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5E1AD8" w:rsidRDefault="00223DFB" w:rsidP="006C67B5">
      <w:pPr>
        <w:autoSpaceDE w:val="0"/>
        <w:autoSpaceDN w:val="0"/>
        <w:adjustRightInd w:val="0"/>
        <w:spacing w:before="29" w:line="288" w:lineRule="auto"/>
        <w:jc w:val="left"/>
        <w:rPr>
          <w:kern w:val="0"/>
          <w:sz w:val="24"/>
        </w:rPr>
      </w:pPr>
    </w:p>
    <w:p w:rsidR="00905E19" w:rsidRPr="005E1AD8" w:rsidRDefault="00905E19" w:rsidP="006C67B5">
      <w:pPr>
        <w:autoSpaceDE w:val="0"/>
        <w:autoSpaceDN w:val="0"/>
        <w:adjustRightInd w:val="0"/>
        <w:spacing w:before="29" w:line="288" w:lineRule="auto"/>
        <w:jc w:val="left"/>
        <w:rPr>
          <w:kern w:val="0"/>
          <w:sz w:val="24"/>
        </w:rPr>
      </w:pPr>
    </w:p>
    <w:p w:rsidR="0013767B" w:rsidRPr="005E1AD8" w:rsidRDefault="0013767B" w:rsidP="006C67B5">
      <w:pPr>
        <w:autoSpaceDE w:val="0"/>
        <w:autoSpaceDN w:val="0"/>
        <w:adjustRightInd w:val="0"/>
        <w:spacing w:before="29" w:line="288" w:lineRule="auto"/>
        <w:jc w:val="left"/>
        <w:rPr>
          <w:kern w:val="0"/>
          <w:sz w:val="24"/>
        </w:rPr>
      </w:pPr>
    </w:p>
    <w:p w:rsidR="00DE1337" w:rsidRPr="005E1AD8" w:rsidRDefault="00DE1337" w:rsidP="006C67B5">
      <w:pPr>
        <w:autoSpaceDE w:val="0"/>
        <w:autoSpaceDN w:val="0"/>
        <w:adjustRightInd w:val="0"/>
        <w:spacing w:before="29" w:line="288" w:lineRule="auto"/>
        <w:jc w:val="left"/>
        <w:rPr>
          <w:kern w:val="0"/>
          <w:sz w:val="24"/>
        </w:rPr>
      </w:pPr>
    </w:p>
    <w:p w:rsidR="00223DFB" w:rsidRPr="00356FA6" w:rsidRDefault="00223DFB" w:rsidP="006C67B5">
      <w:pPr>
        <w:spacing w:before="29" w:line="288" w:lineRule="auto"/>
        <w:jc w:val="center"/>
        <w:rPr>
          <w:b/>
          <w:sz w:val="36"/>
          <w:szCs w:val="36"/>
        </w:rPr>
      </w:pPr>
      <w:r w:rsidRPr="00356FA6">
        <w:rPr>
          <w:b/>
          <w:sz w:val="36"/>
          <w:szCs w:val="36"/>
        </w:rPr>
        <w:t>交银施罗德天运宝货币市场基金</w:t>
      </w:r>
    </w:p>
    <w:p w:rsidR="00223DFB" w:rsidRPr="00356FA6" w:rsidRDefault="00223DFB" w:rsidP="006C67B5">
      <w:pPr>
        <w:spacing w:before="29" w:line="288" w:lineRule="auto"/>
        <w:jc w:val="center"/>
        <w:rPr>
          <w:b/>
          <w:sz w:val="36"/>
          <w:szCs w:val="36"/>
        </w:rPr>
      </w:pPr>
      <w:r w:rsidRPr="00356FA6">
        <w:rPr>
          <w:b/>
          <w:sz w:val="36"/>
          <w:szCs w:val="36"/>
        </w:rPr>
        <w:t>2019</w:t>
      </w:r>
      <w:r w:rsidRPr="00356FA6">
        <w:rPr>
          <w:b/>
          <w:sz w:val="36"/>
          <w:szCs w:val="36"/>
        </w:rPr>
        <w:t>年半年度报告</w:t>
      </w:r>
    </w:p>
    <w:p w:rsidR="00223DFB" w:rsidRPr="00356FA6" w:rsidRDefault="00223DFB" w:rsidP="006C67B5">
      <w:pPr>
        <w:spacing w:before="29" w:line="288" w:lineRule="auto"/>
        <w:jc w:val="center"/>
        <w:rPr>
          <w:b/>
          <w:sz w:val="36"/>
          <w:szCs w:val="36"/>
        </w:rPr>
      </w:pPr>
      <w:r w:rsidRPr="00356FA6">
        <w:rPr>
          <w:b/>
          <w:sz w:val="36"/>
          <w:szCs w:val="36"/>
        </w:rPr>
        <w:t>2019</w:t>
      </w:r>
      <w:r w:rsidRPr="00356FA6">
        <w:rPr>
          <w:b/>
          <w:sz w:val="36"/>
          <w:szCs w:val="36"/>
        </w:rPr>
        <w:t>年</w:t>
      </w:r>
      <w:r w:rsidRPr="00356FA6">
        <w:rPr>
          <w:b/>
          <w:sz w:val="36"/>
          <w:szCs w:val="36"/>
        </w:rPr>
        <w:t>6</w:t>
      </w:r>
      <w:r w:rsidRPr="00356FA6">
        <w:rPr>
          <w:b/>
          <w:sz w:val="36"/>
          <w:szCs w:val="36"/>
        </w:rPr>
        <w:t>月</w:t>
      </w:r>
      <w:r w:rsidRPr="00356FA6">
        <w:rPr>
          <w:b/>
          <w:sz w:val="36"/>
          <w:szCs w:val="36"/>
        </w:rPr>
        <w:t>30</w:t>
      </w:r>
      <w:r w:rsidRPr="00356FA6">
        <w:rPr>
          <w:b/>
          <w:sz w:val="36"/>
          <w:szCs w:val="36"/>
        </w:rPr>
        <w:t>日</w:t>
      </w:r>
    </w:p>
    <w:p w:rsidR="00223DFB" w:rsidRPr="00356FA6" w:rsidRDefault="00223DF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223DFB" w:rsidRPr="00356FA6" w:rsidRDefault="00223DFB" w:rsidP="006C67B5">
      <w:pPr>
        <w:spacing w:before="29" w:line="288" w:lineRule="auto"/>
        <w:rPr>
          <w:b/>
          <w:sz w:val="24"/>
        </w:rPr>
      </w:pP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基金管理人：交银施罗德基金管理有限公司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基金托管人：兴业银行股份有限公司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报告送出日期：</w:t>
      </w:r>
      <w:r w:rsidR="00BD4816" w:rsidRPr="00356FA6">
        <w:rPr>
          <w:b/>
          <w:color w:val="000000"/>
          <w:sz w:val="24"/>
        </w:rPr>
        <w:t>二〇一九年八月二十九日</w:t>
      </w:r>
    </w:p>
    <w:p w:rsidR="00223DFB" w:rsidRPr="00356FA6" w:rsidRDefault="00223DFB" w:rsidP="006C67B5">
      <w:pPr>
        <w:widowControl/>
        <w:spacing w:before="29" w:line="288" w:lineRule="auto"/>
        <w:jc w:val="left"/>
        <w:rPr>
          <w:sz w:val="24"/>
        </w:rPr>
        <w:sectPr w:rsidR="00223DFB" w:rsidRPr="00356FA6" w:rsidSect="00BB49B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0" w:name="_Toc17821661"/>
      <w:r w:rsidRPr="00356FA6">
        <w:rPr>
          <w:b/>
          <w:bCs/>
          <w:szCs w:val="24"/>
          <w:lang w:val="en-US"/>
        </w:rPr>
        <w:lastRenderedPageBreak/>
        <w:t xml:space="preserve">§1  </w:t>
      </w:r>
      <w:r w:rsidRPr="00356FA6">
        <w:rPr>
          <w:b/>
          <w:bCs/>
          <w:szCs w:val="24"/>
          <w:lang w:val="en-US"/>
        </w:rPr>
        <w:t>重要提示及目录</w:t>
      </w:r>
      <w:bookmarkEnd w:id="0"/>
    </w:p>
    <w:p w:rsidR="00223DFB" w:rsidRPr="00356FA6" w:rsidRDefault="00223DFB" w:rsidP="006C67B5">
      <w:pPr>
        <w:pStyle w:val="20"/>
        <w:spacing w:before="29" w:after="0" w:line="288" w:lineRule="auto"/>
        <w:rPr>
          <w:rFonts w:ascii="Times New Roman" w:hAnsi="Times New Roman" w:cs="Times New Roman"/>
          <w:kern w:val="0"/>
          <w:szCs w:val="24"/>
        </w:rPr>
      </w:pPr>
      <w:bookmarkStart w:id="1" w:name="_Toc17821662"/>
      <w:r w:rsidRPr="00356FA6">
        <w:rPr>
          <w:rFonts w:ascii="Times New Roman" w:hAnsi="Times New Roman" w:cs="Times New Roman"/>
          <w:kern w:val="0"/>
          <w:szCs w:val="24"/>
        </w:rPr>
        <w:t xml:space="preserve">1.1 </w:t>
      </w:r>
      <w:r w:rsidRPr="00356FA6">
        <w:rPr>
          <w:rFonts w:ascii="Times New Roman" w:hAnsi="Times New Roman" w:cs="Times New Roman"/>
          <w:kern w:val="0"/>
          <w:szCs w:val="24"/>
        </w:rPr>
        <w:t>重要提示</w:t>
      </w:r>
      <w:bookmarkEnd w:id="1"/>
    </w:p>
    <w:p w:rsidR="005C2D18" w:rsidRDefault="00E524AB">
      <w:pPr>
        <w:spacing w:before="29" w:line="288" w:lineRule="auto"/>
        <w:ind w:firstLineChars="200" w:firstLine="480"/>
        <w:rPr>
          <w:sz w:val="24"/>
        </w:rPr>
      </w:pPr>
      <w:r>
        <w:rPr>
          <w:sz w:val="24"/>
        </w:rPr>
        <w:t>基金管理人的董事会、董事保证本报告所载资料不存在虚假记载、误导性陈述或重大遗漏，并对其内容的真实性、准确性和完整性承担个别及连带的法律责任。</w:t>
      </w:r>
      <w:proofErr w:type="gramStart"/>
      <w:r>
        <w:rPr>
          <w:sz w:val="24"/>
        </w:rPr>
        <w:t>本半年度</w:t>
      </w:r>
      <w:proofErr w:type="gramEnd"/>
      <w:r>
        <w:rPr>
          <w:sz w:val="24"/>
        </w:rPr>
        <w:t>报告已经三分之二以上独立董事签字同意，并由董事长签发。</w:t>
      </w:r>
      <w:r>
        <w:rPr>
          <w:sz w:val="24"/>
        </w:rPr>
        <w:t xml:space="preserve"> </w:t>
      </w:r>
    </w:p>
    <w:p w:rsidR="005C2D18" w:rsidRDefault="00E524AB">
      <w:pPr>
        <w:spacing w:before="29" w:line="288" w:lineRule="auto"/>
        <w:ind w:firstLineChars="200" w:firstLine="480"/>
        <w:rPr>
          <w:sz w:val="24"/>
        </w:rPr>
      </w:pPr>
      <w:r>
        <w:rPr>
          <w:sz w:val="24"/>
        </w:rPr>
        <w:t>基金托管人兴业银行股份有限公司根据本基金合同规定，于</w:t>
      </w:r>
      <w:r>
        <w:rPr>
          <w:sz w:val="24"/>
        </w:rPr>
        <w:t>2019</w:t>
      </w:r>
      <w:r>
        <w:rPr>
          <w:sz w:val="24"/>
        </w:rPr>
        <w:t>年</w:t>
      </w:r>
      <w:r>
        <w:rPr>
          <w:sz w:val="24"/>
        </w:rPr>
        <w:t>8</w:t>
      </w:r>
      <w:r>
        <w:rPr>
          <w:sz w:val="24"/>
        </w:rPr>
        <w:t>月</w:t>
      </w:r>
      <w:r>
        <w:rPr>
          <w:sz w:val="24"/>
        </w:rPr>
        <w:t>28</w:t>
      </w:r>
      <w:r>
        <w:rPr>
          <w:sz w:val="24"/>
        </w:rPr>
        <w:t>日复核了本报告中的财务指标、净值表现、利润分配情况、财务会计报告、投资组合报告等内容，保证复核内容不存在虚假记载、误导性陈述或者重大遗漏。</w:t>
      </w:r>
      <w:r>
        <w:rPr>
          <w:sz w:val="24"/>
        </w:rPr>
        <w:t xml:space="preserve"> </w:t>
      </w:r>
    </w:p>
    <w:p w:rsidR="005C2D18" w:rsidRDefault="00E524AB">
      <w:pPr>
        <w:spacing w:before="29" w:line="288" w:lineRule="auto"/>
        <w:ind w:firstLineChars="200" w:firstLine="480"/>
        <w:rPr>
          <w:sz w:val="24"/>
        </w:rPr>
      </w:pPr>
      <w:r>
        <w:rPr>
          <w:sz w:val="24"/>
        </w:rPr>
        <w:t>基金管理人承诺以诚实信用、勤勉尽责的原则管理和运用基金资产，但不保证基金一定盈利。</w:t>
      </w:r>
      <w:r>
        <w:rPr>
          <w:sz w:val="24"/>
        </w:rPr>
        <w:t xml:space="preserve"> </w:t>
      </w:r>
    </w:p>
    <w:p w:rsidR="005C2D18" w:rsidRDefault="00E524AB">
      <w:pPr>
        <w:spacing w:before="29" w:line="288" w:lineRule="auto"/>
        <w:ind w:firstLineChars="200" w:firstLine="480"/>
        <w:rPr>
          <w:sz w:val="24"/>
        </w:rPr>
      </w:pPr>
      <w:r>
        <w:rPr>
          <w:sz w:val="24"/>
        </w:rPr>
        <w:t>基金的过往业绩并不代表其未来表现。投资有风险，投资者在</w:t>
      </w:r>
      <w:proofErr w:type="gramStart"/>
      <w:r>
        <w:rPr>
          <w:sz w:val="24"/>
        </w:rPr>
        <w:t>作出</w:t>
      </w:r>
      <w:proofErr w:type="gramEnd"/>
      <w:r>
        <w:rPr>
          <w:sz w:val="24"/>
        </w:rPr>
        <w:t>投资决策前应仔细阅读本基金的招募说明书及其更新。</w:t>
      </w:r>
      <w:r>
        <w:rPr>
          <w:sz w:val="24"/>
        </w:rPr>
        <w:t xml:space="preserve"> </w:t>
      </w:r>
    </w:p>
    <w:p w:rsidR="005C2D18" w:rsidRDefault="00E524AB">
      <w:pPr>
        <w:spacing w:before="29" w:line="288" w:lineRule="auto"/>
        <w:ind w:firstLineChars="200" w:firstLine="480"/>
        <w:rPr>
          <w:sz w:val="24"/>
        </w:rPr>
      </w:pPr>
      <w:r>
        <w:rPr>
          <w:sz w:val="24"/>
        </w:rPr>
        <w:t>本报告中财务资料未经审计。</w:t>
      </w:r>
      <w:r>
        <w:rPr>
          <w:sz w:val="24"/>
        </w:rPr>
        <w:t xml:space="preserve"> </w:t>
      </w:r>
    </w:p>
    <w:p w:rsidR="00223DFB" w:rsidRPr="00356FA6" w:rsidRDefault="00223DFB" w:rsidP="006C67B5">
      <w:pPr>
        <w:spacing w:before="29" w:line="288" w:lineRule="auto"/>
        <w:ind w:firstLineChars="200" w:firstLine="480"/>
        <w:rPr>
          <w:sz w:val="24"/>
        </w:rPr>
      </w:pPr>
      <w:r w:rsidRPr="00356FA6">
        <w:rPr>
          <w:sz w:val="24"/>
        </w:rPr>
        <w:t>本报告期自</w:t>
      </w: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日起至</w:t>
      </w:r>
      <w:r w:rsidRPr="00356FA6">
        <w:rPr>
          <w:sz w:val="24"/>
        </w:rPr>
        <w:t>6</w:t>
      </w:r>
      <w:r w:rsidRPr="00356FA6">
        <w:rPr>
          <w:sz w:val="24"/>
        </w:rPr>
        <w:t>月</w:t>
      </w:r>
      <w:r w:rsidRPr="00356FA6">
        <w:rPr>
          <w:sz w:val="24"/>
        </w:rPr>
        <w:t>30</w:t>
      </w:r>
      <w:r w:rsidRPr="00356FA6">
        <w:rPr>
          <w:sz w:val="24"/>
        </w:rPr>
        <w:t>日止。</w:t>
      </w:r>
    </w:p>
    <w:p w:rsidR="00223DFB" w:rsidRPr="00356FA6" w:rsidRDefault="00223DFB" w:rsidP="006C67B5">
      <w:pPr>
        <w:spacing w:before="29" w:line="288" w:lineRule="auto"/>
        <w:rPr>
          <w:b/>
          <w:bCs/>
          <w:kern w:val="0"/>
          <w:sz w:val="24"/>
        </w:rPr>
      </w:pPr>
      <w:r w:rsidRPr="00356FA6">
        <w:rPr>
          <w:sz w:val="24"/>
        </w:rPr>
        <w:br w:type="page"/>
      </w:r>
      <w:r w:rsidRPr="00356FA6">
        <w:rPr>
          <w:b/>
          <w:bCs/>
          <w:kern w:val="0"/>
          <w:sz w:val="24"/>
        </w:rPr>
        <w:lastRenderedPageBreak/>
        <w:t xml:space="preserve">1.2 </w:t>
      </w:r>
      <w:r w:rsidRPr="00356FA6">
        <w:rPr>
          <w:b/>
          <w:bCs/>
          <w:kern w:val="0"/>
          <w:sz w:val="24"/>
        </w:rPr>
        <w:t>目录</w:t>
      </w:r>
    </w:p>
    <w:p w:rsidR="00EB2A0E" w:rsidRPr="00356FA6" w:rsidRDefault="00EB2A0E" w:rsidP="006C67B5">
      <w:pPr>
        <w:spacing w:before="29" w:line="288" w:lineRule="auto"/>
        <w:rPr>
          <w:kern w:val="0"/>
          <w:sz w:val="24"/>
        </w:rPr>
      </w:pPr>
    </w:p>
    <w:p w:rsidR="00A05A70" w:rsidRPr="00A05A70" w:rsidRDefault="00934E23" w:rsidP="00AF7E46">
      <w:pPr>
        <w:pStyle w:val="11"/>
        <w:spacing w:line="288" w:lineRule="auto"/>
        <w:rPr>
          <w:rFonts w:asciiTheme="minorHAnsi" w:eastAsiaTheme="minorEastAsia" w:hAnsiTheme="minorHAnsi" w:cstheme="minorBidi"/>
          <w:noProof/>
          <w:szCs w:val="21"/>
        </w:rPr>
      </w:pPr>
      <w:r w:rsidRPr="00356FA6">
        <w:rPr>
          <w:color w:val="000000"/>
          <w:kern w:val="0"/>
          <w:sz w:val="24"/>
        </w:rPr>
        <w:fldChar w:fldCharType="begin"/>
      </w:r>
      <w:r w:rsidR="007B6ABF" w:rsidRPr="00356FA6">
        <w:rPr>
          <w:color w:val="000000"/>
          <w:kern w:val="0"/>
          <w:sz w:val="24"/>
        </w:rPr>
        <w:instrText xml:space="preserve"> TOC \o "1-3" \h \z \u </w:instrText>
      </w:r>
      <w:r w:rsidRPr="00356FA6">
        <w:rPr>
          <w:color w:val="000000"/>
          <w:kern w:val="0"/>
          <w:sz w:val="24"/>
        </w:rPr>
        <w:fldChar w:fldCharType="separate"/>
      </w:r>
      <w:bookmarkStart w:id="2" w:name="_GoBack"/>
      <w:r w:rsidR="00A05A70" w:rsidRPr="00A05A70">
        <w:rPr>
          <w:rStyle w:val="a8"/>
          <w:noProof/>
          <w:szCs w:val="21"/>
        </w:rPr>
        <w:fldChar w:fldCharType="begin"/>
      </w:r>
      <w:r w:rsidR="00A05A70" w:rsidRPr="00A05A70">
        <w:rPr>
          <w:rStyle w:val="a8"/>
          <w:noProof/>
          <w:szCs w:val="21"/>
        </w:rPr>
        <w:instrText xml:space="preserve"> </w:instrText>
      </w:r>
      <w:r w:rsidR="00A05A70" w:rsidRPr="00A05A70">
        <w:rPr>
          <w:noProof/>
          <w:szCs w:val="21"/>
        </w:rPr>
        <w:instrText>HYPERLINK \l "_Toc17821661"</w:instrText>
      </w:r>
      <w:r w:rsidR="00A05A70" w:rsidRPr="00A05A70">
        <w:rPr>
          <w:rStyle w:val="a8"/>
          <w:noProof/>
          <w:szCs w:val="21"/>
        </w:rPr>
        <w:instrText xml:space="preserve"> </w:instrText>
      </w:r>
      <w:r w:rsidR="00A05A70" w:rsidRPr="00A05A70">
        <w:rPr>
          <w:rStyle w:val="a8"/>
          <w:noProof/>
          <w:szCs w:val="21"/>
        </w:rPr>
      </w:r>
      <w:r w:rsidR="00A05A70" w:rsidRPr="00A05A70">
        <w:rPr>
          <w:rStyle w:val="a8"/>
          <w:noProof/>
          <w:szCs w:val="21"/>
        </w:rPr>
        <w:fldChar w:fldCharType="separate"/>
      </w:r>
      <w:r w:rsidR="00A05A70" w:rsidRPr="00A05A70">
        <w:rPr>
          <w:rStyle w:val="a8"/>
          <w:b/>
          <w:bCs/>
          <w:noProof/>
          <w:szCs w:val="21"/>
        </w:rPr>
        <w:t xml:space="preserve">§1  </w:t>
      </w:r>
      <w:r w:rsidR="00A05A70" w:rsidRPr="00A05A70">
        <w:rPr>
          <w:rStyle w:val="a8"/>
          <w:rFonts w:hint="eastAsia"/>
          <w:b/>
          <w:bCs/>
          <w:noProof/>
          <w:szCs w:val="21"/>
        </w:rPr>
        <w:t>重要提示及目录</w:t>
      </w:r>
      <w:r w:rsidR="00A05A70" w:rsidRPr="00A05A70">
        <w:rPr>
          <w:noProof/>
          <w:webHidden/>
          <w:szCs w:val="21"/>
        </w:rPr>
        <w:tab/>
      </w:r>
      <w:r w:rsidR="00A05A70" w:rsidRPr="00A05A70">
        <w:rPr>
          <w:noProof/>
          <w:webHidden/>
          <w:szCs w:val="21"/>
        </w:rPr>
        <w:fldChar w:fldCharType="begin"/>
      </w:r>
      <w:r w:rsidR="00A05A70" w:rsidRPr="00A05A70">
        <w:rPr>
          <w:noProof/>
          <w:webHidden/>
          <w:szCs w:val="21"/>
        </w:rPr>
        <w:instrText xml:space="preserve"> PAGEREF _Toc17821661 \h </w:instrText>
      </w:r>
      <w:r w:rsidR="00A05A70" w:rsidRPr="00A05A70">
        <w:rPr>
          <w:noProof/>
          <w:webHidden/>
          <w:szCs w:val="21"/>
        </w:rPr>
      </w:r>
      <w:r w:rsidR="00A05A70" w:rsidRPr="00A05A70">
        <w:rPr>
          <w:noProof/>
          <w:webHidden/>
          <w:szCs w:val="21"/>
        </w:rPr>
        <w:fldChar w:fldCharType="separate"/>
      </w:r>
      <w:r w:rsidR="00A05A70" w:rsidRPr="00A05A70">
        <w:rPr>
          <w:noProof/>
          <w:webHidden/>
          <w:szCs w:val="21"/>
        </w:rPr>
        <w:t>2</w:t>
      </w:r>
      <w:r w:rsidR="00A05A70" w:rsidRPr="00A05A70">
        <w:rPr>
          <w:noProof/>
          <w:webHidden/>
          <w:szCs w:val="21"/>
        </w:rPr>
        <w:fldChar w:fldCharType="end"/>
      </w:r>
      <w:r w:rsidR="00A05A70" w:rsidRPr="00A05A70">
        <w:rPr>
          <w:rStyle w:val="a8"/>
          <w:noProof/>
          <w:szCs w:val="21"/>
        </w:rPr>
        <w:fldChar w:fldCharType="end"/>
      </w:r>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2" w:history="1">
        <w:r w:rsidRPr="00A05A70">
          <w:rPr>
            <w:rStyle w:val="a8"/>
            <w:noProof/>
          </w:rPr>
          <w:t xml:space="preserve">1.1 </w:t>
        </w:r>
        <w:r w:rsidRPr="00A05A70">
          <w:rPr>
            <w:rStyle w:val="a8"/>
            <w:rFonts w:hint="eastAsia"/>
            <w:noProof/>
          </w:rPr>
          <w:t>重要提示</w:t>
        </w:r>
        <w:r w:rsidRPr="00A05A70">
          <w:rPr>
            <w:noProof/>
            <w:webHidden/>
          </w:rPr>
          <w:tab/>
        </w:r>
        <w:r w:rsidRPr="00A05A70">
          <w:rPr>
            <w:noProof/>
            <w:webHidden/>
          </w:rPr>
          <w:fldChar w:fldCharType="begin"/>
        </w:r>
        <w:r w:rsidRPr="00A05A70">
          <w:rPr>
            <w:noProof/>
            <w:webHidden/>
          </w:rPr>
          <w:instrText xml:space="preserve"> PAGEREF _Toc17821662 \h </w:instrText>
        </w:r>
        <w:r w:rsidRPr="00A05A70">
          <w:rPr>
            <w:noProof/>
            <w:webHidden/>
          </w:rPr>
        </w:r>
        <w:r w:rsidRPr="00A05A70">
          <w:rPr>
            <w:noProof/>
            <w:webHidden/>
          </w:rPr>
          <w:fldChar w:fldCharType="separate"/>
        </w:r>
        <w:r w:rsidRPr="00A05A70">
          <w:rPr>
            <w:noProof/>
            <w:webHidden/>
          </w:rPr>
          <w:t>2</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63" w:history="1">
        <w:r w:rsidRPr="00A05A70">
          <w:rPr>
            <w:rStyle w:val="a8"/>
            <w:b/>
            <w:bCs/>
            <w:noProof/>
            <w:szCs w:val="21"/>
          </w:rPr>
          <w:t xml:space="preserve">§2  </w:t>
        </w:r>
        <w:r w:rsidRPr="00A05A70">
          <w:rPr>
            <w:rStyle w:val="a8"/>
            <w:rFonts w:hint="eastAsia"/>
            <w:b/>
            <w:bCs/>
            <w:noProof/>
            <w:szCs w:val="21"/>
          </w:rPr>
          <w:t>基金简介</w:t>
        </w:r>
        <w:r w:rsidRPr="00A05A70">
          <w:rPr>
            <w:noProof/>
            <w:webHidden/>
            <w:szCs w:val="21"/>
          </w:rPr>
          <w:tab/>
        </w:r>
        <w:r w:rsidRPr="00A05A70">
          <w:rPr>
            <w:noProof/>
            <w:webHidden/>
            <w:szCs w:val="21"/>
          </w:rPr>
          <w:fldChar w:fldCharType="begin"/>
        </w:r>
        <w:r w:rsidRPr="00A05A70">
          <w:rPr>
            <w:noProof/>
            <w:webHidden/>
            <w:szCs w:val="21"/>
          </w:rPr>
          <w:instrText xml:space="preserve"> PAGEREF _Toc17821663 \h </w:instrText>
        </w:r>
        <w:r w:rsidRPr="00A05A70">
          <w:rPr>
            <w:noProof/>
            <w:webHidden/>
            <w:szCs w:val="21"/>
          </w:rPr>
        </w:r>
        <w:r w:rsidRPr="00A05A70">
          <w:rPr>
            <w:noProof/>
            <w:webHidden/>
            <w:szCs w:val="21"/>
          </w:rPr>
          <w:fldChar w:fldCharType="separate"/>
        </w:r>
        <w:r w:rsidRPr="00A05A70">
          <w:rPr>
            <w:noProof/>
            <w:webHidden/>
            <w:szCs w:val="21"/>
          </w:rPr>
          <w:t>5</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4" w:history="1">
        <w:r w:rsidRPr="00A05A70">
          <w:rPr>
            <w:rStyle w:val="a8"/>
            <w:noProof/>
          </w:rPr>
          <w:t>2.1</w:t>
        </w:r>
        <w:r>
          <w:rPr>
            <w:rStyle w:val="a8"/>
            <w:noProof/>
          </w:rPr>
          <w:t xml:space="preserve"> </w:t>
        </w:r>
        <w:r w:rsidRPr="00A05A70">
          <w:rPr>
            <w:rStyle w:val="a8"/>
            <w:rFonts w:hint="eastAsia"/>
            <w:noProof/>
          </w:rPr>
          <w:t>基金基本情况</w:t>
        </w:r>
        <w:r w:rsidRPr="00A05A70">
          <w:rPr>
            <w:noProof/>
            <w:webHidden/>
          </w:rPr>
          <w:tab/>
        </w:r>
        <w:r w:rsidRPr="00A05A70">
          <w:rPr>
            <w:noProof/>
            <w:webHidden/>
          </w:rPr>
          <w:fldChar w:fldCharType="begin"/>
        </w:r>
        <w:r w:rsidRPr="00A05A70">
          <w:rPr>
            <w:noProof/>
            <w:webHidden/>
          </w:rPr>
          <w:instrText xml:space="preserve"> PAGEREF _Toc17821664 \h </w:instrText>
        </w:r>
        <w:r w:rsidRPr="00A05A70">
          <w:rPr>
            <w:noProof/>
            <w:webHidden/>
          </w:rPr>
        </w:r>
        <w:r w:rsidRPr="00A05A70">
          <w:rPr>
            <w:noProof/>
            <w:webHidden/>
          </w:rPr>
          <w:fldChar w:fldCharType="separate"/>
        </w:r>
        <w:r w:rsidRPr="00A05A70">
          <w:rPr>
            <w:noProof/>
            <w:webHidden/>
          </w:rPr>
          <w:t>5</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5" w:history="1">
        <w:r w:rsidRPr="00A05A70">
          <w:rPr>
            <w:rStyle w:val="a8"/>
            <w:noProof/>
          </w:rPr>
          <w:t xml:space="preserve">2.2 </w:t>
        </w:r>
        <w:r w:rsidRPr="00A05A70">
          <w:rPr>
            <w:rStyle w:val="a8"/>
            <w:rFonts w:hint="eastAsia"/>
            <w:noProof/>
          </w:rPr>
          <w:t>基金产品说明</w:t>
        </w:r>
        <w:r w:rsidRPr="00A05A70">
          <w:rPr>
            <w:noProof/>
            <w:webHidden/>
          </w:rPr>
          <w:tab/>
        </w:r>
        <w:r w:rsidRPr="00A05A70">
          <w:rPr>
            <w:noProof/>
            <w:webHidden/>
          </w:rPr>
          <w:fldChar w:fldCharType="begin"/>
        </w:r>
        <w:r w:rsidRPr="00A05A70">
          <w:rPr>
            <w:noProof/>
            <w:webHidden/>
          </w:rPr>
          <w:instrText xml:space="preserve"> PAGEREF _Toc17821665 \h </w:instrText>
        </w:r>
        <w:r w:rsidRPr="00A05A70">
          <w:rPr>
            <w:noProof/>
            <w:webHidden/>
          </w:rPr>
        </w:r>
        <w:r w:rsidRPr="00A05A70">
          <w:rPr>
            <w:noProof/>
            <w:webHidden/>
          </w:rPr>
          <w:fldChar w:fldCharType="separate"/>
        </w:r>
        <w:r w:rsidRPr="00A05A70">
          <w:rPr>
            <w:noProof/>
            <w:webHidden/>
          </w:rPr>
          <w:t>5</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6" w:history="1">
        <w:r w:rsidRPr="00A05A70">
          <w:rPr>
            <w:rStyle w:val="a8"/>
            <w:noProof/>
          </w:rPr>
          <w:t xml:space="preserve">2.3 </w:t>
        </w:r>
        <w:r w:rsidRPr="00A05A70">
          <w:rPr>
            <w:rStyle w:val="a8"/>
            <w:rFonts w:hint="eastAsia"/>
            <w:noProof/>
          </w:rPr>
          <w:t>基金管理人和基金托管人</w:t>
        </w:r>
        <w:r w:rsidRPr="00A05A70">
          <w:rPr>
            <w:noProof/>
            <w:webHidden/>
          </w:rPr>
          <w:tab/>
        </w:r>
        <w:r w:rsidRPr="00A05A70">
          <w:rPr>
            <w:noProof/>
            <w:webHidden/>
          </w:rPr>
          <w:fldChar w:fldCharType="begin"/>
        </w:r>
        <w:r w:rsidRPr="00A05A70">
          <w:rPr>
            <w:noProof/>
            <w:webHidden/>
          </w:rPr>
          <w:instrText xml:space="preserve"> PAGEREF _Toc17821666 \h </w:instrText>
        </w:r>
        <w:r w:rsidRPr="00A05A70">
          <w:rPr>
            <w:noProof/>
            <w:webHidden/>
          </w:rPr>
        </w:r>
        <w:r w:rsidRPr="00A05A70">
          <w:rPr>
            <w:noProof/>
            <w:webHidden/>
          </w:rPr>
          <w:fldChar w:fldCharType="separate"/>
        </w:r>
        <w:r w:rsidRPr="00A05A70">
          <w:rPr>
            <w:noProof/>
            <w:webHidden/>
          </w:rPr>
          <w:t>5</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7" w:history="1">
        <w:r w:rsidRPr="00A05A70">
          <w:rPr>
            <w:rStyle w:val="a8"/>
            <w:noProof/>
          </w:rPr>
          <w:t xml:space="preserve">2.4 </w:t>
        </w:r>
        <w:r w:rsidRPr="00A05A70">
          <w:rPr>
            <w:rStyle w:val="a8"/>
            <w:rFonts w:hint="eastAsia"/>
            <w:noProof/>
          </w:rPr>
          <w:t>信息披露方式</w:t>
        </w:r>
        <w:r w:rsidRPr="00A05A70">
          <w:rPr>
            <w:noProof/>
            <w:webHidden/>
          </w:rPr>
          <w:tab/>
        </w:r>
        <w:r w:rsidRPr="00A05A70">
          <w:rPr>
            <w:noProof/>
            <w:webHidden/>
          </w:rPr>
          <w:fldChar w:fldCharType="begin"/>
        </w:r>
        <w:r w:rsidRPr="00A05A70">
          <w:rPr>
            <w:noProof/>
            <w:webHidden/>
          </w:rPr>
          <w:instrText xml:space="preserve"> PAGEREF _Toc17821667 \h </w:instrText>
        </w:r>
        <w:r w:rsidRPr="00A05A70">
          <w:rPr>
            <w:noProof/>
            <w:webHidden/>
          </w:rPr>
        </w:r>
        <w:r w:rsidRPr="00A05A70">
          <w:rPr>
            <w:noProof/>
            <w:webHidden/>
          </w:rPr>
          <w:fldChar w:fldCharType="separate"/>
        </w:r>
        <w:r w:rsidRPr="00A05A70">
          <w:rPr>
            <w:noProof/>
            <w:webHidden/>
          </w:rPr>
          <w:t>6</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68" w:history="1">
        <w:r w:rsidRPr="00A05A70">
          <w:rPr>
            <w:rStyle w:val="a8"/>
            <w:noProof/>
          </w:rPr>
          <w:t xml:space="preserve">2.5 </w:t>
        </w:r>
        <w:r w:rsidRPr="00A05A70">
          <w:rPr>
            <w:rStyle w:val="a8"/>
            <w:rFonts w:hint="eastAsia"/>
            <w:noProof/>
          </w:rPr>
          <w:t>其他相关资料</w:t>
        </w:r>
        <w:r w:rsidRPr="00A05A70">
          <w:rPr>
            <w:noProof/>
            <w:webHidden/>
          </w:rPr>
          <w:tab/>
        </w:r>
        <w:r w:rsidRPr="00A05A70">
          <w:rPr>
            <w:noProof/>
            <w:webHidden/>
          </w:rPr>
          <w:fldChar w:fldCharType="begin"/>
        </w:r>
        <w:r w:rsidRPr="00A05A70">
          <w:rPr>
            <w:noProof/>
            <w:webHidden/>
          </w:rPr>
          <w:instrText xml:space="preserve"> PAGEREF _Toc17821668 \h </w:instrText>
        </w:r>
        <w:r w:rsidRPr="00A05A70">
          <w:rPr>
            <w:noProof/>
            <w:webHidden/>
          </w:rPr>
        </w:r>
        <w:r w:rsidRPr="00A05A70">
          <w:rPr>
            <w:noProof/>
            <w:webHidden/>
          </w:rPr>
          <w:fldChar w:fldCharType="separate"/>
        </w:r>
        <w:r w:rsidRPr="00A05A70">
          <w:rPr>
            <w:noProof/>
            <w:webHidden/>
          </w:rPr>
          <w:t>6</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69" w:history="1">
        <w:r w:rsidRPr="00A05A70">
          <w:rPr>
            <w:rStyle w:val="a8"/>
            <w:b/>
            <w:bCs/>
            <w:noProof/>
            <w:szCs w:val="21"/>
          </w:rPr>
          <w:t xml:space="preserve">§3 </w:t>
        </w:r>
        <w:r w:rsidRPr="00A05A70">
          <w:rPr>
            <w:rStyle w:val="a8"/>
            <w:rFonts w:hint="eastAsia"/>
            <w:b/>
            <w:bCs/>
            <w:noProof/>
            <w:szCs w:val="21"/>
          </w:rPr>
          <w:t>主要财务指标和基金净值表现</w:t>
        </w:r>
        <w:r w:rsidRPr="00A05A70">
          <w:rPr>
            <w:noProof/>
            <w:webHidden/>
            <w:szCs w:val="21"/>
          </w:rPr>
          <w:tab/>
        </w:r>
        <w:r w:rsidRPr="00A05A70">
          <w:rPr>
            <w:noProof/>
            <w:webHidden/>
            <w:szCs w:val="21"/>
          </w:rPr>
          <w:fldChar w:fldCharType="begin"/>
        </w:r>
        <w:r w:rsidRPr="00A05A70">
          <w:rPr>
            <w:noProof/>
            <w:webHidden/>
            <w:szCs w:val="21"/>
          </w:rPr>
          <w:instrText xml:space="preserve"> PAGEREF _Toc17821669 \h </w:instrText>
        </w:r>
        <w:r w:rsidRPr="00A05A70">
          <w:rPr>
            <w:noProof/>
            <w:webHidden/>
            <w:szCs w:val="21"/>
          </w:rPr>
        </w:r>
        <w:r w:rsidRPr="00A05A70">
          <w:rPr>
            <w:noProof/>
            <w:webHidden/>
            <w:szCs w:val="21"/>
          </w:rPr>
          <w:fldChar w:fldCharType="separate"/>
        </w:r>
        <w:r w:rsidRPr="00A05A70">
          <w:rPr>
            <w:noProof/>
            <w:webHidden/>
            <w:szCs w:val="21"/>
          </w:rPr>
          <w:t>6</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0" w:history="1">
        <w:r w:rsidRPr="00A05A70">
          <w:rPr>
            <w:rStyle w:val="a8"/>
            <w:noProof/>
          </w:rPr>
          <w:t xml:space="preserve">3.1 </w:t>
        </w:r>
        <w:r w:rsidRPr="00A05A70">
          <w:rPr>
            <w:rStyle w:val="a8"/>
            <w:rFonts w:hint="eastAsia"/>
            <w:noProof/>
          </w:rPr>
          <w:t>主要会计数据和财务指标</w:t>
        </w:r>
        <w:r w:rsidRPr="00A05A70">
          <w:rPr>
            <w:noProof/>
            <w:webHidden/>
          </w:rPr>
          <w:tab/>
        </w:r>
        <w:r w:rsidRPr="00A05A70">
          <w:rPr>
            <w:noProof/>
            <w:webHidden/>
          </w:rPr>
          <w:fldChar w:fldCharType="begin"/>
        </w:r>
        <w:r w:rsidRPr="00A05A70">
          <w:rPr>
            <w:noProof/>
            <w:webHidden/>
          </w:rPr>
          <w:instrText xml:space="preserve"> PAGEREF _Toc17821670 \h </w:instrText>
        </w:r>
        <w:r w:rsidRPr="00A05A70">
          <w:rPr>
            <w:noProof/>
            <w:webHidden/>
          </w:rPr>
        </w:r>
        <w:r w:rsidRPr="00A05A70">
          <w:rPr>
            <w:noProof/>
            <w:webHidden/>
          </w:rPr>
          <w:fldChar w:fldCharType="separate"/>
        </w:r>
        <w:r w:rsidRPr="00A05A70">
          <w:rPr>
            <w:noProof/>
            <w:webHidden/>
          </w:rPr>
          <w:t>6</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1" w:history="1">
        <w:r w:rsidRPr="00A05A70">
          <w:rPr>
            <w:rStyle w:val="a8"/>
            <w:noProof/>
          </w:rPr>
          <w:t xml:space="preserve">3.2 </w:t>
        </w:r>
        <w:r w:rsidRPr="00A05A70">
          <w:rPr>
            <w:rStyle w:val="a8"/>
            <w:rFonts w:hint="eastAsia"/>
            <w:noProof/>
          </w:rPr>
          <w:t>基金净值表现</w:t>
        </w:r>
        <w:r w:rsidRPr="00A05A70">
          <w:rPr>
            <w:noProof/>
            <w:webHidden/>
          </w:rPr>
          <w:tab/>
        </w:r>
        <w:r w:rsidRPr="00A05A70">
          <w:rPr>
            <w:noProof/>
            <w:webHidden/>
          </w:rPr>
          <w:fldChar w:fldCharType="begin"/>
        </w:r>
        <w:r w:rsidRPr="00A05A70">
          <w:rPr>
            <w:noProof/>
            <w:webHidden/>
          </w:rPr>
          <w:instrText xml:space="preserve"> PAGEREF _Toc17821671 \h </w:instrText>
        </w:r>
        <w:r w:rsidRPr="00A05A70">
          <w:rPr>
            <w:noProof/>
            <w:webHidden/>
          </w:rPr>
        </w:r>
        <w:r w:rsidRPr="00A05A70">
          <w:rPr>
            <w:noProof/>
            <w:webHidden/>
          </w:rPr>
          <w:fldChar w:fldCharType="separate"/>
        </w:r>
        <w:r w:rsidRPr="00A05A70">
          <w:rPr>
            <w:noProof/>
            <w:webHidden/>
          </w:rPr>
          <w:t>7</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72" w:history="1">
        <w:r w:rsidRPr="00A05A70">
          <w:rPr>
            <w:rStyle w:val="a8"/>
            <w:b/>
            <w:bCs/>
            <w:noProof/>
            <w:szCs w:val="21"/>
          </w:rPr>
          <w:t xml:space="preserve">§4  </w:t>
        </w:r>
        <w:r w:rsidRPr="00A05A70">
          <w:rPr>
            <w:rStyle w:val="a8"/>
            <w:rFonts w:hint="eastAsia"/>
            <w:b/>
            <w:bCs/>
            <w:noProof/>
            <w:szCs w:val="21"/>
          </w:rPr>
          <w:t>管理人报告</w:t>
        </w:r>
        <w:r w:rsidRPr="00A05A70">
          <w:rPr>
            <w:noProof/>
            <w:webHidden/>
            <w:szCs w:val="21"/>
          </w:rPr>
          <w:tab/>
        </w:r>
        <w:r w:rsidRPr="00A05A70">
          <w:rPr>
            <w:noProof/>
            <w:webHidden/>
            <w:szCs w:val="21"/>
          </w:rPr>
          <w:fldChar w:fldCharType="begin"/>
        </w:r>
        <w:r w:rsidRPr="00A05A70">
          <w:rPr>
            <w:noProof/>
            <w:webHidden/>
            <w:szCs w:val="21"/>
          </w:rPr>
          <w:instrText xml:space="preserve"> PAGEREF _Toc17821672 \h </w:instrText>
        </w:r>
        <w:r w:rsidRPr="00A05A70">
          <w:rPr>
            <w:noProof/>
            <w:webHidden/>
            <w:szCs w:val="21"/>
          </w:rPr>
        </w:r>
        <w:r w:rsidRPr="00A05A70">
          <w:rPr>
            <w:noProof/>
            <w:webHidden/>
            <w:szCs w:val="21"/>
          </w:rPr>
          <w:fldChar w:fldCharType="separate"/>
        </w:r>
        <w:r w:rsidRPr="00A05A70">
          <w:rPr>
            <w:noProof/>
            <w:webHidden/>
            <w:szCs w:val="21"/>
          </w:rPr>
          <w:t>9</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3" w:history="1">
        <w:r w:rsidRPr="00A05A70">
          <w:rPr>
            <w:rStyle w:val="a8"/>
            <w:noProof/>
          </w:rPr>
          <w:t xml:space="preserve">4.1 </w:t>
        </w:r>
        <w:r w:rsidRPr="00A05A70">
          <w:rPr>
            <w:rStyle w:val="a8"/>
            <w:rFonts w:hint="eastAsia"/>
            <w:noProof/>
          </w:rPr>
          <w:t>基金管理人及基金经理情况</w:t>
        </w:r>
        <w:r w:rsidRPr="00A05A70">
          <w:rPr>
            <w:noProof/>
            <w:webHidden/>
          </w:rPr>
          <w:tab/>
        </w:r>
        <w:r w:rsidRPr="00A05A70">
          <w:rPr>
            <w:noProof/>
            <w:webHidden/>
          </w:rPr>
          <w:fldChar w:fldCharType="begin"/>
        </w:r>
        <w:r w:rsidRPr="00A05A70">
          <w:rPr>
            <w:noProof/>
            <w:webHidden/>
          </w:rPr>
          <w:instrText xml:space="preserve"> PAGEREF _Toc17821673 \h </w:instrText>
        </w:r>
        <w:r w:rsidRPr="00A05A70">
          <w:rPr>
            <w:noProof/>
            <w:webHidden/>
          </w:rPr>
        </w:r>
        <w:r w:rsidRPr="00A05A70">
          <w:rPr>
            <w:noProof/>
            <w:webHidden/>
          </w:rPr>
          <w:fldChar w:fldCharType="separate"/>
        </w:r>
        <w:r w:rsidRPr="00A05A70">
          <w:rPr>
            <w:noProof/>
            <w:webHidden/>
          </w:rPr>
          <w:t>9</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4" w:history="1">
        <w:r w:rsidRPr="00A05A70">
          <w:rPr>
            <w:rStyle w:val="a8"/>
            <w:noProof/>
          </w:rPr>
          <w:t xml:space="preserve">4.2 </w:t>
        </w:r>
        <w:r w:rsidRPr="00A05A70">
          <w:rPr>
            <w:rStyle w:val="a8"/>
            <w:rFonts w:hint="eastAsia"/>
            <w:noProof/>
          </w:rPr>
          <w:t>管理人对报告期内本基金运作遵规守信情况的说明</w:t>
        </w:r>
        <w:r w:rsidRPr="00A05A70">
          <w:rPr>
            <w:noProof/>
            <w:webHidden/>
          </w:rPr>
          <w:tab/>
        </w:r>
        <w:r w:rsidRPr="00A05A70">
          <w:rPr>
            <w:noProof/>
            <w:webHidden/>
          </w:rPr>
          <w:fldChar w:fldCharType="begin"/>
        </w:r>
        <w:r w:rsidRPr="00A05A70">
          <w:rPr>
            <w:noProof/>
            <w:webHidden/>
          </w:rPr>
          <w:instrText xml:space="preserve"> PAGEREF _Toc17821674 \h </w:instrText>
        </w:r>
        <w:r w:rsidRPr="00A05A70">
          <w:rPr>
            <w:noProof/>
            <w:webHidden/>
          </w:rPr>
        </w:r>
        <w:r w:rsidRPr="00A05A70">
          <w:rPr>
            <w:noProof/>
            <w:webHidden/>
          </w:rPr>
          <w:fldChar w:fldCharType="separate"/>
        </w:r>
        <w:r w:rsidRPr="00A05A70">
          <w:rPr>
            <w:noProof/>
            <w:webHidden/>
          </w:rPr>
          <w:t>11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5" w:history="1">
        <w:r w:rsidRPr="00A05A70">
          <w:rPr>
            <w:rStyle w:val="a8"/>
            <w:noProof/>
          </w:rPr>
          <w:t xml:space="preserve">4.3 </w:t>
        </w:r>
        <w:r w:rsidRPr="00A05A70">
          <w:rPr>
            <w:rStyle w:val="a8"/>
            <w:rFonts w:hint="eastAsia"/>
            <w:noProof/>
          </w:rPr>
          <w:t>管理人对报告期内公平交易情况的专项说明</w:t>
        </w:r>
        <w:r w:rsidRPr="00A05A70">
          <w:rPr>
            <w:noProof/>
            <w:webHidden/>
          </w:rPr>
          <w:tab/>
        </w:r>
        <w:r w:rsidRPr="00A05A70">
          <w:rPr>
            <w:noProof/>
            <w:webHidden/>
          </w:rPr>
          <w:fldChar w:fldCharType="begin"/>
        </w:r>
        <w:r w:rsidRPr="00A05A70">
          <w:rPr>
            <w:noProof/>
            <w:webHidden/>
          </w:rPr>
          <w:instrText xml:space="preserve"> PAGEREF _Toc17821675 \h </w:instrText>
        </w:r>
        <w:r w:rsidRPr="00A05A70">
          <w:rPr>
            <w:noProof/>
            <w:webHidden/>
          </w:rPr>
        </w:r>
        <w:r w:rsidRPr="00A05A70">
          <w:rPr>
            <w:noProof/>
            <w:webHidden/>
          </w:rPr>
          <w:fldChar w:fldCharType="separate"/>
        </w:r>
        <w:r w:rsidRPr="00A05A70">
          <w:rPr>
            <w:noProof/>
            <w:webHidden/>
          </w:rPr>
          <w:t>11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6" w:history="1">
        <w:r w:rsidRPr="00A05A70">
          <w:rPr>
            <w:rStyle w:val="a8"/>
            <w:noProof/>
          </w:rPr>
          <w:t>4.4</w:t>
        </w:r>
        <w:r>
          <w:rPr>
            <w:rStyle w:val="a8"/>
            <w:noProof/>
          </w:rPr>
          <w:t xml:space="preserve"> </w:t>
        </w:r>
        <w:r w:rsidRPr="00A05A70">
          <w:rPr>
            <w:rStyle w:val="a8"/>
            <w:rFonts w:hint="eastAsia"/>
            <w:noProof/>
          </w:rPr>
          <w:t>管理人对报告期内基金的投资策略和业绩表现说明</w:t>
        </w:r>
        <w:r w:rsidRPr="00A05A70">
          <w:rPr>
            <w:noProof/>
            <w:webHidden/>
          </w:rPr>
          <w:tab/>
        </w:r>
        <w:r w:rsidRPr="00A05A70">
          <w:rPr>
            <w:noProof/>
            <w:webHidden/>
          </w:rPr>
          <w:fldChar w:fldCharType="begin"/>
        </w:r>
        <w:r w:rsidRPr="00A05A70">
          <w:rPr>
            <w:noProof/>
            <w:webHidden/>
          </w:rPr>
          <w:instrText xml:space="preserve"> PAGEREF _Toc17821676 \h </w:instrText>
        </w:r>
        <w:r w:rsidRPr="00A05A70">
          <w:rPr>
            <w:noProof/>
            <w:webHidden/>
          </w:rPr>
        </w:r>
        <w:r w:rsidRPr="00A05A70">
          <w:rPr>
            <w:noProof/>
            <w:webHidden/>
          </w:rPr>
          <w:fldChar w:fldCharType="separate"/>
        </w:r>
        <w:r w:rsidRPr="00A05A70">
          <w:rPr>
            <w:noProof/>
            <w:webHidden/>
          </w:rPr>
          <w:t>12</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7" w:history="1">
        <w:r w:rsidRPr="00A05A70">
          <w:rPr>
            <w:rStyle w:val="a8"/>
            <w:noProof/>
          </w:rPr>
          <w:t xml:space="preserve">4.5 </w:t>
        </w:r>
        <w:r w:rsidRPr="00A05A70">
          <w:rPr>
            <w:rStyle w:val="a8"/>
            <w:rFonts w:hint="eastAsia"/>
            <w:noProof/>
          </w:rPr>
          <w:t>管理人对宏观经济、证券市场及行业走势的简要展望</w:t>
        </w:r>
        <w:r w:rsidRPr="00A05A70">
          <w:rPr>
            <w:noProof/>
            <w:webHidden/>
          </w:rPr>
          <w:tab/>
        </w:r>
        <w:r w:rsidRPr="00A05A70">
          <w:rPr>
            <w:noProof/>
            <w:webHidden/>
          </w:rPr>
          <w:fldChar w:fldCharType="begin"/>
        </w:r>
        <w:r w:rsidRPr="00A05A70">
          <w:rPr>
            <w:noProof/>
            <w:webHidden/>
          </w:rPr>
          <w:instrText xml:space="preserve"> PAGEREF _Toc17821677 \h </w:instrText>
        </w:r>
        <w:r w:rsidRPr="00A05A70">
          <w:rPr>
            <w:noProof/>
            <w:webHidden/>
          </w:rPr>
        </w:r>
        <w:r w:rsidRPr="00A05A70">
          <w:rPr>
            <w:noProof/>
            <w:webHidden/>
          </w:rPr>
          <w:fldChar w:fldCharType="separate"/>
        </w:r>
        <w:r w:rsidRPr="00A05A70">
          <w:rPr>
            <w:noProof/>
            <w:webHidden/>
          </w:rPr>
          <w:t>13</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8" w:history="1">
        <w:r w:rsidRPr="00A05A70">
          <w:rPr>
            <w:rStyle w:val="a8"/>
            <w:noProof/>
          </w:rPr>
          <w:t xml:space="preserve">4.6 </w:t>
        </w:r>
        <w:r w:rsidRPr="00A05A70">
          <w:rPr>
            <w:rStyle w:val="a8"/>
            <w:rFonts w:hint="eastAsia"/>
            <w:noProof/>
          </w:rPr>
          <w:t>管理人对报告期内基金估值程序等事项的说明</w:t>
        </w:r>
        <w:r w:rsidRPr="00A05A70">
          <w:rPr>
            <w:noProof/>
            <w:webHidden/>
          </w:rPr>
          <w:tab/>
        </w:r>
        <w:r w:rsidRPr="00A05A70">
          <w:rPr>
            <w:noProof/>
            <w:webHidden/>
          </w:rPr>
          <w:fldChar w:fldCharType="begin"/>
        </w:r>
        <w:r w:rsidRPr="00A05A70">
          <w:rPr>
            <w:noProof/>
            <w:webHidden/>
          </w:rPr>
          <w:instrText xml:space="preserve"> PAGEREF _Toc17821678 \h </w:instrText>
        </w:r>
        <w:r w:rsidRPr="00A05A70">
          <w:rPr>
            <w:noProof/>
            <w:webHidden/>
          </w:rPr>
        </w:r>
        <w:r w:rsidRPr="00A05A70">
          <w:rPr>
            <w:noProof/>
            <w:webHidden/>
          </w:rPr>
          <w:fldChar w:fldCharType="separate"/>
        </w:r>
        <w:r w:rsidRPr="00A05A70">
          <w:rPr>
            <w:noProof/>
            <w:webHidden/>
          </w:rPr>
          <w:t>13</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79" w:history="1">
        <w:r w:rsidRPr="00A05A70">
          <w:rPr>
            <w:rStyle w:val="a8"/>
            <w:noProof/>
          </w:rPr>
          <w:t xml:space="preserve">4.7 </w:t>
        </w:r>
        <w:r w:rsidRPr="00A05A70">
          <w:rPr>
            <w:rStyle w:val="a8"/>
            <w:rFonts w:hint="eastAsia"/>
            <w:noProof/>
          </w:rPr>
          <w:t>管理人对报告期内基金利润分配情况的说明</w:t>
        </w:r>
        <w:r w:rsidRPr="00A05A70">
          <w:rPr>
            <w:noProof/>
            <w:webHidden/>
          </w:rPr>
          <w:tab/>
        </w:r>
        <w:r w:rsidRPr="00A05A70">
          <w:rPr>
            <w:noProof/>
            <w:webHidden/>
          </w:rPr>
          <w:fldChar w:fldCharType="begin"/>
        </w:r>
        <w:r w:rsidRPr="00A05A70">
          <w:rPr>
            <w:noProof/>
            <w:webHidden/>
          </w:rPr>
          <w:instrText xml:space="preserve"> PAGEREF _Toc17821679 \h </w:instrText>
        </w:r>
        <w:r w:rsidRPr="00A05A70">
          <w:rPr>
            <w:noProof/>
            <w:webHidden/>
          </w:rPr>
        </w:r>
        <w:r w:rsidRPr="00A05A70">
          <w:rPr>
            <w:noProof/>
            <w:webHidden/>
          </w:rPr>
          <w:fldChar w:fldCharType="separate"/>
        </w:r>
        <w:r w:rsidRPr="00A05A70">
          <w:rPr>
            <w:noProof/>
            <w:webHidden/>
          </w:rPr>
          <w:t>13</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0" w:history="1">
        <w:r w:rsidRPr="00A05A70">
          <w:rPr>
            <w:rStyle w:val="a8"/>
            <w:noProof/>
          </w:rPr>
          <w:t xml:space="preserve">4.8 </w:t>
        </w:r>
        <w:r w:rsidRPr="00A05A70">
          <w:rPr>
            <w:rStyle w:val="a8"/>
            <w:rFonts w:hint="eastAsia"/>
            <w:noProof/>
          </w:rPr>
          <w:t>报告期内管理人对本基金持有人数或基金资产净值预警情形的说明</w:t>
        </w:r>
        <w:r w:rsidRPr="00A05A70">
          <w:rPr>
            <w:noProof/>
            <w:webHidden/>
          </w:rPr>
          <w:tab/>
        </w:r>
        <w:r w:rsidRPr="00A05A70">
          <w:rPr>
            <w:noProof/>
            <w:webHidden/>
          </w:rPr>
          <w:fldChar w:fldCharType="begin"/>
        </w:r>
        <w:r w:rsidRPr="00A05A70">
          <w:rPr>
            <w:noProof/>
            <w:webHidden/>
          </w:rPr>
          <w:instrText xml:space="preserve"> PAGEREF _Toc17821680 \h </w:instrText>
        </w:r>
        <w:r w:rsidRPr="00A05A70">
          <w:rPr>
            <w:noProof/>
            <w:webHidden/>
          </w:rPr>
        </w:r>
        <w:r w:rsidRPr="00A05A70">
          <w:rPr>
            <w:noProof/>
            <w:webHidden/>
          </w:rPr>
          <w:fldChar w:fldCharType="separate"/>
        </w:r>
        <w:r w:rsidRPr="00A05A70">
          <w:rPr>
            <w:noProof/>
            <w:webHidden/>
          </w:rPr>
          <w:t>13</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81" w:history="1">
        <w:r>
          <w:rPr>
            <w:rStyle w:val="a8"/>
            <w:b/>
            <w:bCs/>
            <w:noProof/>
            <w:szCs w:val="21"/>
          </w:rPr>
          <w:t xml:space="preserve">§5  </w:t>
        </w:r>
        <w:r w:rsidRPr="00A05A70">
          <w:rPr>
            <w:rStyle w:val="a8"/>
            <w:rFonts w:hint="eastAsia"/>
            <w:b/>
            <w:bCs/>
            <w:noProof/>
            <w:szCs w:val="21"/>
          </w:rPr>
          <w:t>托管人报告</w:t>
        </w:r>
        <w:r w:rsidRPr="00A05A70">
          <w:rPr>
            <w:noProof/>
            <w:webHidden/>
            <w:szCs w:val="21"/>
          </w:rPr>
          <w:tab/>
        </w:r>
        <w:r w:rsidRPr="00A05A70">
          <w:rPr>
            <w:noProof/>
            <w:webHidden/>
            <w:szCs w:val="21"/>
          </w:rPr>
          <w:fldChar w:fldCharType="begin"/>
        </w:r>
        <w:r w:rsidRPr="00A05A70">
          <w:rPr>
            <w:noProof/>
            <w:webHidden/>
            <w:szCs w:val="21"/>
          </w:rPr>
          <w:instrText xml:space="preserve"> PAGEREF _Toc17821681 \h </w:instrText>
        </w:r>
        <w:r w:rsidRPr="00A05A70">
          <w:rPr>
            <w:noProof/>
            <w:webHidden/>
            <w:szCs w:val="21"/>
          </w:rPr>
        </w:r>
        <w:r w:rsidRPr="00A05A70">
          <w:rPr>
            <w:noProof/>
            <w:webHidden/>
            <w:szCs w:val="21"/>
          </w:rPr>
          <w:fldChar w:fldCharType="separate"/>
        </w:r>
        <w:r w:rsidRPr="00A05A70">
          <w:rPr>
            <w:noProof/>
            <w:webHidden/>
            <w:szCs w:val="21"/>
          </w:rPr>
          <w:t>14</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2" w:history="1">
        <w:r w:rsidRPr="00A05A70">
          <w:rPr>
            <w:rStyle w:val="a8"/>
            <w:noProof/>
          </w:rPr>
          <w:t xml:space="preserve">5.1 </w:t>
        </w:r>
        <w:r w:rsidRPr="00A05A70">
          <w:rPr>
            <w:rStyle w:val="a8"/>
            <w:rFonts w:hint="eastAsia"/>
            <w:noProof/>
          </w:rPr>
          <w:t>报告期内本基金托管人遵规守信情况声明</w:t>
        </w:r>
        <w:r w:rsidRPr="00A05A70">
          <w:rPr>
            <w:noProof/>
            <w:webHidden/>
          </w:rPr>
          <w:tab/>
        </w:r>
        <w:r w:rsidRPr="00A05A70">
          <w:rPr>
            <w:noProof/>
            <w:webHidden/>
          </w:rPr>
          <w:fldChar w:fldCharType="begin"/>
        </w:r>
        <w:r w:rsidRPr="00A05A70">
          <w:rPr>
            <w:noProof/>
            <w:webHidden/>
          </w:rPr>
          <w:instrText xml:space="preserve"> PAGEREF _Toc17821682 \h </w:instrText>
        </w:r>
        <w:r w:rsidRPr="00A05A70">
          <w:rPr>
            <w:noProof/>
            <w:webHidden/>
          </w:rPr>
        </w:r>
        <w:r w:rsidRPr="00A05A70">
          <w:rPr>
            <w:noProof/>
            <w:webHidden/>
          </w:rPr>
          <w:fldChar w:fldCharType="separate"/>
        </w:r>
        <w:r w:rsidRPr="00A05A70">
          <w:rPr>
            <w:noProof/>
            <w:webHidden/>
          </w:rPr>
          <w:t>14</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3" w:history="1">
        <w:r w:rsidRPr="00A05A70">
          <w:rPr>
            <w:rStyle w:val="a8"/>
            <w:noProof/>
          </w:rPr>
          <w:t xml:space="preserve">5.2 </w:t>
        </w:r>
        <w:r w:rsidRPr="00A05A70">
          <w:rPr>
            <w:rStyle w:val="a8"/>
            <w:rFonts w:hint="eastAsia"/>
            <w:noProof/>
          </w:rPr>
          <w:t>托管人对报告期内本基金投资运作遵规守信、净值计算、利润分配等情况的说明</w:t>
        </w:r>
        <w:r w:rsidRPr="00A05A70">
          <w:rPr>
            <w:noProof/>
            <w:webHidden/>
          </w:rPr>
          <w:tab/>
        </w:r>
        <w:r w:rsidRPr="00A05A70">
          <w:rPr>
            <w:noProof/>
            <w:webHidden/>
          </w:rPr>
          <w:fldChar w:fldCharType="begin"/>
        </w:r>
        <w:r w:rsidRPr="00A05A70">
          <w:rPr>
            <w:noProof/>
            <w:webHidden/>
          </w:rPr>
          <w:instrText xml:space="preserve"> PAGEREF _Toc17821683 \h </w:instrText>
        </w:r>
        <w:r w:rsidRPr="00A05A70">
          <w:rPr>
            <w:noProof/>
            <w:webHidden/>
          </w:rPr>
        </w:r>
        <w:r w:rsidRPr="00A05A70">
          <w:rPr>
            <w:noProof/>
            <w:webHidden/>
          </w:rPr>
          <w:fldChar w:fldCharType="separate"/>
        </w:r>
        <w:r w:rsidRPr="00A05A70">
          <w:rPr>
            <w:noProof/>
            <w:webHidden/>
          </w:rPr>
          <w:t>14</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4" w:history="1">
        <w:r w:rsidRPr="00A05A70">
          <w:rPr>
            <w:rStyle w:val="a8"/>
            <w:noProof/>
          </w:rPr>
          <w:t xml:space="preserve">5.3 </w:t>
        </w:r>
        <w:r w:rsidRPr="00A05A70">
          <w:rPr>
            <w:rStyle w:val="a8"/>
            <w:rFonts w:hint="eastAsia"/>
            <w:noProof/>
          </w:rPr>
          <w:t>托管人对本半年度报告中财务信息等内容的真实、准确和完整发表意见</w:t>
        </w:r>
        <w:r w:rsidRPr="00A05A70">
          <w:rPr>
            <w:noProof/>
            <w:webHidden/>
          </w:rPr>
          <w:tab/>
        </w:r>
        <w:r w:rsidRPr="00A05A70">
          <w:rPr>
            <w:noProof/>
            <w:webHidden/>
          </w:rPr>
          <w:fldChar w:fldCharType="begin"/>
        </w:r>
        <w:r w:rsidRPr="00A05A70">
          <w:rPr>
            <w:noProof/>
            <w:webHidden/>
          </w:rPr>
          <w:instrText xml:space="preserve"> PAGEREF _Toc17821684 \h </w:instrText>
        </w:r>
        <w:r w:rsidRPr="00A05A70">
          <w:rPr>
            <w:noProof/>
            <w:webHidden/>
          </w:rPr>
        </w:r>
        <w:r w:rsidRPr="00A05A70">
          <w:rPr>
            <w:noProof/>
            <w:webHidden/>
          </w:rPr>
          <w:fldChar w:fldCharType="separate"/>
        </w:r>
        <w:r w:rsidRPr="00A05A70">
          <w:rPr>
            <w:noProof/>
            <w:webHidden/>
          </w:rPr>
          <w:t>14</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85" w:history="1">
        <w:r w:rsidRPr="00A05A70">
          <w:rPr>
            <w:rStyle w:val="a8"/>
            <w:b/>
            <w:bCs/>
            <w:noProof/>
            <w:szCs w:val="21"/>
          </w:rPr>
          <w:t>§6</w:t>
        </w:r>
        <w:r>
          <w:rPr>
            <w:rStyle w:val="a8"/>
            <w:b/>
            <w:bCs/>
            <w:noProof/>
            <w:szCs w:val="21"/>
          </w:rPr>
          <w:t xml:space="preserve">  </w:t>
        </w:r>
        <w:r w:rsidRPr="00A05A70">
          <w:rPr>
            <w:rStyle w:val="a8"/>
            <w:rFonts w:hint="eastAsia"/>
            <w:b/>
            <w:bCs/>
            <w:noProof/>
            <w:szCs w:val="21"/>
          </w:rPr>
          <w:t>半年度财务会计报告（未经审计）</w:t>
        </w:r>
        <w:r w:rsidRPr="00A05A70">
          <w:rPr>
            <w:noProof/>
            <w:webHidden/>
            <w:szCs w:val="21"/>
          </w:rPr>
          <w:tab/>
        </w:r>
        <w:r w:rsidRPr="00A05A70">
          <w:rPr>
            <w:noProof/>
            <w:webHidden/>
            <w:szCs w:val="21"/>
          </w:rPr>
          <w:fldChar w:fldCharType="begin"/>
        </w:r>
        <w:r w:rsidRPr="00A05A70">
          <w:rPr>
            <w:noProof/>
            <w:webHidden/>
            <w:szCs w:val="21"/>
          </w:rPr>
          <w:instrText xml:space="preserve"> PAGEREF _Toc17821685 \h </w:instrText>
        </w:r>
        <w:r w:rsidRPr="00A05A70">
          <w:rPr>
            <w:noProof/>
            <w:webHidden/>
            <w:szCs w:val="21"/>
          </w:rPr>
        </w:r>
        <w:r w:rsidRPr="00A05A70">
          <w:rPr>
            <w:noProof/>
            <w:webHidden/>
            <w:szCs w:val="21"/>
          </w:rPr>
          <w:fldChar w:fldCharType="separate"/>
        </w:r>
        <w:r w:rsidRPr="00A05A70">
          <w:rPr>
            <w:noProof/>
            <w:webHidden/>
            <w:szCs w:val="21"/>
          </w:rPr>
          <w:t>14</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6" w:history="1">
        <w:r w:rsidRPr="00A05A70">
          <w:rPr>
            <w:rStyle w:val="a8"/>
            <w:noProof/>
          </w:rPr>
          <w:t xml:space="preserve">6.1 </w:t>
        </w:r>
        <w:r w:rsidRPr="00A05A70">
          <w:rPr>
            <w:rStyle w:val="a8"/>
            <w:rFonts w:hint="eastAsia"/>
            <w:noProof/>
          </w:rPr>
          <w:t>资产负债表</w:t>
        </w:r>
        <w:r w:rsidRPr="00A05A70">
          <w:rPr>
            <w:noProof/>
            <w:webHidden/>
          </w:rPr>
          <w:tab/>
        </w:r>
        <w:r w:rsidRPr="00A05A70">
          <w:rPr>
            <w:noProof/>
            <w:webHidden/>
          </w:rPr>
          <w:fldChar w:fldCharType="begin"/>
        </w:r>
        <w:r w:rsidRPr="00A05A70">
          <w:rPr>
            <w:noProof/>
            <w:webHidden/>
          </w:rPr>
          <w:instrText xml:space="preserve"> PAGEREF _Toc17821686 \h </w:instrText>
        </w:r>
        <w:r w:rsidRPr="00A05A70">
          <w:rPr>
            <w:noProof/>
            <w:webHidden/>
          </w:rPr>
        </w:r>
        <w:r w:rsidRPr="00A05A70">
          <w:rPr>
            <w:noProof/>
            <w:webHidden/>
          </w:rPr>
          <w:fldChar w:fldCharType="separate"/>
        </w:r>
        <w:r w:rsidRPr="00A05A70">
          <w:rPr>
            <w:noProof/>
            <w:webHidden/>
          </w:rPr>
          <w:t>14</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7" w:history="1">
        <w:r w:rsidRPr="00A05A70">
          <w:rPr>
            <w:rStyle w:val="a8"/>
            <w:noProof/>
          </w:rPr>
          <w:t xml:space="preserve">6.2 </w:t>
        </w:r>
        <w:r w:rsidRPr="00A05A70">
          <w:rPr>
            <w:rStyle w:val="a8"/>
            <w:rFonts w:hint="eastAsia"/>
            <w:noProof/>
          </w:rPr>
          <w:t>利润表</w:t>
        </w:r>
        <w:r w:rsidRPr="00A05A70">
          <w:rPr>
            <w:noProof/>
            <w:webHidden/>
          </w:rPr>
          <w:tab/>
        </w:r>
        <w:r w:rsidRPr="00A05A70">
          <w:rPr>
            <w:noProof/>
            <w:webHidden/>
          </w:rPr>
          <w:fldChar w:fldCharType="begin"/>
        </w:r>
        <w:r w:rsidRPr="00A05A70">
          <w:rPr>
            <w:noProof/>
            <w:webHidden/>
          </w:rPr>
          <w:instrText xml:space="preserve"> PAGEREF _Toc17821687 \h </w:instrText>
        </w:r>
        <w:r w:rsidRPr="00A05A70">
          <w:rPr>
            <w:noProof/>
            <w:webHidden/>
          </w:rPr>
        </w:r>
        <w:r w:rsidRPr="00A05A70">
          <w:rPr>
            <w:noProof/>
            <w:webHidden/>
          </w:rPr>
          <w:fldChar w:fldCharType="separate"/>
        </w:r>
        <w:r w:rsidRPr="00A05A70">
          <w:rPr>
            <w:noProof/>
            <w:webHidden/>
          </w:rPr>
          <w:t>16</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8" w:history="1">
        <w:r w:rsidRPr="00A05A70">
          <w:rPr>
            <w:rStyle w:val="a8"/>
            <w:noProof/>
          </w:rPr>
          <w:t xml:space="preserve">6.3 </w:t>
        </w:r>
        <w:r w:rsidRPr="00A05A70">
          <w:rPr>
            <w:rStyle w:val="a8"/>
            <w:rFonts w:hint="eastAsia"/>
            <w:noProof/>
          </w:rPr>
          <w:t>所有者权益（基金净值）变动表</w:t>
        </w:r>
        <w:r w:rsidRPr="00A05A70">
          <w:rPr>
            <w:noProof/>
            <w:webHidden/>
          </w:rPr>
          <w:tab/>
        </w:r>
        <w:r w:rsidRPr="00A05A70">
          <w:rPr>
            <w:noProof/>
            <w:webHidden/>
          </w:rPr>
          <w:fldChar w:fldCharType="begin"/>
        </w:r>
        <w:r w:rsidRPr="00A05A70">
          <w:rPr>
            <w:noProof/>
            <w:webHidden/>
          </w:rPr>
          <w:instrText xml:space="preserve"> PAGEREF _Toc17821688 \h </w:instrText>
        </w:r>
        <w:r w:rsidRPr="00A05A70">
          <w:rPr>
            <w:noProof/>
            <w:webHidden/>
          </w:rPr>
        </w:r>
        <w:r w:rsidRPr="00A05A70">
          <w:rPr>
            <w:noProof/>
            <w:webHidden/>
          </w:rPr>
          <w:fldChar w:fldCharType="separate"/>
        </w:r>
        <w:r w:rsidRPr="00A05A70">
          <w:rPr>
            <w:noProof/>
            <w:webHidden/>
          </w:rPr>
          <w:t>17</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89" w:history="1">
        <w:r w:rsidRPr="00A05A70">
          <w:rPr>
            <w:rStyle w:val="a8"/>
            <w:noProof/>
          </w:rPr>
          <w:t xml:space="preserve">6.4 </w:t>
        </w:r>
        <w:r w:rsidRPr="00A05A70">
          <w:rPr>
            <w:rStyle w:val="a8"/>
            <w:rFonts w:hint="eastAsia"/>
            <w:noProof/>
          </w:rPr>
          <w:t>报表附注</w:t>
        </w:r>
        <w:r w:rsidRPr="00A05A70">
          <w:rPr>
            <w:noProof/>
            <w:webHidden/>
          </w:rPr>
          <w:tab/>
        </w:r>
        <w:r w:rsidRPr="00A05A70">
          <w:rPr>
            <w:noProof/>
            <w:webHidden/>
          </w:rPr>
          <w:fldChar w:fldCharType="begin"/>
        </w:r>
        <w:r w:rsidRPr="00A05A70">
          <w:rPr>
            <w:noProof/>
            <w:webHidden/>
          </w:rPr>
          <w:instrText xml:space="preserve"> PAGEREF _Toc17821689 \h </w:instrText>
        </w:r>
        <w:r w:rsidRPr="00A05A70">
          <w:rPr>
            <w:noProof/>
            <w:webHidden/>
          </w:rPr>
        </w:r>
        <w:r w:rsidRPr="00A05A70">
          <w:rPr>
            <w:noProof/>
            <w:webHidden/>
          </w:rPr>
          <w:fldChar w:fldCharType="separate"/>
        </w:r>
        <w:r w:rsidRPr="00A05A70">
          <w:rPr>
            <w:noProof/>
            <w:webHidden/>
          </w:rPr>
          <w:t>18</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690" w:history="1">
        <w:r w:rsidRPr="00A05A70">
          <w:rPr>
            <w:rStyle w:val="a8"/>
            <w:b/>
            <w:bCs/>
            <w:noProof/>
            <w:szCs w:val="21"/>
          </w:rPr>
          <w:t>§7</w:t>
        </w:r>
        <w:r>
          <w:rPr>
            <w:rStyle w:val="a8"/>
            <w:b/>
            <w:bCs/>
            <w:noProof/>
            <w:szCs w:val="21"/>
          </w:rPr>
          <w:t xml:space="preserve">  </w:t>
        </w:r>
        <w:r w:rsidRPr="00A05A70">
          <w:rPr>
            <w:rStyle w:val="a8"/>
            <w:rFonts w:hint="eastAsia"/>
            <w:b/>
            <w:bCs/>
            <w:noProof/>
            <w:szCs w:val="21"/>
          </w:rPr>
          <w:t>投资组合报告</w:t>
        </w:r>
        <w:r w:rsidRPr="00A05A70">
          <w:rPr>
            <w:noProof/>
            <w:webHidden/>
            <w:szCs w:val="21"/>
          </w:rPr>
          <w:tab/>
        </w:r>
        <w:r w:rsidRPr="00A05A70">
          <w:rPr>
            <w:noProof/>
            <w:webHidden/>
            <w:szCs w:val="21"/>
          </w:rPr>
          <w:fldChar w:fldCharType="begin"/>
        </w:r>
        <w:r w:rsidRPr="00A05A70">
          <w:rPr>
            <w:noProof/>
            <w:webHidden/>
            <w:szCs w:val="21"/>
          </w:rPr>
          <w:instrText xml:space="preserve"> PAGEREF _Toc17821690 \h </w:instrText>
        </w:r>
        <w:r w:rsidRPr="00A05A70">
          <w:rPr>
            <w:noProof/>
            <w:webHidden/>
            <w:szCs w:val="21"/>
          </w:rPr>
        </w:r>
        <w:r w:rsidRPr="00A05A70">
          <w:rPr>
            <w:noProof/>
            <w:webHidden/>
            <w:szCs w:val="21"/>
          </w:rPr>
          <w:fldChar w:fldCharType="separate"/>
        </w:r>
        <w:r w:rsidRPr="00A05A70">
          <w:rPr>
            <w:noProof/>
            <w:webHidden/>
            <w:szCs w:val="21"/>
          </w:rPr>
          <w:t>35</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1" w:history="1">
        <w:r w:rsidRPr="00A05A70">
          <w:rPr>
            <w:rStyle w:val="a8"/>
            <w:noProof/>
          </w:rPr>
          <w:t>7.1</w:t>
        </w:r>
        <w:r w:rsidRPr="00A05A70">
          <w:rPr>
            <w:rStyle w:val="a8"/>
            <w:rFonts w:hint="eastAsia"/>
            <w:noProof/>
          </w:rPr>
          <w:t>期末基金资产组合情况</w:t>
        </w:r>
        <w:r w:rsidRPr="00A05A70">
          <w:rPr>
            <w:noProof/>
            <w:webHidden/>
          </w:rPr>
          <w:tab/>
        </w:r>
        <w:r w:rsidRPr="00A05A70">
          <w:rPr>
            <w:noProof/>
            <w:webHidden/>
          </w:rPr>
          <w:fldChar w:fldCharType="begin"/>
        </w:r>
        <w:r w:rsidRPr="00A05A70">
          <w:rPr>
            <w:noProof/>
            <w:webHidden/>
          </w:rPr>
          <w:instrText xml:space="preserve"> PAGEREF _Toc17821691 \h </w:instrText>
        </w:r>
        <w:r w:rsidRPr="00A05A70">
          <w:rPr>
            <w:noProof/>
            <w:webHidden/>
          </w:rPr>
        </w:r>
        <w:r w:rsidRPr="00A05A70">
          <w:rPr>
            <w:noProof/>
            <w:webHidden/>
          </w:rPr>
          <w:fldChar w:fldCharType="separate"/>
        </w:r>
        <w:r w:rsidRPr="00A05A70">
          <w:rPr>
            <w:noProof/>
            <w:webHidden/>
          </w:rPr>
          <w:t>35</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2" w:history="1">
        <w:r w:rsidRPr="00A05A70">
          <w:rPr>
            <w:rStyle w:val="a8"/>
            <w:noProof/>
          </w:rPr>
          <w:t>7.2</w:t>
        </w:r>
        <w:r w:rsidRPr="00A05A70">
          <w:rPr>
            <w:rStyle w:val="a8"/>
            <w:rFonts w:hint="eastAsia"/>
            <w:noProof/>
          </w:rPr>
          <w:t>债券回购融资情况</w:t>
        </w:r>
        <w:r w:rsidRPr="00A05A70">
          <w:rPr>
            <w:noProof/>
            <w:webHidden/>
          </w:rPr>
          <w:tab/>
        </w:r>
        <w:r w:rsidRPr="00A05A70">
          <w:rPr>
            <w:noProof/>
            <w:webHidden/>
          </w:rPr>
          <w:fldChar w:fldCharType="begin"/>
        </w:r>
        <w:r w:rsidRPr="00A05A70">
          <w:rPr>
            <w:noProof/>
            <w:webHidden/>
          </w:rPr>
          <w:instrText xml:space="preserve"> PAGEREF _Toc17821692 \h </w:instrText>
        </w:r>
        <w:r w:rsidRPr="00A05A70">
          <w:rPr>
            <w:noProof/>
            <w:webHidden/>
          </w:rPr>
        </w:r>
        <w:r w:rsidRPr="00A05A70">
          <w:rPr>
            <w:noProof/>
            <w:webHidden/>
          </w:rPr>
          <w:fldChar w:fldCharType="separate"/>
        </w:r>
        <w:r w:rsidRPr="00A05A70">
          <w:rPr>
            <w:noProof/>
            <w:webHidden/>
          </w:rPr>
          <w:t>36</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3" w:history="1">
        <w:r w:rsidRPr="00A05A70">
          <w:rPr>
            <w:rStyle w:val="a8"/>
            <w:noProof/>
          </w:rPr>
          <w:t>7.3</w:t>
        </w:r>
        <w:r w:rsidRPr="00A05A70">
          <w:rPr>
            <w:rStyle w:val="a8"/>
            <w:rFonts w:hint="eastAsia"/>
            <w:noProof/>
          </w:rPr>
          <w:t>基金投资组合平均剩余期限</w:t>
        </w:r>
        <w:r w:rsidRPr="00A05A70">
          <w:rPr>
            <w:noProof/>
            <w:webHidden/>
          </w:rPr>
          <w:tab/>
        </w:r>
        <w:r w:rsidRPr="00A05A70">
          <w:rPr>
            <w:noProof/>
            <w:webHidden/>
          </w:rPr>
          <w:fldChar w:fldCharType="begin"/>
        </w:r>
        <w:r w:rsidRPr="00A05A70">
          <w:rPr>
            <w:noProof/>
            <w:webHidden/>
          </w:rPr>
          <w:instrText xml:space="preserve"> PAGEREF _Toc17821693 \h </w:instrText>
        </w:r>
        <w:r w:rsidRPr="00A05A70">
          <w:rPr>
            <w:noProof/>
            <w:webHidden/>
          </w:rPr>
        </w:r>
        <w:r w:rsidRPr="00A05A70">
          <w:rPr>
            <w:noProof/>
            <w:webHidden/>
          </w:rPr>
          <w:fldChar w:fldCharType="separate"/>
        </w:r>
        <w:r w:rsidRPr="00A05A70">
          <w:rPr>
            <w:noProof/>
            <w:webHidden/>
          </w:rPr>
          <w:t>36</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4" w:history="1">
        <w:r w:rsidRPr="00A05A70">
          <w:rPr>
            <w:rStyle w:val="a8"/>
            <w:noProof/>
          </w:rPr>
          <w:t>7.4</w:t>
        </w:r>
        <w:r w:rsidRPr="00A05A70">
          <w:rPr>
            <w:rStyle w:val="a8"/>
            <w:rFonts w:hint="eastAsia"/>
            <w:noProof/>
          </w:rPr>
          <w:t>报告期内投资组合平均剩余存续期超过</w:t>
        </w:r>
        <w:r w:rsidRPr="00A05A70">
          <w:rPr>
            <w:rStyle w:val="a8"/>
            <w:noProof/>
          </w:rPr>
          <w:t>240</w:t>
        </w:r>
        <w:r w:rsidRPr="00A05A70">
          <w:rPr>
            <w:rStyle w:val="a8"/>
            <w:rFonts w:ascii="宋体" w:hAnsi="宋体" w:hint="eastAsia"/>
            <w:noProof/>
          </w:rPr>
          <w:t>天情况说明</w:t>
        </w:r>
        <w:r w:rsidRPr="00A05A70">
          <w:rPr>
            <w:noProof/>
            <w:webHidden/>
          </w:rPr>
          <w:tab/>
        </w:r>
        <w:r w:rsidRPr="00A05A70">
          <w:rPr>
            <w:noProof/>
            <w:webHidden/>
          </w:rPr>
          <w:fldChar w:fldCharType="begin"/>
        </w:r>
        <w:r w:rsidRPr="00A05A70">
          <w:rPr>
            <w:noProof/>
            <w:webHidden/>
          </w:rPr>
          <w:instrText xml:space="preserve"> PAGEREF _Toc17821694 \h </w:instrText>
        </w:r>
        <w:r w:rsidRPr="00A05A70">
          <w:rPr>
            <w:noProof/>
            <w:webHidden/>
          </w:rPr>
        </w:r>
        <w:r w:rsidRPr="00A05A70">
          <w:rPr>
            <w:noProof/>
            <w:webHidden/>
          </w:rPr>
          <w:fldChar w:fldCharType="separate"/>
        </w:r>
        <w:r w:rsidRPr="00A05A70">
          <w:rPr>
            <w:noProof/>
            <w:webHidden/>
          </w:rPr>
          <w:t>37</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5" w:history="1">
        <w:r w:rsidRPr="00A05A70">
          <w:rPr>
            <w:rStyle w:val="a8"/>
            <w:noProof/>
          </w:rPr>
          <w:t>7.5</w:t>
        </w:r>
        <w:r w:rsidRPr="00A05A70">
          <w:rPr>
            <w:rStyle w:val="a8"/>
            <w:rFonts w:hint="eastAsia"/>
            <w:noProof/>
          </w:rPr>
          <w:t>期末按债券品种分类的债券投资组合</w:t>
        </w:r>
        <w:r w:rsidRPr="00A05A70">
          <w:rPr>
            <w:noProof/>
            <w:webHidden/>
          </w:rPr>
          <w:tab/>
        </w:r>
        <w:r w:rsidRPr="00A05A70">
          <w:rPr>
            <w:noProof/>
            <w:webHidden/>
          </w:rPr>
          <w:fldChar w:fldCharType="begin"/>
        </w:r>
        <w:r w:rsidRPr="00A05A70">
          <w:rPr>
            <w:noProof/>
            <w:webHidden/>
          </w:rPr>
          <w:instrText xml:space="preserve"> PAGEREF _Toc17821695 \h </w:instrText>
        </w:r>
        <w:r w:rsidRPr="00A05A70">
          <w:rPr>
            <w:noProof/>
            <w:webHidden/>
          </w:rPr>
        </w:r>
        <w:r w:rsidRPr="00A05A70">
          <w:rPr>
            <w:noProof/>
            <w:webHidden/>
          </w:rPr>
          <w:fldChar w:fldCharType="separate"/>
        </w:r>
        <w:r w:rsidRPr="00A05A70">
          <w:rPr>
            <w:noProof/>
            <w:webHidden/>
          </w:rPr>
          <w:t>37</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6" w:history="1">
        <w:r w:rsidRPr="00A05A70">
          <w:rPr>
            <w:rStyle w:val="a8"/>
            <w:noProof/>
          </w:rPr>
          <w:t>7.6</w:t>
        </w:r>
        <w:r w:rsidRPr="00A05A70">
          <w:rPr>
            <w:rStyle w:val="a8"/>
            <w:rFonts w:hint="eastAsia"/>
            <w:noProof/>
          </w:rPr>
          <w:t>期末按摊余成本占基金资产净值比例大小排序的前十名债券投资明细</w:t>
        </w:r>
        <w:r w:rsidRPr="00A05A70">
          <w:rPr>
            <w:noProof/>
            <w:webHidden/>
          </w:rPr>
          <w:tab/>
        </w:r>
        <w:r w:rsidRPr="00A05A70">
          <w:rPr>
            <w:noProof/>
            <w:webHidden/>
          </w:rPr>
          <w:fldChar w:fldCharType="begin"/>
        </w:r>
        <w:r w:rsidRPr="00A05A70">
          <w:rPr>
            <w:noProof/>
            <w:webHidden/>
          </w:rPr>
          <w:instrText xml:space="preserve"> PAGEREF _Toc17821696 \h </w:instrText>
        </w:r>
        <w:r w:rsidRPr="00A05A70">
          <w:rPr>
            <w:noProof/>
            <w:webHidden/>
          </w:rPr>
        </w:r>
        <w:r w:rsidRPr="00A05A70">
          <w:rPr>
            <w:noProof/>
            <w:webHidden/>
          </w:rPr>
          <w:fldChar w:fldCharType="separate"/>
        </w:r>
        <w:r w:rsidRPr="00A05A70">
          <w:rPr>
            <w:noProof/>
            <w:webHidden/>
          </w:rPr>
          <w:t>37</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7" w:history="1">
        <w:r w:rsidRPr="00A05A70">
          <w:rPr>
            <w:rStyle w:val="a8"/>
            <w:noProof/>
          </w:rPr>
          <w:t>7.7“</w:t>
        </w:r>
        <w:r w:rsidRPr="00A05A70">
          <w:rPr>
            <w:rStyle w:val="a8"/>
            <w:rFonts w:hint="eastAsia"/>
            <w:noProof/>
          </w:rPr>
          <w:t>影子定价</w:t>
        </w:r>
        <w:r w:rsidRPr="00A05A70">
          <w:rPr>
            <w:rStyle w:val="a8"/>
            <w:noProof/>
          </w:rPr>
          <w:t>”</w:t>
        </w:r>
        <w:r w:rsidRPr="00A05A70">
          <w:rPr>
            <w:rStyle w:val="a8"/>
            <w:rFonts w:hint="eastAsia"/>
            <w:noProof/>
          </w:rPr>
          <w:t>与</w:t>
        </w:r>
        <w:r w:rsidRPr="00A05A70">
          <w:rPr>
            <w:rStyle w:val="a8"/>
            <w:noProof/>
          </w:rPr>
          <w:t>“</w:t>
        </w:r>
        <w:r w:rsidRPr="00A05A70">
          <w:rPr>
            <w:rStyle w:val="a8"/>
            <w:rFonts w:hint="eastAsia"/>
            <w:noProof/>
          </w:rPr>
          <w:t>摊余成本法</w:t>
        </w:r>
        <w:r w:rsidRPr="00A05A70">
          <w:rPr>
            <w:rStyle w:val="a8"/>
            <w:noProof/>
          </w:rPr>
          <w:t>”</w:t>
        </w:r>
        <w:r w:rsidRPr="00A05A70">
          <w:rPr>
            <w:rStyle w:val="a8"/>
            <w:rFonts w:hint="eastAsia"/>
            <w:noProof/>
          </w:rPr>
          <w:t>确定的基金资产净值的偏离</w:t>
        </w:r>
        <w:r w:rsidRPr="00A05A70">
          <w:rPr>
            <w:noProof/>
            <w:webHidden/>
          </w:rPr>
          <w:tab/>
        </w:r>
        <w:r w:rsidRPr="00A05A70">
          <w:rPr>
            <w:noProof/>
            <w:webHidden/>
          </w:rPr>
          <w:fldChar w:fldCharType="begin"/>
        </w:r>
        <w:r w:rsidRPr="00A05A70">
          <w:rPr>
            <w:noProof/>
            <w:webHidden/>
          </w:rPr>
          <w:instrText xml:space="preserve"> PAGEREF _Toc17821697 \h </w:instrText>
        </w:r>
        <w:r w:rsidRPr="00A05A70">
          <w:rPr>
            <w:noProof/>
            <w:webHidden/>
          </w:rPr>
        </w:r>
        <w:r w:rsidRPr="00A05A70">
          <w:rPr>
            <w:noProof/>
            <w:webHidden/>
          </w:rPr>
          <w:fldChar w:fldCharType="separate"/>
        </w:r>
        <w:r w:rsidRPr="00A05A70">
          <w:rPr>
            <w:noProof/>
            <w:webHidden/>
          </w:rPr>
          <w:t>37</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8" w:history="1">
        <w:r w:rsidRPr="00A05A70">
          <w:rPr>
            <w:rStyle w:val="a8"/>
            <w:noProof/>
          </w:rPr>
          <w:t>7.8</w:t>
        </w:r>
        <w:r w:rsidRPr="00A05A70">
          <w:rPr>
            <w:rStyle w:val="a8"/>
            <w:rFonts w:hint="eastAsia"/>
            <w:noProof/>
          </w:rPr>
          <w:t>期末按公允价值占基金资产净值比例大小排序的所有资产支持证券投资明细</w:t>
        </w:r>
        <w:r w:rsidRPr="00A05A70">
          <w:rPr>
            <w:noProof/>
            <w:webHidden/>
          </w:rPr>
          <w:tab/>
        </w:r>
        <w:r w:rsidRPr="00A05A70">
          <w:rPr>
            <w:noProof/>
            <w:webHidden/>
          </w:rPr>
          <w:fldChar w:fldCharType="begin"/>
        </w:r>
        <w:r w:rsidRPr="00A05A70">
          <w:rPr>
            <w:noProof/>
            <w:webHidden/>
          </w:rPr>
          <w:instrText xml:space="preserve"> PAGEREF _Toc17821698 \h </w:instrText>
        </w:r>
        <w:r w:rsidRPr="00A05A70">
          <w:rPr>
            <w:noProof/>
            <w:webHidden/>
          </w:rPr>
        </w:r>
        <w:r w:rsidRPr="00A05A70">
          <w:rPr>
            <w:noProof/>
            <w:webHidden/>
          </w:rPr>
          <w:fldChar w:fldCharType="separate"/>
        </w:r>
        <w:r w:rsidRPr="00A05A70">
          <w:rPr>
            <w:noProof/>
            <w:webHidden/>
          </w:rPr>
          <w:t>38</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699" w:history="1">
        <w:r w:rsidRPr="00A05A70">
          <w:rPr>
            <w:rStyle w:val="a8"/>
            <w:noProof/>
          </w:rPr>
          <w:t xml:space="preserve">7.9 </w:t>
        </w:r>
        <w:r w:rsidRPr="00A05A70">
          <w:rPr>
            <w:rStyle w:val="a8"/>
            <w:rFonts w:hint="eastAsia"/>
            <w:noProof/>
          </w:rPr>
          <w:t>投资组合报告附注</w:t>
        </w:r>
        <w:r w:rsidRPr="00A05A70">
          <w:rPr>
            <w:noProof/>
            <w:webHidden/>
          </w:rPr>
          <w:tab/>
        </w:r>
        <w:r w:rsidRPr="00A05A70">
          <w:rPr>
            <w:noProof/>
            <w:webHidden/>
          </w:rPr>
          <w:fldChar w:fldCharType="begin"/>
        </w:r>
        <w:r w:rsidRPr="00A05A70">
          <w:rPr>
            <w:noProof/>
            <w:webHidden/>
          </w:rPr>
          <w:instrText xml:space="preserve"> PAGEREF _Toc17821699 \h </w:instrText>
        </w:r>
        <w:r w:rsidRPr="00A05A70">
          <w:rPr>
            <w:noProof/>
            <w:webHidden/>
          </w:rPr>
        </w:r>
        <w:r w:rsidRPr="00A05A70">
          <w:rPr>
            <w:noProof/>
            <w:webHidden/>
          </w:rPr>
          <w:fldChar w:fldCharType="separate"/>
        </w:r>
        <w:r w:rsidRPr="00A05A70">
          <w:rPr>
            <w:noProof/>
            <w:webHidden/>
          </w:rPr>
          <w:t>38</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700" w:history="1">
        <w:r w:rsidRPr="00A05A70">
          <w:rPr>
            <w:rStyle w:val="a8"/>
            <w:b/>
            <w:bCs/>
            <w:noProof/>
            <w:szCs w:val="21"/>
          </w:rPr>
          <w:t>§8</w:t>
        </w:r>
        <w:r>
          <w:rPr>
            <w:rStyle w:val="a8"/>
            <w:b/>
            <w:bCs/>
            <w:noProof/>
            <w:szCs w:val="21"/>
          </w:rPr>
          <w:t xml:space="preserve">  </w:t>
        </w:r>
        <w:r w:rsidRPr="00A05A70">
          <w:rPr>
            <w:rStyle w:val="a8"/>
            <w:rFonts w:hint="eastAsia"/>
            <w:b/>
            <w:bCs/>
            <w:noProof/>
            <w:szCs w:val="21"/>
          </w:rPr>
          <w:t>基金份额持有人信息</w:t>
        </w:r>
        <w:r w:rsidRPr="00A05A70">
          <w:rPr>
            <w:noProof/>
            <w:webHidden/>
            <w:szCs w:val="21"/>
          </w:rPr>
          <w:tab/>
        </w:r>
        <w:r w:rsidRPr="00A05A70">
          <w:rPr>
            <w:noProof/>
            <w:webHidden/>
            <w:szCs w:val="21"/>
          </w:rPr>
          <w:fldChar w:fldCharType="begin"/>
        </w:r>
        <w:r w:rsidRPr="00A05A70">
          <w:rPr>
            <w:noProof/>
            <w:webHidden/>
            <w:szCs w:val="21"/>
          </w:rPr>
          <w:instrText xml:space="preserve"> PAGEREF _Toc17821700 \h </w:instrText>
        </w:r>
        <w:r w:rsidRPr="00A05A70">
          <w:rPr>
            <w:noProof/>
            <w:webHidden/>
            <w:szCs w:val="21"/>
          </w:rPr>
        </w:r>
        <w:r w:rsidRPr="00A05A70">
          <w:rPr>
            <w:noProof/>
            <w:webHidden/>
            <w:szCs w:val="21"/>
          </w:rPr>
          <w:fldChar w:fldCharType="separate"/>
        </w:r>
        <w:r w:rsidRPr="00A05A70">
          <w:rPr>
            <w:noProof/>
            <w:webHidden/>
            <w:szCs w:val="21"/>
          </w:rPr>
          <w:t>38</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1" w:history="1">
        <w:r w:rsidRPr="00A05A70">
          <w:rPr>
            <w:rStyle w:val="a8"/>
            <w:noProof/>
          </w:rPr>
          <w:t xml:space="preserve">8.1 </w:t>
        </w:r>
        <w:r w:rsidRPr="00A05A70">
          <w:rPr>
            <w:rStyle w:val="a8"/>
            <w:rFonts w:hint="eastAsia"/>
            <w:noProof/>
          </w:rPr>
          <w:t>期末基金份额持有人户数及持有人结构</w:t>
        </w:r>
        <w:r w:rsidRPr="00A05A70">
          <w:rPr>
            <w:noProof/>
            <w:webHidden/>
          </w:rPr>
          <w:tab/>
        </w:r>
        <w:r w:rsidRPr="00A05A70">
          <w:rPr>
            <w:noProof/>
            <w:webHidden/>
          </w:rPr>
          <w:fldChar w:fldCharType="begin"/>
        </w:r>
        <w:r w:rsidRPr="00A05A70">
          <w:rPr>
            <w:noProof/>
            <w:webHidden/>
          </w:rPr>
          <w:instrText xml:space="preserve"> PAGEREF _Toc17821701 \h </w:instrText>
        </w:r>
        <w:r w:rsidRPr="00A05A70">
          <w:rPr>
            <w:noProof/>
            <w:webHidden/>
          </w:rPr>
        </w:r>
        <w:r w:rsidRPr="00A05A70">
          <w:rPr>
            <w:noProof/>
            <w:webHidden/>
          </w:rPr>
          <w:fldChar w:fldCharType="separate"/>
        </w:r>
        <w:r w:rsidRPr="00A05A70">
          <w:rPr>
            <w:noProof/>
            <w:webHidden/>
          </w:rPr>
          <w:t>38</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2" w:history="1">
        <w:r w:rsidRPr="00A05A70">
          <w:rPr>
            <w:rStyle w:val="a8"/>
            <w:noProof/>
          </w:rPr>
          <w:t xml:space="preserve">8.2 </w:t>
        </w:r>
        <w:r w:rsidRPr="00A05A70">
          <w:rPr>
            <w:rStyle w:val="a8"/>
            <w:rFonts w:hint="eastAsia"/>
            <w:noProof/>
          </w:rPr>
          <w:t>期末货币市场基金前十名份额持有人情况</w:t>
        </w:r>
        <w:r w:rsidRPr="00A05A70">
          <w:rPr>
            <w:noProof/>
            <w:webHidden/>
          </w:rPr>
          <w:tab/>
        </w:r>
        <w:r w:rsidRPr="00A05A70">
          <w:rPr>
            <w:noProof/>
            <w:webHidden/>
          </w:rPr>
          <w:fldChar w:fldCharType="begin"/>
        </w:r>
        <w:r w:rsidRPr="00A05A70">
          <w:rPr>
            <w:noProof/>
            <w:webHidden/>
          </w:rPr>
          <w:instrText xml:space="preserve"> PAGEREF _Toc17821702 \h </w:instrText>
        </w:r>
        <w:r w:rsidRPr="00A05A70">
          <w:rPr>
            <w:noProof/>
            <w:webHidden/>
          </w:rPr>
        </w:r>
        <w:r w:rsidRPr="00A05A70">
          <w:rPr>
            <w:noProof/>
            <w:webHidden/>
          </w:rPr>
          <w:fldChar w:fldCharType="separate"/>
        </w:r>
        <w:r w:rsidRPr="00A05A70">
          <w:rPr>
            <w:noProof/>
            <w:webHidden/>
          </w:rPr>
          <w:t>39</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3" w:history="1">
        <w:r w:rsidRPr="00A05A70">
          <w:rPr>
            <w:rStyle w:val="a8"/>
            <w:noProof/>
          </w:rPr>
          <w:t>8.3</w:t>
        </w:r>
        <w:r w:rsidRPr="00A05A70">
          <w:rPr>
            <w:rStyle w:val="a8"/>
            <w:rFonts w:hint="eastAsia"/>
            <w:noProof/>
          </w:rPr>
          <w:t>期末基金管理人的从业人员持有本基金的情况</w:t>
        </w:r>
        <w:r w:rsidRPr="00A05A70">
          <w:rPr>
            <w:noProof/>
            <w:webHidden/>
          </w:rPr>
          <w:tab/>
        </w:r>
        <w:r w:rsidRPr="00A05A70">
          <w:rPr>
            <w:noProof/>
            <w:webHidden/>
          </w:rPr>
          <w:fldChar w:fldCharType="begin"/>
        </w:r>
        <w:r w:rsidRPr="00A05A70">
          <w:rPr>
            <w:noProof/>
            <w:webHidden/>
          </w:rPr>
          <w:instrText xml:space="preserve"> PAGEREF _Toc17821703 \h </w:instrText>
        </w:r>
        <w:r w:rsidRPr="00A05A70">
          <w:rPr>
            <w:noProof/>
            <w:webHidden/>
          </w:rPr>
        </w:r>
        <w:r w:rsidRPr="00A05A70">
          <w:rPr>
            <w:noProof/>
            <w:webHidden/>
          </w:rPr>
          <w:fldChar w:fldCharType="separate"/>
        </w:r>
        <w:r w:rsidRPr="00A05A70">
          <w:rPr>
            <w:noProof/>
            <w:webHidden/>
          </w:rPr>
          <w:t>39</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4" w:history="1">
        <w:r w:rsidRPr="00A05A70">
          <w:rPr>
            <w:rStyle w:val="a8"/>
            <w:noProof/>
          </w:rPr>
          <w:t>8.4</w:t>
        </w:r>
        <w:r w:rsidRPr="00A05A70">
          <w:rPr>
            <w:rStyle w:val="a8"/>
            <w:rFonts w:hint="eastAsia"/>
            <w:noProof/>
          </w:rPr>
          <w:t>期末基金管理人的从业人员持有本开放式基金份额总量区间的情况</w:t>
        </w:r>
        <w:r w:rsidRPr="00A05A70">
          <w:rPr>
            <w:noProof/>
            <w:webHidden/>
          </w:rPr>
          <w:tab/>
        </w:r>
        <w:r w:rsidRPr="00A05A70">
          <w:rPr>
            <w:noProof/>
            <w:webHidden/>
          </w:rPr>
          <w:fldChar w:fldCharType="begin"/>
        </w:r>
        <w:r w:rsidRPr="00A05A70">
          <w:rPr>
            <w:noProof/>
            <w:webHidden/>
          </w:rPr>
          <w:instrText xml:space="preserve"> PAGEREF _Toc17821704 \h </w:instrText>
        </w:r>
        <w:r w:rsidRPr="00A05A70">
          <w:rPr>
            <w:noProof/>
            <w:webHidden/>
          </w:rPr>
        </w:r>
        <w:r w:rsidRPr="00A05A70">
          <w:rPr>
            <w:noProof/>
            <w:webHidden/>
          </w:rPr>
          <w:fldChar w:fldCharType="separate"/>
        </w:r>
        <w:r w:rsidRPr="00A05A70">
          <w:rPr>
            <w:noProof/>
            <w:webHidden/>
          </w:rPr>
          <w:t>39</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705" w:history="1">
        <w:r w:rsidRPr="00A05A70">
          <w:rPr>
            <w:rStyle w:val="a8"/>
            <w:b/>
            <w:bCs/>
            <w:noProof/>
            <w:szCs w:val="21"/>
          </w:rPr>
          <w:t>§9</w:t>
        </w:r>
        <w:r>
          <w:rPr>
            <w:rStyle w:val="a8"/>
            <w:b/>
            <w:bCs/>
            <w:noProof/>
            <w:szCs w:val="21"/>
          </w:rPr>
          <w:t xml:space="preserve">  </w:t>
        </w:r>
        <w:r w:rsidRPr="00A05A70">
          <w:rPr>
            <w:rStyle w:val="a8"/>
            <w:rFonts w:hint="eastAsia"/>
            <w:b/>
            <w:bCs/>
            <w:noProof/>
            <w:szCs w:val="21"/>
          </w:rPr>
          <w:t>开放式基金份额变动</w:t>
        </w:r>
        <w:r w:rsidRPr="00A05A70">
          <w:rPr>
            <w:noProof/>
            <w:webHidden/>
            <w:szCs w:val="21"/>
          </w:rPr>
          <w:tab/>
        </w:r>
        <w:r w:rsidRPr="00A05A70">
          <w:rPr>
            <w:noProof/>
            <w:webHidden/>
            <w:szCs w:val="21"/>
          </w:rPr>
          <w:fldChar w:fldCharType="begin"/>
        </w:r>
        <w:r w:rsidRPr="00A05A70">
          <w:rPr>
            <w:noProof/>
            <w:webHidden/>
            <w:szCs w:val="21"/>
          </w:rPr>
          <w:instrText xml:space="preserve"> PAGEREF _Toc17821705 \h </w:instrText>
        </w:r>
        <w:r w:rsidRPr="00A05A70">
          <w:rPr>
            <w:noProof/>
            <w:webHidden/>
            <w:szCs w:val="21"/>
          </w:rPr>
        </w:r>
        <w:r w:rsidRPr="00A05A70">
          <w:rPr>
            <w:noProof/>
            <w:webHidden/>
            <w:szCs w:val="21"/>
          </w:rPr>
          <w:fldChar w:fldCharType="separate"/>
        </w:r>
        <w:r w:rsidRPr="00A05A70">
          <w:rPr>
            <w:noProof/>
            <w:webHidden/>
            <w:szCs w:val="21"/>
          </w:rPr>
          <w:t>40</w:t>
        </w:r>
        <w:r w:rsidRPr="00A05A70">
          <w:rPr>
            <w:noProof/>
            <w:webHidden/>
            <w:szCs w:val="21"/>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706" w:history="1">
        <w:r w:rsidRPr="00A05A70">
          <w:rPr>
            <w:rStyle w:val="a8"/>
            <w:b/>
            <w:bCs/>
            <w:noProof/>
            <w:szCs w:val="21"/>
          </w:rPr>
          <w:t>§10</w:t>
        </w:r>
        <w:r w:rsidRPr="00A05A70">
          <w:rPr>
            <w:rStyle w:val="a8"/>
            <w:rFonts w:hint="eastAsia"/>
            <w:b/>
            <w:bCs/>
            <w:noProof/>
            <w:szCs w:val="21"/>
          </w:rPr>
          <w:t>重大事件揭示</w:t>
        </w:r>
        <w:r w:rsidRPr="00A05A70">
          <w:rPr>
            <w:noProof/>
            <w:webHidden/>
            <w:szCs w:val="21"/>
          </w:rPr>
          <w:tab/>
        </w:r>
        <w:r w:rsidRPr="00A05A70">
          <w:rPr>
            <w:noProof/>
            <w:webHidden/>
            <w:szCs w:val="21"/>
          </w:rPr>
          <w:fldChar w:fldCharType="begin"/>
        </w:r>
        <w:r w:rsidRPr="00A05A70">
          <w:rPr>
            <w:noProof/>
            <w:webHidden/>
            <w:szCs w:val="21"/>
          </w:rPr>
          <w:instrText xml:space="preserve"> PAGEREF _Toc17821706 \h </w:instrText>
        </w:r>
        <w:r w:rsidRPr="00A05A70">
          <w:rPr>
            <w:noProof/>
            <w:webHidden/>
            <w:szCs w:val="21"/>
          </w:rPr>
        </w:r>
        <w:r w:rsidRPr="00A05A70">
          <w:rPr>
            <w:noProof/>
            <w:webHidden/>
            <w:szCs w:val="21"/>
          </w:rPr>
          <w:fldChar w:fldCharType="separate"/>
        </w:r>
        <w:r w:rsidRPr="00A05A70">
          <w:rPr>
            <w:noProof/>
            <w:webHidden/>
            <w:szCs w:val="21"/>
          </w:rPr>
          <w:t>40</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7" w:history="1">
        <w:r w:rsidRPr="00A05A70">
          <w:rPr>
            <w:rStyle w:val="a8"/>
            <w:noProof/>
          </w:rPr>
          <w:t>10.1</w:t>
        </w:r>
        <w:r w:rsidRPr="00A05A70">
          <w:rPr>
            <w:rStyle w:val="a8"/>
            <w:rFonts w:hint="eastAsia"/>
            <w:noProof/>
          </w:rPr>
          <w:t>基金份额持有人大会决议</w:t>
        </w:r>
        <w:r w:rsidRPr="00A05A70">
          <w:rPr>
            <w:noProof/>
            <w:webHidden/>
          </w:rPr>
          <w:tab/>
        </w:r>
        <w:r w:rsidRPr="00A05A70">
          <w:rPr>
            <w:noProof/>
            <w:webHidden/>
          </w:rPr>
          <w:fldChar w:fldCharType="begin"/>
        </w:r>
        <w:r w:rsidRPr="00A05A70">
          <w:rPr>
            <w:noProof/>
            <w:webHidden/>
          </w:rPr>
          <w:instrText xml:space="preserve"> PAGEREF _Toc17821707 \h </w:instrText>
        </w:r>
        <w:r w:rsidRPr="00A05A70">
          <w:rPr>
            <w:noProof/>
            <w:webHidden/>
          </w:rPr>
        </w:r>
        <w:r w:rsidRPr="00A05A70">
          <w:rPr>
            <w:noProof/>
            <w:webHidden/>
          </w:rPr>
          <w:fldChar w:fldCharType="separate"/>
        </w:r>
        <w:r w:rsidRPr="00A05A70">
          <w:rPr>
            <w:noProof/>
            <w:webHidden/>
          </w:rPr>
          <w:t>40</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8" w:history="1">
        <w:r w:rsidRPr="00A05A70">
          <w:rPr>
            <w:rStyle w:val="a8"/>
            <w:noProof/>
          </w:rPr>
          <w:t xml:space="preserve">10.2 </w:t>
        </w:r>
        <w:r w:rsidRPr="00A05A70">
          <w:rPr>
            <w:rStyle w:val="a8"/>
            <w:rFonts w:hint="eastAsia"/>
            <w:noProof/>
          </w:rPr>
          <w:t>基金管理人、基金托管人的专门基金托管部门的重大人事变动</w:t>
        </w:r>
        <w:r w:rsidRPr="00A05A70">
          <w:rPr>
            <w:noProof/>
            <w:webHidden/>
          </w:rPr>
          <w:tab/>
        </w:r>
        <w:r w:rsidRPr="00A05A70">
          <w:rPr>
            <w:noProof/>
            <w:webHidden/>
          </w:rPr>
          <w:fldChar w:fldCharType="begin"/>
        </w:r>
        <w:r w:rsidRPr="00A05A70">
          <w:rPr>
            <w:noProof/>
            <w:webHidden/>
          </w:rPr>
          <w:instrText xml:space="preserve"> PAGEREF _Toc17821708 \h </w:instrText>
        </w:r>
        <w:r w:rsidRPr="00A05A70">
          <w:rPr>
            <w:noProof/>
            <w:webHidden/>
          </w:rPr>
        </w:r>
        <w:r w:rsidRPr="00A05A70">
          <w:rPr>
            <w:noProof/>
            <w:webHidden/>
          </w:rPr>
          <w:fldChar w:fldCharType="separate"/>
        </w:r>
        <w:r w:rsidRPr="00A05A70">
          <w:rPr>
            <w:noProof/>
            <w:webHidden/>
          </w:rPr>
          <w:t>40</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09" w:history="1">
        <w:r w:rsidRPr="00A05A70">
          <w:rPr>
            <w:rStyle w:val="a8"/>
            <w:noProof/>
          </w:rPr>
          <w:t xml:space="preserve">10.3 </w:t>
        </w:r>
        <w:r w:rsidRPr="00A05A70">
          <w:rPr>
            <w:rStyle w:val="a8"/>
            <w:rFonts w:hint="eastAsia"/>
            <w:noProof/>
          </w:rPr>
          <w:t>涉及基金管理人、基金财产、基金托管业务的诉讼</w:t>
        </w:r>
        <w:r w:rsidRPr="00A05A70">
          <w:rPr>
            <w:noProof/>
            <w:webHidden/>
          </w:rPr>
          <w:tab/>
        </w:r>
        <w:r w:rsidRPr="00A05A70">
          <w:rPr>
            <w:noProof/>
            <w:webHidden/>
          </w:rPr>
          <w:fldChar w:fldCharType="begin"/>
        </w:r>
        <w:r w:rsidRPr="00A05A70">
          <w:rPr>
            <w:noProof/>
            <w:webHidden/>
          </w:rPr>
          <w:instrText xml:space="preserve"> PAGEREF _Toc17821709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0" w:history="1">
        <w:r w:rsidRPr="00A05A70">
          <w:rPr>
            <w:rStyle w:val="a8"/>
            <w:noProof/>
          </w:rPr>
          <w:t xml:space="preserve">10.4 </w:t>
        </w:r>
        <w:r w:rsidRPr="00A05A70">
          <w:rPr>
            <w:rStyle w:val="a8"/>
            <w:rFonts w:hint="eastAsia"/>
            <w:noProof/>
          </w:rPr>
          <w:t>基金投资策略的改变</w:t>
        </w:r>
        <w:r w:rsidRPr="00A05A70">
          <w:rPr>
            <w:noProof/>
            <w:webHidden/>
          </w:rPr>
          <w:tab/>
        </w:r>
        <w:r w:rsidRPr="00A05A70">
          <w:rPr>
            <w:noProof/>
            <w:webHidden/>
          </w:rPr>
          <w:fldChar w:fldCharType="begin"/>
        </w:r>
        <w:r w:rsidRPr="00A05A70">
          <w:rPr>
            <w:noProof/>
            <w:webHidden/>
          </w:rPr>
          <w:instrText xml:space="preserve"> PAGEREF _Toc17821710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1" w:history="1">
        <w:r w:rsidRPr="00A05A70">
          <w:rPr>
            <w:rStyle w:val="a8"/>
            <w:noProof/>
          </w:rPr>
          <w:t xml:space="preserve">10.5 </w:t>
        </w:r>
        <w:r w:rsidRPr="00A05A70">
          <w:rPr>
            <w:rStyle w:val="a8"/>
            <w:rFonts w:hint="eastAsia"/>
            <w:noProof/>
          </w:rPr>
          <w:t>本报告期持有的基金发生的重大影响事件</w:t>
        </w:r>
        <w:r w:rsidRPr="00A05A70">
          <w:rPr>
            <w:noProof/>
            <w:webHidden/>
          </w:rPr>
          <w:tab/>
        </w:r>
        <w:r w:rsidRPr="00A05A70">
          <w:rPr>
            <w:noProof/>
            <w:webHidden/>
          </w:rPr>
          <w:fldChar w:fldCharType="begin"/>
        </w:r>
        <w:r w:rsidRPr="00A05A70">
          <w:rPr>
            <w:noProof/>
            <w:webHidden/>
          </w:rPr>
          <w:instrText xml:space="preserve"> PAGEREF _Toc17821711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2" w:history="1">
        <w:r w:rsidRPr="00A05A70">
          <w:rPr>
            <w:rStyle w:val="a8"/>
            <w:noProof/>
          </w:rPr>
          <w:t>10.6</w:t>
        </w:r>
        <w:r w:rsidRPr="00A05A70">
          <w:rPr>
            <w:rStyle w:val="a8"/>
            <w:rFonts w:hint="eastAsia"/>
            <w:noProof/>
          </w:rPr>
          <w:t>为基金进行审计的会计师事务所情况</w:t>
        </w:r>
        <w:r w:rsidRPr="00A05A70">
          <w:rPr>
            <w:noProof/>
            <w:webHidden/>
          </w:rPr>
          <w:tab/>
        </w:r>
        <w:r w:rsidRPr="00A05A70">
          <w:rPr>
            <w:noProof/>
            <w:webHidden/>
          </w:rPr>
          <w:fldChar w:fldCharType="begin"/>
        </w:r>
        <w:r w:rsidRPr="00A05A70">
          <w:rPr>
            <w:noProof/>
            <w:webHidden/>
          </w:rPr>
          <w:instrText xml:space="preserve"> PAGEREF _Toc17821712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3" w:history="1">
        <w:r w:rsidRPr="00A05A70">
          <w:rPr>
            <w:rStyle w:val="a8"/>
            <w:noProof/>
          </w:rPr>
          <w:t xml:space="preserve">10.7 </w:t>
        </w:r>
        <w:r w:rsidRPr="00A05A70">
          <w:rPr>
            <w:rStyle w:val="a8"/>
            <w:rFonts w:hint="eastAsia"/>
            <w:noProof/>
          </w:rPr>
          <w:t>管理人、托管人及其高级管理人员受稽查或处罚等情况</w:t>
        </w:r>
        <w:r w:rsidRPr="00A05A70">
          <w:rPr>
            <w:noProof/>
            <w:webHidden/>
          </w:rPr>
          <w:tab/>
        </w:r>
        <w:r w:rsidRPr="00A05A70">
          <w:rPr>
            <w:noProof/>
            <w:webHidden/>
          </w:rPr>
          <w:fldChar w:fldCharType="begin"/>
        </w:r>
        <w:r w:rsidRPr="00A05A70">
          <w:rPr>
            <w:noProof/>
            <w:webHidden/>
          </w:rPr>
          <w:instrText xml:space="preserve"> PAGEREF _Toc17821713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4" w:history="1">
        <w:r w:rsidRPr="00A05A70">
          <w:rPr>
            <w:rStyle w:val="a8"/>
            <w:noProof/>
          </w:rPr>
          <w:t xml:space="preserve">10.8 </w:t>
        </w:r>
        <w:r w:rsidRPr="00A05A70">
          <w:rPr>
            <w:rStyle w:val="a8"/>
            <w:rFonts w:hint="eastAsia"/>
            <w:noProof/>
          </w:rPr>
          <w:t>基金租用证券公司交易单元的有关情况</w:t>
        </w:r>
        <w:r w:rsidRPr="00A05A70">
          <w:rPr>
            <w:noProof/>
            <w:webHidden/>
          </w:rPr>
          <w:tab/>
        </w:r>
        <w:r w:rsidRPr="00A05A70">
          <w:rPr>
            <w:noProof/>
            <w:webHidden/>
          </w:rPr>
          <w:fldChar w:fldCharType="begin"/>
        </w:r>
        <w:r w:rsidRPr="00A05A70">
          <w:rPr>
            <w:noProof/>
            <w:webHidden/>
          </w:rPr>
          <w:instrText xml:space="preserve"> PAGEREF _Toc17821714 \h </w:instrText>
        </w:r>
        <w:r w:rsidRPr="00A05A70">
          <w:rPr>
            <w:noProof/>
            <w:webHidden/>
          </w:rPr>
        </w:r>
        <w:r w:rsidRPr="00A05A70">
          <w:rPr>
            <w:noProof/>
            <w:webHidden/>
          </w:rPr>
          <w:fldChar w:fldCharType="separate"/>
        </w:r>
        <w:r w:rsidRPr="00A05A70">
          <w:rPr>
            <w:noProof/>
            <w:webHidden/>
          </w:rPr>
          <w:t>41</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5" w:history="1">
        <w:r w:rsidRPr="00A05A70">
          <w:rPr>
            <w:rStyle w:val="a8"/>
            <w:noProof/>
          </w:rPr>
          <w:t>10.9</w:t>
        </w:r>
        <w:r w:rsidRPr="00A05A70">
          <w:rPr>
            <w:rStyle w:val="a8"/>
            <w:rFonts w:hint="eastAsia"/>
            <w:noProof/>
          </w:rPr>
          <w:t>偏离度绝对值超过</w:t>
        </w:r>
        <w:r w:rsidRPr="00A05A70">
          <w:rPr>
            <w:rStyle w:val="a8"/>
            <w:noProof/>
          </w:rPr>
          <w:t>0.5%</w:t>
        </w:r>
        <w:r w:rsidRPr="00A05A70">
          <w:rPr>
            <w:rStyle w:val="a8"/>
            <w:rFonts w:hint="eastAsia"/>
            <w:noProof/>
          </w:rPr>
          <w:t>的情况</w:t>
        </w:r>
        <w:r w:rsidRPr="00A05A70">
          <w:rPr>
            <w:noProof/>
            <w:webHidden/>
          </w:rPr>
          <w:tab/>
        </w:r>
        <w:r w:rsidRPr="00A05A70">
          <w:rPr>
            <w:noProof/>
            <w:webHidden/>
          </w:rPr>
          <w:fldChar w:fldCharType="begin"/>
        </w:r>
        <w:r w:rsidRPr="00A05A70">
          <w:rPr>
            <w:noProof/>
            <w:webHidden/>
          </w:rPr>
          <w:instrText xml:space="preserve"> PAGEREF _Toc17821715 \h </w:instrText>
        </w:r>
        <w:r w:rsidRPr="00A05A70">
          <w:rPr>
            <w:noProof/>
            <w:webHidden/>
          </w:rPr>
        </w:r>
        <w:r w:rsidRPr="00A05A70">
          <w:rPr>
            <w:noProof/>
            <w:webHidden/>
          </w:rPr>
          <w:fldChar w:fldCharType="separate"/>
        </w:r>
        <w:r w:rsidRPr="00A05A70">
          <w:rPr>
            <w:noProof/>
            <w:webHidden/>
          </w:rPr>
          <w:t>42</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6" w:history="1">
        <w:r w:rsidRPr="00A05A70">
          <w:rPr>
            <w:rStyle w:val="a8"/>
            <w:noProof/>
          </w:rPr>
          <w:t>10.10</w:t>
        </w:r>
        <w:r w:rsidRPr="00A05A70">
          <w:rPr>
            <w:rStyle w:val="a8"/>
            <w:rFonts w:hint="eastAsia"/>
            <w:noProof/>
          </w:rPr>
          <w:t>其他重大事件</w:t>
        </w:r>
        <w:r w:rsidRPr="00A05A70">
          <w:rPr>
            <w:noProof/>
            <w:webHidden/>
          </w:rPr>
          <w:tab/>
        </w:r>
        <w:r w:rsidRPr="00A05A70">
          <w:rPr>
            <w:noProof/>
            <w:webHidden/>
          </w:rPr>
          <w:fldChar w:fldCharType="begin"/>
        </w:r>
        <w:r w:rsidRPr="00A05A70">
          <w:rPr>
            <w:noProof/>
            <w:webHidden/>
          </w:rPr>
          <w:instrText xml:space="preserve"> PAGEREF _Toc17821716 \h </w:instrText>
        </w:r>
        <w:r w:rsidRPr="00A05A70">
          <w:rPr>
            <w:noProof/>
            <w:webHidden/>
          </w:rPr>
        </w:r>
        <w:r w:rsidRPr="00A05A70">
          <w:rPr>
            <w:noProof/>
            <w:webHidden/>
          </w:rPr>
          <w:fldChar w:fldCharType="separate"/>
        </w:r>
        <w:r w:rsidRPr="00A05A70">
          <w:rPr>
            <w:noProof/>
            <w:webHidden/>
          </w:rPr>
          <w:t>42</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717" w:history="1">
        <w:r w:rsidRPr="00A05A70">
          <w:rPr>
            <w:rStyle w:val="a8"/>
            <w:b/>
            <w:bCs/>
            <w:noProof/>
            <w:szCs w:val="21"/>
          </w:rPr>
          <w:t>§11</w:t>
        </w:r>
        <w:r w:rsidRPr="00A05A70">
          <w:rPr>
            <w:rStyle w:val="a8"/>
            <w:rFonts w:hint="eastAsia"/>
            <w:b/>
            <w:bCs/>
            <w:noProof/>
            <w:szCs w:val="21"/>
          </w:rPr>
          <w:t>影响投资者决策的其他重要信息</w:t>
        </w:r>
        <w:r w:rsidRPr="00A05A70">
          <w:rPr>
            <w:noProof/>
            <w:webHidden/>
            <w:szCs w:val="21"/>
          </w:rPr>
          <w:tab/>
        </w:r>
        <w:r w:rsidRPr="00A05A70">
          <w:rPr>
            <w:noProof/>
            <w:webHidden/>
            <w:szCs w:val="21"/>
          </w:rPr>
          <w:fldChar w:fldCharType="begin"/>
        </w:r>
        <w:r w:rsidRPr="00A05A70">
          <w:rPr>
            <w:noProof/>
            <w:webHidden/>
            <w:szCs w:val="21"/>
          </w:rPr>
          <w:instrText xml:space="preserve"> PAGEREF _Toc17821717 \h </w:instrText>
        </w:r>
        <w:r w:rsidRPr="00A05A70">
          <w:rPr>
            <w:noProof/>
            <w:webHidden/>
            <w:szCs w:val="21"/>
          </w:rPr>
        </w:r>
        <w:r w:rsidRPr="00A05A70">
          <w:rPr>
            <w:noProof/>
            <w:webHidden/>
            <w:szCs w:val="21"/>
          </w:rPr>
          <w:fldChar w:fldCharType="separate"/>
        </w:r>
        <w:r w:rsidRPr="00A05A70">
          <w:rPr>
            <w:noProof/>
            <w:webHidden/>
            <w:szCs w:val="21"/>
          </w:rPr>
          <w:t>43</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18" w:history="1">
        <w:r w:rsidRPr="00A05A70">
          <w:rPr>
            <w:rStyle w:val="a8"/>
            <w:noProof/>
          </w:rPr>
          <w:t xml:space="preserve">11.1 </w:t>
        </w:r>
        <w:r w:rsidRPr="00A05A70">
          <w:rPr>
            <w:rStyle w:val="a8"/>
            <w:rFonts w:hint="eastAsia"/>
            <w:noProof/>
          </w:rPr>
          <w:t>报告期内单一投资者持有基金份额比例达到或超过</w:t>
        </w:r>
        <w:r w:rsidRPr="00A05A70">
          <w:rPr>
            <w:rStyle w:val="a8"/>
            <w:noProof/>
          </w:rPr>
          <w:t>20%</w:t>
        </w:r>
        <w:r w:rsidRPr="00A05A70">
          <w:rPr>
            <w:rStyle w:val="a8"/>
            <w:rFonts w:hint="eastAsia"/>
            <w:noProof/>
          </w:rPr>
          <w:t>的情况</w:t>
        </w:r>
        <w:r w:rsidRPr="00A05A70">
          <w:rPr>
            <w:noProof/>
            <w:webHidden/>
          </w:rPr>
          <w:tab/>
        </w:r>
        <w:r w:rsidRPr="00A05A70">
          <w:rPr>
            <w:noProof/>
            <w:webHidden/>
          </w:rPr>
          <w:fldChar w:fldCharType="begin"/>
        </w:r>
        <w:r w:rsidRPr="00A05A70">
          <w:rPr>
            <w:noProof/>
            <w:webHidden/>
          </w:rPr>
          <w:instrText xml:space="preserve"> PAGEREF _Toc17821718 \h </w:instrText>
        </w:r>
        <w:r w:rsidRPr="00A05A70">
          <w:rPr>
            <w:noProof/>
            <w:webHidden/>
          </w:rPr>
        </w:r>
        <w:r w:rsidRPr="00A05A70">
          <w:rPr>
            <w:noProof/>
            <w:webHidden/>
          </w:rPr>
          <w:fldChar w:fldCharType="separate"/>
        </w:r>
        <w:r w:rsidRPr="00A05A70">
          <w:rPr>
            <w:noProof/>
            <w:webHidden/>
          </w:rPr>
          <w:t>43</w:t>
        </w:r>
        <w:r w:rsidRPr="00A05A70">
          <w:rPr>
            <w:noProof/>
            <w:webHidden/>
          </w:rPr>
          <w:fldChar w:fldCharType="end"/>
        </w:r>
      </w:hyperlink>
    </w:p>
    <w:p w:rsidR="00A05A70" w:rsidRPr="00A05A70" w:rsidRDefault="00A05A70" w:rsidP="00AF7E46">
      <w:pPr>
        <w:pStyle w:val="11"/>
        <w:spacing w:line="288" w:lineRule="auto"/>
        <w:rPr>
          <w:rFonts w:asciiTheme="minorHAnsi" w:eastAsiaTheme="minorEastAsia" w:hAnsiTheme="minorHAnsi" w:cstheme="minorBidi"/>
          <w:noProof/>
          <w:szCs w:val="21"/>
        </w:rPr>
      </w:pPr>
      <w:hyperlink w:anchor="_Toc17821719" w:history="1">
        <w:r w:rsidRPr="00A05A70">
          <w:rPr>
            <w:rStyle w:val="a8"/>
            <w:b/>
            <w:bCs/>
            <w:noProof/>
            <w:szCs w:val="21"/>
          </w:rPr>
          <w:t>§12</w:t>
        </w:r>
        <w:r w:rsidRPr="00A05A70">
          <w:rPr>
            <w:rStyle w:val="a8"/>
            <w:rFonts w:hint="eastAsia"/>
            <w:b/>
            <w:bCs/>
            <w:noProof/>
            <w:szCs w:val="21"/>
          </w:rPr>
          <w:t>备查文件目录</w:t>
        </w:r>
        <w:r w:rsidRPr="00A05A70">
          <w:rPr>
            <w:noProof/>
            <w:webHidden/>
            <w:szCs w:val="21"/>
          </w:rPr>
          <w:tab/>
        </w:r>
        <w:r w:rsidRPr="00A05A70">
          <w:rPr>
            <w:noProof/>
            <w:webHidden/>
            <w:szCs w:val="21"/>
          </w:rPr>
          <w:fldChar w:fldCharType="begin"/>
        </w:r>
        <w:r w:rsidRPr="00A05A70">
          <w:rPr>
            <w:noProof/>
            <w:webHidden/>
            <w:szCs w:val="21"/>
          </w:rPr>
          <w:instrText xml:space="preserve"> PAGEREF _Toc17821719 \h </w:instrText>
        </w:r>
        <w:r w:rsidRPr="00A05A70">
          <w:rPr>
            <w:noProof/>
            <w:webHidden/>
            <w:szCs w:val="21"/>
          </w:rPr>
        </w:r>
        <w:r w:rsidRPr="00A05A70">
          <w:rPr>
            <w:noProof/>
            <w:webHidden/>
            <w:szCs w:val="21"/>
          </w:rPr>
          <w:fldChar w:fldCharType="separate"/>
        </w:r>
        <w:r w:rsidRPr="00A05A70">
          <w:rPr>
            <w:noProof/>
            <w:webHidden/>
            <w:szCs w:val="21"/>
          </w:rPr>
          <w:t>43</w:t>
        </w:r>
        <w:r w:rsidRPr="00A05A70">
          <w:rPr>
            <w:noProof/>
            <w:webHidden/>
            <w:szCs w:val="21"/>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20" w:history="1">
        <w:r w:rsidRPr="00A05A70">
          <w:rPr>
            <w:rStyle w:val="a8"/>
            <w:noProof/>
          </w:rPr>
          <w:t xml:space="preserve">12.1 </w:t>
        </w:r>
        <w:r w:rsidRPr="00A05A70">
          <w:rPr>
            <w:rStyle w:val="a8"/>
            <w:rFonts w:hint="eastAsia"/>
            <w:noProof/>
          </w:rPr>
          <w:t>备查文件目录</w:t>
        </w:r>
        <w:r w:rsidRPr="00A05A70">
          <w:rPr>
            <w:noProof/>
            <w:webHidden/>
          </w:rPr>
          <w:tab/>
        </w:r>
        <w:r w:rsidRPr="00A05A70">
          <w:rPr>
            <w:noProof/>
            <w:webHidden/>
          </w:rPr>
          <w:fldChar w:fldCharType="begin"/>
        </w:r>
        <w:r w:rsidRPr="00A05A70">
          <w:rPr>
            <w:noProof/>
            <w:webHidden/>
          </w:rPr>
          <w:instrText xml:space="preserve"> PAGEREF _Toc17821720 \h </w:instrText>
        </w:r>
        <w:r w:rsidRPr="00A05A70">
          <w:rPr>
            <w:noProof/>
            <w:webHidden/>
          </w:rPr>
        </w:r>
        <w:r w:rsidRPr="00A05A70">
          <w:rPr>
            <w:noProof/>
            <w:webHidden/>
          </w:rPr>
          <w:fldChar w:fldCharType="separate"/>
        </w:r>
        <w:r w:rsidRPr="00A05A70">
          <w:rPr>
            <w:noProof/>
            <w:webHidden/>
          </w:rPr>
          <w:t>43</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21" w:history="1">
        <w:r w:rsidRPr="00A05A70">
          <w:rPr>
            <w:rStyle w:val="a8"/>
            <w:noProof/>
          </w:rPr>
          <w:t>12.2</w:t>
        </w:r>
        <w:r w:rsidRPr="00A05A70">
          <w:rPr>
            <w:rStyle w:val="a8"/>
            <w:rFonts w:hint="eastAsia"/>
            <w:noProof/>
          </w:rPr>
          <w:t>存放地点</w:t>
        </w:r>
        <w:r w:rsidRPr="00A05A70">
          <w:rPr>
            <w:noProof/>
            <w:webHidden/>
          </w:rPr>
          <w:tab/>
        </w:r>
        <w:r w:rsidRPr="00A05A70">
          <w:rPr>
            <w:noProof/>
            <w:webHidden/>
          </w:rPr>
          <w:fldChar w:fldCharType="begin"/>
        </w:r>
        <w:r w:rsidRPr="00A05A70">
          <w:rPr>
            <w:noProof/>
            <w:webHidden/>
          </w:rPr>
          <w:instrText xml:space="preserve"> PAGEREF _Toc17821721 \h </w:instrText>
        </w:r>
        <w:r w:rsidRPr="00A05A70">
          <w:rPr>
            <w:noProof/>
            <w:webHidden/>
          </w:rPr>
        </w:r>
        <w:r w:rsidRPr="00A05A70">
          <w:rPr>
            <w:noProof/>
            <w:webHidden/>
          </w:rPr>
          <w:fldChar w:fldCharType="separate"/>
        </w:r>
        <w:r w:rsidRPr="00A05A70">
          <w:rPr>
            <w:noProof/>
            <w:webHidden/>
          </w:rPr>
          <w:t>44</w:t>
        </w:r>
        <w:r w:rsidRPr="00A05A70">
          <w:rPr>
            <w:noProof/>
            <w:webHidden/>
          </w:rPr>
          <w:fldChar w:fldCharType="end"/>
        </w:r>
      </w:hyperlink>
    </w:p>
    <w:p w:rsidR="00A05A70" w:rsidRPr="00A05A70" w:rsidRDefault="00A05A70" w:rsidP="00AF7E46">
      <w:pPr>
        <w:pStyle w:val="22"/>
        <w:spacing w:line="288" w:lineRule="auto"/>
        <w:rPr>
          <w:rFonts w:asciiTheme="minorHAnsi" w:eastAsiaTheme="minorEastAsia" w:hAnsiTheme="minorHAnsi" w:cstheme="minorBidi"/>
          <w:noProof/>
          <w:kern w:val="2"/>
        </w:rPr>
      </w:pPr>
      <w:hyperlink w:anchor="_Toc17821722" w:history="1">
        <w:r w:rsidRPr="00A05A70">
          <w:rPr>
            <w:rStyle w:val="a8"/>
            <w:noProof/>
          </w:rPr>
          <w:t>12.3</w:t>
        </w:r>
        <w:r w:rsidRPr="00A05A70">
          <w:rPr>
            <w:rStyle w:val="a8"/>
            <w:rFonts w:hint="eastAsia"/>
            <w:noProof/>
          </w:rPr>
          <w:t>查阅方式</w:t>
        </w:r>
        <w:r w:rsidRPr="00A05A70">
          <w:rPr>
            <w:noProof/>
            <w:webHidden/>
          </w:rPr>
          <w:tab/>
        </w:r>
        <w:r w:rsidRPr="00A05A70">
          <w:rPr>
            <w:noProof/>
            <w:webHidden/>
          </w:rPr>
          <w:fldChar w:fldCharType="begin"/>
        </w:r>
        <w:r w:rsidRPr="00A05A70">
          <w:rPr>
            <w:noProof/>
            <w:webHidden/>
          </w:rPr>
          <w:instrText xml:space="preserve"> PAGEREF _Toc17821722 \h </w:instrText>
        </w:r>
        <w:r w:rsidRPr="00A05A70">
          <w:rPr>
            <w:noProof/>
            <w:webHidden/>
          </w:rPr>
        </w:r>
        <w:r w:rsidRPr="00A05A70">
          <w:rPr>
            <w:noProof/>
            <w:webHidden/>
          </w:rPr>
          <w:fldChar w:fldCharType="separate"/>
        </w:r>
        <w:r w:rsidRPr="00A05A70">
          <w:rPr>
            <w:noProof/>
            <w:webHidden/>
          </w:rPr>
          <w:t>44</w:t>
        </w:r>
        <w:r w:rsidRPr="00A05A70">
          <w:rPr>
            <w:noProof/>
            <w:webHidden/>
          </w:rPr>
          <w:fldChar w:fldCharType="end"/>
        </w:r>
      </w:hyperlink>
    </w:p>
    <w:bookmarkEnd w:id="2"/>
    <w:p w:rsidR="00223DFB" w:rsidRPr="00356FA6" w:rsidRDefault="00934E23" w:rsidP="006C67B5">
      <w:pPr>
        <w:autoSpaceDE w:val="0"/>
        <w:autoSpaceDN w:val="0"/>
        <w:adjustRightInd w:val="0"/>
        <w:spacing w:before="29" w:line="288" w:lineRule="auto"/>
        <w:ind w:left="15"/>
        <w:jc w:val="center"/>
        <w:rPr>
          <w:b/>
          <w:kern w:val="0"/>
          <w:sz w:val="24"/>
        </w:rPr>
      </w:pPr>
      <w:r w:rsidRPr="00356FA6">
        <w:rPr>
          <w:color w:val="000000"/>
          <w:kern w:val="0"/>
          <w:sz w:val="24"/>
        </w:rPr>
        <w:fldChar w:fldCharType="end"/>
      </w: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A40A1F" w:rsidRPr="00356FA6" w:rsidRDefault="00A40A1F" w:rsidP="00182E02">
      <w:pPr>
        <w:autoSpaceDE w:val="0"/>
        <w:autoSpaceDN w:val="0"/>
        <w:adjustRightInd w:val="0"/>
        <w:spacing w:before="29" w:line="288" w:lineRule="auto"/>
        <w:rPr>
          <w:b/>
          <w:kern w:val="0"/>
          <w:sz w:val="24"/>
        </w:rPr>
      </w:pPr>
    </w:p>
    <w:p w:rsidR="00637807" w:rsidRPr="00356FA6" w:rsidRDefault="00637807" w:rsidP="00182E02">
      <w:pPr>
        <w:autoSpaceDE w:val="0"/>
        <w:autoSpaceDN w:val="0"/>
        <w:adjustRightInd w:val="0"/>
        <w:spacing w:before="29" w:line="288" w:lineRule="auto"/>
        <w:ind w:left="15"/>
        <w:rPr>
          <w:b/>
          <w:kern w:val="0"/>
          <w:sz w:val="24"/>
        </w:rPr>
        <w:sectPr w:rsidR="00637807" w:rsidRPr="00356FA6"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356FA6" w:rsidRDefault="00223DFB" w:rsidP="00326D54">
      <w:pPr>
        <w:pStyle w:val="1"/>
        <w:keepNext/>
        <w:keepLines/>
        <w:widowControl w:val="0"/>
        <w:spacing w:beforeLines="100" w:before="312" w:afterLines="100" w:after="312" w:line="288" w:lineRule="auto"/>
        <w:jc w:val="center"/>
        <w:rPr>
          <w:szCs w:val="24"/>
          <w:lang w:val="en-US"/>
        </w:rPr>
      </w:pPr>
      <w:bookmarkStart w:id="3" w:name="_Toc17821663"/>
      <w:r w:rsidRPr="00356FA6">
        <w:rPr>
          <w:b/>
          <w:bCs/>
          <w:szCs w:val="24"/>
          <w:lang w:val="en-US"/>
        </w:rPr>
        <w:t xml:space="preserve">§2  </w:t>
      </w:r>
      <w:r w:rsidRPr="00356FA6">
        <w:rPr>
          <w:b/>
          <w:bCs/>
          <w:szCs w:val="24"/>
          <w:lang w:val="en-US"/>
        </w:rPr>
        <w:t>基金简介</w:t>
      </w:r>
      <w:bookmarkEnd w:id="3"/>
    </w:p>
    <w:p w:rsidR="00223DFB" w:rsidRPr="00356FA6" w:rsidRDefault="002D090E" w:rsidP="006C67B5">
      <w:pPr>
        <w:pStyle w:val="20"/>
        <w:spacing w:before="29" w:after="0" w:line="288" w:lineRule="auto"/>
        <w:rPr>
          <w:rFonts w:ascii="Times New Roman" w:hAnsi="Times New Roman" w:cs="Times New Roman"/>
          <w:szCs w:val="24"/>
        </w:rPr>
      </w:pPr>
      <w:bookmarkStart w:id="4" w:name="_Toc17821664"/>
      <w:r w:rsidRPr="00356FA6">
        <w:rPr>
          <w:rFonts w:ascii="Times New Roman" w:hAnsi="Times New Roman" w:cs="Times New Roman"/>
          <w:kern w:val="0"/>
          <w:szCs w:val="24"/>
        </w:rPr>
        <w:t>2.1</w:t>
      </w:r>
      <w:r w:rsidR="00223DFB" w:rsidRPr="00356FA6">
        <w:rPr>
          <w:rFonts w:ascii="Times New Roman" w:hAnsi="Times New Roman" w:cs="Times New Roman"/>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基金名称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交银施罗德天运宝货币市场基金</w:t>
            </w:r>
          </w:p>
        </w:tc>
      </w:tr>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交银天运</w:t>
            </w:r>
            <w:proofErr w:type="gramStart"/>
            <w:r w:rsidRPr="00356FA6">
              <w:rPr>
                <w:sz w:val="24"/>
              </w:rPr>
              <w:t>宝货币</w:t>
            </w:r>
            <w:proofErr w:type="gramEnd"/>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005002</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契约型开放式</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2017</w:t>
            </w:r>
            <w:r w:rsidRPr="00356FA6">
              <w:rPr>
                <w:sz w:val="24"/>
              </w:rPr>
              <w:t>年</w:t>
            </w:r>
            <w:r w:rsidRPr="00356FA6">
              <w:rPr>
                <w:sz w:val="24"/>
              </w:rPr>
              <w:t>12</w:t>
            </w:r>
            <w:r w:rsidRPr="00356FA6">
              <w:rPr>
                <w:sz w:val="24"/>
              </w:rPr>
              <w:t>月</w:t>
            </w:r>
            <w:r w:rsidRPr="00356FA6">
              <w:rPr>
                <w:sz w:val="24"/>
              </w:rPr>
              <w:t>29</w:t>
            </w:r>
            <w:r w:rsidRPr="00356FA6">
              <w:rPr>
                <w:sz w:val="24"/>
              </w:rPr>
              <w:t>日</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交银施罗德基金管理有限公司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兴业银行股份有限公司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12,074,988.14</w:t>
            </w:r>
            <w:r w:rsidRPr="00356FA6">
              <w:rPr>
                <w:sz w:val="24"/>
              </w:rPr>
              <w:t>份</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不定期</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E</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005003</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6,992,710.64</w:t>
            </w:r>
            <w:r w:rsidRPr="00356FA6">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5,082,277.50</w:t>
            </w:r>
            <w:r w:rsidRPr="00356FA6">
              <w:rPr>
                <w:sz w:val="24"/>
              </w:rPr>
              <w:t>份</w:t>
            </w:r>
          </w:p>
        </w:tc>
      </w:tr>
    </w:tbl>
    <w:p w:rsidR="00223DFB" w:rsidRPr="00356FA6" w:rsidRDefault="00223DFB" w:rsidP="006C67B5">
      <w:pPr>
        <w:autoSpaceDE w:val="0"/>
        <w:autoSpaceDN w:val="0"/>
        <w:adjustRightInd w:val="0"/>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5" w:name="_Toc17821665"/>
      <w:r w:rsidRPr="00356FA6">
        <w:rPr>
          <w:rFonts w:ascii="Times New Roman" w:hAnsi="Times New Roman" w:cs="Times New Roman"/>
          <w:kern w:val="0"/>
          <w:szCs w:val="24"/>
        </w:rPr>
        <w:t xml:space="preserve">2.2 </w:t>
      </w:r>
      <w:r w:rsidRPr="00356FA6">
        <w:rPr>
          <w:rFonts w:ascii="Times New Roman" w:hAnsi="Times New Roman" w:cs="Times New Roman"/>
          <w:kern w:val="0"/>
          <w:szCs w:val="24"/>
        </w:rPr>
        <w:t>基金产品说明</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1"/>
      </w:tblGrid>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在力求本金安全性和资产充分流动性的前提下，追求超过业绩比较基准的投资收益。</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活期存款利率（税后）</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本基金属于货币市场基金，是证券投资基金中的低风险品种，长期风险收益水平低于股票型基金、混合型基金和债券型基金。</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6" w:name="_Toc17821666"/>
      <w:r w:rsidRPr="00356FA6">
        <w:rPr>
          <w:rFonts w:ascii="Times New Roman" w:hAnsi="Times New Roman" w:cs="Times New Roman"/>
          <w:kern w:val="0"/>
          <w:szCs w:val="24"/>
        </w:rPr>
        <w:t xml:space="preserve">2.3 </w:t>
      </w:r>
      <w:r w:rsidRPr="00356FA6">
        <w:rPr>
          <w:rFonts w:ascii="Times New Roman" w:hAnsi="Times New Roman" w:cs="Times New Roman"/>
          <w:kern w:val="0"/>
          <w:szCs w:val="24"/>
        </w:rPr>
        <w:t>基金管理人和基金托管人</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3300"/>
        <w:gridCol w:w="3146"/>
      </w:tblGrid>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项目</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基金管理人</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基金托管人</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kern w:val="0"/>
                <w:sz w:val="24"/>
              </w:rPr>
              <w:t>名称</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交银施罗德基金管理有限公司</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兴业银行股份有限公司</w:t>
            </w:r>
          </w:p>
        </w:tc>
      </w:tr>
      <w:tr w:rsidR="006B4A69" w:rsidRPr="00356FA6" w:rsidTr="00F00B02">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sz w:val="24"/>
              </w:rPr>
              <w:t>信息披露负责人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姓名</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王晚婷</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吴玉婷</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联系电话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021-52629999-212052</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电子邮箱</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xxpl@jysld.com,disclosure@jysld.com</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xywyt@cib.com.cn</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客户服务电话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400-700-5000</w:t>
            </w:r>
            <w:r w:rsidRPr="00356FA6">
              <w:rPr>
                <w:kern w:val="0"/>
                <w:sz w:val="24"/>
              </w:rPr>
              <w:t>，</w:t>
            </w:r>
            <w:r w:rsidRPr="00356FA6">
              <w:rPr>
                <w:kern w:val="0"/>
                <w:sz w:val="24"/>
              </w:rPr>
              <w:t>021-61055000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95561</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传真</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61055054</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021-62159217</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注册地址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中国（上海）自由贸易试验区银城中路</w:t>
            </w:r>
            <w:r w:rsidRPr="00356FA6">
              <w:rPr>
                <w:kern w:val="0"/>
                <w:sz w:val="24"/>
              </w:rPr>
              <w:t>188</w:t>
            </w:r>
            <w:r w:rsidRPr="00356FA6">
              <w:rPr>
                <w:kern w:val="0"/>
                <w:sz w:val="24"/>
              </w:rPr>
              <w:t>号交通银行大楼二层（裙）</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福州市湖东路</w:t>
            </w:r>
            <w:r w:rsidRPr="00356FA6">
              <w:rPr>
                <w:kern w:val="0"/>
                <w:sz w:val="24"/>
              </w:rPr>
              <w:t>154</w:t>
            </w:r>
            <w:r w:rsidRPr="00356FA6">
              <w:rPr>
                <w:kern w:val="0"/>
                <w:sz w:val="24"/>
              </w:rPr>
              <w:t>号</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办公地址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上海市浦东</w:t>
            </w:r>
            <w:proofErr w:type="gramStart"/>
            <w:r w:rsidRPr="00356FA6">
              <w:rPr>
                <w:kern w:val="0"/>
                <w:sz w:val="24"/>
              </w:rPr>
              <w:t>新区世纪</w:t>
            </w:r>
            <w:proofErr w:type="gramEnd"/>
            <w:r w:rsidRPr="00356FA6">
              <w:rPr>
                <w:kern w:val="0"/>
                <w:sz w:val="24"/>
              </w:rPr>
              <w:t>大道</w:t>
            </w:r>
            <w:r w:rsidRPr="00356FA6">
              <w:rPr>
                <w:kern w:val="0"/>
                <w:sz w:val="24"/>
              </w:rPr>
              <w:t>8</w:t>
            </w:r>
            <w:r w:rsidRPr="00356FA6">
              <w:rPr>
                <w:kern w:val="0"/>
                <w:sz w:val="24"/>
              </w:rPr>
              <w:t>号国</w:t>
            </w:r>
            <w:proofErr w:type="gramStart"/>
            <w:r w:rsidRPr="00356FA6">
              <w:rPr>
                <w:kern w:val="0"/>
                <w:sz w:val="24"/>
              </w:rPr>
              <w:t>金中心</w:t>
            </w:r>
            <w:proofErr w:type="gramEnd"/>
            <w:r w:rsidRPr="00356FA6">
              <w:rPr>
                <w:kern w:val="0"/>
                <w:sz w:val="24"/>
              </w:rPr>
              <w:t>二期</w:t>
            </w:r>
            <w:r w:rsidRPr="00356FA6">
              <w:rPr>
                <w:kern w:val="0"/>
                <w:sz w:val="24"/>
              </w:rPr>
              <w:t>21-22</w:t>
            </w:r>
            <w:r w:rsidRPr="00356FA6">
              <w:rPr>
                <w:kern w:val="0"/>
                <w:sz w:val="24"/>
              </w:rPr>
              <w:t>楼</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上海市银城路</w:t>
            </w:r>
            <w:r w:rsidRPr="00356FA6">
              <w:rPr>
                <w:kern w:val="0"/>
                <w:sz w:val="24"/>
              </w:rPr>
              <w:t>167</w:t>
            </w:r>
            <w:r w:rsidRPr="00356FA6">
              <w:rPr>
                <w:kern w:val="0"/>
                <w:sz w:val="24"/>
              </w:rPr>
              <w:t>号兴业大厦</w:t>
            </w:r>
            <w:r w:rsidRPr="00356FA6">
              <w:rPr>
                <w:kern w:val="0"/>
                <w:sz w:val="24"/>
              </w:rPr>
              <w:t>4</w:t>
            </w:r>
            <w:r w:rsidRPr="00356FA6">
              <w:rPr>
                <w:kern w:val="0"/>
                <w:sz w:val="24"/>
              </w:rPr>
              <w:t>楼</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邮政编码</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200120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200041</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法定代表人</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阮红</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高建平</w:t>
            </w:r>
          </w:p>
        </w:tc>
      </w:tr>
    </w:tbl>
    <w:p w:rsidR="00223DFB" w:rsidRPr="00356FA6" w:rsidRDefault="00223DFB" w:rsidP="006C67B5">
      <w:pPr>
        <w:tabs>
          <w:tab w:val="left" w:pos="1740"/>
        </w:tabs>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7" w:name="_Toc17821667"/>
      <w:r w:rsidRPr="00356FA6">
        <w:rPr>
          <w:rFonts w:ascii="Times New Roman" w:hAnsi="Times New Roman" w:cs="Times New Roman"/>
          <w:kern w:val="0"/>
          <w:szCs w:val="24"/>
        </w:rPr>
        <w:t xml:space="preserve">2.4 </w:t>
      </w:r>
      <w:r w:rsidRPr="00356FA6">
        <w:rPr>
          <w:rFonts w:ascii="Times New Roman" w:hAnsi="Times New Roman" w:cs="Times New Roman"/>
          <w:kern w:val="0"/>
          <w:szCs w:val="24"/>
        </w:rPr>
        <w:t>信息披露方式</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E06486">
            <w:pPr>
              <w:tabs>
                <w:tab w:val="left" w:pos="1740"/>
              </w:tabs>
              <w:spacing w:before="29" w:line="288" w:lineRule="auto"/>
              <w:jc w:val="left"/>
              <w:rPr>
                <w:sz w:val="24"/>
              </w:rPr>
            </w:pPr>
            <w:r w:rsidRPr="00356FA6">
              <w:rPr>
                <w:sz w:val="24"/>
              </w:rPr>
              <w:t>《证券时报》</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登载基金</w:t>
            </w:r>
            <w:r w:rsidR="00700C4C" w:rsidRPr="00356FA6">
              <w:rPr>
                <w:sz w:val="24"/>
              </w:rPr>
              <w:t>半</w:t>
            </w:r>
            <w:r w:rsidRPr="00356FA6">
              <w:rPr>
                <w:sz w:val="24"/>
              </w:rPr>
              <w:t>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www.fund001.com</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基金</w:t>
            </w:r>
            <w:r w:rsidR="00700C4C" w:rsidRPr="00356FA6">
              <w:rPr>
                <w:sz w:val="24"/>
              </w:rPr>
              <w:t>半</w:t>
            </w:r>
            <w:r w:rsidRPr="00356FA6">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基金管理人的办公场所</w:t>
            </w:r>
          </w:p>
        </w:tc>
      </w:tr>
    </w:tbl>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8" w:name="_Toc17821668"/>
      <w:r w:rsidRPr="00356FA6">
        <w:rPr>
          <w:rFonts w:ascii="Times New Roman" w:hAnsi="Times New Roman" w:cs="Times New Roman"/>
          <w:kern w:val="0"/>
          <w:szCs w:val="24"/>
        </w:rPr>
        <w:t xml:space="preserve">2.5 </w:t>
      </w:r>
      <w:r w:rsidRPr="00356FA6">
        <w:rPr>
          <w:rFonts w:ascii="Times New Roman" w:hAnsi="Times New Roman" w:cs="Times New Roman"/>
          <w:kern w:val="0"/>
          <w:szCs w:val="24"/>
        </w:rPr>
        <w:t>其他相关资料</w:t>
      </w:r>
      <w:bookmarkEnd w:id="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3158"/>
        <w:gridCol w:w="3946"/>
      </w:tblGrid>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项目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名称</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办公地址</w:t>
            </w:r>
          </w:p>
        </w:tc>
      </w:tr>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注册登记机构</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交银施罗德基金管理有限公司</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上海浦东</w:t>
            </w:r>
            <w:proofErr w:type="gramStart"/>
            <w:r w:rsidRPr="00356FA6">
              <w:rPr>
                <w:sz w:val="24"/>
              </w:rPr>
              <w:t>新区世纪</w:t>
            </w:r>
            <w:proofErr w:type="gramEnd"/>
            <w:r w:rsidRPr="00356FA6">
              <w:rPr>
                <w:sz w:val="24"/>
              </w:rPr>
              <w:t>大道</w:t>
            </w:r>
            <w:r w:rsidRPr="00356FA6">
              <w:rPr>
                <w:sz w:val="24"/>
              </w:rPr>
              <w:t>8</w:t>
            </w:r>
            <w:r w:rsidRPr="00356FA6">
              <w:rPr>
                <w:sz w:val="24"/>
              </w:rPr>
              <w:t>号国</w:t>
            </w:r>
            <w:proofErr w:type="gramStart"/>
            <w:r w:rsidRPr="00356FA6">
              <w:rPr>
                <w:sz w:val="24"/>
              </w:rPr>
              <w:t>金中心</w:t>
            </w:r>
            <w:proofErr w:type="gramEnd"/>
            <w:r w:rsidRPr="00356FA6">
              <w:rPr>
                <w:sz w:val="24"/>
              </w:rPr>
              <w:t>二期</w:t>
            </w:r>
            <w:r w:rsidRPr="00356FA6">
              <w:rPr>
                <w:sz w:val="24"/>
              </w:rPr>
              <w:t>21-22</w:t>
            </w:r>
            <w:r w:rsidRPr="00356FA6">
              <w:rPr>
                <w:sz w:val="24"/>
              </w:rPr>
              <w:t>楼</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9" w:name="_Toc17821669"/>
      <w:r w:rsidRPr="00356FA6">
        <w:rPr>
          <w:b/>
          <w:bCs/>
          <w:szCs w:val="24"/>
          <w:lang w:val="en-US"/>
        </w:rPr>
        <w:t xml:space="preserve">§3 </w:t>
      </w:r>
      <w:r w:rsidRPr="00356FA6">
        <w:rPr>
          <w:b/>
          <w:bCs/>
          <w:szCs w:val="24"/>
          <w:lang w:val="en-US"/>
        </w:rPr>
        <w:t>主要财务指标</w:t>
      </w:r>
      <w:r w:rsidR="009841EB" w:rsidRPr="00356FA6">
        <w:rPr>
          <w:b/>
          <w:bCs/>
          <w:szCs w:val="24"/>
          <w:lang w:val="en-US"/>
        </w:rPr>
        <w:t>和</w:t>
      </w:r>
      <w:r w:rsidRPr="00356FA6">
        <w:rPr>
          <w:b/>
          <w:bCs/>
          <w:szCs w:val="24"/>
          <w:lang w:val="en-US"/>
        </w:rPr>
        <w:t>基金净值表现</w:t>
      </w:r>
      <w:bookmarkEnd w:id="9"/>
    </w:p>
    <w:p w:rsidR="008D0C47" w:rsidRPr="00356FA6" w:rsidRDefault="008D0C47" w:rsidP="006C67B5">
      <w:pPr>
        <w:pStyle w:val="20"/>
        <w:spacing w:before="29" w:after="0" w:line="288" w:lineRule="auto"/>
        <w:rPr>
          <w:rFonts w:ascii="Times New Roman" w:hAnsi="Times New Roman" w:cs="Times New Roman"/>
          <w:kern w:val="0"/>
          <w:szCs w:val="24"/>
        </w:rPr>
      </w:pPr>
      <w:bookmarkStart w:id="10" w:name="_Toc286996129"/>
      <w:bookmarkStart w:id="11" w:name="_Toc17821670"/>
      <w:r w:rsidRPr="00356FA6">
        <w:rPr>
          <w:rFonts w:ascii="Times New Roman" w:hAnsi="Times New Roman" w:cs="Times New Roman"/>
          <w:kern w:val="0"/>
          <w:szCs w:val="24"/>
        </w:rPr>
        <w:t xml:space="preserve">3.1 </w:t>
      </w:r>
      <w:r w:rsidRPr="00356FA6">
        <w:rPr>
          <w:rFonts w:ascii="Times New Roman" w:hAnsi="Times New Roman" w:cs="Times New Roman"/>
          <w:kern w:val="0"/>
          <w:szCs w:val="24"/>
        </w:rPr>
        <w:t>主要会计数据和财务指标</w:t>
      </w:r>
      <w:bookmarkEnd w:id="10"/>
      <w:bookmarkEnd w:id="11"/>
    </w:p>
    <w:p w:rsidR="00102C76" w:rsidRPr="00356FA6" w:rsidRDefault="00726087" w:rsidP="006C67B5">
      <w:pPr>
        <w:autoSpaceDE w:val="0"/>
        <w:autoSpaceDN w:val="0"/>
        <w:adjustRightInd w:val="0"/>
        <w:spacing w:before="29" w:line="288" w:lineRule="auto"/>
        <w:ind w:left="15"/>
        <w:jc w:val="right"/>
        <w:rPr>
          <w:kern w:val="0"/>
          <w:sz w:val="24"/>
        </w:rPr>
      </w:pPr>
      <w:r w:rsidRPr="00356FA6">
        <w:rPr>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356FA6" w:rsidTr="001C18D3">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93C50">
            <w:pPr>
              <w:spacing w:before="29" w:line="288" w:lineRule="auto"/>
              <w:ind w:leftChars="-51" w:left="-107" w:rightChars="-51" w:right="-107"/>
              <w:jc w:val="center"/>
              <w:rPr>
                <w:b/>
                <w:sz w:val="24"/>
              </w:rPr>
            </w:pPr>
            <w:r w:rsidRPr="00356FA6">
              <w:rPr>
                <w:b/>
                <w:sz w:val="24"/>
              </w:rPr>
              <w:t>3.1.1</w:t>
            </w:r>
            <w:r w:rsidRPr="00356FA6">
              <w:rPr>
                <w:b/>
                <w:sz w:val="24"/>
              </w:rPr>
              <w:t>期间数据和指标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w:t>
            </w:r>
            <w:r w:rsidRPr="00356FA6">
              <w:rPr>
                <w:b/>
                <w:sz w:val="24"/>
              </w:rPr>
              <w:t>2019</w:t>
            </w:r>
            <w:r w:rsidRPr="00356FA6">
              <w:rPr>
                <w:b/>
                <w:sz w:val="24"/>
              </w:rPr>
              <w:t>年</w:t>
            </w:r>
            <w:r w:rsidRPr="00356FA6">
              <w:rPr>
                <w:b/>
                <w:sz w:val="24"/>
              </w:rPr>
              <w:t>1</w:t>
            </w:r>
            <w:r w:rsidRPr="00356FA6">
              <w:rPr>
                <w:b/>
                <w:sz w:val="24"/>
              </w:rPr>
              <w:t>月</w:t>
            </w:r>
            <w:r w:rsidRPr="00356FA6">
              <w:rPr>
                <w:b/>
                <w:sz w:val="24"/>
              </w:rPr>
              <w:t>1</w:t>
            </w:r>
            <w:r w:rsidRPr="00356FA6">
              <w:rPr>
                <w:b/>
                <w:sz w:val="24"/>
              </w:rPr>
              <w:t>日</w:t>
            </w:r>
            <w:r w:rsidR="002A39D3" w:rsidRPr="00356FA6">
              <w:rPr>
                <w:rFonts w:hAnsi="宋体"/>
                <w:b/>
                <w:sz w:val="24"/>
              </w:rPr>
              <w:t>至</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p>
        </w:tc>
      </w:tr>
      <w:tr w:rsidR="006B4A69" w:rsidRPr="00356FA6" w:rsidTr="001C18D3">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交银天运</w:t>
            </w:r>
            <w:proofErr w:type="gramStart"/>
            <w:r w:rsidRPr="00356FA6">
              <w:rPr>
                <w:sz w:val="24"/>
              </w:rPr>
              <w:t>宝货币</w:t>
            </w:r>
            <w:proofErr w:type="gramEnd"/>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交银天运</w:t>
            </w:r>
            <w:proofErr w:type="gramStart"/>
            <w:r w:rsidRPr="00356FA6">
              <w:rPr>
                <w:sz w:val="24"/>
              </w:rPr>
              <w:t>宝货币</w:t>
            </w:r>
            <w:proofErr w:type="gramEnd"/>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91,550.41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1,221,801.83</w:t>
            </w:r>
          </w:p>
        </w:tc>
      </w:tr>
      <w:tr w:rsidR="006B4A69" w:rsidRPr="00356FA6" w:rsidTr="001C18D3">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91,550.41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1,221,801.83</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0.98%</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1.10%</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3.1.2</w:t>
            </w:r>
            <w:r w:rsidRPr="00356FA6">
              <w:rPr>
                <w:b/>
                <w:sz w:val="24"/>
              </w:rPr>
              <w:t>期末数据和指标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交银天运</w:t>
            </w:r>
            <w:proofErr w:type="gramStart"/>
            <w:r w:rsidRPr="00356FA6">
              <w:rPr>
                <w:sz w:val="24"/>
              </w:rPr>
              <w:t>宝货币</w:t>
            </w:r>
            <w:proofErr w:type="gramEnd"/>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交银天运</w:t>
            </w:r>
            <w:proofErr w:type="gramStart"/>
            <w:r w:rsidRPr="00356FA6">
              <w:rPr>
                <w:sz w:val="24"/>
              </w:rPr>
              <w:t>宝货币</w:t>
            </w:r>
            <w:proofErr w:type="gramEnd"/>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6,992,710.64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5,082,277.50</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3.1.3</w:t>
            </w:r>
            <w:r w:rsidRPr="00356FA6">
              <w:rPr>
                <w:b/>
                <w:sz w:val="24"/>
              </w:rPr>
              <w:t>累计期末指标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交银天运</w:t>
            </w:r>
            <w:proofErr w:type="gramStart"/>
            <w:r w:rsidRPr="00356FA6">
              <w:rPr>
                <w:sz w:val="24"/>
              </w:rPr>
              <w:t>宝货币</w:t>
            </w:r>
            <w:proofErr w:type="gramEnd"/>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交银天运</w:t>
            </w:r>
            <w:proofErr w:type="gramStart"/>
            <w:r w:rsidRPr="00356FA6">
              <w:rPr>
                <w:sz w:val="24"/>
              </w:rPr>
              <w:t>宝货币</w:t>
            </w:r>
            <w:proofErr w:type="gramEnd"/>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4.30%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4.66%</w:t>
            </w:r>
          </w:p>
        </w:tc>
      </w:tr>
    </w:tbl>
    <w:p w:rsidR="005C2D18" w:rsidRDefault="00E524AB">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5C2D18" w:rsidRDefault="00E524AB">
      <w:pPr>
        <w:tabs>
          <w:tab w:val="left" w:pos="426"/>
        </w:tabs>
        <w:spacing w:before="29" w:line="288" w:lineRule="auto"/>
        <w:jc w:val="left"/>
        <w:rPr>
          <w:kern w:val="0"/>
          <w:sz w:val="24"/>
        </w:rPr>
      </w:pPr>
      <w:r>
        <w:rPr>
          <w:kern w:val="0"/>
          <w:sz w:val="24"/>
        </w:rPr>
        <w:t>2</w:t>
      </w:r>
      <w:r>
        <w:rPr>
          <w:kern w:val="0"/>
          <w:sz w:val="24"/>
        </w:rPr>
        <w:t>、本基金收益分配按日结转份额。</w:t>
      </w:r>
    </w:p>
    <w:p w:rsidR="005C2D18" w:rsidRDefault="00E524AB">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726087" w:rsidRPr="00356FA6" w:rsidRDefault="00726087" w:rsidP="006C67B5">
      <w:pPr>
        <w:tabs>
          <w:tab w:val="left" w:pos="426"/>
        </w:tabs>
        <w:spacing w:before="29" w:line="288" w:lineRule="auto"/>
        <w:jc w:val="left"/>
        <w:rPr>
          <w:kern w:val="0"/>
          <w:sz w:val="24"/>
        </w:rPr>
      </w:pPr>
      <w:r w:rsidRPr="00356FA6">
        <w:rPr>
          <w:kern w:val="0"/>
          <w:sz w:val="24"/>
        </w:rPr>
        <w:t>4</w:t>
      </w:r>
      <w:r w:rsidRPr="00356FA6">
        <w:rPr>
          <w:kern w:val="0"/>
          <w:sz w:val="24"/>
        </w:rPr>
        <w:t>、本期已实现收益指基金本期利息收入、投资收益、其他收入（不含公允价值变动收益）扣除相关费用后的余额，本期利润为本期已实现收益加上本期公允价值变动收益，由于货币市场基金采用摊</w:t>
      </w:r>
      <w:proofErr w:type="gramStart"/>
      <w:r w:rsidRPr="00356FA6">
        <w:rPr>
          <w:kern w:val="0"/>
          <w:sz w:val="24"/>
        </w:rPr>
        <w:t>余成本</w:t>
      </w:r>
      <w:proofErr w:type="gramEnd"/>
      <w:r w:rsidRPr="00356FA6">
        <w:rPr>
          <w:kern w:val="0"/>
          <w:sz w:val="24"/>
        </w:rPr>
        <w:t>法核算，因此，公允价值变动收益为零，本期已实现收益和本期利润的金额相等。</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2" w:name="_Toc17821671"/>
      <w:r w:rsidRPr="00356FA6">
        <w:rPr>
          <w:rFonts w:ascii="Times New Roman" w:hAnsi="Times New Roman" w:cs="Times New Roman"/>
          <w:kern w:val="0"/>
          <w:szCs w:val="24"/>
        </w:rPr>
        <w:t xml:space="preserve">3.2 </w:t>
      </w:r>
      <w:r w:rsidRPr="00356FA6">
        <w:rPr>
          <w:rFonts w:ascii="Times New Roman" w:hAnsi="Times New Roman" w:cs="Times New Roman"/>
          <w:kern w:val="0"/>
          <w:szCs w:val="24"/>
        </w:rPr>
        <w:t>基金净值表现</w:t>
      </w:r>
      <w:bookmarkEnd w:id="12"/>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3.2</w:t>
      </w:r>
      <w:r w:rsidR="006C18AF" w:rsidRPr="00356FA6">
        <w:rPr>
          <w:b/>
          <w:kern w:val="0"/>
          <w:sz w:val="24"/>
        </w:rPr>
        <w:t>.</w:t>
      </w:r>
      <w:r w:rsidRPr="00356FA6">
        <w:rPr>
          <w:b/>
          <w:kern w:val="0"/>
          <w:sz w:val="24"/>
        </w:rPr>
        <w:t>1</w:t>
      </w:r>
      <w:r w:rsidR="00BD33EF" w:rsidRPr="00356FA6">
        <w:rPr>
          <w:b/>
          <w:color w:val="000000"/>
          <w:kern w:val="0"/>
          <w:sz w:val="24"/>
        </w:rPr>
        <w:t>基金份额净值收益率及其与同期业绩比较基准收益率的比较</w:t>
      </w: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1</w:t>
      </w:r>
      <w:r w:rsidRPr="00356FA6">
        <w:rPr>
          <w:rFonts w:ascii="Times New Roman" w:hAnsi="Times New Roman"/>
          <w:b/>
          <w:color w:val="auto"/>
        </w:rPr>
        <w:t>．交银天运</w:t>
      </w:r>
      <w:proofErr w:type="gramStart"/>
      <w:r w:rsidRPr="00356FA6">
        <w:rPr>
          <w:rFonts w:ascii="Times New Roman" w:hAnsi="Times New Roman"/>
          <w:b/>
          <w:color w:val="auto"/>
        </w:rPr>
        <w:t>宝货币</w:t>
      </w:r>
      <w:proofErr w:type="gramEnd"/>
      <w:r w:rsidRPr="00356FA6">
        <w:rPr>
          <w:rFonts w:ascii="Times New Roman" w:hAnsi="Times New Roman"/>
          <w:b/>
          <w:color w:val="auto"/>
        </w:rPr>
        <w:t>A</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0130F8" w:rsidRPr="00356FA6" w:rsidTr="00835346">
        <w:tc>
          <w:tcPr>
            <w:tcW w:w="1600"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Pr="00356FA6">
              <w:rPr>
                <w:rFonts w:ascii="Times New Roman" w:hAnsi="Times New Roman"/>
                <w:kern w:val="2"/>
              </w:rPr>
              <w:t>净值收益率</w:t>
            </w:r>
            <w:r w:rsidRPr="00356FA6">
              <w:rPr>
                <w:rFonts w:ascii="Times New Roman"/>
                <w:kern w:val="2"/>
              </w:rPr>
              <w:t>①</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份额净值收益率标准差</w:t>
            </w:r>
            <w:r w:rsidRPr="00356FA6">
              <w:rPr>
                <w:rFonts w:ascii="Times New Roman"/>
                <w:kern w:val="2"/>
              </w:rPr>
              <w:t>②</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33" w:type="dxa"/>
            <w:shd w:val="clear" w:color="auto" w:fill="auto"/>
            <w:vAlign w:val="center"/>
          </w:tcPr>
          <w:p w:rsidR="000130F8" w:rsidRPr="00356FA6" w:rsidRDefault="000130F8" w:rsidP="00511A1B">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①－③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②－④</w:t>
            </w:r>
          </w:p>
        </w:tc>
      </w:tr>
      <w:tr w:rsidR="005C2D18">
        <w:tc>
          <w:tcPr>
            <w:tcW w:w="1600" w:type="dxa"/>
            <w:vAlign w:val="center"/>
          </w:tcPr>
          <w:p w:rsidR="005C2D18" w:rsidRDefault="00E524AB">
            <w:pPr>
              <w:jc w:val="left"/>
            </w:pPr>
            <w:r>
              <w:rPr>
                <w:sz w:val="24"/>
              </w:rPr>
              <w:t>过去一个月</w:t>
            </w:r>
          </w:p>
        </w:tc>
        <w:tc>
          <w:tcPr>
            <w:tcW w:w="1233" w:type="dxa"/>
            <w:vAlign w:val="center"/>
          </w:tcPr>
          <w:p w:rsidR="005C2D18" w:rsidRDefault="00E524AB">
            <w:pPr>
              <w:jc w:val="center"/>
            </w:pPr>
            <w:r>
              <w:rPr>
                <w:sz w:val="24"/>
              </w:rPr>
              <w:t>0.1031%</w:t>
            </w:r>
          </w:p>
        </w:tc>
        <w:tc>
          <w:tcPr>
            <w:tcW w:w="1233" w:type="dxa"/>
            <w:vAlign w:val="center"/>
          </w:tcPr>
          <w:p w:rsidR="005C2D18" w:rsidRDefault="00E524AB">
            <w:pPr>
              <w:jc w:val="center"/>
            </w:pPr>
            <w:r>
              <w:rPr>
                <w:sz w:val="24"/>
              </w:rPr>
              <w:t>0.0008%</w:t>
            </w:r>
          </w:p>
        </w:tc>
        <w:tc>
          <w:tcPr>
            <w:tcW w:w="1233" w:type="dxa"/>
            <w:vAlign w:val="center"/>
          </w:tcPr>
          <w:p w:rsidR="005C2D18" w:rsidRDefault="00E524AB">
            <w:pPr>
              <w:jc w:val="center"/>
            </w:pPr>
            <w:r>
              <w:rPr>
                <w:sz w:val="24"/>
              </w:rPr>
              <w:t>0.0288%</w:t>
            </w:r>
          </w:p>
        </w:tc>
        <w:tc>
          <w:tcPr>
            <w:tcW w:w="1233" w:type="dxa"/>
            <w:vAlign w:val="center"/>
          </w:tcPr>
          <w:p w:rsidR="005C2D18" w:rsidRDefault="00E524AB">
            <w:pPr>
              <w:jc w:val="center"/>
            </w:pPr>
            <w:r>
              <w:rPr>
                <w:sz w:val="24"/>
              </w:rPr>
              <w:t>0.0000%</w:t>
            </w:r>
          </w:p>
        </w:tc>
        <w:tc>
          <w:tcPr>
            <w:tcW w:w="1233" w:type="dxa"/>
            <w:vAlign w:val="center"/>
          </w:tcPr>
          <w:p w:rsidR="005C2D18" w:rsidRDefault="00E524AB">
            <w:pPr>
              <w:jc w:val="center"/>
            </w:pPr>
            <w:r>
              <w:rPr>
                <w:sz w:val="24"/>
              </w:rPr>
              <w:t>0.0743%</w:t>
            </w:r>
          </w:p>
        </w:tc>
        <w:tc>
          <w:tcPr>
            <w:tcW w:w="1233" w:type="dxa"/>
            <w:vAlign w:val="center"/>
          </w:tcPr>
          <w:p w:rsidR="005C2D18" w:rsidRDefault="00E524AB">
            <w:pPr>
              <w:jc w:val="center"/>
            </w:pPr>
            <w:r>
              <w:rPr>
                <w:sz w:val="24"/>
              </w:rPr>
              <w:t>0.0008%</w:t>
            </w:r>
          </w:p>
        </w:tc>
      </w:tr>
      <w:tr w:rsidR="005C2D18">
        <w:tc>
          <w:tcPr>
            <w:tcW w:w="1600" w:type="dxa"/>
            <w:vAlign w:val="center"/>
          </w:tcPr>
          <w:p w:rsidR="005C2D18" w:rsidRDefault="00E524AB">
            <w:pPr>
              <w:jc w:val="left"/>
            </w:pPr>
            <w:r>
              <w:rPr>
                <w:sz w:val="24"/>
              </w:rPr>
              <w:t>过去三个月</w:t>
            </w:r>
          </w:p>
        </w:tc>
        <w:tc>
          <w:tcPr>
            <w:tcW w:w="1233" w:type="dxa"/>
            <w:vAlign w:val="center"/>
          </w:tcPr>
          <w:p w:rsidR="005C2D18" w:rsidRDefault="00E524AB">
            <w:pPr>
              <w:jc w:val="center"/>
            </w:pPr>
            <w:r>
              <w:rPr>
                <w:sz w:val="24"/>
              </w:rPr>
              <w:t>0.3779%</w:t>
            </w:r>
          </w:p>
        </w:tc>
        <w:tc>
          <w:tcPr>
            <w:tcW w:w="1233" w:type="dxa"/>
            <w:vAlign w:val="center"/>
          </w:tcPr>
          <w:p w:rsidR="005C2D18" w:rsidRDefault="00E524AB">
            <w:pPr>
              <w:jc w:val="center"/>
            </w:pPr>
            <w:r>
              <w:rPr>
                <w:sz w:val="24"/>
              </w:rPr>
              <w:t>0.0008%</w:t>
            </w:r>
          </w:p>
        </w:tc>
        <w:tc>
          <w:tcPr>
            <w:tcW w:w="1233" w:type="dxa"/>
            <w:vAlign w:val="center"/>
          </w:tcPr>
          <w:p w:rsidR="005C2D18" w:rsidRDefault="00E524AB">
            <w:pPr>
              <w:jc w:val="center"/>
            </w:pPr>
            <w:r>
              <w:rPr>
                <w:sz w:val="24"/>
              </w:rPr>
              <w:t>0.0873%</w:t>
            </w:r>
          </w:p>
        </w:tc>
        <w:tc>
          <w:tcPr>
            <w:tcW w:w="1233" w:type="dxa"/>
            <w:vAlign w:val="center"/>
          </w:tcPr>
          <w:p w:rsidR="005C2D18" w:rsidRDefault="00E524AB">
            <w:pPr>
              <w:jc w:val="center"/>
            </w:pPr>
            <w:r>
              <w:rPr>
                <w:sz w:val="24"/>
              </w:rPr>
              <w:t>0.0000%</w:t>
            </w:r>
          </w:p>
        </w:tc>
        <w:tc>
          <w:tcPr>
            <w:tcW w:w="1233" w:type="dxa"/>
            <w:vAlign w:val="center"/>
          </w:tcPr>
          <w:p w:rsidR="005C2D18" w:rsidRDefault="00E524AB">
            <w:pPr>
              <w:jc w:val="center"/>
            </w:pPr>
            <w:r>
              <w:rPr>
                <w:sz w:val="24"/>
              </w:rPr>
              <w:t>0.2906%</w:t>
            </w:r>
          </w:p>
        </w:tc>
        <w:tc>
          <w:tcPr>
            <w:tcW w:w="1233" w:type="dxa"/>
            <w:vAlign w:val="center"/>
          </w:tcPr>
          <w:p w:rsidR="005C2D18" w:rsidRDefault="00E524AB">
            <w:pPr>
              <w:jc w:val="center"/>
            </w:pPr>
            <w:r>
              <w:rPr>
                <w:sz w:val="24"/>
              </w:rPr>
              <w:t>0.0008%</w:t>
            </w:r>
          </w:p>
        </w:tc>
      </w:tr>
      <w:tr w:rsidR="005C2D18">
        <w:tc>
          <w:tcPr>
            <w:tcW w:w="1600" w:type="dxa"/>
            <w:vAlign w:val="center"/>
          </w:tcPr>
          <w:p w:rsidR="005C2D18" w:rsidRDefault="00E524AB">
            <w:pPr>
              <w:jc w:val="left"/>
            </w:pPr>
            <w:r>
              <w:rPr>
                <w:sz w:val="24"/>
              </w:rPr>
              <w:t>过去六个月</w:t>
            </w:r>
          </w:p>
        </w:tc>
        <w:tc>
          <w:tcPr>
            <w:tcW w:w="1233" w:type="dxa"/>
            <w:vAlign w:val="center"/>
          </w:tcPr>
          <w:p w:rsidR="005C2D18" w:rsidRDefault="00E524AB">
            <w:pPr>
              <w:jc w:val="center"/>
            </w:pPr>
            <w:r>
              <w:rPr>
                <w:sz w:val="24"/>
              </w:rPr>
              <w:t>0.9831%</w:t>
            </w:r>
          </w:p>
        </w:tc>
        <w:tc>
          <w:tcPr>
            <w:tcW w:w="1233" w:type="dxa"/>
            <w:vAlign w:val="center"/>
          </w:tcPr>
          <w:p w:rsidR="005C2D18" w:rsidRDefault="00E524AB">
            <w:pPr>
              <w:jc w:val="center"/>
            </w:pPr>
            <w:r>
              <w:rPr>
                <w:sz w:val="24"/>
              </w:rPr>
              <w:t>0.0018%</w:t>
            </w:r>
          </w:p>
        </w:tc>
        <w:tc>
          <w:tcPr>
            <w:tcW w:w="1233" w:type="dxa"/>
            <w:vAlign w:val="center"/>
          </w:tcPr>
          <w:p w:rsidR="005C2D18" w:rsidRDefault="00E524AB">
            <w:pPr>
              <w:jc w:val="center"/>
            </w:pPr>
            <w:r>
              <w:rPr>
                <w:sz w:val="24"/>
              </w:rPr>
              <w:t>0.1736%</w:t>
            </w:r>
          </w:p>
        </w:tc>
        <w:tc>
          <w:tcPr>
            <w:tcW w:w="1233" w:type="dxa"/>
            <w:vAlign w:val="center"/>
          </w:tcPr>
          <w:p w:rsidR="005C2D18" w:rsidRDefault="00E524AB">
            <w:pPr>
              <w:jc w:val="center"/>
            </w:pPr>
            <w:r>
              <w:rPr>
                <w:sz w:val="24"/>
              </w:rPr>
              <w:t>0.0000%</w:t>
            </w:r>
          </w:p>
        </w:tc>
        <w:tc>
          <w:tcPr>
            <w:tcW w:w="1233" w:type="dxa"/>
            <w:vAlign w:val="center"/>
          </w:tcPr>
          <w:p w:rsidR="005C2D18" w:rsidRDefault="00E524AB">
            <w:pPr>
              <w:jc w:val="center"/>
            </w:pPr>
            <w:r>
              <w:rPr>
                <w:sz w:val="24"/>
              </w:rPr>
              <w:t>0.8095%</w:t>
            </w:r>
          </w:p>
        </w:tc>
        <w:tc>
          <w:tcPr>
            <w:tcW w:w="1233" w:type="dxa"/>
            <w:vAlign w:val="center"/>
          </w:tcPr>
          <w:p w:rsidR="005C2D18" w:rsidRDefault="00E524AB">
            <w:pPr>
              <w:jc w:val="center"/>
            </w:pPr>
            <w:r>
              <w:rPr>
                <w:sz w:val="24"/>
              </w:rPr>
              <w:t>0.0018%</w:t>
            </w:r>
          </w:p>
        </w:tc>
      </w:tr>
      <w:tr w:rsidR="005C2D18">
        <w:tc>
          <w:tcPr>
            <w:tcW w:w="1600" w:type="dxa"/>
            <w:vAlign w:val="center"/>
          </w:tcPr>
          <w:p w:rsidR="005C2D18" w:rsidRDefault="00E524AB">
            <w:pPr>
              <w:jc w:val="left"/>
            </w:pPr>
            <w:r>
              <w:rPr>
                <w:sz w:val="24"/>
              </w:rPr>
              <w:t>过去一年</w:t>
            </w:r>
          </w:p>
        </w:tc>
        <w:tc>
          <w:tcPr>
            <w:tcW w:w="1233" w:type="dxa"/>
            <w:vAlign w:val="center"/>
          </w:tcPr>
          <w:p w:rsidR="005C2D18" w:rsidRDefault="00E524AB">
            <w:pPr>
              <w:jc w:val="center"/>
            </w:pPr>
            <w:r>
              <w:rPr>
                <w:sz w:val="24"/>
              </w:rPr>
              <w:t>2.4029%</w:t>
            </w:r>
          </w:p>
        </w:tc>
        <w:tc>
          <w:tcPr>
            <w:tcW w:w="1233" w:type="dxa"/>
            <w:vAlign w:val="center"/>
          </w:tcPr>
          <w:p w:rsidR="005C2D18" w:rsidRDefault="00E524AB">
            <w:pPr>
              <w:jc w:val="center"/>
            </w:pPr>
            <w:r>
              <w:rPr>
                <w:sz w:val="24"/>
              </w:rPr>
              <w:t>0.0023%</w:t>
            </w:r>
          </w:p>
        </w:tc>
        <w:tc>
          <w:tcPr>
            <w:tcW w:w="1233" w:type="dxa"/>
            <w:vAlign w:val="center"/>
          </w:tcPr>
          <w:p w:rsidR="005C2D18" w:rsidRDefault="00E524AB">
            <w:pPr>
              <w:jc w:val="center"/>
            </w:pPr>
            <w:r>
              <w:rPr>
                <w:sz w:val="24"/>
              </w:rPr>
              <w:t>0.3500%</w:t>
            </w:r>
          </w:p>
        </w:tc>
        <w:tc>
          <w:tcPr>
            <w:tcW w:w="1233" w:type="dxa"/>
            <w:vAlign w:val="center"/>
          </w:tcPr>
          <w:p w:rsidR="005C2D18" w:rsidRDefault="00E524AB">
            <w:pPr>
              <w:jc w:val="center"/>
            </w:pPr>
            <w:r>
              <w:rPr>
                <w:sz w:val="24"/>
              </w:rPr>
              <w:t>0.0000%</w:t>
            </w:r>
          </w:p>
        </w:tc>
        <w:tc>
          <w:tcPr>
            <w:tcW w:w="1233" w:type="dxa"/>
            <w:vAlign w:val="center"/>
          </w:tcPr>
          <w:p w:rsidR="005C2D18" w:rsidRDefault="00E524AB">
            <w:pPr>
              <w:jc w:val="center"/>
            </w:pPr>
            <w:r>
              <w:rPr>
                <w:sz w:val="24"/>
              </w:rPr>
              <w:t>2.0529%</w:t>
            </w:r>
          </w:p>
        </w:tc>
        <w:tc>
          <w:tcPr>
            <w:tcW w:w="1233" w:type="dxa"/>
            <w:vAlign w:val="center"/>
          </w:tcPr>
          <w:p w:rsidR="005C2D18" w:rsidRDefault="00E524AB">
            <w:pPr>
              <w:jc w:val="center"/>
            </w:pPr>
            <w:r>
              <w:rPr>
                <w:sz w:val="24"/>
              </w:rPr>
              <w:t>0.0023%</w:t>
            </w:r>
          </w:p>
        </w:tc>
      </w:tr>
      <w:tr w:rsidR="005C2D18">
        <w:tc>
          <w:tcPr>
            <w:tcW w:w="1600" w:type="dxa"/>
            <w:vAlign w:val="center"/>
          </w:tcPr>
          <w:p w:rsidR="005C2D18" w:rsidRDefault="00E524AB">
            <w:pPr>
              <w:jc w:val="left"/>
            </w:pPr>
            <w:r>
              <w:rPr>
                <w:sz w:val="24"/>
              </w:rPr>
              <w:t>自基金合同生效起至今</w:t>
            </w:r>
          </w:p>
        </w:tc>
        <w:tc>
          <w:tcPr>
            <w:tcW w:w="1233" w:type="dxa"/>
            <w:vAlign w:val="center"/>
          </w:tcPr>
          <w:p w:rsidR="005C2D18" w:rsidRDefault="00E524AB">
            <w:pPr>
              <w:jc w:val="center"/>
            </w:pPr>
            <w:r>
              <w:rPr>
                <w:sz w:val="24"/>
              </w:rPr>
              <w:t>4.2998%</w:t>
            </w:r>
          </w:p>
        </w:tc>
        <w:tc>
          <w:tcPr>
            <w:tcW w:w="1233" w:type="dxa"/>
            <w:vAlign w:val="center"/>
          </w:tcPr>
          <w:p w:rsidR="005C2D18" w:rsidRDefault="00E524AB">
            <w:pPr>
              <w:jc w:val="center"/>
            </w:pPr>
            <w:r>
              <w:rPr>
                <w:sz w:val="24"/>
              </w:rPr>
              <w:t>0.0076%</w:t>
            </w:r>
          </w:p>
        </w:tc>
        <w:tc>
          <w:tcPr>
            <w:tcW w:w="1233" w:type="dxa"/>
            <w:vAlign w:val="center"/>
          </w:tcPr>
          <w:p w:rsidR="005C2D18" w:rsidRDefault="00E524AB">
            <w:pPr>
              <w:jc w:val="center"/>
            </w:pPr>
            <w:r>
              <w:rPr>
                <w:sz w:val="24"/>
              </w:rPr>
              <w:t>0.5264%</w:t>
            </w:r>
          </w:p>
        </w:tc>
        <w:tc>
          <w:tcPr>
            <w:tcW w:w="1233" w:type="dxa"/>
            <w:vAlign w:val="center"/>
          </w:tcPr>
          <w:p w:rsidR="005C2D18" w:rsidRDefault="00E524AB">
            <w:pPr>
              <w:jc w:val="center"/>
            </w:pPr>
            <w:r>
              <w:rPr>
                <w:sz w:val="24"/>
              </w:rPr>
              <w:t>0.0000%</w:t>
            </w:r>
          </w:p>
        </w:tc>
        <w:tc>
          <w:tcPr>
            <w:tcW w:w="1233" w:type="dxa"/>
            <w:vAlign w:val="center"/>
          </w:tcPr>
          <w:p w:rsidR="005C2D18" w:rsidRDefault="00E524AB">
            <w:pPr>
              <w:jc w:val="center"/>
            </w:pPr>
            <w:r>
              <w:rPr>
                <w:sz w:val="24"/>
              </w:rPr>
              <w:t>3.7734%</w:t>
            </w:r>
          </w:p>
        </w:tc>
        <w:tc>
          <w:tcPr>
            <w:tcW w:w="1233" w:type="dxa"/>
            <w:vAlign w:val="center"/>
          </w:tcPr>
          <w:p w:rsidR="005C2D18" w:rsidRDefault="00E524AB">
            <w:pPr>
              <w:jc w:val="center"/>
            </w:pPr>
            <w:r>
              <w:rPr>
                <w:sz w:val="24"/>
              </w:rPr>
              <w:t>0.0076%</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注：本基金的业绩比较基准为：活期存款利率（税后）。</w:t>
      </w:r>
    </w:p>
    <w:p w:rsidR="00954A3D" w:rsidRPr="00356FA6" w:rsidRDefault="00954A3D" w:rsidP="006C67B5">
      <w:pPr>
        <w:tabs>
          <w:tab w:val="left" w:pos="426"/>
        </w:tabs>
        <w:spacing w:before="29" w:line="288" w:lineRule="auto"/>
        <w:jc w:val="left"/>
        <w:rPr>
          <w:kern w:val="0"/>
          <w:sz w:val="24"/>
        </w:rPr>
      </w:pP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2</w:t>
      </w:r>
      <w:r w:rsidRPr="00356FA6">
        <w:rPr>
          <w:rFonts w:ascii="Times New Roman" w:hAnsi="Times New Roman"/>
          <w:b/>
          <w:color w:val="auto"/>
        </w:rPr>
        <w:t>．交银天运</w:t>
      </w:r>
      <w:proofErr w:type="gramStart"/>
      <w:r w:rsidRPr="00356FA6">
        <w:rPr>
          <w:rFonts w:ascii="Times New Roman" w:hAnsi="Times New Roman"/>
          <w:b/>
          <w:color w:val="auto"/>
        </w:rPr>
        <w:t>宝货币</w:t>
      </w:r>
      <w:proofErr w:type="gramEnd"/>
      <w:r w:rsidRPr="00356FA6">
        <w:rPr>
          <w:rFonts w:ascii="Times New Roman" w:hAnsi="Times New Roman"/>
          <w:b/>
          <w:color w:val="auto"/>
        </w:rPr>
        <w:t>E</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65"/>
        <w:gridCol w:w="1201"/>
      </w:tblGrid>
      <w:tr w:rsidR="006B4A69" w:rsidRPr="00356FA6" w:rsidTr="00835346">
        <w:tc>
          <w:tcPr>
            <w:tcW w:w="1600"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783BF5" w:rsidRPr="00356FA6" w:rsidRDefault="00153C2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00783BF5" w:rsidRPr="00356FA6">
              <w:rPr>
                <w:rFonts w:ascii="Times New Roman" w:hAnsi="Times New Roman"/>
                <w:kern w:val="2"/>
              </w:rPr>
              <w:t>净值收益率</w:t>
            </w:r>
            <w:r w:rsidR="00783BF5" w:rsidRPr="00356FA6">
              <w:rPr>
                <w:rFonts w:ascii="Times New Roman"/>
                <w:kern w:val="2"/>
              </w:rPr>
              <w:t>①</w:t>
            </w:r>
          </w:p>
        </w:tc>
        <w:tc>
          <w:tcPr>
            <w:tcW w:w="1233" w:type="dxa"/>
            <w:shd w:val="clear" w:color="auto" w:fill="auto"/>
            <w:vAlign w:val="center"/>
          </w:tcPr>
          <w:p w:rsidR="00783BF5" w:rsidRPr="00356FA6" w:rsidRDefault="00CA223D"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color w:val="000000"/>
              </w:rPr>
              <w:t>份额</w:t>
            </w:r>
            <w:r w:rsidR="00783BF5" w:rsidRPr="00356FA6">
              <w:rPr>
                <w:rFonts w:ascii="Times New Roman" w:hAnsi="Times New Roman"/>
                <w:kern w:val="2"/>
              </w:rPr>
              <w:t>净值收益率标准差</w:t>
            </w:r>
            <w:r w:rsidR="00783BF5" w:rsidRPr="00356FA6">
              <w:rPr>
                <w:rFonts w:ascii="Times New Roman"/>
                <w:kern w:val="2"/>
              </w:rPr>
              <w:t>②</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65" w:type="dxa"/>
            <w:shd w:val="clear" w:color="auto" w:fill="auto"/>
            <w:vAlign w:val="center"/>
          </w:tcPr>
          <w:p w:rsidR="00783BF5" w:rsidRPr="00356FA6" w:rsidRDefault="007C6DC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①</w:t>
            </w:r>
            <w:r w:rsidRPr="00356FA6">
              <w:rPr>
                <w:rFonts w:ascii="Times New Roman" w:hAnsi="Times New Roman"/>
                <w:color w:val="000000"/>
              </w:rPr>
              <w:t>－</w:t>
            </w:r>
            <w:r w:rsidRPr="00356FA6">
              <w:rPr>
                <w:rFonts w:ascii="Times New Roman"/>
                <w:color w:val="000000"/>
              </w:rPr>
              <w:t>③</w:t>
            </w:r>
          </w:p>
        </w:tc>
        <w:tc>
          <w:tcPr>
            <w:tcW w:w="1201"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②</w:t>
            </w:r>
            <w:r w:rsidR="007C6DC3" w:rsidRPr="00356FA6">
              <w:rPr>
                <w:rFonts w:ascii="Times New Roman" w:hAnsi="Times New Roman"/>
                <w:color w:val="000000"/>
              </w:rPr>
              <w:t>－</w:t>
            </w:r>
            <w:r w:rsidR="007C6DC3" w:rsidRPr="00356FA6">
              <w:rPr>
                <w:rFonts w:ascii="Times New Roman"/>
                <w:color w:val="000000"/>
              </w:rPr>
              <w:t>④</w:t>
            </w:r>
          </w:p>
        </w:tc>
      </w:tr>
      <w:tr w:rsidR="005C2D18">
        <w:tc>
          <w:tcPr>
            <w:tcW w:w="1600" w:type="dxa"/>
            <w:vAlign w:val="center"/>
          </w:tcPr>
          <w:p w:rsidR="005C2D18" w:rsidRDefault="00E524AB">
            <w:pPr>
              <w:jc w:val="left"/>
            </w:pPr>
            <w:r>
              <w:rPr>
                <w:sz w:val="24"/>
              </w:rPr>
              <w:t>过去一个月</w:t>
            </w:r>
          </w:p>
        </w:tc>
        <w:tc>
          <w:tcPr>
            <w:tcW w:w="1233" w:type="dxa"/>
            <w:vAlign w:val="center"/>
          </w:tcPr>
          <w:p w:rsidR="005C2D18" w:rsidRDefault="00E524AB">
            <w:pPr>
              <w:jc w:val="center"/>
            </w:pPr>
            <w:r>
              <w:rPr>
                <w:sz w:val="24"/>
              </w:rPr>
              <w:t>0.1217%</w:t>
            </w:r>
          </w:p>
        </w:tc>
        <w:tc>
          <w:tcPr>
            <w:tcW w:w="1233" w:type="dxa"/>
            <w:vAlign w:val="center"/>
          </w:tcPr>
          <w:p w:rsidR="005C2D18" w:rsidRDefault="00E524AB">
            <w:pPr>
              <w:jc w:val="center"/>
            </w:pPr>
            <w:r>
              <w:rPr>
                <w:sz w:val="24"/>
              </w:rPr>
              <w:t>0.0008%</w:t>
            </w:r>
          </w:p>
        </w:tc>
        <w:tc>
          <w:tcPr>
            <w:tcW w:w="1233" w:type="dxa"/>
            <w:vAlign w:val="center"/>
          </w:tcPr>
          <w:p w:rsidR="005C2D18" w:rsidRDefault="00E524AB">
            <w:pPr>
              <w:jc w:val="center"/>
            </w:pPr>
            <w:r>
              <w:rPr>
                <w:sz w:val="24"/>
              </w:rPr>
              <w:t>0.0288%</w:t>
            </w:r>
          </w:p>
        </w:tc>
        <w:tc>
          <w:tcPr>
            <w:tcW w:w="1233" w:type="dxa"/>
            <w:vAlign w:val="center"/>
          </w:tcPr>
          <w:p w:rsidR="005C2D18" w:rsidRDefault="00E524AB">
            <w:pPr>
              <w:jc w:val="center"/>
            </w:pPr>
            <w:r>
              <w:rPr>
                <w:sz w:val="24"/>
              </w:rPr>
              <w:t>0.0000%</w:t>
            </w:r>
          </w:p>
        </w:tc>
        <w:tc>
          <w:tcPr>
            <w:tcW w:w="1265" w:type="dxa"/>
            <w:vAlign w:val="center"/>
          </w:tcPr>
          <w:p w:rsidR="005C2D18" w:rsidRDefault="00E524AB">
            <w:pPr>
              <w:jc w:val="center"/>
            </w:pPr>
            <w:r>
              <w:rPr>
                <w:sz w:val="24"/>
              </w:rPr>
              <w:t>0.0929%</w:t>
            </w:r>
          </w:p>
        </w:tc>
        <w:tc>
          <w:tcPr>
            <w:tcW w:w="1201" w:type="dxa"/>
            <w:vAlign w:val="center"/>
          </w:tcPr>
          <w:p w:rsidR="005C2D18" w:rsidRDefault="00E524AB">
            <w:pPr>
              <w:jc w:val="center"/>
            </w:pPr>
            <w:r>
              <w:rPr>
                <w:sz w:val="24"/>
              </w:rPr>
              <w:t>0.0008%</w:t>
            </w:r>
          </w:p>
        </w:tc>
      </w:tr>
      <w:tr w:rsidR="005C2D18">
        <w:tc>
          <w:tcPr>
            <w:tcW w:w="1600" w:type="dxa"/>
            <w:vAlign w:val="center"/>
          </w:tcPr>
          <w:p w:rsidR="005C2D18" w:rsidRDefault="00E524AB">
            <w:pPr>
              <w:jc w:val="left"/>
            </w:pPr>
            <w:r>
              <w:rPr>
                <w:sz w:val="24"/>
              </w:rPr>
              <w:t>过去三个月</w:t>
            </w:r>
          </w:p>
        </w:tc>
        <w:tc>
          <w:tcPr>
            <w:tcW w:w="1233" w:type="dxa"/>
            <w:vAlign w:val="center"/>
          </w:tcPr>
          <w:p w:rsidR="005C2D18" w:rsidRDefault="00E524AB">
            <w:pPr>
              <w:jc w:val="center"/>
            </w:pPr>
            <w:r>
              <w:rPr>
                <w:sz w:val="24"/>
              </w:rPr>
              <w:t>0.4343%</w:t>
            </w:r>
          </w:p>
        </w:tc>
        <w:tc>
          <w:tcPr>
            <w:tcW w:w="1233" w:type="dxa"/>
            <w:vAlign w:val="center"/>
          </w:tcPr>
          <w:p w:rsidR="005C2D18" w:rsidRDefault="00E524AB">
            <w:pPr>
              <w:jc w:val="center"/>
            </w:pPr>
            <w:r>
              <w:rPr>
                <w:sz w:val="24"/>
              </w:rPr>
              <w:t>0.0008%</w:t>
            </w:r>
          </w:p>
        </w:tc>
        <w:tc>
          <w:tcPr>
            <w:tcW w:w="1233" w:type="dxa"/>
            <w:vAlign w:val="center"/>
          </w:tcPr>
          <w:p w:rsidR="005C2D18" w:rsidRDefault="00E524AB">
            <w:pPr>
              <w:jc w:val="center"/>
            </w:pPr>
            <w:r>
              <w:rPr>
                <w:sz w:val="24"/>
              </w:rPr>
              <w:t>0.0873%</w:t>
            </w:r>
          </w:p>
        </w:tc>
        <w:tc>
          <w:tcPr>
            <w:tcW w:w="1233" w:type="dxa"/>
            <w:vAlign w:val="center"/>
          </w:tcPr>
          <w:p w:rsidR="005C2D18" w:rsidRDefault="00E524AB">
            <w:pPr>
              <w:jc w:val="center"/>
            </w:pPr>
            <w:r>
              <w:rPr>
                <w:sz w:val="24"/>
              </w:rPr>
              <w:t>0.0000%</w:t>
            </w:r>
          </w:p>
        </w:tc>
        <w:tc>
          <w:tcPr>
            <w:tcW w:w="1265" w:type="dxa"/>
            <w:vAlign w:val="center"/>
          </w:tcPr>
          <w:p w:rsidR="005C2D18" w:rsidRDefault="00E524AB">
            <w:pPr>
              <w:jc w:val="center"/>
            </w:pPr>
            <w:r>
              <w:rPr>
                <w:sz w:val="24"/>
              </w:rPr>
              <w:t>0.3470%</w:t>
            </w:r>
          </w:p>
        </w:tc>
        <w:tc>
          <w:tcPr>
            <w:tcW w:w="1201" w:type="dxa"/>
            <w:vAlign w:val="center"/>
          </w:tcPr>
          <w:p w:rsidR="005C2D18" w:rsidRDefault="00E524AB">
            <w:pPr>
              <w:jc w:val="center"/>
            </w:pPr>
            <w:r>
              <w:rPr>
                <w:sz w:val="24"/>
              </w:rPr>
              <w:t>0.0008%</w:t>
            </w:r>
          </w:p>
        </w:tc>
      </w:tr>
      <w:tr w:rsidR="005C2D18">
        <w:tc>
          <w:tcPr>
            <w:tcW w:w="1600" w:type="dxa"/>
            <w:vAlign w:val="center"/>
          </w:tcPr>
          <w:p w:rsidR="005C2D18" w:rsidRDefault="00E524AB">
            <w:pPr>
              <w:jc w:val="left"/>
            </w:pPr>
            <w:r>
              <w:rPr>
                <w:sz w:val="24"/>
              </w:rPr>
              <w:t>过去六个月</w:t>
            </w:r>
          </w:p>
        </w:tc>
        <w:tc>
          <w:tcPr>
            <w:tcW w:w="1233" w:type="dxa"/>
            <w:vAlign w:val="center"/>
          </w:tcPr>
          <w:p w:rsidR="005C2D18" w:rsidRDefault="00E524AB">
            <w:pPr>
              <w:jc w:val="center"/>
            </w:pPr>
            <w:r>
              <w:rPr>
                <w:sz w:val="24"/>
              </w:rPr>
              <w:t>1.0958%</w:t>
            </w:r>
          </w:p>
        </w:tc>
        <w:tc>
          <w:tcPr>
            <w:tcW w:w="1233" w:type="dxa"/>
            <w:vAlign w:val="center"/>
          </w:tcPr>
          <w:p w:rsidR="005C2D18" w:rsidRDefault="00E524AB">
            <w:pPr>
              <w:jc w:val="center"/>
            </w:pPr>
            <w:r>
              <w:rPr>
                <w:sz w:val="24"/>
              </w:rPr>
              <w:t>0.0018%</w:t>
            </w:r>
          </w:p>
        </w:tc>
        <w:tc>
          <w:tcPr>
            <w:tcW w:w="1233" w:type="dxa"/>
            <w:vAlign w:val="center"/>
          </w:tcPr>
          <w:p w:rsidR="005C2D18" w:rsidRDefault="00E524AB">
            <w:pPr>
              <w:jc w:val="center"/>
            </w:pPr>
            <w:r>
              <w:rPr>
                <w:sz w:val="24"/>
              </w:rPr>
              <w:t>0.1736%</w:t>
            </w:r>
          </w:p>
        </w:tc>
        <w:tc>
          <w:tcPr>
            <w:tcW w:w="1233" w:type="dxa"/>
            <w:vAlign w:val="center"/>
          </w:tcPr>
          <w:p w:rsidR="005C2D18" w:rsidRDefault="00E524AB">
            <w:pPr>
              <w:jc w:val="center"/>
            </w:pPr>
            <w:r>
              <w:rPr>
                <w:sz w:val="24"/>
              </w:rPr>
              <w:t>0.0000%</w:t>
            </w:r>
          </w:p>
        </w:tc>
        <w:tc>
          <w:tcPr>
            <w:tcW w:w="1265" w:type="dxa"/>
            <w:vAlign w:val="center"/>
          </w:tcPr>
          <w:p w:rsidR="005C2D18" w:rsidRDefault="00E524AB">
            <w:pPr>
              <w:jc w:val="center"/>
            </w:pPr>
            <w:r>
              <w:rPr>
                <w:sz w:val="24"/>
              </w:rPr>
              <w:t>0.9222%</w:t>
            </w:r>
          </w:p>
        </w:tc>
        <w:tc>
          <w:tcPr>
            <w:tcW w:w="1201" w:type="dxa"/>
            <w:vAlign w:val="center"/>
          </w:tcPr>
          <w:p w:rsidR="005C2D18" w:rsidRDefault="00E524AB">
            <w:pPr>
              <w:jc w:val="center"/>
            </w:pPr>
            <w:r>
              <w:rPr>
                <w:sz w:val="24"/>
              </w:rPr>
              <w:t>0.0018%</w:t>
            </w:r>
          </w:p>
        </w:tc>
      </w:tr>
      <w:tr w:rsidR="005C2D18">
        <w:tc>
          <w:tcPr>
            <w:tcW w:w="1600" w:type="dxa"/>
            <w:vAlign w:val="center"/>
          </w:tcPr>
          <w:p w:rsidR="005C2D18" w:rsidRDefault="00E524AB">
            <w:pPr>
              <w:jc w:val="left"/>
            </w:pPr>
            <w:r>
              <w:rPr>
                <w:sz w:val="24"/>
              </w:rPr>
              <w:t>过去一年</w:t>
            </w:r>
          </w:p>
        </w:tc>
        <w:tc>
          <w:tcPr>
            <w:tcW w:w="1233" w:type="dxa"/>
            <w:vAlign w:val="center"/>
          </w:tcPr>
          <w:p w:rsidR="005C2D18" w:rsidRDefault="00E524AB">
            <w:pPr>
              <w:jc w:val="center"/>
            </w:pPr>
            <w:r>
              <w:rPr>
                <w:sz w:val="24"/>
              </w:rPr>
              <w:t>2.6358%</w:t>
            </w:r>
          </w:p>
        </w:tc>
        <w:tc>
          <w:tcPr>
            <w:tcW w:w="1233" w:type="dxa"/>
            <w:vAlign w:val="center"/>
          </w:tcPr>
          <w:p w:rsidR="005C2D18" w:rsidRDefault="00E524AB">
            <w:pPr>
              <w:jc w:val="center"/>
            </w:pPr>
            <w:r>
              <w:rPr>
                <w:sz w:val="24"/>
              </w:rPr>
              <w:t>0.0023%</w:t>
            </w:r>
          </w:p>
        </w:tc>
        <w:tc>
          <w:tcPr>
            <w:tcW w:w="1233" w:type="dxa"/>
            <w:vAlign w:val="center"/>
          </w:tcPr>
          <w:p w:rsidR="005C2D18" w:rsidRDefault="00E524AB">
            <w:pPr>
              <w:jc w:val="center"/>
            </w:pPr>
            <w:r>
              <w:rPr>
                <w:sz w:val="24"/>
              </w:rPr>
              <w:t>0.3500%</w:t>
            </w:r>
          </w:p>
        </w:tc>
        <w:tc>
          <w:tcPr>
            <w:tcW w:w="1233" w:type="dxa"/>
            <w:vAlign w:val="center"/>
          </w:tcPr>
          <w:p w:rsidR="005C2D18" w:rsidRDefault="00E524AB">
            <w:pPr>
              <w:jc w:val="center"/>
            </w:pPr>
            <w:r>
              <w:rPr>
                <w:sz w:val="24"/>
              </w:rPr>
              <w:t>0.0000%</w:t>
            </w:r>
          </w:p>
        </w:tc>
        <w:tc>
          <w:tcPr>
            <w:tcW w:w="1265" w:type="dxa"/>
            <w:vAlign w:val="center"/>
          </w:tcPr>
          <w:p w:rsidR="005C2D18" w:rsidRDefault="00E524AB">
            <w:pPr>
              <w:jc w:val="center"/>
            </w:pPr>
            <w:r>
              <w:rPr>
                <w:sz w:val="24"/>
              </w:rPr>
              <w:t>2.2858%</w:t>
            </w:r>
          </w:p>
        </w:tc>
        <w:tc>
          <w:tcPr>
            <w:tcW w:w="1201" w:type="dxa"/>
            <w:vAlign w:val="center"/>
          </w:tcPr>
          <w:p w:rsidR="005C2D18" w:rsidRDefault="00E524AB">
            <w:pPr>
              <w:jc w:val="center"/>
            </w:pPr>
            <w:r>
              <w:rPr>
                <w:sz w:val="24"/>
              </w:rPr>
              <w:t>0.0023%</w:t>
            </w:r>
          </w:p>
        </w:tc>
      </w:tr>
      <w:tr w:rsidR="005C2D18">
        <w:tc>
          <w:tcPr>
            <w:tcW w:w="1600" w:type="dxa"/>
            <w:vAlign w:val="center"/>
          </w:tcPr>
          <w:p w:rsidR="005C2D18" w:rsidRDefault="00E524AB">
            <w:pPr>
              <w:jc w:val="left"/>
            </w:pPr>
            <w:r>
              <w:rPr>
                <w:sz w:val="24"/>
              </w:rPr>
              <w:t>自基金合同生效起至今</w:t>
            </w:r>
          </w:p>
        </w:tc>
        <w:tc>
          <w:tcPr>
            <w:tcW w:w="1233" w:type="dxa"/>
            <w:vAlign w:val="center"/>
          </w:tcPr>
          <w:p w:rsidR="005C2D18" w:rsidRDefault="00E524AB">
            <w:pPr>
              <w:jc w:val="center"/>
            </w:pPr>
            <w:r>
              <w:rPr>
                <w:sz w:val="24"/>
              </w:rPr>
              <w:t>4.6602%</w:t>
            </w:r>
          </w:p>
        </w:tc>
        <w:tc>
          <w:tcPr>
            <w:tcW w:w="1233" w:type="dxa"/>
            <w:vAlign w:val="center"/>
          </w:tcPr>
          <w:p w:rsidR="005C2D18" w:rsidRDefault="00E524AB">
            <w:pPr>
              <w:jc w:val="center"/>
            </w:pPr>
            <w:r>
              <w:rPr>
                <w:sz w:val="24"/>
              </w:rPr>
              <w:t>0.0075%</w:t>
            </w:r>
          </w:p>
        </w:tc>
        <w:tc>
          <w:tcPr>
            <w:tcW w:w="1233" w:type="dxa"/>
            <w:vAlign w:val="center"/>
          </w:tcPr>
          <w:p w:rsidR="005C2D18" w:rsidRDefault="00E524AB">
            <w:pPr>
              <w:jc w:val="center"/>
            </w:pPr>
            <w:r>
              <w:rPr>
                <w:sz w:val="24"/>
              </w:rPr>
              <w:t>0.5264%</w:t>
            </w:r>
          </w:p>
        </w:tc>
        <w:tc>
          <w:tcPr>
            <w:tcW w:w="1233" w:type="dxa"/>
            <w:vAlign w:val="center"/>
          </w:tcPr>
          <w:p w:rsidR="005C2D18" w:rsidRDefault="00E524AB">
            <w:pPr>
              <w:jc w:val="center"/>
            </w:pPr>
            <w:r>
              <w:rPr>
                <w:sz w:val="24"/>
              </w:rPr>
              <w:t>0.0000%</w:t>
            </w:r>
          </w:p>
        </w:tc>
        <w:tc>
          <w:tcPr>
            <w:tcW w:w="1265" w:type="dxa"/>
            <w:vAlign w:val="center"/>
          </w:tcPr>
          <w:p w:rsidR="005C2D18" w:rsidRDefault="00E524AB">
            <w:pPr>
              <w:jc w:val="center"/>
            </w:pPr>
            <w:r>
              <w:rPr>
                <w:sz w:val="24"/>
              </w:rPr>
              <w:t>4.1338%</w:t>
            </w:r>
          </w:p>
        </w:tc>
        <w:tc>
          <w:tcPr>
            <w:tcW w:w="1201" w:type="dxa"/>
            <w:vAlign w:val="center"/>
          </w:tcPr>
          <w:p w:rsidR="005C2D18" w:rsidRDefault="00E524AB">
            <w:pPr>
              <w:jc w:val="center"/>
            </w:pPr>
            <w:r>
              <w:rPr>
                <w:sz w:val="24"/>
              </w:rPr>
              <w:t>0.0075%</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注：本基金的业绩比较基准为：活期存款利率（税后）。</w:t>
      </w:r>
    </w:p>
    <w:p w:rsidR="00223DFB" w:rsidRPr="00356FA6" w:rsidRDefault="00223DFB" w:rsidP="006C67B5">
      <w:pPr>
        <w:pStyle w:val="21"/>
        <w:adjustRightInd w:val="0"/>
        <w:snapToGrid w:val="0"/>
        <w:spacing w:before="29" w:line="288" w:lineRule="auto"/>
        <w:ind w:firstLineChars="0" w:firstLine="0"/>
        <w:rPr>
          <w:rFonts w:ascii="Times New Roman" w:hAnsi="Times New Roman"/>
          <w:color w:val="auto"/>
        </w:rPr>
      </w:pPr>
    </w:p>
    <w:p w:rsidR="00B47A17" w:rsidRPr="00356FA6" w:rsidRDefault="00B47A17" w:rsidP="006C67B5">
      <w:pPr>
        <w:spacing w:before="29" w:line="288" w:lineRule="auto"/>
        <w:rPr>
          <w:b/>
          <w:kern w:val="0"/>
          <w:sz w:val="24"/>
        </w:rPr>
      </w:pPr>
      <w:r w:rsidRPr="00356FA6">
        <w:rPr>
          <w:b/>
          <w:kern w:val="0"/>
          <w:sz w:val="24"/>
        </w:rPr>
        <w:t>3.2.2</w:t>
      </w:r>
      <w:r w:rsidR="000F5058" w:rsidRPr="00356FA6">
        <w:rPr>
          <w:rFonts w:hint="eastAsia"/>
          <w:b/>
          <w:kern w:val="0"/>
          <w:sz w:val="24"/>
        </w:rPr>
        <w:t xml:space="preserve">  </w:t>
      </w:r>
      <w:r w:rsidR="000F5058" w:rsidRPr="00356FA6">
        <w:rPr>
          <w:b/>
          <w:kern w:val="0"/>
          <w:sz w:val="24"/>
        </w:rPr>
        <w:t>自基金合同生效以来</w:t>
      </w:r>
      <w:r w:rsidRPr="00356FA6">
        <w:rPr>
          <w:b/>
          <w:kern w:val="0"/>
          <w:sz w:val="24"/>
        </w:rPr>
        <w:t>基金</w:t>
      </w:r>
      <w:r w:rsidR="00153C23" w:rsidRPr="00356FA6">
        <w:rPr>
          <w:b/>
          <w:kern w:val="0"/>
          <w:sz w:val="24"/>
        </w:rPr>
        <w:t>份额</w:t>
      </w:r>
      <w:r w:rsidRPr="00356FA6">
        <w:rPr>
          <w:b/>
          <w:kern w:val="0"/>
          <w:sz w:val="24"/>
        </w:rPr>
        <w:t>累计净值收益率变动及其与同期业绩比较基准收益率变动的比较</w:t>
      </w:r>
    </w:p>
    <w:p w:rsidR="00CF7572" w:rsidRPr="00356FA6" w:rsidRDefault="00CF7572" w:rsidP="006C67B5">
      <w:pPr>
        <w:spacing w:before="29" w:line="288" w:lineRule="auto"/>
        <w:ind w:firstLine="420"/>
        <w:jc w:val="center"/>
        <w:rPr>
          <w:b/>
          <w:kern w:val="0"/>
          <w:sz w:val="24"/>
        </w:rPr>
      </w:pPr>
      <w:r w:rsidRPr="00356FA6">
        <w:rPr>
          <w:sz w:val="24"/>
        </w:rPr>
        <w:t>交银施罗德天运宝货币市场基金</w:t>
      </w:r>
    </w:p>
    <w:p w:rsidR="00223DFB" w:rsidRPr="00356FA6" w:rsidRDefault="0022397A" w:rsidP="006C67B5">
      <w:pPr>
        <w:spacing w:before="29" w:line="288" w:lineRule="auto"/>
        <w:jc w:val="center"/>
        <w:rPr>
          <w:b/>
          <w:bCs/>
          <w:sz w:val="24"/>
          <w:vertAlign w:val="superscript"/>
        </w:rPr>
      </w:pPr>
      <w:r w:rsidRPr="00356FA6">
        <w:rPr>
          <w:color w:val="000000"/>
          <w:sz w:val="24"/>
        </w:rPr>
        <w:t>累计净值收益率与业绩比较基准收益率历史走势对比图</w:t>
      </w:r>
    </w:p>
    <w:p w:rsidR="00223DFB" w:rsidRPr="00356FA6" w:rsidRDefault="00FB5E5D" w:rsidP="006C67B5">
      <w:pPr>
        <w:snapToGrid w:val="0"/>
        <w:spacing w:before="29" w:line="288" w:lineRule="auto"/>
        <w:jc w:val="center"/>
        <w:rPr>
          <w:sz w:val="24"/>
        </w:rPr>
      </w:pPr>
      <w:r w:rsidRPr="00356FA6">
        <w:rPr>
          <w:color w:val="000000"/>
          <w:sz w:val="24"/>
        </w:rPr>
        <w:t>（</w:t>
      </w:r>
      <w:r w:rsidR="00223DFB" w:rsidRPr="00356FA6">
        <w:rPr>
          <w:sz w:val="24"/>
        </w:rPr>
        <w:t>2017</w:t>
      </w:r>
      <w:r w:rsidR="00223DFB" w:rsidRPr="00356FA6">
        <w:rPr>
          <w:sz w:val="24"/>
        </w:rPr>
        <w:t>年</w:t>
      </w:r>
      <w:r w:rsidR="00223DFB" w:rsidRPr="00356FA6">
        <w:rPr>
          <w:sz w:val="24"/>
        </w:rPr>
        <w:t>12</w:t>
      </w:r>
      <w:r w:rsidR="00223DFB" w:rsidRPr="00356FA6">
        <w:rPr>
          <w:sz w:val="24"/>
        </w:rPr>
        <w:t>月</w:t>
      </w:r>
      <w:r w:rsidR="00223DFB" w:rsidRPr="00356FA6">
        <w:rPr>
          <w:sz w:val="24"/>
        </w:rPr>
        <w:t>29</w:t>
      </w:r>
      <w:r w:rsidR="00223DFB" w:rsidRPr="00356FA6">
        <w:rPr>
          <w:sz w:val="24"/>
        </w:rPr>
        <w:t>日至</w:t>
      </w:r>
      <w:r w:rsidR="00223DFB" w:rsidRPr="00356FA6">
        <w:rPr>
          <w:sz w:val="24"/>
        </w:rPr>
        <w:t>2019</w:t>
      </w:r>
      <w:r w:rsidR="00223DFB" w:rsidRPr="00356FA6">
        <w:rPr>
          <w:sz w:val="24"/>
        </w:rPr>
        <w:t>年</w:t>
      </w:r>
      <w:r w:rsidR="00223DFB" w:rsidRPr="00356FA6">
        <w:rPr>
          <w:sz w:val="24"/>
        </w:rPr>
        <w:t>6</w:t>
      </w:r>
      <w:r w:rsidR="00223DFB" w:rsidRPr="00356FA6">
        <w:rPr>
          <w:sz w:val="24"/>
        </w:rPr>
        <w:t>月</w:t>
      </w:r>
      <w:r w:rsidR="00223DFB" w:rsidRPr="00356FA6">
        <w:rPr>
          <w:sz w:val="24"/>
        </w:rPr>
        <w:t>30</w:t>
      </w:r>
      <w:r w:rsidR="00223DFB" w:rsidRPr="00356FA6">
        <w:rPr>
          <w:sz w:val="24"/>
        </w:rPr>
        <w:t>日</w:t>
      </w:r>
      <w:r w:rsidRPr="00356FA6">
        <w:rPr>
          <w:color w:val="000000"/>
          <w:sz w:val="24"/>
        </w:rPr>
        <w:t>）</w:t>
      </w:r>
    </w:p>
    <w:p w:rsidR="00CF7572" w:rsidRPr="00356FA6" w:rsidRDefault="00B0618C" w:rsidP="006C67B5">
      <w:pPr>
        <w:snapToGrid w:val="0"/>
        <w:spacing w:before="29" w:line="288" w:lineRule="auto"/>
        <w:ind w:firstLine="420"/>
        <w:rPr>
          <w:sz w:val="24"/>
        </w:rPr>
      </w:pPr>
      <w:r w:rsidRPr="00356FA6">
        <w:rPr>
          <w:sz w:val="24"/>
        </w:rPr>
        <w:t>1</w:t>
      </w:r>
      <w:r w:rsidRPr="00356FA6">
        <w:rPr>
          <w:sz w:val="24"/>
        </w:rPr>
        <w:t>、</w:t>
      </w:r>
      <w:r w:rsidR="00CF7572" w:rsidRPr="00356FA6">
        <w:rPr>
          <w:sz w:val="24"/>
        </w:rPr>
        <w:t>交银天运</w:t>
      </w:r>
      <w:proofErr w:type="gramStart"/>
      <w:r w:rsidR="00CF7572" w:rsidRPr="00356FA6">
        <w:rPr>
          <w:sz w:val="24"/>
        </w:rPr>
        <w:t>宝货币</w:t>
      </w:r>
      <w:proofErr w:type="gramEnd"/>
      <w:r w:rsidR="00CF7572" w:rsidRPr="00356FA6">
        <w:rPr>
          <w:sz w:val="24"/>
        </w:rPr>
        <w:t>A</w:t>
      </w:r>
    </w:p>
    <w:p w:rsidR="00EE4396" w:rsidRPr="00356FA6" w:rsidRDefault="00B316AA" w:rsidP="006C67B5">
      <w:pPr>
        <w:snapToGrid w:val="0"/>
        <w:spacing w:before="29" w:line="288" w:lineRule="auto"/>
        <w:jc w:val="center"/>
        <w:rPr>
          <w:sz w:val="24"/>
        </w:rPr>
      </w:pPr>
      <w:r w:rsidRPr="00356FA6">
        <w:rPr>
          <w:noProof/>
          <w:sz w:val="24"/>
        </w:rPr>
        <w:drawing>
          <wp:inline distT="0" distB="0" distL="0" distR="0">
            <wp:extent cx="575945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23DFB" w:rsidRPr="00356FA6" w:rsidRDefault="00223DFB" w:rsidP="006C67B5">
      <w:pPr>
        <w:spacing w:before="29" w:line="288" w:lineRule="auto"/>
        <w:rPr>
          <w:kern w:val="0"/>
          <w:sz w:val="24"/>
        </w:rPr>
      </w:pPr>
      <w:r w:rsidRPr="00356FA6">
        <w:rPr>
          <w:kern w:val="0"/>
          <w:sz w:val="24"/>
        </w:rPr>
        <w:t>注：本基金建仓期为自基金合同生效日起的</w:t>
      </w:r>
      <w:r w:rsidRPr="00356FA6">
        <w:rPr>
          <w:kern w:val="0"/>
          <w:sz w:val="24"/>
        </w:rPr>
        <w:t>6</w:t>
      </w:r>
      <w:r w:rsidRPr="00356FA6">
        <w:rPr>
          <w:kern w:val="0"/>
          <w:sz w:val="24"/>
        </w:rPr>
        <w:t>个月。截至建仓期结束，本基金各项资产配置比例符合基金合同及招募说明书有关投资比例的约定。</w:t>
      </w:r>
    </w:p>
    <w:p w:rsidR="00223DFB" w:rsidRPr="00356FA6" w:rsidRDefault="00B0618C" w:rsidP="006C67B5">
      <w:pPr>
        <w:snapToGrid w:val="0"/>
        <w:spacing w:before="29" w:line="288" w:lineRule="auto"/>
        <w:ind w:firstLine="420"/>
        <w:rPr>
          <w:sz w:val="24"/>
        </w:rPr>
      </w:pPr>
      <w:r w:rsidRPr="00356FA6">
        <w:rPr>
          <w:sz w:val="24"/>
        </w:rPr>
        <w:t>2</w:t>
      </w:r>
      <w:r w:rsidRPr="00356FA6">
        <w:rPr>
          <w:sz w:val="24"/>
        </w:rPr>
        <w:t>、</w:t>
      </w:r>
      <w:r w:rsidR="00223DFB" w:rsidRPr="00356FA6">
        <w:rPr>
          <w:sz w:val="24"/>
        </w:rPr>
        <w:t>交银天运</w:t>
      </w:r>
      <w:proofErr w:type="gramStart"/>
      <w:r w:rsidR="00223DFB" w:rsidRPr="00356FA6">
        <w:rPr>
          <w:sz w:val="24"/>
        </w:rPr>
        <w:t>宝货币</w:t>
      </w:r>
      <w:proofErr w:type="gramEnd"/>
      <w:r w:rsidR="00223DFB" w:rsidRPr="00356FA6">
        <w:rPr>
          <w:sz w:val="24"/>
        </w:rPr>
        <w:t>E</w:t>
      </w:r>
    </w:p>
    <w:p w:rsidR="00257D51" w:rsidRPr="00356FA6" w:rsidRDefault="00257D51" w:rsidP="00257D51">
      <w:pPr>
        <w:pStyle w:val="21"/>
        <w:adjustRightInd w:val="0"/>
        <w:snapToGrid w:val="0"/>
        <w:spacing w:line="288" w:lineRule="auto"/>
        <w:ind w:firstLineChars="0" w:firstLine="0"/>
        <w:jc w:val="center"/>
        <w:rPr>
          <w:rFonts w:ascii="Times New Roman" w:eastAsiaTheme="minorEastAsia" w:hAnsi="Times New Roman"/>
          <w:color w:val="auto"/>
        </w:rPr>
      </w:pPr>
      <w:r w:rsidRPr="00356FA6">
        <w:rPr>
          <w:rFonts w:ascii="Times New Roman" w:eastAsiaTheme="minorEastAsia" w:hAnsi="Times New Roman"/>
          <w:noProof/>
          <w:color w:val="auto"/>
        </w:rPr>
        <w:drawing>
          <wp:inline distT="0" distB="0" distL="0" distR="0">
            <wp:extent cx="5759450" cy="3372734"/>
            <wp:effectExtent l="0" t="0" r="0" b="0"/>
            <wp:docPr id="4"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57D51" w:rsidRPr="00356FA6" w:rsidRDefault="00257D51" w:rsidP="00BC08B4">
      <w:pPr>
        <w:tabs>
          <w:tab w:val="left" w:pos="426"/>
        </w:tabs>
        <w:spacing w:line="288" w:lineRule="auto"/>
        <w:jc w:val="left"/>
        <w:rPr>
          <w:rFonts w:eastAsiaTheme="minorEastAsia"/>
          <w:kern w:val="0"/>
          <w:sz w:val="24"/>
        </w:rPr>
      </w:pPr>
      <w:r w:rsidRPr="00356FA6">
        <w:rPr>
          <w:rFonts w:eastAsiaTheme="minorEastAsia"/>
          <w:kern w:val="0"/>
          <w:sz w:val="24"/>
        </w:rPr>
        <w:t>注：本基金建仓期为自基金合同生效日起的</w:t>
      </w:r>
      <w:r w:rsidRPr="00356FA6">
        <w:rPr>
          <w:rFonts w:eastAsiaTheme="minorEastAsia"/>
          <w:kern w:val="0"/>
          <w:sz w:val="24"/>
        </w:rPr>
        <w:t>6</w:t>
      </w:r>
      <w:r w:rsidRPr="00356FA6">
        <w:rPr>
          <w:rFonts w:eastAsiaTheme="minorEastAsia"/>
          <w:kern w:val="0"/>
          <w:sz w:val="24"/>
        </w:rPr>
        <w:t>个月。截至建仓期结束，本基金各项资产配置比例符合基金合同及招募说明书有关投资比例的约定。</w:t>
      </w:r>
    </w:p>
    <w:p w:rsidR="00223DFB" w:rsidRPr="00356FA6" w:rsidRDefault="00223DFB" w:rsidP="00C302C2">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13" w:name="_Toc17821672"/>
      <w:r w:rsidRPr="00356FA6">
        <w:rPr>
          <w:b/>
          <w:bCs/>
          <w:szCs w:val="24"/>
          <w:lang w:val="en-US"/>
        </w:rPr>
        <w:t xml:space="preserve">§4  </w:t>
      </w:r>
      <w:r w:rsidRPr="00356FA6">
        <w:rPr>
          <w:b/>
          <w:bCs/>
          <w:szCs w:val="24"/>
          <w:lang w:val="en-US"/>
        </w:rPr>
        <w:t>管理人报告</w:t>
      </w:r>
      <w:bookmarkEnd w:id="13"/>
    </w:p>
    <w:p w:rsidR="00223DFB" w:rsidRPr="00356FA6" w:rsidRDefault="00223DFB" w:rsidP="006C67B5">
      <w:pPr>
        <w:pStyle w:val="20"/>
        <w:spacing w:before="29" w:after="0" w:line="288" w:lineRule="auto"/>
        <w:rPr>
          <w:rFonts w:ascii="Times New Roman" w:hAnsi="Times New Roman" w:cs="Times New Roman"/>
          <w:kern w:val="0"/>
          <w:szCs w:val="24"/>
        </w:rPr>
      </w:pPr>
      <w:bookmarkStart w:id="14" w:name="_Toc17821673"/>
      <w:r w:rsidRPr="00356FA6">
        <w:rPr>
          <w:rFonts w:ascii="Times New Roman" w:hAnsi="Times New Roman" w:cs="Times New Roman"/>
          <w:kern w:val="0"/>
          <w:szCs w:val="24"/>
        </w:rPr>
        <w:t xml:space="preserve">4.1 </w:t>
      </w:r>
      <w:r w:rsidRPr="00356FA6">
        <w:rPr>
          <w:rFonts w:ascii="Times New Roman" w:hAnsi="Times New Roman" w:cs="Times New Roman"/>
          <w:kern w:val="0"/>
          <w:szCs w:val="24"/>
        </w:rPr>
        <w:t>基金管理人及基金经理情况</w:t>
      </w:r>
      <w:bookmarkEnd w:id="14"/>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4.1.1</w:t>
      </w:r>
      <w:r w:rsidRPr="00356FA6">
        <w:rPr>
          <w:b/>
          <w:kern w:val="0"/>
          <w:sz w:val="24"/>
        </w:rPr>
        <w:t>基金管理人及其管理基金的经验</w:t>
      </w:r>
    </w:p>
    <w:p w:rsidR="005C2D18" w:rsidRDefault="00E524AB">
      <w:pPr>
        <w:tabs>
          <w:tab w:val="left" w:pos="426"/>
        </w:tabs>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223DFB" w:rsidRPr="00356FA6" w:rsidRDefault="00223DFB" w:rsidP="00F955D8">
      <w:pPr>
        <w:tabs>
          <w:tab w:val="left" w:pos="426"/>
        </w:tabs>
        <w:spacing w:before="29" w:line="288" w:lineRule="auto"/>
        <w:ind w:firstLineChars="200" w:firstLine="480"/>
        <w:rPr>
          <w:kern w:val="0"/>
          <w:sz w:val="24"/>
        </w:rPr>
      </w:pPr>
      <w:r w:rsidRPr="00356FA6">
        <w:rPr>
          <w:kern w:val="0"/>
          <w:sz w:val="24"/>
        </w:rPr>
        <w:t>截至报告期末，公司管理了包括货币型、债券型、普通混合型和股票型在内的</w:t>
      </w:r>
      <w:r w:rsidRPr="00356FA6">
        <w:rPr>
          <w:kern w:val="0"/>
          <w:sz w:val="24"/>
        </w:rPr>
        <w:t>80</w:t>
      </w:r>
      <w:r w:rsidRPr="00356FA6">
        <w:rPr>
          <w:kern w:val="0"/>
          <w:sz w:val="24"/>
        </w:rPr>
        <w:t>只基金，其中股票型涵盖普通指数型、交易型开放式（</w:t>
      </w:r>
      <w:r w:rsidRPr="00356FA6">
        <w:rPr>
          <w:kern w:val="0"/>
          <w:sz w:val="24"/>
        </w:rPr>
        <w:t>ETF</w:t>
      </w:r>
      <w:r w:rsidRPr="00356FA6">
        <w:rPr>
          <w:kern w:val="0"/>
          <w:sz w:val="24"/>
        </w:rPr>
        <w:t>）、</w:t>
      </w:r>
      <w:r w:rsidRPr="00356FA6">
        <w:rPr>
          <w:kern w:val="0"/>
          <w:sz w:val="24"/>
        </w:rPr>
        <w:t>QDII</w:t>
      </w:r>
      <w:r w:rsidRPr="00356FA6">
        <w:rPr>
          <w:kern w:val="0"/>
          <w:sz w:val="24"/>
        </w:rPr>
        <w:t>等不同类型基金。</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4.1.2</w:t>
      </w:r>
      <w:r w:rsidRPr="00356FA6">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276"/>
        <w:gridCol w:w="1275"/>
        <w:gridCol w:w="2761"/>
      </w:tblGrid>
      <w:tr w:rsidR="006B4A69" w:rsidRPr="00356FA6" w:rsidTr="00D802E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职务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370B" w:rsidRPr="00356FA6" w:rsidRDefault="00FC370B" w:rsidP="006C67B5">
            <w:pPr>
              <w:spacing w:before="29" w:line="288" w:lineRule="auto"/>
              <w:jc w:val="center"/>
              <w:rPr>
                <w:sz w:val="24"/>
              </w:rPr>
            </w:pPr>
            <w:proofErr w:type="gramStart"/>
            <w:r w:rsidRPr="00356FA6">
              <w:rPr>
                <w:sz w:val="24"/>
              </w:rPr>
              <w:t>任本基金</w:t>
            </w:r>
            <w:proofErr w:type="gramEnd"/>
            <w:r w:rsidRPr="00356FA6">
              <w:rPr>
                <w:sz w:val="24"/>
              </w:rPr>
              <w:t>的基金经理</w:t>
            </w:r>
          </w:p>
          <w:p w:rsidR="00223DFB" w:rsidRPr="00356FA6" w:rsidRDefault="00FC370B" w:rsidP="006C67B5">
            <w:pPr>
              <w:spacing w:before="29" w:line="288" w:lineRule="auto"/>
              <w:jc w:val="center"/>
              <w:rPr>
                <w:sz w:val="24"/>
              </w:rPr>
            </w:pPr>
            <w:r w:rsidRPr="00356FA6">
              <w:rPr>
                <w:sz w:val="24"/>
              </w:rPr>
              <w:t>（助理）期限</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证券从业年限</w:t>
            </w:r>
          </w:p>
        </w:tc>
        <w:tc>
          <w:tcPr>
            <w:tcW w:w="2761"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说明</w:t>
            </w:r>
          </w:p>
        </w:tc>
      </w:tr>
      <w:tr w:rsidR="006B4A69" w:rsidRPr="00356FA6" w:rsidTr="00D802E8">
        <w:tc>
          <w:tcPr>
            <w:tcW w:w="993"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任职日期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离任日期</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r>
      <w:tr w:rsidR="005C2D18">
        <w:tc>
          <w:tcPr>
            <w:tcW w:w="993" w:type="dxa"/>
            <w:vAlign w:val="center"/>
          </w:tcPr>
          <w:p w:rsidR="005C2D18" w:rsidRDefault="00E524AB">
            <w:pPr>
              <w:jc w:val="center"/>
            </w:pPr>
            <w:r>
              <w:rPr>
                <w:sz w:val="24"/>
              </w:rPr>
              <w:t>连端清</w:t>
            </w:r>
          </w:p>
        </w:tc>
        <w:tc>
          <w:tcPr>
            <w:tcW w:w="1134" w:type="dxa"/>
            <w:vAlign w:val="center"/>
          </w:tcPr>
          <w:p w:rsidR="005C2D18" w:rsidRDefault="00E524AB">
            <w:pPr>
              <w:jc w:val="center"/>
            </w:pPr>
            <w:r>
              <w:rPr>
                <w:sz w:val="24"/>
              </w:rPr>
              <w:t>交银货币、交银理财</w:t>
            </w:r>
            <w:r>
              <w:rPr>
                <w:sz w:val="24"/>
              </w:rPr>
              <w:t>60</w:t>
            </w:r>
            <w:r>
              <w:rPr>
                <w:sz w:val="24"/>
              </w:rPr>
              <w:t>天债券、交银丰盈收益债券、交银现金宝货币、交银丰润收益债券、交银活期通货币、交银天利宝货币、交</w:t>
            </w:r>
            <w:proofErr w:type="gramStart"/>
            <w:r>
              <w:rPr>
                <w:sz w:val="24"/>
              </w:rPr>
              <w:t>银裕盈纯债</w:t>
            </w:r>
            <w:proofErr w:type="gramEnd"/>
            <w:r>
              <w:rPr>
                <w:sz w:val="24"/>
              </w:rPr>
              <w:t>债券、交</w:t>
            </w:r>
            <w:proofErr w:type="gramStart"/>
            <w:r>
              <w:rPr>
                <w:sz w:val="24"/>
              </w:rPr>
              <w:t>银裕利纯债</w:t>
            </w:r>
            <w:proofErr w:type="gramEnd"/>
            <w:r>
              <w:rPr>
                <w:sz w:val="24"/>
              </w:rPr>
              <w:t>债券、交</w:t>
            </w:r>
            <w:proofErr w:type="gramStart"/>
            <w:r>
              <w:rPr>
                <w:sz w:val="24"/>
              </w:rPr>
              <w:t>银裕隆纯债</w:t>
            </w:r>
            <w:proofErr w:type="gramEnd"/>
            <w:r>
              <w:rPr>
                <w:sz w:val="24"/>
              </w:rPr>
              <w:t>债券、交银天</w:t>
            </w:r>
            <w:proofErr w:type="gramStart"/>
            <w:r>
              <w:rPr>
                <w:sz w:val="24"/>
              </w:rPr>
              <w:t>鑫</w:t>
            </w:r>
            <w:proofErr w:type="gramEnd"/>
            <w:r>
              <w:rPr>
                <w:sz w:val="24"/>
              </w:rPr>
              <w:t>宝货币、交银天益宝货币、交</w:t>
            </w:r>
            <w:proofErr w:type="gramStart"/>
            <w:r>
              <w:rPr>
                <w:sz w:val="24"/>
              </w:rPr>
              <w:t>银境尚</w:t>
            </w:r>
            <w:proofErr w:type="gramEnd"/>
            <w:r>
              <w:rPr>
                <w:sz w:val="24"/>
              </w:rPr>
              <w:t>收益债券、交银天运</w:t>
            </w:r>
            <w:proofErr w:type="gramStart"/>
            <w:r>
              <w:rPr>
                <w:sz w:val="24"/>
              </w:rPr>
              <w:t>宝货币</w:t>
            </w:r>
            <w:proofErr w:type="gramEnd"/>
            <w:r>
              <w:rPr>
                <w:sz w:val="24"/>
              </w:rPr>
              <w:t>的基金经理</w:t>
            </w:r>
          </w:p>
          <w:p w:rsidR="005C2D18" w:rsidRDefault="005C2D18">
            <w:pPr>
              <w:jc w:val="center"/>
            </w:pPr>
          </w:p>
        </w:tc>
        <w:tc>
          <w:tcPr>
            <w:tcW w:w="1559" w:type="dxa"/>
            <w:vAlign w:val="center"/>
          </w:tcPr>
          <w:p w:rsidR="005C2D18" w:rsidRDefault="00E524AB">
            <w:pPr>
              <w:jc w:val="center"/>
            </w:pPr>
            <w:r>
              <w:rPr>
                <w:sz w:val="24"/>
              </w:rPr>
              <w:t>2017-12-29</w:t>
            </w:r>
          </w:p>
        </w:tc>
        <w:tc>
          <w:tcPr>
            <w:tcW w:w="1276" w:type="dxa"/>
            <w:vAlign w:val="center"/>
          </w:tcPr>
          <w:p w:rsidR="005C2D18" w:rsidRDefault="00E524AB">
            <w:pPr>
              <w:jc w:val="center"/>
            </w:pPr>
            <w:r>
              <w:rPr>
                <w:sz w:val="24"/>
              </w:rPr>
              <w:t>-</w:t>
            </w:r>
          </w:p>
        </w:tc>
        <w:tc>
          <w:tcPr>
            <w:tcW w:w="1275" w:type="dxa"/>
            <w:vAlign w:val="center"/>
          </w:tcPr>
          <w:p w:rsidR="005C2D18" w:rsidRDefault="00E524AB">
            <w:pPr>
              <w:jc w:val="center"/>
            </w:pPr>
            <w:r>
              <w:rPr>
                <w:sz w:val="24"/>
              </w:rPr>
              <w:t>6</w:t>
            </w:r>
            <w:r>
              <w:rPr>
                <w:sz w:val="24"/>
              </w:rPr>
              <w:t>年</w:t>
            </w:r>
          </w:p>
        </w:tc>
        <w:tc>
          <w:tcPr>
            <w:tcW w:w="2761" w:type="dxa"/>
            <w:vAlign w:val="center"/>
          </w:tcPr>
          <w:p w:rsidR="005C2D18" w:rsidRDefault="00E524AB">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r>
              <w:rPr>
                <w:sz w:val="24"/>
              </w:rPr>
              <w:t>2017</w:t>
            </w:r>
            <w:r>
              <w:rPr>
                <w:sz w:val="24"/>
              </w:rPr>
              <w:t>年</w:t>
            </w:r>
            <w:r>
              <w:rPr>
                <w:sz w:val="24"/>
              </w:rPr>
              <w:t>3</w:t>
            </w:r>
            <w:r>
              <w:rPr>
                <w:sz w:val="24"/>
              </w:rPr>
              <w:t>月</w:t>
            </w:r>
            <w:r>
              <w:rPr>
                <w:sz w:val="24"/>
              </w:rPr>
              <w:t>31</w:t>
            </w:r>
            <w:r>
              <w:rPr>
                <w:sz w:val="24"/>
              </w:rPr>
              <w:t>日至</w:t>
            </w:r>
            <w:r>
              <w:rPr>
                <w:sz w:val="24"/>
              </w:rPr>
              <w:t>2018</w:t>
            </w:r>
            <w:r>
              <w:rPr>
                <w:sz w:val="24"/>
              </w:rPr>
              <w:t>年</w:t>
            </w:r>
            <w:r>
              <w:rPr>
                <w:sz w:val="24"/>
              </w:rPr>
              <w:t>8</w:t>
            </w:r>
            <w:r>
              <w:rPr>
                <w:sz w:val="24"/>
              </w:rPr>
              <w:t>月</w:t>
            </w:r>
            <w:r>
              <w:rPr>
                <w:sz w:val="24"/>
              </w:rPr>
              <w:t>23</w:t>
            </w:r>
            <w:r>
              <w:rPr>
                <w:sz w:val="24"/>
              </w:rPr>
              <w:t>日担任交银施罗德裕</w:t>
            </w:r>
            <w:proofErr w:type="gramStart"/>
            <w:r>
              <w:rPr>
                <w:sz w:val="24"/>
              </w:rPr>
              <w:t>兴纯债</w:t>
            </w:r>
            <w:proofErr w:type="gramEnd"/>
            <w:r>
              <w:rPr>
                <w:sz w:val="24"/>
              </w:rPr>
              <w:t>债券型证券投资基金的基金经理。</w:t>
            </w:r>
          </w:p>
          <w:p w:rsidR="005C2D18" w:rsidRDefault="005C2D18"/>
          <w:p w:rsidR="005C2D18" w:rsidRDefault="005C2D18"/>
        </w:tc>
      </w:tr>
      <w:tr w:rsidR="005C2D18">
        <w:tc>
          <w:tcPr>
            <w:tcW w:w="993" w:type="dxa"/>
            <w:vAlign w:val="center"/>
          </w:tcPr>
          <w:p w:rsidR="005C2D18" w:rsidRDefault="00E524AB">
            <w:pPr>
              <w:jc w:val="center"/>
            </w:pPr>
            <w:r>
              <w:rPr>
                <w:sz w:val="24"/>
              </w:rPr>
              <w:t>季参平</w:t>
            </w:r>
          </w:p>
        </w:tc>
        <w:tc>
          <w:tcPr>
            <w:tcW w:w="1134" w:type="dxa"/>
            <w:vAlign w:val="center"/>
          </w:tcPr>
          <w:p w:rsidR="005C2D18" w:rsidRDefault="00E524AB">
            <w:pPr>
              <w:jc w:val="center"/>
            </w:pPr>
            <w:r>
              <w:rPr>
                <w:sz w:val="24"/>
              </w:rPr>
              <w:t>交银货币、交银理财</w:t>
            </w:r>
            <w:r>
              <w:rPr>
                <w:sz w:val="24"/>
              </w:rPr>
              <w:t>21</w:t>
            </w:r>
            <w:r>
              <w:rPr>
                <w:sz w:val="24"/>
              </w:rPr>
              <w:t>天债券、交银理财</w:t>
            </w:r>
            <w:r>
              <w:rPr>
                <w:sz w:val="24"/>
              </w:rPr>
              <w:t>60</w:t>
            </w:r>
            <w:r>
              <w:rPr>
                <w:sz w:val="24"/>
              </w:rPr>
              <w:t>天债券、交银现金宝货币、交银活期通货币、交银天利宝货币、交</w:t>
            </w:r>
            <w:proofErr w:type="gramStart"/>
            <w:r>
              <w:rPr>
                <w:sz w:val="24"/>
              </w:rPr>
              <w:t>银裕隆纯债</w:t>
            </w:r>
            <w:proofErr w:type="gramEnd"/>
            <w:r>
              <w:rPr>
                <w:sz w:val="24"/>
              </w:rPr>
              <w:t>债券、交银天</w:t>
            </w:r>
            <w:proofErr w:type="gramStart"/>
            <w:r>
              <w:rPr>
                <w:sz w:val="24"/>
              </w:rPr>
              <w:t>鑫</w:t>
            </w:r>
            <w:proofErr w:type="gramEnd"/>
            <w:r>
              <w:rPr>
                <w:sz w:val="24"/>
              </w:rPr>
              <w:t>宝货币、交银天益宝货币、交银天运</w:t>
            </w:r>
            <w:proofErr w:type="gramStart"/>
            <w:r>
              <w:rPr>
                <w:sz w:val="24"/>
              </w:rPr>
              <w:t>宝货币</w:t>
            </w:r>
            <w:proofErr w:type="gramEnd"/>
            <w:r>
              <w:rPr>
                <w:sz w:val="24"/>
              </w:rPr>
              <w:t>的基金经理助理</w:t>
            </w:r>
          </w:p>
        </w:tc>
        <w:tc>
          <w:tcPr>
            <w:tcW w:w="1559" w:type="dxa"/>
            <w:vAlign w:val="center"/>
          </w:tcPr>
          <w:p w:rsidR="005C2D18" w:rsidRDefault="00E524AB">
            <w:pPr>
              <w:jc w:val="center"/>
            </w:pPr>
            <w:r>
              <w:rPr>
                <w:sz w:val="24"/>
              </w:rPr>
              <w:t>2018-01-10</w:t>
            </w:r>
          </w:p>
        </w:tc>
        <w:tc>
          <w:tcPr>
            <w:tcW w:w="1276" w:type="dxa"/>
            <w:vAlign w:val="center"/>
          </w:tcPr>
          <w:p w:rsidR="005C2D18" w:rsidRDefault="00E524AB">
            <w:pPr>
              <w:jc w:val="center"/>
            </w:pPr>
            <w:r>
              <w:rPr>
                <w:sz w:val="24"/>
              </w:rPr>
              <w:t>-</w:t>
            </w:r>
          </w:p>
        </w:tc>
        <w:tc>
          <w:tcPr>
            <w:tcW w:w="1275" w:type="dxa"/>
            <w:vAlign w:val="center"/>
          </w:tcPr>
          <w:p w:rsidR="005C2D18" w:rsidRDefault="001125B5">
            <w:pPr>
              <w:jc w:val="center"/>
            </w:pPr>
            <w:r>
              <w:rPr>
                <w:sz w:val="24"/>
              </w:rPr>
              <w:t>7</w:t>
            </w:r>
            <w:r w:rsidR="00E524AB">
              <w:rPr>
                <w:sz w:val="24"/>
              </w:rPr>
              <w:t>年</w:t>
            </w:r>
          </w:p>
        </w:tc>
        <w:tc>
          <w:tcPr>
            <w:tcW w:w="2761" w:type="dxa"/>
            <w:vAlign w:val="center"/>
          </w:tcPr>
          <w:p w:rsidR="005C2D18" w:rsidRDefault="00E524AB">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日担任交银施罗德瑞</w:t>
            </w:r>
            <w:proofErr w:type="gramStart"/>
            <w:r>
              <w:rPr>
                <w:sz w:val="24"/>
              </w:rPr>
              <w:t>鑫</w:t>
            </w:r>
            <w:proofErr w:type="gramEnd"/>
            <w:r>
              <w:rPr>
                <w:sz w:val="24"/>
              </w:rPr>
              <w:t>定期开放灵活配置混合型证券投资基金的基金经理助理。</w:t>
            </w:r>
          </w:p>
        </w:tc>
      </w:tr>
    </w:tbl>
    <w:p w:rsidR="005C2D18" w:rsidRDefault="00E524A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5C2D18" w:rsidRDefault="00E524A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356FA6" w:rsidRDefault="00223DFB"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、基金经理（或基金经理小组）期后变动（如有）敬请关注基金管理人发布的相关公告。</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5" w:name="_Toc17821674"/>
      <w:r w:rsidRPr="00356FA6">
        <w:rPr>
          <w:rFonts w:ascii="Times New Roman" w:hAnsi="Times New Roman" w:cs="Times New Roman"/>
          <w:kern w:val="0"/>
          <w:szCs w:val="24"/>
        </w:rPr>
        <w:t xml:space="preserve">4.2 </w:t>
      </w:r>
      <w:r w:rsidRPr="00356FA6">
        <w:rPr>
          <w:rFonts w:ascii="Times New Roman" w:hAnsi="Times New Roman" w:cs="Times New Roman"/>
          <w:kern w:val="0"/>
          <w:szCs w:val="24"/>
        </w:rPr>
        <w:t>管理人对报告期内本基金运作遵规守信情况的说明</w:t>
      </w:r>
      <w:bookmarkEnd w:id="15"/>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6" w:name="_Toc17821675"/>
      <w:r w:rsidRPr="00356FA6">
        <w:rPr>
          <w:rFonts w:ascii="Times New Roman" w:hAnsi="Times New Roman" w:cs="Times New Roman"/>
          <w:kern w:val="0"/>
          <w:szCs w:val="24"/>
        </w:rPr>
        <w:t xml:space="preserve">4.3 </w:t>
      </w:r>
      <w:r w:rsidRPr="00356FA6">
        <w:rPr>
          <w:rFonts w:ascii="Times New Roman" w:hAnsi="Times New Roman" w:cs="Times New Roman"/>
          <w:kern w:val="0"/>
          <w:szCs w:val="24"/>
        </w:rPr>
        <w:t>管理人对报告期内公平交易情况的专项说明</w:t>
      </w:r>
      <w:bookmarkEnd w:id="16"/>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4.3.1</w:t>
      </w:r>
      <w:r w:rsidRPr="00356FA6">
        <w:rPr>
          <w:b/>
          <w:kern w:val="0"/>
          <w:sz w:val="24"/>
        </w:rPr>
        <w:t>公平交易制度的执行情况</w:t>
      </w:r>
    </w:p>
    <w:p w:rsidR="005C2D18" w:rsidRDefault="00E524AB">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C2D18" w:rsidRDefault="00E524AB">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5C2D18" w:rsidRDefault="00E524AB">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报告期内本公司严格执行公平交易制度，公平对待旗下各投资组合，未发现任何违反公平交易的行为。</w:t>
      </w:r>
    </w:p>
    <w:p w:rsidR="005A209C" w:rsidRPr="00356FA6" w:rsidRDefault="005A209C" w:rsidP="006C67B5">
      <w:pPr>
        <w:spacing w:before="29" w:line="288" w:lineRule="auto"/>
        <w:jc w:val="left"/>
        <w:rPr>
          <w:sz w:val="24"/>
        </w:rPr>
      </w:pPr>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4.3.2</w:t>
      </w:r>
      <w:r w:rsidRPr="00356FA6">
        <w:rPr>
          <w:b/>
          <w:kern w:val="0"/>
          <w:sz w:val="24"/>
        </w:rPr>
        <w:t>异常交易行为的专项说明</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本基金于本报告期内未发现异常交易行为。本报告期内，本公司管理的所有投资组合参与的交易所公开竞价同日反向交易成交较少的单边交易量超过该证券当日总成交量</w:t>
      </w:r>
      <w:r w:rsidRPr="00356FA6">
        <w:rPr>
          <w:kern w:val="0"/>
          <w:sz w:val="24"/>
        </w:rPr>
        <w:t>5%</w:t>
      </w:r>
      <w:r w:rsidRPr="00356FA6">
        <w:rPr>
          <w:kern w:val="0"/>
          <w:sz w:val="24"/>
        </w:rPr>
        <w:t>的情况有</w:t>
      </w:r>
      <w:r w:rsidRPr="00356FA6">
        <w:rPr>
          <w:kern w:val="0"/>
          <w:sz w:val="24"/>
        </w:rPr>
        <w:t>1</w:t>
      </w:r>
      <w:r w:rsidRPr="00356FA6">
        <w:rPr>
          <w:kern w:val="0"/>
          <w:sz w:val="24"/>
        </w:rPr>
        <w:t>次，是投资</w:t>
      </w:r>
      <w:proofErr w:type="gramStart"/>
      <w:r w:rsidRPr="00356FA6">
        <w:rPr>
          <w:kern w:val="0"/>
          <w:sz w:val="24"/>
        </w:rPr>
        <w:t>组合因</w:t>
      </w:r>
      <w:proofErr w:type="gramEnd"/>
      <w:r w:rsidRPr="00356FA6">
        <w:rPr>
          <w:kern w:val="0"/>
          <w:sz w:val="24"/>
        </w:rPr>
        <w:t>投资策略需要而发生同日反向交易，未发现不公平交易和利益输送的情况。本基金与本公司管理的其他投资组合在不同时间窗下（如日内、</w:t>
      </w:r>
      <w:r w:rsidRPr="00356FA6">
        <w:rPr>
          <w:kern w:val="0"/>
          <w:sz w:val="24"/>
        </w:rPr>
        <w:t>3</w:t>
      </w:r>
      <w:r w:rsidRPr="00356FA6">
        <w:rPr>
          <w:kern w:val="0"/>
          <w:sz w:val="24"/>
        </w:rPr>
        <w:t>日内、</w:t>
      </w:r>
      <w:r w:rsidRPr="00356FA6">
        <w:rPr>
          <w:kern w:val="0"/>
          <w:sz w:val="24"/>
        </w:rPr>
        <w:t>5</w:t>
      </w:r>
      <w:r w:rsidRPr="00356FA6">
        <w:rPr>
          <w:kern w:val="0"/>
          <w:sz w:val="24"/>
        </w:rPr>
        <w:t>日内）同向交易的交易价差未发现异常。</w:t>
      </w:r>
    </w:p>
    <w:p w:rsidR="005A209C" w:rsidRPr="00356FA6" w:rsidRDefault="005A209C"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7" w:name="_Toc17821676"/>
      <w:r w:rsidRPr="00356FA6">
        <w:rPr>
          <w:rFonts w:ascii="Times New Roman" w:hAnsi="Times New Roman" w:cs="Times New Roman"/>
          <w:kern w:val="0"/>
          <w:szCs w:val="24"/>
        </w:rPr>
        <w:t>4.4</w:t>
      </w:r>
      <w:bookmarkStart w:id="18" w:name="_Toc261445694"/>
      <w:bookmarkStart w:id="19" w:name="_Toc364520706"/>
      <w:r w:rsidR="00442A70" w:rsidRPr="00356FA6">
        <w:rPr>
          <w:rFonts w:ascii="Times New Roman" w:hAnsi="Times New Roman" w:cs="Times New Roman"/>
          <w:szCs w:val="24"/>
        </w:rPr>
        <w:t>管理人对报告期内基金的投资策略和业绩表现说明</w:t>
      </w:r>
      <w:bookmarkEnd w:id="18"/>
      <w:bookmarkEnd w:id="19"/>
      <w:bookmarkEnd w:id="17"/>
    </w:p>
    <w:p w:rsidR="00223DFB" w:rsidRPr="00356FA6" w:rsidRDefault="00223DFB" w:rsidP="006C67B5">
      <w:pPr>
        <w:spacing w:before="29" w:line="288" w:lineRule="auto"/>
        <w:rPr>
          <w:b/>
          <w:sz w:val="24"/>
        </w:rPr>
      </w:pPr>
      <w:r w:rsidRPr="00356FA6">
        <w:rPr>
          <w:b/>
          <w:sz w:val="24"/>
        </w:rPr>
        <w:t>4.4.1</w:t>
      </w:r>
      <w:r w:rsidRPr="00356FA6">
        <w:rPr>
          <w:b/>
          <w:sz w:val="24"/>
        </w:rPr>
        <w:t>报告期内基金投资策略和运作分析</w:t>
      </w:r>
    </w:p>
    <w:p w:rsidR="005C2D18" w:rsidRDefault="00E524AB">
      <w:pPr>
        <w:tabs>
          <w:tab w:val="left" w:pos="426"/>
        </w:tabs>
        <w:spacing w:before="29" w:line="288" w:lineRule="auto"/>
        <w:ind w:firstLineChars="200" w:firstLine="480"/>
        <w:rPr>
          <w:kern w:val="0"/>
          <w:sz w:val="24"/>
        </w:rPr>
      </w:pPr>
      <w:r>
        <w:rPr>
          <w:kern w:val="0"/>
          <w:sz w:val="24"/>
        </w:rPr>
        <w:t>2019</w:t>
      </w:r>
      <w:r>
        <w:rPr>
          <w:kern w:val="0"/>
          <w:sz w:val="24"/>
        </w:rPr>
        <w:t>年上半年，国内经济走势比较复杂，市场</w:t>
      </w:r>
      <w:proofErr w:type="gramStart"/>
      <w:r>
        <w:rPr>
          <w:kern w:val="0"/>
          <w:sz w:val="24"/>
        </w:rPr>
        <w:t>先经历</w:t>
      </w:r>
      <w:proofErr w:type="gramEnd"/>
      <w:r>
        <w:rPr>
          <w:kern w:val="0"/>
          <w:sz w:val="24"/>
        </w:rPr>
        <w:t>短暂回暖，后于二季度再次放缓。中美贸易争端升级和进出口数据好于预期。金融市场在这些曲折矛盾中寻找均衡和增长。随着猪肉和蔬菜水果类价格的上涨，居民部门通胀水平从春节期间的</w:t>
      </w:r>
      <w:r>
        <w:rPr>
          <w:kern w:val="0"/>
          <w:sz w:val="24"/>
        </w:rPr>
        <w:t>1.50%</w:t>
      </w:r>
      <w:r>
        <w:rPr>
          <w:kern w:val="0"/>
          <w:sz w:val="24"/>
        </w:rPr>
        <w:t>攀升到五月的</w:t>
      </w:r>
      <w:r>
        <w:rPr>
          <w:kern w:val="0"/>
          <w:sz w:val="24"/>
        </w:rPr>
        <w:t>2.70%</w:t>
      </w:r>
      <w:r>
        <w:rPr>
          <w:kern w:val="0"/>
          <w:sz w:val="24"/>
        </w:rPr>
        <w:t>，通胀对货币政策和资产价格的影响值得关注。海外方面，中美贸易争端再起波澜、美伊关系紧张程度加剧，都为全球经济增长带来负面影响，也进一步打开了海外央行货币政策继续宽松的空间。美联储年内降息预期升至三次，海外债券收益率水平大幅下行：十年美债从</w:t>
      </w:r>
      <w:r>
        <w:rPr>
          <w:kern w:val="0"/>
          <w:sz w:val="24"/>
        </w:rPr>
        <w:t>2.66%</w:t>
      </w:r>
      <w:r>
        <w:rPr>
          <w:kern w:val="0"/>
          <w:sz w:val="24"/>
        </w:rPr>
        <w:t>的位置下行约</w:t>
      </w:r>
      <w:r>
        <w:rPr>
          <w:kern w:val="0"/>
          <w:sz w:val="24"/>
        </w:rPr>
        <w:t>63bps</w:t>
      </w:r>
      <w:r>
        <w:rPr>
          <w:kern w:val="0"/>
          <w:sz w:val="24"/>
        </w:rPr>
        <w:t>到</w:t>
      </w:r>
      <w:r>
        <w:rPr>
          <w:kern w:val="0"/>
          <w:sz w:val="24"/>
        </w:rPr>
        <w:t>2.03%</w:t>
      </w:r>
      <w:r>
        <w:rPr>
          <w:kern w:val="0"/>
          <w:sz w:val="24"/>
        </w:rPr>
        <w:t>附近。走弱的美元指数和美债收益率，降低了人民币贬值的压力，也为国内货币政策的操作打开了空间。央行货币政策方面，上半年经历了从</w:t>
      </w:r>
      <w:proofErr w:type="gramStart"/>
      <w:r>
        <w:rPr>
          <w:kern w:val="0"/>
          <w:sz w:val="24"/>
        </w:rPr>
        <w:t>一月降准的</w:t>
      </w:r>
      <w:proofErr w:type="gramEnd"/>
      <w:r>
        <w:rPr>
          <w:kern w:val="0"/>
          <w:sz w:val="24"/>
        </w:rPr>
        <w:t>相对偏宽松来对</w:t>
      </w:r>
      <w:proofErr w:type="gramStart"/>
      <w:r>
        <w:rPr>
          <w:kern w:val="0"/>
          <w:sz w:val="24"/>
        </w:rPr>
        <w:t>冲经济</w:t>
      </w:r>
      <w:proofErr w:type="gramEnd"/>
      <w:r>
        <w:rPr>
          <w:kern w:val="0"/>
          <w:sz w:val="24"/>
        </w:rPr>
        <w:t>下行压力，到二季度的重提金融供给侧改革，央行对货币政策的态度出现了边际调整。整体来看，银行间隔夜利率</w:t>
      </w:r>
      <w:r>
        <w:rPr>
          <w:kern w:val="0"/>
          <w:sz w:val="24"/>
        </w:rPr>
        <w:t>30</w:t>
      </w:r>
      <w:r>
        <w:rPr>
          <w:kern w:val="0"/>
          <w:sz w:val="24"/>
        </w:rPr>
        <w:t>天移动平均数从年初的</w:t>
      </w:r>
      <w:r>
        <w:rPr>
          <w:kern w:val="0"/>
          <w:sz w:val="24"/>
        </w:rPr>
        <w:t>2.38%</w:t>
      </w:r>
      <w:r>
        <w:rPr>
          <w:kern w:val="0"/>
          <w:sz w:val="24"/>
        </w:rPr>
        <w:t>的高位走低至</w:t>
      </w:r>
      <w:r>
        <w:rPr>
          <w:kern w:val="0"/>
          <w:sz w:val="24"/>
        </w:rPr>
        <w:t>1.86%</w:t>
      </w:r>
      <w:r>
        <w:rPr>
          <w:kern w:val="0"/>
          <w:sz w:val="24"/>
        </w:rPr>
        <w:t>，下行幅度在</w:t>
      </w:r>
      <w:r>
        <w:rPr>
          <w:kern w:val="0"/>
          <w:sz w:val="24"/>
        </w:rPr>
        <w:t>52bps</w:t>
      </w:r>
      <w:r>
        <w:rPr>
          <w:kern w:val="0"/>
          <w:sz w:val="24"/>
        </w:rPr>
        <w:t>，七天和隔夜的利差也逐步走扩，显示出上半年整体的流动性宽裕态势。银行存单和存款市场收益率整体出现了比较大的回落。</w:t>
      </w:r>
      <w:r>
        <w:rPr>
          <w:kern w:val="0"/>
          <w:sz w:val="24"/>
        </w:rPr>
        <w:t>2019</w:t>
      </w:r>
      <w:r>
        <w:rPr>
          <w:kern w:val="0"/>
          <w:sz w:val="24"/>
        </w:rPr>
        <w:t>年上半年，三个月上海银行间拆借利率下行</w:t>
      </w:r>
      <w:r>
        <w:rPr>
          <w:kern w:val="0"/>
          <w:sz w:val="24"/>
        </w:rPr>
        <w:t>64bps</w:t>
      </w:r>
      <w:r>
        <w:rPr>
          <w:kern w:val="0"/>
          <w:sz w:val="24"/>
        </w:rPr>
        <w:t>到</w:t>
      </w:r>
      <w:r>
        <w:rPr>
          <w:kern w:val="0"/>
          <w:sz w:val="24"/>
        </w:rPr>
        <w:t>2.71%</w:t>
      </w:r>
      <w:r>
        <w:rPr>
          <w:kern w:val="0"/>
          <w:sz w:val="24"/>
        </w:rPr>
        <w:t>。</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基金操作方面，我们仍旧维持低杠杆、</w:t>
      </w:r>
      <w:proofErr w:type="gramStart"/>
      <w:r w:rsidRPr="00356FA6">
        <w:rPr>
          <w:kern w:val="0"/>
          <w:sz w:val="24"/>
        </w:rPr>
        <w:t>短久期</w:t>
      </w:r>
      <w:proofErr w:type="gramEnd"/>
      <w:r w:rsidRPr="00356FA6">
        <w:rPr>
          <w:kern w:val="0"/>
          <w:sz w:val="24"/>
        </w:rPr>
        <w:t>的操作思路，多投资于估值波动较小的银行存款与回购等，组合整体流动性良好。我们视组合流动性和市场情况，增配了高评级的同业存单以及同业存款等，维持组合收益水平。</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spacing w:before="29" w:line="288" w:lineRule="auto"/>
        <w:rPr>
          <w:b/>
          <w:sz w:val="24"/>
        </w:rPr>
      </w:pPr>
      <w:r w:rsidRPr="00356FA6">
        <w:rPr>
          <w:b/>
          <w:sz w:val="24"/>
        </w:rPr>
        <w:t>4.4.2</w:t>
      </w:r>
      <w:r w:rsidRPr="00356FA6">
        <w:rPr>
          <w:b/>
          <w:sz w:val="24"/>
        </w:rPr>
        <w:t>报告期内基金的业绩表现</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本基金（各类）份额净值及业绩表现请见</w:t>
      </w:r>
      <w:r w:rsidRPr="00356FA6">
        <w:rPr>
          <w:kern w:val="0"/>
          <w:sz w:val="24"/>
        </w:rPr>
        <w:t>“3.1</w:t>
      </w:r>
      <w:r w:rsidRPr="00356FA6">
        <w:rPr>
          <w:kern w:val="0"/>
          <w:sz w:val="24"/>
        </w:rPr>
        <w:t>主要会计数据和财务指标</w:t>
      </w:r>
      <w:r w:rsidRPr="00356FA6">
        <w:rPr>
          <w:kern w:val="0"/>
          <w:sz w:val="24"/>
        </w:rPr>
        <w:t xml:space="preserve">” </w:t>
      </w:r>
      <w:r w:rsidRPr="00356FA6">
        <w:rPr>
          <w:kern w:val="0"/>
          <w:sz w:val="24"/>
        </w:rPr>
        <w:t>及</w:t>
      </w:r>
      <w:r w:rsidRPr="00356FA6">
        <w:rPr>
          <w:kern w:val="0"/>
          <w:sz w:val="24"/>
        </w:rPr>
        <w:t>“3.2.1</w:t>
      </w:r>
      <w:r w:rsidRPr="00356FA6">
        <w:rPr>
          <w:kern w:val="0"/>
          <w:sz w:val="24"/>
        </w:rPr>
        <w:t>基金份额净值增长率及其与同期业绩比较基准收益率的比较</w:t>
      </w:r>
      <w:r w:rsidRPr="00356FA6">
        <w:rPr>
          <w:kern w:val="0"/>
          <w:sz w:val="24"/>
        </w:rPr>
        <w:t>”</w:t>
      </w:r>
      <w:r w:rsidRPr="00356FA6">
        <w:rPr>
          <w:kern w:val="0"/>
          <w:sz w:val="24"/>
        </w:rPr>
        <w:t>部分披露。</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20" w:name="_Toc17821677"/>
      <w:r w:rsidRPr="00356FA6">
        <w:rPr>
          <w:rFonts w:ascii="Times New Roman" w:hAnsi="Times New Roman" w:cs="Times New Roman"/>
          <w:kern w:val="0"/>
          <w:szCs w:val="24"/>
        </w:rPr>
        <w:t xml:space="preserve">4.5 </w:t>
      </w:r>
      <w:r w:rsidRPr="00356FA6">
        <w:rPr>
          <w:rFonts w:ascii="Times New Roman" w:hAnsi="Times New Roman" w:cs="Times New Roman"/>
          <w:kern w:val="0"/>
          <w:szCs w:val="24"/>
        </w:rPr>
        <w:t>管理人对宏观经济、证券市场及行业走势的简要展望</w:t>
      </w:r>
      <w:bookmarkEnd w:id="20"/>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展望</w:t>
      </w:r>
      <w:r w:rsidRPr="00356FA6">
        <w:rPr>
          <w:kern w:val="0"/>
          <w:sz w:val="24"/>
        </w:rPr>
        <w:t>2019</w:t>
      </w:r>
      <w:r w:rsidRPr="00356FA6">
        <w:rPr>
          <w:kern w:val="0"/>
          <w:sz w:val="24"/>
        </w:rPr>
        <w:t>年下半年，我们将密切关注流动性宽松和信用风险收紧后债券和货币市场走势，警惕因中美贸易争端变化和通胀压力持续带来的货币政策边际变化，同时继续观察银行理财子公司的发展以及类货币型理财产品对行业生态的影响。我们认为，海外美联储的宽松预期有回调风险，市场对于中美贸易争端的判断将出现反复，货币政策预计会延续稳健宽松的状态，而财政政策或将会更加积极。本基金将根据不同资产收益率的动态变化，适时调整组合结构，根据期限利差动态调整组合杠杆率，通过对市场利率的前瞻性判断进行合理有效</w:t>
      </w:r>
      <w:proofErr w:type="gramStart"/>
      <w:r w:rsidRPr="00356FA6">
        <w:rPr>
          <w:kern w:val="0"/>
          <w:sz w:val="24"/>
        </w:rPr>
        <w:t>的久期管理</w:t>
      </w:r>
      <w:proofErr w:type="gramEnd"/>
      <w:r w:rsidRPr="00356FA6">
        <w:rPr>
          <w:kern w:val="0"/>
          <w:sz w:val="24"/>
        </w:rPr>
        <w:t>，严格控制信用风险、流动性风险和利率风险，努力为持有人创造稳健的收益。</w:t>
      </w:r>
    </w:p>
    <w:p w:rsidR="00223DFB" w:rsidRPr="00356FA6" w:rsidRDefault="00223DFB" w:rsidP="006C67B5">
      <w:pPr>
        <w:spacing w:before="29" w:line="288" w:lineRule="auto"/>
        <w:ind w:firstLineChars="200" w:firstLine="480"/>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1" w:name="_Toc331410085"/>
      <w:bookmarkStart w:id="22" w:name="_Toc247959457"/>
      <w:bookmarkStart w:id="23" w:name="_Toc225570083"/>
      <w:bookmarkStart w:id="24" w:name="_Toc17821678"/>
      <w:r w:rsidRPr="00356FA6">
        <w:rPr>
          <w:rFonts w:ascii="Times New Roman" w:hAnsi="Times New Roman" w:cs="Times New Roman"/>
          <w:kern w:val="0"/>
          <w:szCs w:val="24"/>
        </w:rPr>
        <w:t xml:space="preserve">4.6 </w:t>
      </w:r>
      <w:r w:rsidRPr="00356FA6">
        <w:rPr>
          <w:rFonts w:ascii="Times New Roman" w:hAnsi="Times New Roman" w:cs="Times New Roman"/>
          <w:kern w:val="0"/>
          <w:szCs w:val="24"/>
        </w:rPr>
        <w:t>管理人对报告期内基金估值程序等事项的说明</w:t>
      </w:r>
      <w:bookmarkEnd w:id="21"/>
      <w:bookmarkEnd w:id="22"/>
      <w:bookmarkEnd w:id="23"/>
      <w:bookmarkEnd w:id="24"/>
    </w:p>
    <w:p w:rsidR="005C2D18" w:rsidRDefault="00E524AB">
      <w:pPr>
        <w:tabs>
          <w:tab w:val="left" w:pos="426"/>
        </w:tabs>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rsidR="005C2D18" w:rsidRDefault="00E524AB">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356FA6" w:rsidRDefault="008E2CAE" w:rsidP="006C67B5">
      <w:pPr>
        <w:autoSpaceDE w:val="0"/>
        <w:autoSpaceDN w:val="0"/>
        <w:adjustRightInd w:val="0"/>
        <w:spacing w:before="29" w:line="288" w:lineRule="auto"/>
        <w:ind w:firstLine="482"/>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5" w:name="_Toc331410086"/>
      <w:bookmarkStart w:id="26" w:name="_Toc247959458"/>
      <w:bookmarkStart w:id="27" w:name="_Toc225570084"/>
      <w:bookmarkStart w:id="28" w:name="_Toc17821679"/>
      <w:r w:rsidRPr="00356FA6">
        <w:rPr>
          <w:rFonts w:ascii="Times New Roman" w:hAnsi="Times New Roman" w:cs="Times New Roman"/>
          <w:kern w:val="0"/>
          <w:szCs w:val="24"/>
        </w:rPr>
        <w:t xml:space="preserve">4.7 </w:t>
      </w:r>
      <w:r w:rsidRPr="00356FA6">
        <w:rPr>
          <w:rFonts w:ascii="Times New Roman" w:hAnsi="Times New Roman" w:cs="Times New Roman"/>
          <w:kern w:val="0"/>
          <w:szCs w:val="24"/>
        </w:rPr>
        <w:t>管理人对报告期内基金利润分配情况的说明</w:t>
      </w:r>
      <w:bookmarkEnd w:id="25"/>
      <w:bookmarkEnd w:id="26"/>
      <w:bookmarkEnd w:id="27"/>
      <w:bookmarkEnd w:id="28"/>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遵照法律法规及基金合同的约定，本基金每日分配收益，按日结转份额。本基金本报告期</w:t>
      </w:r>
      <w:proofErr w:type="gramStart"/>
      <w:r w:rsidRPr="00356FA6">
        <w:rPr>
          <w:kern w:val="0"/>
          <w:sz w:val="24"/>
        </w:rPr>
        <w:t>内利润</w:t>
      </w:r>
      <w:proofErr w:type="gramEnd"/>
      <w:r w:rsidRPr="00356FA6">
        <w:rPr>
          <w:kern w:val="0"/>
          <w:sz w:val="24"/>
        </w:rPr>
        <w:t>分配情况参见</w:t>
      </w:r>
      <w:r w:rsidRPr="00356FA6">
        <w:rPr>
          <w:kern w:val="0"/>
          <w:sz w:val="24"/>
        </w:rPr>
        <w:t>6.4.7.10</w:t>
      </w:r>
      <w:r w:rsidRPr="00356FA6">
        <w:rPr>
          <w:kern w:val="0"/>
          <w:sz w:val="24"/>
        </w:rPr>
        <w:t>。</w:t>
      </w:r>
    </w:p>
    <w:p w:rsidR="00F60583" w:rsidRPr="00356FA6" w:rsidRDefault="00F60583" w:rsidP="00F60583">
      <w:pPr>
        <w:pStyle w:val="20"/>
        <w:spacing w:before="29" w:after="0" w:line="288" w:lineRule="auto"/>
        <w:rPr>
          <w:rFonts w:ascii="Times New Roman" w:hAnsi="Times New Roman"/>
          <w:kern w:val="0"/>
          <w:szCs w:val="24"/>
        </w:rPr>
      </w:pPr>
      <w:bookmarkStart w:id="29" w:name="_Toc17821680"/>
      <w:r w:rsidRPr="00356FA6">
        <w:rPr>
          <w:rFonts w:ascii="Times New Roman" w:hAnsi="Times New Roman" w:hint="eastAsia"/>
          <w:kern w:val="0"/>
          <w:szCs w:val="24"/>
        </w:rPr>
        <w:t xml:space="preserve">4.8 </w:t>
      </w:r>
      <w:r w:rsidRPr="00356FA6">
        <w:rPr>
          <w:rFonts w:ascii="Times New Roman" w:hAnsi="Times New Roman" w:hint="eastAsia"/>
          <w:kern w:val="0"/>
          <w:szCs w:val="24"/>
        </w:rPr>
        <w:t>报告期内管理人对本基金持有人数或基金资产净值预警情形的说明</w:t>
      </w:r>
      <w:bookmarkEnd w:id="29"/>
    </w:p>
    <w:p w:rsidR="00C028CD" w:rsidRPr="00356FA6" w:rsidRDefault="00B82605" w:rsidP="00F60583">
      <w:pPr>
        <w:spacing w:before="29" w:line="288" w:lineRule="auto"/>
        <w:ind w:firstLineChars="200" w:firstLine="480"/>
        <w:rPr>
          <w:kern w:val="0"/>
          <w:sz w:val="24"/>
        </w:rPr>
      </w:pPr>
      <w:r w:rsidRPr="00B82605">
        <w:rPr>
          <w:rFonts w:hint="eastAsia"/>
          <w:kern w:val="0"/>
          <w:sz w:val="24"/>
        </w:rPr>
        <w:t>本基金已于</w:t>
      </w:r>
      <w:r w:rsidRPr="00B82605">
        <w:rPr>
          <w:rFonts w:hint="eastAsia"/>
          <w:kern w:val="0"/>
          <w:sz w:val="24"/>
        </w:rPr>
        <w:t>2019</w:t>
      </w:r>
      <w:r w:rsidRPr="00B82605">
        <w:rPr>
          <w:rFonts w:hint="eastAsia"/>
          <w:kern w:val="0"/>
          <w:sz w:val="24"/>
        </w:rPr>
        <w:t>年</w:t>
      </w:r>
      <w:r w:rsidRPr="00B82605">
        <w:rPr>
          <w:rFonts w:hint="eastAsia"/>
          <w:kern w:val="0"/>
          <w:sz w:val="24"/>
        </w:rPr>
        <w:t>8</w:t>
      </w:r>
      <w:r w:rsidRPr="00B82605">
        <w:rPr>
          <w:rFonts w:hint="eastAsia"/>
          <w:kern w:val="0"/>
          <w:sz w:val="24"/>
        </w:rPr>
        <w:t>月</w:t>
      </w:r>
      <w:r w:rsidRPr="00B82605">
        <w:rPr>
          <w:rFonts w:hint="eastAsia"/>
          <w:kern w:val="0"/>
          <w:sz w:val="24"/>
        </w:rPr>
        <w:t>9</w:t>
      </w:r>
      <w:r w:rsidRPr="00B82605">
        <w:rPr>
          <w:rFonts w:hint="eastAsia"/>
          <w:kern w:val="0"/>
          <w:sz w:val="24"/>
        </w:rPr>
        <w:t>日进入清算程序。</w:t>
      </w:r>
    </w:p>
    <w:p w:rsidR="00223DFB" w:rsidRPr="00356FA6" w:rsidRDefault="00CA4E1C" w:rsidP="00326D54">
      <w:pPr>
        <w:pStyle w:val="1"/>
        <w:keepNext/>
        <w:keepLines/>
        <w:widowControl w:val="0"/>
        <w:spacing w:beforeLines="100" w:before="312" w:afterLines="100" w:after="312" w:line="288" w:lineRule="auto"/>
        <w:jc w:val="center"/>
        <w:rPr>
          <w:b/>
          <w:bCs/>
          <w:szCs w:val="24"/>
          <w:lang w:val="en-US"/>
        </w:rPr>
      </w:pPr>
      <w:bookmarkStart w:id="30" w:name="_Toc17821681"/>
      <w:r w:rsidRPr="00356FA6">
        <w:rPr>
          <w:b/>
          <w:bCs/>
          <w:szCs w:val="24"/>
          <w:lang w:val="en-US"/>
        </w:rPr>
        <w:t xml:space="preserve">§5   </w:t>
      </w:r>
      <w:r w:rsidR="00223DFB" w:rsidRPr="00356FA6">
        <w:rPr>
          <w:b/>
          <w:bCs/>
          <w:szCs w:val="24"/>
          <w:lang w:val="en-US"/>
        </w:rPr>
        <w:t>托管人报告</w:t>
      </w:r>
      <w:bookmarkEnd w:id="30"/>
    </w:p>
    <w:p w:rsidR="00223DFB" w:rsidRPr="00356FA6" w:rsidRDefault="00223DFB" w:rsidP="006C67B5">
      <w:pPr>
        <w:pStyle w:val="20"/>
        <w:spacing w:before="29" w:after="0" w:line="288" w:lineRule="auto"/>
        <w:rPr>
          <w:rFonts w:ascii="Times New Roman" w:hAnsi="Times New Roman" w:cs="Times New Roman"/>
          <w:kern w:val="0"/>
          <w:szCs w:val="24"/>
        </w:rPr>
      </w:pPr>
      <w:bookmarkStart w:id="31" w:name="_Toc17821682"/>
      <w:r w:rsidRPr="00356FA6">
        <w:rPr>
          <w:rFonts w:ascii="Times New Roman" w:hAnsi="Times New Roman" w:cs="Times New Roman"/>
          <w:kern w:val="0"/>
          <w:szCs w:val="24"/>
        </w:rPr>
        <w:t xml:space="preserve">5.1 </w:t>
      </w:r>
      <w:r w:rsidRPr="00356FA6">
        <w:rPr>
          <w:rFonts w:ascii="Times New Roman" w:hAnsi="Times New Roman" w:cs="Times New Roman"/>
          <w:kern w:val="0"/>
          <w:szCs w:val="24"/>
        </w:rPr>
        <w:t>报告期内本基金托管人遵规守信情况声明</w:t>
      </w:r>
      <w:bookmarkEnd w:id="31"/>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报告期内，本托管人严格遵守《中华人民共和国证券投资基金法》及其他有关法律法规、基金合同和托管协议的规定，诚信、尽责地履行了基金托管人义务，不存在损害本基金份额持有人利益的行为。</w:t>
      </w:r>
      <w:r w:rsidRPr="00356FA6">
        <w:rPr>
          <w:kern w:val="0"/>
          <w:sz w:val="24"/>
        </w:rPr>
        <w:t xml:space="preserve"> </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2" w:name="_Toc17821683"/>
      <w:r w:rsidRPr="00356FA6">
        <w:rPr>
          <w:rFonts w:ascii="Times New Roman" w:hAnsi="Times New Roman" w:cs="Times New Roman"/>
          <w:kern w:val="0"/>
          <w:szCs w:val="24"/>
        </w:rPr>
        <w:t xml:space="preserve">5.2 </w:t>
      </w:r>
      <w:r w:rsidRPr="00356FA6">
        <w:rPr>
          <w:rFonts w:ascii="Times New Roman" w:hAnsi="Times New Roman" w:cs="Times New Roman"/>
          <w:kern w:val="0"/>
          <w:szCs w:val="24"/>
        </w:rPr>
        <w:t>托管人对报告期内本基金投资运作遵规守信、净值计算、利润分配等情况的说明</w:t>
      </w:r>
      <w:bookmarkEnd w:id="32"/>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3" w:name="_Toc17821684"/>
      <w:r w:rsidRPr="00356FA6">
        <w:rPr>
          <w:rFonts w:ascii="Times New Roman" w:hAnsi="Times New Roman" w:cs="Times New Roman"/>
          <w:kern w:val="0"/>
          <w:szCs w:val="24"/>
        </w:rPr>
        <w:t xml:space="preserve">5.3 </w:t>
      </w:r>
      <w:r w:rsidRPr="00356FA6">
        <w:rPr>
          <w:rFonts w:ascii="Times New Roman" w:hAnsi="Times New Roman" w:cs="Times New Roman"/>
          <w:kern w:val="0"/>
          <w:szCs w:val="24"/>
        </w:rPr>
        <w:t>托管人</w:t>
      </w:r>
      <w:proofErr w:type="gramStart"/>
      <w:r w:rsidRPr="00356FA6">
        <w:rPr>
          <w:rFonts w:ascii="Times New Roman" w:hAnsi="Times New Roman" w:cs="Times New Roman"/>
          <w:kern w:val="0"/>
          <w:szCs w:val="24"/>
        </w:rPr>
        <w:t>对本</w:t>
      </w:r>
      <w:r w:rsidR="00912A71" w:rsidRPr="00356FA6">
        <w:rPr>
          <w:rFonts w:ascii="Times New Roman" w:hAnsi="Times New Roman" w:cs="Times New Roman"/>
          <w:kern w:val="0"/>
          <w:szCs w:val="24"/>
        </w:rPr>
        <w:t>半</w:t>
      </w:r>
      <w:r w:rsidRPr="00356FA6">
        <w:rPr>
          <w:rFonts w:ascii="Times New Roman" w:hAnsi="Times New Roman" w:cs="Times New Roman"/>
          <w:kern w:val="0"/>
          <w:szCs w:val="24"/>
        </w:rPr>
        <w:t>年度</w:t>
      </w:r>
      <w:proofErr w:type="gramEnd"/>
      <w:r w:rsidRPr="00356FA6">
        <w:rPr>
          <w:rFonts w:ascii="Times New Roman" w:hAnsi="Times New Roman" w:cs="Times New Roman"/>
          <w:kern w:val="0"/>
          <w:szCs w:val="24"/>
        </w:rPr>
        <w:t>报告中财务信息等内容的真实、准确和完整发表意见</w:t>
      </w:r>
      <w:bookmarkEnd w:id="33"/>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本托管人认真复核</w:t>
      </w:r>
      <w:proofErr w:type="gramStart"/>
      <w:r w:rsidRPr="00356FA6">
        <w:rPr>
          <w:kern w:val="0"/>
          <w:sz w:val="24"/>
        </w:rPr>
        <w:t>了本半年度</w:t>
      </w:r>
      <w:proofErr w:type="gramEnd"/>
      <w:r w:rsidRPr="00356FA6">
        <w:rPr>
          <w:kern w:val="0"/>
          <w:sz w:val="24"/>
        </w:rPr>
        <w:t>报告中的财务指标、净值表现、收益分配情况、财务会计报告、投资组合报告等内容，认为其真实、准确和完整，不存在虚假记载、误导性陈述或者重大遗漏。</w:t>
      </w:r>
    </w:p>
    <w:p w:rsidR="00C32D60" w:rsidRPr="00356FA6" w:rsidRDefault="00C32D60" w:rsidP="00CC0A5E">
      <w:pPr>
        <w:tabs>
          <w:tab w:val="left" w:pos="426"/>
        </w:tabs>
        <w:spacing w:before="29" w:line="288" w:lineRule="auto"/>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34" w:name="_Toc17821685"/>
      <w:r w:rsidRPr="00356FA6">
        <w:rPr>
          <w:b/>
          <w:bCs/>
          <w:szCs w:val="24"/>
          <w:lang w:val="en-US"/>
        </w:rPr>
        <w:t>§</w:t>
      </w:r>
      <w:r w:rsidR="005A4B4C" w:rsidRPr="00356FA6">
        <w:rPr>
          <w:b/>
          <w:bCs/>
          <w:szCs w:val="24"/>
          <w:lang w:val="en-US"/>
        </w:rPr>
        <w:t>6</w:t>
      </w:r>
      <w:r w:rsidR="00753F05" w:rsidRPr="00356FA6">
        <w:rPr>
          <w:b/>
          <w:bCs/>
          <w:szCs w:val="24"/>
          <w:lang w:val="en-US"/>
        </w:rPr>
        <w:t>半年度财务会计报告（未经审计）</w:t>
      </w:r>
      <w:bookmarkEnd w:id="34"/>
    </w:p>
    <w:p w:rsidR="00223DFB" w:rsidRPr="00356FA6" w:rsidRDefault="005A5417" w:rsidP="006C67B5">
      <w:pPr>
        <w:pStyle w:val="20"/>
        <w:spacing w:before="29" w:after="0" w:line="288" w:lineRule="auto"/>
        <w:rPr>
          <w:rFonts w:ascii="Times New Roman" w:hAnsi="Times New Roman" w:cs="Times New Roman"/>
          <w:kern w:val="0"/>
          <w:szCs w:val="24"/>
        </w:rPr>
      </w:pPr>
      <w:bookmarkStart w:id="35" w:name="_Toc17821686"/>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.1 </w:t>
      </w:r>
      <w:r w:rsidR="00223DFB" w:rsidRPr="00356FA6">
        <w:rPr>
          <w:rFonts w:ascii="Times New Roman" w:hAnsi="Times New Roman" w:cs="Times New Roman"/>
          <w:kern w:val="0"/>
          <w:szCs w:val="24"/>
        </w:rPr>
        <w:t>资产负债表</w:t>
      </w:r>
      <w:bookmarkEnd w:id="35"/>
    </w:p>
    <w:p w:rsidR="00223DFB" w:rsidRPr="00356FA6" w:rsidRDefault="00223DFB" w:rsidP="006C67B5">
      <w:pPr>
        <w:spacing w:before="29" w:line="288" w:lineRule="auto"/>
        <w:rPr>
          <w:sz w:val="24"/>
        </w:rPr>
      </w:pPr>
      <w:r w:rsidRPr="00356FA6">
        <w:rPr>
          <w:sz w:val="24"/>
        </w:rPr>
        <w:t>会计主体：交银施罗德天运宝货币市场基金</w:t>
      </w:r>
    </w:p>
    <w:p w:rsidR="00223DFB" w:rsidRPr="00356FA6" w:rsidRDefault="00223DFB" w:rsidP="006C67B5">
      <w:pPr>
        <w:spacing w:before="29" w:line="288" w:lineRule="auto"/>
        <w:rPr>
          <w:sz w:val="24"/>
        </w:rPr>
      </w:pPr>
      <w:r w:rsidRPr="00356FA6">
        <w:rPr>
          <w:sz w:val="24"/>
        </w:rPr>
        <w:t>报告截止日：</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pStyle w:val="af6"/>
              <w:spacing w:before="29" w:beforeAutospacing="0" w:line="288" w:lineRule="auto"/>
              <w:jc w:val="center"/>
              <w:rPr>
                <w:rFonts w:ascii="Times New Roman" w:hAnsi="Times New Roman"/>
                <w:b/>
              </w:rPr>
            </w:pPr>
            <w:r w:rsidRPr="00356FA6">
              <w:rPr>
                <w:rFonts w:ascii="Times New Roman" w:hAnsi="Times New Roman"/>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2019</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2018</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spacing w:before="29" w:line="288" w:lineRule="auto"/>
              <w:rPr>
                <w:sz w:val="24"/>
              </w:rPr>
            </w:pPr>
            <w:r w:rsidRPr="00356FA6">
              <w:rPr>
                <w:color w:val="000000"/>
                <w:sz w:val="24"/>
              </w:rPr>
              <w:t>资产</w:t>
            </w:r>
            <w:r w:rsidR="00223DFB"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356FA6" w:rsidRDefault="00223DFB" w:rsidP="006C67B5">
            <w:pPr>
              <w:widowControl/>
              <w:autoSpaceDE w:val="0"/>
              <w:autoSpaceDN w:val="0"/>
              <w:spacing w:before="29" w:line="288" w:lineRule="auto"/>
              <w:ind w:right="-15"/>
              <w:jc w:val="center"/>
              <w:textAlignment w:val="bottom"/>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r w:rsidRPr="00356FA6">
              <w:rPr>
                <w:rFonts w:hint="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12,169,130.95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80,581,015.36</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802.83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750.33</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85,628,462.46</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pStyle w:val="af6"/>
              <w:spacing w:before="29" w:beforeAutospacing="0" w:line="288" w:lineRule="auto"/>
              <w:ind w:firstLineChars="300" w:firstLine="720"/>
              <w:rPr>
                <w:rFonts w:ascii="Times New Roman" w:hAnsi="Times New Roman"/>
              </w:rPr>
            </w:pPr>
            <w:r w:rsidRPr="00356FA6">
              <w:rPr>
                <w:rFonts w:ascii="Times New Roman" w:hAnsi="Times New Roman"/>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85,628,462.46</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CE6C1C">
            <w:pPr>
              <w:spacing w:before="29" w:line="288" w:lineRule="auto"/>
              <w:jc w:val="left"/>
              <w:rPr>
                <w:sz w:val="24"/>
              </w:rPr>
            </w:pPr>
            <w:r w:rsidRPr="00356FA6">
              <w:rPr>
                <w:rFonts w:hint="eastAsia"/>
                <w:color w:val="000000"/>
                <w:sz w:val="24"/>
              </w:rPr>
              <w:t xml:space="preserve">      </w:t>
            </w:r>
            <w:r w:rsidRPr="00356FA6">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spacing w:line="360" w:lineRule="auto"/>
              <w:jc w:val="center"/>
              <w:rPr>
                <w:rFonts w:ascii="Times New Roman" w:eastAsiaTheme="minorEastAsia" w:hAnsi="Times New Roman"/>
                <w:color w:val="000000"/>
                <w:sz w:val="21"/>
                <w:szCs w:val="21"/>
              </w:rPr>
            </w:pPr>
            <w:r w:rsidRPr="00356FA6">
              <w:rPr>
                <w:rFonts w:ascii="Times New Roman" w:eastAsiaTheme="minorEastAsia" w:hAnsi="Times New Roman" w:hint="eastAsia"/>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45,400,299.10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3,543.31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1,114,012.18</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189,839.00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25.00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b/>
                <w:sz w:val="24"/>
              </w:rPr>
            </w:pPr>
            <w:r w:rsidRPr="00356FA6">
              <w:rPr>
                <w:b/>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12,173,502.09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212,914,378.43</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2019</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2018</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b/>
                <w:sz w:val="24"/>
              </w:rPr>
              <w:t>负债</w:t>
            </w:r>
            <w:r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w:t>
            </w:r>
            <w:proofErr w:type="gramStart"/>
            <w:r w:rsidRPr="00356FA6">
              <w:rPr>
                <w:sz w:val="24"/>
              </w:rPr>
              <w:t>赎回款</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3,406.74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25,286.20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1,135.56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8,428.75</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1,685.42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3,250.95</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2,349.78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8,979.83</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227.91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5,540.77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356.88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29,551.04</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89,351.66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138,487.02</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98,513.95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219,524.56</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12,074,988.14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212,694,853.87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12,074,988.14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212,694,853.87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12,173,502.09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212,914,378.43</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注：报告截止日</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日，基金份额净值</w:t>
      </w:r>
      <w:r w:rsidRPr="00356FA6">
        <w:rPr>
          <w:kern w:val="0"/>
          <w:sz w:val="24"/>
        </w:rPr>
        <w:t>1.000</w:t>
      </w:r>
      <w:r w:rsidRPr="00356FA6">
        <w:rPr>
          <w:kern w:val="0"/>
          <w:sz w:val="24"/>
        </w:rPr>
        <w:t>元，基金份额总额</w:t>
      </w:r>
      <w:r w:rsidRPr="00356FA6">
        <w:rPr>
          <w:kern w:val="0"/>
          <w:sz w:val="24"/>
        </w:rPr>
        <w:t>12,074,988.14</w:t>
      </w:r>
      <w:r w:rsidRPr="00356FA6">
        <w:rPr>
          <w:kern w:val="0"/>
          <w:sz w:val="24"/>
        </w:rPr>
        <w:t>份。其中</w:t>
      </w:r>
      <w:r w:rsidRPr="00356FA6">
        <w:rPr>
          <w:kern w:val="0"/>
          <w:sz w:val="24"/>
        </w:rPr>
        <w:t>A</w:t>
      </w:r>
      <w:r w:rsidRPr="00356FA6">
        <w:rPr>
          <w:kern w:val="0"/>
          <w:sz w:val="24"/>
        </w:rPr>
        <w:t>类基金份额总额</w:t>
      </w:r>
      <w:r w:rsidRPr="00356FA6">
        <w:rPr>
          <w:kern w:val="0"/>
          <w:sz w:val="24"/>
        </w:rPr>
        <w:t>6,992,710.64</w:t>
      </w:r>
      <w:r w:rsidRPr="00356FA6">
        <w:rPr>
          <w:kern w:val="0"/>
          <w:sz w:val="24"/>
        </w:rPr>
        <w:t>份，</w:t>
      </w:r>
      <w:r w:rsidRPr="00356FA6">
        <w:rPr>
          <w:kern w:val="0"/>
          <w:sz w:val="24"/>
        </w:rPr>
        <w:t>E</w:t>
      </w:r>
      <w:r w:rsidRPr="00356FA6">
        <w:rPr>
          <w:kern w:val="0"/>
          <w:sz w:val="24"/>
        </w:rPr>
        <w:t>类基金份额总额</w:t>
      </w:r>
      <w:r w:rsidRPr="00356FA6">
        <w:rPr>
          <w:kern w:val="0"/>
          <w:sz w:val="24"/>
        </w:rPr>
        <w:t>5,082,277.50</w:t>
      </w:r>
      <w:r w:rsidRPr="00356FA6">
        <w:rPr>
          <w:kern w:val="0"/>
          <w:sz w:val="24"/>
        </w:rPr>
        <w:t>份。</w:t>
      </w:r>
    </w:p>
    <w:p w:rsidR="00223DFB" w:rsidRPr="00356FA6" w:rsidRDefault="00223DFB" w:rsidP="006C67B5">
      <w:pPr>
        <w:spacing w:before="29" w:line="288" w:lineRule="auto"/>
        <w:rPr>
          <w:kern w:val="0"/>
          <w:sz w:val="24"/>
        </w:rPr>
      </w:pPr>
    </w:p>
    <w:p w:rsidR="00223DFB" w:rsidRPr="00356FA6" w:rsidRDefault="005A5417" w:rsidP="006C67B5">
      <w:pPr>
        <w:pStyle w:val="20"/>
        <w:spacing w:before="29" w:after="0" w:line="288" w:lineRule="auto"/>
        <w:rPr>
          <w:rFonts w:ascii="Times New Roman" w:hAnsi="Times New Roman" w:cs="Times New Roman"/>
          <w:kern w:val="0"/>
          <w:szCs w:val="24"/>
        </w:rPr>
      </w:pPr>
      <w:bookmarkStart w:id="36" w:name="_Toc17821687"/>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.2 </w:t>
      </w:r>
      <w:r w:rsidR="00223DFB" w:rsidRPr="00356FA6">
        <w:rPr>
          <w:rFonts w:ascii="Times New Roman" w:hAnsi="Times New Roman" w:cs="Times New Roman"/>
          <w:kern w:val="0"/>
          <w:szCs w:val="24"/>
        </w:rPr>
        <w:t>利润表</w:t>
      </w:r>
      <w:bookmarkEnd w:id="36"/>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交银施罗德天运宝货币市场基金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2072"/>
        <w:gridCol w:w="2250"/>
      </w:tblGrid>
      <w:tr w:rsidR="006B4A69"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项目</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附注号</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一、收入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1,590,908.36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3,035,113.63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1,585,689.82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3,035,113.63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其中：存款利息收入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6.4.7.11</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649,368.50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1,427,046.60</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债券利息收入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657,381.34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975,594.23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资产支持证券利息收入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买入返售金融资产收入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278,939.98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632,472.80</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其他利息收入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投资收益（损失以</w:t>
            </w:r>
            <w:r w:rsidRPr="00356FA6">
              <w:rPr>
                <w:sz w:val="24"/>
              </w:rPr>
              <w:t>“-”</w:t>
            </w:r>
            <w:r w:rsidRPr="00356FA6">
              <w:rPr>
                <w:sz w:val="24"/>
              </w:rPr>
              <w:t>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5,218.54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其中：股票投资收益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基金投资收益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债券投资收益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6.4.7.12</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5,218.54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资产支持证券投资收益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6.4.7.13</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ind w:firstLineChars="300" w:firstLine="720"/>
              <w:rPr>
                <w:color w:val="000000"/>
                <w:sz w:val="24"/>
              </w:rPr>
            </w:pPr>
            <w:r w:rsidRPr="00356FA6">
              <w:rPr>
                <w:sz w:val="24"/>
              </w:rPr>
              <w:t>贵金属投资收益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spacing w:line="360" w:lineRule="auto"/>
              <w:jc w:val="center"/>
              <w:rPr>
                <w:rFonts w:ascii="Times New Roman" w:eastAsiaTheme="minorEastAsia"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衍生工具收益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股利收益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公允价值变动收益（损失以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t>4.</w:t>
            </w:r>
            <w:r w:rsidRPr="00356FA6">
              <w:rPr>
                <w:rFonts w:ascii="Times New Roman" w:hAnsi="Times New Roman"/>
              </w:rPr>
              <w:t>汇兑收益（损失以</w:t>
            </w:r>
            <w:r w:rsidRPr="00356FA6">
              <w:rPr>
                <w:rFonts w:ascii="Times New Roman" w:hAnsi="Times New Roman"/>
              </w:rPr>
              <w:t>“-”</w:t>
            </w:r>
            <w:r w:rsidRPr="00356FA6">
              <w:rPr>
                <w:rFonts w:ascii="Times New Roman" w:hAnsi="Times New Roman"/>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其他收入（损失以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6.4.7.14</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减：二、费用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277,556.12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461,830.77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．管理人报酬</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78,299.92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103,198.21</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．托管费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26,099.93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34,399.44</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．销售服务费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15,721.16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9,197.19</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4</w:t>
            </w:r>
            <w:r w:rsidRPr="00356FA6">
              <w:rPr>
                <w:sz w:val="24"/>
              </w:rPr>
              <w:t>．交易费用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．利息支出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48,159.77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172,070.22</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其中：卖出回购金融资产支出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48,159.77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172,070.22</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6.</w:t>
            </w:r>
            <w:r w:rsidRPr="00356FA6">
              <w:rPr>
                <w:rFonts w:eastAsiaTheme="minorEastAsia" w:hint="eastAsia"/>
                <w:color w:val="000000"/>
                <w:szCs w:val="21"/>
              </w:rPr>
              <w:t>税金及附加</w:t>
            </w:r>
          </w:p>
        </w:tc>
        <w:tc>
          <w:tcPr>
            <w:tcW w:w="992" w:type="dxa"/>
            <w:vAlign w:val="center"/>
          </w:tcPr>
          <w:p w:rsidR="005F2202" w:rsidRPr="00356FA6" w:rsidRDefault="005F2202" w:rsidP="003B2832">
            <w:pPr>
              <w:rPr>
                <w:rFonts w:eastAsiaTheme="minorEastAsia"/>
                <w:color w:val="000000"/>
                <w:szCs w:val="21"/>
              </w:rPr>
            </w:pP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1,119.73</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2,674.34</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7</w:t>
            </w:r>
            <w:r w:rsidRPr="00356FA6">
              <w:rPr>
                <w:rFonts w:eastAsiaTheme="minorEastAsia"/>
                <w:color w:val="000000"/>
                <w:szCs w:val="21"/>
              </w:rPr>
              <w:t>．其他费用</w:t>
            </w:r>
          </w:p>
        </w:tc>
        <w:tc>
          <w:tcPr>
            <w:tcW w:w="992" w:type="dxa"/>
            <w:vAlign w:val="center"/>
          </w:tcPr>
          <w:p w:rsidR="005F2202" w:rsidRPr="00356FA6" w:rsidRDefault="005F2202" w:rsidP="003B2832">
            <w:pPr>
              <w:rPr>
                <w:rFonts w:eastAsiaTheme="minorEastAsia"/>
                <w:color w:val="000000"/>
                <w:szCs w:val="21"/>
              </w:rPr>
            </w:pPr>
            <w:r w:rsidRPr="00356FA6">
              <w:rPr>
                <w:rFonts w:eastAsiaTheme="minorEastAsia"/>
                <w:color w:val="000000"/>
                <w:szCs w:val="21"/>
              </w:rPr>
              <w:t>6.4.7.15</w:t>
            </w: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108,155.61</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140,291.37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三、利润总额（亏损总额以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1,313,352.24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2,573,282.86</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sz w:val="24"/>
              </w:rPr>
              <w:t>减：所得税费用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四、净利润（净亏损以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6C67B5">
            <w:pPr>
              <w:pStyle w:val="af6"/>
              <w:spacing w:before="29" w:beforeAutospacing="0" w:line="288" w:lineRule="auto"/>
              <w:jc w:val="center"/>
              <w:rPr>
                <w:rFonts w:ascii="Times New Roman" w:hAnsi="Times New Roman"/>
                <w:b/>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1,313,352.24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2,573,282.86</w:t>
            </w:r>
          </w:p>
        </w:tc>
      </w:tr>
    </w:tbl>
    <w:p w:rsidR="00223DFB" w:rsidRPr="00356FA6" w:rsidRDefault="00223DFB" w:rsidP="006C67B5">
      <w:pPr>
        <w:spacing w:before="29" w:line="288" w:lineRule="auto"/>
        <w:rPr>
          <w:sz w:val="24"/>
        </w:rPr>
      </w:pPr>
    </w:p>
    <w:p w:rsidR="00223DFB" w:rsidRPr="00356FA6" w:rsidRDefault="00227D61" w:rsidP="006C67B5">
      <w:pPr>
        <w:pStyle w:val="20"/>
        <w:spacing w:before="29" w:after="0" w:line="288" w:lineRule="auto"/>
        <w:rPr>
          <w:rFonts w:ascii="Times New Roman" w:hAnsi="Times New Roman" w:cs="Times New Roman"/>
          <w:kern w:val="0"/>
          <w:szCs w:val="24"/>
        </w:rPr>
      </w:pPr>
      <w:bookmarkStart w:id="37" w:name="_Toc17821688"/>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.3 </w:t>
      </w:r>
      <w:r w:rsidR="00223DFB" w:rsidRPr="00356FA6">
        <w:rPr>
          <w:rFonts w:ascii="Times New Roman" w:hAnsi="Times New Roman" w:cs="Times New Roman"/>
          <w:kern w:val="0"/>
          <w:szCs w:val="24"/>
        </w:rPr>
        <w:t>所有者权益（基金净值）变动表</w:t>
      </w:r>
      <w:bookmarkEnd w:id="37"/>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交银施罗德天运宝货币市场基金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212,694,853.87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212,694,853.87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1,313,352.24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1,313,352.24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-200,619,865.73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-200,619,865.73</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73,185,825.21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73,185,825.21</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w:t>
            </w:r>
            <w:proofErr w:type="gramStart"/>
            <w:r w:rsidRPr="00356FA6">
              <w:rPr>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-273,805,690.94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-273,805,690.94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-1,313,352.24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-1,313,352.24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12,074,988.14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12,074,988.14</w:t>
            </w:r>
          </w:p>
        </w:tc>
      </w:tr>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220,254,630.03</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4,396,647.97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4,396,647.97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193,202,097.94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193,202,097.94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w:t>
            </w:r>
            <w:proofErr w:type="gramStart"/>
            <w:r w:rsidRPr="00356FA6">
              <w:rPr>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-188,805,449.97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-188,805,449.97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224,651,278.00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224,651,278.00</w:t>
            </w:r>
          </w:p>
        </w:tc>
      </w:tr>
    </w:tbl>
    <w:p w:rsidR="00223DFB" w:rsidRPr="00356FA6" w:rsidRDefault="00223DFB" w:rsidP="006C67B5">
      <w:pPr>
        <w:tabs>
          <w:tab w:val="left" w:pos="426"/>
        </w:tabs>
        <w:spacing w:before="29" w:line="288" w:lineRule="auto"/>
        <w:jc w:val="left"/>
        <w:rPr>
          <w:kern w:val="0"/>
          <w:sz w:val="24"/>
        </w:rPr>
      </w:pPr>
    </w:p>
    <w:p w:rsidR="00B57305" w:rsidRPr="00356FA6" w:rsidRDefault="00B57305" w:rsidP="006C67B5">
      <w:pPr>
        <w:spacing w:before="29" w:line="288" w:lineRule="auto"/>
        <w:rPr>
          <w:sz w:val="24"/>
        </w:rPr>
      </w:pPr>
      <w:r w:rsidRPr="00356FA6">
        <w:rPr>
          <w:sz w:val="24"/>
        </w:rPr>
        <w:t>报表附注为财务报表的组成部分。</w:t>
      </w:r>
    </w:p>
    <w:p w:rsidR="00B57305" w:rsidRPr="00356FA6" w:rsidRDefault="00B57305" w:rsidP="006C67B5">
      <w:pPr>
        <w:spacing w:before="29" w:line="288" w:lineRule="auto"/>
        <w:rPr>
          <w:sz w:val="24"/>
        </w:rPr>
      </w:pPr>
      <w:r w:rsidRPr="00356FA6">
        <w:rPr>
          <w:sz w:val="24"/>
        </w:rPr>
        <w:t>本报告</w:t>
      </w:r>
      <w:r w:rsidRPr="00356FA6">
        <w:rPr>
          <w:sz w:val="24"/>
        </w:rPr>
        <w:t>6.1</w:t>
      </w:r>
      <w:r w:rsidRPr="00356FA6">
        <w:rPr>
          <w:sz w:val="24"/>
        </w:rPr>
        <w:t>至</w:t>
      </w:r>
      <w:r w:rsidRPr="00356FA6">
        <w:rPr>
          <w:sz w:val="24"/>
        </w:rPr>
        <w:t>6.4</w:t>
      </w:r>
      <w:r w:rsidRPr="00356FA6">
        <w:rPr>
          <w:sz w:val="24"/>
        </w:rPr>
        <w:t>，财务报表由下列负责人签署：</w:t>
      </w:r>
    </w:p>
    <w:p w:rsidR="00B57305" w:rsidRPr="00356FA6" w:rsidRDefault="00A86819" w:rsidP="006C67B5">
      <w:pPr>
        <w:spacing w:before="29" w:line="288" w:lineRule="auto"/>
        <w:rPr>
          <w:sz w:val="24"/>
        </w:rPr>
      </w:pPr>
      <w:r w:rsidRPr="00356FA6">
        <w:rPr>
          <w:sz w:val="24"/>
        </w:rPr>
        <w:t>基金管理人</w:t>
      </w:r>
      <w:r w:rsidR="00B57305" w:rsidRPr="00356FA6">
        <w:rPr>
          <w:sz w:val="24"/>
        </w:rPr>
        <w:t>负责人：谢卫，主管会计工作负责人：</w:t>
      </w:r>
      <w:proofErr w:type="gramStart"/>
      <w:r w:rsidR="00B57305" w:rsidRPr="00356FA6">
        <w:rPr>
          <w:sz w:val="24"/>
        </w:rPr>
        <w:t>夏华龙</w:t>
      </w:r>
      <w:proofErr w:type="gramEnd"/>
      <w:r w:rsidR="00B57305" w:rsidRPr="00356FA6">
        <w:rPr>
          <w:sz w:val="24"/>
        </w:rPr>
        <w:t>，会计机构负责人：单江</w:t>
      </w:r>
    </w:p>
    <w:p w:rsidR="00223DFB" w:rsidRPr="00356FA6" w:rsidRDefault="00223DFB" w:rsidP="006C67B5">
      <w:pPr>
        <w:spacing w:before="29" w:line="288" w:lineRule="auto"/>
        <w:ind w:firstLineChars="200" w:firstLine="480"/>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8" w:name="_Toc331410100"/>
      <w:bookmarkStart w:id="39" w:name="_Toc225498271"/>
      <w:bookmarkStart w:id="40" w:name="_Toc17821689"/>
      <w:r w:rsidRPr="00356FA6">
        <w:rPr>
          <w:rFonts w:ascii="Times New Roman" w:hAnsi="Times New Roman" w:cs="Times New Roman"/>
          <w:kern w:val="0"/>
          <w:szCs w:val="24"/>
        </w:rPr>
        <w:t xml:space="preserve">6.4 </w:t>
      </w:r>
      <w:r w:rsidRPr="00356FA6">
        <w:rPr>
          <w:rFonts w:ascii="Times New Roman" w:hAnsi="Times New Roman" w:cs="Times New Roman"/>
          <w:kern w:val="0"/>
          <w:szCs w:val="24"/>
        </w:rPr>
        <w:t>报表附注</w:t>
      </w:r>
      <w:bookmarkEnd w:id="38"/>
      <w:bookmarkEnd w:id="39"/>
      <w:bookmarkEnd w:id="40"/>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6.4.1</w:t>
      </w:r>
      <w:r w:rsidRPr="00356FA6">
        <w:rPr>
          <w:b/>
          <w:kern w:val="0"/>
          <w:sz w:val="24"/>
        </w:rPr>
        <w:t>基金基本情况</w:t>
      </w:r>
    </w:p>
    <w:p w:rsidR="005C2D18" w:rsidRDefault="00E524AB">
      <w:pPr>
        <w:spacing w:before="29" w:line="288" w:lineRule="auto"/>
        <w:ind w:firstLineChars="200" w:firstLine="480"/>
        <w:rPr>
          <w:kern w:val="0"/>
          <w:sz w:val="24"/>
        </w:rPr>
      </w:pPr>
      <w:r>
        <w:rPr>
          <w:kern w:val="0"/>
          <w:sz w:val="24"/>
        </w:rPr>
        <w:t>交银施罗德天运宝货币市场基金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[2017]1136</w:t>
      </w:r>
      <w:r>
        <w:rPr>
          <w:kern w:val="0"/>
          <w:sz w:val="24"/>
        </w:rPr>
        <w:t>号《关于准予交银施罗德天运宝货币市场基金注册的批复》核准，由交银施罗德基金管理有限公司依照《中华人民共和国证券投资基金法》和《交银施罗德天运宝货币市场基金基金合同》负责公开募集。本基金为契约型开放式，存续期限不定。首次设立募集不包括认购资金利息共募集人民币</w:t>
      </w:r>
      <w:r>
        <w:rPr>
          <w:kern w:val="0"/>
          <w:sz w:val="24"/>
        </w:rPr>
        <w:t>220,018,503.81</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w:t>
      </w:r>
      <w:proofErr w:type="gramStart"/>
      <w:r>
        <w:rPr>
          <w:kern w:val="0"/>
          <w:sz w:val="24"/>
        </w:rPr>
        <w:t>中天验字</w:t>
      </w:r>
      <w:proofErr w:type="gramEnd"/>
      <w:r>
        <w:rPr>
          <w:kern w:val="0"/>
          <w:sz w:val="24"/>
        </w:rPr>
        <w:t>(2017)</w:t>
      </w:r>
      <w:r>
        <w:rPr>
          <w:kern w:val="0"/>
          <w:sz w:val="24"/>
        </w:rPr>
        <w:t>第</w:t>
      </w:r>
      <w:r>
        <w:rPr>
          <w:kern w:val="0"/>
          <w:sz w:val="24"/>
        </w:rPr>
        <w:t>347</w:t>
      </w:r>
      <w:r>
        <w:rPr>
          <w:kern w:val="0"/>
          <w:sz w:val="24"/>
        </w:rPr>
        <w:t>号验资报告予以验证。经向中国证监会备案，《交银施罗德天运宝货币市场基金基金合同》于</w:t>
      </w:r>
      <w:r>
        <w:rPr>
          <w:kern w:val="0"/>
          <w:sz w:val="24"/>
        </w:rPr>
        <w:t>2017</w:t>
      </w:r>
      <w:r>
        <w:rPr>
          <w:kern w:val="0"/>
          <w:sz w:val="24"/>
        </w:rPr>
        <w:t>年</w:t>
      </w:r>
      <w:r>
        <w:rPr>
          <w:kern w:val="0"/>
          <w:sz w:val="24"/>
        </w:rPr>
        <w:t>12</w:t>
      </w:r>
      <w:r>
        <w:rPr>
          <w:kern w:val="0"/>
          <w:sz w:val="24"/>
        </w:rPr>
        <w:t>月</w:t>
      </w:r>
      <w:r>
        <w:rPr>
          <w:kern w:val="0"/>
          <w:sz w:val="24"/>
        </w:rPr>
        <w:t>29</w:t>
      </w:r>
      <w:r>
        <w:rPr>
          <w:kern w:val="0"/>
          <w:sz w:val="24"/>
        </w:rPr>
        <w:t>日正式生效，基金合同生效日的基金份额总额为</w:t>
      </w:r>
      <w:r>
        <w:rPr>
          <w:kern w:val="0"/>
          <w:sz w:val="24"/>
        </w:rPr>
        <w:t>220,028,473.23</w:t>
      </w:r>
      <w:r>
        <w:rPr>
          <w:kern w:val="0"/>
          <w:sz w:val="24"/>
        </w:rPr>
        <w:t>份基金份额，其中认购资金利息折合</w:t>
      </w:r>
      <w:r>
        <w:rPr>
          <w:kern w:val="0"/>
          <w:sz w:val="24"/>
        </w:rPr>
        <w:t>9,969.42</w:t>
      </w:r>
      <w:r>
        <w:rPr>
          <w:kern w:val="0"/>
          <w:sz w:val="24"/>
        </w:rPr>
        <w:t>份基金份额。本基金的基金管理人为交银施罗德基金管理有限公司，基金托管人为兴业银行股份有限公司。</w:t>
      </w:r>
    </w:p>
    <w:p w:rsidR="005C2D18" w:rsidRDefault="00E524AB">
      <w:pPr>
        <w:spacing w:before="29" w:line="288" w:lineRule="auto"/>
        <w:ind w:firstLineChars="200" w:firstLine="480"/>
        <w:rPr>
          <w:kern w:val="0"/>
          <w:sz w:val="24"/>
        </w:rPr>
      </w:pPr>
      <w:r>
        <w:rPr>
          <w:kern w:val="0"/>
          <w:sz w:val="24"/>
        </w:rPr>
        <w:t>根据《交银施罗德天运宝货币市场基金基金合同》和《交银施罗德天运宝货币市场基金招募说明书》的相关规定，本基金根据销售服务费收取方式的不同，将基金份额分为</w:t>
      </w:r>
      <w:r>
        <w:rPr>
          <w:kern w:val="0"/>
          <w:sz w:val="24"/>
        </w:rPr>
        <w:t>A</w:t>
      </w:r>
      <w:r>
        <w:rPr>
          <w:kern w:val="0"/>
          <w:sz w:val="24"/>
        </w:rPr>
        <w:t>类基金份额和</w:t>
      </w:r>
      <w:r>
        <w:rPr>
          <w:kern w:val="0"/>
          <w:sz w:val="24"/>
        </w:rPr>
        <w:t>E</w:t>
      </w:r>
      <w:r>
        <w:rPr>
          <w:kern w:val="0"/>
          <w:sz w:val="24"/>
        </w:rPr>
        <w:t>类基金份额。销售服务费率为</w:t>
      </w:r>
      <w:r>
        <w:rPr>
          <w:kern w:val="0"/>
          <w:sz w:val="24"/>
        </w:rPr>
        <w:t>0.25%</w:t>
      </w:r>
      <w:r>
        <w:rPr>
          <w:kern w:val="0"/>
          <w:sz w:val="24"/>
        </w:rPr>
        <w:t>的基金份额，称为</w:t>
      </w:r>
      <w:r>
        <w:rPr>
          <w:kern w:val="0"/>
          <w:sz w:val="24"/>
        </w:rPr>
        <w:t>A</w:t>
      </w:r>
      <w:r>
        <w:rPr>
          <w:kern w:val="0"/>
          <w:sz w:val="24"/>
        </w:rPr>
        <w:t>类基金份额；销售服务费率为</w:t>
      </w:r>
      <w:r>
        <w:rPr>
          <w:kern w:val="0"/>
          <w:sz w:val="24"/>
        </w:rPr>
        <w:t>0.01%</w:t>
      </w:r>
      <w:r>
        <w:rPr>
          <w:kern w:val="0"/>
          <w:sz w:val="24"/>
        </w:rPr>
        <w:t>的基金份额，称为</w:t>
      </w:r>
      <w:r>
        <w:rPr>
          <w:kern w:val="0"/>
          <w:sz w:val="24"/>
        </w:rPr>
        <w:t>E</w:t>
      </w:r>
      <w:r>
        <w:rPr>
          <w:kern w:val="0"/>
          <w:sz w:val="24"/>
        </w:rPr>
        <w:t>类基金份额。两类基金份额单独设置基金代码，并分别公布各类基金份额的每万份基金已实现收益和</w:t>
      </w:r>
      <w:proofErr w:type="gramStart"/>
      <w:r>
        <w:rPr>
          <w:kern w:val="0"/>
          <w:sz w:val="24"/>
        </w:rPr>
        <w:t>七日年化收益率</w:t>
      </w:r>
      <w:proofErr w:type="gramEnd"/>
      <w:r>
        <w:rPr>
          <w:kern w:val="0"/>
          <w:sz w:val="24"/>
        </w:rPr>
        <w:t>。投资者可自行选择认购</w:t>
      </w:r>
      <w:r>
        <w:rPr>
          <w:kern w:val="0"/>
          <w:sz w:val="24"/>
        </w:rPr>
        <w:t>/</w:t>
      </w:r>
      <w:r>
        <w:rPr>
          <w:kern w:val="0"/>
          <w:sz w:val="24"/>
        </w:rPr>
        <w:t>申购的基金份额类别，除非基金管理人在未来另行公告开通相关业务，本基金不同基金份额类别之间不得互相转换。</w:t>
      </w:r>
    </w:p>
    <w:p w:rsidR="00223DFB" w:rsidRPr="00356FA6" w:rsidRDefault="00223DFB" w:rsidP="005D0799">
      <w:pPr>
        <w:spacing w:before="29" w:line="288" w:lineRule="auto"/>
        <w:ind w:firstLineChars="200" w:firstLine="480"/>
        <w:rPr>
          <w:kern w:val="0"/>
          <w:sz w:val="24"/>
        </w:rPr>
      </w:pPr>
      <w:r w:rsidRPr="00356FA6">
        <w:rPr>
          <w:kern w:val="0"/>
          <w:sz w:val="24"/>
        </w:rPr>
        <w:t>根据《中华人民共和国证券投资基金法》和《交银施罗德天运宝货币市场基金基金合同》的有关规定，本基金的投资范围为具有良好流动性的金融工具，包括现金，期限在</w:t>
      </w:r>
      <w:r w:rsidRPr="00356FA6">
        <w:rPr>
          <w:kern w:val="0"/>
          <w:sz w:val="24"/>
        </w:rPr>
        <w:t>1</w:t>
      </w:r>
      <w:r w:rsidRPr="00356FA6">
        <w:rPr>
          <w:kern w:val="0"/>
          <w:sz w:val="24"/>
        </w:rPr>
        <w:t>年以内（含</w:t>
      </w:r>
      <w:r w:rsidRPr="00356FA6">
        <w:rPr>
          <w:kern w:val="0"/>
          <w:sz w:val="24"/>
        </w:rPr>
        <w:t>1</w:t>
      </w:r>
      <w:r w:rsidRPr="00356FA6">
        <w:rPr>
          <w:kern w:val="0"/>
          <w:sz w:val="24"/>
        </w:rPr>
        <w:t>年）的银行存款、债券回购、中央银行票据、同业存单，剩余期限在</w:t>
      </w:r>
      <w:r w:rsidRPr="00356FA6">
        <w:rPr>
          <w:kern w:val="0"/>
          <w:sz w:val="24"/>
        </w:rPr>
        <w:t>397</w:t>
      </w:r>
      <w:r w:rsidRPr="00356FA6">
        <w:rPr>
          <w:kern w:val="0"/>
          <w:sz w:val="24"/>
        </w:rPr>
        <w:t>天以内（含</w:t>
      </w:r>
      <w:r w:rsidRPr="00356FA6">
        <w:rPr>
          <w:kern w:val="0"/>
          <w:sz w:val="24"/>
        </w:rPr>
        <w:t>397</w:t>
      </w:r>
      <w:r w:rsidRPr="00356FA6">
        <w:rPr>
          <w:kern w:val="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sidRPr="00356FA6">
        <w:rPr>
          <w:kern w:val="0"/>
          <w:sz w:val="24"/>
        </w:rPr>
        <w:t>(</w:t>
      </w:r>
      <w:r w:rsidRPr="00356FA6">
        <w:rPr>
          <w:kern w:val="0"/>
          <w:sz w:val="24"/>
        </w:rPr>
        <w:t>税后</w:t>
      </w:r>
      <w:r w:rsidRPr="00356FA6">
        <w:rPr>
          <w:kern w:val="0"/>
          <w:sz w:val="24"/>
        </w:rPr>
        <w:t>)</w:t>
      </w:r>
      <w:r w:rsidRPr="00356FA6">
        <w:rPr>
          <w:kern w:val="0"/>
          <w:sz w:val="24"/>
        </w:rPr>
        <w:t>。</w:t>
      </w:r>
    </w:p>
    <w:p w:rsidR="00223DFB" w:rsidRPr="00356FA6" w:rsidRDefault="00223DFB" w:rsidP="006C67B5">
      <w:pPr>
        <w:tabs>
          <w:tab w:val="left" w:pos="2265"/>
        </w:tabs>
        <w:spacing w:before="29" w:line="288" w:lineRule="auto"/>
        <w:ind w:firstLineChars="200" w:firstLine="480"/>
        <w:rPr>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6.4.2</w:t>
      </w:r>
      <w:r w:rsidRPr="00356FA6">
        <w:rPr>
          <w:b/>
          <w:kern w:val="0"/>
          <w:sz w:val="24"/>
        </w:rPr>
        <w:t>会计报表的编制基础</w:t>
      </w:r>
    </w:p>
    <w:p w:rsidR="005C2D18" w:rsidRDefault="00E524AB">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颁布的《证券投资基金会计核算业务指引》、《交银施罗德天运宝货币市场基金基金合同》和在财务报表附注</w:t>
      </w:r>
      <w:r>
        <w:rPr>
          <w:kern w:val="0"/>
          <w:sz w:val="24"/>
        </w:rPr>
        <w:t>6.4.4</w:t>
      </w:r>
      <w:r>
        <w:rPr>
          <w:kern w:val="0"/>
          <w:sz w:val="24"/>
        </w:rPr>
        <w:t>所列示的中国证监会、中国基金业协会发布的有关规定及允许的基金行业实务操作编制。</w:t>
      </w:r>
    </w:p>
    <w:p w:rsidR="00223DFB" w:rsidRPr="00356FA6" w:rsidRDefault="00D31B60" w:rsidP="005D0799">
      <w:pPr>
        <w:tabs>
          <w:tab w:val="left" w:pos="426"/>
        </w:tabs>
        <w:spacing w:before="29" w:line="288" w:lineRule="auto"/>
        <w:ind w:firstLineChars="200" w:firstLine="480"/>
        <w:rPr>
          <w:kern w:val="0"/>
          <w:sz w:val="24"/>
        </w:rPr>
      </w:pPr>
      <w:r w:rsidRPr="00D31B60">
        <w:rPr>
          <w:rFonts w:hint="eastAsia"/>
          <w:kern w:val="0"/>
          <w:sz w:val="24"/>
        </w:rPr>
        <w:t>根据《交银施罗德天运宝货币市场基金基金合同》以及基金管理人交银施罗德基金管理有限公司于</w:t>
      </w:r>
      <w:r w:rsidRPr="00D31B60">
        <w:rPr>
          <w:rFonts w:hint="eastAsia"/>
          <w:kern w:val="0"/>
          <w:sz w:val="24"/>
        </w:rPr>
        <w:t>2019</w:t>
      </w:r>
      <w:r w:rsidRPr="00D31B60">
        <w:rPr>
          <w:rFonts w:hint="eastAsia"/>
          <w:kern w:val="0"/>
          <w:sz w:val="24"/>
        </w:rPr>
        <w:t>年</w:t>
      </w:r>
      <w:r w:rsidRPr="00D31B60">
        <w:rPr>
          <w:rFonts w:hint="eastAsia"/>
          <w:kern w:val="0"/>
          <w:sz w:val="24"/>
        </w:rPr>
        <w:t>8</w:t>
      </w:r>
      <w:r w:rsidRPr="00D31B60">
        <w:rPr>
          <w:rFonts w:hint="eastAsia"/>
          <w:kern w:val="0"/>
          <w:sz w:val="24"/>
        </w:rPr>
        <w:t>月</w:t>
      </w:r>
      <w:r w:rsidRPr="00D31B60">
        <w:rPr>
          <w:rFonts w:hint="eastAsia"/>
          <w:kern w:val="0"/>
          <w:sz w:val="24"/>
        </w:rPr>
        <w:t>2</w:t>
      </w:r>
      <w:r w:rsidRPr="00D31B60">
        <w:rPr>
          <w:rFonts w:hint="eastAsia"/>
          <w:kern w:val="0"/>
          <w:sz w:val="24"/>
        </w:rPr>
        <w:t>日发布的《交银施罗德基金管理有限公司关于交银施罗德天运宝货币市场基金基金合同终止及进入基金财产清算程序的公告》，本基金于</w:t>
      </w:r>
      <w:r w:rsidRPr="00D31B60">
        <w:rPr>
          <w:rFonts w:hint="eastAsia"/>
          <w:kern w:val="0"/>
          <w:sz w:val="24"/>
        </w:rPr>
        <w:t>2019</w:t>
      </w:r>
      <w:r w:rsidRPr="00D31B60">
        <w:rPr>
          <w:rFonts w:hint="eastAsia"/>
          <w:kern w:val="0"/>
          <w:sz w:val="24"/>
        </w:rPr>
        <w:t>年</w:t>
      </w:r>
      <w:r w:rsidRPr="00D31B60">
        <w:rPr>
          <w:rFonts w:hint="eastAsia"/>
          <w:kern w:val="0"/>
          <w:sz w:val="24"/>
        </w:rPr>
        <w:t>8</w:t>
      </w:r>
      <w:r w:rsidRPr="00D31B60">
        <w:rPr>
          <w:rFonts w:hint="eastAsia"/>
          <w:kern w:val="0"/>
          <w:sz w:val="24"/>
        </w:rPr>
        <w:t>月</w:t>
      </w:r>
      <w:r w:rsidRPr="00D31B60">
        <w:rPr>
          <w:rFonts w:hint="eastAsia"/>
          <w:kern w:val="0"/>
          <w:sz w:val="24"/>
        </w:rPr>
        <w:t>9</w:t>
      </w:r>
      <w:r w:rsidRPr="00D31B60">
        <w:rPr>
          <w:rFonts w:hint="eastAsia"/>
          <w:kern w:val="0"/>
          <w:sz w:val="24"/>
        </w:rPr>
        <w:t>日进入财产清算期，详情参见附注</w:t>
      </w:r>
      <w:r w:rsidRPr="00D31B60">
        <w:rPr>
          <w:rFonts w:hint="eastAsia"/>
          <w:kern w:val="0"/>
          <w:sz w:val="24"/>
        </w:rPr>
        <w:t>6.4.8.2</w:t>
      </w:r>
      <w:r w:rsidRPr="00D31B60">
        <w:rPr>
          <w:rFonts w:hint="eastAsia"/>
          <w:kern w:val="0"/>
          <w:sz w:val="24"/>
        </w:rPr>
        <w:t>资产负债表日后事项，因此本基金财务报表以清算基础编制。于</w:t>
      </w:r>
      <w:r w:rsidRPr="00D31B60">
        <w:rPr>
          <w:rFonts w:hint="eastAsia"/>
          <w:kern w:val="0"/>
          <w:sz w:val="24"/>
        </w:rPr>
        <w:t>2019</w:t>
      </w:r>
      <w:r w:rsidRPr="00D31B60">
        <w:rPr>
          <w:rFonts w:hint="eastAsia"/>
          <w:kern w:val="0"/>
          <w:sz w:val="24"/>
        </w:rPr>
        <w:t>年</w:t>
      </w:r>
      <w:r w:rsidRPr="00D31B60">
        <w:rPr>
          <w:rFonts w:hint="eastAsia"/>
          <w:kern w:val="0"/>
          <w:sz w:val="24"/>
        </w:rPr>
        <w:t>6</w:t>
      </w:r>
      <w:r w:rsidRPr="00D31B60">
        <w:rPr>
          <w:rFonts w:hint="eastAsia"/>
          <w:kern w:val="0"/>
          <w:sz w:val="24"/>
        </w:rPr>
        <w:t>月</w:t>
      </w:r>
      <w:r w:rsidRPr="00D31B60">
        <w:rPr>
          <w:rFonts w:hint="eastAsia"/>
          <w:kern w:val="0"/>
          <w:sz w:val="24"/>
        </w:rPr>
        <w:t>30</w:t>
      </w:r>
      <w:r w:rsidRPr="00D31B60">
        <w:rPr>
          <w:rFonts w:hint="eastAsia"/>
          <w:kern w:val="0"/>
          <w:sz w:val="24"/>
        </w:rPr>
        <w:t>日，所有资产以可收回金额和账面价值孰低计量，负债以预计需要清偿的金额计量。</w:t>
      </w:r>
    </w:p>
    <w:p w:rsidR="00B01642" w:rsidRPr="00356FA6" w:rsidRDefault="00B01642" w:rsidP="00B01642">
      <w:pPr>
        <w:autoSpaceDE w:val="0"/>
        <w:autoSpaceDN w:val="0"/>
        <w:adjustRightInd w:val="0"/>
        <w:spacing w:before="29" w:line="288" w:lineRule="auto"/>
        <w:jc w:val="left"/>
        <w:rPr>
          <w:kern w:val="0"/>
          <w:sz w:val="24"/>
        </w:rPr>
      </w:pPr>
    </w:p>
    <w:p w:rsidR="00B01642" w:rsidRPr="00356FA6" w:rsidRDefault="00223DFB" w:rsidP="00B01642">
      <w:pPr>
        <w:autoSpaceDE w:val="0"/>
        <w:autoSpaceDN w:val="0"/>
        <w:adjustRightInd w:val="0"/>
        <w:spacing w:before="29" w:line="288" w:lineRule="auto"/>
        <w:jc w:val="left"/>
        <w:rPr>
          <w:b/>
          <w:kern w:val="0"/>
          <w:sz w:val="24"/>
        </w:rPr>
      </w:pPr>
      <w:r w:rsidRPr="00356FA6">
        <w:rPr>
          <w:b/>
          <w:bCs/>
          <w:kern w:val="0"/>
          <w:sz w:val="24"/>
        </w:rPr>
        <w:t>6.4.3</w:t>
      </w:r>
      <w:r w:rsidRPr="00356FA6">
        <w:rPr>
          <w:b/>
          <w:kern w:val="0"/>
          <w:sz w:val="24"/>
        </w:rPr>
        <w:t>遵循企业会计准则及其他有关规定的声明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本基金</w:t>
      </w:r>
      <w:r w:rsidRPr="00356FA6">
        <w:rPr>
          <w:kern w:val="0"/>
          <w:sz w:val="24"/>
        </w:rPr>
        <w:t>2019</w:t>
      </w:r>
      <w:r w:rsidRPr="00356FA6">
        <w:rPr>
          <w:kern w:val="0"/>
          <w:sz w:val="24"/>
        </w:rPr>
        <w:t>上半年度财务报表符合企业会计准则的要求，真实、完整地反映了本基金</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日的财务状况以及</w:t>
      </w:r>
      <w:r w:rsidRPr="00356FA6">
        <w:rPr>
          <w:kern w:val="0"/>
          <w:sz w:val="24"/>
        </w:rPr>
        <w:t>2019</w:t>
      </w:r>
      <w:r w:rsidRPr="00356FA6">
        <w:rPr>
          <w:kern w:val="0"/>
          <w:sz w:val="24"/>
        </w:rPr>
        <w:t>上半年度的经营成果和基金净值变动情况等有关信息。</w:t>
      </w:r>
    </w:p>
    <w:p w:rsidR="00223DFB" w:rsidRPr="00356FA6" w:rsidRDefault="00223DFB" w:rsidP="006C67B5">
      <w:pPr>
        <w:spacing w:before="29" w:line="288" w:lineRule="auto"/>
        <w:ind w:firstLineChars="200" w:firstLine="482"/>
        <w:rPr>
          <w:b/>
          <w:sz w:val="24"/>
        </w:rPr>
      </w:pPr>
    </w:p>
    <w:p w:rsidR="0070750F" w:rsidRPr="00FF3C5B" w:rsidRDefault="00223DFB" w:rsidP="0070750F">
      <w:pPr>
        <w:autoSpaceDE w:val="0"/>
        <w:autoSpaceDN w:val="0"/>
        <w:adjustRightInd w:val="0"/>
        <w:snapToGrid w:val="0"/>
        <w:spacing w:before="29" w:line="288" w:lineRule="auto"/>
        <w:jc w:val="left"/>
        <w:rPr>
          <w:rFonts w:eastAsiaTheme="minorEastAsia"/>
          <w:b/>
          <w:kern w:val="0"/>
          <w:sz w:val="24"/>
        </w:rPr>
      </w:pPr>
      <w:r w:rsidRPr="00356FA6">
        <w:rPr>
          <w:b/>
          <w:bCs/>
          <w:kern w:val="0"/>
          <w:sz w:val="24"/>
        </w:rPr>
        <w:t>6.4.4</w:t>
      </w:r>
      <w:r w:rsidR="0070750F" w:rsidRPr="00FF3C5B">
        <w:rPr>
          <w:rFonts w:eastAsiaTheme="minorEastAsia"/>
          <w:b/>
          <w:kern w:val="0"/>
          <w:sz w:val="24"/>
        </w:rPr>
        <w:t>本报告期所采用的会计政策、会计估计与最近一期年</w:t>
      </w:r>
      <w:proofErr w:type="gramStart"/>
      <w:r w:rsidR="0070750F" w:rsidRPr="00FF3C5B">
        <w:rPr>
          <w:rFonts w:eastAsiaTheme="minorEastAsia"/>
          <w:b/>
          <w:kern w:val="0"/>
          <w:sz w:val="24"/>
        </w:rPr>
        <w:t>度报告</w:t>
      </w:r>
      <w:proofErr w:type="gramEnd"/>
      <w:r w:rsidR="0070750F" w:rsidRPr="00FF3C5B">
        <w:rPr>
          <w:rFonts w:eastAsiaTheme="minorEastAsia"/>
          <w:b/>
          <w:kern w:val="0"/>
          <w:sz w:val="24"/>
        </w:rPr>
        <w:t>相一致的说明</w:t>
      </w:r>
    </w:p>
    <w:p w:rsidR="00223DFB" w:rsidRPr="00356FA6" w:rsidRDefault="00223DFB" w:rsidP="0070750F">
      <w:pPr>
        <w:autoSpaceDE w:val="0"/>
        <w:autoSpaceDN w:val="0"/>
        <w:adjustRightInd w:val="0"/>
        <w:snapToGrid w:val="0"/>
        <w:spacing w:before="29" w:line="288" w:lineRule="auto"/>
        <w:jc w:val="left"/>
        <w:rPr>
          <w:kern w:val="0"/>
          <w:sz w:val="24"/>
        </w:rPr>
      </w:pPr>
      <w:r w:rsidRPr="00356FA6">
        <w:rPr>
          <w:kern w:val="0"/>
          <w:sz w:val="24"/>
        </w:rPr>
        <w:t>本报告期所采用的会计政策、会计估计与最近一期年</w:t>
      </w:r>
      <w:proofErr w:type="gramStart"/>
      <w:r w:rsidRPr="00356FA6">
        <w:rPr>
          <w:kern w:val="0"/>
          <w:sz w:val="24"/>
        </w:rPr>
        <w:t>度报告</w:t>
      </w:r>
      <w:proofErr w:type="gramEnd"/>
      <w:r w:rsidRPr="00356FA6">
        <w:rPr>
          <w:kern w:val="0"/>
          <w:sz w:val="24"/>
        </w:rPr>
        <w:t>相一致。</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w:t>
      </w:r>
      <w:r w:rsidRPr="00356FA6">
        <w:rPr>
          <w:b/>
          <w:kern w:val="0"/>
          <w:sz w:val="24"/>
        </w:rPr>
        <w:t>会计政策和会计估计变更以及差错更正的说明</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6.4.5.1</w:t>
      </w:r>
      <w:r w:rsidRPr="00356FA6">
        <w:rPr>
          <w:b/>
          <w:kern w:val="0"/>
          <w:sz w:val="24"/>
        </w:rPr>
        <w:t>会计政策变更的说明</w:t>
      </w:r>
    </w:p>
    <w:p w:rsidR="00223DFB" w:rsidRPr="00356FA6" w:rsidRDefault="00223DFB" w:rsidP="005D0799">
      <w:pPr>
        <w:spacing w:before="29" w:line="288" w:lineRule="auto"/>
        <w:ind w:firstLineChars="200" w:firstLine="480"/>
        <w:rPr>
          <w:kern w:val="0"/>
          <w:sz w:val="24"/>
        </w:rPr>
      </w:pPr>
      <w:r w:rsidRPr="00356FA6">
        <w:rPr>
          <w:kern w:val="0"/>
          <w:sz w:val="24"/>
        </w:rPr>
        <w:t>本基金本报告期未发生会计政策变更。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6.4.5.2</w:t>
      </w:r>
      <w:r w:rsidRPr="00356FA6">
        <w:rPr>
          <w:b/>
          <w:kern w:val="0"/>
          <w:sz w:val="24"/>
        </w:rPr>
        <w:t>会计估计变更的说明</w:t>
      </w:r>
    </w:p>
    <w:p w:rsidR="00223DFB" w:rsidRPr="00356FA6" w:rsidRDefault="00223DFB" w:rsidP="005D0799">
      <w:pPr>
        <w:tabs>
          <w:tab w:val="left" w:pos="60"/>
        </w:tabs>
        <w:spacing w:before="29" w:line="288" w:lineRule="auto"/>
        <w:ind w:firstLineChars="200" w:firstLine="480"/>
        <w:rPr>
          <w:kern w:val="0"/>
          <w:sz w:val="24"/>
        </w:rPr>
      </w:pPr>
      <w:r w:rsidRPr="00356FA6">
        <w:rPr>
          <w:kern w:val="0"/>
          <w:sz w:val="24"/>
        </w:rPr>
        <w:t>本基金本报告期未发生会计估计变更。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6.4.5.3</w:t>
      </w:r>
      <w:r w:rsidRPr="00356FA6">
        <w:rPr>
          <w:b/>
          <w:kern w:val="0"/>
          <w:sz w:val="24"/>
        </w:rPr>
        <w:t>差错更正的说明</w:t>
      </w:r>
    </w:p>
    <w:p w:rsidR="00223DFB" w:rsidRPr="00356FA6" w:rsidRDefault="00223DFB" w:rsidP="005D0799">
      <w:pPr>
        <w:spacing w:before="29" w:line="288" w:lineRule="auto"/>
        <w:ind w:firstLineChars="200" w:firstLine="480"/>
        <w:rPr>
          <w:kern w:val="0"/>
          <w:sz w:val="24"/>
        </w:rPr>
      </w:pPr>
      <w:r w:rsidRPr="00356FA6">
        <w:rPr>
          <w:kern w:val="0"/>
          <w:sz w:val="24"/>
        </w:rPr>
        <w:t>本基金在本报告期间无须说明的会计差错更正。</w:t>
      </w:r>
    </w:p>
    <w:p w:rsidR="00223DFB" w:rsidRPr="00356FA6" w:rsidRDefault="00223DFB" w:rsidP="006C67B5">
      <w:pPr>
        <w:spacing w:before="29" w:line="288" w:lineRule="auto"/>
        <w:ind w:firstLineChars="200" w:firstLine="480"/>
        <w:rPr>
          <w:bCs/>
          <w:sz w:val="24"/>
        </w:rPr>
      </w:pPr>
    </w:p>
    <w:p w:rsidR="00F165AA" w:rsidRPr="00356FA6" w:rsidRDefault="00223DFB" w:rsidP="00F165AA">
      <w:pPr>
        <w:autoSpaceDE w:val="0"/>
        <w:autoSpaceDN w:val="0"/>
        <w:adjustRightInd w:val="0"/>
        <w:spacing w:before="29" w:line="288" w:lineRule="auto"/>
        <w:jc w:val="left"/>
        <w:rPr>
          <w:b/>
          <w:kern w:val="0"/>
          <w:sz w:val="24"/>
        </w:rPr>
      </w:pPr>
      <w:r w:rsidRPr="00356FA6">
        <w:rPr>
          <w:b/>
          <w:bCs/>
          <w:kern w:val="0"/>
          <w:sz w:val="24"/>
        </w:rPr>
        <w:t>6.4.6</w:t>
      </w:r>
      <w:r w:rsidRPr="00356FA6">
        <w:rPr>
          <w:b/>
          <w:kern w:val="0"/>
          <w:sz w:val="24"/>
        </w:rPr>
        <w:t>税项</w:t>
      </w:r>
    </w:p>
    <w:p w:rsidR="005C2D18" w:rsidRDefault="00E524AB">
      <w:pPr>
        <w:autoSpaceDE w:val="0"/>
        <w:autoSpaceDN w:val="0"/>
        <w:adjustRightInd w:val="0"/>
        <w:spacing w:before="29" w:line="288" w:lineRule="auto"/>
        <w:ind w:firstLineChars="200" w:firstLine="480"/>
        <w:jc w:val="left"/>
        <w:rPr>
          <w:b/>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5C2D18" w:rsidRDefault="00E524AB">
      <w:pPr>
        <w:autoSpaceDE w:val="0"/>
        <w:autoSpaceDN w:val="0"/>
        <w:adjustRightInd w:val="0"/>
        <w:spacing w:before="29" w:line="288" w:lineRule="auto"/>
        <w:ind w:firstLineChars="200" w:firstLine="480"/>
        <w:jc w:val="left"/>
        <w:rPr>
          <w:b/>
          <w:kern w:val="0"/>
          <w:sz w:val="24"/>
        </w:rPr>
      </w:pPr>
      <w:r>
        <w:rPr>
          <w:kern w:val="0"/>
          <w:sz w:val="24"/>
        </w:rPr>
        <w:t xml:space="preserve">(1) </w:t>
      </w:r>
      <w:proofErr w:type="gramStart"/>
      <w:r>
        <w:rPr>
          <w:kern w:val="0"/>
          <w:sz w:val="24"/>
        </w:rPr>
        <w:t>资管产品</w:t>
      </w:r>
      <w:proofErr w:type="gramEnd"/>
      <w:r>
        <w:rPr>
          <w:kern w:val="0"/>
          <w:sz w:val="24"/>
        </w:rPr>
        <w:t>运营过程中发生的增值税应税行为，</w:t>
      </w:r>
      <w:proofErr w:type="gramStart"/>
      <w:r>
        <w:rPr>
          <w:kern w:val="0"/>
          <w:sz w:val="24"/>
        </w:rPr>
        <w:t>以资管</w:t>
      </w:r>
      <w:proofErr w:type="gramEnd"/>
      <w:r>
        <w:rPr>
          <w:kern w:val="0"/>
          <w:sz w:val="24"/>
        </w:rPr>
        <w:t>产品管理人为增值税纳税人。</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过程中发生的增值税应税行为，暂适用简易计税方法，按照</w:t>
      </w:r>
      <w:r>
        <w:rPr>
          <w:kern w:val="0"/>
          <w:sz w:val="24"/>
        </w:rPr>
        <w:t>3%</w:t>
      </w:r>
      <w:r>
        <w:rPr>
          <w:kern w:val="0"/>
          <w:sz w:val="24"/>
        </w:rPr>
        <w:t>的征收率缴纳增值税。</w:t>
      </w:r>
      <w:proofErr w:type="gramStart"/>
      <w:r>
        <w:rPr>
          <w:kern w:val="0"/>
          <w:sz w:val="24"/>
        </w:rPr>
        <w:t>对资管产品</w:t>
      </w:r>
      <w:proofErr w:type="gramEnd"/>
      <w:r>
        <w:rPr>
          <w:kern w:val="0"/>
          <w:sz w:val="24"/>
        </w:rPr>
        <w:t>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w:t>
      </w:r>
      <w:proofErr w:type="gramStart"/>
      <w:r>
        <w:rPr>
          <w:kern w:val="0"/>
          <w:sz w:val="24"/>
        </w:rPr>
        <w:t>从资管产品</w:t>
      </w:r>
      <w:proofErr w:type="gramEnd"/>
      <w:r>
        <w:rPr>
          <w:kern w:val="0"/>
          <w:sz w:val="24"/>
        </w:rPr>
        <w:t>管理人以后月份的增值税应纳税额中抵减。</w:t>
      </w:r>
    </w:p>
    <w:p w:rsidR="005C2D18" w:rsidRDefault="00E524AB">
      <w:pPr>
        <w:autoSpaceDE w:val="0"/>
        <w:autoSpaceDN w:val="0"/>
        <w:adjustRightInd w:val="0"/>
        <w:spacing w:before="29" w:line="288" w:lineRule="auto"/>
        <w:ind w:firstLineChars="200" w:firstLine="480"/>
        <w:jc w:val="left"/>
        <w:rPr>
          <w:b/>
          <w:kern w:val="0"/>
          <w:sz w:val="24"/>
        </w:rPr>
      </w:pPr>
      <w:r>
        <w:rPr>
          <w:kern w:val="0"/>
          <w:sz w:val="24"/>
        </w:rPr>
        <w:t>对证券投资基金管理人运用基金买卖债券的转让收入免征增值税，对国债、地方政府债以及金融同业往来利息收入亦免征增值税。</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5C2D18" w:rsidRDefault="00E524AB">
      <w:pPr>
        <w:autoSpaceDE w:val="0"/>
        <w:autoSpaceDN w:val="0"/>
        <w:adjustRightInd w:val="0"/>
        <w:spacing w:before="29" w:line="288" w:lineRule="auto"/>
        <w:ind w:firstLineChars="200" w:firstLine="480"/>
        <w:jc w:val="left"/>
        <w:rPr>
          <w:b/>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5C2D18" w:rsidRDefault="00E524AB">
      <w:pPr>
        <w:autoSpaceDE w:val="0"/>
        <w:autoSpaceDN w:val="0"/>
        <w:adjustRightInd w:val="0"/>
        <w:spacing w:before="29" w:line="288" w:lineRule="auto"/>
        <w:ind w:firstLineChars="200" w:firstLine="480"/>
        <w:jc w:val="left"/>
        <w:rPr>
          <w:b/>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 xml:space="preserve">(4) </w:t>
      </w:r>
      <w:r w:rsidRPr="00356FA6">
        <w:rPr>
          <w:kern w:val="0"/>
          <w:sz w:val="24"/>
        </w:rPr>
        <w:t>本基金的城市维护建设税、教育费附加和地方教育费附加等税费按照实际缴纳增值税额的适用比例计算缴纳。</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6.4.7</w:t>
      </w:r>
      <w:r w:rsidRPr="00356FA6">
        <w:rPr>
          <w:b/>
          <w:kern w:val="0"/>
          <w:sz w:val="24"/>
        </w:rPr>
        <w:t>重要财务报表项目的说明</w:t>
      </w:r>
    </w:p>
    <w:p w:rsidR="00223DFB" w:rsidRPr="00356FA6" w:rsidRDefault="00223DFB" w:rsidP="006C67B5">
      <w:pPr>
        <w:spacing w:before="29" w:line="288" w:lineRule="auto"/>
        <w:rPr>
          <w:b/>
          <w:sz w:val="24"/>
        </w:rPr>
      </w:pPr>
      <w:r w:rsidRPr="00356FA6">
        <w:rPr>
          <w:b/>
          <w:bCs/>
          <w:kern w:val="0"/>
          <w:sz w:val="24"/>
        </w:rPr>
        <w:t>6.4.7.1</w:t>
      </w:r>
      <w:r w:rsidRPr="00356FA6">
        <w:rPr>
          <w:b/>
          <w:sz w:val="24"/>
        </w:rPr>
        <w:t>银行存款</w:t>
      </w:r>
    </w:p>
    <w:p w:rsidR="00223DFB" w:rsidRPr="00356FA6" w:rsidRDefault="00223DFB" w:rsidP="006C67B5">
      <w:pPr>
        <w:autoSpaceDE w:val="0"/>
        <w:autoSpaceDN w:val="0"/>
        <w:adjustRightInd w:val="0"/>
        <w:spacing w:before="29" w:line="288" w:lineRule="auto"/>
        <w:ind w:left="15"/>
        <w:jc w:val="right"/>
        <w:rPr>
          <w:b/>
          <w:kern w:val="0"/>
          <w:sz w:val="24"/>
        </w:rPr>
      </w:pPr>
      <w:r w:rsidRPr="00356FA6">
        <w:rPr>
          <w:bCs/>
          <w:sz w:val="24"/>
        </w:rPr>
        <w:t>单位：人民币元</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495BB0" w:rsidRPr="00E537C2" w:rsidTr="007979FE">
        <w:trPr>
          <w:trHeight w:val="34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sz w:val="24"/>
              </w:rPr>
            </w:pPr>
            <w:r w:rsidRPr="00E537C2">
              <w:rPr>
                <w:rFonts w:eastAsiaTheme="minorEastAsia"/>
                <w:kern w:val="0"/>
                <w:sz w:val="24"/>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kern w:val="0"/>
                <w:sz w:val="24"/>
              </w:rPr>
            </w:pPr>
            <w:r w:rsidRPr="00E537C2">
              <w:rPr>
                <w:rFonts w:eastAsiaTheme="minorEastAsia"/>
                <w:kern w:val="0"/>
                <w:sz w:val="24"/>
              </w:rPr>
              <w:t>本期末</w:t>
            </w:r>
          </w:p>
          <w:p w:rsidR="00495BB0" w:rsidRPr="00E537C2" w:rsidRDefault="00495BB0" w:rsidP="007979FE">
            <w:pPr>
              <w:jc w:val="center"/>
              <w:rPr>
                <w:rFonts w:eastAsiaTheme="minorEastAsia"/>
                <w:sz w:val="24"/>
              </w:rPr>
            </w:pPr>
            <w:r w:rsidRPr="00E537C2">
              <w:rPr>
                <w:rFonts w:eastAsiaTheme="minorEastAsia"/>
                <w:sz w:val="24"/>
              </w:rPr>
              <w:t>2019</w:t>
            </w:r>
            <w:r w:rsidRPr="00E537C2">
              <w:rPr>
                <w:rFonts w:eastAsiaTheme="minorEastAsia"/>
                <w:sz w:val="24"/>
              </w:rPr>
              <w:t>年</w:t>
            </w:r>
            <w:r w:rsidRPr="00E537C2">
              <w:rPr>
                <w:rFonts w:eastAsiaTheme="minorEastAsia"/>
                <w:sz w:val="24"/>
              </w:rPr>
              <w:t>6</w:t>
            </w:r>
            <w:r w:rsidRPr="00E537C2">
              <w:rPr>
                <w:rFonts w:eastAsiaTheme="minorEastAsia"/>
                <w:sz w:val="24"/>
              </w:rPr>
              <w:t>月</w:t>
            </w:r>
            <w:r w:rsidRPr="00E537C2">
              <w:rPr>
                <w:rFonts w:eastAsiaTheme="minorEastAsia"/>
                <w:sz w:val="24"/>
              </w:rPr>
              <w:t>30</w:t>
            </w:r>
            <w:r w:rsidRPr="00E537C2">
              <w:rPr>
                <w:rFonts w:eastAsiaTheme="minorEastAsia"/>
                <w:sz w:val="24"/>
              </w:rPr>
              <w:t>日</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10,169,130.95</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t>其中：存款期限</w:t>
            </w:r>
            <w:r w:rsidRPr="00E537C2">
              <w:rPr>
                <w:rFonts w:eastAsiaTheme="minorEastAsia" w:hint="eastAsia"/>
                <w:kern w:val="0"/>
                <w:sz w:val="24"/>
              </w:rPr>
              <w:t>1</w:t>
            </w:r>
            <w:r w:rsidRPr="00E537C2">
              <w:rPr>
                <w:rFonts w:eastAsiaTheme="minorEastAsia" w:hint="eastAsia"/>
                <w:kern w:val="0"/>
                <w:sz w:val="24"/>
              </w:rPr>
              <w:t>个月以内</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1-3</w:t>
            </w:r>
            <w:r w:rsidRPr="00E537C2">
              <w:rPr>
                <w:rFonts w:eastAsiaTheme="minorEastAsia" w:hint="eastAsia"/>
                <w:kern w:val="0"/>
                <w:sz w:val="24"/>
              </w:rPr>
              <w:t>个月</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3</w:t>
            </w:r>
            <w:r w:rsidRPr="00E537C2">
              <w:rPr>
                <w:rFonts w:eastAsiaTheme="minorEastAsia" w:hint="eastAsia"/>
                <w:kern w:val="0"/>
                <w:sz w:val="24"/>
              </w:rPr>
              <w:t>个月以上</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5C2D18">
        <w:trPr>
          <w:jc w:val="center"/>
        </w:trPr>
        <w:tc>
          <w:tcPr>
            <w:tcW w:w="3876" w:type="dxa"/>
            <w:vAlign w:val="center"/>
          </w:tcPr>
          <w:p w:rsidR="005C2D18" w:rsidRDefault="00E524AB">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5309" w:type="dxa"/>
            <w:vAlign w:val="center"/>
          </w:tcPr>
          <w:p w:rsidR="005C2D18" w:rsidRDefault="00E524AB">
            <w:pPr>
              <w:jc w:val="right"/>
            </w:pPr>
            <w:r>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2,000,000.00</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12,169,130.95</w:t>
            </w:r>
          </w:p>
        </w:tc>
      </w:tr>
    </w:tbl>
    <w:p w:rsidR="00223DFB" w:rsidRPr="00356FA6" w:rsidRDefault="00223DFB" w:rsidP="006C67B5">
      <w:pPr>
        <w:spacing w:before="29" w:line="288" w:lineRule="auto"/>
        <w:rPr>
          <w:bCs/>
          <w:sz w:val="24"/>
        </w:rPr>
      </w:pPr>
      <w:r w:rsidRPr="00356FA6">
        <w:rPr>
          <w:bCs/>
          <w:sz w:val="24"/>
        </w:rPr>
        <w:tab/>
      </w:r>
    </w:p>
    <w:p w:rsidR="00223DFB" w:rsidRPr="00356FA6" w:rsidRDefault="00223DFB" w:rsidP="006C67B5">
      <w:pPr>
        <w:spacing w:before="29" w:line="288" w:lineRule="auto"/>
        <w:rPr>
          <w:b/>
          <w:sz w:val="24"/>
        </w:rPr>
      </w:pPr>
      <w:r w:rsidRPr="00356FA6">
        <w:rPr>
          <w:b/>
          <w:bCs/>
          <w:kern w:val="0"/>
          <w:sz w:val="24"/>
        </w:rPr>
        <w:t>6.4.7.2</w:t>
      </w:r>
      <w:r w:rsidRPr="00356FA6">
        <w:rPr>
          <w:b/>
          <w:sz w:val="24"/>
        </w:rPr>
        <w:t>交易性金融资产</w:t>
      </w:r>
    </w:p>
    <w:p w:rsidR="00702174" w:rsidRDefault="002F7EB2" w:rsidP="006C67B5">
      <w:pPr>
        <w:spacing w:before="29" w:line="288" w:lineRule="auto"/>
        <w:rPr>
          <w:kern w:val="0"/>
          <w:sz w:val="24"/>
        </w:rPr>
      </w:pPr>
      <w:r w:rsidRPr="002F7EB2">
        <w:rPr>
          <w:rFonts w:hint="eastAsia"/>
          <w:kern w:val="0"/>
          <w:sz w:val="24"/>
        </w:rPr>
        <w:t>本基金本报告期末未持有交易性金融资产。</w:t>
      </w:r>
    </w:p>
    <w:p w:rsidR="00702174" w:rsidRDefault="00702174" w:rsidP="006C67B5">
      <w:pPr>
        <w:spacing w:before="29" w:line="288" w:lineRule="auto"/>
        <w:rPr>
          <w:kern w:val="0"/>
          <w:sz w:val="24"/>
        </w:rPr>
      </w:pPr>
    </w:p>
    <w:p w:rsidR="006D141C" w:rsidRPr="00356FA6" w:rsidRDefault="006D141C" w:rsidP="006C67B5">
      <w:pPr>
        <w:spacing w:before="29" w:line="288" w:lineRule="auto"/>
        <w:rPr>
          <w:b/>
          <w:sz w:val="24"/>
        </w:rPr>
      </w:pPr>
      <w:r w:rsidRPr="00356FA6">
        <w:rPr>
          <w:b/>
          <w:bCs/>
          <w:kern w:val="0"/>
          <w:sz w:val="24"/>
        </w:rPr>
        <w:t>6.4.7.3</w:t>
      </w:r>
      <w:r w:rsidRPr="00356FA6">
        <w:rPr>
          <w:b/>
          <w:sz w:val="24"/>
        </w:rPr>
        <w:t>衍生金融资产</w:t>
      </w:r>
      <w:r w:rsidRPr="00356FA6">
        <w:rPr>
          <w:b/>
          <w:sz w:val="24"/>
        </w:rPr>
        <w:t>/</w:t>
      </w:r>
      <w:r w:rsidRPr="00356FA6">
        <w:rPr>
          <w:b/>
          <w:sz w:val="24"/>
        </w:rPr>
        <w:t>负债</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本基金本报告期末未持有衍生金融工具。</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6.4.7.4</w:t>
      </w:r>
      <w:r w:rsidRPr="00356FA6">
        <w:rPr>
          <w:b/>
          <w:sz w:val="24"/>
        </w:rPr>
        <w:t>买入返售金融资产</w:t>
      </w:r>
    </w:p>
    <w:p w:rsidR="00A1028D" w:rsidRPr="00356FA6" w:rsidRDefault="00A1028D" w:rsidP="006C67B5">
      <w:pPr>
        <w:tabs>
          <w:tab w:val="left" w:pos="426"/>
        </w:tabs>
        <w:spacing w:before="29" w:line="288" w:lineRule="auto"/>
        <w:jc w:val="left"/>
        <w:rPr>
          <w:kern w:val="0"/>
          <w:sz w:val="24"/>
        </w:rPr>
      </w:pPr>
      <w:r w:rsidRPr="00356FA6">
        <w:rPr>
          <w:kern w:val="0"/>
          <w:sz w:val="24"/>
        </w:rPr>
        <w:t>本基金本报告期末未持有买入返售金融资产。</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6.4.7.5</w:t>
      </w:r>
      <w:r w:rsidRPr="00356FA6">
        <w:rPr>
          <w:b/>
          <w:sz w:val="24"/>
        </w:rPr>
        <w:t>应收利息</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sz w:val="24"/>
              </w:rPr>
            </w:pPr>
            <w:r w:rsidRPr="00356FA6">
              <w:rPr>
                <w:sz w:val="24"/>
              </w:rPr>
              <w:t>项目</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kern w:val="0"/>
                <w:sz w:val="24"/>
              </w:rPr>
            </w:pPr>
            <w:r w:rsidRPr="00356FA6">
              <w:rPr>
                <w:kern w:val="0"/>
                <w:sz w:val="24"/>
              </w:rPr>
              <w:t>本期末</w:t>
            </w:r>
          </w:p>
          <w:p w:rsidR="00DA6C2E" w:rsidRPr="00356FA6" w:rsidRDefault="00DA6C2E"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D2719">
        <w:trPr>
          <w:trHeight w:val="25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应收活期存款利息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3,076.23</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应收定期存款利息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应收其他存款利息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466.68</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应收结算备付金利息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69"/>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应收债券利息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5F2202" w:rsidRPr="00356FA6" w:rsidTr="003B2832">
        <w:tblPrEx>
          <w:tblLook w:val="00A0" w:firstRow="1" w:lastRow="0" w:firstColumn="1" w:lastColumn="0" w:noHBand="0" w:noVBand="0"/>
        </w:tblPrEx>
        <w:trPr>
          <w:trHeight w:val="287"/>
        </w:trPr>
        <w:tc>
          <w:tcPr>
            <w:tcW w:w="3610" w:type="dxa"/>
            <w:tcMar>
              <w:left w:w="108" w:type="dxa"/>
              <w:right w:w="108" w:type="dxa"/>
            </w:tcMar>
            <w:vAlign w:val="bottom"/>
          </w:tcPr>
          <w:p w:rsidR="005F2202" w:rsidRPr="00356FA6" w:rsidRDefault="005F2202" w:rsidP="003B2832">
            <w:pPr>
              <w:spacing w:before="29" w:line="288" w:lineRule="auto"/>
              <w:rPr>
                <w:szCs w:val="21"/>
              </w:rPr>
            </w:pPr>
            <w:r w:rsidRPr="00356FA6">
              <w:rPr>
                <w:rFonts w:hint="eastAsia"/>
                <w:szCs w:val="21"/>
              </w:rPr>
              <w:t>应收资产支持证券利息</w:t>
            </w:r>
          </w:p>
        </w:tc>
        <w:tc>
          <w:tcPr>
            <w:tcW w:w="5388" w:type="dxa"/>
            <w:tcMar>
              <w:left w:w="108" w:type="dxa"/>
              <w:right w:w="108" w:type="dxa"/>
            </w:tcMar>
          </w:tcPr>
          <w:p w:rsidR="005F2202" w:rsidRPr="00356FA6" w:rsidRDefault="005F2202" w:rsidP="003B2832">
            <w:pPr>
              <w:spacing w:before="29" w:line="288" w:lineRule="auto"/>
              <w:jc w:val="right"/>
              <w:rPr>
                <w:szCs w:val="21"/>
              </w:rPr>
            </w:pPr>
            <w:r w:rsidRPr="00356FA6">
              <w:rPr>
                <w:szCs w:val="21"/>
              </w:rPr>
              <w:t>-</w:t>
            </w:r>
          </w:p>
        </w:tc>
      </w:tr>
      <w:tr w:rsidR="006B4A69" w:rsidRPr="00356FA6" w:rsidTr="003D2719">
        <w:trPr>
          <w:trHeight w:val="28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应收买入返售证券利息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应收申购款利息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rPr>
                <w:sz w:val="24"/>
              </w:rPr>
            </w:pPr>
            <w:r w:rsidRPr="00356FA6">
              <w:rPr>
                <w:sz w:val="24"/>
              </w:rPr>
              <w:t>应收黄金合约拆借</w:t>
            </w:r>
            <w:proofErr w:type="gramStart"/>
            <w:r w:rsidRPr="00356FA6">
              <w:rPr>
                <w:sz w:val="24"/>
              </w:rPr>
              <w:t>孳</w:t>
            </w:r>
            <w:proofErr w:type="gramEnd"/>
            <w:r w:rsidRPr="00356FA6">
              <w:rPr>
                <w:sz w:val="24"/>
              </w:rPr>
              <w:t>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rPr>
                <w:sz w:val="24"/>
              </w:rPr>
            </w:pPr>
            <w:r w:rsidRPr="00356FA6">
              <w:rPr>
                <w:sz w:val="24"/>
              </w:rPr>
              <w:t>其他</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0.40</w:t>
            </w:r>
          </w:p>
        </w:tc>
      </w:tr>
      <w:tr w:rsidR="00174D03"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center"/>
              <w:rPr>
                <w:sz w:val="24"/>
              </w:rPr>
            </w:pPr>
            <w:r w:rsidRPr="00356FA6">
              <w:rPr>
                <w:sz w:val="24"/>
              </w:rPr>
              <w:t>合计</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3,543.31</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6.4.7.6</w:t>
      </w:r>
      <w:r w:rsidRPr="00356FA6">
        <w:rPr>
          <w:b/>
          <w:sz w:val="24"/>
        </w:rPr>
        <w:t>其他资产</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09"/>
        <w:gridCol w:w="5389"/>
      </w:tblGrid>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t>项目</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kern w:val="0"/>
                <w:sz w:val="24"/>
              </w:rPr>
            </w:pPr>
            <w:r w:rsidRPr="00356FA6">
              <w:rPr>
                <w:kern w:val="0"/>
                <w:sz w:val="24"/>
              </w:rPr>
              <w:t>本期末</w:t>
            </w:r>
          </w:p>
          <w:p w:rsidR="0050277D" w:rsidRPr="00356FA6" w:rsidRDefault="0050277D"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E639CC">
        <w:trPr>
          <w:trHeight w:val="325"/>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其他应收款</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25.00</w:t>
            </w:r>
          </w:p>
        </w:tc>
      </w:tr>
      <w:tr w:rsidR="006B4A69" w:rsidRPr="00356FA6" w:rsidTr="00E639CC">
        <w:trPr>
          <w:trHeight w:val="287"/>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待摊费用</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w:t>
            </w:r>
          </w:p>
        </w:tc>
      </w:tr>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t>合计</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25.00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6.4.7.7</w:t>
      </w:r>
      <w:r w:rsidRPr="00356FA6">
        <w:rPr>
          <w:b/>
          <w:sz w:val="24"/>
        </w:rPr>
        <w:t>应付交易费用</w:t>
      </w:r>
    </w:p>
    <w:p w:rsidR="006D141C" w:rsidRPr="00356FA6" w:rsidRDefault="005B4215" w:rsidP="006C67B5">
      <w:pPr>
        <w:autoSpaceDE w:val="0"/>
        <w:autoSpaceDN w:val="0"/>
        <w:adjustRightInd w:val="0"/>
        <w:spacing w:before="29" w:line="288" w:lineRule="auto"/>
        <w:ind w:left="15"/>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5"/>
        <w:gridCol w:w="5303"/>
      </w:tblGrid>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本期末</w:t>
            </w:r>
          </w:p>
          <w:p w:rsidR="006F0F3C" w:rsidRPr="00356FA6" w:rsidRDefault="006F0F3C"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AB222B">
        <w:trPr>
          <w:trHeight w:val="211"/>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AB222B">
        <w:trPr>
          <w:trHeight w:val="296"/>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2,349.78</w:t>
            </w:r>
          </w:p>
        </w:tc>
      </w:tr>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合计</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2,349.78</w:t>
            </w:r>
          </w:p>
        </w:tc>
      </w:tr>
    </w:tbl>
    <w:p w:rsidR="006D141C" w:rsidRPr="00356FA6" w:rsidRDefault="006D141C" w:rsidP="006C67B5">
      <w:pPr>
        <w:spacing w:before="29" w:line="288" w:lineRule="auto"/>
        <w:rPr>
          <w:b/>
          <w:bCs/>
          <w:sz w:val="24"/>
        </w:rPr>
      </w:pPr>
    </w:p>
    <w:p w:rsidR="006D141C" w:rsidRPr="00356FA6" w:rsidRDefault="006D141C" w:rsidP="006C67B5">
      <w:pPr>
        <w:spacing w:before="29" w:line="288" w:lineRule="auto"/>
        <w:rPr>
          <w:b/>
          <w:sz w:val="24"/>
        </w:rPr>
      </w:pPr>
      <w:r w:rsidRPr="00356FA6">
        <w:rPr>
          <w:b/>
          <w:bCs/>
          <w:kern w:val="0"/>
          <w:sz w:val="24"/>
        </w:rPr>
        <w:t>6.4.7.8</w:t>
      </w:r>
      <w:r w:rsidRPr="00356FA6">
        <w:rPr>
          <w:b/>
          <w:sz w:val="24"/>
        </w:rPr>
        <w:t>其他负债</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7D49B4">
        <w:trPr>
          <w:trHeight w:val="330"/>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kern w:val="0"/>
                <w:sz w:val="24"/>
              </w:rPr>
            </w:pPr>
            <w:r w:rsidRPr="00356FA6">
              <w:rPr>
                <w:kern w:val="0"/>
                <w:sz w:val="24"/>
              </w:rPr>
              <w:t>本期末</w:t>
            </w:r>
          </w:p>
          <w:p w:rsidR="006F0F3C" w:rsidRPr="00356FA6" w:rsidRDefault="006F0F3C"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应付赎回费</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5C2D18">
        <w:tc>
          <w:tcPr>
            <w:tcW w:w="3610" w:type="dxa"/>
            <w:vAlign w:val="center"/>
          </w:tcPr>
          <w:p w:rsidR="005C2D18" w:rsidRDefault="00E524AB">
            <w:pPr>
              <w:jc w:val="left"/>
            </w:pPr>
            <w:r>
              <w:rPr>
                <w:sz w:val="24"/>
              </w:rPr>
              <w:t>预提信息披露费</w:t>
            </w:r>
          </w:p>
        </w:tc>
        <w:tc>
          <w:tcPr>
            <w:tcW w:w="5388" w:type="dxa"/>
            <w:vAlign w:val="center"/>
          </w:tcPr>
          <w:p w:rsidR="005C2D18" w:rsidRDefault="00E524AB">
            <w:pPr>
              <w:jc w:val="right"/>
            </w:pPr>
            <w:r>
              <w:rPr>
                <w:sz w:val="24"/>
              </w:rPr>
              <w:t>51,340.81</w:t>
            </w:r>
          </w:p>
        </w:tc>
      </w:tr>
      <w:tr w:rsidR="005C2D18">
        <w:tc>
          <w:tcPr>
            <w:tcW w:w="3610" w:type="dxa"/>
            <w:vAlign w:val="center"/>
          </w:tcPr>
          <w:p w:rsidR="005C2D18" w:rsidRDefault="00E524AB">
            <w:pPr>
              <w:jc w:val="left"/>
            </w:pPr>
            <w:r>
              <w:rPr>
                <w:sz w:val="24"/>
              </w:rPr>
              <w:t>预提审计费</w:t>
            </w:r>
          </w:p>
        </w:tc>
        <w:tc>
          <w:tcPr>
            <w:tcW w:w="5388" w:type="dxa"/>
            <w:vAlign w:val="center"/>
          </w:tcPr>
          <w:p w:rsidR="005C2D18" w:rsidRDefault="00E524AB">
            <w:pPr>
              <w:jc w:val="right"/>
            </w:pPr>
            <w:r>
              <w:rPr>
                <w:sz w:val="24"/>
              </w:rPr>
              <w:t>27,615.84</w:t>
            </w:r>
          </w:p>
        </w:tc>
      </w:tr>
      <w:tr w:rsidR="005C2D18">
        <w:tc>
          <w:tcPr>
            <w:tcW w:w="3610" w:type="dxa"/>
            <w:vAlign w:val="center"/>
          </w:tcPr>
          <w:p w:rsidR="005C2D18" w:rsidRDefault="00E524AB">
            <w:pPr>
              <w:jc w:val="left"/>
            </w:pPr>
            <w:r>
              <w:rPr>
                <w:sz w:val="24"/>
              </w:rPr>
              <w:t>预提账户维护费</w:t>
            </w:r>
          </w:p>
        </w:tc>
        <w:tc>
          <w:tcPr>
            <w:tcW w:w="5388" w:type="dxa"/>
            <w:vAlign w:val="center"/>
          </w:tcPr>
          <w:p w:rsidR="005C2D18" w:rsidRDefault="00E524AB">
            <w:pPr>
              <w:jc w:val="right"/>
            </w:pPr>
            <w:r>
              <w:rPr>
                <w:sz w:val="24"/>
              </w:rPr>
              <w:t>9,300.00</w:t>
            </w:r>
          </w:p>
        </w:tc>
      </w:tr>
      <w:tr w:rsidR="005C2D18">
        <w:tc>
          <w:tcPr>
            <w:tcW w:w="3610" w:type="dxa"/>
            <w:vAlign w:val="center"/>
          </w:tcPr>
          <w:p w:rsidR="005C2D18" w:rsidRDefault="00E524AB">
            <w:pPr>
              <w:jc w:val="left"/>
            </w:pPr>
            <w:r>
              <w:rPr>
                <w:sz w:val="24"/>
              </w:rPr>
              <w:t>银行</w:t>
            </w:r>
            <w:proofErr w:type="gramStart"/>
            <w:r>
              <w:rPr>
                <w:sz w:val="24"/>
              </w:rPr>
              <w:t>汇划费</w:t>
            </w:r>
            <w:proofErr w:type="gramEnd"/>
          </w:p>
        </w:tc>
        <w:tc>
          <w:tcPr>
            <w:tcW w:w="5388" w:type="dxa"/>
            <w:vAlign w:val="center"/>
          </w:tcPr>
          <w:p w:rsidR="005C2D18" w:rsidRDefault="00E524AB">
            <w:pPr>
              <w:jc w:val="right"/>
            </w:pPr>
            <w:r>
              <w:rPr>
                <w:sz w:val="24"/>
              </w:rPr>
              <w:t>1,095.01</w:t>
            </w:r>
          </w:p>
        </w:tc>
      </w:tr>
      <w:tr w:rsidR="006B4A69" w:rsidRPr="00356FA6" w:rsidTr="007D49B4">
        <w:trPr>
          <w:trHeight w:val="325"/>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FA76DE">
            <w:pPr>
              <w:spacing w:before="29" w:line="288" w:lineRule="auto"/>
              <w:jc w:val="left"/>
              <w:rPr>
                <w:sz w:val="24"/>
              </w:rPr>
            </w:pPr>
            <w:r w:rsidRPr="00356FA6">
              <w:rPr>
                <w:sz w:val="24"/>
              </w:rPr>
              <w:t>合计</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89,351.66</w:t>
            </w:r>
          </w:p>
        </w:tc>
      </w:tr>
    </w:tbl>
    <w:p w:rsidR="002E2664" w:rsidRPr="00356FA6" w:rsidRDefault="002E2664" w:rsidP="006C67B5">
      <w:pPr>
        <w:spacing w:before="29" w:line="288" w:lineRule="auto"/>
        <w:rPr>
          <w:b/>
          <w:bCs/>
          <w:sz w:val="24"/>
        </w:rPr>
      </w:pPr>
    </w:p>
    <w:p w:rsidR="001970FC" w:rsidRPr="00356FA6" w:rsidRDefault="001970FC" w:rsidP="006C67B5">
      <w:pPr>
        <w:spacing w:before="29" w:line="288" w:lineRule="auto"/>
        <w:rPr>
          <w:b/>
          <w:sz w:val="24"/>
        </w:rPr>
      </w:pPr>
      <w:r w:rsidRPr="00356FA6">
        <w:rPr>
          <w:b/>
          <w:bCs/>
          <w:kern w:val="0"/>
          <w:sz w:val="24"/>
        </w:rPr>
        <w:t>6.4.7.9</w:t>
      </w:r>
      <w:r w:rsidRPr="00356FA6">
        <w:rPr>
          <w:b/>
          <w:sz w:val="24"/>
        </w:rPr>
        <w:t>实收基金</w:t>
      </w: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交银天运</w:t>
      </w:r>
      <w:proofErr w:type="gramStart"/>
      <w:r w:rsidRPr="00356FA6">
        <w:rPr>
          <w:rFonts w:eastAsiaTheme="minorEastAsia"/>
          <w:b/>
          <w:sz w:val="24"/>
        </w:rPr>
        <w:t>宝货币</w:t>
      </w:r>
      <w:proofErr w:type="gramEnd"/>
      <w:r w:rsidRPr="00356FA6">
        <w:rPr>
          <w:rFonts w:eastAsiaTheme="minorEastAsia"/>
          <w:b/>
          <w:sz w:val="24"/>
        </w:rPr>
        <w:t>A</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2019</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2019</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8,363,859.38</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8,363,859.38</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6,935,751.12</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6,935,751.12</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-8,306,899.86</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-8,306,899.86</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6,992,710.64</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6,992,710.64</w:t>
            </w:r>
          </w:p>
        </w:tc>
      </w:tr>
    </w:tbl>
    <w:p w:rsidR="00FC630B" w:rsidRPr="00356FA6" w:rsidRDefault="00FC630B" w:rsidP="0034574E">
      <w:pPr>
        <w:tabs>
          <w:tab w:val="left" w:pos="426"/>
        </w:tabs>
        <w:spacing w:before="29" w:line="288" w:lineRule="auto"/>
        <w:jc w:val="left"/>
        <w:rPr>
          <w:kern w:val="0"/>
          <w:sz w:val="24"/>
        </w:rPr>
      </w:pP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交银天运</w:t>
      </w:r>
      <w:proofErr w:type="gramStart"/>
      <w:r w:rsidRPr="00356FA6">
        <w:rPr>
          <w:rFonts w:eastAsiaTheme="minorEastAsia"/>
          <w:b/>
          <w:sz w:val="24"/>
        </w:rPr>
        <w:t>宝货币</w:t>
      </w:r>
      <w:proofErr w:type="gramEnd"/>
      <w:r w:rsidRPr="00356FA6">
        <w:rPr>
          <w:rFonts w:eastAsiaTheme="minorEastAsia"/>
          <w:b/>
          <w:sz w:val="24"/>
        </w:rPr>
        <w:t>E</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2019</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2019</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204,330,994.49</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204,330,994.49</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66,250,074.09</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66,250,074.09</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-265,498,791.08</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-265,498,791.08</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5,082,277.50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5,082,277.50</w:t>
            </w:r>
          </w:p>
        </w:tc>
      </w:tr>
    </w:tbl>
    <w:p w:rsidR="00271B83" w:rsidRDefault="00271B83" w:rsidP="00271B83">
      <w:pPr>
        <w:tabs>
          <w:tab w:val="left" w:pos="426"/>
        </w:tabs>
        <w:spacing w:before="29" w:line="288" w:lineRule="auto"/>
        <w:jc w:val="left"/>
        <w:rPr>
          <w:kern w:val="0"/>
          <w:sz w:val="24"/>
        </w:rPr>
      </w:pPr>
      <w:r>
        <w:rPr>
          <w:kern w:val="0"/>
          <w:sz w:val="24"/>
        </w:rPr>
        <w:t>注</w:t>
      </w:r>
      <w:r>
        <w:rPr>
          <w:rFonts w:hint="eastAsia"/>
          <w:kern w:val="0"/>
          <w:sz w:val="24"/>
        </w:rPr>
        <w:t>：</w:t>
      </w:r>
      <w:r>
        <w:rPr>
          <w:kern w:val="0"/>
          <w:sz w:val="24"/>
        </w:rPr>
        <w:t>1</w:t>
      </w:r>
      <w:r>
        <w:rPr>
          <w:kern w:val="0"/>
          <w:sz w:val="24"/>
        </w:rPr>
        <w:t>、如果本报告期间发生红利再投，则总申购份额中包含该业务。</w:t>
      </w:r>
    </w:p>
    <w:p w:rsidR="00271B83" w:rsidRDefault="00271B83" w:rsidP="00271B83">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、如果本报告期间发生转换出，则总赎回份额中包含该业务</w:t>
      </w:r>
    </w:p>
    <w:p w:rsidR="00271B83" w:rsidRPr="00271B83" w:rsidRDefault="00271B83" w:rsidP="006C67B5">
      <w:pPr>
        <w:tabs>
          <w:tab w:val="left" w:pos="426"/>
        </w:tabs>
        <w:spacing w:before="29" w:line="288" w:lineRule="auto"/>
        <w:jc w:val="left"/>
        <w:rPr>
          <w:kern w:val="0"/>
          <w:sz w:val="24"/>
        </w:rPr>
      </w:pPr>
    </w:p>
    <w:p w:rsidR="006D141C" w:rsidRPr="00356FA6" w:rsidRDefault="006D141C" w:rsidP="006C67B5">
      <w:pPr>
        <w:spacing w:before="29" w:line="288" w:lineRule="auto"/>
        <w:jc w:val="left"/>
        <w:rPr>
          <w:bCs/>
          <w:sz w:val="24"/>
        </w:rPr>
      </w:pPr>
    </w:p>
    <w:p w:rsidR="006D141C" w:rsidRPr="00356FA6" w:rsidRDefault="006D141C" w:rsidP="006C67B5">
      <w:pPr>
        <w:spacing w:before="29" w:line="288" w:lineRule="auto"/>
        <w:rPr>
          <w:b/>
          <w:sz w:val="24"/>
        </w:rPr>
      </w:pPr>
      <w:r w:rsidRPr="00356FA6">
        <w:rPr>
          <w:b/>
          <w:bCs/>
          <w:kern w:val="0"/>
          <w:sz w:val="24"/>
        </w:rPr>
        <w:t>6.4.7.10</w:t>
      </w:r>
      <w:r w:rsidRPr="00356FA6">
        <w:rPr>
          <w:b/>
          <w:sz w:val="24"/>
        </w:rPr>
        <w:t>未分配利润</w:t>
      </w:r>
    </w:p>
    <w:p w:rsidR="006D141C" w:rsidRPr="00356FA6" w:rsidRDefault="006D141C" w:rsidP="006C67B5">
      <w:pPr>
        <w:spacing w:before="29" w:line="288" w:lineRule="auto"/>
        <w:rPr>
          <w:sz w:val="24"/>
        </w:rPr>
      </w:pPr>
      <w:r w:rsidRPr="00356FA6">
        <w:rPr>
          <w:sz w:val="24"/>
        </w:rPr>
        <w:t>交银天运</w:t>
      </w:r>
      <w:proofErr w:type="gramStart"/>
      <w:r w:rsidRPr="00356FA6">
        <w:rPr>
          <w:sz w:val="24"/>
        </w:rPr>
        <w:t>宝货币</w:t>
      </w:r>
      <w:proofErr w:type="gramEnd"/>
      <w:r w:rsidRPr="00356FA6">
        <w:rPr>
          <w:sz w:val="24"/>
        </w:rPr>
        <w:t>A</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2B5A7A"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2B5A7A"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91,550.41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91,550.41</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w:t>
            </w:r>
            <w:proofErr w:type="gramStart"/>
            <w:r w:rsidRPr="00356FA6">
              <w:rPr>
                <w:color w:val="000000"/>
                <w:sz w:val="24"/>
              </w:rPr>
              <w:t>赎回款</w:t>
            </w:r>
            <w:proofErr w:type="gramEnd"/>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-91,550.41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-91,550.41</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adjustRightInd w:val="0"/>
        <w:snapToGrid w:val="0"/>
        <w:spacing w:before="29" w:line="288" w:lineRule="auto"/>
        <w:jc w:val="left"/>
        <w:rPr>
          <w:bCs/>
          <w:sz w:val="24"/>
        </w:rPr>
      </w:pPr>
    </w:p>
    <w:p w:rsidR="006D141C" w:rsidRPr="00356FA6" w:rsidRDefault="006D141C" w:rsidP="006C67B5">
      <w:pPr>
        <w:adjustRightInd w:val="0"/>
        <w:snapToGrid w:val="0"/>
        <w:spacing w:before="29" w:line="288" w:lineRule="auto"/>
        <w:rPr>
          <w:sz w:val="24"/>
        </w:rPr>
      </w:pPr>
      <w:r w:rsidRPr="00356FA6">
        <w:rPr>
          <w:sz w:val="24"/>
        </w:rPr>
        <w:t>交银天运</w:t>
      </w:r>
      <w:proofErr w:type="gramStart"/>
      <w:r w:rsidRPr="00356FA6">
        <w:rPr>
          <w:sz w:val="24"/>
        </w:rPr>
        <w:t>宝货币</w:t>
      </w:r>
      <w:proofErr w:type="gramEnd"/>
      <w:r w:rsidRPr="00356FA6">
        <w:rPr>
          <w:sz w:val="24"/>
        </w:rPr>
        <w:t>E</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1,221,801.83</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1,221,801.83</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w:t>
            </w:r>
            <w:proofErr w:type="gramStart"/>
            <w:r w:rsidRPr="00356FA6">
              <w:rPr>
                <w:color w:val="000000"/>
                <w:sz w:val="24"/>
              </w:rPr>
              <w:t>赎回款</w:t>
            </w:r>
            <w:proofErr w:type="gramEnd"/>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-1,221,801.83</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-1,221,801.83</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6.4.7.11</w:t>
      </w:r>
      <w:r w:rsidRPr="00356FA6">
        <w:rPr>
          <w:b/>
          <w:sz w:val="24"/>
        </w:rPr>
        <w:t>存款利息收入</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8"/>
        <w:gridCol w:w="5260"/>
      </w:tblGrid>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项目</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本期</w:t>
            </w:r>
          </w:p>
          <w:p w:rsidR="00E92BE5" w:rsidRPr="00356FA6" w:rsidRDefault="00E92BE5" w:rsidP="006C67B5">
            <w:pPr>
              <w:spacing w:before="29" w:line="288" w:lineRule="auto"/>
              <w:jc w:val="center"/>
              <w:rPr>
                <w:b/>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活期存款利息收入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19,089.93</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定期存款利息收入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630,018.01</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结算备付金利息收入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254.48</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6.08</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合计</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649,368.50</w:t>
            </w:r>
          </w:p>
        </w:tc>
      </w:tr>
    </w:tbl>
    <w:p w:rsidR="006D141C" w:rsidRPr="00356FA6" w:rsidRDefault="003C0892" w:rsidP="006C67B5">
      <w:pPr>
        <w:spacing w:before="29" w:line="288" w:lineRule="auto"/>
        <w:rPr>
          <w:sz w:val="24"/>
        </w:rPr>
      </w:pPr>
      <w:r w:rsidRPr="00356FA6">
        <w:rPr>
          <w:sz w:val="24"/>
        </w:rPr>
        <w:tab/>
      </w:r>
    </w:p>
    <w:p w:rsidR="00773777" w:rsidRPr="00356FA6" w:rsidRDefault="00773777" w:rsidP="00773777">
      <w:pPr>
        <w:spacing w:before="29" w:line="288" w:lineRule="auto"/>
        <w:rPr>
          <w:b/>
          <w:bCs/>
          <w:color w:val="000000"/>
          <w:kern w:val="0"/>
          <w:sz w:val="24"/>
        </w:rPr>
      </w:pPr>
      <w:r w:rsidRPr="00356FA6">
        <w:rPr>
          <w:b/>
          <w:bCs/>
          <w:color w:val="000000"/>
          <w:kern w:val="0"/>
          <w:sz w:val="24"/>
        </w:rPr>
        <w:t>6.4.7.12</w:t>
      </w:r>
      <w:r w:rsidRPr="00356FA6">
        <w:rPr>
          <w:b/>
          <w:bCs/>
          <w:color w:val="000000"/>
          <w:kern w:val="0"/>
          <w:sz w:val="24"/>
        </w:rPr>
        <w:t>债券投资收益</w:t>
      </w:r>
    </w:p>
    <w:p w:rsidR="00773777" w:rsidRPr="00356FA6" w:rsidRDefault="00773777" w:rsidP="00773777">
      <w:pPr>
        <w:autoSpaceDE w:val="0"/>
        <w:autoSpaceDN w:val="0"/>
        <w:adjustRightInd w:val="0"/>
        <w:spacing w:before="29" w:line="288" w:lineRule="auto"/>
        <w:ind w:left="15"/>
        <w:jc w:val="right"/>
        <w:rPr>
          <w:color w:val="000000" w:themeColor="text1"/>
          <w:kern w:val="0"/>
          <w:szCs w:val="21"/>
        </w:rPr>
      </w:pPr>
      <w:r w:rsidRPr="00356FA6">
        <w:rPr>
          <w:color w:val="000000" w:themeColor="text1"/>
          <w:szCs w:val="21"/>
          <w:lang w:val="en-AU"/>
        </w:rPr>
        <w:t xml:space="preserve">      </w:t>
      </w:r>
      <w:r w:rsidRPr="00356FA6">
        <w:rPr>
          <w:rFonts w:hint="eastAsia"/>
          <w:color w:val="000000" w:themeColor="text1"/>
          <w:szCs w:val="21"/>
          <w:lang w:val="en-AU"/>
        </w:rPr>
        <w:t xml:space="preserve">  </w:t>
      </w:r>
      <w:r w:rsidRPr="00356FA6">
        <w:rPr>
          <w:rFonts w:hint="eastAsia"/>
          <w:color w:val="000000"/>
          <w:sz w:val="24"/>
        </w:rPr>
        <w:t xml:space="preserve"> </w:t>
      </w:r>
      <w:r w:rsidRPr="00356FA6">
        <w:rPr>
          <w:color w:val="000000"/>
          <w:sz w:val="24"/>
        </w:rPr>
        <w:t>单位：人民币元</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103"/>
      </w:tblGrid>
      <w:tr w:rsidR="00773777" w:rsidRPr="00356FA6" w:rsidTr="00925AA7">
        <w:trPr>
          <w:trHeight w:val="315"/>
        </w:trPr>
        <w:tc>
          <w:tcPr>
            <w:tcW w:w="3725" w:type="dxa"/>
            <w:vAlign w:val="center"/>
          </w:tcPr>
          <w:p w:rsidR="00773777" w:rsidRPr="00356FA6" w:rsidRDefault="00773777" w:rsidP="00A53628">
            <w:pPr>
              <w:autoSpaceDE w:val="0"/>
              <w:autoSpaceDN w:val="0"/>
              <w:spacing w:before="29" w:line="288" w:lineRule="auto"/>
              <w:jc w:val="center"/>
              <w:textAlignment w:val="bottom"/>
              <w:rPr>
                <w:kern w:val="0"/>
                <w:sz w:val="24"/>
              </w:rPr>
            </w:pPr>
            <w:r w:rsidRPr="00356FA6">
              <w:rPr>
                <w:kern w:val="0"/>
                <w:sz w:val="24"/>
              </w:rPr>
              <w:t>项目</w:t>
            </w:r>
          </w:p>
        </w:tc>
        <w:tc>
          <w:tcPr>
            <w:tcW w:w="5103" w:type="dxa"/>
            <w:vAlign w:val="center"/>
          </w:tcPr>
          <w:p w:rsidR="00773777" w:rsidRPr="00356FA6" w:rsidRDefault="00773777" w:rsidP="00A53628">
            <w:pPr>
              <w:spacing w:before="29" w:line="288" w:lineRule="auto"/>
              <w:jc w:val="center"/>
              <w:rPr>
                <w:kern w:val="0"/>
                <w:sz w:val="24"/>
              </w:rPr>
            </w:pPr>
            <w:r w:rsidRPr="00356FA6">
              <w:rPr>
                <w:kern w:val="0"/>
                <w:sz w:val="24"/>
              </w:rPr>
              <w:t>本期</w:t>
            </w:r>
          </w:p>
          <w:p w:rsidR="00773777" w:rsidRPr="00356FA6" w:rsidRDefault="00773777" w:rsidP="00A53628">
            <w:pPr>
              <w:widowControl/>
              <w:autoSpaceDE w:val="0"/>
              <w:autoSpaceDN w:val="0"/>
              <w:spacing w:before="29" w:line="288" w:lineRule="auto"/>
              <w:ind w:right="-15"/>
              <w:jc w:val="center"/>
              <w:textAlignment w:val="bottom"/>
              <w:rPr>
                <w:kern w:val="0"/>
                <w:sz w:val="24"/>
              </w:rPr>
            </w:pP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卖出债券（</w:t>
            </w:r>
            <w:r w:rsidR="00773777" w:rsidRPr="00356FA6">
              <w:rPr>
                <w:kern w:val="0"/>
                <w:sz w:val="24"/>
              </w:rPr>
              <w:t>债转股及债券到期兑付）成交总额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142,536,072.16</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减：卖出债券（</w:t>
            </w:r>
            <w:r w:rsidR="00773777" w:rsidRPr="00356FA6">
              <w:rPr>
                <w:kern w:val="0"/>
                <w:sz w:val="24"/>
              </w:rPr>
              <w:t>债转股及债券到期兑付）成本总额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140,982,249.51</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773777" w:rsidP="00B76FEC">
            <w:pPr>
              <w:autoSpaceDE w:val="0"/>
              <w:autoSpaceDN w:val="0"/>
              <w:spacing w:before="29" w:line="288" w:lineRule="auto"/>
              <w:jc w:val="left"/>
              <w:textAlignment w:val="bottom"/>
              <w:rPr>
                <w:kern w:val="0"/>
                <w:sz w:val="24"/>
              </w:rPr>
            </w:pPr>
            <w:r w:rsidRPr="00356FA6">
              <w:rPr>
                <w:kern w:val="0"/>
                <w:sz w:val="24"/>
              </w:rPr>
              <w:t>减：应收利息总额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ind w:left="440"/>
              <w:jc w:val="right"/>
              <w:rPr>
                <w:kern w:val="0"/>
                <w:sz w:val="24"/>
              </w:rPr>
            </w:pPr>
            <w:r w:rsidRPr="00356FA6">
              <w:rPr>
                <w:rFonts w:hint="eastAsia"/>
                <w:kern w:val="0"/>
                <w:sz w:val="24"/>
              </w:rPr>
              <w:t>1,548,604.11</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买卖债券（</w:t>
            </w:r>
            <w:r w:rsidR="00773777" w:rsidRPr="00356FA6">
              <w:rPr>
                <w:kern w:val="0"/>
                <w:sz w:val="24"/>
              </w:rPr>
              <w:t>债转股及债券到期兑付）差价收入</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5,218.54</w:t>
            </w:r>
          </w:p>
        </w:tc>
      </w:tr>
    </w:tbl>
    <w:p w:rsidR="008606E9" w:rsidRPr="00356FA6" w:rsidRDefault="008606E9" w:rsidP="00773777">
      <w:pPr>
        <w:widowControl/>
        <w:spacing w:before="29" w:line="288" w:lineRule="auto"/>
        <w:jc w:val="left"/>
        <w:rPr>
          <w:kern w:val="0"/>
          <w:sz w:val="24"/>
        </w:rPr>
      </w:pPr>
    </w:p>
    <w:p w:rsidR="00321196" w:rsidRPr="00356FA6" w:rsidRDefault="00321196" w:rsidP="006C67B5">
      <w:pPr>
        <w:spacing w:before="29" w:line="288" w:lineRule="auto"/>
        <w:rPr>
          <w:b/>
          <w:bCs/>
          <w:color w:val="000000"/>
          <w:sz w:val="24"/>
        </w:rPr>
      </w:pPr>
      <w:r w:rsidRPr="00356FA6">
        <w:rPr>
          <w:b/>
          <w:bCs/>
          <w:color w:val="000000"/>
          <w:kern w:val="0"/>
          <w:sz w:val="24"/>
        </w:rPr>
        <w:t xml:space="preserve">6.4.7.13 </w:t>
      </w:r>
      <w:r w:rsidRPr="00356FA6">
        <w:rPr>
          <w:b/>
          <w:color w:val="000000"/>
          <w:sz w:val="24"/>
        </w:rPr>
        <w:t>资产支持证券投资收益</w:t>
      </w:r>
    </w:p>
    <w:p w:rsidR="00321196" w:rsidRPr="00356FA6" w:rsidRDefault="00321196" w:rsidP="006C67B5">
      <w:pPr>
        <w:tabs>
          <w:tab w:val="left" w:pos="426"/>
        </w:tabs>
        <w:spacing w:before="29" w:line="288" w:lineRule="auto"/>
        <w:jc w:val="left"/>
        <w:rPr>
          <w:kern w:val="0"/>
          <w:sz w:val="24"/>
        </w:rPr>
      </w:pPr>
      <w:r w:rsidRPr="00356FA6">
        <w:rPr>
          <w:kern w:val="0"/>
          <w:sz w:val="24"/>
        </w:rPr>
        <w:t>本基金本报告期内无资产支持证券投资收益。</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6.4.7.14</w:t>
      </w:r>
      <w:r w:rsidRPr="00356FA6">
        <w:rPr>
          <w:b/>
          <w:sz w:val="24"/>
        </w:rPr>
        <w:t>其他收入</w:t>
      </w:r>
    </w:p>
    <w:p w:rsidR="006D141C" w:rsidRPr="00356FA6" w:rsidRDefault="006D141C" w:rsidP="00463539">
      <w:pPr>
        <w:tabs>
          <w:tab w:val="left" w:pos="426"/>
        </w:tabs>
        <w:spacing w:before="29" w:line="288" w:lineRule="auto"/>
        <w:jc w:val="left"/>
        <w:rPr>
          <w:kern w:val="0"/>
          <w:sz w:val="24"/>
        </w:rPr>
      </w:pPr>
      <w:r w:rsidRPr="00356FA6">
        <w:rPr>
          <w:kern w:val="0"/>
          <w:sz w:val="24"/>
        </w:rPr>
        <w:t>本基金本报告期内无其他收入。</w:t>
      </w:r>
      <w:r w:rsidR="00463539" w:rsidRPr="00356FA6">
        <w:rPr>
          <w:rFonts w:hint="eastAsia"/>
          <w:kern w:val="0"/>
          <w:sz w:val="24"/>
        </w:rPr>
        <w:br/>
      </w:r>
    </w:p>
    <w:p w:rsidR="006D141C" w:rsidRPr="00356FA6" w:rsidRDefault="006D141C" w:rsidP="006C67B5">
      <w:pPr>
        <w:spacing w:before="29" w:line="288" w:lineRule="auto"/>
        <w:rPr>
          <w:b/>
          <w:bCs/>
          <w:sz w:val="24"/>
        </w:rPr>
      </w:pPr>
      <w:r w:rsidRPr="00356FA6">
        <w:rPr>
          <w:b/>
          <w:bCs/>
          <w:kern w:val="0"/>
          <w:sz w:val="24"/>
        </w:rPr>
        <w:t>6.4.7.15</w:t>
      </w:r>
      <w:r w:rsidRPr="00356FA6">
        <w:rPr>
          <w:b/>
          <w:sz w:val="24"/>
        </w:rPr>
        <w:t>其他费用</w:t>
      </w:r>
    </w:p>
    <w:p w:rsidR="006D141C" w:rsidRPr="00356FA6" w:rsidRDefault="005B4215" w:rsidP="006C67B5">
      <w:pPr>
        <w:tabs>
          <w:tab w:val="left" w:pos="7200"/>
          <w:tab w:val="left" w:pos="8280"/>
          <w:tab w:val="left" w:pos="9000"/>
        </w:tabs>
        <w:spacing w:before="29" w:line="288" w:lineRule="auto"/>
        <w:ind w:rightChars="-52" w:right="-109"/>
        <w:jc w:val="right"/>
        <w:rPr>
          <w:bCs/>
          <w:sz w:val="24"/>
        </w:rPr>
      </w:pPr>
      <w:r w:rsidRPr="00356FA6">
        <w:rPr>
          <w:sz w:val="24"/>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5"/>
        <w:gridCol w:w="5116"/>
      </w:tblGrid>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项目</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本期</w:t>
            </w:r>
          </w:p>
          <w:p w:rsidR="001D1B40" w:rsidRPr="00356FA6" w:rsidRDefault="001D1B40"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审计费用</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27,615.84</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信息披露费</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51,340.81</w:t>
            </w:r>
          </w:p>
        </w:tc>
      </w:tr>
      <w:tr w:rsidR="005C2D18">
        <w:tc>
          <w:tcPr>
            <w:tcW w:w="3815" w:type="dxa"/>
            <w:vAlign w:val="center"/>
          </w:tcPr>
          <w:p w:rsidR="005C2D18" w:rsidRDefault="00E524AB">
            <w:pPr>
              <w:jc w:val="left"/>
            </w:pPr>
            <w:r>
              <w:rPr>
                <w:sz w:val="24"/>
              </w:rPr>
              <w:t>银行费用</w:t>
            </w:r>
          </w:p>
        </w:tc>
        <w:tc>
          <w:tcPr>
            <w:tcW w:w="5116" w:type="dxa"/>
            <w:vAlign w:val="center"/>
          </w:tcPr>
          <w:p w:rsidR="005C2D18" w:rsidRDefault="00E524AB">
            <w:pPr>
              <w:jc w:val="right"/>
            </w:pPr>
            <w:r>
              <w:rPr>
                <w:sz w:val="24"/>
              </w:rPr>
              <w:t>10,598.96</w:t>
            </w:r>
          </w:p>
        </w:tc>
      </w:tr>
      <w:tr w:rsidR="005C2D18">
        <w:tc>
          <w:tcPr>
            <w:tcW w:w="3815" w:type="dxa"/>
            <w:vAlign w:val="center"/>
          </w:tcPr>
          <w:p w:rsidR="005C2D18" w:rsidRDefault="00E524AB">
            <w:pPr>
              <w:jc w:val="left"/>
            </w:pPr>
            <w:r>
              <w:rPr>
                <w:sz w:val="24"/>
              </w:rPr>
              <w:t>债券账户费用</w:t>
            </w:r>
          </w:p>
        </w:tc>
        <w:tc>
          <w:tcPr>
            <w:tcW w:w="5116" w:type="dxa"/>
            <w:vAlign w:val="center"/>
          </w:tcPr>
          <w:p w:rsidR="005C2D18" w:rsidRDefault="00E524AB">
            <w:pPr>
              <w:jc w:val="right"/>
            </w:pPr>
            <w:r>
              <w:rPr>
                <w:sz w:val="24"/>
              </w:rPr>
              <w:t>18,600.00</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rPr>
                <w:sz w:val="24"/>
              </w:rPr>
            </w:pPr>
            <w:r w:rsidRPr="00356FA6">
              <w:rPr>
                <w:sz w:val="24"/>
              </w:rPr>
              <w:t>合计</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D47714">
            <w:pPr>
              <w:spacing w:before="29" w:line="288" w:lineRule="auto"/>
              <w:jc w:val="right"/>
              <w:rPr>
                <w:sz w:val="24"/>
              </w:rPr>
            </w:pPr>
            <w:r w:rsidRPr="00356FA6">
              <w:rPr>
                <w:sz w:val="24"/>
              </w:rPr>
              <w:t>108,155.61</w:t>
            </w:r>
          </w:p>
        </w:tc>
      </w:tr>
    </w:tbl>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w:t>
      </w:r>
      <w:r w:rsidRPr="00356FA6">
        <w:rPr>
          <w:b/>
          <w:kern w:val="0"/>
          <w:sz w:val="24"/>
        </w:rPr>
        <w:t>或有事项、资产负债表日后事项的说明</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6.4.8.1</w:t>
      </w:r>
      <w:r w:rsidRPr="00356FA6">
        <w:rPr>
          <w:b/>
          <w:kern w:val="0"/>
          <w:sz w:val="24"/>
        </w:rPr>
        <w:t>或有事项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6.4.8.2</w:t>
      </w:r>
      <w:r w:rsidRPr="00356FA6">
        <w:rPr>
          <w:b/>
          <w:kern w:val="0"/>
          <w:sz w:val="24"/>
        </w:rPr>
        <w:t>资产负债表日后事项</w:t>
      </w:r>
    </w:p>
    <w:p w:rsidR="006D141C" w:rsidRPr="00356FA6" w:rsidRDefault="00BE19F5" w:rsidP="005315B7">
      <w:pPr>
        <w:tabs>
          <w:tab w:val="left" w:pos="426"/>
        </w:tabs>
        <w:spacing w:before="29" w:line="288" w:lineRule="auto"/>
        <w:ind w:firstLineChars="200" w:firstLine="480"/>
        <w:rPr>
          <w:kern w:val="0"/>
          <w:sz w:val="24"/>
        </w:rPr>
      </w:pPr>
      <w:r w:rsidRPr="00BE19F5">
        <w:rPr>
          <w:rFonts w:hint="eastAsia"/>
          <w:kern w:val="0"/>
          <w:sz w:val="24"/>
        </w:rPr>
        <w:t>根据《交银施罗德天运宝货币市场基金基金合同》以及基金管理人交银施罗德基金管理有限公司于</w:t>
      </w:r>
      <w:r w:rsidRPr="00BE19F5">
        <w:rPr>
          <w:rFonts w:hint="eastAsia"/>
          <w:kern w:val="0"/>
          <w:sz w:val="24"/>
        </w:rPr>
        <w:t>2019</w:t>
      </w:r>
      <w:r w:rsidRPr="00BE19F5">
        <w:rPr>
          <w:rFonts w:hint="eastAsia"/>
          <w:kern w:val="0"/>
          <w:sz w:val="24"/>
        </w:rPr>
        <w:t>年</w:t>
      </w:r>
      <w:r w:rsidRPr="00BE19F5">
        <w:rPr>
          <w:rFonts w:hint="eastAsia"/>
          <w:kern w:val="0"/>
          <w:sz w:val="24"/>
        </w:rPr>
        <w:t>8</w:t>
      </w:r>
      <w:r w:rsidRPr="00BE19F5">
        <w:rPr>
          <w:rFonts w:hint="eastAsia"/>
          <w:kern w:val="0"/>
          <w:sz w:val="24"/>
        </w:rPr>
        <w:t>月</w:t>
      </w:r>
      <w:r w:rsidRPr="00BE19F5">
        <w:rPr>
          <w:rFonts w:hint="eastAsia"/>
          <w:kern w:val="0"/>
          <w:sz w:val="24"/>
        </w:rPr>
        <w:t>2</w:t>
      </w:r>
      <w:r w:rsidRPr="00BE19F5">
        <w:rPr>
          <w:rFonts w:hint="eastAsia"/>
          <w:kern w:val="0"/>
          <w:sz w:val="24"/>
        </w:rPr>
        <w:t>日发布的《交银施罗德基金管理有限公司关于交银施罗德天运宝货币市场基金基金合同终止及进入基金财产清算程序的公告》，本基金于</w:t>
      </w:r>
      <w:r w:rsidRPr="00BE19F5">
        <w:rPr>
          <w:rFonts w:hint="eastAsia"/>
          <w:kern w:val="0"/>
          <w:sz w:val="24"/>
        </w:rPr>
        <w:t>2019</w:t>
      </w:r>
      <w:r w:rsidRPr="00BE19F5">
        <w:rPr>
          <w:rFonts w:hint="eastAsia"/>
          <w:kern w:val="0"/>
          <w:sz w:val="24"/>
        </w:rPr>
        <w:t>年</w:t>
      </w:r>
      <w:r w:rsidRPr="00BE19F5">
        <w:rPr>
          <w:rFonts w:hint="eastAsia"/>
          <w:kern w:val="0"/>
          <w:sz w:val="24"/>
        </w:rPr>
        <w:t>8</w:t>
      </w:r>
      <w:r w:rsidRPr="00BE19F5">
        <w:rPr>
          <w:rFonts w:hint="eastAsia"/>
          <w:kern w:val="0"/>
          <w:sz w:val="24"/>
        </w:rPr>
        <w:t>月</w:t>
      </w:r>
      <w:r w:rsidRPr="00BE19F5">
        <w:rPr>
          <w:rFonts w:hint="eastAsia"/>
          <w:kern w:val="0"/>
          <w:sz w:val="24"/>
        </w:rPr>
        <w:t>9</w:t>
      </w:r>
      <w:r w:rsidRPr="00BE19F5">
        <w:rPr>
          <w:rFonts w:hint="eastAsia"/>
          <w:kern w:val="0"/>
          <w:sz w:val="24"/>
        </w:rPr>
        <w:t>日进入财产清算程序。</w:t>
      </w:r>
    </w:p>
    <w:p w:rsidR="006D141C" w:rsidRPr="00356FA6" w:rsidRDefault="006D141C" w:rsidP="006C67B5">
      <w:pPr>
        <w:autoSpaceDE w:val="0"/>
        <w:autoSpaceDN w:val="0"/>
        <w:adjustRightInd w:val="0"/>
        <w:spacing w:before="29" w:line="288" w:lineRule="auto"/>
        <w:jc w:val="left"/>
        <w:rPr>
          <w:kern w:val="0"/>
          <w:sz w:val="24"/>
        </w:rPr>
      </w:pPr>
    </w:p>
    <w:p w:rsidR="00664872" w:rsidRPr="00356FA6" w:rsidRDefault="00664872" w:rsidP="006C67B5">
      <w:pPr>
        <w:autoSpaceDE w:val="0"/>
        <w:autoSpaceDN w:val="0"/>
        <w:adjustRightInd w:val="0"/>
        <w:spacing w:before="29" w:line="288" w:lineRule="auto"/>
        <w:jc w:val="left"/>
        <w:rPr>
          <w:b/>
          <w:kern w:val="0"/>
          <w:sz w:val="24"/>
        </w:rPr>
      </w:pPr>
      <w:r w:rsidRPr="00356FA6">
        <w:rPr>
          <w:b/>
          <w:bCs/>
          <w:kern w:val="0"/>
          <w:sz w:val="24"/>
        </w:rPr>
        <w:t>6.4.9</w:t>
      </w:r>
      <w:r w:rsidRPr="00356FA6">
        <w:rPr>
          <w:b/>
          <w:kern w:val="0"/>
          <w:sz w:val="24"/>
        </w:rPr>
        <w:t>关联方关系</w:t>
      </w:r>
    </w:p>
    <w:p w:rsidR="00664872" w:rsidRPr="00356FA6" w:rsidRDefault="00664872" w:rsidP="006C67B5">
      <w:pPr>
        <w:spacing w:before="29" w:line="288" w:lineRule="auto"/>
        <w:rPr>
          <w:b/>
          <w:kern w:val="0"/>
          <w:sz w:val="24"/>
        </w:rPr>
      </w:pPr>
      <w:r w:rsidRPr="00356FA6">
        <w:rPr>
          <w:b/>
          <w:bCs/>
          <w:kern w:val="0"/>
          <w:sz w:val="24"/>
        </w:rPr>
        <w:t>6.4.9.1</w:t>
      </w:r>
      <w:r w:rsidRPr="00356FA6">
        <w:rPr>
          <w:b/>
          <w:kern w:val="0"/>
          <w:sz w:val="24"/>
        </w:rPr>
        <w:t>本报告期存在控制关系或其他重大利害关系的关联方发生变化的情况</w:t>
      </w:r>
    </w:p>
    <w:p w:rsidR="00664872" w:rsidRPr="00356FA6" w:rsidRDefault="00664872" w:rsidP="005315B7">
      <w:pPr>
        <w:spacing w:before="29" w:line="288" w:lineRule="auto"/>
        <w:ind w:firstLineChars="200" w:firstLine="480"/>
        <w:rPr>
          <w:kern w:val="0"/>
          <w:sz w:val="24"/>
        </w:rPr>
      </w:pPr>
      <w:r w:rsidRPr="00356FA6">
        <w:rPr>
          <w:kern w:val="0"/>
          <w:sz w:val="24"/>
        </w:rPr>
        <w:t>本基金本报告期内存在控制关系或其他重大利害关系的关联方未发生变化。</w:t>
      </w:r>
    </w:p>
    <w:p w:rsidR="00664872" w:rsidRPr="00356FA6" w:rsidRDefault="00664872" w:rsidP="006C67B5">
      <w:pPr>
        <w:autoSpaceDE w:val="0"/>
        <w:autoSpaceDN w:val="0"/>
        <w:adjustRightInd w:val="0"/>
        <w:spacing w:before="29" w:line="288" w:lineRule="auto"/>
        <w:ind w:firstLine="405"/>
        <w:jc w:val="left"/>
        <w:rPr>
          <w:b/>
          <w:kern w:val="0"/>
          <w:sz w:val="24"/>
        </w:rPr>
      </w:pPr>
    </w:p>
    <w:p w:rsidR="00664872" w:rsidRPr="00356FA6" w:rsidRDefault="00664872" w:rsidP="006C67B5">
      <w:pPr>
        <w:spacing w:before="29" w:line="288" w:lineRule="auto"/>
        <w:rPr>
          <w:b/>
          <w:kern w:val="0"/>
          <w:sz w:val="24"/>
        </w:rPr>
      </w:pPr>
      <w:r w:rsidRPr="00356FA6">
        <w:rPr>
          <w:b/>
          <w:bCs/>
          <w:kern w:val="0"/>
          <w:sz w:val="24"/>
        </w:rPr>
        <w:t>6.4.9.2</w:t>
      </w:r>
      <w:r w:rsidRPr="00356FA6">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9"/>
        <w:gridCol w:w="3779"/>
      </w:tblGrid>
      <w:tr w:rsidR="006B4A69" w:rsidRPr="00356FA6" w:rsidTr="001C18D3">
        <w:tc>
          <w:tcPr>
            <w:tcW w:w="52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与本基金的关系</w:t>
            </w:r>
          </w:p>
        </w:tc>
      </w:tr>
      <w:tr w:rsidR="005C2D18">
        <w:tc>
          <w:tcPr>
            <w:tcW w:w="5219" w:type="dxa"/>
            <w:vAlign w:val="center"/>
          </w:tcPr>
          <w:p w:rsidR="005C2D18" w:rsidRDefault="00E524AB">
            <w:pPr>
              <w:jc w:val="left"/>
            </w:pPr>
            <w:r>
              <w:rPr>
                <w:sz w:val="24"/>
              </w:rPr>
              <w:t>交银施罗德基金管理有限公司</w:t>
            </w:r>
            <w:r>
              <w:rPr>
                <w:sz w:val="24"/>
              </w:rPr>
              <w:t>(“</w:t>
            </w:r>
            <w:r>
              <w:rPr>
                <w:sz w:val="24"/>
              </w:rPr>
              <w:t>交银施罗德基金公司</w:t>
            </w:r>
            <w:r>
              <w:rPr>
                <w:sz w:val="24"/>
              </w:rPr>
              <w:t>”)</w:t>
            </w:r>
          </w:p>
        </w:tc>
        <w:tc>
          <w:tcPr>
            <w:tcW w:w="3779" w:type="dxa"/>
            <w:vAlign w:val="center"/>
          </w:tcPr>
          <w:p w:rsidR="005C2D18" w:rsidRDefault="00E524AB">
            <w:pPr>
              <w:jc w:val="left"/>
            </w:pPr>
            <w:r>
              <w:rPr>
                <w:sz w:val="24"/>
              </w:rPr>
              <w:t>基金管理人、基金销售机构、基金登记机构</w:t>
            </w:r>
          </w:p>
        </w:tc>
      </w:tr>
      <w:tr w:rsidR="005C2D18">
        <w:tc>
          <w:tcPr>
            <w:tcW w:w="5219" w:type="dxa"/>
            <w:vAlign w:val="center"/>
          </w:tcPr>
          <w:p w:rsidR="005C2D18" w:rsidRDefault="00E524AB">
            <w:pPr>
              <w:jc w:val="left"/>
            </w:pPr>
            <w:r>
              <w:rPr>
                <w:sz w:val="24"/>
              </w:rPr>
              <w:t>兴业银行股份有限公司（</w:t>
            </w:r>
            <w:r>
              <w:rPr>
                <w:sz w:val="24"/>
              </w:rPr>
              <w:t>“</w:t>
            </w:r>
            <w:r>
              <w:rPr>
                <w:sz w:val="24"/>
              </w:rPr>
              <w:t>兴业银行</w:t>
            </w:r>
            <w:r>
              <w:rPr>
                <w:sz w:val="24"/>
              </w:rPr>
              <w:t>”</w:t>
            </w:r>
            <w:r>
              <w:rPr>
                <w:sz w:val="24"/>
              </w:rPr>
              <w:t>）</w:t>
            </w:r>
          </w:p>
        </w:tc>
        <w:tc>
          <w:tcPr>
            <w:tcW w:w="3779" w:type="dxa"/>
            <w:vAlign w:val="center"/>
          </w:tcPr>
          <w:p w:rsidR="005C2D18" w:rsidRDefault="00E524AB">
            <w:pPr>
              <w:jc w:val="left"/>
            </w:pPr>
            <w:r>
              <w:rPr>
                <w:sz w:val="24"/>
              </w:rPr>
              <w:t>基金托管人</w:t>
            </w:r>
          </w:p>
        </w:tc>
      </w:tr>
      <w:tr w:rsidR="005C2D18">
        <w:tc>
          <w:tcPr>
            <w:tcW w:w="5219" w:type="dxa"/>
            <w:vAlign w:val="center"/>
          </w:tcPr>
          <w:p w:rsidR="005C2D18" w:rsidRDefault="00E524AB">
            <w:pPr>
              <w:jc w:val="left"/>
            </w:pPr>
            <w:r>
              <w:rPr>
                <w:sz w:val="24"/>
              </w:rPr>
              <w:t>交通银行股份有限公司</w:t>
            </w:r>
            <w:r>
              <w:rPr>
                <w:sz w:val="24"/>
              </w:rPr>
              <w:t>("</w:t>
            </w:r>
            <w:r>
              <w:rPr>
                <w:sz w:val="24"/>
              </w:rPr>
              <w:t>交通银行</w:t>
            </w:r>
            <w:r>
              <w:rPr>
                <w:sz w:val="24"/>
              </w:rPr>
              <w:t>")</w:t>
            </w:r>
          </w:p>
        </w:tc>
        <w:tc>
          <w:tcPr>
            <w:tcW w:w="3779" w:type="dxa"/>
            <w:vAlign w:val="center"/>
          </w:tcPr>
          <w:p w:rsidR="005C2D18" w:rsidRDefault="00E524AB">
            <w:pPr>
              <w:jc w:val="left"/>
            </w:pPr>
            <w:r>
              <w:rPr>
                <w:sz w:val="24"/>
              </w:rPr>
              <w:t>基金管理人的股东、基金销售机构</w:t>
            </w:r>
          </w:p>
        </w:tc>
      </w:tr>
      <w:tr w:rsidR="005C2D18">
        <w:tc>
          <w:tcPr>
            <w:tcW w:w="5219" w:type="dxa"/>
            <w:vAlign w:val="center"/>
          </w:tcPr>
          <w:p w:rsidR="005C2D18" w:rsidRDefault="00E524AB">
            <w:pPr>
              <w:jc w:val="left"/>
            </w:pPr>
            <w:r>
              <w:rPr>
                <w:sz w:val="24"/>
              </w:rPr>
              <w:t>交银施罗德资产管理有限公司</w:t>
            </w:r>
          </w:p>
        </w:tc>
        <w:tc>
          <w:tcPr>
            <w:tcW w:w="3779" w:type="dxa"/>
            <w:vAlign w:val="center"/>
          </w:tcPr>
          <w:p w:rsidR="005C2D18" w:rsidRDefault="00E524AB">
            <w:pPr>
              <w:jc w:val="left"/>
            </w:pPr>
            <w:r>
              <w:rPr>
                <w:sz w:val="24"/>
              </w:rPr>
              <w:t>基金管理人的子公司</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注：下述关联交易均在正常业务范围内按一般商业条款订立。</w:t>
      </w:r>
    </w:p>
    <w:p w:rsidR="006D141C" w:rsidRPr="00356FA6" w:rsidRDefault="007D0C4D" w:rsidP="006C67B5">
      <w:pPr>
        <w:spacing w:before="29" w:line="288" w:lineRule="auto"/>
        <w:rPr>
          <w:sz w:val="24"/>
        </w:rPr>
      </w:pPr>
      <w:r w:rsidRPr="00356FA6">
        <w:rPr>
          <w:sz w:val="24"/>
        </w:rPr>
        <w:tab/>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w:t>
      </w:r>
      <w:r w:rsidRPr="00356FA6">
        <w:rPr>
          <w:b/>
          <w:kern w:val="0"/>
          <w:sz w:val="24"/>
        </w:rPr>
        <w:t>本报告期及上年度可比期间的关联方交易</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6.4.10.1</w:t>
      </w:r>
      <w:r w:rsidRPr="00356FA6">
        <w:rPr>
          <w:b/>
          <w:kern w:val="0"/>
          <w:sz w:val="24"/>
        </w:rPr>
        <w:t>通过关联方交易单元进行的交易</w:t>
      </w:r>
    </w:p>
    <w:p w:rsidR="006D141C" w:rsidRPr="00356FA6" w:rsidRDefault="006D141C" w:rsidP="004B50D1">
      <w:pPr>
        <w:tabs>
          <w:tab w:val="left" w:pos="426"/>
        </w:tabs>
        <w:spacing w:before="29" w:line="288" w:lineRule="auto"/>
        <w:ind w:firstLineChars="200" w:firstLine="480"/>
        <w:rPr>
          <w:kern w:val="0"/>
          <w:sz w:val="24"/>
        </w:rPr>
      </w:pPr>
      <w:r w:rsidRPr="00356FA6">
        <w:rPr>
          <w:kern w:val="0"/>
          <w:sz w:val="24"/>
        </w:rPr>
        <w:t>本基金本报告期内及上年度可比期间</w:t>
      </w:r>
      <w:proofErr w:type="gramStart"/>
      <w:r w:rsidRPr="00356FA6">
        <w:rPr>
          <w:kern w:val="0"/>
          <w:sz w:val="24"/>
        </w:rPr>
        <w:t>无通过</w:t>
      </w:r>
      <w:proofErr w:type="gramEnd"/>
      <w:r w:rsidRPr="00356FA6">
        <w:rPr>
          <w:kern w:val="0"/>
          <w:sz w:val="24"/>
        </w:rPr>
        <w:t>关联方交易单元进行的交易。</w:t>
      </w:r>
    </w:p>
    <w:p w:rsidR="00235242" w:rsidRPr="00356FA6" w:rsidRDefault="00235242" w:rsidP="006C67B5">
      <w:pPr>
        <w:tabs>
          <w:tab w:val="left" w:pos="426"/>
        </w:tabs>
        <w:spacing w:before="29" w:line="288" w:lineRule="auto"/>
        <w:ind w:firstLineChars="200" w:firstLine="480"/>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w:t>
      </w:r>
      <w:r w:rsidRPr="00356FA6">
        <w:rPr>
          <w:b/>
          <w:kern w:val="0"/>
          <w:sz w:val="24"/>
        </w:rPr>
        <w:t>关联方报酬</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6.4.10.2.1</w:t>
      </w:r>
      <w:r w:rsidRPr="00356FA6">
        <w:rPr>
          <w:b/>
          <w:kern w:val="0"/>
          <w:sz w:val="24"/>
        </w:rPr>
        <w:t>基金管理费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268"/>
        <w:gridCol w:w="2902"/>
      </w:tblGrid>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当期发生的基金应支付的管理费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78,299.92</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103,198.21</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其中：支付销售机构的客户维护费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2,558.83</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5C2D18" w:rsidRDefault="00E524A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日管理人报酬＝前一日基金资产净值</w:t>
      </w:r>
      <w:r w:rsidRPr="00356FA6">
        <w:rPr>
          <w:kern w:val="0"/>
          <w:sz w:val="24"/>
        </w:rPr>
        <w:t>×0.15%÷</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6.4.10.2.2</w:t>
      </w:r>
      <w:r w:rsidRPr="00356FA6">
        <w:rPr>
          <w:b/>
          <w:kern w:val="0"/>
          <w:sz w:val="24"/>
        </w:rPr>
        <w:t>基金托管费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410"/>
        <w:gridCol w:w="2902"/>
      </w:tblGrid>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当期发生的基金应支付的托管费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kern w:val="0"/>
                <w:sz w:val="24"/>
              </w:rPr>
            </w:pPr>
            <w:r w:rsidRPr="00356FA6">
              <w:rPr>
                <w:sz w:val="24"/>
              </w:rPr>
              <w:t>26,099.93</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34,399.44</w:t>
            </w:r>
          </w:p>
        </w:tc>
      </w:tr>
    </w:tbl>
    <w:p w:rsidR="005C2D18" w:rsidRDefault="00E524A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日托管费＝前一日基金资产净值</w:t>
      </w:r>
      <w:r w:rsidRPr="00356FA6">
        <w:rPr>
          <w:kern w:val="0"/>
          <w:sz w:val="24"/>
        </w:rPr>
        <w:t>×0.05%÷</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6.4.10.2.3</w:t>
      </w:r>
      <w:r w:rsidRPr="00356FA6">
        <w:rPr>
          <w:b/>
          <w:kern w:val="0"/>
          <w:sz w:val="24"/>
        </w:rPr>
        <w:t>销售服务费</w:t>
      </w:r>
    </w:p>
    <w:p w:rsidR="00C838EC" w:rsidRPr="00356FA6" w:rsidRDefault="00C838EC" w:rsidP="00C838EC">
      <w:pPr>
        <w:autoSpaceDE w:val="0"/>
        <w:autoSpaceDN w:val="0"/>
        <w:adjustRightInd w:val="0"/>
        <w:spacing w:before="29" w:line="288" w:lineRule="auto"/>
        <w:ind w:left="15" w:right="210"/>
        <w:jc w:val="right"/>
        <w:rPr>
          <w:sz w:val="24"/>
        </w:rPr>
      </w:pPr>
      <w:r w:rsidRPr="00356FA6">
        <w:rPr>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rFonts w:eastAsiaTheme="minorEastAsia"/>
                <w:szCs w:val="21"/>
              </w:rPr>
            </w:pPr>
            <w:r w:rsidRPr="00356FA6">
              <w:rPr>
                <w:sz w:val="24"/>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本期</w:t>
            </w:r>
          </w:p>
          <w:p w:rsidR="00C838EC" w:rsidRPr="00356FA6" w:rsidRDefault="00C838EC" w:rsidP="00C838EC">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E</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5C2D18">
        <w:tc>
          <w:tcPr>
            <w:tcW w:w="2108" w:type="dxa"/>
            <w:vAlign w:val="center"/>
          </w:tcPr>
          <w:p w:rsidR="005C2D18" w:rsidRDefault="00E524AB">
            <w:pPr>
              <w:jc w:val="left"/>
            </w:pPr>
            <w:r>
              <w:rPr>
                <w:sz w:val="24"/>
              </w:rPr>
              <w:t>交银施罗德基金公司</w:t>
            </w:r>
          </w:p>
        </w:tc>
        <w:tc>
          <w:tcPr>
            <w:tcW w:w="1861" w:type="dxa"/>
            <w:vAlign w:val="center"/>
          </w:tcPr>
          <w:p w:rsidR="005C2D18" w:rsidRDefault="00E524AB" w:rsidP="00E5731D">
            <w:pPr>
              <w:jc w:val="right"/>
            </w:pPr>
            <w:r>
              <w:rPr>
                <w:sz w:val="24"/>
              </w:rPr>
              <w:t>276.</w:t>
            </w:r>
            <w:r w:rsidR="00E5731D">
              <w:rPr>
                <w:sz w:val="24"/>
              </w:rPr>
              <w:t>78</w:t>
            </w:r>
          </w:p>
        </w:tc>
        <w:tc>
          <w:tcPr>
            <w:tcW w:w="2281" w:type="dxa"/>
            <w:vAlign w:val="center"/>
          </w:tcPr>
          <w:p w:rsidR="005C2D18" w:rsidRDefault="00E524AB" w:rsidP="00E5731D">
            <w:pPr>
              <w:jc w:val="right"/>
            </w:pPr>
            <w:r>
              <w:rPr>
                <w:sz w:val="24"/>
              </w:rPr>
              <w:t>4,782.</w:t>
            </w:r>
            <w:r w:rsidR="00E5731D">
              <w:rPr>
                <w:sz w:val="24"/>
              </w:rPr>
              <w:t>42</w:t>
            </w:r>
          </w:p>
        </w:tc>
        <w:tc>
          <w:tcPr>
            <w:tcW w:w="2822" w:type="dxa"/>
            <w:vAlign w:val="center"/>
          </w:tcPr>
          <w:p w:rsidR="005C2D18" w:rsidRDefault="00E524AB" w:rsidP="00E5731D">
            <w:pPr>
              <w:jc w:val="right"/>
            </w:pPr>
            <w:r>
              <w:rPr>
                <w:sz w:val="24"/>
              </w:rPr>
              <w:t>5,05</w:t>
            </w:r>
            <w:r w:rsidR="00E5731D">
              <w:rPr>
                <w:sz w:val="24"/>
              </w:rPr>
              <w:t>9</w:t>
            </w:r>
            <w:r>
              <w:rPr>
                <w:sz w:val="24"/>
              </w:rPr>
              <w:t>.20</w:t>
            </w:r>
          </w:p>
        </w:tc>
      </w:tr>
      <w:tr w:rsidR="005C2D18">
        <w:tc>
          <w:tcPr>
            <w:tcW w:w="2108" w:type="dxa"/>
            <w:vAlign w:val="center"/>
          </w:tcPr>
          <w:p w:rsidR="005C2D18" w:rsidRDefault="00E524AB">
            <w:pPr>
              <w:jc w:val="left"/>
            </w:pPr>
            <w:r>
              <w:rPr>
                <w:sz w:val="24"/>
              </w:rPr>
              <w:t>交通银行</w:t>
            </w:r>
          </w:p>
        </w:tc>
        <w:tc>
          <w:tcPr>
            <w:tcW w:w="1861" w:type="dxa"/>
            <w:vAlign w:val="center"/>
          </w:tcPr>
          <w:p w:rsidR="005C2D18" w:rsidRDefault="00E524AB">
            <w:pPr>
              <w:jc w:val="right"/>
            </w:pPr>
            <w:r>
              <w:rPr>
                <w:sz w:val="24"/>
              </w:rPr>
              <w:t>10,661.96</w:t>
            </w:r>
          </w:p>
        </w:tc>
        <w:tc>
          <w:tcPr>
            <w:tcW w:w="2281" w:type="dxa"/>
            <w:vAlign w:val="center"/>
          </w:tcPr>
          <w:p w:rsidR="005C2D18" w:rsidRDefault="00E524AB">
            <w:pPr>
              <w:jc w:val="right"/>
            </w:pPr>
            <w:r>
              <w:rPr>
                <w:sz w:val="24"/>
              </w:rPr>
              <w:t>-</w:t>
            </w:r>
          </w:p>
        </w:tc>
        <w:tc>
          <w:tcPr>
            <w:tcW w:w="2822" w:type="dxa"/>
            <w:vAlign w:val="center"/>
          </w:tcPr>
          <w:p w:rsidR="005C2D18" w:rsidRDefault="00E524AB">
            <w:pPr>
              <w:jc w:val="right"/>
            </w:pPr>
            <w:r>
              <w:rPr>
                <w:sz w:val="24"/>
              </w:rPr>
              <w:t>10,661.96</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E5731D">
            <w:pPr>
              <w:spacing w:before="29" w:line="288" w:lineRule="auto"/>
              <w:jc w:val="center"/>
              <w:rPr>
                <w:sz w:val="24"/>
              </w:rPr>
            </w:pPr>
            <w:r w:rsidRPr="00356FA6">
              <w:rPr>
                <w:sz w:val="24"/>
              </w:rPr>
              <w:t>10,938.</w:t>
            </w:r>
            <w:r w:rsidR="00E5731D">
              <w:rPr>
                <w:sz w:val="24"/>
              </w:rPr>
              <w:t>74</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E5731D">
            <w:pPr>
              <w:spacing w:before="29" w:line="288" w:lineRule="auto"/>
              <w:jc w:val="center"/>
              <w:rPr>
                <w:sz w:val="24"/>
              </w:rPr>
            </w:pPr>
            <w:r w:rsidRPr="00356FA6">
              <w:rPr>
                <w:sz w:val="24"/>
              </w:rPr>
              <w:t>4,782.</w:t>
            </w:r>
            <w:r w:rsidR="00E5731D">
              <w:rPr>
                <w:sz w:val="24"/>
              </w:rPr>
              <w:t>42</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w:t>
            </w:r>
            <w:r w:rsidR="00E5731D">
              <w:rPr>
                <w:sz w:val="24"/>
              </w:rPr>
              <w:t>5,721</w:t>
            </w:r>
            <w:r w:rsidRPr="00356FA6">
              <w:rPr>
                <w:sz w:val="24"/>
              </w:rPr>
              <w:t>.16</w:t>
            </w:r>
          </w:p>
        </w:tc>
      </w:tr>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r w:rsidRPr="00356FA6">
              <w:rPr>
                <w:sz w:val="24"/>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上年度可比期间</w:t>
            </w:r>
          </w:p>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sz w:val="24"/>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E</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5C2D18">
        <w:tc>
          <w:tcPr>
            <w:tcW w:w="2108" w:type="dxa"/>
            <w:vAlign w:val="center"/>
          </w:tcPr>
          <w:p w:rsidR="005C2D18" w:rsidRDefault="00E524AB">
            <w:pPr>
              <w:jc w:val="left"/>
            </w:pPr>
            <w:r>
              <w:rPr>
                <w:sz w:val="24"/>
              </w:rPr>
              <w:t>交银施罗德基金公司</w:t>
            </w:r>
          </w:p>
        </w:tc>
        <w:tc>
          <w:tcPr>
            <w:tcW w:w="1861" w:type="dxa"/>
            <w:vAlign w:val="center"/>
          </w:tcPr>
          <w:p w:rsidR="005C2D18" w:rsidRDefault="00E524AB">
            <w:pPr>
              <w:jc w:val="right"/>
            </w:pPr>
            <w:r>
              <w:rPr>
                <w:sz w:val="24"/>
              </w:rPr>
              <w:t>97.63</w:t>
            </w:r>
          </w:p>
        </w:tc>
        <w:tc>
          <w:tcPr>
            <w:tcW w:w="2281" w:type="dxa"/>
            <w:vAlign w:val="center"/>
          </w:tcPr>
          <w:p w:rsidR="005C2D18" w:rsidRDefault="00E524AB">
            <w:pPr>
              <w:jc w:val="right"/>
            </w:pPr>
            <w:r>
              <w:rPr>
                <w:sz w:val="24"/>
              </w:rPr>
              <w:t>6,782.77</w:t>
            </w:r>
          </w:p>
        </w:tc>
        <w:tc>
          <w:tcPr>
            <w:tcW w:w="2822" w:type="dxa"/>
            <w:vAlign w:val="center"/>
          </w:tcPr>
          <w:p w:rsidR="005C2D18" w:rsidRDefault="00E524AB">
            <w:pPr>
              <w:jc w:val="right"/>
            </w:pPr>
            <w:r>
              <w:rPr>
                <w:sz w:val="24"/>
              </w:rPr>
              <w:t>6,880.40</w:t>
            </w:r>
          </w:p>
        </w:tc>
      </w:tr>
      <w:tr w:rsidR="005C2D18">
        <w:tc>
          <w:tcPr>
            <w:tcW w:w="2108" w:type="dxa"/>
            <w:vAlign w:val="center"/>
          </w:tcPr>
          <w:p w:rsidR="005C2D18" w:rsidRDefault="00E524AB">
            <w:pPr>
              <w:jc w:val="left"/>
            </w:pPr>
            <w:r>
              <w:rPr>
                <w:sz w:val="24"/>
              </w:rPr>
              <w:t>交通银行</w:t>
            </w:r>
          </w:p>
        </w:tc>
        <w:tc>
          <w:tcPr>
            <w:tcW w:w="1861" w:type="dxa"/>
            <w:vAlign w:val="center"/>
          </w:tcPr>
          <w:p w:rsidR="005C2D18" w:rsidRDefault="00E524AB">
            <w:pPr>
              <w:jc w:val="right"/>
            </w:pPr>
            <w:r>
              <w:rPr>
                <w:sz w:val="24"/>
              </w:rPr>
              <w:t>2,315.64</w:t>
            </w:r>
          </w:p>
        </w:tc>
        <w:tc>
          <w:tcPr>
            <w:tcW w:w="2281" w:type="dxa"/>
            <w:vAlign w:val="center"/>
          </w:tcPr>
          <w:p w:rsidR="005C2D18" w:rsidRDefault="00E524AB">
            <w:pPr>
              <w:jc w:val="right"/>
            </w:pPr>
            <w:r>
              <w:rPr>
                <w:sz w:val="24"/>
              </w:rPr>
              <w:t>-</w:t>
            </w:r>
          </w:p>
        </w:tc>
        <w:tc>
          <w:tcPr>
            <w:tcW w:w="2822" w:type="dxa"/>
            <w:vAlign w:val="center"/>
          </w:tcPr>
          <w:p w:rsidR="005C2D18" w:rsidRDefault="00E524AB">
            <w:pPr>
              <w:jc w:val="right"/>
            </w:pPr>
            <w:r>
              <w:rPr>
                <w:sz w:val="24"/>
              </w:rPr>
              <w:t>2,315.64</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2,413.27</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6,782.77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9,196.04</w:t>
            </w:r>
          </w:p>
        </w:tc>
      </w:tr>
    </w:tbl>
    <w:p w:rsidR="005C2D18" w:rsidRDefault="00E524AB">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C838EC" w:rsidRPr="00356FA6" w:rsidRDefault="00C838EC" w:rsidP="00704411">
      <w:pPr>
        <w:tabs>
          <w:tab w:val="left" w:pos="426"/>
        </w:tabs>
        <w:spacing w:before="29" w:line="288" w:lineRule="auto"/>
        <w:jc w:val="left"/>
        <w:rPr>
          <w:kern w:val="0"/>
          <w:sz w:val="24"/>
        </w:rPr>
      </w:pPr>
      <w:r w:rsidRPr="00356FA6">
        <w:rPr>
          <w:kern w:val="0"/>
          <w:sz w:val="24"/>
        </w:rPr>
        <w:t>日销售服务费＝前一日基金资产净值</w:t>
      </w:r>
      <w:r w:rsidRPr="00356FA6">
        <w:rPr>
          <w:kern w:val="0"/>
          <w:sz w:val="24"/>
        </w:rPr>
        <w:t>×</w:t>
      </w:r>
      <w:r w:rsidRPr="00356FA6">
        <w:rPr>
          <w:kern w:val="0"/>
          <w:sz w:val="24"/>
        </w:rPr>
        <w:t>约定年费率</w:t>
      </w:r>
      <w:r w:rsidRPr="00356FA6">
        <w:rPr>
          <w:kern w:val="0"/>
          <w:sz w:val="24"/>
        </w:rPr>
        <w:t xml:space="preserve"> / </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6.4.10.3</w:t>
      </w:r>
      <w:r w:rsidRPr="00356FA6">
        <w:rPr>
          <w:b/>
          <w:bCs/>
          <w:sz w:val="24"/>
        </w:rPr>
        <w:t>与关联方进行银行间同业市场的债券</w:t>
      </w:r>
      <w:r w:rsidRPr="00356FA6">
        <w:rPr>
          <w:b/>
          <w:bCs/>
          <w:sz w:val="24"/>
        </w:rPr>
        <w:t>(</w:t>
      </w:r>
      <w:r w:rsidRPr="00356FA6">
        <w:rPr>
          <w:b/>
          <w:bCs/>
          <w:sz w:val="24"/>
        </w:rPr>
        <w:t>含回购</w:t>
      </w:r>
      <w:r w:rsidRPr="00356FA6">
        <w:rPr>
          <w:b/>
          <w:bCs/>
          <w:sz w:val="24"/>
        </w:rPr>
        <w:t>)</w:t>
      </w:r>
      <w:r w:rsidRPr="00356FA6">
        <w:rPr>
          <w:b/>
          <w:bCs/>
          <w:sz w:val="24"/>
        </w:rPr>
        <w:t>交易</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本基金本报告期内未与关联方进行银行间同业市场的债券</w:t>
      </w:r>
      <w:r w:rsidRPr="00356FA6">
        <w:rPr>
          <w:kern w:val="0"/>
          <w:sz w:val="24"/>
        </w:rPr>
        <w:t>(</w:t>
      </w:r>
      <w:r w:rsidRPr="00356FA6">
        <w:rPr>
          <w:kern w:val="0"/>
          <w:sz w:val="24"/>
        </w:rPr>
        <w:t>含回购</w:t>
      </w:r>
      <w:r w:rsidRPr="00356FA6">
        <w:rPr>
          <w:kern w:val="0"/>
          <w:sz w:val="24"/>
        </w:rPr>
        <w:t>)</w:t>
      </w:r>
      <w:r w:rsidRPr="00356FA6">
        <w:rPr>
          <w:kern w:val="0"/>
          <w:sz w:val="24"/>
        </w:rPr>
        <w:t>交易。</w:t>
      </w:r>
    </w:p>
    <w:p w:rsidR="006D141C" w:rsidRPr="00356FA6" w:rsidRDefault="006D141C" w:rsidP="006C67B5">
      <w:pPr>
        <w:spacing w:before="29" w:line="288" w:lineRule="auto"/>
        <w:rPr>
          <w:b/>
          <w:bCs/>
          <w:sz w:val="24"/>
        </w:rPr>
      </w:pPr>
      <w:r w:rsidRPr="00356FA6">
        <w:rPr>
          <w:b/>
          <w:bCs/>
          <w:kern w:val="0"/>
          <w:sz w:val="24"/>
        </w:rPr>
        <w:t>6.4.10.4</w:t>
      </w:r>
      <w:proofErr w:type="gramStart"/>
      <w:r w:rsidRPr="00356FA6">
        <w:rPr>
          <w:b/>
          <w:bCs/>
          <w:sz w:val="24"/>
        </w:rPr>
        <w:t>各</w:t>
      </w:r>
      <w:proofErr w:type="gramEnd"/>
      <w:r w:rsidRPr="00356FA6">
        <w:rPr>
          <w:b/>
          <w:bCs/>
          <w:sz w:val="24"/>
        </w:rPr>
        <w:t>关联方投资本基金的情况</w:t>
      </w:r>
    </w:p>
    <w:p w:rsidR="006D141C" w:rsidRPr="00356FA6" w:rsidRDefault="006D141C" w:rsidP="006C67B5">
      <w:pPr>
        <w:adjustRightInd w:val="0"/>
        <w:snapToGrid w:val="0"/>
        <w:spacing w:before="29" w:line="288" w:lineRule="auto"/>
        <w:rPr>
          <w:b/>
          <w:bCs/>
          <w:sz w:val="24"/>
        </w:rPr>
      </w:pPr>
      <w:r w:rsidRPr="00356FA6">
        <w:rPr>
          <w:b/>
          <w:bCs/>
          <w:kern w:val="0"/>
          <w:sz w:val="24"/>
        </w:rPr>
        <w:t>6.4.10.4.1</w:t>
      </w:r>
      <w:r w:rsidRPr="00356FA6">
        <w:rPr>
          <w:b/>
          <w:bCs/>
          <w:sz w:val="24"/>
        </w:rPr>
        <w:t>报告期内基金管理人运用</w:t>
      </w:r>
      <w:proofErr w:type="gramStart"/>
      <w:r w:rsidRPr="00356FA6">
        <w:rPr>
          <w:b/>
          <w:bCs/>
          <w:sz w:val="24"/>
        </w:rPr>
        <w:t>固有资金</w:t>
      </w:r>
      <w:proofErr w:type="gramEnd"/>
      <w:r w:rsidRPr="00356FA6">
        <w:rPr>
          <w:b/>
          <w:bCs/>
          <w:sz w:val="24"/>
        </w:rPr>
        <w:t>投资本基金的情况</w:t>
      </w:r>
    </w:p>
    <w:p w:rsidR="006D141C" w:rsidRPr="00356FA6" w:rsidRDefault="006D141C" w:rsidP="00C04D6C">
      <w:pPr>
        <w:autoSpaceDE w:val="0"/>
        <w:autoSpaceDN w:val="0"/>
        <w:adjustRightInd w:val="0"/>
        <w:spacing w:before="29" w:line="288" w:lineRule="auto"/>
        <w:ind w:left="15" w:right="90"/>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1638"/>
        <w:gridCol w:w="1799"/>
        <w:gridCol w:w="1799"/>
        <w:gridCol w:w="1799"/>
      </w:tblGrid>
      <w:tr w:rsidR="006B4A69" w:rsidRPr="00356FA6" w:rsidTr="00AD42EF">
        <w:trPr>
          <w:trHeight w:val="340"/>
        </w:trPr>
        <w:tc>
          <w:tcPr>
            <w:tcW w:w="1963"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项目</w:t>
            </w:r>
          </w:p>
        </w:tc>
        <w:tc>
          <w:tcPr>
            <w:tcW w:w="3437"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本期</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598"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上年度可比期间</w:t>
            </w:r>
          </w:p>
          <w:p w:rsidR="006D141C" w:rsidRPr="00356FA6" w:rsidRDefault="00A5726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AD42EF">
        <w:trPr>
          <w:trHeight w:val="340"/>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A</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E</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A</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E</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pStyle w:val="ad"/>
              <w:spacing w:before="29" w:line="288" w:lineRule="auto"/>
              <w:rPr>
                <w:szCs w:val="24"/>
              </w:rPr>
            </w:pPr>
            <w:r w:rsidRPr="00356FA6">
              <w:rPr>
                <w:szCs w:val="24"/>
              </w:rPr>
              <w:t>基金合同生效日</w:t>
            </w:r>
            <w:r w:rsidR="00392958" w:rsidRPr="00356FA6">
              <w:rPr>
                <w:szCs w:val="24"/>
              </w:rPr>
              <w:t>（</w:t>
            </w:r>
            <w:r w:rsidRPr="00356FA6">
              <w:rPr>
                <w:szCs w:val="24"/>
              </w:rPr>
              <w:t>2017</w:t>
            </w:r>
            <w:r w:rsidRPr="00356FA6">
              <w:rPr>
                <w:szCs w:val="24"/>
              </w:rPr>
              <w:t>年</w:t>
            </w:r>
            <w:r w:rsidRPr="00356FA6">
              <w:rPr>
                <w:szCs w:val="24"/>
              </w:rPr>
              <w:t>12</w:t>
            </w:r>
            <w:r w:rsidRPr="00356FA6">
              <w:rPr>
                <w:szCs w:val="24"/>
              </w:rPr>
              <w:t>月</w:t>
            </w:r>
            <w:r w:rsidRPr="00356FA6">
              <w:rPr>
                <w:szCs w:val="24"/>
              </w:rPr>
              <w:t>29</w:t>
            </w:r>
            <w:r w:rsidRPr="00356FA6">
              <w:rPr>
                <w:szCs w:val="24"/>
              </w:rPr>
              <w:t>日</w:t>
            </w:r>
            <w:r w:rsidR="00392958" w:rsidRPr="00356FA6">
              <w:rPr>
                <w:szCs w:val="24"/>
              </w:rPr>
              <w:t>）</w:t>
            </w:r>
            <w:r w:rsidRPr="00356FA6">
              <w:rPr>
                <w:szCs w:val="24"/>
              </w:rPr>
              <w:t>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pStyle w:val="ad"/>
              <w:spacing w:before="29" w:line="288" w:lineRule="auto"/>
              <w:rPr>
                <w:szCs w:val="24"/>
              </w:rPr>
            </w:pPr>
            <w:r w:rsidRPr="00356FA6">
              <w:rPr>
                <w:rFonts w:hint="eastAsia"/>
                <w:szCs w:val="24"/>
              </w:rPr>
              <w:t>报告</w:t>
            </w:r>
            <w:r w:rsidR="006D141C" w:rsidRPr="00356FA6">
              <w:rPr>
                <w:szCs w:val="24"/>
              </w:rPr>
              <w:t>期初持有的基金份额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3,047,344.95</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3,000,000.00</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期间申购</w:t>
            </w:r>
            <w:r w:rsidR="006D141C" w:rsidRPr="00356FA6">
              <w:rPr>
                <w:sz w:val="24"/>
              </w:rPr>
              <w:t>/</w:t>
            </w:r>
            <w:proofErr w:type="gramStart"/>
            <w:r w:rsidR="006D141C" w:rsidRPr="00356FA6">
              <w:rPr>
                <w:sz w:val="24"/>
              </w:rPr>
              <w:t>买入总</w:t>
            </w:r>
            <w:proofErr w:type="gramEnd"/>
            <w:r w:rsidR="006D141C" w:rsidRPr="00356FA6">
              <w:rPr>
                <w:sz w:val="24"/>
              </w:rPr>
              <w:t>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32,486.15</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4,845.08</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期间因拆分变动份额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减：</w:t>
            </w:r>
            <w:r w:rsidR="008044C5" w:rsidRPr="00356FA6">
              <w:rPr>
                <w:rFonts w:hint="eastAsia"/>
                <w:sz w:val="24"/>
              </w:rPr>
              <w:t>报告</w:t>
            </w:r>
            <w:r w:rsidRPr="00356FA6">
              <w:rPr>
                <w:sz w:val="24"/>
              </w:rPr>
              <w:t>期间赎回</w:t>
            </w:r>
            <w:r w:rsidRPr="00356FA6">
              <w:rPr>
                <w:sz w:val="24"/>
              </w:rPr>
              <w:t>/</w:t>
            </w:r>
            <w:r w:rsidRPr="00356FA6">
              <w:rPr>
                <w:sz w:val="24"/>
              </w:rPr>
              <w:t>卖出总份额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期末持有的基金份额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3,079,831.10</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3,004,845.08</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AD42EF">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期末持有的基金份额占基金总份额比例</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44.04%</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1.34%</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5C2D18" w:rsidRDefault="00E524AB">
      <w:pPr>
        <w:tabs>
          <w:tab w:val="left" w:pos="426"/>
        </w:tabs>
        <w:spacing w:before="29" w:line="288" w:lineRule="auto"/>
        <w:jc w:val="left"/>
        <w:rPr>
          <w:kern w:val="0"/>
          <w:sz w:val="24"/>
        </w:rPr>
      </w:pPr>
      <w:r>
        <w:rPr>
          <w:kern w:val="0"/>
          <w:sz w:val="24"/>
        </w:rPr>
        <w:t>1</w:t>
      </w:r>
      <w:r>
        <w:rPr>
          <w:kern w:val="0"/>
          <w:sz w:val="24"/>
        </w:rPr>
        <w:t>、如果本报告期间发生转换入、红利再投业务，则总申购份额中包含该业务。</w:t>
      </w:r>
    </w:p>
    <w:p w:rsidR="005C2D18" w:rsidRDefault="00E524AB">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6D141C" w:rsidRPr="00356FA6" w:rsidRDefault="006D141C" w:rsidP="006C67B5">
      <w:pPr>
        <w:tabs>
          <w:tab w:val="left" w:pos="426"/>
        </w:tabs>
        <w:spacing w:before="29" w:line="288" w:lineRule="auto"/>
        <w:jc w:val="left"/>
        <w:rPr>
          <w:kern w:val="0"/>
          <w:sz w:val="24"/>
        </w:rPr>
      </w:pPr>
      <w:r w:rsidRPr="00356FA6">
        <w:rPr>
          <w:kern w:val="0"/>
          <w:sz w:val="24"/>
        </w:rPr>
        <w:t>3</w:t>
      </w:r>
      <w:r w:rsidRPr="00356FA6">
        <w:rPr>
          <w:kern w:val="0"/>
          <w:sz w:val="24"/>
        </w:rPr>
        <w:t>、基金管理人投资本基金适用的申购</w:t>
      </w:r>
      <w:r w:rsidRPr="00356FA6">
        <w:rPr>
          <w:kern w:val="0"/>
          <w:sz w:val="24"/>
        </w:rPr>
        <w:t>/</w:t>
      </w:r>
      <w:r w:rsidRPr="00356FA6">
        <w:rPr>
          <w:kern w:val="0"/>
          <w:sz w:val="24"/>
        </w:rPr>
        <w:t>赎回费率按照本基金招募说明书的规定执行。</w:t>
      </w:r>
    </w:p>
    <w:p w:rsidR="006D141C" w:rsidRPr="00356FA6" w:rsidRDefault="007D0C4D" w:rsidP="006C67B5">
      <w:pPr>
        <w:adjustRightInd w:val="0"/>
        <w:snapToGrid w:val="0"/>
        <w:spacing w:before="29" w:line="288" w:lineRule="auto"/>
        <w:jc w:val="left"/>
        <w:rPr>
          <w:bCs/>
          <w:sz w:val="24"/>
        </w:rPr>
      </w:pPr>
      <w:r w:rsidRPr="00356FA6">
        <w:rPr>
          <w:bCs/>
          <w:sz w:val="24"/>
        </w:rPr>
        <w:tab/>
      </w:r>
    </w:p>
    <w:p w:rsidR="006D141C" w:rsidRPr="00356FA6" w:rsidRDefault="006D141C" w:rsidP="006C67B5">
      <w:pPr>
        <w:adjustRightInd w:val="0"/>
        <w:snapToGrid w:val="0"/>
        <w:spacing w:before="29" w:line="288" w:lineRule="auto"/>
        <w:rPr>
          <w:b/>
          <w:bCs/>
          <w:sz w:val="24"/>
        </w:rPr>
      </w:pPr>
      <w:r w:rsidRPr="00356FA6">
        <w:rPr>
          <w:b/>
          <w:bCs/>
          <w:kern w:val="0"/>
          <w:sz w:val="24"/>
        </w:rPr>
        <w:t>6.4.10.4.2</w:t>
      </w:r>
      <w:r w:rsidRPr="00356FA6">
        <w:rPr>
          <w:b/>
          <w:bCs/>
          <w:sz w:val="24"/>
        </w:rPr>
        <w:t>报告期末除基金管理人之外的其他关联方投资本基金的情况</w:t>
      </w:r>
    </w:p>
    <w:p w:rsidR="00FD2AE8" w:rsidRPr="00356FA6" w:rsidRDefault="00AF77DD" w:rsidP="006C67B5">
      <w:pPr>
        <w:spacing w:before="29" w:line="288" w:lineRule="auto"/>
        <w:rPr>
          <w:sz w:val="24"/>
        </w:rPr>
      </w:pPr>
      <w:r w:rsidRPr="00356FA6">
        <w:rPr>
          <w:sz w:val="24"/>
        </w:rPr>
        <w:t>交银天运</w:t>
      </w:r>
      <w:proofErr w:type="gramStart"/>
      <w:r w:rsidRPr="00356FA6">
        <w:rPr>
          <w:sz w:val="24"/>
        </w:rPr>
        <w:t>宝货币</w:t>
      </w:r>
      <w:proofErr w:type="gramEnd"/>
      <w:r w:rsidRPr="00356FA6">
        <w:rPr>
          <w:sz w:val="24"/>
        </w:rPr>
        <w:t>A</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本报告期末及上年度末除基金管理人之外的其他关联方未持有本基金。</w:t>
      </w:r>
    </w:p>
    <w:p w:rsidR="00482878" w:rsidRPr="00356FA6" w:rsidRDefault="00482878" w:rsidP="006C67B5">
      <w:pPr>
        <w:tabs>
          <w:tab w:val="left" w:pos="426"/>
        </w:tabs>
        <w:spacing w:before="29" w:line="288" w:lineRule="auto"/>
        <w:jc w:val="left"/>
        <w:rPr>
          <w:kern w:val="0"/>
          <w:sz w:val="24"/>
        </w:rPr>
      </w:pPr>
    </w:p>
    <w:p w:rsidR="00AF77DD" w:rsidRPr="00356FA6" w:rsidRDefault="00AF77DD" w:rsidP="006C67B5">
      <w:pPr>
        <w:widowControl/>
        <w:spacing w:before="29" w:line="288" w:lineRule="auto"/>
        <w:rPr>
          <w:sz w:val="24"/>
        </w:rPr>
      </w:pPr>
      <w:r w:rsidRPr="00356FA6">
        <w:rPr>
          <w:sz w:val="24"/>
        </w:rPr>
        <w:t>交银天运</w:t>
      </w:r>
      <w:proofErr w:type="gramStart"/>
      <w:r w:rsidRPr="00356FA6">
        <w:rPr>
          <w:sz w:val="24"/>
        </w:rPr>
        <w:t>宝货币</w:t>
      </w:r>
      <w:proofErr w:type="gramEnd"/>
      <w:r w:rsidRPr="00356FA6">
        <w:rPr>
          <w:sz w:val="24"/>
        </w:rPr>
        <w:t>E</w:t>
      </w:r>
    </w:p>
    <w:p w:rsidR="00D7356B" w:rsidRPr="00356FA6" w:rsidRDefault="00D7356B" w:rsidP="006C67B5">
      <w:pPr>
        <w:adjustRightInd w:val="0"/>
        <w:snapToGrid w:val="0"/>
        <w:spacing w:before="29" w:line="288" w:lineRule="auto"/>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356FA6" w:rsidTr="00287C8E">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E</w:t>
            </w:r>
            <w:r w:rsidRPr="00356FA6">
              <w:rPr>
                <w:sz w:val="24"/>
              </w:rPr>
              <w:t>本期末</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w:t>
            </w:r>
            <w:proofErr w:type="gramStart"/>
            <w:r w:rsidRPr="00356FA6">
              <w:rPr>
                <w:sz w:val="24"/>
              </w:rPr>
              <w:t>宝货币</w:t>
            </w:r>
            <w:proofErr w:type="gramEnd"/>
            <w:r w:rsidRPr="00356FA6">
              <w:rPr>
                <w:sz w:val="24"/>
              </w:rPr>
              <w:t>E</w:t>
            </w:r>
            <w:r w:rsidRPr="00356FA6">
              <w:rPr>
                <w:sz w:val="24"/>
              </w:rPr>
              <w:t>上年度末</w:t>
            </w:r>
          </w:p>
          <w:p w:rsidR="006D141C" w:rsidRPr="00356FA6" w:rsidRDefault="00D76982" w:rsidP="006C67B5">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w:t>
            </w:r>
          </w:p>
          <w:p w:rsidR="006D141C" w:rsidRPr="00356FA6" w:rsidRDefault="006D141C" w:rsidP="006C67B5">
            <w:pPr>
              <w:spacing w:before="29" w:line="288" w:lineRule="auto"/>
              <w:jc w:val="center"/>
              <w:rPr>
                <w:sz w:val="24"/>
              </w:rPr>
            </w:pPr>
            <w:r w:rsidRPr="00356FA6">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持有的基金份额占基金总份额的比例</w:t>
            </w:r>
          </w:p>
        </w:tc>
      </w:tr>
      <w:tr w:rsidR="005C2D18">
        <w:tc>
          <w:tcPr>
            <w:tcW w:w="1946" w:type="dxa"/>
            <w:vAlign w:val="center"/>
          </w:tcPr>
          <w:p w:rsidR="005C2D18" w:rsidRDefault="00E524AB">
            <w:pPr>
              <w:jc w:val="center"/>
            </w:pPr>
            <w:r>
              <w:rPr>
                <w:sz w:val="24"/>
              </w:rPr>
              <w:t>交银施罗德资产管理有限公司</w:t>
            </w:r>
          </w:p>
        </w:tc>
        <w:tc>
          <w:tcPr>
            <w:tcW w:w="2013" w:type="dxa"/>
            <w:vAlign w:val="center"/>
          </w:tcPr>
          <w:p w:rsidR="005C2D18" w:rsidRDefault="00E524AB">
            <w:pPr>
              <w:jc w:val="center"/>
            </w:pPr>
            <w:r>
              <w:rPr>
                <w:sz w:val="24"/>
              </w:rPr>
              <w:t>5,081,940.65</w:t>
            </w:r>
          </w:p>
        </w:tc>
        <w:tc>
          <w:tcPr>
            <w:tcW w:w="1565" w:type="dxa"/>
            <w:vAlign w:val="center"/>
          </w:tcPr>
          <w:p w:rsidR="005C2D18" w:rsidRDefault="00E524AB">
            <w:pPr>
              <w:jc w:val="center"/>
            </w:pPr>
            <w:r>
              <w:rPr>
                <w:sz w:val="24"/>
              </w:rPr>
              <w:t>99.99%</w:t>
            </w:r>
          </w:p>
        </w:tc>
        <w:tc>
          <w:tcPr>
            <w:tcW w:w="1846" w:type="dxa"/>
            <w:vAlign w:val="center"/>
          </w:tcPr>
          <w:p w:rsidR="005C2D18" w:rsidRDefault="00E524AB">
            <w:pPr>
              <w:jc w:val="center"/>
            </w:pPr>
            <w:r>
              <w:rPr>
                <w:sz w:val="24"/>
              </w:rPr>
              <w:t>99,353,370.85</w:t>
            </w:r>
          </w:p>
        </w:tc>
        <w:tc>
          <w:tcPr>
            <w:tcW w:w="1628" w:type="dxa"/>
            <w:vAlign w:val="center"/>
          </w:tcPr>
          <w:p w:rsidR="005C2D18" w:rsidRDefault="00E524AB">
            <w:pPr>
              <w:jc w:val="center"/>
            </w:pPr>
            <w:r>
              <w:rPr>
                <w:sz w:val="24"/>
              </w:rPr>
              <w:t>48.62%</w:t>
            </w:r>
          </w:p>
        </w:tc>
      </w:tr>
      <w:tr w:rsidR="005C2D18">
        <w:tc>
          <w:tcPr>
            <w:tcW w:w="1946" w:type="dxa"/>
            <w:vAlign w:val="center"/>
          </w:tcPr>
          <w:p w:rsidR="005C2D18" w:rsidRDefault="00E524AB">
            <w:pPr>
              <w:jc w:val="center"/>
            </w:pPr>
            <w:r>
              <w:rPr>
                <w:sz w:val="24"/>
              </w:rPr>
              <w:t>交通银行股份有限公司</w:t>
            </w:r>
          </w:p>
        </w:tc>
        <w:tc>
          <w:tcPr>
            <w:tcW w:w="2013" w:type="dxa"/>
            <w:vAlign w:val="center"/>
          </w:tcPr>
          <w:p w:rsidR="005C2D18" w:rsidRDefault="00E524AB">
            <w:pPr>
              <w:jc w:val="center"/>
            </w:pPr>
            <w:r>
              <w:rPr>
                <w:sz w:val="24"/>
              </w:rPr>
              <w:t>-</w:t>
            </w:r>
          </w:p>
        </w:tc>
        <w:tc>
          <w:tcPr>
            <w:tcW w:w="1565" w:type="dxa"/>
            <w:vAlign w:val="center"/>
          </w:tcPr>
          <w:p w:rsidR="005C2D18" w:rsidRDefault="00E524AB">
            <w:pPr>
              <w:jc w:val="center"/>
            </w:pPr>
            <w:r>
              <w:rPr>
                <w:sz w:val="24"/>
              </w:rPr>
              <w:t>-</w:t>
            </w:r>
          </w:p>
        </w:tc>
        <w:tc>
          <w:tcPr>
            <w:tcW w:w="1846" w:type="dxa"/>
            <w:vAlign w:val="center"/>
          </w:tcPr>
          <w:p w:rsidR="005C2D18" w:rsidRDefault="00E524AB">
            <w:pPr>
              <w:jc w:val="center"/>
            </w:pPr>
            <w:r>
              <w:rPr>
                <w:sz w:val="24"/>
              </w:rPr>
              <w:t>51,767,688.21</w:t>
            </w:r>
          </w:p>
        </w:tc>
        <w:tc>
          <w:tcPr>
            <w:tcW w:w="1628" w:type="dxa"/>
            <w:vAlign w:val="center"/>
          </w:tcPr>
          <w:p w:rsidR="005C2D18" w:rsidRDefault="00E524AB">
            <w:pPr>
              <w:jc w:val="center"/>
            </w:pPr>
            <w:r>
              <w:rPr>
                <w:sz w:val="24"/>
              </w:rPr>
              <w:t>25.34%</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注：关联方投资本基金的费率按照基金合同和招募说明书规定的确定，符合公允性要求。</w:t>
      </w:r>
    </w:p>
    <w:p w:rsidR="006D141C" w:rsidRPr="00356FA6" w:rsidRDefault="006D141C" w:rsidP="006C67B5">
      <w:pPr>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6.4.10.5</w:t>
      </w:r>
      <w:r w:rsidRPr="00356FA6">
        <w:rPr>
          <w:b/>
          <w:bCs/>
          <w:sz w:val="24"/>
        </w:rPr>
        <w:t>由关联方保管的银行存款余额及当期产生的利息收入</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356FA6" w:rsidTr="00287C8E">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87C8E">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r>
      <w:tr w:rsidR="005C2D18">
        <w:tc>
          <w:tcPr>
            <w:tcW w:w="1799" w:type="dxa"/>
            <w:vAlign w:val="center"/>
          </w:tcPr>
          <w:p w:rsidR="0032435F" w:rsidRPr="0032435F" w:rsidRDefault="00E524AB" w:rsidP="0032435F">
            <w:pPr>
              <w:jc w:val="center"/>
              <w:rPr>
                <w:sz w:val="24"/>
              </w:rPr>
            </w:pPr>
            <w:r>
              <w:rPr>
                <w:sz w:val="24"/>
              </w:rPr>
              <w:t>兴业银行股份有限公司</w:t>
            </w:r>
            <w:r w:rsidR="0032435F">
              <w:rPr>
                <w:rFonts w:hint="eastAsia"/>
                <w:sz w:val="24"/>
              </w:rPr>
              <w:t>-</w:t>
            </w:r>
            <w:r w:rsidR="0032435F">
              <w:rPr>
                <w:rFonts w:hint="eastAsia"/>
                <w:sz w:val="24"/>
              </w:rPr>
              <w:t>活期存款</w:t>
            </w:r>
          </w:p>
        </w:tc>
        <w:tc>
          <w:tcPr>
            <w:tcW w:w="1799" w:type="dxa"/>
            <w:vAlign w:val="center"/>
          </w:tcPr>
          <w:p w:rsidR="005C2D18" w:rsidRDefault="00E524AB">
            <w:pPr>
              <w:jc w:val="center"/>
            </w:pPr>
            <w:r>
              <w:rPr>
                <w:sz w:val="24"/>
              </w:rPr>
              <w:t>10,169,130.95</w:t>
            </w:r>
          </w:p>
        </w:tc>
        <w:tc>
          <w:tcPr>
            <w:tcW w:w="1800" w:type="dxa"/>
            <w:vAlign w:val="center"/>
          </w:tcPr>
          <w:p w:rsidR="005C2D18" w:rsidRDefault="00E524AB">
            <w:pPr>
              <w:jc w:val="center"/>
            </w:pPr>
            <w:r>
              <w:rPr>
                <w:sz w:val="24"/>
              </w:rPr>
              <w:t>19,089.93</w:t>
            </w:r>
          </w:p>
        </w:tc>
        <w:tc>
          <w:tcPr>
            <w:tcW w:w="1800" w:type="dxa"/>
            <w:vAlign w:val="center"/>
          </w:tcPr>
          <w:p w:rsidR="005C2D18" w:rsidRDefault="00E524AB">
            <w:pPr>
              <w:jc w:val="center"/>
            </w:pPr>
            <w:r>
              <w:rPr>
                <w:sz w:val="24"/>
              </w:rPr>
              <w:t>264,146.78</w:t>
            </w:r>
          </w:p>
        </w:tc>
        <w:tc>
          <w:tcPr>
            <w:tcW w:w="1800" w:type="dxa"/>
            <w:vAlign w:val="center"/>
          </w:tcPr>
          <w:p w:rsidR="005C2D18" w:rsidRDefault="00E524AB">
            <w:pPr>
              <w:jc w:val="center"/>
            </w:pPr>
            <w:r>
              <w:rPr>
                <w:sz w:val="24"/>
              </w:rPr>
              <w:t>178,884.41</w:t>
            </w:r>
          </w:p>
        </w:tc>
      </w:tr>
      <w:tr w:rsidR="0032435F">
        <w:tc>
          <w:tcPr>
            <w:tcW w:w="1799" w:type="dxa"/>
            <w:vAlign w:val="center"/>
          </w:tcPr>
          <w:p w:rsidR="0032435F" w:rsidRDefault="0032435F">
            <w:pPr>
              <w:jc w:val="center"/>
              <w:rPr>
                <w:sz w:val="24"/>
              </w:rPr>
            </w:pPr>
            <w:r>
              <w:rPr>
                <w:sz w:val="24"/>
              </w:rPr>
              <w:t>兴业银行股份有限公司</w:t>
            </w:r>
            <w:r>
              <w:rPr>
                <w:rFonts w:hint="eastAsia"/>
                <w:sz w:val="24"/>
              </w:rPr>
              <w:t>-</w:t>
            </w:r>
            <w:r>
              <w:rPr>
                <w:rFonts w:hint="eastAsia"/>
                <w:sz w:val="24"/>
              </w:rPr>
              <w:t>协议存款</w:t>
            </w:r>
          </w:p>
        </w:tc>
        <w:tc>
          <w:tcPr>
            <w:tcW w:w="1799" w:type="dxa"/>
            <w:vAlign w:val="center"/>
          </w:tcPr>
          <w:p w:rsidR="0032435F" w:rsidRPr="0032435F" w:rsidRDefault="0032435F">
            <w:pPr>
              <w:jc w:val="center"/>
              <w:rPr>
                <w:sz w:val="24"/>
              </w:rPr>
            </w:pPr>
            <w:r>
              <w:rPr>
                <w:sz w:val="24"/>
              </w:rPr>
              <w:t>-</w:t>
            </w:r>
          </w:p>
        </w:tc>
        <w:tc>
          <w:tcPr>
            <w:tcW w:w="1800" w:type="dxa"/>
            <w:vAlign w:val="center"/>
          </w:tcPr>
          <w:p w:rsidR="0032435F" w:rsidRDefault="0032435F">
            <w:pPr>
              <w:jc w:val="center"/>
              <w:rPr>
                <w:sz w:val="24"/>
              </w:rPr>
            </w:pPr>
            <w:r>
              <w:rPr>
                <w:rFonts w:hint="eastAsia"/>
                <w:sz w:val="24"/>
              </w:rPr>
              <w:t>72</w:t>
            </w:r>
            <w:r>
              <w:rPr>
                <w:sz w:val="24"/>
              </w:rPr>
              <w:t>,</w:t>
            </w:r>
            <w:r>
              <w:rPr>
                <w:rFonts w:hint="eastAsia"/>
                <w:sz w:val="24"/>
              </w:rPr>
              <w:t>333.34</w:t>
            </w:r>
          </w:p>
        </w:tc>
        <w:tc>
          <w:tcPr>
            <w:tcW w:w="1800" w:type="dxa"/>
            <w:vAlign w:val="center"/>
          </w:tcPr>
          <w:p w:rsidR="0032435F" w:rsidRDefault="0032435F">
            <w:pPr>
              <w:jc w:val="center"/>
              <w:rPr>
                <w:sz w:val="24"/>
              </w:rPr>
            </w:pPr>
            <w:r>
              <w:rPr>
                <w:rFonts w:hint="eastAsia"/>
                <w:sz w:val="24"/>
              </w:rPr>
              <w:t>-</w:t>
            </w:r>
          </w:p>
        </w:tc>
        <w:tc>
          <w:tcPr>
            <w:tcW w:w="1800" w:type="dxa"/>
            <w:vAlign w:val="center"/>
          </w:tcPr>
          <w:p w:rsidR="0032435F" w:rsidRDefault="0032435F">
            <w:pPr>
              <w:jc w:val="center"/>
              <w:rPr>
                <w:sz w:val="24"/>
              </w:rPr>
            </w:pPr>
            <w:r>
              <w:rPr>
                <w:rFonts w:hint="eastAsia"/>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注：本基金的银行存款由基金托管人保管，按银行同业利率计息。</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6.4.10.6</w:t>
      </w:r>
      <w:r w:rsidRPr="00356FA6">
        <w:rPr>
          <w:b/>
          <w:bCs/>
          <w:sz w:val="24"/>
        </w:rPr>
        <w:t>本基金在承销期内参与关联方承销证券的情况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本基金本报告期内及上年度可比期间未在承销期内参与关联方承销证券。</w:t>
      </w:r>
    </w:p>
    <w:p w:rsidR="006D141C" w:rsidRPr="00356FA6" w:rsidRDefault="006D141C" w:rsidP="006C67B5">
      <w:pPr>
        <w:adjustRightInd w:val="0"/>
        <w:snapToGrid w:val="0"/>
        <w:spacing w:before="29" w:line="288" w:lineRule="auto"/>
        <w:jc w:val="left"/>
        <w:rPr>
          <w:bCs/>
          <w:sz w:val="24"/>
        </w:rPr>
      </w:pPr>
    </w:p>
    <w:p w:rsidR="0006593A" w:rsidRPr="00356FA6" w:rsidRDefault="0006593A" w:rsidP="00326D54">
      <w:pPr>
        <w:adjustRightInd w:val="0"/>
        <w:snapToGrid w:val="0"/>
        <w:spacing w:beforeLines="100" w:before="312" w:line="360" w:lineRule="auto"/>
        <w:rPr>
          <w:rFonts w:eastAsiaTheme="minorEastAsia"/>
          <w:b/>
          <w:color w:val="000000" w:themeColor="text1"/>
          <w:sz w:val="24"/>
        </w:rPr>
      </w:pPr>
      <w:r w:rsidRPr="00356FA6">
        <w:rPr>
          <w:rFonts w:eastAsiaTheme="minorEastAsia"/>
          <w:b/>
          <w:bCs/>
          <w:color w:val="000000" w:themeColor="text1"/>
          <w:kern w:val="0"/>
          <w:sz w:val="24"/>
        </w:rPr>
        <w:t xml:space="preserve">6.4.10.7 </w:t>
      </w:r>
      <w:r w:rsidRPr="00356FA6">
        <w:rPr>
          <w:rFonts w:eastAsiaTheme="minorEastAsia"/>
          <w:b/>
          <w:color w:val="000000" w:themeColor="text1"/>
          <w:sz w:val="24"/>
        </w:rPr>
        <w:t>其他关联交易事项的说明</w:t>
      </w:r>
    </w:p>
    <w:p w:rsidR="0006593A" w:rsidRPr="00356FA6" w:rsidRDefault="0006593A" w:rsidP="0006593A">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t>本基金本报告期内及上年度可比期间无其他关联交易事项。</w:t>
      </w:r>
    </w:p>
    <w:p w:rsidR="006D141C" w:rsidRPr="00356FA6" w:rsidRDefault="006D141C" w:rsidP="006C67B5">
      <w:pPr>
        <w:spacing w:before="29" w:line="288" w:lineRule="auto"/>
        <w:rPr>
          <w:b/>
          <w:bCs/>
          <w:sz w:val="24"/>
        </w:rPr>
      </w:pPr>
      <w:r w:rsidRPr="00356FA6">
        <w:rPr>
          <w:b/>
          <w:bCs/>
          <w:kern w:val="0"/>
          <w:sz w:val="24"/>
        </w:rPr>
        <w:t>6.4.11</w:t>
      </w:r>
      <w:r w:rsidRPr="00356FA6">
        <w:rPr>
          <w:b/>
          <w:bCs/>
          <w:sz w:val="24"/>
        </w:rPr>
        <w:t>利润分配情况</w:t>
      </w:r>
    </w:p>
    <w:p w:rsidR="006D141C" w:rsidRPr="00356FA6" w:rsidRDefault="00596B2E" w:rsidP="006C67B5">
      <w:pPr>
        <w:spacing w:before="29" w:line="288" w:lineRule="auto"/>
        <w:rPr>
          <w:sz w:val="24"/>
        </w:rPr>
      </w:pPr>
      <w:r w:rsidRPr="00356FA6">
        <w:rPr>
          <w:sz w:val="24"/>
        </w:rPr>
        <w:t>1</w:t>
      </w:r>
      <w:r w:rsidRPr="00356FA6">
        <w:rPr>
          <w:sz w:val="24"/>
        </w:rPr>
        <w:t>、交银天运</w:t>
      </w:r>
      <w:proofErr w:type="gramStart"/>
      <w:r w:rsidRPr="00356FA6">
        <w:rPr>
          <w:sz w:val="24"/>
        </w:rPr>
        <w:t>宝货币</w:t>
      </w:r>
      <w:proofErr w:type="gramEnd"/>
      <w:r w:rsidRPr="00356FA6">
        <w:rPr>
          <w:sz w:val="24"/>
        </w:rPr>
        <w:t>A</w:t>
      </w:r>
    </w:p>
    <w:p w:rsidR="00596B2E" w:rsidRPr="00356FA6" w:rsidRDefault="00596B2E"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proofErr w:type="gramStart"/>
            <w:r w:rsidRPr="00356FA6">
              <w:rPr>
                <w:sz w:val="24"/>
                <w:lang w:val="en-AU"/>
              </w:rPr>
              <w:t>已按再投资</w:t>
            </w:r>
            <w:proofErr w:type="gramEnd"/>
            <w:r w:rsidRPr="00356FA6">
              <w:rPr>
                <w:sz w:val="24"/>
                <w:lang w:val="en-AU"/>
              </w:rPr>
              <w:t>形式转实收基金</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proofErr w:type="gramStart"/>
            <w:r w:rsidRPr="00356FA6">
              <w:rPr>
                <w:sz w:val="24"/>
              </w:rPr>
              <w:t>赎回款</w:t>
            </w:r>
            <w:proofErr w:type="gramEnd"/>
            <w:r w:rsidRPr="00356FA6">
              <w:rPr>
                <w:sz w:val="24"/>
              </w:rPr>
              <w:t>转出金额</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596B2E" w:rsidRPr="00356FA6" w:rsidRDefault="00596B2E"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596B2E" w:rsidRPr="00356FA6" w:rsidRDefault="00596B2E"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92,472.31</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-921.90</w:t>
            </w:r>
          </w:p>
        </w:tc>
        <w:tc>
          <w:tcPr>
            <w:tcW w:w="1565"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91,550.41</w:t>
            </w:r>
          </w:p>
        </w:tc>
        <w:tc>
          <w:tcPr>
            <w:tcW w:w="1060" w:type="dxa"/>
            <w:vAlign w:val="center"/>
          </w:tcPr>
          <w:p w:rsidR="00596B2E" w:rsidRPr="00356FA6" w:rsidRDefault="00596B2E"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9D07F9" w:rsidRPr="00356FA6" w:rsidRDefault="008F7DBF" w:rsidP="006C67B5">
      <w:pPr>
        <w:spacing w:before="29" w:line="288" w:lineRule="auto"/>
        <w:rPr>
          <w:sz w:val="24"/>
        </w:rPr>
      </w:pPr>
      <w:r w:rsidRPr="00356FA6">
        <w:rPr>
          <w:sz w:val="24"/>
        </w:rPr>
        <w:t>2</w:t>
      </w:r>
      <w:r w:rsidR="009D07F9" w:rsidRPr="00356FA6">
        <w:rPr>
          <w:sz w:val="24"/>
        </w:rPr>
        <w:t>、交银天运</w:t>
      </w:r>
      <w:proofErr w:type="gramStart"/>
      <w:r w:rsidR="009D07F9" w:rsidRPr="00356FA6">
        <w:rPr>
          <w:sz w:val="24"/>
        </w:rPr>
        <w:t>宝货币</w:t>
      </w:r>
      <w:proofErr w:type="gramEnd"/>
      <w:r w:rsidR="009D07F9" w:rsidRPr="00356FA6">
        <w:rPr>
          <w:sz w:val="24"/>
        </w:rPr>
        <w:t>E</w:t>
      </w:r>
    </w:p>
    <w:p w:rsidR="009D07F9" w:rsidRPr="00356FA6" w:rsidRDefault="009D07F9"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proofErr w:type="gramStart"/>
            <w:r w:rsidRPr="00356FA6">
              <w:rPr>
                <w:sz w:val="24"/>
                <w:lang w:val="en-AU"/>
              </w:rPr>
              <w:t>已按再投资</w:t>
            </w:r>
            <w:proofErr w:type="gramEnd"/>
            <w:r w:rsidRPr="00356FA6">
              <w:rPr>
                <w:sz w:val="24"/>
                <w:lang w:val="en-AU"/>
              </w:rPr>
              <w:t>形式转实收基金</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proofErr w:type="gramStart"/>
            <w:r w:rsidRPr="00356FA6">
              <w:rPr>
                <w:sz w:val="24"/>
              </w:rPr>
              <w:t>赎回款</w:t>
            </w:r>
            <w:proofErr w:type="gramEnd"/>
            <w:r w:rsidRPr="00356FA6">
              <w:rPr>
                <w:sz w:val="24"/>
              </w:rPr>
              <w:t>转出金额</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9D07F9" w:rsidRPr="00356FA6" w:rsidRDefault="009D07F9"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9D07F9" w:rsidRPr="00356FA6" w:rsidRDefault="009D07F9"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1,250,074.09</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-28,272.26</w:t>
            </w:r>
          </w:p>
        </w:tc>
        <w:tc>
          <w:tcPr>
            <w:tcW w:w="1565"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1,221,801.83</w:t>
            </w:r>
          </w:p>
        </w:tc>
        <w:tc>
          <w:tcPr>
            <w:tcW w:w="1060" w:type="dxa"/>
            <w:vAlign w:val="center"/>
          </w:tcPr>
          <w:p w:rsidR="009D07F9" w:rsidRPr="00356FA6" w:rsidRDefault="009D07F9"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w:t>
      </w:r>
      <w:r w:rsidRPr="00356FA6">
        <w:rPr>
          <w:b/>
          <w:bCs/>
          <w:sz w:val="24"/>
        </w:rPr>
        <w:t>期末（</w:t>
      </w:r>
      <w:r w:rsidRPr="00356FA6">
        <w:rPr>
          <w:b/>
          <w:bCs/>
          <w:sz w:val="24"/>
        </w:rPr>
        <w:t>2019</w:t>
      </w:r>
      <w:r w:rsidRPr="00356FA6">
        <w:rPr>
          <w:b/>
          <w:bCs/>
          <w:sz w:val="24"/>
        </w:rPr>
        <w:t>年</w:t>
      </w:r>
      <w:r w:rsidRPr="00356FA6">
        <w:rPr>
          <w:b/>
          <w:bCs/>
          <w:sz w:val="24"/>
        </w:rPr>
        <w:t>6</w:t>
      </w:r>
      <w:r w:rsidRPr="00356FA6">
        <w:rPr>
          <w:b/>
          <w:bCs/>
          <w:sz w:val="24"/>
        </w:rPr>
        <w:t>月</w:t>
      </w:r>
      <w:r w:rsidRPr="00356FA6">
        <w:rPr>
          <w:b/>
          <w:bCs/>
          <w:sz w:val="24"/>
        </w:rPr>
        <w:t>30</w:t>
      </w:r>
      <w:r w:rsidRPr="00356FA6">
        <w:rPr>
          <w:b/>
          <w:bCs/>
          <w:sz w:val="24"/>
        </w:rPr>
        <w:t>日）本基金持有的流通受限证券</w:t>
      </w:r>
    </w:p>
    <w:p w:rsidR="006D141C" w:rsidRPr="00356FA6" w:rsidRDefault="006D141C" w:rsidP="006C67B5">
      <w:pPr>
        <w:spacing w:before="29" w:line="288" w:lineRule="auto"/>
        <w:rPr>
          <w:b/>
          <w:bCs/>
          <w:sz w:val="24"/>
        </w:rPr>
      </w:pPr>
      <w:r w:rsidRPr="00356FA6">
        <w:rPr>
          <w:b/>
          <w:bCs/>
          <w:kern w:val="0"/>
          <w:sz w:val="24"/>
        </w:rPr>
        <w:t>6.4.12.1</w:t>
      </w:r>
      <w:r w:rsidRPr="00356FA6">
        <w:rPr>
          <w:b/>
          <w:bCs/>
          <w:sz w:val="24"/>
        </w:rPr>
        <w:t>因认购新发</w:t>
      </w:r>
      <w:r w:rsidRPr="00356FA6">
        <w:rPr>
          <w:b/>
          <w:bCs/>
          <w:sz w:val="24"/>
        </w:rPr>
        <w:t>/</w:t>
      </w:r>
      <w:r w:rsidRPr="00356FA6">
        <w:rPr>
          <w:b/>
          <w:bCs/>
          <w:sz w:val="24"/>
        </w:rPr>
        <w:t>增发证券而于期末持有的流通受限证券</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本基金本报告期末未持有因认购新发</w:t>
      </w:r>
      <w:r w:rsidRPr="00356FA6">
        <w:rPr>
          <w:kern w:val="0"/>
          <w:sz w:val="24"/>
        </w:rPr>
        <w:t>/</w:t>
      </w:r>
      <w:r w:rsidRPr="00356FA6">
        <w:rPr>
          <w:kern w:val="0"/>
          <w:sz w:val="24"/>
        </w:rPr>
        <w:t>增发证券而流通受限的证券。</w:t>
      </w:r>
    </w:p>
    <w:p w:rsidR="005D4BE6" w:rsidRPr="00356FA6" w:rsidRDefault="005D4BE6"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6.4.12.2</w:t>
      </w:r>
      <w:r w:rsidRPr="00356FA6">
        <w:rPr>
          <w:b/>
          <w:bCs/>
          <w:sz w:val="24"/>
        </w:rPr>
        <w:t>期末持有的暂时停牌等流通受限股票</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本基金本报告期末未持有暂时停牌等流通受限股票。</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w:t>
      </w:r>
      <w:r w:rsidRPr="00356FA6">
        <w:rPr>
          <w:b/>
          <w:bCs/>
          <w:sz w:val="24"/>
        </w:rPr>
        <w:t>期末债券正回购交易中作为抵押的债券</w:t>
      </w:r>
    </w:p>
    <w:p w:rsidR="006D141C" w:rsidRPr="00356FA6" w:rsidRDefault="00233BC0" w:rsidP="00233BC0">
      <w:pPr>
        <w:spacing w:before="29" w:line="288" w:lineRule="auto"/>
        <w:rPr>
          <w:bCs/>
          <w:sz w:val="24"/>
        </w:rPr>
      </w:pPr>
      <w:r w:rsidRPr="00233BC0">
        <w:rPr>
          <w:rFonts w:hint="eastAsia"/>
          <w:kern w:val="0"/>
          <w:sz w:val="24"/>
        </w:rPr>
        <w:t>本基金本报告期末无从事债券正回购交易形成的卖出回购证券款余额</w:t>
      </w:r>
      <w:r w:rsidRPr="00233BC0">
        <w:rPr>
          <w:rFonts w:hint="eastAsia"/>
          <w:b/>
          <w:bCs/>
          <w:kern w:val="0"/>
          <w:sz w:val="24"/>
        </w:rPr>
        <w:t>。</w:t>
      </w:r>
    </w:p>
    <w:p w:rsidR="006D141C" w:rsidRPr="00356FA6" w:rsidRDefault="006D141C" w:rsidP="006C67B5">
      <w:pPr>
        <w:spacing w:before="29" w:line="288" w:lineRule="auto"/>
        <w:rPr>
          <w:b/>
          <w:bCs/>
          <w:sz w:val="24"/>
        </w:rPr>
      </w:pPr>
      <w:r w:rsidRPr="00356FA6">
        <w:rPr>
          <w:b/>
          <w:bCs/>
          <w:kern w:val="0"/>
          <w:sz w:val="24"/>
        </w:rPr>
        <w:t>6.4.13</w:t>
      </w:r>
      <w:r w:rsidRPr="00356FA6">
        <w:rPr>
          <w:b/>
          <w:bCs/>
          <w:sz w:val="24"/>
        </w:rPr>
        <w:t>金融工具风险及管理</w:t>
      </w:r>
    </w:p>
    <w:p w:rsidR="006D141C" w:rsidRPr="00356FA6" w:rsidRDefault="006D141C" w:rsidP="006C67B5">
      <w:pPr>
        <w:spacing w:before="29" w:line="288" w:lineRule="auto"/>
        <w:rPr>
          <w:b/>
          <w:bCs/>
          <w:sz w:val="24"/>
        </w:rPr>
      </w:pPr>
      <w:r w:rsidRPr="00356FA6">
        <w:rPr>
          <w:b/>
          <w:bCs/>
          <w:kern w:val="0"/>
          <w:sz w:val="24"/>
        </w:rPr>
        <w:t>6.4.13.1</w:t>
      </w:r>
      <w:r w:rsidRPr="00356FA6">
        <w:rPr>
          <w:b/>
          <w:bCs/>
          <w:sz w:val="24"/>
        </w:rPr>
        <w:t>风险管理政策和组织架构</w:t>
      </w:r>
    </w:p>
    <w:p w:rsidR="005C2D18" w:rsidRDefault="00E524AB">
      <w:pPr>
        <w:tabs>
          <w:tab w:val="left" w:pos="60"/>
        </w:tabs>
        <w:spacing w:before="29" w:line="288" w:lineRule="auto"/>
        <w:ind w:firstLineChars="200" w:firstLine="480"/>
        <w:rPr>
          <w:kern w:val="0"/>
          <w:sz w:val="24"/>
        </w:rPr>
      </w:pPr>
      <w:r>
        <w:rPr>
          <w:kern w:val="0"/>
          <w:sz w:val="24"/>
        </w:rPr>
        <w:t>本基金属于货币市场基金，是证券投资基金中的低风险品种，长期风险收益水平低于股票型基金、混合型基金和债券型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5C2D18" w:rsidRDefault="00E524AB">
      <w:pPr>
        <w:tabs>
          <w:tab w:val="left" w:pos="60"/>
        </w:tabs>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rsidR="005C2D18" w:rsidRDefault="00E524AB">
      <w:pPr>
        <w:tabs>
          <w:tab w:val="left" w:pos="60"/>
        </w:tabs>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rsidR="006D141C" w:rsidRPr="00356FA6" w:rsidRDefault="006D141C" w:rsidP="00696087">
      <w:pPr>
        <w:tabs>
          <w:tab w:val="left" w:pos="60"/>
        </w:tabs>
        <w:spacing w:before="29" w:line="288" w:lineRule="auto"/>
        <w:ind w:firstLineChars="200" w:firstLine="480"/>
        <w:rPr>
          <w:kern w:val="0"/>
          <w:sz w:val="24"/>
        </w:rPr>
      </w:pPr>
      <w:r w:rsidRPr="00356FA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356FA6" w:rsidRDefault="006D141C" w:rsidP="006C67B5">
      <w:pPr>
        <w:adjustRightInd w:val="0"/>
        <w:spacing w:before="29" w:line="288" w:lineRule="auto"/>
        <w:ind w:firstLineChars="200" w:firstLine="480"/>
        <w:jc w:val="left"/>
        <w:rPr>
          <w:sz w:val="24"/>
        </w:rPr>
      </w:pPr>
    </w:p>
    <w:p w:rsidR="00E061FD" w:rsidRPr="00356FA6" w:rsidRDefault="006D141C" w:rsidP="00E061FD">
      <w:pPr>
        <w:spacing w:before="29" w:line="288" w:lineRule="auto"/>
        <w:rPr>
          <w:b/>
          <w:bCs/>
          <w:sz w:val="24"/>
        </w:rPr>
      </w:pPr>
      <w:r w:rsidRPr="00356FA6">
        <w:rPr>
          <w:b/>
          <w:bCs/>
          <w:kern w:val="0"/>
          <w:sz w:val="24"/>
        </w:rPr>
        <w:t>6.4.13.2</w:t>
      </w:r>
      <w:r w:rsidRPr="00356FA6">
        <w:rPr>
          <w:b/>
          <w:bCs/>
          <w:sz w:val="24"/>
        </w:rPr>
        <w:t>信用风险</w:t>
      </w:r>
    </w:p>
    <w:p w:rsidR="005C2D18" w:rsidRDefault="00E524AB">
      <w:pPr>
        <w:spacing w:before="29" w:line="288" w:lineRule="auto"/>
        <w:ind w:firstLine="420"/>
        <w:rPr>
          <w:b/>
          <w:bCs/>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5C2D18" w:rsidRDefault="00E524AB">
      <w:pPr>
        <w:spacing w:before="29" w:line="288" w:lineRule="auto"/>
        <w:ind w:firstLine="420"/>
        <w:rPr>
          <w:b/>
          <w:bCs/>
          <w:sz w:val="24"/>
        </w:rPr>
      </w:pPr>
      <w:r>
        <w:rPr>
          <w:kern w:val="0"/>
          <w:sz w:val="24"/>
        </w:rPr>
        <w:t>本基金的基金管理人在交易前对交易对手的资信状况进行了充分的评估。本基金的活期银行存款存放在本基金的托管行兴业银行，协议存款存放在上海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5C2D18" w:rsidRDefault="00E524AB">
      <w:pPr>
        <w:spacing w:before="29" w:line="288" w:lineRule="auto"/>
        <w:ind w:firstLine="420"/>
        <w:rPr>
          <w:b/>
          <w:bCs/>
          <w:sz w:val="24"/>
        </w:rPr>
      </w:pPr>
      <w:r>
        <w:rPr>
          <w:kern w:val="0"/>
          <w:sz w:val="24"/>
        </w:rPr>
        <w:t>本基金的基金管理人建立了信用风险管理流程，不得投资于信用等级在</w:t>
      </w:r>
      <w:r>
        <w:rPr>
          <w:kern w:val="0"/>
          <w:sz w:val="24"/>
        </w:rPr>
        <w:t>AA+</w:t>
      </w:r>
      <w:r>
        <w:rPr>
          <w:kern w:val="0"/>
          <w:sz w:val="24"/>
        </w:rPr>
        <w:t>以下的债券与非金融企业债务融资工具，通过对投资品种信用等级评估来控制证券发行人的信用风险，且通过分散化投资以分散信用风险。本基金投资于主体信用评级低于</w:t>
      </w:r>
      <w:r>
        <w:rPr>
          <w:kern w:val="0"/>
          <w:sz w:val="24"/>
        </w:rPr>
        <w:t>AAA</w:t>
      </w:r>
      <w:r>
        <w:rPr>
          <w:kern w:val="0"/>
          <w:sz w:val="24"/>
        </w:rPr>
        <w:t>的机构发行的金融工具占基金资产净值的比例合计不得超过</w:t>
      </w:r>
      <w:r>
        <w:rPr>
          <w:kern w:val="0"/>
          <w:sz w:val="24"/>
        </w:rPr>
        <w:t>10%</w:t>
      </w:r>
      <w:r>
        <w:rPr>
          <w:kern w:val="0"/>
          <w:sz w:val="24"/>
        </w:rPr>
        <w:t>，其中单一机构发行的金融工具占基金资产净值的比例合计不得超过</w:t>
      </w:r>
      <w:r>
        <w:rPr>
          <w:kern w:val="0"/>
          <w:sz w:val="24"/>
        </w:rPr>
        <w:t>2%</w:t>
      </w:r>
      <w:r>
        <w:rPr>
          <w:kern w:val="0"/>
          <w:sz w:val="24"/>
        </w:rPr>
        <w:t>。且本基金与由本基金的基金管理人管理的其他货币市场基金投资同一商业银行的银行存款及其发行的同业存单与债券不得超过该商业银行最近一个季度末的净资产的</w:t>
      </w:r>
      <w:r>
        <w:rPr>
          <w:kern w:val="0"/>
          <w:sz w:val="24"/>
        </w:rPr>
        <w:t>10%</w:t>
      </w:r>
      <w:r>
        <w:rPr>
          <w:kern w:val="0"/>
          <w:sz w:val="24"/>
        </w:rPr>
        <w:t>。</w:t>
      </w:r>
    </w:p>
    <w:p w:rsidR="006D141C" w:rsidRPr="00356FA6" w:rsidRDefault="006D141C" w:rsidP="0002628D">
      <w:pPr>
        <w:spacing w:before="29" w:line="288" w:lineRule="auto"/>
        <w:ind w:firstLine="420"/>
        <w:rPr>
          <w:b/>
          <w:bCs/>
          <w:sz w:val="24"/>
        </w:rPr>
      </w:pPr>
      <w:r w:rsidRPr="00356FA6">
        <w:rPr>
          <w:kern w:val="0"/>
          <w:sz w:val="24"/>
        </w:rPr>
        <w:t>本基金债券投资的信用评级情况按《中国人民银行信用评级管理指导意见》设定的标准统计及汇总。</w:t>
      </w:r>
    </w:p>
    <w:p w:rsidR="00E061FD" w:rsidRPr="00356FA6" w:rsidRDefault="00E061FD" w:rsidP="00E061FD">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6.4.13.2.1</w:t>
      </w:r>
      <w:r w:rsidRPr="00356FA6">
        <w:rPr>
          <w:b/>
          <w:sz w:val="24"/>
        </w:rPr>
        <w:t>按短期信用评级列示的债券投资</w:t>
      </w:r>
    </w:p>
    <w:p w:rsidR="006D141C" w:rsidRPr="00356FA6" w:rsidRDefault="006D141C" w:rsidP="008B4EC7">
      <w:pPr>
        <w:tabs>
          <w:tab w:val="left" w:pos="426"/>
        </w:tabs>
        <w:spacing w:before="29" w:line="288" w:lineRule="auto"/>
        <w:ind w:firstLineChars="200" w:firstLine="480"/>
        <w:jc w:val="left"/>
        <w:rPr>
          <w:kern w:val="0"/>
          <w:sz w:val="24"/>
        </w:rPr>
      </w:pPr>
      <w:r w:rsidRPr="00356FA6">
        <w:rPr>
          <w:kern w:val="0"/>
          <w:sz w:val="24"/>
        </w:rPr>
        <w:t>本基金本报告期末未持有短期信用评级债券（</w:t>
      </w:r>
      <w:r w:rsidRPr="00356FA6">
        <w:rPr>
          <w:kern w:val="0"/>
          <w:sz w:val="24"/>
        </w:rPr>
        <w:t>2018</w:t>
      </w:r>
      <w:r w:rsidRPr="00356FA6">
        <w:rPr>
          <w:kern w:val="0"/>
          <w:sz w:val="24"/>
        </w:rPr>
        <w:t>年</w:t>
      </w:r>
      <w:r w:rsidRPr="00356FA6">
        <w:rPr>
          <w:kern w:val="0"/>
          <w:sz w:val="24"/>
        </w:rPr>
        <w:t>12</w:t>
      </w:r>
      <w:r w:rsidRPr="00356FA6">
        <w:rPr>
          <w:kern w:val="0"/>
          <w:sz w:val="24"/>
        </w:rPr>
        <w:t>月</w:t>
      </w:r>
      <w:r w:rsidRPr="00356FA6">
        <w:rPr>
          <w:kern w:val="0"/>
          <w:sz w:val="24"/>
        </w:rPr>
        <w:t>31</w:t>
      </w:r>
      <w:r w:rsidRPr="00356FA6">
        <w:rPr>
          <w:kern w:val="0"/>
          <w:sz w:val="24"/>
        </w:rPr>
        <w:t>日：同）。</w:t>
      </w:r>
    </w:p>
    <w:p w:rsidR="005F2202" w:rsidRPr="00356FA6" w:rsidRDefault="005F2202" w:rsidP="00326D54">
      <w:pPr>
        <w:spacing w:beforeLines="100" w:before="312" w:line="360" w:lineRule="auto"/>
        <w:rPr>
          <w:rFonts w:eastAsiaTheme="minorEastAsia"/>
          <w:b/>
          <w:color w:val="000000"/>
          <w:szCs w:val="21"/>
        </w:rPr>
      </w:pPr>
      <w:r w:rsidRPr="00356FA6">
        <w:rPr>
          <w:rFonts w:eastAsiaTheme="minorEastAsia"/>
          <w:b/>
          <w:color w:val="000000"/>
          <w:szCs w:val="21"/>
        </w:rPr>
        <w:t>6.4.13.2.2</w:t>
      </w:r>
      <w:r w:rsidRPr="00356FA6">
        <w:rPr>
          <w:rFonts w:eastAsiaTheme="minorEastAsia" w:hint="eastAsia"/>
          <w:b/>
          <w:color w:val="000000"/>
          <w:szCs w:val="21"/>
        </w:rPr>
        <w:t xml:space="preserve"> </w:t>
      </w:r>
      <w:r w:rsidRPr="00356FA6">
        <w:rPr>
          <w:rFonts w:eastAsiaTheme="minorEastAsia" w:hint="eastAsia"/>
          <w:b/>
          <w:color w:val="000000"/>
          <w:szCs w:val="21"/>
        </w:rPr>
        <w:t>按短期信用评级列示的同业存单投资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3B2832">
        <w:tc>
          <w:tcPr>
            <w:tcW w:w="2552" w:type="dxa"/>
            <w:vAlign w:val="center"/>
          </w:tcPr>
          <w:p w:rsidR="005F2202" w:rsidRPr="00356FA6" w:rsidRDefault="005F2202" w:rsidP="003B2832">
            <w:pPr>
              <w:jc w:val="center"/>
              <w:rPr>
                <w:rFonts w:eastAsiaTheme="minorEastAsia"/>
                <w:szCs w:val="21"/>
              </w:rPr>
            </w:pPr>
            <w:r w:rsidRPr="00356FA6">
              <w:rPr>
                <w:rFonts w:eastAsiaTheme="minorEastAsia"/>
                <w:szCs w:val="21"/>
              </w:rPr>
              <w:t>短期信用评级</w:t>
            </w:r>
          </w:p>
        </w:tc>
        <w:tc>
          <w:tcPr>
            <w:tcW w:w="2841"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2019</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2018</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r w:rsidRPr="00356FA6">
              <w:rPr>
                <w:rFonts w:eastAsiaTheme="minorEastAsia"/>
                <w:szCs w:val="21"/>
              </w:rPr>
              <w:t>以下</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59,617,692.68</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合计</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59,617,692.68</w:t>
            </w:r>
          </w:p>
        </w:tc>
      </w:tr>
    </w:tbl>
    <w:p w:rsidR="00235242" w:rsidRPr="00356FA6" w:rsidRDefault="00235242" w:rsidP="006C67B5">
      <w:pPr>
        <w:tabs>
          <w:tab w:val="left" w:pos="426"/>
        </w:tabs>
        <w:spacing w:before="29" w:line="288" w:lineRule="auto"/>
        <w:jc w:val="left"/>
        <w:rPr>
          <w:kern w:val="0"/>
          <w:sz w:val="24"/>
        </w:rPr>
      </w:pPr>
    </w:p>
    <w:p w:rsidR="006D141C" w:rsidRPr="00356FA6" w:rsidRDefault="006D141C" w:rsidP="006C67B5">
      <w:pPr>
        <w:spacing w:before="29" w:line="288" w:lineRule="auto"/>
        <w:rPr>
          <w:b/>
          <w:bCs/>
          <w:sz w:val="24"/>
        </w:rPr>
      </w:pPr>
      <w:r w:rsidRPr="00356FA6">
        <w:rPr>
          <w:b/>
          <w:bCs/>
          <w:kern w:val="0"/>
          <w:sz w:val="24"/>
        </w:rPr>
        <w:t>6.4.13.2.3</w:t>
      </w:r>
      <w:proofErr w:type="gramStart"/>
      <w:r w:rsidRPr="00356FA6">
        <w:rPr>
          <w:b/>
          <w:sz w:val="24"/>
        </w:rPr>
        <w:t>按长期</w:t>
      </w:r>
      <w:proofErr w:type="gramEnd"/>
      <w:r w:rsidRPr="00356FA6">
        <w:rPr>
          <w:b/>
          <w:sz w:val="24"/>
        </w:rPr>
        <w:t>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26,010,769.78</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26,010,769.78</w:t>
            </w:r>
          </w:p>
        </w:tc>
      </w:tr>
    </w:tbl>
    <w:p w:rsidR="00BE7650" w:rsidRPr="00356FA6" w:rsidRDefault="006D141C" w:rsidP="00BE7650">
      <w:pPr>
        <w:spacing w:before="29" w:line="288" w:lineRule="auto"/>
        <w:rPr>
          <w:b/>
          <w:bCs/>
          <w:sz w:val="24"/>
        </w:rPr>
      </w:pPr>
      <w:r w:rsidRPr="00356FA6">
        <w:rPr>
          <w:b/>
          <w:bCs/>
          <w:kern w:val="0"/>
          <w:sz w:val="24"/>
        </w:rPr>
        <w:t>6.4.13.3</w:t>
      </w:r>
      <w:r w:rsidRPr="00356FA6">
        <w:rPr>
          <w:b/>
          <w:bCs/>
          <w:sz w:val="24"/>
        </w:rPr>
        <w:t>流动性风险</w:t>
      </w:r>
    </w:p>
    <w:p w:rsidR="005C2D18" w:rsidRDefault="00E524AB">
      <w:pPr>
        <w:spacing w:before="29" w:line="288" w:lineRule="auto"/>
        <w:ind w:firstLine="42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C2D18" w:rsidRDefault="00E524AB">
      <w:pPr>
        <w:spacing w:before="29" w:line="288" w:lineRule="auto"/>
        <w:ind w:firstLine="42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kern w:val="0"/>
          <w:sz w:val="24"/>
        </w:rPr>
        <w:t>3</w:t>
      </w:r>
      <w:r>
        <w:rPr>
          <w:kern w:val="0"/>
          <w:sz w:val="24"/>
        </w:rPr>
        <w:t>个交易日累计赎回</w:t>
      </w:r>
      <w:r>
        <w:rPr>
          <w:kern w:val="0"/>
          <w:sz w:val="24"/>
        </w:rPr>
        <w:t>20%</w:t>
      </w:r>
      <w:r>
        <w:rPr>
          <w:kern w:val="0"/>
          <w:sz w:val="24"/>
        </w:rPr>
        <w:t>以上或者连续</w:t>
      </w:r>
      <w:r>
        <w:rPr>
          <w:kern w:val="0"/>
          <w:sz w:val="24"/>
        </w:rPr>
        <w:t>5</w:t>
      </w:r>
      <w:r>
        <w:rPr>
          <w:kern w:val="0"/>
          <w:sz w:val="24"/>
        </w:rPr>
        <w:t>个交易日累计赎回</w:t>
      </w:r>
      <w:r>
        <w:rPr>
          <w:kern w:val="0"/>
          <w:sz w:val="24"/>
        </w:rPr>
        <w:t>30%</w:t>
      </w:r>
      <w:r>
        <w:rPr>
          <w:kern w:val="0"/>
          <w:sz w:val="24"/>
        </w:rPr>
        <w:t>以上的情形外，债券正回购的资金余额在每个交易日均不得超过基金资产净值的</w:t>
      </w:r>
      <w:r>
        <w:rPr>
          <w:kern w:val="0"/>
          <w:sz w:val="24"/>
        </w:rPr>
        <w:t>20%</w:t>
      </w:r>
      <w:r>
        <w:rPr>
          <w:kern w:val="0"/>
          <w:sz w:val="24"/>
        </w:rPr>
        <w:t>。</w:t>
      </w:r>
    </w:p>
    <w:p w:rsidR="005C2D18" w:rsidRDefault="00E524AB">
      <w:pPr>
        <w:spacing w:before="29" w:line="288" w:lineRule="auto"/>
        <w:ind w:firstLine="42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w:t>
      </w:r>
      <w:proofErr w:type="gramStart"/>
      <w:r>
        <w:rPr>
          <w:kern w:val="0"/>
          <w:sz w:val="24"/>
        </w:rPr>
        <w:t>到期日且不计</w:t>
      </w:r>
      <w:proofErr w:type="gramEnd"/>
      <w:r>
        <w:rPr>
          <w:kern w:val="0"/>
          <w:sz w:val="24"/>
        </w:rPr>
        <w:t>息，因此账面余额即为未折现的合约到期现金流量。</w:t>
      </w:r>
    </w:p>
    <w:p w:rsidR="006D141C" w:rsidRPr="00356FA6" w:rsidRDefault="006D141C" w:rsidP="00BE7650">
      <w:pPr>
        <w:spacing w:before="29" w:line="288" w:lineRule="auto"/>
        <w:ind w:firstLine="420"/>
        <w:rPr>
          <w:kern w:val="0"/>
          <w:sz w:val="24"/>
        </w:rPr>
      </w:pPr>
      <w:r w:rsidRPr="00356FA6">
        <w:rPr>
          <w:kern w:val="0"/>
          <w:sz w:val="24"/>
        </w:rPr>
        <w:t>注：流动性受限资产、</w:t>
      </w:r>
      <w:r w:rsidRPr="00356FA6">
        <w:rPr>
          <w:kern w:val="0"/>
          <w:sz w:val="24"/>
        </w:rPr>
        <w:t>7</w:t>
      </w:r>
      <w:r w:rsidRPr="00356FA6">
        <w:rPr>
          <w:kern w:val="0"/>
          <w:sz w:val="24"/>
        </w:rPr>
        <w:t>个工作日可变现资产的计算口径见《公开募集开放式证券投资基金流动性风险管理规定》第四十条。</w:t>
      </w:r>
    </w:p>
    <w:p w:rsidR="00235242" w:rsidRPr="00356FA6" w:rsidRDefault="00235242" w:rsidP="006C67B5">
      <w:pPr>
        <w:tabs>
          <w:tab w:val="left" w:pos="426"/>
        </w:tabs>
        <w:spacing w:before="29" w:line="288" w:lineRule="auto"/>
        <w:ind w:firstLineChars="200" w:firstLine="480"/>
        <w:rPr>
          <w:kern w:val="0"/>
          <w:sz w:val="24"/>
        </w:rPr>
      </w:pPr>
    </w:p>
    <w:p w:rsidR="005724BE" w:rsidRPr="00356FA6" w:rsidRDefault="005724BE" w:rsidP="00326D54">
      <w:pPr>
        <w:spacing w:beforeLines="50" w:before="156" w:line="360" w:lineRule="auto"/>
        <w:rPr>
          <w:rFonts w:eastAsiaTheme="minorEastAsia"/>
          <w:b/>
          <w:bCs/>
          <w:color w:val="000000" w:themeColor="text1"/>
          <w:sz w:val="24"/>
        </w:rPr>
      </w:pPr>
      <w:r w:rsidRPr="00356FA6">
        <w:rPr>
          <w:rFonts w:eastAsiaTheme="minorEastAsia"/>
          <w:b/>
          <w:bCs/>
          <w:color w:val="000000" w:themeColor="text1"/>
          <w:kern w:val="0"/>
          <w:sz w:val="24"/>
        </w:rPr>
        <w:t>6.4.13.3</w:t>
      </w:r>
      <w:r w:rsidRPr="00356FA6">
        <w:rPr>
          <w:rFonts w:eastAsiaTheme="minorEastAsia" w:hint="eastAsia"/>
          <w:b/>
          <w:bCs/>
          <w:color w:val="000000" w:themeColor="text1"/>
          <w:kern w:val="0"/>
          <w:sz w:val="24"/>
        </w:rPr>
        <w:t>.1</w:t>
      </w:r>
      <w:r w:rsidRPr="00356FA6">
        <w:rPr>
          <w:rFonts w:eastAsiaTheme="minorEastAsia"/>
          <w:b/>
          <w:bCs/>
          <w:color w:val="000000" w:themeColor="text1"/>
          <w:kern w:val="0"/>
          <w:sz w:val="24"/>
        </w:rPr>
        <w:t xml:space="preserve"> </w:t>
      </w:r>
      <w:r w:rsidRPr="00356FA6">
        <w:rPr>
          <w:rFonts w:eastAsiaTheme="minorEastAsia" w:hint="eastAsia"/>
          <w:b/>
          <w:bCs/>
          <w:color w:val="000000" w:themeColor="text1"/>
          <w:sz w:val="24"/>
        </w:rPr>
        <w:t>报告期内本基金组合资产的流动性风险分析</w:t>
      </w:r>
    </w:p>
    <w:p w:rsidR="005C2D18" w:rsidRDefault="00E524A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 w:val="24"/>
        </w:rPr>
        <w:t>(</w:t>
      </w:r>
      <w:r>
        <w:rPr>
          <w:rFonts w:eastAsiaTheme="minorEastAsia"/>
          <w:color w:val="000000" w:themeColor="text1"/>
          <w:kern w:val="0"/>
          <w:sz w:val="24"/>
        </w:rPr>
        <w:t>企业债或短期融资</w:t>
      </w:r>
      <w:proofErr w:type="gramStart"/>
      <w:r>
        <w:rPr>
          <w:rFonts w:eastAsiaTheme="minorEastAsia"/>
          <w:color w:val="000000" w:themeColor="text1"/>
          <w:kern w:val="0"/>
          <w:sz w:val="24"/>
        </w:rPr>
        <w:t>券</w:t>
      </w:r>
      <w:proofErr w:type="gramEnd"/>
      <w:r>
        <w:rPr>
          <w:rFonts w:eastAsiaTheme="minorEastAsia"/>
          <w:color w:val="000000" w:themeColor="text1"/>
          <w:kern w:val="0"/>
          <w:sz w:val="24"/>
        </w:rPr>
        <w:t>)</w:t>
      </w:r>
      <w:r>
        <w:rPr>
          <w:rFonts w:eastAsiaTheme="minorEastAsia"/>
          <w:color w:val="000000" w:themeColor="text1"/>
          <w:kern w:val="0"/>
          <w:sz w:val="24"/>
        </w:rPr>
        <w:t>，并结合份额持有人集中度变化予以实现。</w:t>
      </w:r>
    </w:p>
    <w:p w:rsidR="005C2D18" w:rsidRDefault="00E524A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一般情况下，本基金投资组合的平均剩余期限在每个交易日均不得超过</w:t>
      </w:r>
      <w:r>
        <w:rPr>
          <w:rFonts w:eastAsiaTheme="minorEastAsia"/>
          <w:color w:val="000000" w:themeColor="text1"/>
          <w:kern w:val="0"/>
          <w:sz w:val="24"/>
        </w:rPr>
        <w:t>120</w:t>
      </w:r>
      <w:r>
        <w:rPr>
          <w:rFonts w:eastAsiaTheme="minorEastAsia"/>
          <w:color w:val="000000" w:themeColor="text1"/>
          <w:kern w:val="0"/>
          <w:sz w:val="24"/>
        </w:rPr>
        <w:t>天，平均剩余存续期限在每个交易日均不得超过</w:t>
      </w:r>
      <w:r>
        <w:rPr>
          <w:rFonts w:eastAsiaTheme="minorEastAsia"/>
          <w:color w:val="000000" w:themeColor="text1"/>
          <w:kern w:val="0"/>
          <w:sz w:val="24"/>
        </w:rPr>
        <w:t>240</w:t>
      </w:r>
      <w:r>
        <w:rPr>
          <w:rFonts w:eastAsiaTheme="minorEastAsia"/>
          <w:color w:val="000000" w:themeColor="text1"/>
          <w:kern w:val="0"/>
          <w:sz w:val="24"/>
        </w:rPr>
        <w:t>天，且能够通过出售所持有的银行间同业市场交易债券应对流动性需求；当本基金前</w:t>
      </w:r>
      <w:r>
        <w:rPr>
          <w:rFonts w:eastAsiaTheme="minorEastAsia"/>
          <w:color w:val="000000" w:themeColor="text1"/>
          <w:kern w:val="0"/>
          <w:sz w:val="24"/>
        </w:rPr>
        <w:t>10</w:t>
      </w:r>
      <w:r>
        <w:rPr>
          <w:rFonts w:eastAsiaTheme="minorEastAsia"/>
          <w:color w:val="000000" w:themeColor="text1"/>
          <w:kern w:val="0"/>
          <w:sz w:val="24"/>
        </w:rPr>
        <w:t>名份额持有人的持有份额合计超过基金总份额的</w:t>
      </w:r>
      <w:r>
        <w:rPr>
          <w:rFonts w:eastAsiaTheme="minorEastAsia"/>
          <w:color w:val="000000" w:themeColor="text1"/>
          <w:kern w:val="0"/>
          <w:sz w:val="24"/>
        </w:rPr>
        <w:t>20%</w:t>
      </w:r>
      <w:r>
        <w:rPr>
          <w:rFonts w:eastAsiaTheme="minorEastAsia"/>
          <w:color w:val="000000" w:themeColor="text1"/>
          <w:kern w:val="0"/>
          <w:sz w:val="24"/>
        </w:rPr>
        <w:t>时，本基金投资组合的平均剩余期限在每个交易日不得超过</w:t>
      </w:r>
      <w:r>
        <w:rPr>
          <w:rFonts w:eastAsiaTheme="minorEastAsia"/>
          <w:color w:val="000000" w:themeColor="text1"/>
          <w:kern w:val="0"/>
          <w:sz w:val="24"/>
        </w:rPr>
        <w:t>90</w:t>
      </w:r>
      <w:r>
        <w:rPr>
          <w:rFonts w:eastAsiaTheme="minorEastAsia"/>
          <w:color w:val="000000" w:themeColor="text1"/>
          <w:kern w:val="0"/>
          <w:sz w:val="24"/>
        </w:rPr>
        <w:t>天，平均剩余存续期不得超过</w:t>
      </w:r>
      <w:r>
        <w:rPr>
          <w:rFonts w:eastAsiaTheme="minorEastAsia"/>
          <w:color w:val="000000" w:themeColor="text1"/>
          <w:kern w:val="0"/>
          <w:sz w:val="24"/>
        </w:rPr>
        <w:t>180</w:t>
      </w:r>
      <w:r>
        <w:rPr>
          <w:rFonts w:eastAsiaTheme="minorEastAsia"/>
          <w:color w:val="000000" w:themeColor="text1"/>
          <w:kern w:val="0"/>
          <w:sz w:val="24"/>
        </w:rPr>
        <w:t>天；投资组合中现金、国债、中央银行票据、政策性金融债券以及</w:t>
      </w:r>
      <w:r>
        <w:rPr>
          <w:rFonts w:eastAsiaTheme="minorEastAsia"/>
          <w:color w:val="000000" w:themeColor="text1"/>
          <w:kern w:val="0"/>
          <w:sz w:val="24"/>
        </w:rPr>
        <w:t>5</w:t>
      </w:r>
      <w:r>
        <w:rPr>
          <w:rFonts w:eastAsiaTheme="minorEastAsia"/>
          <w:color w:val="000000" w:themeColor="text1"/>
          <w:kern w:val="0"/>
          <w:sz w:val="24"/>
        </w:rPr>
        <w:t>个交易日内到期的其他金融工具占基金资产净值的比例合计不得低于</w:t>
      </w:r>
      <w:r>
        <w:rPr>
          <w:rFonts w:eastAsiaTheme="minorEastAsia"/>
          <w:color w:val="000000" w:themeColor="text1"/>
          <w:kern w:val="0"/>
          <w:sz w:val="24"/>
        </w:rPr>
        <w:t>20%</w:t>
      </w:r>
      <w:r>
        <w:rPr>
          <w:rFonts w:eastAsiaTheme="minorEastAsia"/>
          <w:color w:val="000000" w:themeColor="text1"/>
          <w:kern w:val="0"/>
          <w:sz w:val="24"/>
        </w:rPr>
        <w:t>；当本基金前</w:t>
      </w:r>
      <w:r>
        <w:rPr>
          <w:rFonts w:eastAsiaTheme="minorEastAsia"/>
          <w:color w:val="000000" w:themeColor="text1"/>
          <w:kern w:val="0"/>
          <w:sz w:val="24"/>
        </w:rPr>
        <w:t>10</w:t>
      </w:r>
      <w:r>
        <w:rPr>
          <w:rFonts w:eastAsiaTheme="minorEastAsia"/>
          <w:color w:val="000000" w:themeColor="text1"/>
          <w:kern w:val="0"/>
          <w:sz w:val="24"/>
        </w:rPr>
        <w:t>名份额持有人的持有份额合计超过基金总份额的</w:t>
      </w:r>
      <w:r>
        <w:rPr>
          <w:rFonts w:eastAsiaTheme="minorEastAsia"/>
          <w:color w:val="000000" w:themeColor="text1"/>
          <w:kern w:val="0"/>
          <w:sz w:val="24"/>
        </w:rPr>
        <w:t>50%</w:t>
      </w:r>
      <w:r>
        <w:rPr>
          <w:rFonts w:eastAsiaTheme="minorEastAsia"/>
          <w:color w:val="000000" w:themeColor="text1"/>
          <w:kern w:val="0"/>
          <w:sz w:val="24"/>
        </w:rPr>
        <w:t>时，本基金投资组合的平均剩余期限在每个交易日均不得超过</w:t>
      </w:r>
      <w:r>
        <w:rPr>
          <w:rFonts w:eastAsiaTheme="minorEastAsia"/>
          <w:color w:val="000000" w:themeColor="text1"/>
          <w:kern w:val="0"/>
          <w:sz w:val="24"/>
        </w:rPr>
        <w:t>60</w:t>
      </w:r>
      <w:r>
        <w:rPr>
          <w:rFonts w:eastAsiaTheme="minorEastAsia"/>
          <w:color w:val="000000" w:themeColor="text1"/>
          <w:kern w:val="0"/>
          <w:sz w:val="24"/>
        </w:rPr>
        <w:t>天，平均剩余存续期在每个交易日均不得超过</w:t>
      </w:r>
      <w:r>
        <w:rPr>
          <w:rFonts w:eastAsiaTheme="minorEastAsia"/>
          <w:color w:val="000000" w:themeColor="text1"/>
          <w:kern w:val="0"/>
          <w:sz w:val="24"/>
        </w:rPr>
        <w:t>120</w:t>
      </w:r>
      <w:r>
        <w:rPr>
          <w:rFonts w:eastAsiaTheme="minorEastAsia"/>
          <w:color w:val="000000" w:themeColor="text1"/>
          <w:kern w:val="0"/>
          <w:sz w:val="24"/>
        </w:rPr>
        <w:t>天；投资组合中现金、国债、中央银行票据、政策性金融债券以及</w:t>
      </w:r>
      <w:r>
        <w:rPr>
          <w:rFonts w:eastAsiaTheme="minorEastAsia"/>
          <w:color w:val="000000" w:themeColor="text1"/>
          <w:kern w:val="0"/>
          <w:sz w:val="24"/>
        </w:rPr>
        <w:t>5</w:t>
      </w:r>
      <w:r>
        <w:rPr>
          <w:rFonts w:eastAsiaTheme="minorEastAsia"/>
          <w:color w:val="000000" w:themeColor="text1"/>
          <w:kern w:val="0"/>
          <w:sz w:val="24"/>
        </w:rPr>
        <w:t>个交易日内到期的其他金融工具占基金资产净值的比例合计不得低于</w:t>
      </w:r>
      <w:r>
        <w:rPr>
          <w:rFonts w:eastAsiaTheme="minorEastAsia"/>
          <w:color w:val="000000" w:themeColor="text1"/>
          <w:kern w:val="0"/>
          <w:sz w:val="24"/>
        </w:rPr>
        <w:t>30%</w:t>
      </w:r>
      <w:r>
        <w:rPr>
          <w:rFonts w:eastAsiaTheme="minorEastAsia"/>
          <w:color w:val="000000" w:themeColor="text1"/>
          <w:kern w:val="0"/>
          <w:sz w:val="24"/>
        </w:rPr>
        <w:t>。</w:t>
      </w:r>
    </w:p>
    <w:p w:rsidR="005C2D18" w:rsidRDefault="00E524A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 w:val="24"/>
        </w:rPr>
        <w:t>10%</w:t>
      </w:r>
      <w:r>
        <w:rPr>
          <w:rFonts w:eastAsiaTheme="minorEastAsia"/>
          <w:color w:val="000000" w:themeColor="text1"/>
          <w:kern w:val="0"/>
          <w:sz w:val="24"/>
        </w:rPr>
        <w:t>。本基金主动投资于流动性受限资产的市值合计不得超过基金资产净值的</w:t>
      </w:r>
      <w:r>
        <w:rPr>
          <w:rFonts w:eastAsiaTheme="minorEastAsia"/>
          <w:color w:val="000000" w:themeColor="text1"/>
          <w:kern w:val="0"/>
          <w:sz w:val="24"/>
        </w:rPr>
        <w:t>10%</w:t>
      </w:r>
      <w:r>
        <w:rPr>
          <w:rFonts w:eastAsiaTheme="minorEastAsia"/>
          <w:color w:val="000000" w:themeColor="text1"/>
          <w:kern w:val="0"/>
          <w:sz w:val="24"/>
        </w:rPr>
        <w:t>。</w:t>
      </w:r>
    </w:p>
    <w:p w:rsidR="005C2D18" w:rsidRDefault="00E524A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eastAsiaTheme="minorEastAsia"/>
          <w:color w:val="000000" w:themeColor="text1"/>
          <w:kern w:val="0"/>
          <w:sz w:val="24"/>
        </w:rPr>
        <w:t>证券资管产品</w:t>
      </w:r>
      <w:proofErr w:type="gramEnd"/>
      <w:r>
        <w:rPr>
          <w:rFonts w:eastAsiaTheme="minorEastAsia"/>
          <w:color w:val="000000" w:themeColor="text1"/>
          <w:kern w:val="0"/>
          <w:sz w:val="24"/>
        </w:rPr>
        <w:t>及中国证监会认定的其他主体为交易对手开展逆回购交易时，可接受质押品的资质要求与基金合同约定的投资范围保持一致。</w:t>
      </w:r>
    </w:p>
    <w:p w:rsidR="005724BE" w:rsidRPr="00356FA6" w:rsidRDefault="005724BE" w:rsidP="005724BE">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t>综合上述各项流动性指标的监测结果及流动性风险管理措施的实施，本基金在本报告期内流动性情况良好。</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w:t>
      </w:r>
      <w:r w:rsidRPr="00356FA6">
        <w:rPr>
          <w:b/>
          <w:bCs/>
          <w:sz w:val="24"/>
        </w:rPr>
        <w:t>市场风险</w:t>
      </w:r>
    </w:p>
    <w:p w:rsidR="006D141C" w:rsidRPr="00356FA6" w:rsidRDefault="006D141C" w:rsidP="006A755E">
      <w:pPr>
        <w:spacing w:before="29" w:line="288" w:lineRule="auto"/>
        <w:ind w:firstLineChars="200" w:firstLine="480"/>
        <w:rPr>
          <w:kern w:val="0"/>
          <w:sz w:val="24"/>
        </w:rPr>
      </w:pPr>
      <w:r w:rsidRPr="00356FA6">
        <w:rPr>
          <w:kern w:val="0"/>
          <w:sz w:val="24"/>
        </w:rPr>
        <w:t>市场风险是指基金所持金融工具的公允价值或未来现金流量因所处市场各类价格因素的变动而发生波动的风险，包括利率风险、外汇风险和其他价格风险。</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6.4.13.4.1</w:t>
      </w:r>
      <w:r w:rsidRPr="00356FA6">
        <w:rPr>
          <w:b/>
          <w:bCs/>
          <w:sz w:val="24"/>
        </w:rPr>
        <w:t>利率风险</w:t>
      </w:r>
    </w:p>
    <w:p w:rsidR="005C2D18" w:rsidRDefault="00E524AB">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356FA6" w:rsidRDefault="006D141C" w:rsidP="006A755E">
      <w:pPr>
        <w:spacing w:before="29" w:line="288" w:lineRule="auto"/>
        <w:ind w:firstLineChars="200" w:firstLine="480"/>
        <w:rPr>
          <w:kern w:val="0"/>
          <w:sz w:val="24"/>
        </w:rPr>
      </w:pPr>
      <w:r w:rsidRPr="00356FA6">
        <w:rPr>
          <w:kern w:val="0"/>
          <w:sz w:val="24"/>
        </w:rPr>
        <w:t>本基金主要投资于银行间同业市场交易的固定收益品种，因此存在相应的利率风险。本基金的基金管理人每日通过</w:t>
      </w:r>
      <w:r w:rsidRPr="00356FA6">
        <w:rPr>
          <w:kern w:val="0"/>
          <w:sz w:val="24"/>
        </w:rPr>
        <w:t>“</w:t>
      </w:r>
      <w:r w:rsidRPr="00356FA6">
        <w:rPr>
          <w:kern w:val="0"/>
          <w:sz w:val="24"/>
        </w:rPr>
        <w:t>影子定价</w:t>
      </w:r>
      <w:r w:rsidRPr="00356FA6">
        <w:rPr>
          <w:kern w:val="0"/>
          <w:sz w:val="24"/>
        </w:rPr>
        <w:t>”</w:t>
      </w:r>
      <w:r w:rsidRPr="00356FA6">
        <w:rPr>
          <w:kern w:val="0"/>
          <w:sz w:val="24"/>
        </w:rPr>
        <w:t>对本基金面临的市场风险进行监控，定期对本基金面临的利率敏感性缺口进行监控，并通过调整投资组合</w:t>
      </w:r>
      <w:proofErr w:type="gramStart"/>
      <w:r w:rsidRPr="00356FA6">
        <w:rPr>
          <w:kern w:val="0"/>
          <w:sz w:val="24"/>
        </w:rPr>
        <w:t>的久期等</w:t>
      </w:r>
      <w:proofErr w:type="gramEnd"/>
      <w:r w:rsidRPr="00356FA6">
        <w:rPr>
          <w:kern w:val="0"/>
          <w:sz w:val="24"/>
        </w:rPr>
        <w:t>方法对上述利率风险进行管理。</w:t>
      </w:r>
    </w:p>
    <w:p w:rsidR="006D141C" w:rsidRPr="00356FA6" w:rsidRDefault="009048A5" w:rsidP="006C67B5">
      <w:pPr>
        <w:spacing w:before="29" w:line="288" w:lineRule="auto"/>
        <w:ind w:firstLineChars="200" w:firstLine="480"/>
        <w:jc w:val="left"/>
        <w:rPr>
          <w:sz w:val="24"/>
        </w:rPr>
      </w:pPr>
      <w:r w:rsidRPr="00356FA6">
        <w:rPr>
          <w:sz w:val="24"/>
        </w:rPr>
        <w:tab/>
      </w:r>
    </w:p>
    <w:p w:rsidR="006D141C" w:rsidRPr="00356FA6" w:rsidRDefault="006D141C" w:rsidP="006C67B5">
      <w:pPr>
        <w:spacing w:before="29" w:line="288" w:lineRule="auto"/>
        <w:rPr>
          <w:b/>
          <w:bCs/>
          <w:sz w:val="24"/>
        </w:rPr>
      </w:pPr>
      <w:r w:rsidRPr="00356FA6">
        <w:rPr>
          <w:b/>
          <w:bCs/>
          <w:kern w:val="0"/>
          <w:sz w:val="24"/>
        </w:rPr>
        <w:t>6.4.13.4.1.1</w:t>
      </w:r>
      <w:r w:rsidRPr="00356FA6">
        <w:rPr>
          <w:b/>
          <w:bCs/>
          <w:sz w:val="24"/>
        </w:rPr>
        <w:t>利率风险敞口</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sz w:val="18"/>
                <w:szCs w:val="18"/>
              </w:rPr>
              <w:t>本期末</w:t>
            </w:r>
          </w:p>
          <w:p w:rsidR="000524DA" w:rsidRPr="00356FA6" w:rsidRDefault="000524DA" w:rsidP="006C67B5">
            <w:pPr>
              <w:spacing w:before="29" w:line="288" w:lineRule="auto"/>
              <w:jc w:val="center"/>
              <w:rPr>
                <w:sz w:val="18"/>
                <w:szCs w:val="18"/>
              </w:rPr>
            </w:pPr>
            <w:r w:rsidRPr="00356FA6">
              <w:rPr>
                <w:color w:val="000000"/>
                <w:sz w:val="18"/>
                <w:szCs w:val="18"/>
              </w:rPr>
              <w:t>2019</w:t>
            </w:r>
            <w:r w:rsidRPr="00356FA6">
              <w:rPr>
                <w:color w:val="000000"/>
                <w:sz w:val="18"/>
                <w:szCs w:val="18"/>
              </w:rPr>
              <w:t>年</w:t>
            </w:r>
            <w:r w:rsidRPr="00356FA6">
              <w:rPr>
                <w:color w:val="000000"/>
                <w:sz w:val="18"/>
                <w:szCs w:val="18"/>
              </w:rPr>
              <w:t>6</w:t>
            </w:r>
            <w:r w:rsidRPr="00356FA6">
              <w:rPr>
                <w:color w:val="000000"/>
                <w:sz w:val="18"/>
                <w:szCs w:val="18"/>
              </w:rPr>
              <w:t>月</w:t>
            </w:r>
            <w:r w:rsidRPr="00356FA6">
              <w:rPr>
                <w:color w:val="000000"/>
                <w:sz w:val="18"/>
                <w:szCs w:val="18"/>
              </w:rPr>
              <w:t>30</w:t>
            </w:r>
            <w:r w:rsidRPr="00356FA6">
              <w:rPr>
                <w:color w:val="000000"/>
                <w:sz w:val="18"/>
                <w:szCs w:val="18"/>
              </w:rPr>
              <w:t>日</w:t>
            </w:r>
          </w:p>
        </w:tc>
        <w:tc>
          <w:tcPr>
            <w:tcW w:w="1265"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34"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42"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5"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8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36"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66" w:type="dxa"/>
            <w:gridSpan w:val="2"/>
            <w:vAlign w:val="center"/>
          </w:tcPr>
          <w:p w:rsidR="000524DA" w:rsidRPr="00356FA6" w:rsidRDefault="000524DA" w:rsidP="00753D22">
            <w:pPr>
              <w:spacing w:before="29" w:line="288" w:lineRule="auto"/>
              <w:jc w:val="left"/>
              <w:rPr>
                <w:sz w:val="18"/>
                <w:szCs w:val="18"/>
              </w:rPr>
            </w:pPr>
            <w:r w:rsidRPr="00356FA6">
              <w:rPr>
                <w:b/>
                <w:color w:val="000000"/>
                <w:sz w:val="18"/>
                <w:szCs w:val="18"/>
              </w:rPr>
              <w:t>资产</w:t>
            </w:r>
          </w:p>
        </w:tc>
        <w:tc>
          <w:tcPr>
            <w:tcW w:w="1265" w:type="dxa"/>
            <w:gridSpan w:val="2"/>
            <w:vAlign w:val="center"/>
          </w:tcPr>
          <w:p w:rsidR="000524DA" w:rsidRPr="00356FA6" w:rsidRDefault="000524DA" w:rsidP="006C67B5">
            <w:pPr>
              <w:spacing w:before="29" w:line="288" w:lineRule="auto"/>
              <w:rPr>
                <w:sz w:val="18"/>
                <w:szCs w:val="18"/>
              </w:rPr>
            </w:pPr>
          </w:p>
        </w:tc>
        <w:tc>
          <w:tcPr>
            <w:tcW w:w="1134" w:type="dxa"/>
            <w:gridSpan w:val="3"/>
            <w:vAlign w:val="center"/>
          </w:tcPr>
          <w:p w:rsidR="000524DA" w:rsidRPr="00356FA6" w:rsidRDefault="000524DA" w:rsidP="006C67B5">
            <w:pPr>
              <w:spacing w:before="29" w:line="288" w:lineRule="auto"/>
              <w:rPr>
                <w:sz w:val="18"/>
                <w:szCs w:val="18"/>
              </w:rPr>
            </w:pPr>
          </w:p>
        </w:tc>
        <w:tc>
          <w:tcPr>
            <w:tcW w:w="1142" w:type="dxa"/>
            <w:vAlign w:val="center"/>
          </w:tcPr>
          <w:p w:rsidR="000524DA" w:rsidRPr="00356FA6" w:rsidRDefault="000524DA" w:rsidP="006C67B5">
            <w:pPr>
              <w:spacing w:before="29" w:line="288" w:lineRule="auto"/>
              <w:rPr>
                <w:sz w:val="18"/>
                <w:szCs w:val="18"/>
              </w:rPr>
            </w:pPr>
          </w:p>
        </w:tc>
        <w:tc>
          <w:tcPr>
            <w:tcW w:w="855"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82" w:type="dxa"/>
            <w:vAlign w:val="center"/>
          </w:tcPr>
          <w:p w:rsidR="000524DA" w:rsidRPr="00356FA6" w:rsidRDefault="000524DA" w:rsidP="006C67B5">
            <w:pPr>
              <w:spacing w:before="29" w:line="288" w:lineRule="auto"/>
              <w:rPr>
                <w:sz w:val="18"/>
                <w:szCs w:val="18"/>
              </w:rPr>
            </w:pPr>
          </w:p>
        </w:tc>
        <w:tc>
          <w:tcPr>
            <w:tcW w:w="1036" w:type="dxa"/>
            <w:gridSpan w:val="2"/>
            <w:vAlign w:val="center"/>
          </w:tcPr>
          <w:p w:rsidR="000524DA" w:rsidRPr="00356FA6" w:rsidRDefault="000524DA" w:rsidP="006C67B5">
            <w:pPr>
              <w:spacing w:before="29" w:line="288" w:lineRule="auto"/>
              <w:rPr>
                <w:sz w:val="18"/>
                <w:szCs w:val="18"/>
              </w:rPr>
            </w:pPr>
          </w:p>
        </w:tc>
      </w:tr>
      <w:tr w:rsidR="005C2D18">
        <w:tc>
          <w:tcPr>
            <w:tcW w:w="1666" w:type="dxa"/>
            <w:gridSpan w:val="2"/>
            <w:vAlign w:val="center"/>
          </w:tcPr>
          <w:p w:rsidR="005C2D18" w:rsidRDefault="00E524AB">
            <w:pPr>
              <w:jc w:val="left"/>
            </w:pPr>
            <w:r>
              <w:rPr>
                <w:color w:val="000000"/>
                <w:sz w:val="18"/>
                <w:szCs w:val="18"/>
              </w:rPr>
              <w:t>银行存款</w:t>
            </w:r>
          </w:p>
        </w:tc>
        <w:tc>
          <w:tcPr>
            <w:tcW w:w="1265" w:type="dxa"/>
            <w:gridSpan w:val="2"/>
            <w:vAlign w:val="center"/>
          </w:tcPr>
          <w:p w:rsidR="005C2D18" w:rsidRDefault="00E524AB">
            <w:pPr>
              <w:jc w:val="left"/>
            </w:pPr>
            <w:r>
              <w:rPr>
                <w:color w:val="000000"/>
                <w:sz w:val="18"/>
                <w:szCs w:val="18"/>
              </w:rPr>
              <w:t>12,169,130.95</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center"/>
            </w:pPr>
            <w:r>
              <w:rPr>
                <w:color w:val="000000"/>
                <w:sz w:val="18"/>
                <w:szCs w:val="18"/>
              </w:rPr>
              <w:t>-</w:t>
            </w:r>
          </w:p>
        </w:tc>
        <w:tc>
          <w:tcPr>
            <w:tcW w:w="982" w:type="dxa"/>
            <w:vAlign w:val="center"/>
          </w:tcPr>
          <w:p w:rsidR="005C2D18" w:rsidRDefault="00E524AB">
            <w:pPr>
              <w:jc w:val="center"/>
            </w:pPr>
            <w:r>
              <w:rPr>
                <w:color w:val="000000"/>
                <w:sz w:val="18"/>
                <w:szCs w:val="18"/>
              </w:rPr>
              <w:t>-</w:t>
            </w:r>
          </w:p>
        </w:tc>
        <w:tc>
          <w:tcPr>
            <w:tcW w:w="1036" w:type="dxa"/>
            <w:gridSpan w:val="2"/>
            <w:vAlign w:val="center"/>
          </w:tcPr>
          <w:p w:rsidR="005C2D18" w:rsidRDefault="00E524AB">
            <w:pPr>
              <w:jc w:val="center"/>
            </w:pPr>
            <w:r>
              <w:rPr>
                <w:color w:val="000000"/>
                <w:sz w:val="18"/>
                <w:szCs w:val="18"/>
              </w:rPr>
              <w:t>12,169,130.95</w:t>
            </w:r>
          </w:p>
        </w:tc>
      </w:tr>
      <w:tr w:rsidR="005C2D18">
        <w:tc>
          <w:tcPr>
            <w:tcW w:w="1666" w:type="dxa"/>
            <w:gridSpan w:val="2"/>
            <w:vAlign w:val="center"/>
          </w:tcPr>
          <w:p w:rsidR="005C2D18" w:rsidRDefault="00E524AB">
            <w:pPr>
              <w:jc w:val="left"/>
            </w:pPr>
            <w:r>
              <w:rPr>
                <w:color w:val="000000"/>
                <w:sz w:val="18"/>
                <w:szCs w:val="18"/>
              </w:rPr>
              <w:t>存出保证金</w:t>
            </w:r>
          </w:p>
        </w:tc>
        <w:tc>
          <w:tcPr>
            <w:tcW w:w="1265" w:type="dxa"/>
            <w:gridSpan w:val="2"/>
            <w:vAlign w:val="center"/>
          </w:tcPr>
          <w:p w:rsidR="005C2D18" w:rsidRDefault="00E524AB">
            <w:pPr>
              <w:jc w:val="left"/>
            </w:pPr>
            <w:r>
              <w:rPr>
                <w:color w:val="000000"/>
                <w:sz w:val="18"/>
                <w:szCs w:val="18"/>
              </w:rPr>
              <w:t>802.83</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center"/>
            </w:pPr>
            <w:r>
              <w:rPr>
                <w:color w:val="000000"/>
                <w:sz w:val="18"/>
                <w:szCs w:val="18"/>
              </w:rPr>
              <w:t>-</w:t>
            </w:r>
          </w:p>
        </w:tc>
        <w:tc>
          <w:tcPr>
            <w:tcW w:w="982" w:type="dxa"/>
            <w:vAlign w:val="center"/>
          </w:tcPr>
          <w:p w:rsidR="005C2D18" w:rsidRDefault="00E524AB">
            <w:pPr>
              <w:jc w:val="center"/>
            </w:pPr>
            <w:r>
              <w:rPr>
                <w:color w:val="000000"/>
                <w:sz w:val="18"/>
                <w:szCs w:val="18"/>
              </w:rPr>
              <w:t>-</w:t>
            </w:r>
          </w:p>
        </w:tc>
        <w:tc>
          <w:tcPr>
            <w:tcW w:w="1036" w:type="dxa"/>
            <w:gridSpan w:val="2"/>
            <w:vAlign w:val="center"/>
          </w:tcPr>
          <w:p w:rsidR="005C2D18" w:rsidRDefault="00E524AB">
            <w:pPr>
              <w:jc w:val="center"/>
            </w:pPr>
            <w:r>
              <w:rPr>
                <w:color w:val="000000"/>
                <w:sz w:val="18"/>
                <w:szCs w:val="18"/>
              </w:rPr>
              <w:t>802.83</w:t>
            </w:r>
          </w:p>
        </w:tc>
      </w:tr>
      <w:tr w:rsidR="005C2D18">
        <w:tc>
          <w:tcPr>
            <w:tcW w:w="1666" w:type="dxa"/>
            <w:gridSpan w:val="2"/>
            <w:vAlign w:val="center"/>
          </w:tcPr>
          <w:p w:rsidR="005C2D18" w:rsidRDefault="00E524AB">
            <w:pPr>
              <w:jc w:val="left"/>
            </w:pPr>
            <w:r>
              <w:rPr>
                <w:color w:val="000000"/>
                <w:sz w:val="18"/>
                <w:szCs w:val="18"/>
              </w:rPr>
              <w:t>应收利息</w:t>
            </w:r>
          </w:p>
        </w:tc>
        <w:tc>
          <w:tcPr>
            <w:tcW w:w="1265" w:type="dxa"/>
            <w:gridSpan w:val="2"/>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center"/>
            </w:pPr>
            <w:r>
              <w:rPr>
                <w:color w:val="000000"/>
                <w:sz w:val="18"/>
                <w:szCs w:val="18"/>
              </w:rPr>
              <w:t>-</w:t>
            </w:r>
          </w:p>
        </w:tc>
        <w:tc>
          <w:tcPr>
            <w:tcW w:w="982" w:type="dxa"/>
            <w:vAlign w:val="center"/>
          </w:tcPr>
          <w:p w:rsidR="005C2D18" w:rsidRDefault="00E524AB">
            <w:pPr>
              <w:jc w:val="center"/>
            </w:pPr>
            <w:r>
              <w:rPr>
                <w:color w:val="000000"/>
                <w:sz w:val="18"/>
                <w:szCs w:val="18"/>
              </w:rPr>
              <w:t>3,543.31</w:t>
            </w:r>
          </w:p>
        </w:tc>
        <w:tc>
          <w:tcPr>
            <w:tcW w:w="1036" w:type="dxa"/>
            <w:gridSpan w:val="2"/>
            <w:vAlign w:val="center"/>
          </w:tcPr>
          <w:p w:rsidR="005C2D18" w:rsidRDefault="00E524AB">
            <w:pPr>
              <w:jc w:val="center"/>
            </w:pPr>
            <w:r>
              <w:rPr>
                <w:color w:val="000000"/>
                <w:sz w:val="18"/>
                <w:szCs w:val="18"/>
              </w:rPr>
              <w:t>3,543.31</w:t>
            </w:r>
          </w:p>
        </w:tc>
      </w:tr>
      <w:tr w:rsidR="005C2D18">
        <w:tc>
          <w:tcPr>
            <w:tcW w:w="1666" w:type="dxa"/>
            <w:gridSpan w:val="2"/>
            <w:vAlign w:val="center"/>
          </w:tcPr>
          <w:p w:rsidR="005C2D18" w:rsidRDefault="00E524AB">
            <w:pPr>
              <w:jc w:val="left"/>
            </w:pPr>
            <w:r>
              <w:rPr>
                <w:color w:val="000000"/>
                <w:sz w:val="18"/>
                <w:szCs w:val="18"/>
              </w:rPr>
              <w:t>其他资产</w:t>
            </w:r>
          </w:p>
        </w:tc>
        <w:tc>
          <w:tcPr>
            <w:tcW w:w="1265" w:type="dxa"/>
            <w:gridSpan w:val="2"/>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center"/>
            </w:pPr>
            <w:r>
              <w:rPr>
                <w:color w:val="000000"/>
                <w:sz w:val="18"/>
                <w:szCs w:val="18"/>
              </w:rPr>
              <w:t>-</w:t>
            </w:r>
          </w:p>
        </w:tc>
        <w:tc>
          <w:tcPr>
            <w:tcW w:w="982" w:type="dxa"/>
            <w:vAlign w:val="center"/>
          </w:tcPr>
          <w:p w:rsidR="005C2D18" w:rsidRDefault="00E524AB">
            <w:pPr>
              <w:jc w:val="center"/>
            </w:pPr>
            <w:r>
              <w:rPr>
                <w:color w:val="000000"/>
                <w:sz w:val="18"/>
                <w:szCs w:val="18"/>
              </w:rPr>
              <w:t>25.00</w:t>
            </w:r>
          </w:p>
        </w:tc>
        <w:tc>
          <w:tcPr>
            <w:tcW w:w="1036" w:type="dxa"/>
            <w:gridSpan w:val="2"/>
            <w:vAlign w:val="center"/>
          </w:tcPr>
          <w:p w:rsidR="005C2D18" w:rsidRDefault="00E524AB">
            <w:pPr>
              <w:jc w:val="center"/>
            </w:pPr>
            <w:r>
              <w:rPr>
                <w:color w:val="000000"/>
                <w:sz w:val="18"/>
                <w:szCs w:val="18"/>
              </w:rPr>
              <w:t>25.00</w:t>
            </w:r>
          </w:p>
        </w:tc>
      </w:tr>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65"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12,169,933.78</w:t>
            </w:r>
          </w:p>
          <w:p w:rsidR="000524DA" w:rsidRPr="00356FA6" w:rsidRDefault="000524DA" w:rsidP="006C67B5">
            <w:pPr>
              <w:spacing w:before="29" w:line="288" w:lineRule="auto"/>
              <w:jc w:val="right"/>
              <w:rPr>
                <w:b/>
                <w:sz w:val="18"/>
                <w:szCs w:val="18"/>
              </w:rPr>
            </w:pPr>
          </w:p>
        </w:tc>
        <w:tc>
          <w:tcPr>
            <w:tcW w:w="1134" w:type="dxa"/>
            <w:gridSpan w:val="3"/>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color w:val="000000"/>
                <w:sz w:val="18"/>
                <w:szCs w:val="18"/>
              </w:rPr>
            </w:pPr>
          </w:p>
        </w:tc>
        <w:tc>
          <w:tcPr>
            <w:tcW w:w="114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color w:val="000000"/>
                <w:sz w:val="18"/>
                <w:szCs w:val="18"/>
              </w:rPr>
            </w:pPr>
          </w:p>
        </w:tc>
        <w:tc>
          <w:tcPr>
            <w:tcW w:w="855"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82" w:type="dxa"/>
            <w:vAlign w:val="center"/>
          </w:tcPr>
          <w:p w:rsidR="000524DA" w:rsidRPr="00356FA6" w:rsidRDefault="000524DA" w:rsidP="006C67B5">
            <w:pPr>
              <w:spacing w:before="29" w:line="288" w:lineRule="auto"/>
              <w:jc w:val="right"/>
              <w:rPr>
                <w:b/>
                <w:sz w:val="18"/>
                <w:szCs w:val="18"/>
              </w:rPr>
            </w:pPr>
            <w:r w:rsidRPr="00356FA6">
              <w:rPr>
                <w:b/>
                <w:sz w:val="18"/>
                <w:szCs w:val="18"/>
              </w:rPr>
              <w:t>3,568.31</w:t>
            </w:r>
          </w:p>
          <w:p w:rsidR="000524DA" w:rsidRPr="00356FA6" w:rsidRDefault="000524DA" w:rsidP="006C67B5">
            <w:pPr>
              <w:spacing w:before="29" w:line="288" w:lineRule="auto"/>
              <w:jc w:val="center"/>
              <w:rPr>
                <w:sz w:val="18"/>
                <w:szCs w:val="18"/>
              </w:rPr>
            </w:pPr>
          </w:p>
        </w:tc>
        <w:tc>
          <w:tcPr>
            <w:tcW w:w="1036"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12,173,502.09</w:t>
            </w:r>
          </w:p>
          <w:p w:rsidR="000524DA" w:rsidRPr="00356FA6" w:rsidRDefault="000524DA" w:rsidP="006C67B5">
            <w:pPr>
              <w:spacing w:before="29" w:line="288" w:lineRule="auto"/>
              <w:jc w:val="center"/>
              <w:rPr>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w:t>
            </w:r>
          </w:p>
        </w:tc>
        <w:tc>
          <w:tcPr>
            <w:tcW w:w="1273" w:type="dxa"/>
            <w:gridSpan w:val="3"/>
            <w:vAlign w:val="center"/>
          </w:tcPr>
          <w:p w:rsidR="00E97AC7" w:rsidRPr="00356FA6" w:rsidRDefault="00E97AC7" w:rsidP="006C67B5">
            <w:pPr>
              <w:spacing w:before="29" w:line="288" w:lineRule="auto"/>
              <w:jc w:val="center"/>
              <w:rPr>
                <w:sz w:val="18"/>
                <w:szCs w:val="18"/>
              </w:rPr>
            </w:pPr>
          </w:p>
        </w:tc>
        <w:tc>
          <w:tcPr>
            <w:tcW w:w="1134" w:type="dxa"/>
            <w:gridSpan w:val="3"/>
            <w:vAlign w:val="center"/>
          </w:tcPr>
          <w:p w:rsidR="00E97AC7" w:rsidRPr="00356FA6" w:rsidRDefault="00E97AC7" w:rsidP="006C67B5">
            <w:pPr>
              <w:spacing w:before="29" w:line="288" w:lineRule="auto"/>
              <w:jc w:val="center"/>
              <w:rPr>
                <w:color w:val="000000"/>
                <w:sz w:val="18"/>
                <w:szCs w:val="18"/>
              </w:rPr>
            </w:pPr>
          </w:p>
        </w:tc>
        <w:tc>
          <w:tcPr>
            <w:tcW w:w="1142" w:type="dxa"/>
            <w:vAlign w:val="center"/>
          </w:tcPr>
          <w:p w:rsidR="00E97AC7" w:rsidRPr="00356FA6" w:rsidRDefault="00E97AC7" w:rsidP="006C67B5">
            <w:pPr>
              <w:spacing w:before="29" w:line="288" w:lineRule="auto"/>
              <w:jc w:val="center"/>
              <w:rPr>
                <w:color w:val="000000"/>
                <w:sz w:val="18"/>
                <w:szCs w:val="18"/>
              </w:rPr>
            </w:pPr>
          </w:p>
        </w:tc>
        <w:tc>
          <w:tcPr>
            <w:tcW w:w="855" w:type="dxa"/>
            <w:vAlign w:val="center"/>
          </w:tcPr>
          <w:p w:rsidR="00E97AC7" w:rsidRPr="00356FA6" w:rsidRDefault="00E97AC7" w:rsidP="006C67B5">
            <w:pPr>
              <w:spacing w:before="29" w:line="288" w:lineRule="auto"/>
              <w:jc w:val="center"/>
              <w:rPr>
                <w:sz w:val="18"/>
                <w:szCs w:val="18"/>
              </w:rPr>
            </w:pPr>
          </w:p>
        </w:tc>
        <w:tc>
          <w:tcPr>
            <w:tcW w:w="992" w:type="dxa"/>
            <w:vAlign w:val="center"/>
          </w:tcPr>
          <w:p w:rsidR="00E97AC7" w:rsidRPr="00356FA6" w:rsidRDefault="00E97AC7" w:rsidP="006C67B5">
            <w:pPr>
              <w:spacing w:before="29" w:line="288" w:lineRule="auto"/>
              <w:jc w:val="center"/>
              <w:rPr>
                <w:sz w:val="18"/>
                <w:szCs w:val="18"/>
              </w:rPr>
            </w:pPr>
          </w:p>
        </w:tc>
        <w:tc>
          <w:tcPr>
            <w:tcW w:w="982" w:type="dxa"/>
            <w:vAlign w:val="center"/>
          </w:tcPr>
          <w:p w:rsidR="00E97AC7" w:rsidRPr="00356FA6" w:rsidRDefault="00E97AC7" w:rsidP="006C67B5">
            <w:pPr>
              <w:spacing w:before="29" w:line="288" w:lineRule="auto"/>
              <w:jc w:val="center"/>
              <w:rPr>
                <w:sz w:val="18"/>
                <w:szCs w:val="18"/>
              </w:rPr>
            </w:pPr>
          </w:p>
        </w:tc>
        <w:tc>
          <w:tcPr>
            <w:tcW w:w="1036" w:type="dxa"/>
            <w:gridSpan w:val="2"/>
            <w:vAlign w:val="center"/>
          </w:tcPr>
          <w:p w:rsidR="00E97AC7" w:rsidRPr="00356FA6" w:rsidRDefault="00E97AC7" w:rsidP="006C67B5">
            <w:pPr>
              <w:spacing w:before="29" w:line="288" w:lineRule="auto"/>
              <w:jc w:val="center"/>
              <w:rPr>
                <w:sz w:val="18"/>
                <w:szCs w:val="18"/>
              </w:rPr>
            </w:pPr>
          </w:p>
        </w:tc>
      </w:tr>
      <w:tr w:rsidR="005C2D18">
        <w:tc>
          <w:tcPr>
            <w:tcW w:w="1658" w:type="dxa"/>
            <w:vAlign w:val="center"/>
          </w:tcPr>
          <w:p w:rsidR="005C2D18" w:rsidRDefault="00E524AB">
            <w:pPr>
              <w:jc w:val="left"/>
            </w:pPr>
            <w:r>
              <w:rPr>
                <w:color w:val="000000"/>
                <w:sz w:val="18"/>
                <w:szCs w:val="18"/>
              </w:rPr>
              <w:t>应付管理人报酬</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3,406.74</w:t>
            </w:r>
          </w:p>
        </w:tc>
        <w:tc>
          <w:tcPr>
            <w:tcW w:w="1036" w:type="dxa"/>
            <w:gridSpan w:val="2"/>
            <w:vAlign w:val="center"/>
          </w:tcPr>
          <w:p w:rsidR="005C2D18" w:rsidRDefault="00E524AB">
            <w:pPr>
              <w:jc w:val="left"/>
            </w:pPr>
            <w:r>
              <w:rPr>
                <w:color w:val="000000"/>
                <w:sz w:val="18"/>
                <w:szCs w:val="18"/>
              </w:rPr>
              <w:t>3,406.74</w:t>
            </w:r>
          </w:p>
        </w:tc>
      </w:tr>
      <w:tr w:rsidR="005C2D18">
        <w:tc>
          <w:tcPr>
            <w:tcW w:w="1658" w:type="dxa"/>
            <w:vAlign w:val="center"/>
          </w:tcPr>
          <w:p w:rsidR="005C2D18" w:rsidRDefault="00E524AB">
            <w:pPr>
              <w:jc w:val="left"/>
            </w:pPr>
            <w:r>
              <w:rPr>
                <w:color w:val="000000"/>
                <w:sz w:val="18"/>
                <w:szCs w:val="18"/>
              </w:rPr>
              <w:t>应付托管费</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1,135.56</w:t>
            </w:r>
          </w:p>
        </w:tc>
        <w:tc>
          <w:tcPr>
            <w:tcW w:w="1036" w:type="dxa"/>
            <w:gridSpan w:val="2"/>
            <w:vAlign w:val="center"/>
          </w:tcPr>
          <w:p w:rsidR="005C2D18" w:rsidRDefault="00E524AB">
            <w:pPr>
              <w:jc w:val="left"/>
            </w:pPr>
            <w:r>
              <w:rPr>
                <w:color w:val="000000"/>
                <w:sz w:val="18"/>
                <w:szCs w:val="18"/>
              </w:rPr>
              <w:t>1,135.56</w:t>
            </w:r>
          </w:p>
        </w:tc>
      </w:tr>
      <w:tr w:rsidR="005C2D18">
        <w:tc>
          <w:tcPr>
            <w:tcW w:w="1658" w:type="dxa"/>
            <w:vAlign w:val="center"/>
          </w:tcPr>
          <w:p w:rsidR="005C2D18" w:rsidRDefault="00E524AB">
            <w:pPr>
              <w:jc w:val="left"/>
            </w:pPr>
            <w:r>
              <w:rPr>
                <w:color w:val="000000"/>
                <w:sz w:val="18"/>
                <w:szCs w:val="18"/>
              </w:rPr>
              <w:t>应付销售服务费</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1,685.42</w:t>
            </w:r>
          </w:p>
        </w:tc>
        <w:tc>
          <w:tcPr>
            <w:tcW w:w="1036" w:type="dxa"/>
            <w:gridSpan w:val="2"/>
            <w:vAlign w:val="center"/>
          </w:tcPr>
          <w:p w:rsidR="005C2D18" w:rsidRDefault="00E524AB">
            <w:pPr>
              <w:jc w:val="left"/>
            </w:pPr>
            <w:r>
              <w:rPr>
                <w:color w:val="000000"/>
                <w:sz w:val="18"/>
                <w:szCs w:val="18"/>
              </w:rPr>
              <w:t>1,685.42</w:t>
            </w:r>
          </w:p>
        </w:tc>
      </w:tr>
      <w:tr w:rsidR="005C2D18">
        <w:tc>
          <w:tcPr>
            <w:tcW w:w="1658" w:type="dxa"/>
            <w:vAlign w:val="center"/>
          </w:tcPr>
          <w:p w:rsidR="005C2D18" w:rsidRDefault="00E524AB">
            <w:pPr>
              <w:jc w:val="left"/>
            </w:pPr>
            <w:r>
              <w:rPr>
                <w:color w:val="000000"/>
                <w:sz w:val="18"/>
                <w:szCs w:val="18"/>
              </w:rPr>
              <w:t>应付交易费用</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2,349.78</w:t>
            </w:r>
          </w:p>
        </w:tc>
        <w:tc>
          <w:tcPr>
            <w:tcW w:w="1036" w:type="dxa"/>
            <w:gridSpan w:val="2"/>
            <w:vAlign w:val="center"/>
          </w:tcPr>
          <w:p w:rsidR="005C2D18" w:rsidRDefault="00E524AB">
            <w:pPr>
              <w:jc w:val="left"/>
            </w:pPr>
            <w:r>
              <w:rPr>
                <w:color w:val="000000"/>
                <w:sz w:val="18"/>
                <w:szCs w:val="18"/>
              </w:rPr>
              <w:t>2,349.78</w:t>
            </w:r>
          </w:p>
        </w:tc>
      </w:tr>
      <w:tr w:rsidR="005C2D18">
        <w:tc>
          <w:tcPr>
            <w:tcW w:w="1658" w:type="dxa"/>
            <w:vAlign w:val="center"/>
          </w:tcPr>
          <w:p w:rsidR="005C2D18" w:rsidRDefault="00E524AB">
            <w:pPr>
              <w:jc w:val="left"/>
            </w:pPr>
            <w:r>
              <w:rPr>
                <w:color w:val="000000"/>
                <w:sz w:val="18"/>
                <w:szCs w:val="18"/>
              </w:rPr>
              <w:t>应交税费</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227.91</w:t>
            </w:r>
          </w:p>
        </w:tc>
        <w:tc>
          <w:tcPr>
            <w:tcW w:w="1036" w:type="dxa"/>
            <w:gridSpan w:val="2"/>
            <w:vAlign w:val="center"/>
          </w:tcPr>
          <w:p w:rsidR="005C2D18" w:rsidRDefault="00E524AB">
            <w:pPr>
              <w:jc w:val="left"/>
            </w:pPr>
            <w:r>
              <w:rPr>
                <w:color w:val="000000"/>
                <w:sz w:val="18"/>
                <w:szCs w:val="18"/>
              </w:rPr>
              <w:t>227.91</w:t>
            </w:r>
          </w:p>
        </w:tc>
      </w:tr>
      <w:tr w:rsidR="005C2D18">
        <w:tc>
          <w:tcPr>
            <w:tcW w:w="1658" w:type="dxa"/>
            <w:vAlign w:val="center"/>
          </w:tcPr>
          <w:p w:rsidR="005C2D18" w:rsidRDefault="00E524AB">
            <w:pPr>
              <w:jc w:val="left"/>
            </w:pPr>
            <w:r>
              <w:rPr>
                <w:color w:val="000000"/>
                <w:sz w:val="18"/>
                <w:szCs w:val="18"/>
              </w:rPr>
              <w:t>应付利润</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356.88</w:t>
            </w:r>
          </w:p>
        </w:tc>
        <w:tc>
          <w:tcPr>
            <w:tcW w:w="1036" w:type="dxa"/>
            <w:gridSpan w:val="2"/>
            <w:vAlign w:val="center"/>
          </w:tcPr>
          <w:p w:rsidR="005C2D18" w:rsidRDefault="00E524AB">
            <w:pPr>
              <w:jc w:val="left"/>
            </w:pPr>
            <w:r>
              <w:rPr>
                <w:color w:val="000000"/>
                <w:sz w:val="18"/>
                <w:szCs w:val="18"/>
              </w:rPr>
              <w:t>356.88</w:t>
            </w:r>
          </w:p>
        </w:tc>
      </w:tr>
      <w:tr w:rsidR="005C2D18">
        <w:tc>
          <w:tcPr>
            <w:tcW w:w="1658" w:type="dxa"/>
            <w:vAlign w:val="center"/>
          </w:tcPr>
          <w:p w:rsidR="005C2D18" w:rsidRDefault="00E524AB">
            <w:pPr>
              <w:jc w:val="left"/>
            </w:pPr>
            <w:r>
              <w:rPr>
                <w:color w:val="000000"/>
                <w:sz w:val="18"/>
                <w:szCs w:val="18"/>
              </w:rPr>
              <w:t>其他负债</w:t>
            </w:r>
          </w:p>
        </w:tc>
        <w:tc>
          <w:tcPr>
            <w:tcW w:w="1273" w:type="dxa"/>
            <w:gridSpan w:val="3"/>
            <w:vAlign w:val="center"/>
          </w:tcPr>
          <w:p w:rsidR="005C2D18" w:rsidRDefault="00E524AB">
            <w:pPr>
              <w:jc w:val="left"/>
            </w:pPr>
            <w:r>
              <w:rPr>
                <w:color w:val="000000"/>
                <w:sz w:val="18"/>
                <w:szCs w:val="18"/>
              </w:rPr>
              <w:t>-</w:t>
            </w:r>
          </w:p>
        </w:tc>
        <w:tc>
          <w:tcPr>
            <w:tcW w:w="1134" w:type="dxa"/>
            <w:gridSpan w:val="3"/>
            <w:vAlign w:val="center"/>
          </w:tcPr>
          <w:p w:rsidR="005C2D18" w:rsidRDefault="00E524AB">
            <w:pPr>
              <w:jc w:val="left"/>
            </w:pPr>
            <w:r>
              <w:rPr>
                <w:color w:val="000000"/>
                <w:sz w:val="18"/>
                <w:szCs w:val="18"/>
              </w:rPr>
              <w:t>-</w:t>
            </w:r>
          </w:p>
        </w:tc>
        <w:tc>
          <w:tcPr>
            <w:tcW w:w="1142" w:type="dxa"/>
            <w:vAlign w:val="center"/>
          </w:tcPr>
          <w:p w:rsidR="005C2D18" w:rsidRDefault="00E524AB">
            <w:pPr>
              <w:jc w:val="left"/>
            </w:pPr>
            <w:r>
              <w:rPr>
                <w:color w:val="000000"/>
                <w:sz w:val="18"/>
                <w:szCs w:val="18"/>
              </w:rPr>
              <w:t>-</w:t>
            </w:r>
          </w:p>
        </w:tc>
        <w:tc>
          <w:tcPr>
            <w:tcW w:w="855"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82" w:type="dxa"/>
            <w:vAlign w:val="center"/>
          </w:tcPr>
          <w:p w:rsidR="005C2D18" w:rsidRDefault="00E524AB">
            <w:pPr>
              <w:jc w:val="left"/>
            </w:pPr>
            <w:r>
              <w:rPr>
                <w:color w:val="000000"/>
                <w:sz w:val="18"/>
                <w:szCs w:val="18"/>
              </w:rPr>
              <w:t>89,351.66</w:t>
            </w:r>
          </w:p>
        </w:tc>
        <w:tc>
          <w:tcPr>
            <w:tcW w:w="1036" w:type="dxa"/>
            <w:gridSpan w:val="2"/>
            <w:vAlign w:val="center"/>
          </w:tcPr>
          <w:p w:rsidR="005C2D18" w:rsidRDefault="00E524AB">
            <w:pPr>
              <w:jc w:val="left"/>
            </w:pPr>
            <w:r>
              <w:rPr>
                <w:color w:val="000000"/>
                <w:sz w:val="18"/>
                <w:szCs w:val="18"/>
              </w:rPr>
              <w:t>89,351.66</w:t>
            </w: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负债总计</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98,513.95</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98,513.95</w:t>
            </w:r>
          </w:p>
          <w:p w:rsidR="00E97AC7" w:rsidRPr="00356FA6" w:rsidRDefault="00E97AC7" w:rsidP="006C67B5">
            <w:pPr>
              <w:spacing w:before="29" w:line="288" w:lineRule="auto"/>
              <w:jc w:val="right"/>
              <w:rPr>
                <w:b/>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color w:val="000000"/>
                <w:sz w:val="18"/>
                <w:szCs w:val="18"/>
              </w:rPr>
            </w:pPr>
            <w:r w:rsidRPr="00356FA6">
              <w:rPr>
                <w:color w:val="000000"/>
                <w:sz w:val="18"/>
                <w:szCs w:val="18"/>
              </w:rPr>
              <w:t>利率敏感度缺口</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12,169,933.78</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-94,945.64</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12,074,988.14</w:t>
            </w:r>
          </w:p>
          <w:p w:rsidR="00E97AC7" w:rsidRPr="00356FA6" w:rsidRDefault="00E97AC7" w:rsidP="006C67B5">
            <w:pPr>
              <w:spacing w:before="29" w:line="288" w:lineRule="auto"/>
              <w:jc w:val="right"/>
              <w:rPr>
                <w:b/>
                <w:sz w:val="18"/>
                <w:szCs w:val="18"/>
              </w:rPr>
            </w:pPr>
          </w:p>
        </w:tc>
      </w:tr>
      <w:tr w:rsidR="000524DA" w:rsidRPr="00356FA6" w:rsidTr="00D915DE">
        <w:tc>
          <w:tcPr>
            <w:tcW w:w="1670" w:type="dxa"/>
            <w:gridSpan w:val="3"/>
            <w:vAlign w:val="center"/>
          </w:tcPr>
          <w:p w:rsidR="000524DA" w:rsidRPr="00356FA6" w:rsidRDefault="000524DA" w:rsidP="006C67B5">
            <w:pPr>
              <w:spacing w:before="29" w:line="288" w:lineRule="auto"/>
              <w:jc w:val="center"/>
              <w:rPr>
                <w:b/>
                <w:sz w:val="18"/>
                <w:szCs w:val="18"/>
              </w:rPr>
            </w:pPr>
            <w:r w:rsidRPr="00356FA6">
              <w:rPr>
                <w:b/>
                <w:sz w:val="18"/>
                <w:szCs w:val="18"/>
              </w:rPr>
              <w:t>上年度末</w:t>
            </w:r>
          </w:p>
          <w:p w:rsidR="000524DA" w:rsidRPr="00356FA6" w:rsidRDefault="000524DA" w:rsidP="006C67B5">
            <w:pPr>
              <w:spacing w:before="29" w:line="288" w:lineRule="auto"/>
              <w:jc w:val="center"/>
              <w:rPr>
                <w:sz w:val="18"/>
                <w:szCs w:val="18"/>
              </w:rPr>
            </w:pPr>
            <w:r w:rsidRPr="00356FA6">
              <w:rPr>
                <w:b/>
                <w:sz w:val="18"/>
                <w:szCs w:val="18"/>
              </w:rPr>
              <w:t>2018</w:t>
            </w:r>
            <w:r w:rsidRPr="00356FA6">
              <w:rPr>
                <w:b/>
                <w:sz w:val="18"/>
                <w:szCs w:val="18"/>
              </w:rPr>
              <w:t>年</w:t>
            </w:r>
            <w:r w:rsidRPr="00356FA6">
              <w:rPr>
                <w:b/>
                <w:sz w:val="18"/>
                <w:szCs w:val="18"/>
              </w:rPr>
              <w:t>12</w:t>
            </w:r>
            <w:r w:rsidRPr="00356FA6">
              <w:rPr>
                <w:b/>
                <w:sz w:val="18"/>
                <w:szCs w:val="18"/>
              </w:rPr>
              <w:t>月</w:t>
            </w:r>
            <w:r w:rsidRPr="00356FA6">
              <w:rPr>
                <w:b/>
                <w:sz w:val="18"/>
                <w:szCs w:val="18"/>
              </w:rPr>
              <w:t>31</w:t>
            </w:r>
            <w:r w:rsidRPr="00356FA6">
              <w:rPr>
                <w:b/>
                <w:sz w:val="18"/>
                <w:szCs w:val="18"/>
              </w:rPr>
              <w:t>日</w:t>
            </w:r>
          </w:p>
        </w:tc>
        <w:tc>
          <w:tcPr>
            <w:tcW w:w="1273"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05"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63" w:type="dxa"/>
            <w:gridSpan w:val="2"/>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1"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92"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26"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70" w:type="dxa"/>
            <w:gridSpan w:val="3"/>
            <w:vAlign w:val="center"/>
          </w:tcPr>
          <w:p w:rsidR="000524DA" w:rsidRPr="00356FA6" w:rsidRDefault="000524DA" w:rsidP="006C67B5">
            <w:pPr>
              <w:spacing w:before="29" w:line="288" w:lineRule="auto"/>
              <w:rPr>
                <w:sz w:val="18"/>
                <w:szCs w:val="18"/>
              </w:rPr>
            </w:pPr>
            <w:r w:rsidRPr="00356FA6">
              <w:rPr>
                <w:b/>
                <w:color w:val="000000"/>
                <w:sz w:val="18"/>
                <w:szCs w:val="18"/>
              </w:rPr>
              <w:t>资产</w:t>
            </w:r>
          </w:p>
        </w:tc>
        <w:tc>
          <w:tcPr>
            <w:tcW w:w="1273" w:type="dxa"/>
            <w:gridSpan w:val="2"/>
            <w:vAlign w:val="center"/>
          </w:tcPr>
          <w:p w:rsidR="000524DA" w:rsidRPr="00356FA6" w:rsidRDefault="000524DA" w:rsidP="006C67B5">
            <w:pPr>
              <w:spacing w:before="29" w:line="288" w:lineRule="auto"/>
              <w:rPr>
                <w:sz w:val="18"/>
                <w:szCs w:val="18"/>
              </w:rPr>
            </w:pPr>
          </w:p>
        </w:tc>
        <w:tc>
          <w:tcPr>
            <w:tcW w:w="1105" w:type="dxa"/>
            <w:vAlign w:val="center"/>
          </w:tcPr>
          <w:p w:rsidR="000524DA" w:rsidRPr="00356FA6" w:rsidRDefault="000524DA" w:rsidP="006C67B5">
            <w:pPr>
              <w:spacing w:before="29" w:line="288" w:lineRule="auto"/>
              <w:rPr>
                <w:sz w:val="18"/>
                <w:szCs w:val="18"/>
              </w:rPr>
            </w:pPr>
          </w:p>
        </w:tc>
        <w:tc>
          <w:tcPr>
            <w:tcW w:w="1163" w:type="dxa"/>
            <w:gridSpan w:val="2"/>
            <w:vAlign w:val="center"/>
          </w:tcPr>
          <w:p w:rsidR="000524DA" w:rsidRPr="00356FA6" w:rsidRDefault="000524DA" w:rsidP="006C67B5">
            <w:pPr>
              <w:spacing w:before="29" w:line="288" w:lineRule="auto"/>
              <w:rPr>
                <w:sz w:val="18"/>
                <w:szCs w:val="18"/>
              </w:rPr>
            </w:pPr>
          </w:p>
        </w:tc>
        <w:tc>
          <w:tcPr>
            <w:tcW w:w="851"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92" w:type="dxa"/>
            <w:gridSpan w:val="2"/>
            <w:vAlign w:val="center"/>
          </w:tcPr>
          <w:p w:rsidR="000524DA" w:rsidRPr="00356FA6" w:rsidRDefault="000524DA" w:rsidP="006C67B5">
            <w:pPr>
              <w:spacing w:before="29" w:line="288" w:lineRule="auto"/>
              <w:rPr>
                <w:sz w:val="18"/>
                <w:szCs w:val="18"/>
              </w:rPr>
            </w:pPr>
          </w:p>
        </w:tc>
        <w:tc>
          <w:tcPr>
            <w:tcW w:w="1026" w:type="dxa"/>
            <w:vAlign w:val="center"/>
          </w:tcPr>
          <w:p w:rsidR="000524DA" w:rsidRPr="00356FA6" w:rsidRDefault="000524DA" w:rsidP="006C67B5">
            <w:pPr>
              <w:spacing w:before="29" w:line="288" w:lineRule="auto"/>
              <w:rPr>
                <w:sz w:val="18"/>
                <w:szCs w:val="18"/>
              </w:rPr>
            </w:pPr>
          </w:p>
        </w:tc>
      </w:tr>
      <w:tr w:rsidR="005C2D18">
        <w:tc>
          <w:tcPr>
            <w:tcW w:w="1670" w:type="dxa"/>
            <w:gridSpan w:val="3"/>
            <w:vAlign w:val="center"/>
          </w:tcPr>
          <w:p w:rsidR="005C2D18" w:rsidRDefault="00E524AB">
            <w:pPr>
              <w:jc w:val="left"/>
            </w:pPr>
            <w:r>
              <w:rPr>
                <w:color w:val="000000"/>
                <w:sz w:val="18"/>
                <w:szCs w:val="18"/>
              </w:rPr>
              <w:t>银行存款</w:t>
            </w:r>
          </w:p>
        </w:tc>
        <w:tc>
          <w:tcPr>
            <w:tcW w:w="1273" w:type="dxa"/>
            <w:gridSpan w:val="2"/>
            <w:vAlign w:val="center"/>
          </w:tcPr>
          <w:p w:rsidR="005C2D18" w:rsidRDefault="00E524AB">
            <w:pPr>
              <w:jc w:val="left"/>
            </w:pPr>
            <w:r>
              <w:rPr>
                <w:color w:val="000000"/>
                <w:sz w:val="18"/>
                <w:szCs w:val="18"/>
              </w:rPr>
              <w:t>10,581,015.36</w:t>
            </w:r>
          </w:p>
        </w:tc>
        <w:tc>
          <w:tcPr>
            <w:tcW w:w="1105" w:type="dxa"/>
            <w:vAlign w:val="center"/>
          </w:tcPr>
          <w:p w:rsidR="005C2D18" w:rsidRDefault="00E524AB">
            <w:pPr>
              <w:jc w:val="left"/>
            </w:pPr>
            <w:r>
              <w:rPr>
                <w:color w:val="000000"/>
                <w:sz w:val="18"/>
                <w:szCs w:val="18"/>
              </w:rPr>
              <w:t>70,000,000.00</w:t>
            </w:r>
          </w:p>
        </w:tc>
        <w:tc>
          <w:tcPr>
            <w:tcW w:w="1163"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w:t>
            </w:r>
          </w:p>
        </w:tc>
        <w:tc>
          <w:tcPr>
            <w:tcW w:w="1026" w:type="dxa"/>
            <w:vAlign w:val="center"/>
          </w:tcPr>
          <w:p w:rsidR="005C2D18" w:rsidRDefault="00E524AB">
            <w:pPr>
              <w:jc w:val="left"/>
            </w:pPr>
            <w:r>
              <w:rPr>
                <w:color w:val="000000"/>
                <w:sz w:val="18"/>
                <w:szCs w:val="18"/>
              </w:rPr>
              <w:t>80,581,015.36</w:t>
            </w:r>
          </w:p>
        </w:tc>
      </w:tr>
      <w:tr w:rsidR="005C2D18">
        <w:tc>
          <w:tcPr>
            <w:tcW w:w="1670" w:type="dxa"/>
            <w:gridSpan w:val="3"/>
            <w:vAlign w:val="center"/>
          </w:tcPr>
          <w:p w:rsidR="005C2D18" w:rsidRDefault="00E524AB">
            <w:pPr>
              <w:jc w:val="left"/>
            </w:pPr>
            <w:r>
              <w:rPr>
                <w:color w:val="000000"/>
                <w:sz w:val="18"/>
                <w:szCs w:val="18"/>
              </w:rPr>
              <w:t>存出保证金</w:t>
            </w:r>
          </w:p>
        </w:tc>
        <w:tc>
          <w:tcPr>
            <w:tcW w:w="1273" w:type="dxa"/>
            <w:gridSpan w:val="2"/>
            <w:vAlign w:val="center"/>
          </w:tcPr>
          <w:p w:rsidR="005C2D18" w:rsidRDefault="00E524AB">
            <w:pPr>
              <w:jc w:val="left"/>
            </w:pPr>
            <w:r>
              <w:rPr>
                <w:color w:val="000000"/>
                <w:sz w:val="18"/>
                <w:szCs w:val="18"/>
              </w:rPr>
              <w:t>750.33</w:t>
            </w:r>
          </w:p>
        </w:tc>
        <w:tc>
          <w:tcPr>
            <w:tcW w:w="1105" w:type="dxa"/>
            <w:vAlign w:val="center"/>
          </w:tcPr>
          <w:p w:rsidR="005C2D18" w:rsidRDefault="00E524AB">
            <w:pPr>
              <w:jc w:val="left"/>
            </w:pPr>
            <w:r>
              <w:rPr>
                <w:color w:val="000000"/>
                <w:sz w:val="18"/>
                <w:szCs w:val="18"/>
              </w:rPr>
              <w:t>-</w:t>
            </w:r>
          </w:p>
        </w:tc>
        <w:tc>
          <w:tcPr>
            <w:tcW w:w="1163"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w:t>
            </w:r>
          </w:p>
        </w:tc>
        <w:tc>
          <w:tcPr>
            <w:tcW w:w="1026" w:type="dxa"/>
            <w:vAlign w:val="center"/>
          </w:tcPr>
          <w:p w:rsidR="005C2D18" w:rsidRDefault="00E524AB">
            <w:pPr>
              <w:jc w:val="left"/>
            </w:pPr>
            <w:r>
              <w:rPr>
                <w:color w:val="000000"/>
                <w:sz w:val="18"/>
                <w:szCs w:val="18"/>
              </w:rPr>
              <w:t>750.33</w:t>
            </w:r>
          </w:p>
        </w:tc>
      </w:tr>
      <w:tr w:rsidR="005C2D18">
        <w:tc>
          <w:tcPr>
            <w:tcW w:w="1670" w:type="dxa"/>
            <w:gridSpan w:val="3"/>
            <w:vAlign w:val="center"/>
          </w:tcPr>
          <w:p w:rsidR="005C2D18" w:rsidRDefault="00E524AB">
            <w:pPr>
              <w:jc w:val="left"/>
            </w:pPr>
            <w:r>
              <w:rPr>
                <w:color w:val="000000"/>
                <w:sz w:val="18"/>
                <w:szCs w:val="18"/>
              </w:rPr>
              <w:t>交易性金融资产</w:t>
            </w:r>
          </w:p>
        </w:tc>
        <w:tc>
          <w:tcPr>
            <w:tcW w:w="1273" w:type="dxa"/>
            <w:gridSpan w:val="2"/>
            <w:vAlign w:val="center"/>
          </w:tcPr>
          <w:p w:rsidR="005C2D18" w:rsidRDefault="00E524AB">
            <w:pPr>
              <w:jc w:val="left"/>
            </w:pPr>
            <w:r>
              <w:rPr>
                <w:color w:val="000000"/>
                <w:sz w:val="18"/>
                <w:szCs w:val="18"/>
              </w:rPr>
              <w:t>20,014,288.19</w:t>
            </w:r>
          </w:p>
        </w:tc>
        <w:tc>
          <w:tcPr>
            <w:tcW w:w="1105" w:type="dxa"/>
            <w:vAlign w:val="center"/>
          </w:tcPr>
          <w:p w:rsidR="005C2D18" w:rsidRDefault="00E524AB">
            <w:pPr>
              <w:jc w:val="left"/>
            </w:pPr>
            <w:r>
              <w:rPr>
                <w:color w:val="000000"/>
                <w:sz w:val="18"/>
                <w:szCs w:val="18"/>
              </w:rPr>
              <w:t>59,617,692.68</w:t>
            </w:r>
          </w:p>
        </w:tc>
        <w:tc>
          <w:tcPr>
            <w:tcW w:w="1163" w:type="dxa"/>
            <w:gridSpan w:val="2"/>
            <w:vAlign w:val="center"/>
          </w:tcPr>
          <w:p w:rsidR="005C2D18" w:rsidRDefault="00E524AB">
            <w:pPr>
              <w:jc w:val="left"/>
            </w:pPr>
            <w:r>
              <w:rPr>
                <w:color w:val="000000"/>
                <w:sz w:val="18"/>
                <w:szCs w:val="18"/>
              </w:rPr>
              <w:t>5,996,481.59</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w:t>
            </w:r>
          </w:p>
        </w:tc>
        <w:tc>
          <w:tcPr>
            <w:tcW w:w="1026" w:type="dxa"/>
            <w:vAlign w:val="center"/>
          </w:tcPr>
          <w:p w:rsidR="005C2D18" w:rsidRDefault="00E524AB">
            <w:pPr>
              <w:jc w:val="left"/>
            </w:pPr>
            <w:r>
              <w:rPr>
                <w:color w:val="000000"/>
                <w:sz w:val="18"/>
                <w:szCs w:val="18"/>
              </w:rPr>
              <w:t>85,628,462.46</w:t>
            </w:r>
          </w:p>
        </w:tc>
      </w:tr>
      <w:tr w:rsidR="005C2D18">
        <w:tc>
          <w:tcPr>
            <w:tcW w:w="1670" w:type="dxa"/>
            <w:gridSpan w:val="3"/>
            <w:vAlign w:val="center"/>
          </w:tcPr>
          <w:p w:rsidR="005C2D18" w:rsidRDefault="00E524AB">
            <w:pPr>
              <w:jc w:val="left"/>
            </w:pPr>
            <w:r>
              <w:rPr>
                <w:color w:val="000000"/>
                <w:sz w:val="18"/>
                <w:szCs w:val="18"/>
              </w:rPr>
              <w:t>买入返售金融资产</w:t>
            </w:r>
          </w:p>
        </w:tc>
        <w:tc>
          <w:tcPr>
            <w:tcW w:w="1273" w:type="dxa"/>
            <w:gridSpan w:val="2"/>
            <w:vAlign w:val="center"/>
          </w:tcPr>
          <w:p w:rsidR="005C2D18" w:rsidRDefault="00E524AB">
            <w:pPr>
              <w:jc w:val="left"/>
            </w:pPr>
            <w:r>
              <w:rPr>
                <w:color w:val="000000"/>
                <w:sz w:val="18"/>
                <w:szCs w:val="18"/>
              </w:rPr>
              <w:t>45,400,299.10</w:t>
            </w:r>
          </w:p>
        </w:tc>
        <w:tc>
          <w:tcPr>
            <w:tcW w:w="1105" w:type="dxa"/>
            <w:vAlign w:val="center"/>
          </w:tcPr>
          <w:p w:rsidR="005C2D18" w:rsidRDefault="00E524AB">
            <w:pPr>
              <w:jc w:val="left"/>
            </w:pPr>
            <w:r>
              <w:rPr>
                <w:color w:val="000000"/>
                <w:sz w:val="18"/>
                <w:szCs w:val="18"/>
              </w:rPr>
              <w:t>-</w:t>
            </w:r>
          </w:p>
        </w:tc>
        <w:tc>
          <w:tcPr>
            <w:tcW w:w="1163"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w:t>
            </w:r>
          </w:p>
        </w:tc>
        <w:tc>
          <w:tcPr>
            <w:tcW w:w="1026" w:type="dxa"/>
            <w:vAlign w:val="center"/>
          </w:tcPr>
          <w:p w:rsidR="005C2D18" w:rsidRDefault="00E524AB">
            <w:pPr>
              <w:jc w:val="left"/>
            </w:pPr>
            <w:r>
              <w:rPr>
                <w:color w:val="000000"/>
                <w:sz w:val="18"/>
                <w:szCs w:val="18"/>
              </w:rPr>
              <w:t>45,400,299.10</w:t>
            </w:r>
          </w:p>
        </w:tc>
      </w:tr>
      <w:tr w:rsidR="005C2D18">
        <w:tc>
          <w:tcPr>
            <w:tcW w:w="1670" w:type="dxa"/>
            <w:gridSpan w:val="3"/>
            <w:vAlign w:val="center"/>
          </w:tcPr>
          <w:p w:rsidR="005C2D18" w:rsidRDefault="00E524AB">
            <w:pPr>
              <w:jc w:val="left"/>
            </w:pPr>
            <w:r>
              <w:rPr>
                <w:color w:val="000000"/>
                <w:sz w:val="18"/>
                <w:szCs w:val="18"/>
              </w:rPr>
              <w:t>应收利息</w:t>
            </w:r>
          </w:p>
        </w:tc>
        <w:tc>
          <w:tcPr>
            <w:tcW w:w="1273" w:type="dxa"/>
            <w:gridSpan w:val="2"/>
            <w:vAlign w:val="center"/>
          </w:tcPr>
          <w:p w:rsidR="005C2D18" w:rsidRDefault="00E524AB">
            <w:pPr>
              <w:jc w:val="left"/>
            </w:pPr>
            <w:r>
              <w:rPr>
                <w:color w:val="000000"/>
                <w:sz w:val="18"/>
                <w:szCs w:val="18"/>
              </w:rPr>
              <w:t>-</w:t>
            </w:r>
          </w:p>
        </w:tc>
        <w:tc>
          <w:tcPr>
            <w:tcW w:w="1105" w:type="dxa"/>
            <w:vAlign w:val="center"/>
          </w:tcPr>
          <w:p w:rsidR="005C2D18" w:rsidRDefault="00E524AB">
            <w:pPr>
              <w:jc w:val="left"/>
            </w:pPr>
            <w:r>
              <w:rPr>
                <w:color w:val="000000"/>
                <w:sz w:val="18"/>
                <w:szCs w:val="18"/>
              </w:rPr>
              <w:t>-</w:t>
            </w:r>
          </w:p>
        </w:tc>
        <w:tc>
          <w:tcPr>
            <w:tcW w:w="1163"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1,114,012.18</w:t>
            </w:r>
          </w:p>
        </w:tc>
        <w:tc>
          <w:tcPr>
            <w:tcW w:w="1026" w:type="dxa"/>
            <w:vAlign w:val="center"/>
          </w:tcPr>
          <w:p w:rsidR="005C2D18" w:rsidRDefault="00E524AB">
            <w:pPr>
              <w:jc w:val="left"/>
            </w:pPr>
            <w:r>
              <w:rPr>
                <w:color w:val="000000"/>
                <w:sz w:val="18"/>
                <w:szCs w:val="18"/>
              </w:rPr>
              <w:t>1,114,012.18</w:t>
            </w:r>
          </w:p>
        </w:tc>
      </w:tr>
      <w:tr w:rsidR="005C2D18">
        <w:tc>
          <w:tcPr>
            <w:tcW w:w="1670" w:type="dxa"/>
            <w:gridSpan w:val="3"/>
            <w:vAlign w:val="center"/>
          </w:tcPr>
          <w:p w:rsidR="005C2D18" w:rsidRDefault="00E524AB">
            <w:pPr>
              <w:jc w:val="left"/>
            </w:pPr>
            <w:r>
              <w:rPr>
                <w:color w:val="000000"/>
                <w:sz w:val="18"/>
                <w:szCs w:val="18"/>
              </w:rPr>
              <w:t>应收申购款</w:t>
            </w:r>
          </w:p>
        </w:tc>
        <w:tc>
          <w:tcPr>
            <w:tcW w:w="1273" w:type="dxa"/>
            <w:gridSpan w:val="2"/>
            <w:vAlign w:val="center"/>
          </w:tcPr>
          <w:p w:rsidR="005C2D18" w:rsidRDefault="00E524AB">
            <w:pPr>
              <w:jc w:val="left"/>
            </w:pPr>
            <w:r>
              <w:rPr>
                <w:color w:val="000000"/>
                <w:sz w:val="18"/>
                <w:szCs w:val="18"/>
              </w:rPr>
              <w:t>-</w:t>
            </w:r>
          </w:p>
        </w:tc>
        <w:tc>
          <w:tcPr>
            <w:tcW w:w="1105" w:type="dxa"/>
            <w:vAlign w:val="center"/>
          </w:tcPr>
          <w:p w:rsidR="005C2D18" w:rsidRDefault="00E524AB">
            <w:pPr>
              <w:jc w:val="left"/>
            </w:pPr>
            <w:r>
              <w:rPr>
                <w:color w:val="000000"/>
                <w:sz w:val="18"/>
                <w:szCs w:val="18"/>
              </w:rPr>
              <w:t>-</w:t>
            </w:r>
          </w:p>
        </w:tc>
        <w:tc>
          <w:tcPr>
            <w:tcW w:w="1163"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left"/>
            </w:pPr>
            <w:r>
              <w:rPr>
                <w:color w:val="000000"/>
                <w:sz w:val="18"/>
                <w:szCs w:val="18"/>
              </w:rPr>
              <w:t>189,839.00</w:t>
            </w:r>
          </w:p>
        </w:tc>
        <w:tc>
          <w:tcPr>
            <w:tcW w:w="1026" w:type="dxa"/>
            <w:vAlign w:val="center"/>
          </w:tcPr>
          <w:p w:rsidR="005C2D18" w:rsidRDefault="00E524AB">
            <w:pPr>
              <w:jc w:val="left"/>
            </w:pPr>
            <w:r>
              <w:rPr>
                <w:color w:val="000000"/>
                <w:sz w:val="18"/>
                <w:szCs w:val="18"/>
              </w:rPr>
              <w:t>189,839.00</w:t>
            </w:r>
          </w:p>
        </w:tc>
      </w:tr>
      <w:tr w:rsidR="000524DA" w:rsidRPr="00356FA6" w:rsidTr="00D915DE">
        <w:tc>
          <w:tcPr>
            <w:tcW w:w="1670" w:type="dxa"/>
            <w:gridSpan w:val="3"/>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7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75,996,352.98</w:t>
            </w:r>
          </w:p>
        </w:tc>
        <w:tc>
          <w:tcPr>
            <w:tcW w:w="1105" w:type="dxa"/>
            <w:vAlign w:val="center"/>
          </w:tcPr>
          <w:p w:rsidR="000524DA" w:rsidRPr="00356FA6" w:rsidRDefault="000524DA" w:rsidP="006C67B5">
            <w:pPr>
              <w:spacing w:before="29" w:line="288" w:lineRule="auto"/>
              <w:jc w:val="right"/>
              <w:rPr>
                <w:b/>
                <w:sz w:val="18"/>
                <w:szCs w:val="18"/>
              </w:rPr>
            </w:pPr>
            <w:r w:rsidRPr="00356FA6">
              <w:rPr>
                <w:b/>
                <w:sz w:val="18"/>
                <w:szCs w:val="18"/>
              </w:rPr>
              <w:t>129,617,692.68</w:t>
            </w:r>
          </w:p>
        </w:tc>
        <w:tc>
          <w:tcPr>
            <w:tcW w:w="116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5,996,481.59</w:t>
            </w: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1,303,851.18</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212,914,378.43</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w:t>
            </w:r>
          </w:p>
        </w:tc>
        <w:tc>
          <w:tcPr>
            <w:tcW w:w="1271" w:type="dxa"/>
            <w:gridSpan w:val="2"/>
            <w:vAlign w:val="center"/>
          </w:tcPr>
          <w:p w:rsidR="000524DA" w:rsidRPr="00356FA6" w:rsidRDefault="000524DA" w:rsidP="006C67B5">
            <w:pPr>
              <w:spacing w:before="29" w:line="288" w:lineRule="auto"/>
              <w:jc w:val="center"/>
              <w:rPr>
                <w:sz w:val="18"/>
                <w:szCs w:val="18"/>
              </w:rPr>
            </w:pPr>
          </w:p>
        </w:tc>
        <w:tc>
          <w:tcPr>
            <w:tcW w:w="1104" w:type="dxa"/>
            <w:vAlign w:val="center"/>
          </w:tcPr>
          <w:p w:rsidR="000524DA" w:rsidRPr="00356FA6" w:rsidRDefault="000524DA" w:rsidP="006C67B5">
            <w:pPr>
              <w:spacing w:before="29" w:line="288" w:lineRule="auto"/>
              <w:jc w:val="center"/>
              <w:rPr>
                <w:color w:val="000000"/>
                <w:sz w:val="18"/>
                <w:szCs w:val="18"/>
              </w:rPr>
            </w:pPr>
          </w:p>
        </w:tc>
        <w:tc>
          <w:tcPr>
            <w:tcW w:w="1164" w:type="dxa"/>
            <w:gridSpan w:val="2"/>
            <w:vAlign w:val="center"/>
          </w:tcPr>
          <w:p w:rsidR="000524DA" w:rsidRPr="00356FA6" w:rsidRDefault="000524DA" w:rsidP="006C67B5">
            <w:pPr>
              <w:spacing w:before="29" w:line="288" w:lineRule="auto"/>
              <w:jc w:val="center"/>
              <w:rPr>
                <w:color w:val="000000"/>
                <w:sz w:val="18"/>
                <w:szCs w:val="18"/>
              </w:rPr>
            </w:pPr>
          </w:p>
        </w:tc>
        <w:tc>
          <w:tcPr>
            <w:tcW w:w="851" w:type="dxa"/>
            <w:vAlign w:val="center"/>
          </w:tcPr>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center"/>
              <w:rPr>
                <w:sz w:val="18"/>
                <w:szCs w:val="18"/>
              </w:rPr>
            </w:pPr>
          </w:p>
        </w:tc>
        <w:tc>
          <w:tcPr>
            <w:tcW w:w="1026" w:type="dxa"/>
            <w:vAlign w:val="center"/>
          </w:tcPr>
          <w:p w:rsidR="000524DA" w:rsidRPr="00356FA6" w:rsidRDefault="000524DA" w:rsidP="006C67B5">
            <w:pPr>
              <w:spacing w:before="29" w:line="288" w:lineRule="auto"/>
              <w:jc w:val="center"/>
              <w:rPr>
                <w:sz w:val="18"/>
                <w:szCs w:val="18"/>
              </w:rPr>
            </w:pPr>
          </w:p>
        </w:tc>
      </w:tr>
      <w:tr w:rsidR="005C2D18">
        <w:tc>
          <w:tcPr>
            <w:tcW w:w="1672" w:type="dxa"/>
            <w:gridSpan w:val="3"/>
            <w:vAlign w:val="center"/>
          </w:tcPr>
          <w:p w:rsidR="005C2D18" w:rsidRDefault="00E524AB">
            <w:pPr>
              <w:jc w:val="left"/>
            </w:pPr>
            <w:r>
              <w:rPr>
                <w:color w:val="000000"/>
                <w:sz w:val="18"/>
                <w:szCs w:val="18"/>
              </w:rPr>
              <w:t>应付管理人报酬</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25,286.20</w:t>
            </w:r>
          </w:p>
        </w:tc>
        <w:tc>
          <w:tcPr>
            <w:tcW w:w="1026" w:type="dxa"/>
            <w:vAlign w:val="center"/>
          </w:tcPr>
          <w:p w:rsidR="005C2D18" w:rsidRDefault="00E524AB">
            <w:pPr>
              <w:jc w:val="left"/>
            </w:pPr>
            <w:r>
              <w:rPr>
                <w:color w:val="000000"/>
                <w:sz w:val="18"/>
                <w:szCs w:val="18"/>
              </w:rPr>
              <w:t>25,286.20</w:t>
            </w:r>
          </w:p>
        </w:tc>
      </w:tr>
      <w:tr w:rsidR="005C2D18">
        <w:tc>
          <w:tcPr>
            <w:tcW w:w="1672" w:type="dxa"/>
            <w:gridSpan w:val="3"/>
            <w:vAlign w:val="center"/>
          </w:tcPr>
          <w:p w:rsidR="005C2D18" w:rsidRDefault="00E524AB">
            <w:pPr>
              <w:jc w:val="left"/>
            </w:pPr>
            <w:r>
              <w:rPr>
                <w:color w:val="000000"/>
                <w:sz w:val="18"/>
                <w:szCs w:val="18"/>
              </w:rPr>
              <w:t>应付托管费</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8,428.75</w:t>
            </w:r>
          </w:p>
        </w:tc>
        <w:tc>
          <w:tcPr>
            <w:tcW w:w="1026" w:type="dxa"/>
            <w:vAlign w:val="center"/>
          </w:tcPr>
          <w:p w:rsidR="005C2D18" w:rsidRDefault="00E524AB">
            <w:pPr>
              <w:jc w:val="left"/>
            </w:pPr>
            <w:r>
              <w:rPr>
                <w:color w:val="000000"/>
                <w:sz w:val="18"/>
                <w:szCs w:val="18"/>
              </w:rPr>
              <w:t>8,428.75</w:t>
            </w:r>
          </w:p>
        </w:tc>
      </w:tr>
      <w:tr w:rsidR="005C2D18">
        <w:tc>
          <w:tcPr>
            <w:tcW w:w="1672" w:type="dxa"/>
            <w:gridSpan w:val="3"/>
            <w:vAlign w:val="center"/>
          </w:tcPr>
          <w:p w:rsidR="005C2D18" w:rsidRDefault="00E524AB">
            <w:pPr>
              <w:jc w:val="left"/>
            </w:pPr>
            <w:r>
              <w:rPr>
                <w:color w:val="000000"/>
                <w:sz w:val="18"/>
                <w:szCs w:val="18"/>
              </w:rPr>
              <w:t>应付销售服务费</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3,250.95</w:t>
            </w:r>
          </w:p>
        </w:tc>
        <w:tc>
          <w:tcPr>
            <w:tcW w:w="1026" w:type="dxa"/>
            <w:vAlign w:val="center"/>
          </w:tcPr>
          <w:p w:rsidR="005C2D18" w:rsidRDefault="00E524AB">
            <w:pPr>
              <w:jc w:val="left"/>
            </w:pPr>
            <w:r>
              <w:rPr>
                <w:color w:val="000000"/>
                <w:sz w:val="18"/>
                <w:szCs w:val="18"/>
              </w:rPr>
              <w:t>3,250.95</w:t>
            </w:r>
          </w:p>
        </w:tc>
      </w:tr>
      <w:tr w:rsidR="005C2D18">
        <w:tc>
          <w:tcPr>
            <w:tcW w:w="1672" w:type="dxa"/>
            <w:gridSpan w:val="3"/>
            <w:vAlign w:val="center"/>
          </w:tcPr>
          <w:p w:rsidR="005C2D18" w:rsidRDefault="00E524AB">
            <w:pPr>
              <w:jc w:val="left"/>
            </w:pPr>
            <w:r>
              <w:rPr>
                <w:color w:val="000000"/>
                <w:sz w:val="18"/>
                <w:szCs w:val="18"/>
              </w:rPr>
              <w:t>应付交易费用</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8,979.83</w:t>
            </w:r>
          </w:p>
        </w:tc>
        <w:tc>
          <w:tcPr>
            <w:tcW w:w="1026" w:type="dxa"/>
            <w:vAlign w:val="center"/>
          </w:tcPr>
          <w:p w:rsidR="005C2D18" w:rsidRDefault="00E524AB">
            <w:pPr>
              <w:jc w:val="left"/>
            </w:pPr>
            <w:r>
              <w:rPr>
                <w:color w:val="000000"/>
                <w:sz w:val="18"/>
                <w:szCs w:val="18"/>
              </w:rPr>
              <w:t>8,979.83</w:t>
            </w:r>
          </w:p>
        </w:tc>
      </w:tr>
      <w:tr w:rsidR="005C2D18">
        <w:tc>
          <w:tcPr>
            <w:tcW w:w="1672" w:type="dxa"/>
            <w:gridSpan w:val="3"/>
            <w:vAlign w:val="center"/>
          </w:tcPr>
          <w:p w:rsidR="005C2D18" w:rsidRDefault="00E524AB">
            <w:pPr>
              <w:jc w:val="left"/>
            </w:pPr>
            <w:r>
              <w:rPr>
                <w:color w:val="000000"/>
                <w:sz w:val="18"/>
                <w:szCs w:val="18"/>
              </w:rPr>
              <w:t>应交税费</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5,540.77</w:t>
            </w:r>
          </w:p>
        </w:tc>
        <w:tc>
          <w:tcPr>
            <w:tcW w:w="1026" w:type="dxa"/>
            <w:vAlign w:val="center"/>
          </w:tcPr>
          <w:p w:rsidR="005C2D18" w:rsidRDefault="00E524AB">
            <w:pPr>
              <w:jc w:val="left"/>
            </w:pPr>
            <w:r>
              <w:rPr>
                <w:color w:val="000000"/>
                <w:sz w:val="18"/>
                <w:szCs w:val="18"/>
              </w:rPr>
              <w:t>5,540.77</w:t>
            </w:r>
          </w:p>
        </w:tc>
      </w:tr>
      <w:tr w:rsidR="005C2D18">
        <w:tc>
          <w:tcPr>
            <w:tcW w:w="1672" w:type="dxa"/>
            <w:gridSpan w:val="3"/>
            <w:vAlign w:val="center"/>
          </w:tcPr>
          <w:p w:rsidR="005C2D18" w:rsidRDefault="00E524AB">
            <w:pPr>
              <w:jc w:val="left"/>
            </w:pPr>
            <w:r>
              <w:rPr>
                <w:color w:val="000000"/>
                <w:sz w:val="18"/>
                <w:szCs w:val="18"/>
              </w:rPr>
              <w:t>应付利润</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29,551.04</w:t>
            </w:r>
          </w:p>
        </w:tc>
        <w:tc>
          <w:tcPr>
            <w:tcW w:w="1026" w:type="dxa"/>
            <w:vAlign w:val="center"/>
          </w:tcPr>
          <w:p w:rsidR="005C2D18" w:rsidRDefault="00E524AB">
            <w:pPr>
              <w:jc w:val="left"/>
            </w:pPr>
            <w:r>
              <w:rPr>
                <w:color w:val="000000"/>
                <w:sz w:val="18"/>
                <w:szCs w:val="18"/>
              </w:rPr>
              <w:t>29,551.04</w:t>
            </w:r>
          </w:p>
        </w:tc>
      </w:tr>
      <w:tr w:rsidR="005C2D18">
        <w:tc>
          <w:tcPr>
            <w:tcW w:w="1672" w:type="dxa"/>
            <w:gridSpan w:val="3"/>
            <w:vAlign w:val="center"/>
          </w:tcPr>
          <w:p w:rsidR="005C2D18" w:rsidRDefault="00E524AB">
            <w:pPr>
              <w:jc w:val="left"/>
            </w:pPr>
            <w:r>
              <w:rPr>
                <w:color w:val="000000"/>
                <w:sz w:val="18"/>
                <w:szCs w:val="18"/>
              </w:rPr>
              <w:t>其他负债</w:t>
            </w:r>
          </w:p>
        </w:tc>
        <w:tc>
          <w:tcPr>
            <w:tcW w:w="1271" w:type="dxa"/>
            <w:gridSpan w:val="2"/>
            <w:vAlign w:val="center"/>
          </w:tcPr>
          <w:p w:rsidR="005C2D18" w:rsidRDefault="00E524AB">
            <w:pPr>
              <w:jc w:val="left"/>
            </w:pPr>
            <w:r>
              <w:rPr>
                <w:color w:val="000000"/>
                <w:sz w:val="18"/>
                <w:szCs w:val="18"/>
              </w:rPr>
              <w:t>-</w:t>
            </w:r>
          </w:p>
        </w:tc>
        <w:tc>
          <w:tcPr>
            <w:tcW w:w="1104" w:type="dxa"/>
            <w:vAlign w:val="center"/>
          </w:tcPr>
          <w:p w:rsidR="005C2D18" w:rsidRDefault="00E524AB">
            <w:pPr>
              <w:jc w:val="left"/>
            </w:pPr>
            <w:r>
              <w:rPr>
                <w:color w:val="000000"/>
                <w:sz w:val="18"/>
                <w:szCs w:val="18"/>
              </w:rPr>
              <w:t>-</w:t>
            </w:r>
          </w:p>
        </w:tc>
        <w:tc>
          <w:tcPr>
            <w:tcW w:w="1164" w:type="dxa"/>
            <w:gridSpan w:val="2"/>
            <w:vAlign w:val="center"/>
          </w:tcPr>
          <w:p w:rsidR="005C2D18" w:rsidRDefault="00E524AB">
            <w:pPr>
              <w:jc w:val="left"/>
            </w:pPr>
            <w:r>
              <w:rPr>
                <w:color w:val="000000"/>
                <w:sz w:val="18"/>
                <w:szCs w:val="18"/>
              </w:rPr>
              <w:t>-</w:t>
            </w:r>
          </w:p>
        </w:tc>
        <w:tc>
          <w:tcPr>
            <w:tcW w:w="851" w:type="dxa"/>
            <w:vAlign w:val="center"/>
          </w:tcPr>
          <w:p w:rsidR="005C2D18" w:rsidRDefault="00E524AB">
            <w:pPr>
              <w:jc w:val="left"/>
            </w:pPr>
            <w:r>
              <w:rPr>
                <w:color w:val="000000"/>
                <w:sz w:val="18"/>
                <w:szCs w:val="18"/>
              </w:rPr>
              <w:t>-</w:t>
            </w:r>
          </w:p>
        </w:tc>
        <w:tc>
          <w:tcPr>
            <w:tcW w:w="992" w:type="dxa"/>
            <w:vAlign w:val="center"/>
          </w:tcPr>
          <w:p w:rsidR="005C2D18" w:rsidRDefault="00E524AB">
            <w:pPr>
              <w:jc w:val="left"/>
            </w:pPr>
            <w:r>
              <w:rPr>
                <w:color w:val="000000"/>
                <w:sz w:val="18"/>
                <w:szCs w:val="18"/>
              </w:rPr>
              <w:t>-</w:t>
            </w:r>
          </w:p>
        </w:tc>
        <w:tc>
          <w:tcPr>
            <w:tcW w:w="992" w:type="dxa"/>
            <w:gridSpan w:val="2"/>
            <w:vAlign w:val="center"/>
          </w:tcPr>
          <w:p w:rsidR="005C2D18" w:rsidRDefault="00E524AB">
            <w:pPr>
              <w:jc w:val="center"/>
            </w:pPr>
            <w:r>
              <w:rPr>
                <w:color w:val="000000"/>
                <w:sz w:val="18"/>
                <w:szCs w:val="18"/>
              </w:rPr>
              <w:t>138,487.02</w:t>
            </w:r>
          </w:p>
        </w:tc>
        <w:tc>
          <w:tcPr>
            <w:tcW w:w="1026" w:type="dxa"/>
            <w:vAlign w:val="center"/>
          </w:tcPr>
          <w:p w:rsidR="005C2D18" w:rsidRDefault="00E524AB">
            <w:pPr>
              <w:jc w:val="left"/>
            </w:pPr>
            <w:r>
              <w:rPr>
                <w:color w:val="000000"/>
                <w:sz w:val="18"/>
                <w:szCs w:val="18"/>
              </w:rPr>
              <w:t>138,487.02</w:t>
            </w: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负债总计</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219,524.56</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219,524.56</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利率敏感度缺口</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75,996,352.98</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129,617,692.68</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5,996,481.59</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1,084,326.62</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212,694,853.87</w:t>
            </w:r>
          </w:p>
          <w:p w:rsidR="000524DA" w:rsidRPr="00356FA6" w:rsidRDefault="000524DA" w:rsidP="006C67B5">
            <w:pPr>
              <w:spacing w:before="29" w:line="288" w:lineRule="auto"/>
              <w:jc w:val="right"/>
              <w:rPr>
                <w:b/>
                <w:sz w:val="18"/>
                <w:szCs w:val="18"/>
              </w:rPr>
            </w:pPr>
          </w:p>
        </w:tc>
      </w:tr>
    </w:tbl>
    <w:p w:rsidR="006D141C" w:rsidRPr="00356FA6" w:rsidRDefault="005D4DA1" w:rsidP="006C67B5">
      <w:pPr>
        <w:spacing w:before="29" w:line="288" w:lineRule="auto"/>
        <w:rPr>
          <w:kern w:val="0"/>
          <w:sz w:val="24"/>
        </w:rPr>
      </w:pPr>
      <w:r w:rsidRPr="00356FA6">
        <w:rPr>
          <w:kern w:val="0"/>
          <w:sz w:val="24"/>
        </w:rPr>
        <w:t>注：表中所示为本基金资产及负债的账面价值，并按照合约规定的利率重新定价日或到期</w:t>
      </w:r>
      <w:proofErr w:type="gramStart"/>
      <w:r w:rsidRPr="00356FA6">
        <w:rPr>
          <w:kern w:val="0"/>
          <w:sz w:val="24"/>
        </w:rPr>
        <w:t>日孰早予以</w:t>
      </w:r>
      <w:proofErr w:type="gramEnd"/>
      <w:r w:rsidRPr="00356FA6">
        <w:rPr>
          <w:kern w:val="0"/>
          <w:sz w:val="24"/>
        </w:rPr>
        <w:t>分类。</w:t>
      </w:r>
    </w:p>
    <w:p w:rsidR="005D4DA1" w:rsidRPr="00356FA6" w:rsidRDefault="005D4DA1"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6.4.13.4.1.2</w:t>
      </w:r>
      <w:r w:rsidRPr="00356FA6">
        <w:rPr>
          <w:b/>
          <w:bCs/>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3277"/>
        <w:gridCol w:w="2268"/>
        <w:gridCol w:w="2619"/>
      </w:tblGrid>
      <w:tr w:rsidR="005C2D18">
        <w:tc>
          <w:tcPr>
            <w:tcW w:w="834" w:type="dxa"/>
            <w:vAlign w:val="center"/>
          </w:tcPr>
          <w:p w:rsidR="005C2D18" w:rsidRDefault="00E524AB">
            <w:pPr>
              <w:jc w:val="left"/>
            </w:pPr>
            <w:r>
              <w:rPr>
                <w:sz w:val="24"/>
              </w:rPr>
              <w:t>假设</w:t>
            </w:r>
          </w:p>
        </w:tc>
        <w:tc>
          <w:tcPr>
            <w:tcW w:w="8164" w:type="dxa"/>
            <w:gridSpan w:val="3"/>
            <w:vAlign w:val="center"/>
          </w:tcPr>
          <w:p w:rsidR="005C2D18" w:rsidRDefault="00E524AB">
            <w:pPr>
              <w:jc w:val="center"/>
            </w:pPr>
            <w:r>
              <w:rPr>
                <w:sz w:val="24"/>
              </w:rPr>
              <w:t>除市场利率以外的其他市场变量保持不变</w:t>
            </w:r>
          </w:p>
        </w:tc>
      </w:tr>
      <w:tr w:rsidR="006B4A69" w:rsidRPr="00356FA6" w:rsidTr="00A55B4D">
        <w:tc>
          <w:tcPr>
            <w:tcW w:w="834" w:type="dxa"/>
            <w:vMerge w:val="restart"/>
            <w:tcBorders>
              <w:top w:val="single" w:sz="4" w:space="0" w:color="000000"/>
              <w:left w:val="single" w:sz="4" w:space="0" w:color="000000"/>
              <w:right w:val="single" w:sz="4" w:space="0" w:color="000000"/>
            </w:tcBorders>
            <w:vAlign w:val="center"/>
            <w:hideMark/>
          </w:tcPr>
          <w:p w:rsidR="00F712C1" w:rsidRPr="00356FA6" w:rsidRDefault="00F712C1" w:rsidP="006C67B5">
            <w:pPr>
              <w:pStyle w:val="ad"/>
              <w:spacing w:before="29" w:line="288" w:lineRule="auto"/>
              <w:jc w:val="center"/>
              <w:rPr>
                <w:szCs w:val="24"/>
              </w:rPr>
            </w:pPr>
            <w:r w:rsidRPr="00356FA6">
              <w:rPr>
                <w:bCs/>
                <w:szCs w:val="24"/>
              </w:rPr>
              <w:t>分析</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bCs/>
                <w:sz w:val="24"/>
              </w:rPr>
              <w:t>相关风险变量的变动</w:t>
            </w:r>
          </w:p>
        </w:tc>
        <w:tc>
          <w:tcPr>
            <w:tcW w:w="4887" w:type="dxa"/>
            <w:gridSpan w:val="2"/>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jc w:val="center"/>
              <w:rPr>
                <w:sz w:val="24"/>
              </w:rPr>
            </w:pPr>
            <w:r w:rsidRPr="00356FA6">
              <w:rPr>
                <w:sz w:val="24"/>
              </w:rPr>
              <w:t>对资产负债表日基金资产净值的</w:t>
            </w:r>
          </w:p>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sz w:val="24"/>
              </w:rPr>
              <w:t>影响金额（单位：人民币万元）</w:t>
            </w:r>
          </w:p>
        </w:tc>
      </w:tr>
      <w:tr w:rsidR="006B4A69" w:rsidRPr="00356FA6" w:rsidTr="00A55B4D">
        <w:tc>
          <w:tcPr>
            <w:tcW w:w="834" w:type="dxa"/>
            <w:vMerge/>
            <w:tcBorders>
              <w:left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sz w:val="24"/>
              </w:rPr>
            </w:pPr>
          </w:p>
        </w:tc>
        <w:tc>
          <w:tcPr>
            <w:tcW w:w="3277" w:type="dxa"/>
            <w:vMerge/>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50" w:firstLine="840"/>
              <w:rPr>
                <w:sz w:val="24"/>
              </w:rPr>
            </w:pPr>
            <w:r w:rsidRPr="00356FA6">
              <w:rPr>
                <w:sz w:val="24"/>
              </w:rPr>
              <w:t>本期末</w:t>
            </w:r>
          </w:p>
          <w:p w:rsidR="00F712C1" w:rsidRPr="00356FA6" w:rsidRDefault="00F712C1" w:rsidP="006C67B5">
            <w:pPr>
              <w:spacing w:before="29" w:line="288" w:lineRule="auto"/>
              <w:jc w:val="center"/>
              <w:rPr>
                <w:bCs/>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00" w:firstLine="720"/>
              <w:rPr>
                <w:sz w:val="24"/>
              </w:rPr>
            </w:pPr>
            <w:r w:rsidRPr="00356FA6">
              <w:rPr>
                <w:sz w:val="24"/>
              </w:rPr>
              <w:t>上年度末</w:t>
            </w:r>
          </w:p>
          <w:p w:rsidR="00F712C1" w:rsidRPr="00356FA6" w:rsidRDefault="00D76982" w:rsidP="006C67B5">
            <w:pPr>
              <w:spacing w:before="29" w:line="288" w:lineRule="auto"/>
              <w:jc w:val="center"/>
              <w:rPr>
                <w:bCs/>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5C2D18">
        <w:tc>
          <w:tcPr>
            <w:tcW w:w="834" w:type="dxa"/>
            <w:vMerge/>
          </w:tcPr>
          <w:p w:rsidR="005C2D18" w:rsidRDefault="005C2D18"/>
        </w:tc>
        <w:tc>
          <w:tcPr>
            <w:tcW w:w="3277" w:type="dxa"/>
            <w:vAlign w:val="center"/>
          </w:tcPr>
          <w:p w:rsidR="005C2D18" w:rsidRDefault="00E524AB">
            <w:pPr>
              <w:jc w:val="left"/>
            </w:pPr>
            <w:r>
              <w:rPr>
                <w:sz w:val="24"/>
              </w:rPr>
              <w:t>市场利率下降</w:t>
            </w:r>
            <w:r>
              <w:rPr>
                <w:sz w:val="24"/>
              </w:rPr>
              <w:t>25</w:t>
            </w:r>
            <w:r>
              <w:rPr>
                <w:sz w:val="24"/>
              </w:rPr>
              <w:t>个基点</w:t>
            </w:r>
          </w:p>
        </w:tc>
        <w:tc>
          <w:tcPr>
            <w:tcW w:w="2268" w:type="dxa"/>
            <w:vAlign w:val="center"/>
          </w:tcPr>
          <w:p w:rsidR="005C2D18" w:rsidRDefault="00450A7F">
            <w:pPr>
              <w:jc w:val="right"/>
            </w:pPr>
            <w:r>
              <w:rPr>
                <w:rFonts w:hint="eastAsia"/>
                <w:sz w:val="24"/>
              </w:rPr>
              <w:t>无重大影响</w:t>
            </w:r>
          </w:p>
        </w:tc>
        <w:tc>
          <w:tcPr>
            <w:tcW w:w="2619" w:type="dxa"/>
            <w:vAlign w:val="center"/>
          </w:tcPr>
          <w:p w:rsidR="005C2D18" w:rsidRDefault="00E524AB">
            <w:pPr>
              <w:jc w:val="right"/>
            </w:pPr>
            <w:r>
              <w:rPr>
                <w:sz w:val="24"/>
              </w:rPr>
              <w:t>增加约</w:t>
            </w:r>
            <w:r>
              <w:rPr>
                <w:sz w:val="24"/>
              </w:rPr>
              <w:t>4</w:t>
            </w:r>
          </w:p>
        </w:tc>
      </w:tr>
      <w:tr w:rsidR="005C2D18">
        <w:tc>
          <w:tcPr>
            <w:tcW w:w="834" w:type="dxa"/>
            <w:vMerge/>
          </w:tcPr>
          <w:p w:rsidR="005C2D18" w:rsidRDefault="005C2D18"/>
        </w:tc>
        <w:tc>
          <w:tcPr>
            <w:tcW w:w="3277" w:type="dxa"/>
            <w:vAlign w:val="center"/>
          </w:tcPr>
          <w:p w:rsidR="005C2D18" w:rsidRDefault="00E524AB">
            <w:pPr>
              <w:jc w:val="left"/>
            </w:pPr>
            <w:r>
              <w:rPr>
                <w:sz w:val="24"/>
              </w:rPr>
              <w:t>市场利率上升</w:t>
            </w:r>
            <w:r>
              <w:rPr>
                <w:sz w:val="24"/>
              </w:rPr>
              <w:t>25</w:t>
            </w:r>
            <w:r>
              <w:rPr>
                <w:sz w:val="24"/>
              </w:rPr>
              <w:t>个基点</w:t>
            </w:r>
          </w:p>
        </w:tc>
        <w:tc>
          <w:tcPr>
            <w:tcW w:w="2268" w:type="dxa"/>
            <w:vAlign w:val="center"/>
          </w:tcPr>
          <w:p w:rsidR="005C2D18" w:rsidRDefault="00450A7F">
            <w:pPr>
              <w:jc w:val="right"/>
            </w:pPr>
            <w:r>
              <w:rPr>
                <w:rFonts w:hint="eastAsia"/>
                <w:sz w:val="24"/>
              </w:rPr>
              <w:t>无重大影响</w:t>
            </w:r>
          </w:p>
        </w:tc>
        <w:tc>
          <w:tcPr>
            <w:tcW w:w="2619" w:type="dxa"/>
            <w:vAlign w:val="center"/>
          </w:tcPr>
          <w:p w:rsidR="005C2D18" w:rsidRDefault="00E524AB">
            <w:pPr>
              <w:jc w:val="right"/>
            </w:pPr>
            <w:r>
              <w:rPr>
                <w:sz w:val="24"/>
              </w:rPr>
              <w:t>减少约</w:t>
            </w:r>
            <w:r>
              <w:rPr>
                <w:sz w:val="24"/>
              </w:rPr>
              <w:t>4</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注：于</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日，本基金未持有交易性债券投资，因此市场利率的变动对于本基金资产净值无重大影响。</w:t>
      </w:r>
    </w:p>
    <w:p w:rsidR="006D141C" w:rsidRPr="00356FA6" w:rsidRDefault="009048A5" w:rsidP="006C67B5">
      <w:pPr>
        <w:spacing w:before="29" w:line="288" w:lineRule="auto"/>
        <w:ind w:firstLine="420"/>
        <w:rPr>
          <w:sz w:val="24"/>
        </w:rPr>
      </w:pPr>
      <w:r w:rsidRPr="00356FA6">
        <w:rPr>
          <w:sz w:val="24"/>
        </w:rPr>
        <w:tab/>
      </w:r>
    </w:p>
    <w:p w:rsidR="00637083" w:rsidRPr="00356FA6" w:rsidRDefault="006D141C" w:rsidP="00637083">
      <w:pPr>
        <w:spacing w:before="29" w:line="288" w:lineRule="auto"/>
        <w:rPr>
          <w:b/>
          <w:bCs/>
          <w:sz w:val="24"/>
        </w:rPr>
      </w:pPr>
      <w:r w:rsidRPr="00356FA6">
        <w:rPr>
          <w:b/>
          <w:bCs/>
          <w:kern w:val="0"/>
          <w:sz w:val="24"/>
        </w:rPr>
        <w:t>6.4.13.4.2</w:t>
      </w:r>
      <w:r w:rsidRPr="00356FA6">
        <w:rPr>
          <w:b/>
          <w:bCs/>
          <w:sz w:val="24"/>
        </w:rPr>
        <w:t>外汇风险</w:t>
      </w:r>
    </w:p>
    <w:p w:rsidR="00361812" w:rsidRPr="00356FA6" w:rsidRDefault="00361812" w:rsidP="00D85785">
      <w:pPr>
        <w:spacing w:before="29" w:line="288" w:lineRule="auto"/>
        <w:ind w:firstLineChars="200" w:firstLine="480"/>
        <w:rPr>
          <w:b/>
          <w:bCs/>
          <w:sz w:val="24"/>
        </w:rPr>
      </w:pPr>
      <w:r w:rsidRPr="00356FA6">
        <w:rPr>
          <w:kern w:val="0"/>
          <w:sz w:val="24"/>
        </w:rPr>
        <w:t>外汇风险是指金融工具的公允价值或未来现金流量因外汇汇率变动而发生波动的风险。本基金的所有资产及负债以人民币计价，因此无重大外汇风险。</w:t>
      </w:r>
    </w:p>
    <w:p w:rsidR="00637083" w:rsidRPr="00356FA6" w:rsidRDefault="00637083" w:rsidP="00B44B2E">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6.4.13.4.3</w:t>
      </w:r>
      <w:r w:rsidRPr="00356FA6">
        <w:rPr>
          <w:b/>
          <w:bCs/>
          <w:sz w:val="24"/>
        </w:rPr>
        <w:t>其他价格风险</w:t>
      </w:r>
    </w:p>
    <w:p w:rsidR="006D141C" w:rsidRPr="00356FA6" w:rsidRDefault="006D141C" w:rsidP="00542D34">
      <w:pPr>
        <w:spacing w:before="29" w:line="288" w:lineRule="auto"/>
        <w:ind w:firstLineChars="200" w:firstLine="480"/>
        <w:rPr>
          <w:kern w:val="0"/>
          <w:sz w:val="24"/>
        </w:rPr>
      </w:pPr>
      <w:r w:rsidRPr="00356FA6">
        <w:rPr>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356FA6" w:rsidRDefault="006D141C" w:rsidP="006C67B5">
      <w:pPr>
        <w:spacing w:before="29" w:line="288" w:lineRule="auto"/>
        <w:ind w:firstLineChars="200" w:firstLine="482"/>
        <w:rPr>
          <w:b/>
          <w:bCs/>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41" w:name="_Toc331410101"/>
      <w:bookmarkStart w:id="42" w:name="_Toc225498272"/>
      <w:bookmarkStart w:id="43" w:name="_Toc17821690"/>
      <w:r w:rsidRPr="00356FA6">
        <w:rPr>
          <w:b/>
          <w:bCs/>
          <w:szCs w:val="24"/>
          <w:lang w:val="en-US"/>
        </w:rPr>
        <w:t>§</w:t>
      </w:r>
      <w:r w:rsidR="002620BD" w:rsidRPr="00356FA6">
        <w:rPr>
          <w:b/>
          <w:bCs/>
          <w:szCs w:val="24"/>
          <w:lang w:val="en-US"/>
        </w:rPr>
        <w:t>7</w:t>
      </w:r>
      <w:r w:rsidRPr="00356FA6">
        <w:rPr>
          <w:b/>
          <w:bCs/>
          <w:szCs w:val="24"/>
          <w:lang w:val="en-US"/>
        </w:rPr>
        <w:t>投资组合报告</w:t>
      </w:r>
      <w:bookmarkEnd w:id="41"/>
      <w:bookmarkEnd w:id="42"/>
      <w:bookmarkEnd w:id="43"/>
    </w:p>
    <w:p w:rsidR="006D141C" w:rsidRPr="00356FA6" w:rsidRDefault="006D141C" w:rsidP="006C67B5">
      <w:pPr>
        <w:pStyle w:val="20"/>
        <w:spacing w:before="29" w:after="0" w:line="288" w:lineRule="auto"/>
        <w:rPr>
          <w:rFonts w:ascii="Times New Roman" w:hAnsi="Times New Roman" w:cs="Times New Roman"/>
          <w:kern w:val="0"/>
          <w:szCs w:val="24"/>
        </w:rPr>
      </w:pPr>
      <w:bookmarkStart w:id="44" w:name="_Toc331410102"/>
      <w:bookmarkStart w:id="45" w:name="_Toc225498273"/>
      <w:bookmarkStart w:id="46" w:name="_Toc17821691"/>
      <w:r w:rsidRPr="00356FA6">
        <w:rPr>
          <w:rFonts w:ascii="Times New Roman" w:hAnsi="Times New Roman" w:cs="Times New Roman"/>
          <w:bCs w:val="0"/>
          <w:kern w:val="0"/>
          <w:szCs w:val="24"/>
        </w:rPr>
        <w:t>7.1</w:t>
      </w:r>
      <w:r w:rsidRPr="00356FA6">
        <w:rPr>
          <w:rFonts w:ascii="Times New Roman" w:hAnsi="Times New Roman" w:cs="Times New Roman"/>
          <w:kern w:val="0"/>
          <w:szCs w:val="24"/>
        </w:rPr>
        <w:t>期末基金资产组合情况</w:t>
      </w:r>
      <w:bookmarkEnd w:id="44"/>
      <w:bookmarkEnd w:id="45"/>
      <w:bookmarkEnd w:id="46"/>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占基金总资产的比例</w:t>
            </w:r>
            <w:r w:rsidR="00214DC6" w:rsidRPr="00356FA6">
              <w:rPr>
                <w:color w:val="000000"/>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8039DA" w:rsidP="006C67B5">
            <w:pPr>
              <w:spacing w:before="29" w:line="288" w:lineRule="auto"/>
              <w:ind w:leftChars="50" w:left="105"/>
              <w:rPr>
                <w:sz w:val="24"/>
              </w:rPr>
            </w:pPr>
            <w:r w:rsidRPr="00356FA6">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991A56" w:rsidP="006C67B5">
            <w:pPr>
              <w:spacing w:before="29" w:line="288" w:lineRule="auto"/>
              <w:ind w:leftChars="50" w:left="105"/>
              <w:rPr>
                <w:sz w:val="24"/>
              </w:rPr>
            </w:pPr>
            <w:r w:rsidRPr="00356FA6">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EA2AED" w:rsidP="006C67B5">
            <w:pPr>
              <w:spacing w:before="29" w:line="288" w:lineRule="auto"/>
              <w:ind w:leftChars="50" w:left="105"/>
              <w:rPr>
                <w:sz w:val="24"/>
              </w:rPr>
            </w:pPr>
            <w:r w:rsidRPr="00356FA6">
              <w:rPr>
                <w:rFonts w:hint="eastAsia"/>
                <w:sz w:val="24"/>
              </w:rPr>
              <w:t xml:space="preserve">      </w:t>
            </w:r>
            <w:r w:rsidR="00460672" w:rsidRPr="00356FA6">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460672" w:rsidP="006C67B5">
            <w:pPr>
              <w:spacing w:before="29" w:line="288" w:lineRule="auto"/>
              <w:jc w:val="center"/>
              <w:rPr>
                <w:sz w:val="24"/>
              </w:rPr>
            </w:pPr>
            <w:r w:rsidRPr="00356FA6">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460672" w:rsidP="006C67B5">
            <w:pPr>
              <w:spacing w:before="29" w:line="288" w:lineRule="auto"/>
              <w:ind w:leftChars="50" w:left="105"/>
              <w:rPr>
                <w:sz w:val="24"/>
              </w:rPr>
            </w:pPr>
            <w:r w:rsidRPr="00356FA6">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DB354F" w:rsidP="006C67B5">
            <w:pPr>
              <w:spacing w:before="29" w:line="288" w:lineRule="auto"/>
              <w:ind w:leftChars="50" w:left="105"/>
              <w:rPr>
                <w:sz w:val="24"/>
              </w:rPr>
            </w:pPr>
            <w:r w:rsidRPr="00356FA6">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AF5FD2" w:rsidP="006C67B5">
            <w:pPr>
              <w:spacing w:before="29" w:line="288" w:lineRule="auto"/>
              <w:ind w:leftChars="50" w:left="105"/>
              <w:rPr>
                <w:sz w:val="24"/>
              </w:rPr>
            </w:pPr>
            <w:r w:rsidRPr="00356FA6">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12,169,130.95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99.96</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4,371.14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0.04</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12,173,502.09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100.00</w:t>
            </w:r>
          </w:p>
        </w:tc>
      </w:tr>
    </w:tbl>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szCs w:val="24"/>
        </w:rPr>
      </w:pPr>
      <w:bookmarkStart w:id="47" w:name="_Toc331410103"/>
      <w:bookmarkStart w:id="48" w:name="_Toc225498274"/>
      <w:bookmarkStart w:id="49" w:name="_Toc17821692"/>
      <w:r w:rsidRPr="00356FA6">
        <w:rPr>
          <w:rFonts w:ascii="Times New Roman" w:hAnsi="Times New Roman" w:cs="Times New Roman"/>
          <w:szCs w:val="24"/>
        </w:rPr>
        <w:t>7.2</w:t>
      </w:r>
      <w:bookmarkEnd w:id="47"/>
      <w:bookmarkEnd w:id="48"/>
      <w:r w:rsidR="00AF5FD2" w:rsidRPr="00356FA6">
        <w:rPr>
          <w:rFonts w:ascii="Times New Roman" w:hAnsi="Times New Roman" w:cs="Times New Roman"/>
          <w:szCs w:val="24"/>
        </w:rPr>
        <w:t>债券回购融资情况</w:t>
      </w:r>
      <w:bookmarkEnd w:id="49"/>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6"/>
        <w:gridCol w:w="3183"/>
        <w:gridCol w:w="2901"/>
        <w:gridCol w:w="2221"/>
        <w:gridCol w:w="10"/>
      </w:tblGrid>
      <w:tr w:rsidR="006B4A69" w:rsidRPr="00356FA6" w:rsidTr="002F462C">
        <w:trPr>
          <w:trHeight w:val="390"/>
        </w:trPr>
        <w:tc>
          <w:tcPr>
            <w:tcW w:w="786" w:type="dxa"/>
            <w:vAlign w:val="center"/>
          </w:tcPr>
          <w:p w:rsidR="00A27C85" w:rsidRPr="00356FA6" w:rsidRDefault="00A27C85" w:rsidP="00725CC6">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kern w:val="0"/>
                <w:sz w:val="24"/>
              </w:rPr>
              <w:t>项目</w:t>
            </w:r>
          </w:p>
        </w:tc>
        <w:tc>
          <w:tcPr>
            <w:tcW w:w="5132" w:type="dxa"/>
            <w:gridSpan w:val="3"/>
            <w:vAlign w:val="center"/>
          </w:tcPr>
          <w:p w:rsidR="00A27C85" w:rsidRPr="00356FA6" w:rsidRDefault="00A27C85" w:rsidP="006C67B5">
            <w:pPr>
              <w:spacing w:before="29" w:line="288" w:lineRule="auto"/>
              <w:jc w:val="center"/>
              <w:rPr>
                <w:sz w:val="24"/>
              </w:rPr>
            </w:pPr>
            <w:r w:rsidRPr="00356FA6">
              <w:rPr>
                <w:sz w:val="24"/>
              </w:rPr>
              <w:t>占基金资产净值</w:t>
            </w:r>
            <w:r w:rsidR="0011127E" w:rsidRPr="00356FA6">
              <w:rPr>
                <w:sz w:val="24"/>
              </w:rPr>
              <w:t>的</w:t>
            </w:r>
            <w:r w:rsidRPr="00356FA6">
              <w:rPr>
                <w:sz w:val="24"/>
              </w:rPr>
              <w:t>比例（％）</w:t>
            </w:r>
          </w:p>
        </w:tc>
      </w:tr>
      <w:tr w:rsidR="006B4A69" w:rsidRPr="00356FA6" w:rsidTr="002F462C">
        <w:trPr>
          <w:trHeight w:val="285"/>
        </w:trPr>
        <w:tc>
          <w:tcPr>
            <w:tcW w:w="786" w:type="dxa"/>
            <w:vMerge w:val="restart"/>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sz w:val="24"/>
              </w:rPr>
              <w:t>1</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报告期内债券回购融资余额</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2.53</w:t>
            </w:r>
          </w:p>
        </w:tc>
      </w:tr>
      <w:tr w:rsidR="006B4A69" w:rsidRPr="00356FA6" w:rsidTr="002F462C">
        <w:trPr>
          <w:trHeight w:val="285"/>
        </w:trPr>
        <w:tc>
          <w:tcPr>
            <w:tcW w:w="786" w:type="dxa"/>
            <w:vMerge/>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其中：买断式回购融资</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项目</w:t>
            </w:r>
          </w:p>
        </w:tc>
        <w:tc>
          <w:tcPr>
            <w:tcW w:w="2901" w:type="dxa"/>
            <w:vAlign w:val="center"/>
          </w:tcPr>
          <w:p w:rsidR="00C86197" w:rsidRPr="00356FA6" w:rsidRDefault="00C86197" w:rsidP="006C67B5">
            <w:pPr>
              <w:spacing w:before="29" w:line="288" w:lineRule="auto"/>
              <w:jc w:val="center"/>
              <w:rPr>
                <w:sz w:val="24"/>
              </w:rPr>
            </w:pPr>
            <w:r w:rsidRPr="00356FA6">
              <w:rPr>
                <w:kern w:val="0"/>
                <w:sz w:val="24"/>
              </w:rPr>
              <w:t>金额</w:t>
            </w:r>
          </w:p>
        </w:tc>
        <w:tc>
          <w:tcPr>
            <w:tcW w:w="2221"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占基金资产净值的比例（％）</w:t>
            </w:r>
          </w:p>
        </w:tc>
      </w:tr>
      <w:tr w:rsidR="006B4A69" w:rsidRPr="00356FA6" w:rsidTr="002F462C">
        <w:trPr>
          <w:gridAfter w:val="1"/>
          <w:wAfter w:w="10" w:type="dxa"/>
          <w:trHeight w:val="285"/>
        </w:trPr>
        <w:tc>
          <w:tcPr>
            <w:tcW w:w="786" w:type="dxa"/>
            <w:vMerge w:val="restart"/>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2</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报告期末债券回购融资余额</w:t>
            </w:r>
          </w:p>
        </w:tc>
        <w:tc>
          <w:tcPr>
            <w:tcW w:w="2901" w:type="dxa"/>
            <w:vAlign w:val="center"/>
          </w:tcPr>
          <w:p w:rsidR="00C86197" w:rsidRPr="00356FA6" w:rsidRDefault="00C86197"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vMerge/>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其中：买断式回购融资</w:t>
            </w:r>
          </w:p>
        </w:tc>
        <w:tc>
          <w:tcPr>
            <w:tcW w:w="2901" w:type="dxa"/>
            <w:vAlign w:val="center"/>
          </w:tcPr>
          <w:p w:rsidR="00C86197" w:rsidRPr="00356FA6" w:rsidRDefault="00D13184"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注：报告期内债券回购融资余额占基金资产净值的比例为报告期内每个银行间市场交易日融资余额占资产净值比例的简单平均值。</w:t>
      </w:r>
    </w:p>
    <w:p w:rsidR="006D141C" w:rsidRPr="00356FA6" w:rsidRDefault="006D141C" w:rsidP="006C67B5">
      <w:pPr>
        <w:autoSpaceDE w:val="0"/>
        <w:autoSpaceDN w:val="0"/>
        <w:adjustRightInd w:val="0"/>
        <w:spacing w:before="29" w:line="288" w:lineRule="auto"/>
        <w:rPr>
          <w:sz w:val="24"/>
        </w:rPr>
      </w:pPr>
    </w:p>
    <w:p w:rsidR="002313DE" w:rsidRPr="00356FA6" w:rsidRDefault="002313DE" w:rsidP="006C67B5">
      <w:pPr>
        <w:autoSpaceDE w:val="0"/>
        <w:autoSpaceDN w:val="0"/>
        <w:adjustRightInd w:val="0"/>
        <w:spacing w:before="29" w:line="288" w:lineRule="auto"/>
        <w:rPr>
          <w:b/>
          <w:kern w:val="0"/>
          <w:sz w:val="24"/>
        </w:rPr>
      </w:pPr>
      <w:bookmarkStart w:id="50" w:name="_Toc247957040"/>
      <w:bookmarkStart w:id="51" w:name="_Toc255486552"/>
      <w:r w:rsidRPr="00356FA6">
        <w:rPr>
          <w:b/>
          <w:kern w:val="0"/>
          <w:sz w:val="24"/>
        </w:rPr>
        <w:t>债券正回购的资金余额超过基金资产净值的</w:t>
      </w:r>
      <w:r w:rsidRPr="00356FA6">
        <w:rPr>
          <w:b/>
          <w:kern w:val="0"/>
          <w:sz w:val="24"/>
        </w:rPr>
        <w:t>20%</w:t>
      </w:r>
      <w:r w:rsidRPr="00356FA6">
        <w:rPr>
          <w:b/>
          <w:kern w:val="0"/>
          <w:sz w:val="24"/>
        </w:rPr>
        <w:t>的说明</w:t>
      </w:r>
      <w:bookmarkEnd w:id="50"/>
      <w:bookmarkEnd w:id="51"/>
    </w:p>
    <w:p w:rsidR="002313DE" w:rsidRPr="00356FA6" w:rsidRDefault="00985B68" w:rsidP="006C67B5">
      <w:pPr>
        <w:tabs>
          <w:tab w:val="left" w:pos="426"/>
        </w:tabs>
        <w:spacing w:before="29" w:line="288" w:lineRule="auto"/>
        <w:jc w:val="left"/>
        <w:rPr>
          <w:kern w:val="0"/>
          <w:sz w:val="24"/>
        </w:rPr>
      </w:pPr>
      <w:r w:rsidRPr="00356FA6">
        <w:rPr>
          <w:kern w:val="0"/>
          <w:sz w:val="24"/>
        </w:rPr>
        <w:t>本基金本报告期内债券正回购的资金余额未超过资产净值的</w:t>
      </w:r>
      <w:r w:rsidRPr="00356FA6">
        <w:rPr>
          <w:kern w:val="0"/>
          <w:sz w:val="24"/>
        </w:rPr>
        <w:t>20%</w:t>
      </w:r>
      <w:r w:rsidRPr="00356FA6">
        <w:rPr>
          <w:kern w:val="0"/>
          <w:sz w:val="24"/>
        </w:rPr>
        <w:t>。</w:t>
      </w:r>
    </w:p>
    <w:p w:rsidR="002313DE" w:rsidRPr="00356FA6" w:rsidRDefault="002313DE" w:rsidP="006C67B5">
      <w:pPr>
        <w:autoSpaceDE w:val="0"/>
        <w:autoSpaceDN w:val="0"/>
        <w:adjustRightInd w:val="0"/>
        <w:spacing w:before="29" w:line="288" w:lineRule="auto"/>
        <w:rPr>
          <w:sz w:val="24"/>
        </w:rPr>
      </w:pPr>
    </w:p>
    <w:p w:rsidR="006D141C" w:rsidRPr="00411DC9" w:rsidRDefault="006D141C" w:rsidP="00411DC9">
      <w:pPr>
        <w:pStyle w:val="20"/>
        <w:spacing w:before="29" w:after="0" w:line="288" w:lineRule="auto"/>
        <w:rPr>
          <w:rFonts w:ascii="Times New Roman" w:hAnsi="Times New Roman" w:cs="Times New Roman"/>
          <w:szCs w:val="24"/>
        </w:rPr>
      </w:pPr>
      <w:bookmarkStart w:id="52" w:name="_Toc275523745"/>
      <w:bookmarkStart w:id="53" w:name="_Toc17821693"/>
      <w:r w:rsidRPr="00411DC9">
        <w:rPr>
          <w:rFonts w:ascii="Times New Roman" w:hAnsi="Times New Roman" w:cs="Times New Roman"/>
          <w:szCs w:val="24"/>
        </w:rPr>
        <w:t>7.3</w:t>
      </w:r>
      <w:bookmarkEnd w:id="52"/>
      <w:r w:rsidR="00344CF8" w:rsidRPr="00411DC9">
        <w:rPr>
          <w:rFonts w:ascii="Times New Roman" w:hAnsi="Times New Roman" w:cs="Times New Roman"/>
          <w:szCs w:val="24"/>
        </w:rPr>
        <w:t>基金投资组合平均剩余期限</w:t>
      </w:r>
      <w:bookmarkEnd w:id="53"/>
    </w:p>
    <w:p w:rsidR="00F15C96" w:rsidRPr="00356FA6" w:rsidRDefault="00F15C96" w:rsidP="006C67B5">
      <w:pPr>
        <w:spacing w:before="29" w:line="288" w:lineRule="auto"/>
        <w:rPr>
          <w:b/>
          <w:bCs/>
          <w:sz w:val="24"/>
        </w:rPr>
      </w:pPr>
      <w:r w:rsidRPr="00356FA6">
        <w:rPr>
          <w:b/>
          <w:bCs/>
          <w:sz w:val="24"/>
        </w:rPr>
        <w:t>7.3.1</w:t>
      </w:r>
      <w:r w:rsidRPr="00356FA6">
        <w:rPr>
          <w:b/>
          <w:bCs/>
          <w:sz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868"/>
        <w:gridCol w:w="4130"/>
      </w:tblGrid>
      <w:tr w:rsidR="006B4A69" w:rsidRPr="00356FA6" w:rsidTr="005B68AE">
        <w:trPr>
          <w:trHeight w:val="375"/>
        </w:trPr>
        <w:tc>
          <w:tcPr>
            <w:tcW w:w="5062"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项目</w:t>
            </w:r>
          </w:p>
        </w:tc>
        <w:tc>
          <w:tcPr>
            <w:tcW w:w="4294"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天数</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报告期末投资组合平均剩余期限</w:t>
            </w:r>
          </w:p>
        </w:tc>
        <w:tc>
          <w:tcPr>
            <w:tcW w:w="4294" w:type="dxa"/>
            <w:tcMar>
              <w:left w:w="108" w:type="dxa"/>
              <w:right w:w="108" w:type="dxa"/>
            </w:tcMar>
            <w:vAlign w:val="center"/>
          </w:tcPr>
          <w:p w:rsidR="00F15C96" w:rsidRPr="00356FA6" w:rsidRDefault="00F15C96" w:rsidP="007D3EE5">
            <w:pPr>
              <w:spacing w:before="29" w:line="288" w:lineRule="auto"/>
              <w:jc w:val="right"/>
              <w:rPr>
                <w:sz w:val="24"/>
              </w:rPr>
            </w:pPr>
            <w:r w:rsidRPr="00356FA6">
              <w:rPr>
                <w:sz w:val="24"/>
              </w:rPr>
              <w:t>1</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报告期内投资组合平均剩余期限最高值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51</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报告期内投资组合平均剩余期限最低值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1</w:t>
            </w:r>
          </w:p>
        </w:tc>
      </w:tr>
    </w:tbl>
    <w:p w:rsidR="006D141C" w:rsidRPr="00356FA6" w:rsidRDefault="006D141C" w:rsidP="006C67B5">
      <w:pPr>
        <w:spacing w:before="29" w:line="288" w:lineRule="auto"/>
        <w:rPr>
          <w:sz w:val="24"/>
        </w:rPr>
      </w:pPr>
    </w:p>
    <w:p w:rsidR="00B109D0" w:rsidRPr="00356FA6" w:rsidRDefault="00B109D0" w:rsidP="006C67B5">
      <w:pPr>
        <w:spacing w:before="29" w:line="288" w:lineRule="auto"/>
        <w:rPr>
          <w:b/>
          <w:sz w:val="24"/>
        </w:rPr>
      </w:pPr>
      <w:r w:rsidRPr="00356FA6">
        <w:rPr>
          <w:b/>
          <w:sz w:val="24"/>
        </w:rPr>
        <w:t>报告期内投资组合平均剩余期限超过</w:t>
      </w:r>
      <w:r w:rsidR="00A53628" w:rsidRPr="00356FA6">
        <w:rPr>
          <w:b/>
          <w:sz w:val="24"/>
        </w:rPr>
        <w:t>12</w:t>
      </w:r>
      <w:r w:rsidRPr="00356FA6">
        <w:rPr>
          <w:b/>
          <w:sz w:val="24"/>
        </w:rPr>
        <w:t>0</w:t>
      </w:r>
      <w:r w:rsidRPr="00356FA6">
        <w:rPr>
          <w:b/>
          <w:sz w:val="24"/>
        </w:rPr>
        <w:t>天情况说明</w:t>
      </w:r>
    </w:p>
    <w:p w:rsidR="005C2D18" w:rsidRDefault="00E524AB">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本基金合同约定：</w:t>
      </w:r>
      <w:r>
        <w:rPr>
          <w:rFonts w:eastAsiaTheme="minorEastAsia"/>
          <w:color w:val="000000" w:themeColor="text1"/>
          <w:sz w:val="24"/>
        </w:rPr>
        <w:t>“</w:t>
      </w:r>
      <w:r>
        <w:rPr>
          <w:rFonts w:eastAsiaTheme="minorEastAsia"/>
          <w:color w:val="000000" w:themeColor="text1"/>
          <w:sz w:val="24"/>
        </w:rPr>
        <w:t>本基金投资组合的平均剩余期限在每个交易日均不得超过</w:t>
      </w:r>
      <w:r>
        <w:rPr>
          <w:rFonts w:eastAsiaTheme="minorEastAsia"/>
          <w:color w:val="000000" w:themeColor="text1"/>
          <w:sz w:val="24"/>
        </w:rPr>
        <w:t>120</w:t>
      </w:r>
      <w:r>
        <w:rPr>
          <w:rFonts w:eastAsiaTheme="minorEastAsia"/>
          <w:color w:val="000000" w:themeColor="text1"/>
          <w:sz w:val="24"/>
        </w:rPr>
        <w:t>天</w:t>
      </w:r>
      <w:r>
        <w:rPr>
          <w:rFonts w:eastAsiaTheme="minorEastAsia"/>
          <w:color w:val="000000" w:themeColor="text1"/>
          <w:sz w:val="24"/>
        </w:rPr>
        <w:t>”</w:t>
      </w:r>
      <w:r>
        <w:rPr>
          <w:rFonts w:eastAsiaTheme="minorEastAsia"/>
          <w:color w:val="000000" w:themeColor="text1"/>
          <w:sz w:val="24"/>
        </w:rPr>
        <w:t>。</w:t>
      </w:r>
    </w:p>
    <w:p w:rsidR="00F92C2F" w:rsidRPr="00356FA6" w:rsidRDefault="00F92C2F" w:rsidP="00F92C2F">
      <w:pPr>
        <w:autoSpaceDE w:val="0"/>
        <w:autoSpaceDN w:val="0"/>
        <w:adjustRightInd w:val="0"/>
        <w:spacing w:line="360" w:lineRule="auto"/>
        <w:jc w:val="left"/>
        <w:rPr>
          <w:rFonts w:eastAsiaTheme="minorEastAsia"/>
          <w:color w:val="000000" w:themeColor="text1"/>
          <w:sz w:val="24"/>
        </w:rPr>
      </w:pPr>
      <w:r w:rsidRPr="00356FA6">
        <w:rPr>
          <w:rFonts w:eastAsiaTheme="minorEastAsia"/>
          <w:color w:val="000000" w:themeColor="text1"/>
          <w:sz w:val="24"/>
        </w:rPr>
        <w:t>本报告期内，本基金未发生超标情况。</w:t>
      </w:r>
    </w:p>
    <w:p w:rsidR="00140036" w:rsidRPr="00356FA6" w:rsidRDefault="00140036" w:rsidP="006C67B5">
      <w:pPr>
        <w:spacing w:before="29" w:line="288" w:lineRule="auto"/>
        <w:rPr>
          <w:sz w:val="24"/>
        </w:rPr>
      </w:pPr>
    </w:p>
    <w:p w:rsidR="00140036" w:rsidRPr="00356FA6" w:rsidRDefault="00140036" w:rsidP="006C67B5">
      <w:pPr>
        <w:spacing w:before="29" w:line="288" w:lineRule="auto"/>
        <w:rPr>
          <w:b/>
          <w:bCs/>
          <w:sz w:val="24"/>
        </w:rPr>
      </w:pPr>
      <w:r w:rsidRPr="00356FA6">
        <w:rPr>
          <w:b/>
          <w:bCs/>
          <w:sz w:val="24"/>
        </w:rPr>
        <w:t>7.3.2</w:t>
      </w:r>
      <w:r w:rsidRPr="00356FA6">
        <w:rPr>
          <w:b/>
          <w:bCs/>
          <w:sz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32"/>
        <w:gridCol w:w="3029"/>
        <w:gridCol w:w="2488"/>
        <w:gridCol w:w="2488"/>
      </w:tblGrid>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序号</w:t>
            </w:r>
          </w:p>
        </w:tc>
        <w:tc>
          <w:tcPr>
            <w:tcW w:w="3061" w:type="dxa"/>
            <w:gridSpan w:val="2"/>
            <w:vAlign w:val="center"/>
          </w:tcPr>
          <w:p w:rsidR="004339AD" w:rsidRPr="00356FA6" w:rsidRDefault="004339AD" w:rsidP="006C67B5">
            <w:pPr>
              <w:spacing w:before="29" w:line="288" w:lineRule="auto"/>
              <w:jc w:val="center"/>
              <w:rPr>
                <w:sz w:val="24"/>
              </w:rPr>
            </w:pPr>
            <w:r w:rsidRPr="00356FA6">
              <w:rPr>
                <w:sz w:val="24"/>
              </w:rPr>
              <w:t>平均剩余期限</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各期限资产占基金资产净值的比例（％）</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各期限负债占基金资产净值的比例（％）</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1</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天以内</w:t>
            </w:r>
          </w:p>
        </w:tc>
        <w:tc>
          <w:tcPr>
            <w:tcW w:w="2488" w:type="dxa"/>
            <w:vAlign w:val="center"/>
          </w:tcPr>
          <w:p w:rsidR="004339AD" w:rsidRPr="00356FA6" w:rsidRDefault="004339AD" w:rsidP="006C67B5">
            <w:pPr>
              <w:spacing w:before="29" w:line="288" w:lineRule="auto"/>
              <w:jc w:val="right"/>
              <w:rPr>
                <w:sz w:val="24"/>
              </w:rPr>
            </w:pPr>
            <w:r w:rsidRPr="00356FA6">
              <w:rPr>
                <w:sz w:val="24"/>
              </w:rPr>
              <w:t>100.79</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2</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60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3</w:t>
            </w:r>
          </w:p>
        </w:tc>
        <w:tc>
          <w:tcPr>
            <w:tcW w:w="3061" w:type="dxa"/>
            <w:gridSpan w:val="2"/>
            <w:vAlign w:val="center"/>
          </w:tcPr>
          <w:p w:rsidR="004339AD" w:rsidRPr="00356FA6" w:rsidRDefault="004339AD" w:rsidP="006C67B5">
            <w:pPr>
              <w:spacing w:before="29" w:line="288" w:lineRule="auto"/>
              <w:rPr>
                <w:sz w:val="24"/>
              </w:rPr>
            </w:pPr>
            <w:r w:rsidRPr="00356FA6">
              <w:rPr>
                <w:sz w:val="24"/>
              </w:rPr>
              <w:t>60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90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4</w:t>
            </w:r>
          </w:p>
        </w:tc>
        <w:tc>
          <w:tcPr>
            <w:tcW w:w="3061" w:type="dxa"/>
            <w:gridSpan w:val="2"/>
            <w:vAlign w:val="center"/>
          </w:tcPr>
          <w:p w:rsidR="004339AD" w:rsidRPr="00356FA6" w:rsidRDefault="004339AD" w:rsidP="006C67B5">
            <w:pPr>
              <w:spacing w:before="29" w:line="288" w:lineRule="auto"/>
              <w:rPr>
                <w:sz w:val="24"/>
              </w:rPr>
            </w:pPr>
            <w:r w:rsidRPr="00356FA6">
              <w:rPr>
                <w:sz w:val="24"/>
              </w:rPr>
              <w:t>90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A53628" w:rsidRPr="00356FA6">
              <w:rPr>
                <w:sz w:val="24"/>
              </w:rPr>
              <w:t>12</w:t>
            </w:r>
            <w:r w:rsidRPr="00356FA6">
              <w:rPr>
                <w:sz w:val="24"/>
              </w:rPr>
              <w:t>0</w:t>
            </w:r>
            <w:r w:rsidRPr="00356FA6">
              <w:rPr>
                <w:sz w:val="24"/>
              </w:rPr>
              <w:t>天</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5</w:t>
            </w:r>
          </w:p>
        </w:tc>
        <w:tc>
          <w:tcPr>
            <w:tcW w:w="3061" w:type="dxa"/>
            <w:gridSpan w:val="2"/>
            <w:vAlign w:val="center"/>
          </w:tcPr>
          <w:p w:rsidR="004339AD" w:rsidRPr="00356FA6" w:rsidRDefault="00A53628" w:rsidP="006C67B5">
            <w:pPr>
              <w:spacing w:before="29" w:line="288" w:lineRule="auto"/>
              <w:rPr>
                <w:sz w:val="24"/>
              </w:rPr>
            </w:pPr>
            <w:r w:rsidRPr="00356FA6">
              <w:rPr>
                <w:sz w:val="24"/>
              </w:rPr>
              <w:t>12</w:t>
            </w:r>
            <w:r w:rsidR="004339AD" w:rsidRPr="00356FA6">
              <w:rPr>
                <w:sz w:val="24"/>
              </w:rPr>
              <w:t>0</w:t>
            </w:r>
            <w:r w:rsidR="004339AD"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4339AD" w:rsidRPr="00356FA6">
              <w:rPr>
                <w:sz w:val="24"/>
              </w:rPr>
              <w:t>397</w:t>
            </w:r>
            <w:r w:rsidR="004339AD" w:rsidRPr="00356FA6">
              <w:rPr>
                <w:sz w:val="24"/>
              </w:rPr>
              <w:t>天（含）</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DD4AD9" w:rsidRPr="00356FA6" w:rsidTr="00DD4AD9">
        <w:tc>
          <w:tcPr>
            <w:tcW w:w="993" w:type="dxa"/>
            <w:gridSpan w:val="2"/>
            <w:vAlign w:val="center"/>
          </w:tcPr>
          <w:p w:rsidR="00DD4AD9" w:rsidRPr="00356FA6" w:rsidRDefault="00DD4AD9" w:rsidP="006C67B5">
            <w:pPr>
              <w:spacing w:before="29" w:line="288" w:lineRule="auto"/>
              <w:jc w:val="center"/>
              <w:rPr>
                <w:sz w:val="24"/>
              </w:rPr>
            </w:pPr>
            <w:r w:rsidRPr="00356FA6">
              <w:rPr>
                <w:sz w:val="24"/>
              </w:rPr>
              <w:t>6</w:t>
            </w:r>
          </w:p>
        </w:tc>
        <w:tc>
          <w:tcPr>
            <w:tcW w:w="3029" w:type="dxa"/>
            <w:vAlign w:val="center"/>
          </w:tcPr>
          <w:p w:rsidR="00DD4AD9" w:rsidRPr="00356FA6" w:rsidRDefault="00DD4AD9" w:rsidP="006C67B5">
            <w:pPr>
              <w:spacing w:before="29" w:line="288" w:lineRule="auto"/>
              <w:jc w:val="center"/>
              <w:rPr>
                <w:sz w:val="24"/>
              </w:rPr>
            </w:pPr>
            <w:r w:rsidRPr="00356FA6">
              <w:rPr>
                <w:sz w:val="24"/>
              </w:rPr>
              <w:t>合计</w:t>
            </w:r>
          </w:p>
        </w:tc>
        <w:tc>
          <w:tcPr>
            <w:tcW w:w="2488" w:type="dxa"/>
            <w:vAlign w:val="center"/>
          </w:tcPr>
          <w:p w:rsidR="00DD4AD9" w:rsidRPr="00356FA6" w:rsidRDefault="00DD4AD9" w:rsidP="006C67B5">
            <w:pPr>
              <w:spacing w:before="29" w:line="288" w:lineRule="auto"/>
              <w:jc w:val="right"/>
              <w:rPr>
                <w:sz w:val="24"/>
              </w:rPr>
            </w:pPr>
            <w:r w:rsidRPr="00356FA6">
              <w:rPr>
                <w:sz w:val="24"/>
              </w:rPr>
              <w:t>100.79</w:t>
            </w:r>
          </w:p>
        </w:tc>
        <w:tc>
          <w:tcPr>
            <w:tcW w:w="2488" w:type="dxa"/>
            <w:vAlign w:val="center"/>
          </w:tcPr>
          <w:p w:rsidR="00DD4AD9" w:rsidRPr="00356FA6" w:rsidRDefault="00DD4AD9" w:rsidP="006C67B5">
            <w:pPr>
              <w:spacing w:before="29" w:line="288" w:lineRule="auto"/>
              <w:jc w:val="right"/>
              <w:rPr>
                <w:sz w:val="24"/>
              </w:rPr>
            </w:pPr>
            <w:r w:rsidRPr="00356FA6">
              <w:rPr>
                <w:sz w:val="24"/>
              </w:rPr>
              <w:t>-</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pStyle w:val="20"/>
        <w:spacing w:before="0" w:after="0"/>
        <w:rPr>
          <w:rFonts w:ascii="Times New Roman" w:hAnsi="Times New Roman" w:cs="Times New Roman"/>
          <w:kern w:val="0"/>
          <w:szCs w:val="24"/>
        </w:rPr>
      </w:pPr>
      <w:bookmarkStart w:id="54" w:name="_Toc17821694"/>
      <w:r w:rsidRPr="00356FA6">
        <w:rPr>
          <w:rFonts w:ascii="Times New Roman" w:hAnsi="Times New Roman" w:cs="Times New Roman"/>
          <w:kern w:val="0"/>
          <w:szCs w:val="24"/>
        </w:rPr>
        <w:t>7.4</w:t>
      </w:r>
      <w:r w:rsidRPr="00356FA6">
        <w:rPr>
          <w:rFonts w:ascii="Times New Roman" w:hAnsi="Times New Roman" w:cs="Times New Roman" w:hint="eastAsia"/>
          <w:kern w:val="0"/>
          <w:szCs w:val="24"/>
        </w:rPr>
        <w:t>报告期内投资组合平均剩余存续期超过</w:t>
      </w:r>
      <w:r w:rsidRPr="00356FA6">
        <w:rPr>
          <w:rFonts w:ascii="Times New Roman" w:hAnsi="Times New Roman" w:cs="Times New Roman" w:hint="eastAsia"/>
          <w:kern w:val="0"/>
          <w:szCs w:val="24"/>
        </w:rPr>
        <w:t>240</w:t>
      </w:r>
      <w:r w:rsidRPr="00356FA6">
        <w:rPr>
          <w:rFonts w:ascii="宋体" w:hAnsi="宋体" w:cs="Times New Roman" w:hint="eastAsia"/>
          <w:kern w:val="0"/>
          <w:szCs w:val="24"/>
        </w:rPr>
        <w:t>天情况说明</w:t>
      </w:r>
      <w:bookmarkEnd w:id="54"/>
    </w:p>
    <w:p w:rsidR="00A53628" w:rsidRPr="00356FA6" w:rsidRDefault="00A53628" w:rsidP="00A53628">
      <w:pPr>
        <w:spacing w:line="360" w:lineRule="auto"/>
        <w:ind w:firstLineChars="200" w:firstLine="480"/>
        <w:jc w:val="left"/>
        <w:rPr>
          <w:sz w:val="24"/>
        </w:rPr>
      </w:pPr>
      <w:r w:rsidRPr="00356FA6">
        <w:rPr>
          <w:rFonts w:hint="eastAsia"/>
          <w:sz w:val="24"/>
        </w:rPr>
        <w:t>本基金本报告期内投资组合平均剩余存续期限未超过</w:t>
      </w:r>
      <w:r w:rsidRPr="00356FA6">
        <w:rPr>
          <w:rFonts w:hint="eastAsia"/>
          <w:sz w:val="24"/>
        </w:rPr>
        <w:t>240</w:t>
      </w:r>
      <w:r w:rsidRPr="00356FA6">
        <w:rPr>
          <w:rFonts w:hint="eastAsia"/>
          <w:sz w:val="24"/>
        </w:rPr>
        <w:t>天。</w:t>
      </w:r>
    </w:p>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5" w:name="_Toc331410106"/>
      <w:bookmarkStart w:id="56" w:name="_Toc234814104"/>
      <w:bookmarkStart w:id="57" w:name="_Toc17821695"/>
      <w:r w:rsidRPr="00356FA6">
        <w:rPr>
          <w:rFonts w:ascii="Times New Roman" w:hAnsi="Times New Roman" w:cs="Times New Roman"/>
          <w:kern w:val="0"/>
          <w:szCs w:val="24"/>
        </w:rPr>
        <w:t>7.5</w:t>
      </w:r>
      <w:r w:rsidRPr="00356FA6">
        <w:rPr>
          <w:rFonts w:ascii="Times New Roman" w:hAnsi="Times New Roman" w:cs="Times New Roman"/>
          <w:kern w:val="0"/>
          <w:szCs w:val="24"/>
        </w:rPr>
        <w:t>期末按债券品种分类的债券投资组合</w:t>
      </w:r>
      <w:bookmarkEnd w:id="55"/>
      <w:bookmarkEnd w:id="56"/>
      <w:bookmarkEnd w:id="57"/>
    </w:p>
    <w:p w:rsidR="00260867" w:rsidRPr="00356FA6" w:rsidRDefault="00DD7A65" w:rsidP="006C67B5">
      <w:pPr>
        <w:tabs>
          <w:tab w:val="left" w:pos="426"/>
        </w:tabs>
        <w:spacing w:before="29" w:line="288" w:lineRule="auto"/>
        <w:jc w:val="left"/>
        <w:rPr>
          <w:kern w:val="0"/>
          <w:sz w:val="24"/>
        </w:rPr>
      </w:pPr>
      <w:r w:rsidRPr="00356FA6">
        <w:rPr>
          <w:kern w:val="0"/>
          <w:sz w:val="24"/>
        </w:rPr>
        <w:t>本基金本报告期末未持有债券。</w:t>
      </w:r>
    </w:p>
    <w:p w:rsidR="006D141C" w:rsidRPr="00356FA6" w:rsidRDefault="006D141C" w:rsidP="006C67B5">
      <w:pPr>
        <w:pStyle w:val="20"/>
        <w:spacing w:before="29" w:after="0" w:line="288" w:lineRule="auto"/>
        <w:rPr>
          <w:rFonts w:ascii="Times New Roman" w:hAnsi="Times New Roman" w:cs="Times New Roman"/>
          <w:kern w:val="0"/>
          <w:szCs w:val="24"/>
        </w:rPr>
      </w:pPr>
      <w:bookmarkStart w:id="58" w:name="_Toc331410107"/>
      <w:bookmarkStart w:id="59" w:name="_Toc17821696"/>
      <w:r w:rsidRPr="00356FA6">
        <w:rPr>
          <w:rFonts w:ascii="Times New Roman" w:hAnsi="Times New Roman" w:cs="Times New Roman"/>
          <w:kern w:val="0"/>
          <w:szCs w:val="24"/>
        </w:rPr>
        <w:t>7.6</w:t>
      </w:r>
      <w:bookmarkEnd w:id="58"/>
      <w:r w:rsidR="00893883" w:rsidRPr="00356FA6">
        <w:rPr>
          <w:rFonts w:ascii="Times New Roman" w:hAnsi="Times New Roman" w:cs="Times New Roman"/>
          <w:kern w:val="0"/>
          <w:szCs w:val="24"/>
        </w:rPr>
        <w:t>期末</w:t>
      </w:r>
      <w:proofErr w:type="gramStart"/>
      <w:r w:rsidR="00893883" w:rsidRPr="00356FA6">
        <w:rPr>
          <w:rFonts w:ascii="Times New Roman" w:hAnsi="Times New Roman" w:cs="Times New Roman"/>
          <w:kern w:val="0"/>
          <w:szCs w:val="24"/>
        </w:rPr>
        <w:t>按摊余成本</w:t>
      </w:r>
      <w:proofErr w:type="gramEnd"/>
      <w:r w:rsidR="00893883" w:rsidRPr="00356FA6">
        <w:rPr>
          <w:rFonts w:ascii="Times New Roman" w:hAnsi="Times New Roman" w:cs="Times New Roman"/>
          <w:kern w:val="0"/>
          <w:szCs w:val="24"/>
        </w:rPr>
        <w:t>占基金资产净值比例大小</w:t>
      </w:r>
      <w:r w:rsidR="00893883" w:rsidRPr="00356FA6">
        <w:rPr>
          <w:rFonts w:ascii="Times New Roman" w:hAnsi="Times New Roman" w:cs="Times New Roman" w:hint="eastAsia"/>
          <w:kern w:val="0"/>
          <w:szCs w:val="24"/>
        </w:rPr>
        <w:t>排序</w:t>
      </w:r>
      <w:r w:rsidR="003A0E36" w:rsidRPr="00356FA6">
        <w:rPr>
          <w:rFonts w:ascii="Times New Roman" w:hAnsi="Times New Roman" w:cs="Times New Roman"/>
          <w:kern w:val="0"/>
          <w:szCs w:val="24"/>
        </w:rPr>
        <w:t>的前十名债券投资明细</w:t>
      </w:r>
      <w:bookmarkEnd w:id="59"/>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本基金本报告期末未持有债券。</w:t>
      </w:r>
    </w:p>
    <w:p w:rsidR="006D141C" w:rsidRPr="00356FA6" w:rsidRDefault="006D141C" w:rsidP="006C67B5">
      <w:pPr>
        <w:pStyle w:val="20"/>
        <w:spacing w:before="29" w:after="0" w:line="288" w:lineRule="auto"/>
        <w:rPr>
          <w:rFonts w:ascii="Times New Roman" w:hAnsi="Times New Roman" w:cs="Times New Roman"/>
          <w:kern w:val="0"/>
          <w:szCs w:val="24"/>
        </w:rPr>
      </w:pPr>
      <w:bookmarkStart w:id="60" w:name="_Toc331410108"/>
      <w:bookmarkStart w:id="61" w:name="_Toc17821697"/>
      <w:r w:rsidRPr="00356FA6">
        <w:rPr>
          <w:rFonts w:ascii="Times New Roman" w:hAnsi="Times New Roman" w:cs="Times New Roman"/>
          <w:kern w:val="0"/>
          <w:szCs w:val="24"/>
        </w:rPr>
        <w:t>7.7</w:t>
      </w:r>
      <w:bookmarkEnd w:id="60"/>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影子定价</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与</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摊余成本法</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确定的基金资产净值的偏离</w:t>
      </w:r>
      <w:bookmarkEnd w:id="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08"/>
        <w:gridCol w:w="3190"/>
      </w:tblGrid>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项目</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偏离情况</w:t>
            </w:r>
          </w:p>
        </w:tc>
      </w:tr>
      <w:tr w:rsidR="006B4A69" w:rsidRPr="00356FA6" w:rsidTr="0007398A">
        <w:trPr>
          <w:trHeight w:val="312"/>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报告期内偏离度的绝对值在</w:t>
            </w:r>
            <w:r w:rsidRPr="00356FA6">
              <w:rPr>
                <w:sz w:val="24"/>
              </w:rPr>
              <w:t>0.25(</w:t>
            </w:r>
            <w:r w:rsidRPr="00356FA6">
              <w:rPr>
                <w:sz w:val="24"/>
              </w:rPr>
              <w:t>含</w:t>
            </w:r>
            <w:r w:rsidRPr="00356FA6">
              <w:rPr>
                <w:sz w:val="24"/>
              </w:rPr>
              <w:t>)-0.5%</w:t>
            </w:r>
            <w:r w:rsidRPr="00356FA6">
              <w:rPr>
                <w:sz w:val="24"/>
              </w:rPr>
              <w:t>间的次数</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报告期内偏离度的最高值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0.0337%</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报告期内偏离度的最低值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-0.0073%</w:t>
            </w:r>
          </w:p>
        </w:tc>
      </w:tr>
      <w:tr w:rsidR="006B4A69" w:rsidRPr="00356FA6" w:rsidTr="0007398A">
        <w:trPr>
          <w:trHeight w:val="314"/>
        </w:trPr>
        <w:tc>
          <w:tcPr>
            <w:tcW w:w="6042" w:type="dxa"/>
            <w:tcMar>
              <w:top w:w="0" w:type="dxa"/>
              <w:left w:w="108" w:type="dxa"/>
              <w:bottom w:w="0" w:type="dxa"/>
              <w:right w:w="108" w:type="dxa"/>
            </w:tcMar>
            <w:vAlign w:val="center"/>
          </w:tcPr>
          <w:p w:rsidR="007A380E" w:rsidRPr="00356FA6" w:rsidRDefault="002A1220" w:rsidP="006C67B5">
            <w:pPr>
              <w:spacing w:before="29" w:line="288" w:lineRule="auto"/>
              <w:rPr>
                <w:sz w:val="24"/>
              </w:rPr>
            </w:pPr>
            <w:r w:rsidRPr="00356FA6">
              <w:rPr>
                <w:sz w:val="24"/>
              </w:rPr>
              <w:t>报告期内每个交易日偏离度的绝对值的简单平均值</w:t>
            </w:r>
          </w:p>
        </w:tc>
        <w:tc>
          <w:tcPr>
            <w:tcW w:w="3314" w:type="dxa"/>
            <w:tcMar>
              <w:top w:w="0" w:type="dxa"/>
              <w:left w:w="108" w:type="dxa"/>
              <w:bottom w:w="0" w:type="dxa"/>
              <w:right w:w="108" w:type="dxa"/>
            </w:tcMar>
            <w:vAlign w:val="center"/>
          </w:tcPr>
          <w:p w:rsidR="007A380E" w:rsidRPr="00356FA6" w:rsidRDefault="007A380E" w:rsidP="004B73AB">
            <w:pPr>
              <w:spacing w:before="29" w:line="288" w:lineRule="auto"/>
              <w:jc w:val="right"/>
              <w:rPr>
                <w:sz w:val="24"/>
              </w:rPr>
            </w:pPr>
            <w:r w:rsidRPr="00356FA6">
              <w:rPr>
                <w:sz w:val="24"/>
              </w:rPr>
              <w:t>0.01</w:t>
            </w:r>
            <w:r w:rsidR="004B73AB">
              <w:rPr>
                <w:sz w:val="24"/>
              </w:rPr>
              <w:t>26</w:t>
            </w:r>
            <w:r w:rsidRPr="00356FA6">
              <w:rPr>
                <w:sz w:val="24"/>
              </w:rPr>
              <w:t>%</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报告期内负偏离度的绝对值达到0.25%情况说明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本基金本报告期内未存在负偏离度的绝对值达到</w:t>
      </w:r>
      <w:r w:rsidRPr="00356FA6">
        <w:rPr>
          <w:rFonts w:hint="eastAsia"/>
          <w:sz w:val="24"/>
        </w:rPr>
        <w:t>0.25%</w:t>
      </w:r>
      <w:r w:rsidRPr="00356FA6">
        <w:rPr>
          <w:rFonts w:hint="eastAsia"/>
          <w:sz w:val="24"/>
        </w:rPr>
        <w:t>的情况。</w:t>
      </w: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报告期内正偏离度的绝对值达到0.5%情况说明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本基金本报告期内未存在正偏离度的绝对值达到</w:t>
      </w:r>
      <w:r w:rsidRPr="00356FA6">
        <w:rPr>
          <w:rFonts w:hint="eastAsia"/>
          <w:sz w:val="24"/>
        </w:rPr>
        <w:t>0.5%</w:t>
      </w:r>
      <w:r w:rsidRPr="00356FA6">
        <w:rPr>
          <w:rFonts w:hint="eastAsia"/>
          <w:sz w:val="24"/>
        </w:rPr>
        <w:t>的情况。</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2" w:name="_Toc331410109"/>
      <w:bookmarkStart w:id="63" w:name="_Toc17821698"/>
      <w:r w:rsidRPr="00356FA6">
        <w:rPr>
          <w:rFonts w:ascii="Times New Roman" w:hAnsi="Times New Roman" w:cs="Times New Roman"/>
          <w:kern w:val="0"/>
          <w:szCs w:val="24"/>
        </w:rPr>
        <w:t>7.8</w:t>
      </w:r>
      <w:bookmarkEnd w:id="62"/>
      <w:r w:rsidR="00E91C26" w:rsidRPr="00356FA6">
        <w:rPr>
          <w:rFonts w:ascii="Times New Roman" w:hAnsi="Times New Roman" w:cs="Times New Roman"/>
          <w:szCs w:val="24"/>
        </w:rPr>
        <w:t>期末按公允价值占基金资产净值比例大小排</w:t>
      </w:r>
      <w:r w:rsidR="00893883" w:rsidRPr="00356FA6">
        <w:rPr>
          <w:rFonts w:ascii="Times New Roman" w:hAnsi="Times New Roman" w:cs="Times New Roman" w:hint="eastAsia"/>
          <w:kern w:val="0"/>
          <w:szCs w:val="24"/>
        </w:rPr>
        <w:t>序</w:t>
      </w:r>
      <w:r w:rsidR="00E91C26" w:rsidRPr="00356FA6">
        <w:rPr>
          <w:rFonts w:ascii="Times New Roman" w:hAnsi="Times New Roman" w:cs="Times New Roman"/>
          <w:szCs w:val="24"/>
        </w:rPr>
        <w:t>的所有</w:t>
      </w:r>
      <w:r w:rsidR="000176E8" w:rsidRPr="00356FA6">
        <w:rPr>
          <w:rFonts w:ascii="Times New Roman" w:hAnsi="Times New Roman" w:cs="Times New Roman"/>
          <w:szCs w:val="24"/>
        </w:rPr>
        <w:t>资产支持证券投资明细</w:t>
      </w:r>
      <w:bookmarkEnd w:id="63"/>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本基金本报告期末未持有资产支持证券。</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4" w:name="_Toc331410110"/>
      <w:bookmarkStart w:id="65" w:name="_Toc17821699"/>
      <w:r w:rsidRPr="00356FA6">
        <w:rPr>
          <w:rFonts w:ascii="Times New Roman" w:hAnsi="Times New Roman" w:cs="Times New Roman"/>
          <w:kern w:val="0"/>
          <w:szCs w:val="24"/>
        </w:rPr>
        <w:t xml:space="preserve">7.9 </w:t>
      </w:r>
      <w:r w:rsidRPr="00356FA6">
        <w:rPr>
          <w:rFonts w:ascii="Times New Roman" w:hAnsi="Times New Roman" w:cs="Times New Roman"/>
          <w:kern w:val="0"/>
          <w:szCs w:val="24"/>
        </w:rPr>
        <w:t>投资组合报告附注</w:t>
      </w:r>
      <w:bookmarkEnd w:id="64"/>
      <w:bookmarkEnd w:id="65"/>
    </w:p>
    <w:p w:rsidR="007602B5" w:rsidRPr="00356FA6" w:rsidRDefault="007602B5" w:rsidP="00A30C89">
      <w:pPr>
        <w:spacing w:before="29" w:line="288" w:lineRule="auto"/>
        <w:rPr>
          <w:b/>
          <w:sz w:val="24"/>
        </w:rPr>
      </w:pPr>
      <w:r w:rsidRPr="00356FA6">
        <w:rPr>
          <w:b/>
          <w:sz w:val="24"/>
        </w:rPr>
        <w:t>7.9.1</w:t>
      </w:r>
      <w:r w:rsidRPr="00356FA6">
        <w:rPr>
          <w:b/>
          <w:sz w:val="24"/>
        </w:rPr>
        <w:t>基金计价方法说明</w:t>
      </w:r>
    </w:p>
    <w:p w:rsidR="00C477B3" w:rsidRPr="00356FA6" w:rsidRDefault="007602B5" w:rsidP="00A30C89">
      <w:pPr>
        <w:tabs>
          <w:tab w:val="left" w:pos="426"/>
        </w:tabs>
        <w:spacing w:before="29" w:line="288" w:lineRule="auto"/>
        <w:rPr>
          <w:kern w:val="0"/>
          <w:sz w:val="24"/>
        </w:rPr>
      </w:pPr>
      <w:r w:rsidRPr="00356FA6">
        <w:rPr>
          <w:kern w:val="0"/>
          <w:sz w:val="24"/>
        </w:rPr>
        <w:t>本基金采用摊</w:t>
      </w:r>
      <w:proofErr w:type="gramStart"/>
      <w:r w:rsidRPr="00356FA6">
        <w:rPr>
          <w:kern w:val="0"/>
          <w:sz w:val="24"/>
        </w:rPr>
        <w:t>余成本</w:t>
      </w:r>
      <w:proofErr w:type="gramEnd"/>
      <w:r w:rsidRPr="00356FA6">
        <w:rPr>
          <w:kern w:val="0"/>
          <w:sz w:val="24"/>
        </w:rPr>
        <w:t>法计价，即计价对象以买入成本列示，按票面利率或商定利率并考虑其买入时的溢价与折价，在其剩余期限内按照实际利率</w:t>
      </w:r>
      <w:proofErr w:type="gramStart"/>
      <w:r w:rsidRPr="00356FA6">
        <w:rPr>
          <w:kern w:val="0"/>
          <w:sz w:val="24"/>
        </w:rPr>
        <w:t>和摊余成本</w:t>
      </w:r>
      <w:proofErr w:type="gramEnd"/>
      <w:r w:rsidRPr="00356FA6">
        <w:rPr>
          <w:kern w:val="0"/>
          <w:sz w:val="24"/>
        </w:rPr>
        <w:t>逐日摊销计算损益。</w:t>
      </w:r>
    </w:p>
    <w:p w:rsidR="003B057F" w:rsidRPr="00356FA6" w:rsidRDefault="003B057F" w:rsidP="00A30C89">
      <w:pPr>
        <w:tabs>
          <w:tab w:val="left" w:pos="426"/>
        </w:tabs>
        <w:spacing w:before="29" w:line="288" w:lineRule="auto"/>
        <w:rPr>
          <w:rFonts w:eastAsiaTheme="minorEastAsia"/>
          <w:kern w:val="0"/>
          <w:szCs w:val="21"/>
        </w:rPr>
      </w:pPr>
    </w:p>
    <w:p w:rsidR="007602B5" w:rsidRPr="00356FA6" w:rsidRDefault="007602B5" w:rsidP="007602B5">
      <w:pPr>
        <w:spacing w:line="360" w:lineRule="auto"/>
        <w:rPr>
          <w:rFonts w:eastAsiaTheme="minorEastAsia"/>
          <w:bCs/>
          <w:szCs w:val="21"/>
        </w:rPr>
      </w:pPr>
      <w:r w:rsidRPr="00356FA6">
        <w:rPr>
          <w:rFonts w:hint="eastAsia"/>
          <w:b/>
          <w:sz w:val="24"/>
        </w:rPr>
        <w:t>7.9.2</w:t>
      </w:r>
      <w:r w:rsidRPr="00356FA6">
        <w:rPr>
          <w:rFonts w:hint="eastAsia"/>
          <w:sz w:val="24"/>
        </w:rPr>
        <w:t>报告期内本基金投资的前十名证券的发行主体未被监管部门立案调查，在本报告编制日前一年内本基金投资的前十名证券的发行主体未受到公开谴责和处罚。</w:t>
      </w:r>
    </w:p>
    <w:p w:rsidR="004667BA" w:rsidRPr="00356FA6" w:rsidRDefault="004667BA" w:rsidP="006C67B5">
      <w:pPr>
        <w:spacing w:before="29" w:line="288" w:lineRule="auto"/>
        <w:ind w:firstLine="420"/>
        <w:rPr>
          <w:bCs/>
          <w:sz w:val="24"/>
        </w:rPr>
      </w:pPr>
    </w:p>
    <w:p w:rsidR="001C2813" w:rsidRPr="00356FA6" w:rsidRDefault="001C2813" w:rsidP="006C67B5">
      <w:pPr>
        <w:spacing w:before="29" w:line="288" w:lineRule="auto"/>
        <w:rPr>
          <w:b/>
          <w:sz w:val="24"/>
        </w:rPr>
      </w:pPr>
      <w:r w:rsidRPr="00356FA6">
        <w:rPr>
          <w:b/>
          <w:sz w:val="24"/>
        </w:rPr>
        <w:t>7.9.3</w:t>
      </w:r>
      <w:r w:rsidRPr="00356FA6">
        <w:rPr>
          <w:b/>
          <w:sz w:val="24"/>
        </w:rPr>
        <w:t>期末其他各项资产构成</w:t>
      </w:r>
    </w:p>
    <w:p w:rsidR="006D141C" w:rsidRPr="00356FA6" w:rsidRDefault="0098161E" w:rsidP="006C67B5">
      <w:pPr>
        <w:autoSpaceDE w:val="0"/>
        <w:autoSpaceDN w:val="0"/>
        <w:adjustRightInd w:val="0"/>
        <w:spacing w:before="29" w:line="288" w:lineRule="auto"/>
        <w:ind w:left="15"/>
        <w:jc w:val="right"/>
        <w:rPr>
          <w:kern w:val="0"/>
          <w:sz w:val="24"/>
        </w:rPr>
      </w:pPr>
      <w:r>
        <w:rPr>
          <w:rFonts w:hint="eastAsia"/>
          <w:sz w:val="24"/>
        </w:rPr>
        <w:t>金额</w:t>
      </w:r>
      <w:r w:rsidR="005B4215"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6"/>
        <w:gridCol w:w="4117"/>
      </w:tblGrid>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802.83</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3,543.31</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25.00</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4,371.14</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spacing w:before="29" w:line="288" w:lineRule="auto"/>
        <w:rPr>
          <w:b/>
          <w:sz w:val="24"/>
        </w:rPr>
      </w:pPr>
      <w:r w:rsidRPr="00356FA6">
        <w:rPr>
          <w:b/>
          <w:sz w:val="24"/>
        </w:rPr>
        <w:t>7.9.4</w:t>
      </w:r>
      <w:r w:rsidR="00BC17DC">
        <w:rPr>
          <w:rFonts w:hint="eastAsia"/>
          <w:b/>
          <w:sz w:val="24"/>
        </w:rPr>
        <w:t>投资组合报告附注</w:t>
      </w:r>
      <w:r w:rsidR="00BC17DC">
        <w:rPr>
          <w:b/>
          <w:sz w:val="24"/>
        </w:rPr>
        <w:t>的其他文字描述部分</w:t>
      </w:r>
    </w:p>
    <w:p w:rsidR="006D141C" w:rsidRPr="00356FA6" w:rsidRDefault="006D141C" w:rsidP="00442484">
      <w:pPr>
        <w:tabs>
          <w:tab w:val="left" w:pos="426"/>
        </w:tabs>
        <w:spacing w:before="29" w:line="288" w:lineRule="auto"/>
        <w:rPr>
          <w:kern w:val="0"/>
          <w:sz w:val="24"/>
        </w:rPr>
      </w:pPr>
      <w:r w:rsidRPr="00356FA6">
        <w:rPr>
          <w:kern w:val="0"/>
          <w:sz w:val="24"/>
        </w:rPr>
        <w:t>由于四舍五入的原因，分项之和与合计项之间可能存在尾差。</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66" w:name="_Toc331410111"/>
      <w:bookmarkStart w:id="67" w:name="_Toc225500050"/>
      <w:bookmarkStart w:id="68" w:name="_Toc17821700"/>
      <w:r w:rsidRPr="00356FA6">
        <w:rPr>
          <w:b/>
          <w:bCs/>
          <w:szCs w:val="24"/>
          <w:lang w:val="en-US"/>
        </w:rPr>
        <w:t>§</w:t>
      </w:r>
      <w:r w:rsidR="002620BD" w:rsidRPr="00356FA6">
        <w:rPr>
          <w:b/>
          <w:bCs/>
          <w:szCs w:val="24"/>
          <w:lang w:val="en-US"/>
        </w:rPr>
        <w:t>8</w:t>
      </w:r>
      <w:r w:rsidRPr="00356FA6">
        <w:rPr>
          <w:b/>
          <w:bCs/>
          <w:szCs w:val="24"/>
          <w:lang w:val="en-US"/>
        </w:rPr>
        <w:t>基金份额持有人信息</w:t>
      </w:r>
      <w:bookmarkEnd w:id="66"/>
      <w:bookmarkEnd w:id="67"/>
      <w:bookmarkEnd w:id="68"/>
    </w:p>
    <w:p w:rsidR="008531F2" w:rsidRPr="00356FA6" w:rsidRDefault="008531F2" w:rsidP="006C67B5">
      <w:pPr>
        <w:pStyle w:val="20"/>
        <w:spacing w:before="29" w:after="0" w:line="288" w:lineRule="auto"/>
        <w:rPr>
          <w:rFonts w:ascii="Times New Roman" w:hAnsi="Times New Roman" w:cs="Times New Roman"/>
          <w:kern w:val="0"/>
          <w:szCs w:val="24"/>
        </w:rPr>
      </w:pPr>
      <w:bookmarkStart w:id="69" w:name="_Toc331410112"/>
      <w:bookmarkStart w:id="70" w:name="_Toc225500051"/>
      <w:bookmarkStart w:id="71" w:name="_Toc17821701"/>
      <w:r w:rsidRPr="00356FA6">
        <w:rPr>
          <w:rFonts w:ascii="Times New Roman" w:hAnsi="Times New Roman" w:cs="Times New Roman"/>
          <w:kern w:val="0"/>
          <w:szCs w:val="24"/>
        </w:rPr>
        <w:t xml:space="preserve">8.1 </w:t>
      </w:r>
      <w:r w:rsidRPr="00356FA6">
        <w:rPr>
          <w:rFonts w:ascii="Times New Roman" w:hAnsi="Times New Roman" w:cs="Times New Roman"/>
          <w:kern w:val="0"/>
          <w:szCs w:val="24"/>
        </w:rPr>
        <w:t>期末基金份额持有人户数及持有人结构</w:t>
      </w:r>
      <w:bookmarkEnd w:id="69"/>
      <w:bookmarkEnd w:id="70"/>
      <w:bookmarkEnd w:id="71"/>
    </w:p>
    <w:p w:rsidR="007D40D4" w:rsidRPr="00356FA6" w:rsidRDefault="007D40D4" w:rsidP="000C331C">
      <w:pPr>
        <w:autoSpaceDE w:val="0"/>
        <w:autoSpaceDN w:val="0"/>
        <w:adjustRightInd w:val="0"/>
        <w:spacing w:before="29" w:line="288" w:lineRule="auto"/>
        <w:ind w:left="15"/>
        <w:jc w:val="right"/>
        <w:rPr>
          <w:sz w:val="24"/>
        </w:rPr>
      </w:pPr>
      <w:r w:rsidRPr="00356FA6">
        <w:rPr>
          <w:sz w:val="24"/>
        </w:rPr>
        <w:t>份额单位：份</w:t>
      </w:r>
    </w:p>
    <w:p w:rsidR="007D40D4" w:rsidRPr="00356FA6" w:rsidRDefault="007D40D4" w:rsidP="007D40D4">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718"/>
        <w:gridCol w:w="1104"/>
        <w:gridCol w:w="1476"/>
        <w:gridCol w:w="1476"/>
        <w:gridCol w:w="1076"/>
        <w:gridCol w:w="1480"/>
        <w:gridCol w:w="956"/>
      </w:tblGrid>
      <w:tr w:rsidR="007D40D4" w:rsidRPr="00356FA6" w:rsidTr="00A5362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持有人户数</w:t>
            </w:r>
            <w:r w:rsidRPr="00356FA6">
              <w:rPr>
                <w:sz w:val="24"/>
              </w:rPr>
              <w:t>(</w:t>
            </w:r>
            <w:r w:rsidRPr="00356FA6">
              <w:rPr>
                <w:sz w:val="24"/>
              </w:rPr>
              <w:t>户</w:t>
            </w:r>
            <w:r w:rsidRPr="00356FA6">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持有</w:t>
            </w:r>
            <w:proofErr w:type="gramStart"/>
            <w:r w:rsidRPr="00356FA6">
              <w:rPr>
                <w:sz w:val="24"/>
              </w:rPr>
              <w:t>人结构</w:t>
            </w:r>
            <w:proofErr w:type="gramEnd"/>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个人投资者</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交银天运</w:t>
            </w:r>
            <w:proofErr w:type="gramStart"/>
            <w:r w:rsidRPr="00356FA6">
              <w:rPr>
                <w:bCs/>
                <w:sz w:val="24"/>
              </w:rPr>
              <w:t>宝货币</w:t>
            </w:r>
            <w:proofErr w:type="gramEnd"/>
            <w:r w:rsidRPr="00356FA6">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339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20,627.47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3,079,994.73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44.05%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3,912,715.91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55.95%</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交银天运</w:t>
            </w:r>
            <w:proofErr w:type="gramStart"/>
            <w:r w:rsidRPr="00356FA6">
              <w:rPr>
                <w:bCs/>
                <w:sz w:val="24"/>
              </w:rPr>
              <w:t>宝货币</w:t>
            </w:r>
            <w:proofErr w:type="gramEnd"/>
            <w:r w:rsidRPr="00356FA6">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5,082,277.50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5,082,277.50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w:t>
            </w:r>
          </w:p>
        </w:tc>
      </w:tr>
      <w:tr w:rsidR="007D40D4" w:rsidRPr="00356FA6" w:rsidTr="00A5362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340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35,514.67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8,162,272.23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67.60%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3,912,715.91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32.40%</w:t>
            </w:r>
          </w:p>
        </w:tc>
      </w:tr>
    </w:tbl>
    <w:p w:rsidR="007D40D4" w:rsidRPr="00356FA6" w:rsidRDefault="007D40D4" w:rsidP="006C67B5">
      <w:pPr>
        <w:spacing w:before="29" w:line="288" w:lineRule="auto"/>
        <w:rPr>
          <w:sz w:val="24"/>
        </w:rPr>
      </w:pPr>
    </w:p>
    <w:p w:rsidR="00CC054E" w:rsidRPr="00356FA6" w:rsidRDefault="00CC054E" w:rsidP="00326D54">
      <w:pPr>
        <w:pStyle w:val="20"/>
        <w:spacing w:beforeLines="100" w:before="312" w:after="0"/>
        <w:rPr>
          <w:rFonts w:ascii="Times New Roman" w:eastAsiaTheme="minorEastAsia" w:hAnsi="Times New Roman"/>
          <w:color w:val="000000" w:themeColor="text1"/>
          <w:kern w:val="0"/>
          <w:szCs w:val="24"/>
        </w:rPr>
      </w:pPr>
      <w:bookmarkStart w:id="72" w:name="_Toc17821702"/>
      <w:r w:rsidRPr="00356FA6">
        <w:rPr>
          <w:rFonts w:ascii="Times New Roman" w:eastAsiaTheme="minorEastAsia" w:hAnsi="Times New Roman"/>
          <w:color w:val="000000" w:themeColor="text1"/>
          <w:kern w:val="0"/>
          <w:szCs w:val="24"/>
        </w:rPr>
        <w:t xml:space="preserve">8.2 </w:t>
      </w:r>
      <w:r w:rsidRPr="00356FA6">
        <w:rPr>
          <w:rFonts w:ascii="Times New Roman" w:eastAsiaTheme="minorEastAsia" w:hAnsi="Times New Roman" w:hint="eastAsia"/>
          <w:color w:val="000000" w:themeColor="text1"/>
          <w:kern w:val="0"/>
          <w:szCs w:val="24"/>
        </w:rPr>
        <w:t>期末货币市场基金前十名份额持有人情况</w:t>
      </w:r>
      <w:bookmarkEnd w:id="72"/>
    </w:p>
    <w:tbl>
      <w:tblPr>
        <w:tblStyle w:val="af7"/>
        <w:tblW w:w="9639" w:type="dxa"/>
        <w:tblInd w:w="108" w:type="dxa"/>
        <w:tblLayout w:type="fixed"/>
        <w:tblLook w:val="04A0" w:firstRow="1" w:lastRow="0" w:firstColumn="1" w:lastColumn="0" w:noHBand="0" w:noVBand="1"/>
      </w:tblPr>
      <w:tblGrid>
        <w:gridCol w:w="1560"/>
        <w:gridCol w:w="2835"/>
        <w:gridCol w:w="2551"/>
        <w:gridCol w:w="2693"/>
      </w:tblGrid>
      <w:tr w:rsidR="00CC054E" w:rsidRPr="00356FA6" w:rsidTr="003B2832">
        <w:tc>
          <w:tcPr>
            <w:tcW w:w="1560" w:type="dxa"/>
            <w:vAlign w:val="center"/>
          </w:tcPr>
          <w:p w:rsidR="00CC054E" w:rsidRPr="00356FA6" w:rsidRDefault="00CC054E" w:rsidP="003B2832">
            <w:pPr>
              <w:spacing w:line="276" w:lineRule="auto"/>
              <w:jc w:val="center"/>
              <w:rPr>
                <w:rFonts w:eastAsiaTheme="minorEastAsia"/>
                <w:sz w:val="24"/>
              </w:rPr>
            </w:pPr>
            <w:r w:rsidRPr="00356FA6">
              <w:rPr>
                <w:rFonts w:eastAsiaTheme="minorEastAsia"/>
                <w:sz w:val="24"/>
              </w:rPr>
              <w:t>序号</w:t>
            </w:r>
          </w:p>
        </w:tc>
        <w:tc>
          <w:tcPr>
            <w:tcW w:w="2835" w:type="dxa"/>
            <w:vAlign w:val="center"/>
          </w:tcPr>
          <w:p w:rsidR="00CC054E" w:rsidRPr="00356FA6" w:rsidRDefault="00CC054E" w:rsidP="003B2832">
            <w:pPr>
              <w:spacing w:line="276" w:lineRule="auto"/>
              <w:jc w:val="center"/>
              <w:rPr>
                <w:rFonts w:eastAsiaTheme="minorEastAsia"/>
                <w:sz w:val="24"/>
              </w:rPr>
            </w:pPr>
            <w:r w:rsidRPr="00356FA6">
              <w:rPr>
                <w:rFonts w:eastAsiaTheme="minorEastAsia"/>
                <w:sz w:val="24"/>
              </w:rPr>
              <w:t>持有人类别</w:t>
            </w:r>
          </w:p>
        </w:tc>
        <w:tc>
          <w:tcPr>
            <w:tcW w:w="2551" w:type="dxa"/>
            <w:vAlign w:val="center"/>
          </w:tcPr>
          <w:p w:rsidR="00CC054E" w:rsidRPr="00356FA6" w:rsidRDefault="00CC054E" w:rsidP="003B2832">
            <w:pPr>
              <w:spacing w:line="276" w:lineRule="auto"/>
              <w:jc w:val="center"/>
              <w:rPr>
                <w:rFonts w:asciiTheme="minorEastAsia" w:eastAsiaTheme="minorEastAsia" w:hAnsiTheme="minorEastAsia"/>
                <w:sz w:val="24"/>
              </w:rPr>
            </w:pPr>
            <w:r w:rsidRPr="00356FA6">
              <w:rPr>
                <w:rFonts w:asciiTheme="minorEastAsia" w:eastAsiaTheme="minorEastAsia" w:hAnsiTheme="minorEastAsia"/>
                <w:sz w:val="24"/>
              </w:rPr>
              <w:t>持有份额（份）</w:t>
            </w:r>
          </w:p>
        </w:tc>
        <w:tc>
          <w:tcPr>
            <w:tcW w:w="2693" w:type="dxa"/>
            <w:vAlign w:val="center"/>
          </w:tcPr>
          <w:p w:rsidR="00CC054E" w:rsidRPr="00356FA6" w:rsidRDefault="00CC054E" w:rsidP="003B2832">
            <w:pPr>
              <w:spacing w:line="276" w:lineRule="auto"/>
              <w:jc w:val="center"/>
              <w:rPr>
                <w:rFonts w:asciiTheme="minorEastAsia" w:eastAsiaTheme="minorEastAsia" w:hAnsiTheme="minorEastAsia"/>
                <w:sz w:val="24"/>
              </w:rPr>
            </w:pPr>
            <w:r w:rsidRPr="00356FA6">
              <w:rPr>
                <w:rFonts w:asciiTheme="minorEastAsia" w:eastAsiaTheme="minorEastAsia" w:hAnsiTheme="minorEastAsia"/>
                <w:sz w:val="24"/>
              </w:rPr>
              <w:t>占总份额比例</w:t>
            </w:r>
          </w:p>
        </w:tc>
      </w:tr>
      <w:tr w:rsidR="005C2D18">
        <w:tc>
          <w:tcPr>
            <w:tcW w:w="1560" w:type="dxa"/>
            <w:vAlign w:val="center"/>
          </w:tcPr>
          <w:p w:rsidR="005C2D18" w:rsidRDefault="00E524AB">
            <w:pPr>
              <w:jc w:val="center"/>
            </w:pPr>
            <w:r>
              <w:rPr>
                <w:rFonts w:eastAsiaTheme="minorEastAsia"/>
                <w:color w:val="000000" w:themeColor="text1"/>
                <w:sz w:val="24"/>
              </w:rPr>
              <w:t>1</w:t>
            </w:r>
          </w:p>
        </w:tc>
        <w:tc>
          <w:tcPr>
            <w:tcW w:w="2835" w:type="dxa"/>
            <w:vAlign w:val="center"/>
          </w:tcPr>
          <w:p w:rsidR="005C2D18" w:rsidRDefault="00E524AB">
            <w:pPr>
              <w:jc w:val="right"/>
            </w:pPr>
            <w:r>
              <w:rPr>
                <w:rFonts w:eastAsiaTheme="minorEastAsia"/>
                <w:color w:val="000000" w:themeColor="text1"/>
                <w:sz w:val="24"/>
              </w:rPr>
              <w:t>基金类机构</w:t>
            </w:r>
          </w:p>
        </w:tc>
        <w:tc>
          <w:tcPr>
            <w:tcW w:w="2551" w:type="dxa"/>
            <w:vAlign w:val="center"/>
          </w:tcPr>
          <w:p w:rsidR="005C2D18" w:rsidRDefault="00E524AB">
            <w:pPr>
              <w:jc w:val="right"/>
            </w:pPr>
            <w:r>
              <w:rPr>
                <w:rFonts w:eastAsiaTheme="minorEastAsia"/>
                <w:color w:val="000000" w:themeColor="text1"/>
                <w:sz w:val="24"/>
              </w:rPr>
              <w:t>5,081,940.65</w:t>
            </w:r>
          </w:p>
        </w:tc>
        <w:tc>
          <w:tcPr>
            <w:tcW w:w="2693" w:type="dxa"/>
            <w:vAlign w:val="center"/>
          </w:tcPr>
          <w:p w:rsidR="005C2D18" w:rsidRDefault="00E524AB">
            <w:pPr>
              <w:jc w:val="right"/>
            </w:pPr>
            <w:r>
              <w:rPr>
                <w:rFonts w:eastAsiaTheme="minorEastAsia"/>
                <w:color w:val="000000" w:themeColor="text1"/>
                <w:sz w:val="24"/>
              </w:rPr>
              <w:t>42.09%</w:t>
            </w:r>
          </w:p>
        </w:tc>
      </w:tr>
      <w:tr w:rsidR="005C2D18">
        <w:tc>
          <w:tcPr>
            <w:tcW w:w="1560" w:type="dxa"/>
            <w:vAlign w:val="center"/>
          </w:tcPr>
          <w:p w:rsidR="005C2D18" w:rsidRDefault="00E524AB">
            <w:pPr>
              <w:jc w:val="center"/>
            </w:pPr>
            <w:r>
              <w:rPr>
                <w:rFonts w:eastAsiaTheme="minorEastAsia"/>
                <w:color w:val="000000" w:themeColor="text1"/>
                <w:sz w:val="24"/>
              </w:rPr>
              <w:t>2</w:t>
            </w:r>
          </w:p>
        </w:tc>
        <w:tc>
          <w:tcPr>
            <w:tcW w:w="2835" w:type="dxa"/>
            <w:vAlign w:val="center"/>
          </w:tcPr>
          <w:p w:rsidR="005C2D18" w:rsidRDefault="00E524AB">
            <w:pPr>
              <w:jc w:val="right"/>
            </w:pPr>
            <w:r>
              <w:rPr>
                <w:rFonts w:eastAsiaTheme="minorEastAsia"/>
                <w:color w:val="000000" w:themeColor="text1"/>
                <w:sz w:val="24"/>
              </w:rPr>
              <w:t>基金类机构</w:t>
            </w:r>
          </w:p>
        </w:tc>
        <w:tc>
          <w:tcPr>
            <w:tcW w:w="2551" w:type="dxa"/>
            <w:vAlign w:val="center"/>
          </w:tcPr>
          <w:p w:rsidR="005C2D18" w:rsidRDefault="00E524AB">
            <w:pPr>
              <w:jc w:val="right"/>
            </w:pPr>
            <w:r>
              <w:rPr>
                <w:rFonts w:eastAsiaTheme="minorEastAsia"/>
                <w:color w:val="000000" w:themeColor="text1"/>
                <w:sz w:val="24"/>
              </w:rPr>
              <w:t>3,079,831.10</w:t>
            </w:r>
          </w:p>
        </w:tc>
        <w:tc>
          <w:tcPr>
            <w:tcW w:w="2693" w:type="dxa"/>
            <w:vAlign w:val="center"/>
          </w:tcPr>
          <w:p w:rsidR="005C2D18" w:rsidRDefault="00E524AB">
            <w:pPr>
              <w:jc w:val="right"/>
            </w:pPr>
            <w:r>
              <w:rPr>
                <w:rFonts w:eastAsiaTheme="minorEastAsia"/>
                <w:color w:val="000000" w:themeColor="text1"/>
                <w:sz w:val="24"/>
              </w:rPr>
              <w:t>25.51%</w:t>
            </w:r>
          </w:p>
        </w:tc>
      </w:tr>
      <w:tr w:rsidR="005C2D18">
        <w:tc>
          <w:tcPr>
            <w:tcW w:w="1560" w:type="dxa"/>
            <w:vAlign w:val="center"/>
          </w:tcPr>
          <w:p w:rsidR="005C2D18" w:rsidRDefault="00E524AB">
            <w:pPr>
              <w:jc w:val="center"/>
            </w:pPr>
            <w:r>
              <w:rPr>
                <w:rFonts w:eastAsiaTheme="minorEastAsia"/>
                <w:color w:val="000000" w:themeColor="text1"/>
                <w:sz w:val="24"/>
              </w:rPr>
              <w:t>3</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1,026,520.25</w:t>
            </w:r>
          </w:p>
        </w:tc>
        <w:tc>
          <w:tcPr>
            <w:tcW w:w="2693" w:type="dxa"/>
            <w:vAlign w:val="center"/>
          </w:tcPr>
          <w:p w:rsidR="005C2D18" w:rsidRDefault="00E524AB">
            <w:pPr>
              <w:jc w:val="right"/>
            </w:pPr>
            <w:r>
              <w:rPr>
                <w:rFonts w:eastAsiaTheme="minorEastAsia"/>
                <w:color w:val="000000" w:themeColor="text1"/>
                <w:sz w:val="24"/>
              </w:rPr>
              <w:t>8.50%</w:t>
            </w:r>
          </w:p>
        </w:tc>
      </w:tr>
      <w:tr w:rsidR="005C2D18">
        <w:tc>
          <w:tcPr>
            <w:tcW w:w="1560" w:type="dxa"/>
            <w:vAlign w:val="center"/>
          </w:tcPr>
          <w:p w:rsidR="005C2D18" w:rsidRDefault="00E524AB">
            <w:pPr>
              <w:jc w:val="center"/>
            </w:pPr>
            <w:r>
              <w:rPr>
                <w:rFonts w:eastAsiaTheme="minorEastAsia"/>
                <w:color w:val="000000" w:themeColor="text1"/>
                <w:sz w:val="24"/>
              </w:rPr>
              <w:t>4</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489,557.15</w:t>
            </w:r>
          </w:p>
        </w:tc>
        <w:tc>
          <w:tcPr>
            <w:tcW w:w="2693" w:type="dxa"/>
            <w:vAlign w:val="center"/>
          </w:tcPr>
          <w:p w:rsidR="005C2D18" w:rsidRDefault="00E524AB">
            <w:pPr>
              <w:jc w:val="right"/>
            </w:pPr>
            <w:r>
              <w:rPr>
                <w:rFonts w:eastAsiaTheme="minorEastAsia"/>
                <w:color w:val="000000" w:themeColor="text1"/>
                <w:sz w:val="24"/>
              </w:rPr>
              <w:t>4.05%</w:t>
            </w:r>
          </w:p>
        </w:tc>
      </w:tr>
      <w:tr w:rsidR="005C2D18">
        <w:tc>
          <w:tcPr>
            <w:tcW w:w="1560" w:type="dxa"/>
            <w:vAlign w:val="center"/>
          </w:tcPr>
          <w:p w:rsidR="005C2D18" w:rsidRDefault="00E524AB">
            <w:pPr>
              <w:jc w:val="center"/>
            </w:pPr>
            <w:r>
              <w:rPr>
                <w:rFonts w:eastAsiaTheme="minorEastAsia"/>
                <w:color w:val="000000" w:themeColor="text1"/>
                <w:sz w:val="24"/>
              </w:rPr>
              <w:t>5</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304,521.85</w:t>
            </w:r>
          </w:p>
        </w:tc>
        <w:tc>
          <w:tcPr>
            <w:tcW w:w="2693" w:type="dxa"/>
            <w:vAlign w:val="center"/>
          </w:tcPr>
          <w:p w:rsidR="005C2D18" w:rsidRDefault="00E524AB">
            <w:pPr>
              <w:jc w:val="right"/>
            </w:pPr>
            <w:r>
              <w:rPr>
                <w:rFonts w:eastAsiaTheme="minorEastAsia"/>
                <w:color w:val="000000" w:themeColor="text1"/>
                <w:sz w:val="24"/>
              </w:rPr>
              <w:t>2.52%</w:t>
            </w:r>
          </w:p>
        </w:tc>
      </w:tr>
      <w:tr w:rsidR="005C2D18">
        <w:tc>
          <w:tcPr>
            <w:tcW w:w="1560" w:type="dxa"/>
            <w:vAlign w:val="center"/>
          </w:tcPr>
          <w:p w:rsidR="005C2D18" w:rsidRDefault="00E524AB">
            <w:pPr>
              <w:jc w:val="center"/>
            </w:pPr>
            <w:r>
              <w:rPr>
                <w:rFonts w:eastAsiaTheme="minorEastAsia"/>
                <w:color w:val="000000" w:themeColor="text1"/>
                <w:sz w:val="24"/>
              </w:rPr>
              <w:t>6</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172,504.44</w:t>
            </w:r>
          </w:p>
        </w:tc>
        <w:tc>
          <w:tcPr>
            <w:tcW w:w="2693" w:type="dxa"/>
            <w:vAlign w:val="center"/>
          </w:tcPr>
          <w:p w:rsidR="005C2D18" w:rsidRDefault="00E524AB">
            <w:pPr>
              <w:jc w:val="right"/>
            </w:pPr>
            <w:r>
              <w:rPr>
                <w:rFonts w:eastAsiaTheme="minorEastAsia"/>
                <w:color w:val="000000" w:themeColor="text1"/>
                <w:sz w:val="24"/>
              </w:rPr>
              <w:t>1.43%</w:t>
            </w:r>
          </w:p>
        </w:tc>
      </w:tr>
      <w:tr w:rsidR="005C2D18">
        <w:tc>
          <w:tcPr>
            <w:tcW w:w="1560" w:type="dxa"/>
            <w:vAlign w:val="center"/>
          </w:tcPr>
          <w:p w:rsidR="005C2D18" w:rsidRDefault="00E524AB">
            <w:pPr>
              <w:jc w:val="center"/>
            </w:pPr>
            <w:r>
              <w:rPr>
                <w:rFonts w:eastAsiaTheme="minorEastAsia"/>
                <w:color w:val="000000" w:themeColor="text1"/>
                <w:sz w:val="24"/>
              </w:rPr>
              <w:t>7</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121,213.12</w:t>
            </w:r>
          </w:p>
        </w:tc>
        <w:tc>
          <w:tcPr>
            <w:tcW w:w="2693" w:type="dxa"/>
            <w:vAlign w:val="center"/>
          </w:tcPr>
          <w:p w:rsidR="005C2D18" w:rsidRDefault="00E524AB">
            <w:pPr>
              <w:jc w:val="right"/>
            </w:pPr>
            <w:r>
              <w:rPr>
                <w:rFonts w:eastAsiaTheme="minorEastAsia"/>
                <w:color w:val="000000" w:themeColor="text1"/>
                <w:sz w:val="24"/>
              </w:rPr>
              <w:t>1.00%</w:t>
            </w:r>
          </w:p>
        </w:tc>
      </w:tr>
      <w:tr w:rsidR="005C2D18">
        <w:tc>
          <w:tcPr>
            <w:tcW w:w="1560" w:type="dxa"/>
            <w:vAlign w:val="center"/>
          </w:tcPr>
          <w:p w:rsidR="005C2D18" w:rsidRDefault="00E524AB">
            <w:pPr>
              <w:jc w:val="center"/>
            </w:pPr>
            <w:r>
              <w:rPr>
                <w:rFonts w:eastAsiaTheme="minorEastAsia"/>
                <w:color w:val="000000" w:themeColor="text1"/>
                <w:sz w:val="24"/>
              </w:rPr>
              <w:t>8</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102,644.21</w:t>
            </w:r>
          </w:p>
        </w:tc>
        <w:tc>
          <w:tcPr>
            <w:tcW w:w="2693" w:type="dxa"/>
            <w:vAlign w:val="center"/>
          </w:tcPr>
          <w:p w:rsidR="005C2D18" w:rsidRDefault="00E524AB">
            <w:pPr>
              <w:jc w:val="right"/>
            </w:pPr>
            <w:r>
              <w:rPr>
                <w:rFonts w:eastAsiaTheme="minorEastAsia"/>
                <w:color w:val="000000" w:themeColor="text1"/>
                <w:sz w:val="24"/>
              </w:rPr>
              <w:t>0.85%</w:t>
            </w:r>
          </w:p>
        </w:tc>
      </w:tr>
      <w:tr w:rsidR="005C2D18">
        <w:tc>
          <w:tcPr>
            <w:tcW w:w="1560" w:type="dxa"/>
            <w:vAlign w:val="center"/>
          </w:tcPr>
          <w:p w:rsidR="005C2D18" w:rsidRDefault="00E524AB">
            <w:pPr>
              <w:jc w:val="center"/>
            </w:pPr>
            <w:r>
              <w:rPr>
                <w:rFonts w:eastAsiaTheme="minorEastAsia"/>
                <w:color w:val="000000" w:themeColor="text1"/>
                <w:sz w:val="24"/>
              </w:rPr>
              <w:t>9</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101,444.26</w:t>
            </w:r>
          </w:p>
        </w:tc>
        <w:tc>
          <w:tcPr>
            <w:tcW w:w="2693" w:type="dxa"/>
            <w:vAlign w:val="center"/>
          </w:tcPr>
          <w:p w:rsidR="005C2D18" w:rsidRDefault="00E524AB">
            <w:pPr>
              <w:jc w:val="right"/>
            </w:pPr>
            <w:r>
              <w:rPr>
                <w:rFonts w:eastAsiaTheme="minorEastAsia"/>
                <w:color w:val="000000" w:themeColor="text1"/>
                <w:sz w:val="24"/>
              </w:rPr>
              <w:t>0.84%</w:t>
            </w:r>
          </w:p>
        </w:tc>
      </w:tr>
      <w:tr w:rsidR="005C2D18">
        <w:tc>
          <w:tcPr>
            <w:tcW w:w="1560" w:type="dxa"/>
            <w:vAlign w:val="center"/>
          </w:tcPr>
          <w:p w:rsidR="005C2D18" w:rsidRDefault="00E524AB">
            <w:pPr>
              <w:jc w:val="center"/>
            </w:pPr>
            <w:r>
              <w:rPr>
                <w:rFonts w:eastAsiaTheme="minorEastAsia"/>
                <w:color w:val="000000" w:themeColor="text1"/>
                <w:sz w:val="24"/>
              </w:rPr>
              <w:t>10</w:t>
            </w:r>
          </w:p>
        </w:tc>
        <w:tc>
          <w:tcPr>
            <w:tcW w:w="2835" w:type="dxa"/>
            <w:vAlign w:val="center"/>
          </w:tcPr>
          <w:p w:rsidR="005C2D18" w:rsidRDefault="00E524AB">
            <w:pPr>
              <w:jc w:val="right"/>
            </w:pPr>
            <w:r>
              <w:rPr>
                <w:rFonts w:eastAsiaTheme="minorEastAsia"/>
                <w:color w:val="000000" w:themeColor="text1"/>
                <w:sz w:val="24"/>
              </w:rPr>
              <w:t>个人</w:t>
            </w:r>
          </w:p>
        </w:tc>
        <w:tc>
          <w:tcPr>
            <w:tcW w:w="2551" w:type="dxa"/>
            <w:vAlign w:val="center"/>
          </w:tcPr>
          <w:p w:rsidR="005C2D18" w:rsidRDefault="00E524AB">
            <w:pPr>
              <w:jc w:val="right"/>
            </w:pPr>
            <w:r>
              <w:rPr>
                <w:rFonts w:eastAsiaTheme="minorEastAsia"/>
                <w:color w:val="000000" w:themeColor="text1"/>
                <w:sz w:val="24"/>
              </w:rPr>
              <w:t>101,080.15</w:t>
            </w:r>
          </w:p>
        </w:tc>
        <w:tc>
          <w:tcPr>
            <w:tcW w:w="2693" w:type="dxa"/>
            <w:vAlign w:val="center"/>
          </w:tcPr>
          <w:p w:rsidR="005C2D18" w:rsidRDefault="00E524AB">
            <w:pPr>
              <w:jc w:val="right"/>
            </w:pPr>
            <w:r>
              <w:rPr>
                <w:rFonts w:eastAsiaTheme="minorEastAsia"/>
                <w:color w:val="000000" w:themeColor="text1"/>
                <w:sz w:val="24"/>
              </w:rPr>
              <w:t>0.84%</w:t>
            </w:r>
          </w:p>
        </w:tc>
      </w:tr>
    </w:tbl>
    <w:p w:rsidR="008531F2" w:rsidRPr="00356FA6" w:rsidRDefault="008531F2" w:rsidP="006C67B5">
      <w:pPr>
        <w:spacing w:before="29" w:line="288" w:lineRule="auto"/>
        <w:rPr>
          <w:sz w:val="24"/>
        </w:rPr>
      </w:pPr>
    </w:p>
    <w:p w:rsidR="004F0279" w:rsidRPr="00356FA6" w:rsidRDefault="008531F2" w:rsidP="006C67B5">
      <w:pPr>
        <w:pStyle w:val="20"/>
        <w:spacing w:before="29" w:after="0" w:line="288" w:lineRule="auto"/>
        <w:rPr>
          <w:rFonts w:ascii="Times New Roman" w:hAnsi="Times New Roman" w:cs="Times New Roman"/>
          <w:kern w:val="0"/>
          <w:szCs w:val="24"/>
        </w:rPr>
      </w:pPr>
      <w:bookmarkStart w:id="73" w:name="_Toc331410113"/>
      <w:bookmarkStart w:id="74" w:name="_Toc17821703"/>
      <w:r w:rsidRPr="00356FA6">
        <w:rPr>
          <w:rFonts w:ascii="Times New Roman" w:hAnsi="Times New Roman" w:cs="Times New Roman"/>
          <w:kern w:val="0"/>
          <w:szCs w:val="24"/>
        </w:rPr>
        <w:t>8.3</w:t>
      </w:r>
      <w:r w:rsidRPr="00356FA6">
        <w:rPr>
          <w:rFonts w:ascii="Times New Roman" w:hAnsi="Times New Roman" w:cs="Times New Roman"/>
          <w:kern w:val="0"/>
          <w:szCs w:val="24"/>
        </w:rPr>
        <w:t>期末基金管理人的从业人员持有本基金的情况</w:t>
      </w:r>
      <w:bookmarkEnd w:id="73"/>
      <w:bookmarkEnd w:id="74"/>
    </w:p>
    <w:tbl>
      <w:tblPr>
        <w:tblStyle w:val="af7"/>
        <w:tblW w:w="8998" w:type="dxa"/>
        <w:tblInd w:w="108" w:type="dxa"/>
        <w:tblLayout w:type="fixed"/>
        <w:tblLook w:val="04A0" w:firstRow="1" w:lastRow="0" w:firstColumn="1" w:lastColumn="0" w:noHBand="0" w:noVBand="1"/>
      </w:tblPr>
      <w:tblGrid>
        <w:gridCol w:w="1290"/>
        <w:gridCol w:w="1456"/>
        <w:gridCol w:w="2871"/>
        <w:gridCol w:w="3381"/>
      </w:tblGrid>
      <w:tr w:rsidR="0069036D" w:rsidRPr="00356FA6" w:rsidTr="006A6780">
        <w:tc>
          <w:tcPr>
            <w:tcW w:w="1290"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项目</w:t>
            </w:r>
          </w:p>
        </w:tc>
        <w:tc>
          <w:tcPr>
            <w:tcW w:w="1456"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份额级别</w:t>
            </w:r>
          </w:p>
        </w:tc>
        <w:tc>
          <w:tcPr>
            <w:tcW w:w="2871"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持有份额总数（份）</w:t>
            </w:r>
          </w:p>
        </w:tc>
        <w:tc>
          <w:tcPr>
            <w:tcW w:w="3381" w:type="dxa"/>
            <w:vAlign w:val="center"/>
          </w:tcPr>
          <w:p w:rsidR="0069036D" w:rsidRPr="00356FA6" w:rsidRDefault="0069036D" w:rsidP="006A6780">
            <w:pPr>
              <w:pStyle w:val="a0"/>
              <w:spacing w:before="29" w:line="288" w:lineRule="auto"/>
              <w:ind w:firstLineChars="0" w:firstLine="0"/>
              <w:rPr>
                <w:sz w:val="24"/>
              </w:rPr>
            </w:pPr>
            <w:r w:rsidRPr="00356FA6">
              <w:rPr>
                <w:sz w:val="24"/>
              </w:rPr>
              <w:t>占基金总份额比例</w:t>
            </w:r>
          </w:p>
        </w:tc>
      </w:tr>
      <w:tr w:rsidR="0069036D" w:rsidRPr="00356FA6" w:rsidTr="006A6780">
        <w:tc>
          <w:tcPr>
            <w:tcW w:w="1290" w:type="dxa"/>
            <w:vMerge w:val="restart"/>
            <w:vAlign w:val="center"/>
          </w:tcPr>
          <w:p w:rsidR="0069036D" w:rsidRPr="00356FA6" w:rsidRDefault="0069036D" w:rsidP="00282C3E">
            <w:pPr>
              <w:spacing w:before="29" w:line="288" w:lineRule="auto"/>
              <w:jc w:val="left"/>
              <w:rPr>
                <w:sz w:val="24"/>
              </w:rPr>
            </w:pPr>
            <w:r w:rsidRPr="00356FA6">
              <w:rPr>
                <w:sz w:val="24"/>
              </w:rPr>
              <w:t>基金管理人所有从业人员持有本基金</w:t>
            </w: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交银天运</w:t>
            </w:r>
            <w:proofErr w:type="gramStart"/>
            <w:r w:rsidRPr="00356FA6">
              <w:rPr>
                <w:sz w:val="24"/>
              </w:rPr>
              <w:t>宝货币</w:t>
            </w:r>
            <w:proofErr w:type="gramEnd"/>
            <w:r w:rsidRPr="00356FA6">
              <w:rPr>
                <w:sz w:val="24"/>
              </w:rPr>
              <w:t>A</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21,257.56</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0.30%</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交银天运</w:t>
            </w:r>
            <w:proofErr w:type="gramStart"/>
            <w:r w:rsidRPr="00356FA6">
              <w:rPr>
                <w:sz w:val="24"/>
              </w:rPr>
              <w:t>宝货币</w:t>
            </w:r>
            <w:proofErr w:type="gramEnd"/>
            <w:r w:rsidRPr="00356FA6">
              <w:rPr>
                <w:sz w:val="24"/>
              </w:rPr>
              <w:t>E</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widowControl/>
              <w:spacing w:before="29" w:line="288" w:lineRule="auto"/>
              <w:jc w:val="center"/>
              <w:rPr>
                <w:kern w:val="0"/>
                <w:sz w:val="24"/>
              </w:rPr>
            </w:pPr>
            <w:r w:rsidRPr="00356FA6">
              <w:rPr>
                <w:kern w:val="0"/>
                <w:sz w:val="24"/>
              </w:rPr>
              <w:t>合计</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21,257.56</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0.18%</w:t>
            </w:r>
          </w:p>
        </w:tc>
      </w:tr>
    </w:tbl>
    <w:p w:rsidR="00CB0CEB" w:rsidRPr="00356FA6" w:rsidRDefault="00CB0CEB" w:rsidP="006C67B5">
      <w:pPr>
        <w:tabs>
          <w:tab w:val="left" w:pos="426"/>
        </w:tabs>
        <w:spacing w:before="29" w:line="288" w:lineRule="auto"/>
        <w:jc w:val="left"/>
        <w:rPr>
          <w:kern w:val="0"/>
          <w:sz w:val="24"/>
        </w:rPr>
      </w:pPr>
    </w:p>
    <w:p w:rsidR="00CB0CEB" w:rsidRPr="00356FA6" w:rsidRDefault="00CB0CEB" w:rsidP="000128A0">
      <w:pPr>
        <w:pStyle w:val="20"/>
        <w:spacing w:before="29" w:after="0" w:line="288" w:lineRule="auto"/>
        <w:rPr>
          <w:rFonts w:ascii="Times New Roman" w:hAnsi="Times New Roman" w:cs="Times New Roman"/>
          <w:kern w:val="0"/>
          <w:szCs w:val="24"/>
        </w:rPr>
      </w:pPr>
      <w:bookmarkStart w:id="75" w:name="_Toc17821704"/>
      <w:r w:rsidRPr="00356FA6">
        <w:rPr>
          <w:rFonts w:ascii="Times New Roman" w:hAnsi="Times New Roman" w:cs="Times New Roman"/>
          <w:kern w:val="0"/>
          <w:szCs w:val="24"/>
        </w:rPr>
        <w:t>8.4</w:t>
      </w:r>
      <w:r w:rsidRPr="00356FA6">
        <w:rPr>
          <w:rFonts w:ascii="Times New Roman" w:hAnsi="Times New Roman" w:cs="Times New Roman" w:hint="eastAsia"/>
          <w:kern w:val="0"/>
          <w:szCs w:val="24"/>
        </w:rPr>
        <w:t>期末基金管理人的从业人员持有本开放式基金份额总量区间的情况</w:t>
      </w:r>
      <w:bookmarkEnd w:id="7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B0CEB" w:rsidRPr="00356FA6" w:rsidTr="00A53628">
        <w:trPr>
          <w:trHeight w:val="285"/>
        </w:trPr>
        <w:tc>
          <w:tcPr>
            <w:tcW w:w="2548"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项目</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份额级别</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持有基金份额总量的数量区间（万份）</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w:t>
            </w:r>
            <w:proofErr w:type="gramStart"/>
            <w:r w:rsidRPr="00356FA6">
              <w:rPr>
                <w:rFonts w:hint="eastAsia"/>
                <w:sz w:val="24"/>
              </w:rPr>
              <w:t>宝货币</w:t>
            </w:r>
            <w:proofErr w:type="gramEnd"/>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w:t>
            </w:r>
            <w:proofErr w:type="gramStart"/>
            <w:r w:rsidRPr="00356FA6">
              <w:rPr>
                <w:rFonts w:hint="eastAsia"/>
                <w:sz w:val="24"/>
              </w:rPr>
              <w:t>宝货币</w:t>
            </w:r>
            <w:proofErr w:type="gramEnd"/>
            <w:r w:rsidRPr="00356FA6">
              <w:rPr>
                <w:rFonts w:hint="eastAsia"/>
                <w:sz w:val="24"/>
              </w:rPr>
              <w:t>E</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w:t>
            </w:r>
            <w:proofErr w:type="gramStart"/>
            <w:r w:rsidRPr="00356FA6">
              <w:rPr>
                <w:rFonts w:hint="eastAsia"/>
                <w:sz w:val="24"/>
              </w:rPr>
              <w:t>基金基金</w:t>
            </w:r>
            <w:proofErr w:type="gramEnd"/>
            <w:r w:rsidRPr="00356FA6">
              <w:rPr>
                <w:rFonts w:hint="eastAsia"/>
                <w:sz w:val="24"/>
              </w:rPr>
              <w:t>经理持有本开放式基金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w:t>
            </w:r>
            <w:proofErr w:type="gramStart"/>
            <w:r w:rsidRPr="00356FA6">
              <w:rPr>
                <w:rFonts w:hint="eastAsia"/>
                <w:sz w:val="24"/>
              </w:rPr>
              <w:t>宝货币</w:t>
            </w:r>
            <w:proofErr w:type="gramEnd"/>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52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w:t>
            </w:r>
            <w:proofErr w:type="gramStart"/>
            <w:r w:rsidRPr="00356FA6">
              <w:rPr>
                <w:rFonts w:hint="eastAsia"/>
                <w:sz w:val="24"/>
              </w:rPr>
              <w:t>宝货币</w:t>
            </w:r>
            <w:proofErr w:type="gramEnd"/>
            <w:r w:rsidRPr="00356FA6">
              <w:rPr>
                <w:rFonts w:hint="eastAsia"/>
                <w:sz w:val="24"/>
              </w:rPr>
              <w:t>E</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653"/>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bl>
    <w:p w:rsidR="006D141C" w:rsidRPr="00356FA6" w:rsidRDefault="006D141C" w:rsidP="006C67B5">
      <w:pPr>
        <w:spacing w:before="29" w:line="288" w:lineRule="auto"/>
        <w:rPr>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6" w:name="_Toc331410115"/>
      <w:bookmarkStart w:id="77" w:name="_Toc225500053"/>
      <w:bookmarkStart w:id="78" w:name="_Toc17821705"/>
      <w:r w:rsidRPr="00356FA6">
        <w:rPr>
          <w:b/>
          <w:bCs/>
          <w:szCs w:val="24"/>
          <w:lang w:val="en-US"/>
        </w:rPr>
        <w:t>§</w:t>
      </w:r>
      <w:r w:rsidR="00FC67A5" w:rsidRPr="00356FA6">
        <w:rPr>
          <w:b/>
          <w:bCs/>
          <w:szCs w:val="24"/>
          <w:lang w:val="en-US"/>
        </w:rPr>
        <w:t>9</w:t>
      </w:r>
      <w:r w:rsidRPr="00356FA6">
        <w:rPr>
          <w:b/>
          <w:bCs/>
          <w:szCs w:val="24"/>
          <w:lang w:val="en-US"/>
        </w:rPr>
        <w:t>开放式基金份额变动</w:t>
      </w:r>
      <w:bookmarkEnd w:id="76"/>
      <w:bookmarkEnd w:id="77"/>
      <w:bookmarkEnd w:id="78"/>
    </w:p>
    <w:p w:rsidR="003F6F2B" w:rsidRPr="00356FA6" w:rsidRDefault="003F6F2B" w:rsidP="006C67B5">
      <w:pPr>
        <w:spacing w:before="29" w:line="288" w:lineRule="auto"/>
        <w:jc w:val="right"/>
        <w:rPr>
          <w:sz w:val="24"/>
        </w:rPr>
      </w:pPr>
      <w:r w:rsidRPr="00356FA6">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交银天运</w:t>
            </w:r>
            <w:proofErr w:type="gramStart"/>
            <w:r w:rsidRPr="00356FA6">
              <w:rPr>
                <w:sz w:val="24"/>
              </w:rPr>
              <w:t>宝货币</w:t>
            </w:r>
            <w:proofErr w:type="gramEnd"/>
            <w:r w:rsidRPr="00356FA6">
              <w:rPr>
                <w:sz w:val="24"/>
              </w:rPr>
              <w:t>E</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基金合同生效日（</w:t>
            </w:r>
            <w:r w:rsidRPr="00356FA6">
              <w:rPr>
                <w:sz w:val="24"/>
              </w:rPr>
              <w:t>2017</w:t>
            </w:r>
            <w:r w:rsidRPr="00356FA6">
              <w:rPr>
                <w:sz w:val="24"/>
              </w:rPr>
              <w:t>年</w:t>
            </w:r>
            <w:r w:rsidRPr="00356FA6">
              <w:rPr>
                <w:sz w:val="24"/>
              </w:rPr>
              <w:t>12</w:t>
            </w:r>
            <w:r w:rsidRPr="00356FA6">
              <w:rPr>
                <w:sz w:val="24"/>
              </w:rPr>
              <w:t>月</w:t>
            </w:r>
            <w:r w:rsidRPr="00356FA6">
              <w:rPr>
                <w:sz w:val="24"/>
              </w:rPr>
              <w:t>29</w:t>
            </w:r>
            <w:r w:rsidRPr="00356FA6">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18,573.23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220,009,900.00</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w:t>
            </w:r>
            <w:proofErr w:type="gramStart"/>
            <w:r w:rsidRPr="00356FA6">
              <w:rPr>
                <w:sz w:val="24"/>
              </w:rPr>
              <w:t>初基金</w:t>
            </w:r>
            <w:proofErr w:type="gramEnd"/>
            <w:r w:rsidRPr="00356FA6">
              <w:rPr>
                <w:sz w:val="24"/>
              </w:rPr>
              <w:t>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8,363,859.38</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204,330,994.49</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w:t>
            </w:r>
            <w:proofErr w:type="gramStart"/>
            <w:r w:rsidRPr="00356FA6">
              <w:rPr>
                <w:sz w:val="24"/>
              </w:rPr>
              <w:t>期基金</w:t>
            </w:r>
            <w:proofErr w:type="gramEnd"/>
            <w:r w:rsidRPr="00356FA6">
              <w:rPr>
                <w:sz w:val="24"/>
              </w:rPr>
              <w:t>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6,935,751.12</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66,250,074.09</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减：本报告</w:t>
            </w:r>
            <w:proofErr w:type="gramStart"/>
            <w:r w:rsidRPr="00356FA6">
              <w:rPr>
                <w:sz w:val="24"/>
              </w:rPr>
              <w:t>期基金</w:t>
            </w:r>
            <w:proofErr w:type="gramEnd"/>
            <w:r w:rsidRPr="00356FA6">
              <w:rPr>
                <w:sz w:val="24"/>
              </w:rPr>
              <w:t>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8,306,899.86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265,498,791.08</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w:t>
            </w:r>
            <w:proofErr w:type="gramStart"/>
            <w:r w:rsidRPr="00356FA6">
              <w:rPr>
                <w:sz w:val="24"/>
              </w:rPr>
              <w:t>期基金</w:t>
            </w:r>
            <w:proofErr w:type="gramEnd"/>
            <w:r w:rsidRPr="00356FA6">
              <w:rPr>
                <w:sz w:val="24"/>
              </w:rPr>
              <w:t>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6,992,710.64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5,082,277.50</w:t>
            </w:r>
          </w:p>
        </w:tc>
      </w:tr>
    </w:tbl>
    <w:p w:rsidR="005C2D18" w:rsidRDefault="00E524A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356FA6" w:rsidRDefault="003F6F2B" w:rsidP="006C67B5">
      <w:pPr>
        <w:tabs>
          <w:tab w:val="left" w:pos="426"/>
        </w:tabs>
        <w:spacing w:before="29" w:line="288" w:lineRule="auto"/>
        <w:jc w:val="left"/>
        <w:rPr>
          <w:kern w:val="0"/>
          <w:sz w:val="24"/>
        </w:rPr>
      </w:pPr>
      <w:r w:rsidRPr="00356FA6">
        <w:rPr>
          <w:kern w:val="0"/>
          <w:sz w:val="24"/>
        </w:rPr>
        <w:t>2</w:t>
      </w:r>
      <w:r w:rsidRPr="00356FA6">
        <w:rPr>
          <w:kern w:val="0"/>
          <w:sz w:val="24"/>
        </w:rPr>
        <w:t>、如果本报告期间发生转换出业务，则总赎回份额中包含该业务。</w:t>
      </w:r>
    </w:p>
    <w:p w:rsidR="00D01B3B" w:rsidRPr="00356FA6" w:rsidRDefault="00D01B3B" w:rsidP="006C67B5">
      <w:pPr>
        <w:tabs>
          <w:tab w:val="left" w:pos="426"/>
        </w:tabs>
        <w:spacing w:before="29" w:line="288" w:lineRule="auto"/>
        <w:jc w:val="left"/>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bookmarkStart w:id="81" w:name="_Toc17821706"/>
      <w:r w:rsidRPr="00356FA6">
        <w:rPr>
          <w:b/>
          <w:bCs/>
          <w:szCs w:val="24"/>
          <w:lang w:val="en-US"/>
        </w:rPr>
        <w:t>§10</w:t>
      </w:r>
      <w:r w:rsidRPr="00356FA6">
        <w:rPr>
          <w:b/>
          <w:bCs/>
          <w:szCs w:val="24"/>
          <w:lang w:val="en-US"/>
        </w:rPr>
        <w:t>重大事件揭示</w:t>
      </w:r>
      <w:bookmarkEnd w:id="79"/>
      <w:bookmarkEnd w:id="80"/>
      <w:bookmarkEnd w:id="81"/>
    </w:p>
    <w:p w:rsidR="006D141C" w:rsidRPr="00356FA6" w:rsidRDefault="00EE1CF9" w:rsidP="006C67B5">
      <w:pPr>
        <w:pStyle w:val="20"/>
        <w:spacing w:before="29" w:after="0" w:line="288" w:lineRule="auto"/>
        <w:rPr>
          <w:rFonts w:ascii="Times New Roman" w:hAnsi="Times New Roman" w:cs="Times New Roman"/>
          <w:kern w:val="0"/>
          <w:szCs w:val="24"/>
        </w:rPr>
      </w:pPr>
      <w:bookmarkStart w:id="82" w:name="_Toc331410117"/>
      <w:bookmarkStart w:id="83" w:name="_Toc17821707"/>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.1</w:t>
      </w:r>
      <w:r w:rsidR="006D141C" w:rsidRPr="00356FA6">
        <w:rPr>
          <w:rFonts w:ascii="Times New Roman" w:hAnsi="Times New Roman" w:cs="Times New Roman"/>
          <w:kern w:val="0"/>
          <w:szCs w:val="24"/>
        </w:rPr>
        <w:t>基金份额持有人大会决议</w:t>
      </w:r>
      <w:bookmarkEnd w:id="82"/>
      <w:bookmarkEnd w:id="83"/>
    </w:p>
    <w:p w:rsidR="006D141C" w:rsidRPr="00356FA6" w:rsidRDefault="006D141C" w:rsidP="00564D38">
      <w:pPr>
        <w:tabs>
          <w:tab w:val="left" w:pos="426"/>
        </w:tabs>
        <w:spacing w:before="29" w:line="288" w:lineRule="auto"/>
        <w:ind w:firstLineChars="200" w:firstLine="480"/>
        <w:rPr>
          <w:kern w:val="0"/>
          <w:sz w:val="24"/>
        </w:rPr>
      </w:pPr>
      <w:bookmarkStart w:id="84" w:name="_Toc331410118"/>
      <w:r w:rsidRPr="00356FA6">
        <w:rPr>
          <w:kern w:val="0"/>
          <w:sz w:val="24"/>
        </w:rPr>
        <w:t>本基金本报告期内未召开基金份额持有人大会。</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5" w:name="_Toc17821708"/>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.2 </w:t>
      </w:r>
      <w:r w:rsidR="006D141C" w:rsidRPr="00356FA6">
        <w:rPr>
          <w:rFonts w:ascii="Times New Roman" w:hAnsi="Times New Roman" w:cs="Times New Roman"/>
          <w:kern w:val="0"/>
          <w:szCs w:val="24"/>
        </w:rPr>
        <w:t>基金管理人、基金托管人的专门基金托管部门的重大人事变动</w:t>
      </w:r>
      <w:bookmarkEnd w:id="84"/>
      <w:bookmarkEnd w:id="85"/>
    </w:p>
    <w:p w:rsidR="005C2D18" w:rsidRDefault="00E524AB">
      <w:pPr>
        <w:tabs>
          <w:tab w:val="left" w:pos="426"/>
        </w:tabs>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6D141C" w:rsidRPr="00356FA6" w:rsidRDefault="006D141C" w:rsidP="00564D38">
      <w:pPr>
        <w:tabs>
          <w:tab w:val="left" w:pos="426"/>
        </w:tabs>
        <w:spacing w:before="29" w:line="288" w:lineRule="auto"/>
        <w:ind w:firstLineChars="200" w:firstLine="480"/>
        <w:rPr>
          <w:kern w:val="0"/>
          <w:sz w:val="24"/>
        </w:rPr>
      </w:pPr>
      <w:bookmarkStart w:id="86" w:name="_Toc331410119"/>
      <w:r w:rsidRPr="00356FA6">
        <w:rPr>
          <w:kern w:val="0"/>
          <w:sz w:val="24"/>
        </w:rPr>
        <w:t>2</w:t>
      </w:r>
      <w:r w:rsidRPr="00356FA6">
        <w:rPr>
          <w:kern w:val="0"/>
          <w:sz w:val="24"/>
        </w:rPr>
        <w:t>、基金托管人的基金托管部门的重大人事变动：本基金托管人兴业银行股份有限公司自</w:t>
      </w: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22</w:t>
      </w:r>
      <w:r w:rsidRPr="00356FA6">
        <w:rPr>
          <w:kern w:val="0"/>
          <w:sz w:val="24"/>
        </w:rPr>
        <w:t>日起，任命叶文煌先生担任公司资产托管部总经理，全面主持资产托管部相关工作，吴若曼女士不再担任资产托管部总经理。</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7" w:name="_Toc17821709"/>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.3 </w:t>
      </w:r>
      <w:r w:rsidR="006D141C" w:rsidRPr="00356FA6">
        <w:rPr>
          <w:rFonts w:ascii="Times New Roman" w:hAnsi="Times New Roman" w:cs="Times New Roman"/>
          <w:kern w:val="0"/>
          <w:szCs w:val="24"/>
        </w:rPr>
        <w:t>涉及基金管理人、基金财产、基金托管业务的诉讼</w:t>
      </w:r>
      <w:bookmarkEnd w:id="86"/>
      <w:bookmarkEnd w:id="87"/>
    </w:p>
    <w:p w:rsidR="006D141C" w:rsidRPr="00356FA6" w:rsidRDefault="006D141C" w:rsidP="00564D38">
      <w:pPr>
        <w:tabs>
          <w:tab w:val="left" w:pos="426"/>
        </w:tabs>
        <w:spacing w:before="29" w:line="288" w:lineRule="auto"/>
        <w:ind w:firstLineChars="200" w:firstLine="480"/>
        <w:rPr>
          <w:kern w:val="0"/>
          <w:sz w:val="24"/>
        </w:rPr>
      </w:pPr>
      <w:bookmarkStart w:id="88" w:name="_Toc331410120"/>
      <w:r w:rsidRPr="00356FA6">
        <w:rPr>
          <w:kern w:val="0"/>
          <w:sz w:val="24"/>
        </w:rPr>
        <w:t>本报告期内未发生涉及本基金管理人、基金财产、基金托管业务的诉讼事项。</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9" w:name="_Toc17821710"/>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 xml:space="preserve">.4 </w:t>
      </w:r>
      <w:r w:rsidR="006D141C" w:rsidRPr="00356FA6">
        <w:rPr>
          <w:rFonts w:ascii="Times New Roman" w:hAnsi="Times New Roman" w:cs="Times New Roman"/>
          <w:kern w:val="0"/>
          <w:szCs w:val="24"/>
        </w:rPr>
        <w:t>基金投资策略的改变</w:t>
      </w:r>
      <w:bookmarkEnd w:id="88"/>
      <w:bookmarkEnd w:id="89"/>
    </w:p>
    <w:p w:rsidR="006D141C" w:rsidRPr="00356FA6" w:rsidRDefault="006D141C" w:rsidP="00564D38">
      <w:pPr>
        <w:tabs>
          <w:tab w:val="left" w:pos="426"/>
        </w:tabs>
        <w:spacing w:before="29" w:line="288" w:lineRule="auto"/>
        <w:ind w:firstLineChars="200" w:firstLine="480"/>
        <w:rPr>
          <w:kern w:val="0"/>
          <w:sz w:val="24"/>
        </w:rPr>
      </w:pPr>
      <w:bookmarkStart w:id="90" w:name="_Toc331410121"/>
      <w:r w:rsidRPr="00356FA6">
        <w:rPr>
          <w:kern w:val="0"/>
          <w:sz w:val="24"/>
        </w:rPr>
        <w:t>本基金本报告期内投资策略未发生改变。</w:t>
      </w:r>
    </w:p>
    <w:p w:rsidR="00595818" w:rsidRPr="00356FA6" w:rsidRDefault="00595818" w:rsidP="006C67B5">
      <w:pPr>
        <w:tabs>
          <w:tab w:val="left" w:pos="426"/>
        </w:tabs>
        <w:spacing w:before="29" w:line="288" w:lineRule="auto"/>
        <w:ind w:firstLineChars="200" w:firstLine="480"/>
        <w:rPr>
          <w:kern w:val="0"/>
          <w:sz w:val="24"/>
        </w:rPr>
      </w:pPr>
    </w:p>
    <w:p w:rsidR="001D32F7" w:rsidRPr="00356FA6" w:rsidRDefault="001D32F7" w:rsidP="001D32F7">
      <w:pPr>
        <w:pStyle w:val="20"/>
        <w:spacing w:before="0" w:after="0"/>
        <w:rPr>
          <w:rFonts w:ascii="Times New Roman" w:eastAsiaTheme="minorEastAsia" w:hAnsi="Times New Roman"/>
          <w:szCs w:val="24"/>
        </w:rPr>
      </w:pPr>
      <w:bookmarkStart w:id="91" w:name="_Toc17821711"/>
      <w:bookmarkEnd w:id="90"/>
      <w:r w:rsidRPr="00356FA6">
        <w:rPr>
          <w:rFonts w:ascii="Times New Roman" w:eastAsiaTheme="minorEastAsia" w:hAnsi="Times New Roman"/>
          <w:szCs w:val="24"/>
        </w:rPr>
        <w:t>10.5</w:t>
      </w:r>
      <w:r w:rsidRPr="00356FA6">
        <w:rPr>
          <w:rFonts w:ascii="Times New Roman" w:eastAsiaTheme="minorEastAsia" w:hAnsi="Times New Roman" w:hint="eastAsia"/>
          <w:szCs w:val="24"/>
        </w:rPr>
        <w:t xml:space="preserve"> </w:t>
      </w:r>
      <w:r w:rsidRPr="00356FA6">
        <w:rPr>
          <w:rFonts w:ascii="Times New Roman" w:eastAsiaTheme="minorEastAsia" w:hAnsi="Times New Roman" w:hint="eastAsia"/>
          <w:szCs w:val="24"/>
        </w:rPr>
        <w:t>本报告期持有的基金发生的重大影响事件</w:t>
      </w:r>
      <w:bookmarkEnd w:id="91"/>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无。</w:t>
      </w:r>
    </w:p>
    <w:p w:rsidR="001D32F7" w:rsidRPr="00356FA6" w:rsidRDefault="001D32F7" w:rsidP="001D32F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17821712"/>
      <w:r w:rsidRPr="00356FA6">
        <w:rPr>
          <w:rFonts w:ascii="Times New Roman" w:eastAsiaTheme="minorEastAsia" w:hAnsi="Times New Roman"/>
          <w:kern w:val="0"/>
          <w:szCs w:val="24"/>
        </w:rPr>
        <w:t>10.</w:t>
      </w:r>
      <w:bookmarkEnd w:id="92"/>
      <w:r w:rsidRPr="00356FA6">
        <w:rPr>
          <w:rFonts w:ascii="Times New Roman" w:eastAsiaTheme="minorEastAsia" w:hAnsi="Times New Roman" w:hint="eastAsia"/>
          <w:kern w:val="0"/>
          <w:szCs w:val="24"/>
        </w:rPr>
        <w:t>6</w:t>
      </w:r>
      <w:r w:rsidRPr="00356FA6">
        <w:rPr>
          <w:rFonts w:ascii="Times New Roman" w:eastAsiaTheme="minorEastAsia" w:hAnsi="Times New Roman"/>
          <w:szCs w:val="24"/>
        </w:rPr>
        <w:t>为基金进行审计的会计师事务所情况</w:t>
      </w:r>
      <w:bookmarkEnd w:id="93"/>
      <w:bookmarkEnd w:id="94"/>
      <w:bookmarkEnd w:id="95"/>
    </w:p>
    <w:p w:rsidR="001D32F7" w:rsidRPr="00356FA6" w:rsidRDefault="001D32F7" w:rsidP="001D32F7">
      <w:pPr>
        <w:spacing w:line="360" w:lineRule="auto"/>
        <w:ind w:firstLineChars="200" w:firstLine="480"/>
        <w:rPr>
          <w:rFonts w:eastAsiaTheme="minorEastAsia"/>
          <w:sz w:val="24"/>
        </w:rPr>
      </w:pPr>
      <w:bookmarkStart w:id="96" w:name="OLE_LINK3"/>
      <w:r w:rsidRPr="00356FA6">
        <w:rPr>
          <w:rFonts w:eastAsiaTheme="minorEastAsia"/>
          <w:sz w:val="24"/>
        </w:rPr>
        <w:t>本基金自基金合同生效日起聘请普华永道中天会计师事务所</w:t>
      </w:r>
      <w:r w:rsidRPr="00356FA6">
        <w:rPr>
          <w:rFonts w:eastAsiaTheme="minorEastAsia"/>
          <w:sz w:val="24"/>
        </w:rPr>
        <w:t xml:space="preserve"> (</w:t>
      </w:r>
      <w:r w:rsidRPr="00356FA6">
        <w:rPr>
          <w:rFonts w:eastAsiaTheme="minorEastAsia"/>
          <w:sz w:val="24"/>
        </w:rPr>
        <w:t>特殊普通合伙</w:t>
      </w:r>
      <w:r w:rsidRPr="00356FA6">
        <w:rPr>
          <w:rFonts w:eastAsiaTheme="minorEastAsia"/>
          <w:sz w:val="24"/>
        </w:rPr>
        <w:t>)</w:t>
      </w:r>
      <w:r w:rsidRPr="00356FA6">
        <w:rPr>
          <w:rFonts w:eastAsiaTheme="minorEastAsia"/>
          <w:sz w:val="24"/>
        </w:rPr>
        <w:t>为本基金提供审计服务。</w:t>
      </w:r>
    </w:p>
    <w:p w:rsidR="001D32F7" w:rsidRPr="00356FA6" w:rsidRDefault="001D32F7" w:rsidP="001D32F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17821713"/>
      <w:bookmarkEnd w:id="96"/>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7</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5C2D18" w:rsidRDefault="00E524AB">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5C2D18" w:rsidRDefault="00E524AB">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5C2D18" w:rsidRDefault="00E524AB">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基金托管人及其高级管理人员本报告期内未受监管部门稽查或处罚。</w:t>
      </w:r>
    </w:p>
    <w:p w:rsidR="001D32F7" w:rsidRPr="00356FA6" w:rsidRDefault="001D32F7" w:rsidP="001D32F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17821714"/>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8</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基金租用证券公司交易单元的有关情况</w:t>
      </w:r>
      <w:bookmarkEnd w:id="101"/>
      <w:bookmarkEnd w:id="102"/>
      <w:bookmarkEnd w:id="103"/>
      <w:bookmarkEnd w:id="104"/>
    </w:p>
    <w:p w:rsidR="001D32F7" w:rsidRPr="00356FA6" w:rsidRDefault="001D32F7" w:rsidP="001D32F7">
      <w:pPr>
        <w:spacing w:line="360" w:lineRule="auto"/>
        <w:rPr>
          <w:rFonts w:eastAsiaTheme="minorEastAsia"/>
          <w:b/>
          <w:sz w:val="24"/>
        </w:rPr>
      </w:pPr>
      <w:bookmarkStart w:id="105" w:name="_Toc249760070"/>
      <w:r w:rsidRPr="00356FA6">
        <w:rPr>
          <w:rFonts w:eastAsiaTheme="minorEastAsia"/>
          <w:b/>
          <w:sz w:val="24"/>
        </w:rPr>
        <w:t>10.</w:t>
      </w:r>
      <w:r w:rsidRPr="00356FA6">
        <w:rPr>
          <w:rFonts w:eastAsiaTheme="minorEastAsia" w:hint="eastAsia"/>
          <w:b/>
          <w:sz w:val="24"/>
        </w:rPr>
        <w:t>8</w:t>
      </w:r>
      <w:r w:rsidRPr="00356FA6">
        <w:rPr>
          <w:rFonts w:eastAsiaTheme="minorEastAsia"/>
          <w:b/>
          <w:sz w:val="24"/>
        </w:rPr>
        <w:t>.1</w:t>
      </w:r>
      <w:r w:rsidRPr="00356FA6">
        <w:rPr>
          <w:rFonts w:eastAsiaTheme="minorEastAsia"/>
          <w:b/>
          <w:sz w:val="24"/>
        </w:rPr>
        <w:t>基金租用证券公司交易单元进行股票投资及佣金支付情况</w:t>
      </w:r>
      <w:bookmarkEnd w:id="105"/>
    </w:p>
    <w:p w:rsidR="001D32F7" w:rsidRPr="00356FA6" w:rsidRDefault="001D32F7" w:rsidP="001D32F7">
      <w:pPr>
        <w:pStyle w:val="a0"/>
        <w:spacing w:line="360" w:lineRule="auto"/>
        <w:ind w:firstLineChars="2600" w:firstLine="6240"/>
        <w:jc w:val="right"/>
        <w:rPr>
          <w:rFonts w:eastAsiaTheme="minorEastAsia"/>
          <w:sz w:val="24"/>
        </w:rPr>
      </w:pPr>
      <w:r w:rsidRPr="00356FA6">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D32F7" w:rsidRPr="00356FA6" w:rsidTr="003B2832">
        <w:tc>
          <w:tcPr>
            <w:tcW w:w="1560" w:type="dxa"/>
            <w:vMerge w:val="restart"/>
            <w:vAlign w:val="center"/>
          </w:tcPr>
          <w:p w:rsidR="001D32F7" w:rsidRPr="00356FA6" w:rsidRDefault="001D32F7" w:rsidP="003B2832">
            <w:pPr>
              <w:spacing w:line="276" w:lineRule="auto"/>
              <w:jc w:val="center"/>
              <w:rPr>
                <w:rFonts w:eastAsiaTheme="minorEastAsia"/>
                <w:sz w:val="24"/>
              </w:rPr>
            </w:pPr>
            <w:bookmarkStart w:id="106" w:name="_Toc249760071"/>
            <w:r w:rsidRPr="00356FA6">
              <w:rPr>
                <w:rFonts w:eastAsiaTheme="minorEastAsia"/>
                <w:sz w:val="24"/>
              </w:rPr>
              <w:t>券商名称</w:t>
            </w:r>
          </w:p>
        </w:tc>
        <w:tc>
          <w:tcPr>
            <w:tcW w:w="780" w:type="dxa"/>
            <w:vMerge w:val="restart"/>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交易单元数量</w:t>
            </w:r>
          </w:p>
        </w:tc>
        <w:tc>
          <w:tcPr>
            <w:tcW w:w="288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股票交易</w:t>
            </w:r>
          </w:p>
        </w:tc>
        <w:tc>
          <w:tcPr>
            <w:tcW w:w="270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应支付该券商的佣金</w:t>
            </w:r>
          </w:p>
        </w:tc>
        <w:tc>
          <w:tcPr>
            <w:tcW w:w="1080" w:type="dxa"/>
            <w:vMerge w:val="restart"/>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备注</w:t>
            </w:r>
          </w:p>
        </w:tc>
      </w:tr>
      <w:tr w:rsidR="001D32F7" w:rsidRPr="00356FA6" w:rsidTr="003B2832">
        <w:tc>
          <w:tcPr>
            <w:tcW w:w="1560" w:type="dxa"/>
            <w:vMerge/>
            <w:vAlign w:val="center"/>
          </w:tcPr>
          <w:p w:rsidR="001D32F7" w:rsidRPr="00356FA6" w:rsidRDefault="001D32F7" w:rsidP="003B2832">
            <w:pPr>
              <w:widowControl/>
              <w:spacing w:line="276" w:lineRule="auto"/>
              <w:jc w:val="left"/>
              <w:rPr>
                <w:rFonts w:eastAsiaTheme="minorEastAsia"/>
                <w:sz w:val="24"/>
              </w:rPr>
            </w:pPr>
          </w:p>
        </w:tc>
        <w:tc>
          <w:tcPr>
            <w:tcW w:w="780" w:type="dxa"/>
            <w:vMerge/>
            <w:vAlign w:val="center"/>
          </w:tcPr>
          <w:p w:rsidR="001D32F7" w:rsidRPr="00356FA6" w:rsidRDefault="001D32F7" w:rsidP="003B2832">
            <w:pPr>
              <w:widowControl/>
              <w:spacing w:line="276" w:lineRule="auto"/>
              <w:jc w:val="left"/>
              <w:rPr>
                <w:rFonts w:eastAsiaTheme="minorEastAsia"/>
                <w:sz w:val="24"/>
              </w:rPr>
            </w:pPr>
          </w:p>
        </w:tc>
        <w:tc>
          <w:tcPr>
            <w:tcW w:w="180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占当期股票成交总额的比例</w:t>
            </w:r>
          </w:p>
        </w:tc>
        <w:tc>
          <w:tcPr>
            <w:tcW w:w="1620" w:type="dxa"/>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佣金</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占当期佣金总量的比例</w:t>
            </w:r>
          </w:p>
        </w:tc>
        <w:tc>
          <w:tcPr>
            <w:tcW w:w="1080" w:type="dxa"/>
            <w:vMerge/>
            <w:vAlign w:val="center"/>
          </w:tcPr>
          <w:p w:rsidR="001D32F7" w:rsidRPr="00356FA6" w:rsidRDefault="001D32F7" w:rsidP="003B2832">
            <w:pPr>
              <w:widowControl/>
              <w:spacing w:line="276" w:lineRule="auto"/>
              <w:jc w:val="left"/>
              <w:rPr>
                <w:rFonts w:eastAsiaTheme="minorEastAsia"/>
                <w:kern w:val="0"/>
                <w:sz w:val="24"/>
              </w:rPr>
            </w:pPr>
          </w:p>
        </w:tc>
      </w:tr>
      <w:tr w:rsidR="005C2D18">
        <w:tc>
          <w:tcPr>
            <w:tcW w:w="1560" w:type="dxa"/>
            <w:vAlign w:val="center"/>
          </w:tcPr>
          <w:p w:rsidR="005C2D18" w:rsidRDefault="00E524AB">
            <w:pPr>
              <w:jc w:val="left"/>
            </w:pPr>
            <w:r>
              <w:rPr>
                <w:rFonts w:eastAsiaTheme="minorEastAsia"/>
                <w:sz w:val="24"/>
              </w:rPr>
              <w:t>长江证券股份有限公司</w:t>
            </w:r>
          </w:p>
        </w:tc>
        <w:tc>
          <w:tcPr>
            <w:tcW w:w="780" w:type="dxa"/>
            <w:vAlign w:val="center"/>
          </w:tcPr>
          <w:p w:rsidR="005C2D18" w:rsidRDefault="00E524AB">
            <w:pPr>
              <w:jc w:val="right"/>
            </w:pPr>
            <w:r>
              <w:rPr>
                <w:rFonts w:eastAsiaTheme="minorEastAsia"/>
                <w:sz w:val="24"/>
              </w:rPr>
              <w:t>2</w:t>
            </w:r>
          </w:p>
        </w:tc>
        <w:tc>
          <w:tcPr>
            <w:tcW w:w="1800" w:type="dxa"/>
            <w:vAlign w:val="center"/>
          </w:tcPr>
          <w:p w:rsidR="005C2D18" w:rsidRDefault="00E524AB">
            <w:pPr>
              <w:jc w:val="right"/>
            </w:pPr>
            <w:r>
              <w:rPr>
                <w:rFonts w:eastAsiaTheme="minorEastAsia"/>
                <w:sz w:val="24"/>
              </w:rPr>
              <w:t>-</w:t>
            </w:r>
          </w:p>
        </w:tc>
        <w:tc>
          <w:tcPr>
            <w:tcW w:w="1080" w:type="dxa"/>
            <w:vAlign w:val="center"/>
          </w:tcPr>
          <w:p w:rsidR="005C2D18" w:rsidRDefault="00E524AB">
            <w:pPr>
              <w:jc w:val="right"/>
            </w:pPr>
            <w:r>
              <w:rPr>
                <w:rFonts w:eastAsiaTheme="minorEastAsia"/>
                <w:sz w:val="24"/>
              </w:rPr>
              <w:t>-</w:t>
            </w:r>
          </w:p>
        </w:tc>
        <w:tc>
          <w:tcPr>
            <w:tcW w:w="1620" w:type="dxa"/>
            <w:vAlign w:val="center"/>
          </w:tcPr>
          <w:p w:rsidR="005C2D18" w:rsidRDefault="00E524AB">
            <w:pPr>
              <w:jc w:val="right"/>
            </w:pPr>
            <w:r>
              <w:rPr>
                <w:rFonts w:eastAsiaTheme="minorEastAsia"/>
                <w:sz w:val="24"/>
              </w:rPr>
              <w:t>-</w:t>
            </w:r>
          </w:p>
        </w:tc>
        <w:tc>
          <w:tcPr>
            <w:tcW w:w="1080" w:type="dxa"/>
            <w:vAlign w:val="center"/>
          </w:tcPr>
          <w:p w:rsidR="005C2D18" w:rsidRDefault="00E524AB">
            <w:pPr>
              <w:jc w:val="right"/>
            </w:pPr>
            <w:r>
              <w:rPr>
                <w:rFonts w:eastAsiaTheme="minorEastAsia"/>
                <w:sz w:val="24"/>
              </w:rPr>
              <w:t>-</w:t>
            </w:r>
          </w:p>
        </w:tc>
        <w:tc>
          <w:tcPr>
            <w:tcW w:w="1080" w:type="dxa"/>
            <w:vAlign w:val="center"/>
          </w:tcPr>
          <w:p w:rsidR="005C2D18" w:rsidRDefault="00E524AB">
            <w:pPr>
              <w:jc w:val="left"/>
            </w:pPr>
            <w:r>
              <w:rPr>
                <w:rFonts w:eastAsiaTheme="minorEastAsia"/>
                <w:sz w:val="24"/>
              </w:rPr>
              <w:t>-</w:t>
            </w:r>
          </w:p>
        </w:tc>
      </w:tr>
    </w:tbl>
    <w:p w:rsidR="001D32F7" w:rsidRPr="00356FA6" w:rsidRDefault="001D32F7" w:rsidP="00326D54">
      <w:pPr>
        <w:spacing w:beforeLines="100" w:before="312" w:line="360" w:lineRule="auto"/>
        <w:rPr>
          <w:rFonts w:eastAsiaTheme="minorEastAsia"/>
          <w:b/>
          <w:sz w:val="24"/>
        </w:rPr>
      </w:pPr>
      <w:r w:rsidRPr="00356FA6">
        <w:rPr>
          <w:rFonts w:eastAsiaTheme="minorEastAsia"/>
          <w:b/>
          <w:sz w:val="24"/>
        </w:rPr>
        <w:t xml:space="preserve">10.8.2 </w:t>
      </w:r>
      <w:r w:rsidRPr="00356FA6">
        <w:rPr>
          <w:rFonts w:eastAsiaTheme="minorEastAsia"/>
          <w:b/>
          <w:sz w:val="24"/>
        </w:rPr>
        <w:t>基金租用证券公司交易单元进行其他证券投资的情况</w:t>
      </w:r>
      <w:bookmarkEnd w:id="106"/>
    </w:p>
    <w:p w:rsidR="001D32F7" w:rsidRPr="00356FA6" w:rsidRDefault="001D32F7" w:rsidP="001D32F7">
      <w:pPr>
        <w:spacing w:line="360" w:lineRule="auto"/>
        <w:ind w:firstLine="420"/>
        <w:jc w:val="right"/>
        <w:rPr>
          <w:rFonts w:eastAsiaTheme="minorEastAsia"/>
          <w:sz w:val="24"/>
        </w:rPr>
      </w:pPr>
      <w:bookmarkStart w:id="107" w:name="_Toc249707408"/>
      <w:r w:rsidRPr="00356FA6">
        <w:rPr>
          <w:rFonts w:eastAsiaTheme="minorEastAsia"/>
          <w:sz w:val="24"/>
        </w:rPr>
        <w:t>金额单位</w:t>
      </w:r>
      <w:r w:rsidRPr="00356FA6">
        <w:rPr>
          <w:rFonts w:eastAsiaTheme="minorEastAsia"/>
          <w:kern w:val="0"/>
          <w:sz w:val="24"/>
        </w:rPr>
        <w:t>：</w:t>
      </w:r>
      <w:r w:rsidRPr="00356FA6">
        <w:rPr>
          <w:rFonts w:eastAsiaTheme="minorEastAsia"/>
          <w:kern w:val="0"/>
          <w:sz w:val="24"/>
          <w:lang w:val="zh-CN"/>
        </w:rPr>
        <w:t>人民币元</w:t>
      </w:r>
      <w:bookmarkEnd w:id="10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D32F7" w:rsidRPr="00356FA6" w:rsidTr="003B2832">
        <w:tc>
          <w:tcPr>
            <w:tcW w:w="1560" w:type="dxa"/>
            <w:vMerge w:val="restart"/>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sz w:val="24"/>
              </w:rPr>
              <w:t>券商名称</w:t>
            </w:r>
          </w:p>
        </w:tc>
        <w:tc>
          <w:tcPr>
            <w:tcW w:w="240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债券交易</w:t>
            </w:r>
          </w:p>
        </w:tc>
        <w:tc>
          <w:tcPr>
            <w:tcW w:w="234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回购交易</w:t>
            </w:r>
          </w:p>
        </w:tc>
        <w:tc>
          <w:tcPr>
            <w:tcW w:w="270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权证交易</w:t>
            </w:r>
          </w:p>
        </w:tc>
      </w:tr>
      <w:tr w:rsidR="001D32F7" w:rsidRPr="00356FA6" w:rsidTr="003B2832">
        <w:tc>
          <w:tcPr>
            <w:tcW w:w="1560" w:type="dxa"/>
            <w:vMerge/>
            <w:vAlign w:val="center"/>
          </w:tcPr>
          <w:p w:rsidR="001D32F7" w:rsidRPr="00356FA6" w:rsidRDefault="001D32F7" w:rsidP="003B2832">
            <w:pPr>
              <w:widowControl/>
              <w:spacing w:line="276" w:lineRule="auto"/>
              <w:jc w:val="left"/>
              <w:rPr>
                <w:rFonts w:eastAsiaTheme="minorEastAsia"/>
                <w:kern w:val="0"/>
                <w:sz w:val="24"/>
              </w:rPr>
            </w:pPr>
          </w:p>
        </w:tc>
        <w:tc>
          <w:tcPr>
            <w:tcW w:w="132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占当期债券成交总额的比例</w:t>
            </w:r>
          </w:p>
        </w:tc>
        <w:tc>
          <w:tcPr>
            <w:tcW w:w="1143"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197"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占当期回购成交总额的比例</w:t>
            </w:r>
          </w:p>
        </w:tc>
        <w:tc>
          <w:tcPr>
            <w:tcW w:w="1497"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203"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占当期权</w:t>
            </w:r>
            <w:proofErr w:type="gramStart"/>
            <w:r w:rsidRPr="00356FA6">
              <w:rPr>
                <w:rFonts w:eastAsiaTheme="minorEastAsia"/>
                <w:sz w:val="24"/>
              </w:rPr>
              <w:t>证成交</w:t>
            </w:r>
            <w:proofErr w:type="gramEnd"/>
            <w:r w:rsidRPr="00356FA6">
              <w:rPr>
                <w:rFonts w:eastAsiaTheme="minorEastAsia"/>
                <w:sz w:val="24"/>
              </w:rPr>
              <w:t>总额的比例</w:t>
            </w:r>
          </w:p>
        </w:tc>
      </w:tr>
      <w:tr w:rsidR="005C2D18">
        <w:tc>
          <w:tcPr>
            <w:tcW w:w="1560" w:type="dxa"/>
            <w:vAlign w:val="center"/>
          </w:tcPr>
          <w:p w:rsidR="005C2D18" w:rsidRDefault="00E524AB">
            <w:pPr>
              <w:jc w:val="center"/>
            </w:pPr>
            <w:r>
              <w:rPr>
                <w:rFonts w:eastAsiaTheme="minorEastAsia"/>
                <w:sz w:val="24"/>
              </w:rPr>
              <w:t>长江证券股份有限公司</w:t>
            </w:r>
          </w:p>
        </w:tc>
        <w:tc>
          <w:tcPr>
            <w:tcW w:w="1320" w:type="dxa"/>
            <w:vAlign w:val="center"/>
          </w:tcPr>
          <w:p w:rsidR="005C2D18" w:rsidRDefault="00E524AB">
            <w:pPr>
              <w:jc w:val="right"/>
            </w:pPr>
            <w:r>
              <w:rPr>
                <w:rFonts w:eastAsiaTheme="minorEastAsia"/>
                <w:sz w:val="24"/>
              </w:rPr>
              <w:t>6,002,450.00</w:t>
            </w:r>
          </w:p>
        </w:tc>
        <w:tc>
          <w:tcPr>
            <w:tcW w:w="1080" w:type="dxa"/>
            <w:vAlign w:val="center"/>
          </w:tcPr>
          <w:p w:rsidR="005C2D18" w:rsidRDefault="00E524AB">
            <w:pPr>
              <w:jc w:val="right"/>
            </w:pPr>
            <w:r>
              <w:rPr>
                <w:rFonts w:eastAsiaTheme="minorEastAsia"/>
                <w:sz w:val="24"/>
              </w:rPr>
              <w:t>100.00%</w:t>
            </w:r>
          </w:p>
        </w:tc>
        <w:tc>
          <w:tcPr>
            <w:tcW w:w="1143" w:type="dxa"/>
            <w:vAlign w:val="center"/>
          </w:tcPr>
          <w:p w:rsidR="005C2D18" w:rsidRDefault="00E524AB">
            <w:pPr>
              <w:jc w:val="right"/>
            </w:pPr>
            <w:r>
              <w:rPr>
                <w:rFonts w:eastAsiaTheme="minorEastAsia"/>
                <w:sz w:val="24"/>
              </w:rPr>
              <w:t>-</w:t>
            </w:r>
          </w:p>
        </w:tc>
        <w:tc>
          <w:tcPr>
            <w:tcW w:w="1197" w:type="dxa"/>
            <w:vAlign w:val="center"/>
          </w:tcPr>
          <w:p w:rsidR="005C2D18" w:rsidRDefault="00E524AB">
            <w:pPr>
              <w:jc w:val="right"/>
            </w:pPr>
            <w:r>
              <w:rPr>
                <w:rFonts w:eastAsiaTheme="minorEastAsia"/>
                <w:sz w:val="24"/>
              </w:rPr>
              <w:t>-</w:t>
            </w:r>
          </w:p>
        </w:tc>
        <w:tc>
          <w:tcPr>
            <w:tcW w:w="1497" w:type="dxa"/>
            <w:vAlign w:val="center"/>
          </w:tcPr>
          <w:p w:rsidR="005C2D18" w:rsidRDefault="00E524AB">
            <w:pPr>
              <w:jc w:val="right"/>
            </w:pPr>
            <w:r>
              <w:rPr>
                <w:rFonts w:eastAsiaTheme="minorEastAsia"/>
                <w:sz w:val="24"/>
              </w:rPr>
              <w:t>-</w:t>
            </w:r>
          </w:p>
        </w:tc>
        <w:tc>
          <w:tcPr>
            <w:tcW w:w="1203" w:type="dxa"/>
            <w:vAlign w:val="center"/>
          </w:tcPr>
          <w:p w:rsidR="005C2D18" w:rsidRDefault="00E524AB">
            <w:pPr>
              <w:jc w:val="right"/>
            </w:pPr>
            <w:r>
              <w:rPr>
                <w:rFonts w:eastAsiaTheme="minorEastAsia"/>
                <w:sz w:val="24"/>
              </w:rPr>
              <w:t>-</w:t>
            </w:r>
          </w:p>
        </w:tc>
      </w:tr>
    </w:tbl>
    <w:p w:rsidR="001D32F7" w:rsidRPr="00356FA6" w:rsidRDefault="001D32F7" w:rsidP="001D32F7">
      <w:pPr>
        <w:autoSpaceDE w:val="0"/>
        <w:autoSpaceDN w:val="0"/>
        <w:adjustRightInd w:val="0"/>
        <w:spacing w:line="360" w:lineRule="auto"/>
        <w:jc w:val="left"/>
        <w:rPr>
          <w:rFonts w:eastAsiaTheme="minorEastAsia"/>
          <w:sz w:val="24"/>
        </w:rPr>
      </w:pPr>
    </w:p>
    <w:p w:rsidR="005C2D18" w:rsidRDefault="00E524A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5C2D18" w:rsidRDefault="00E524A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D32F7" w:rsidRPr="00356FA6" w:rsidRDefault="001D32F7" w:rsidP="001D32F7">
      <w:pPr>
        <w:autoSpaceDE w:val="0"/>
        <w:autoSpaceDN w:val="0"/>
        <w:adjustRightInd w:val="0"/>
        <w:spacing w:line="360" w:lineRule="auto"/>
        <w:ind w:firstLineChars="200" w:firstLine="480"/>
        <w:jc w:val="left"/>
        <w:rPr>
          <w:rFonts w:eastAsiaTheme="minorEastAsia"/>
          <w:color w:val="000000" w:themeColor="text1"/>
          <w:sz w:val="24"/>
        </w:rPr>
      </w:pPr>
      <w:r w:rsidRPr="00356FA6">
        <w:rPr>
          <w:rFonts w:eastAsiaTheme="minorEastAsia"/>
          <w:color w:val="000000" w:themeColor="text1"/>
          <w:sz w:val="24"/>
        </w:rPr>
        <w:t>3</w:t>
      </w:r>
      <w:r w:rsidRPr="00356FA6">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6D141C" w:rsidRPr="00356FA6" w:rsidRDefault="006D141C" w:rsidP="006C67B5">
      <w:pPr>
        <w:spacing w:before="29" w:line="288" w:lineRule="auto"/>
        <w:rPr>
          <w:sz w:val="24"/>
        </w:rPr>
      </w:pPr>
    </w:p>
    <w:p w:rsidR="0065332B" w:rsidRPr="00356FA6" w:rsidRDefault="0065332B" w:rsidP="006C67B5">
      <w:pPr>
        <w:pStyle w:val="20"/>
        <w:spacing w:before="29" w:after="0" w:line="288" w:lineRule="auto"/>
        <w:rPr>
          <w:rFonts w:ascii="Times New Roman" w:hAnsi="Times New Roman" w:cs="Times New Roman"/>
          <w:kern w:val="0"/>
          <w:szCs w:val="24"/>
        </w:rPr>
      </w:pPr>
      <w:bookmarkStart w:id="108" w:name="_Toc17821715"/>
      <w:r w:rsidRPr="00356FA6">
        <w:rPr>
          <w:rFonts w:ascii="Times New Roman" w:hAnsi="Times New Roman" w:cs="Times New Roman"/>
          <w:szCs w:val="24"/>
        </w:rPr>
        <w:t>10.9</w:t>
      </w:r>
      <w:r w:rsidRPr="00356FA6">
        <w:rPr>
          <w:rFonts w:ascii="Times New Roman" w:hAnsi="Times New Roman" w:cs="Times New Roman"/>
          <w:kern w:val="0"/>
          <w:szCs w:val="24"/>
        </w:rPr>
        <w:t>偏离度绝对值超过</w:t>
      </w:r>
      <w:r w:rsidRPr="00356FA6">
        <w:rPr>
          <w:rFonts w:ascii="Times New Roman" w:hAnsi="Times New Roman" w:cs="Times New Roman"/>
          <w:kern w:val="0"/>
          <w:szCs w:val="24"/>
        </w:rPr>
        <w:t>0.5%</w:t>
      </w:r>
      <w:r w:rsidRPr="00356FA6">
        <w:rPr>
          <w:rFonts w:ascii="Times New Roman" w:hAnsi="Times New Roman" w:cs="Times New Roman"/>
          <w:kern w:val="0"/>
          <w:szCs w:val="24"/>
        </w:rPr>
        <w:t>的情况</w:t>
      </w:r>
      <w:bookmarkEnd w:id="108"/>
    </w:p>
    <w:p w:rsidR="0065332B" w:rsidRPr="00356FA6" w:rsidRDefault="00ED3706" w:rsidP="006C67B5">
      <w:pPr>
        <w:tabs>
          <w:tab w:val="left" w:pos="426"/>
        </w:tabs>
        <w:spacing w:before="29" w:line="288" w:lineRule="auto"/>
        <w:jc w:val="left"/>
        <w:rPr>
          <w:kern w:val="0"/>
          <w:sz w:val="24"/>
        </w:rPr>
      </w:pPr>
      <w:r w:rsidRPr="00356FA6">
        <w:rPr>
          <w:kern w:val="0"/>
          <w:sz w:val="24"/>
        </w:rPr>
        <w:t>本基金本报告期内不存在偏离度绝对值超过</w:t>
      </w:r>
      <w:r w:rsidRPr="00356FA6">
        <w:rPr>
          <w:kern w:val="0"/>
          <w:sz w:val="24"/>
        </w:rPr>
        <w:t>0.5%</w:t>
      </w:r>
      <w:r w:rsidRPr="00356FA6">
        <w:rPr>
          <w:kern w:val="0"/>
          <w:sz w:val="24"/>
        </w:rPr>
        <w:t>的情况。</w:t>
      </w:r>
    </w:p>
    <w:p w:rsidR="0065332B" w:rsidRPr="00356FA6" w:rsidRDefault="0065332B"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109" w:name="_Toc331410124"/>
      <w:bookmarkStart w:id="110" w:name="_Toc17821716"/>
      <w:r w:rsidRPr="00356FA6">
        <w:rPr>
          <w:rFonts w:ascii="Times New Roman" w:hAnsi="Times New Roman" w:cs="Times New Roman"/>
          <w:szCs w:val="24"/>
        </w:rPr>
        <w:t>10.10</w:t>
      </w:r>
      <w:r w:rsidRPr="00356FA6">
        <w:rPr>
          <w:rFonts w:ascii="Times New Roman" w:hAnsi="Times New Roman" w:cs="Times New Roman"/>
          <w:kern w:val="0"/>
          <w:szCs w:val="24"/>
        </w:rPr>
        <w:t>其他重大事件</w:t>
      </w:r>
      <w:bookmarkEnd w:id="109"/>
      <w:bookmarkEnd w:id="1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19"/>
        <w:gridCol w:w="2519"/>
        <w:gridCol w:w="1440"/>
      </w:tblGrid>
      <w:tr w:rsidR="006B4A69" w:rsidRPr="00356FA6" w:rsidTr="00287C8E">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法定披露日期</w:t>
            </w:r>
          </w:p>
        </w:tc>
      </w:tr>
      <w:tr w:rsidR="005C2D18">
        <w:tc>
          <w:tcPr>
            <w:tcW w:w="720" w:type="dxa"/>
            <w:vAlign w:val="center"/>
          </w:tcPr>
          <w:p w:rsidR="005C2D18" w:rsidRDefault="00E524AB">
            <w:pPr>
              <w:jc w:val="left"/>
            </w:pPr>
            <w:r>
              <w:rPr>
                <w:sz w:val="24"/>
              </w:rPr>
              <w:t>1</w:t>
            </w:r>
          </w:p>
        </w:tc>
        <w:tc>
          <w:tcPr>
            <w:tcW w:w="4319" w:type="dxa"/>
            <w:vAlign w:val="center"/>
          </w:tcPr>
          <w:p w:rsidR="005C2D18" w:rsidRDefault="00E524AB">
            <w:pPr>
              <w:jc w:val="left"/>
            </w:pPr>
            <w:r>
              <w:rPr>
                <w:sz w:val="24"/>
              </w:rPr>
              <w:t>交银施罗德天运宝货币市场基金</w:t>
            </w:r>
            <w:r>
              <w:rPr>
                <w:sz w:val="24"/>
              </w:rPr>
              <w:t>2018</w:t>
            </w:r>
            <w:r>
              <w:rPr>
                <w:sz w:val="24"/>
              </w:rPr>
              <w:t>年第</w:t>
            </w:r>
            <w:r>
              <w:rPr>
                <w:sz w:val="24"/>
              </w:rPr>
              <w:t>4</w:t>
            </w:r>
            <w:r>
              <w:rPr>
                <w:sz w:val="24"/>
              </w:rPr>
              <w:t>季度报告</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2019-01-21</w:t>
            </w:r>
          </w:p>
        </w:tc>
      </w:tr>
      <w:tr w:rsidR="005C2D18">
        <w:tc>
          <w:tcPr>
            <w:tcW w:w="720" w:type="dxa"/>
            <w:vAlign w:val="center"/>
          </w:tcPr>
          <w:p w:rsidR="005C2D18" w:rsidRDefault="00E524AB">
            <w:pPr>
              <w:jc w:val="left"/>
            </w:pPr>
            <w:r>
              <w:rPr>
                <w:sz w:val="24"/>
              </w:rPr>
              <w:t>2</w:t>
            </w:r>
          </w:p>
        </w:tc>
        <w:tc>
          <w:tcPr>
            <w:tcW w:w="4319" w:type="dxa"/>
            <w:vAlign w:val="center"/>
          </w:tcPr>
          <w:p w:rsidR="005C2D18" w:rsidRDefault="00E524AB">
            <w:pPr>
              <w:jc w:val="left"/>
            </w:pPr>
            <w:r>
              <w:rPr>
                <w:sz w:val="24"/>
              </w:rPr>
              <w:t>交银施罗德基金管理有限公司关于交银施罗德天运宝货币市场基金于</w:t>
            </w:r>
            <w:r>
              <w:rPr>
                <w:sz w:val="24"/>
              </w:rPr>
              <w:t>2019</w:t>
            </w:r>
            <w:r>
              <w:rPr>
                <w:sz w:val="24"/>
              </w:rPr>
              <w:t>年</w:t>
            </w:r>
            <w:r>
              <w:rPr>
                <w:sz w:val="24"/>
              </w:rPr>
              <w:t>“</w:t>
            </w:r>
            <w:r>
              <w:rPr>
                <w:sz w:val="24"/>
              </w:rPr>
              <w:t>春节</w:t>
            </w:r>
            <w:r>
              <w:rPr>
                <w:sz w:val="24"/>
              </w:rPr>
              <w:t>”</w:t>
            </w:r>
            <w:r>
              <w:rPr>
                <w:sz w:val="24"/>
              </w:rPr>
              <w:t>假期前暂停及节后恢复大额申购（转换转入）业务公告</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2019-01-31</w:t>
            </w:r>
          </w:p>
        </w:tc>
      </w:tr>
      <w:tr w:rsidR="005C2D18">
        <w:tc>
          <w:tcPr>
            <w:tcW w:w="720" w:type="dxa"/>
            <w:vAlign w:val="center"/>
          </w:tcPr>
          <w:p w:rsidR="005C2D18" w:rsidRDefault="00E524AB">
            <w:pPr>
              <w:jc w:val="left"/>
            </w:pPr>
            <w:r>
              <w:rPr>
                <w:sz w:val="24"/>
              </w:rPr>
              <w:t>3</w:t>
            </w:r>
          </w:p>
        </w:tc>
        <w:tc>
          <w:tcPr>
            <w:tcW w:w="4319" w:type="dxa"/>
            <w:vAlign w:val="center"/>
          </w:tcPr>
          <w:p w:rsidR="005C2D18" w:rsidRDefault="00E524AB">
            <w:pPr>
              <w:jc w:val="left"/>
            </w:pPr>
            <w:r>
              <w:rPr>
                <w:sz w:val="24"/>
              </w:rPr>
              <w:t>交银施罗德天运宝货币市场基金（更新）招募说明书摘要（</w:t>
            </w:r>
            <w:r>
              <w:rPr>
                <w:sz w:val="24"/>
              </w:rPr>
              <w:t>2018</w:t>
            </w:r>
            <w:r>
              <w:rPr>
                <w:sz w:val="24"/>
              </w:rPr>
              <w:t>年第</w:t>
            </w:r>
            <w:r>
              <w:rPr>
                <w:sz w:val="24"/>
              </w:rPr>
              <w:t>2</w:t>
            </w:r>
            <w:r>
              <w:rPr>
                <w:sz w:val="24"/>
              </w:rPr>
              <w:t>号）</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2019-02-12</w:t>
            </w:r>
          </w:p>
        </w:tc>
      </w:tr>
      <w:tr w:rsidR="005C2D18">
        <w:tc>
          <w:tcPr>
            <w:tcW w:w="720" w:type="dxa"/>
            <w:vAlign w:val="center"/>
          </w:tcPr>
          <w:p w:rsidR="005C2D18" w:rsidRDefault="00E524AB">
            <w:pPr>
              <w:jc w:val="left"/>
            </w:pPr>
            <w:r>
              <w:rPr>
                <w:sz w:val="24"/>
              </w:rPr>
              <w:t>4</w:t>
            </w:r>
          </w:p>
        </w:tc>
        <w:tc>
          <w:tcPr>
            <w:tcW w:w="4319" w:type="dxa"/>
            <w:vAlign w:val="center"/>
          </w:tcPr>
          <w:p w:rsidR="005C2D18" w:rsidRDefault="00E524AB">
            <w:pPr>
              <w:jc w:val="left"/>
            </w:pPr>
            <w:r>
              <w:rPr>
                <w:sz w:val="24"/>
              </w:rPr>
              <w:t>交银施罗德基金管理有限公司关于总经理变更的公告</w:t>
            </w:r>
          </w:p>
        </w:tc>
        <w:tc>
          <w:tcPr>
            <w:tcW w:w="2519" w:type="dxa"/>
            <w:vAlign w:val="center"/>
          </w:tcPr>
          <w:p w:rsidR="005C2D18" w:rsidRDefault="00E524AB">
            <w:pPr>
              <w:jc w:val="left"/>
            </w:pPr>
            <w:r>
              <w:rPr>
                <w:sz w:val="24"/>
              </w:rPr>
              <w:t>中国证券报、上海证券报、证券时报</w:t>
            </w:r>
          </w:p>
        </w:tc>
        <w:tc>
          <w:tcPr>
            <w:tcW w:w="1440" w:type="dxa"/>
            <w:vAlign w:val="center"/>
          </w:tcPr>
          <w:p w:rsidR="005C2D18" w:rsidRDefault="00E524AB">
            <w:pPr>
              <w:jc w:val="left"/>
            </w:pPr>
            <w:r>
              <w:rPr>
                <w:sz w:val="24"/>
              </w:rPr>
              <w:t>2019-02-28</w:t>
            </w:r>
          </w:p>
        </w:tc>
      </w:tr>
      <w:tr w:rsidR="005C2D18">
        <w:tc>
          <w:tcPr>
            <w:tcW w:w="720" w:type="dxa"/>
            <w:vAlign w:val="center"/>
          </w:tcPr>
          <w:p w:rsidR="005C2D18" w:rsidRDefault="00E524AB">
            <w:pPr>
              <w:jc w:val="left"/>
            </w:pPr>
            <w:r>
              <w:rPr>
                <w:sz w:val="24"/>
              </w:rPr>
              <w:t>5</w:t>
            </w:r>
          </w:p>
        </w:tc>
        <w:tc>
          <w:tcPr>
            <w:tcW w:w="4319" w:type="dxa"/>
            <w:vAlign w:val="center"/>
          </w:tcPr>
          <w:p w:rsidR="005C2D18" w:rsidRDefault="00E524AB">
            <w:pPr>
              <w:jc w:val="left"/>
            </w:pPr>
            <w:r>
              <w:rPr>
                <w:sz w:val="24"/>
              </w:rPr>
              <w:t>交银施罗德天运宝货币市场基金</w:t>
            </w:r>
            <w:r>
              <w:rPr>
                <w:sz w:val="24"/>
              </w:rPr>
              <w:t>2018</w:t>
            </w:r>
            <w:r>
              <w:rPr>
                <w:sz w:val="24"/>
              </w:rPr>
              <w:t>年年度报告摘要</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2019-03-27</w:t>
            </w:r>
          </w:p>
        </w:tc>
      </w:tr>
      <w:tr w:rsidR="005C2D18">
        <w:tc>
          <w:tcPr>
            <w:tcW w:w="720" w:type="dxa"/>
            <w:vAlign w:val="center"/>
          </w:tcPr>
          <w:p w:rsidR="005C2D18" w:rsidRDefault="00E524AB">
            <w:pPr>
              <w:jc w:val="left"/>
            </w:pPr>
            <w:r>
              <w:rPr>
                <w:sz w:val="24"/>
              </w:rPr>
              <w:t>6</w:t>
            </w:r>
          </w:p>
        </w:tc>
        <w:tc>
          <w:tcPr>
            <w:tcW w:w="4319" w:type="dxa"/>
            <w:vAlign w:val="center"/>
          </w:tcPr>
          <w:p w:rsidR="005C2D18" w:rsidRDefault="00E524AB">
            <w:pPr>
              <w:jc w:val="left"/>
            </w:pPr>
            <w:r>
              <w:rPr>
                <w:sz w:val="24"/>
              </w:rPr>
              <w:t>交银施罗德基金管理有限公司关于取消纸质对账单寄送的公告</w:t>
            </w:r>
          </w:p>
        </w:tc>
        <w:tc>
          <w:tcPr>
            <w:tcW w:w="2519" w:type="dxa"/>
            <w:vAlign w:val="center"/>
          </w:tcPr>
          <w:p w:rsidR="005C2D18" w:rsidRDefault="00E524AB">
            <w:pPr>
              <w:jc w:val="left"/>
            </w:pPr>
            <w:r>
              <w:rPr>
                <w:sz w:val="24"/>
              </w:rPr>
              <w:t>中国证券报、上海证券报、证券时报</w:t>
            </w:r>
          </w:p>
        </w:tc>
        <w:tc>
          <w:tcPr>
            <w:tcW w:w="1440" w:type="dxa"/>
            <w:vAlign w:val="center"/>
          </w:tcPr>
          <w:p w:rsidR="005C2D18" w:rsidRDefault="00E524AB">
            <w:pPr>
              <w:jc w:val="left"/>
            </w:pPr>
            <w:r>
              <w:rPr>
                <w:sz w:val="24"/>
              </w:rPr>
              <w:t>2019-04-12</w:t>
            </w:r>
          </w:p>
        </w:tc>
      </w:tr>
      <w:tr w:rsidR="005C2D18">
        <w:tc>
          <w:tcPr>
            <w:tcW w:w="720" w:type="dxa"/>
            <w:vAlign w:val="center"/>
          </w:tcPr>
          <w:p w:rsidR="005C2D18" w:rsidRDefault="00E524AB">
            <w:pPr>
              <w:jc w:val="left"/>
            </w:pPr>
            <w:r>
              <w:rPr>
                <w:sz w:val="24"/>
              </w:rPr>
              <w:t>7</w:t>
            </w:r>
          </w:p>
        </w:tc>
        <w:tc>
          <w:tcPr>
            <w:tcW w:w="4319" w:type="dxa"/>
            <w:vAlign w:val="center"/>
          </w:tcPr>
          <w:p w:rsidR="005C2D18" w:rsidRDefault="00E524AB">
            <w:pPr>
              <w:jc w:val="left"/>
            </w:pPr>
            <w:r>
              <w:rPr>
                <w:sz w:val="24"/>
              </w:rPr>
              <w:t>交银施罗德天运宝货币市场基金</w:t>
            </w:r>
            <w:r>
              <w:rPr>
                <w:sz w:val="24"/>
              </w:rPr>
              <w:t>2019</w:t>
            </w:r>
            <w:r>
              <w:rPr>
                <w:sz w:val="24"/>
              </w:rPr>
              <w:t>年第</w:t>
            </w:r>
            <w:r>
              <w:rPr>
                <w:sz w:val="24"/>
              </w:rPr>
              <w:t>1</w:t>
            </w:r>
            <w:r>
              <w:rPr>
                <w:sz w:val="24"/>
              </w:rPr>
              <w:t>季度报告</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2019-04-20</w:t>
            </w:r>
          </w:p>
        </w:tc>
      </w:tr>
      <w:tr w:rsidR="005C2D18">
        <w:tc>
          <w:tcPr>
            <w:tcW w:w="720" w:type="dxa"/>
            <w:vAlign w:val="center"/>
          </w:tcPr>
          <w:p w:rsidR="005C2D18" w:rsidRDefault="00E524AB">
            <w:pPr>
              <w:jc w:val="left"/>
            </w:pPr>
            <w:r>
              <w:rPr>
                <w:sz w:val="24"/>
              </w:rPr>
              <w:t>8</w:t>
            </w:r>
          </w:p>
        </w:tc>
        <w:tc>
          <w:tcPr>
            <w:tcW w:w="4319" w:type="dxa"/>
            <w:vAlign w:val="center"/>
          </w:tcPr>
          <w:p w:rsidR="005C2D18" w:rsidRDefault="00E524AB">
            <w:pPr>
              <w:jc w:val="left"/>
            </w:pPr>
            <w:r>
              <w:rPr>
                <w:sz w:val="24"/>
              </w:rPr>
              <w:t>交银施罗德基金管理有限公司关于增加上海天天基金销售有限公司为旗下部分货币市场基金的场外销售机构的公告</w:t>
            </w:r>
          </w:p>
        </w:tc>
        <w:tc>
          <w:tcPr>
            <w:tcW w:w="2519" w:type="dxa"/>
            <w:vAlign w:val="center"/>
          </w:tcPr>
          <w:p w:rsidR="005C2D18" w:rsidRDefault="00E524AB">
            <w:pPr>
              <w:jc w:val="left"/>
            </w:pPr>
            <w:r>
              <w:rPr>
                <w:sz w:val="24"/>
              </w:rPr>
              <w:t>中国证券报、上海证券报、证券时报</w:t>
            </w:r>
          </w:p>
        </w:tc>
        <w:tc>
          <w:tcPr>
            <w:tcW w:w="1440" w:type="dxa"/>
            <w:vAlign w:val="center"/>
          </w:tcPr>
          <w:p w:rsidR="005C2D18" w:rsidRDefault="00E524AB">
            <w:pPr>
              <w:jc w:val="left"/>
            </w:pPr>
            <w:r>
              <w:rPr>
                <w:sz w:val="24"/>
              </w:rPr>
              <w:t>2019-04-24</w:t>
            </w:r>
          </w:p>
        </w:tc>
      </w:tr>
      <w:tr w:rsidR="005C2D18">
        <w:tc>
          <w:tcPr>
            <w:tcW w:w="720" w:type="dxa"/>
            <w:vAlign w:val="center"/>
          </w:tcPr>
          <w:p w:rsidR="005C2D18" w:rsidRDefault="00E524AB">
            <w:pPr>
              <w:jc w:val="left"/>
            </w:pPr>
            <w:r>
              <w:rPr>
                <w:sz w:val="24"/>
              </w:rPr>
              <w:t>9</w:t>
            </w:r>
          </w:p>
        </w:tc>
        <w:tc>
          <w:tcPr>
            <w:tcW w:w="4319" w:type="dxa"/>
            <w:vAlign w:val="center"/>
          </w:tcPr>
          <w:p w:rsidR="005C2D18" w:rsidRDefault="00E524AB">
            <w:pPr>
              <w:jc w:val="left"/>
            </w:pPr>
            <w:r>
              <w:rPr>
                <w:sz w:val="24"/>
              </w:rPr>
              <w:t>交银施罗德基金管理有限公司关于交银施罗德天运宝货币市场基金暂停申购（含转换转入）业务的公告</w:t>
            </w:r>
          </w:p>
        </w:tc>
        <w:tc>
          <w:tcPr>
            <w:tcW w:w="2519" w:type="dxa"/>
            <w:vAlign w:val="center"/>
          </w:tcPr>
          <w:p w:rsidR="005C2D18" w:rsidRDefault="00E524AB">
            <w:pPr>
              <w:jc w:val="left"/>
            </w:pPr>
            <w:r>
              <w:rPr>
                <w:sz w:val="24"/>
              </w:rPr>
              <w:t>证券时报</w:t>
            </w:r>
          </w:p>
        </w:tc>
        <w:tc>
          <w:tcPr>
            <w:tcW w:w="1440" w:type="dxa"/>
            <w:vAlign w:val="center"/>
          </w:tcPr>
          <w:p w:rsidR="005C2D18" w:rsidRDefault="00E524AB">
            <w:pPr>
              <w:jc w:val="left"/>
            </w:pPr>
            <w:r>
              <w:rPr>
                <w:sz w:val="24"/>
              </w:rPr>
              <w:t>2019-05-16</w:t>
            </w:r>
          </w:p>
        </w:tc>
      </w:tr>
      <w:tr w:rsidR="005C2D18">
        <w:tc>
          <w:tcPr>
            <w:tcW w:w="720" w:type="dxa"/>
            <w:vAlign w:val="center"/>
          </w:tcPr>
          <w:p w:rsidR="005C2D18" w:rsidRDefault="00E524AB">
            <w:pPr>
              <w:jc w:val="left"/>
            </w:pPr>
            <w:r>
              <w:rPr>
                <w:sz w:val="24"/>
              </w:rPr>
              <w:t>10</w:t>
            </w:r>
          </w:p>
        </w:tc>
        <w:tc>
          <w:tcPr>
            <w:tcW w:w="4319" w:type="dxa"/>
            <w:vAlign w:val="center"/>
          </w:tcPr>
          <w:p w:rsidR="005C2D18" w:rsidRDefault="00E524AB">
            <w:pPr>
              <w:jc w:val="left"/>
            </w:pPr>
            <w:r>
              <w:rPr>
                <w:sz w:val="24"/>
              </w:rPr>
              <w:t>交银施罗德基金管理有限公司关于增加江苏汇林保大基金销售有限公司为旗下部分货币市场基金的场外销售机构的公告</w:t>
            </w:r>
          </w:p>
        </w:tc>
        <w:tc>
          <w:tcPr>
            <w:tcW w:w="2519" w:type="dxa"/>
            <w:vAlign w:val="center"/>
          </w:tcPr>
          <w:p w:rsidR="005C2D18" w:rsidRDefault="00E524AB">
            <w:pPr>
              <w:jc w:val="left"/>
            </w:pPr>
            <w:r>
              <w:rPr>
                <w:sz w:val="24"/>
              </w:rPr>
              <w:t>中国证券报、上海证券报、证券时报</w:t>
            </w:r>
          </w:p>
        </w:tc>
        <w:tc>
          <w:tcPr>
            <w:tcW w:w="1440" w:type="dxa"/>
            <w:vAlign w:val="center"/>
          </w:tcPr>
          <w:p w:rsidR="005C2D18" w:rsidRDefault="00E524AB">
            <w:pPr>
              <w:jc w:val="left"/>
            </w:pPr>
            <w:r>
              <w:rPr>
                <w:sz w:val="24"/>
              </w:rPr>
              <w:t>2019-05-30</w:t>
            </w:r>
          </w:p>
        </w:tc>
      </w:tr>
    </w:tbl>
    <w:p w:rsidR="00B8145B" w:rsidRPr="00356FA6" w:rsidRDefault="00B8145B" w:rsidP="006C67B5">
      <w:pPr>
        <w:tabs>
          <w:tab w:val="left" w:pos="426"/>
        </w:tabs>
        <w:spacing w:before="29" w:line="288" w:lineRule="auto"/>
        <w:jc w:val="left"/>
        <w:rPr>
          <w:kern w:val="0"/>
          <w:sz w:val="24"/>
        </w:rPr>
      </w:pPr>
    </w:p>
    <w:p w:rsidR="00AB4EB9" w:rsidRPr="00411DC9" w:rsidRDefault="00411DC9" w:rsidP="00411DC9">
      <w:pPr>
        <w:pStyle w:val="1"/>
        <w:keepNext/>
        <w:keepLines/>
        <w:widowControl w:val="0"/>
        <w:spacing w:beforeLines="100" w:before="312" w:afterLines="100" w:after="312" w:line="288" w:lineRule="auto"/>
        <w:jc w:val="center"/>
        <w:rPr>
          <w:b/>
          <w:bCs/>
          <w:szCs w:val="24"/>
          <w:lang w:val="en-US"/>
        </w:rPr>
      </w:pPr>
      <w:bookmarkStart w:id="111" w:name="_Toc331410125"/>
      <w:bookmarkStart w:id="112" w:name="_Toc17821717"/>
      <w:r w:rsidRPr="00356FA6">
        <w:rPr>
          <w:b/>
          <w:bCs/>
          <w:szCs w:val="24"/>
          <w:lang w:val="en-US"/>
        </w:rPr>
        <w:t>§</w:t>
      </w:r>
      <w:r w:rsidR="00AB4EB9" w:rsidRPr="00411DC9">
        <w:rPr>
          <w:b/>
          <w:bCs/>
          <w:szCs w:val="24"/>
          <w:lang w:val="en-US"/>
        </w:rPr>
        <w:t>11</w:t>
      </w:r>
      <w:r w:rsidR="00AB4EB9" w:rsidRPr="00411DC9">
        <w:rPr>
          <w:b/>
          <w:bCs/>
          <w:szCs w:val="24"/>
          <w:lang w:val="en-US"/>
        </w:rPr>
        <w:t>影响投资者决策的其他重要信息</w:t>
      </w:r>
      <w:bookmarkEnd w:id="111"/>
      <w:bookmarkEnd w:id="112"/>
    </w:p>
    <w:p w:rsidR="00AB4EB9" w:rsidRPr="00411DC9" w:rsidRDefault="00AB4EB9" w:rsidP="00411DC9">
      <w:pPr>
        <w:pStyle w:val="20"/>
        <w:spacing w:before="29" w:after="0" w:line="288" w:lineRule="auto"/>
        <w:rPr>
          <w:rFonts w:ascii="Times New Roman" w:hAnsi="Times New Roman" w:cs="Times New Roman"/>
          <w:kern w:val="0"/>
          <w:szCs w:val="24"/>
        </w:rPr>
      </w:pPr>
      <w:bookmarkStart w:id="113" w:name="_Toc17821718"/>
      <w:r w:rsidRPr="00411DC9">
        <w:rPr>
          <w:rFonts w:ascii="Times New Roman" w:hAnsi="Times New Roman" w:cs="Times New Roman"/>
          <w:kern w:val="0"/>
          <w:szCs w:val="24"/>
        </w:rPr>
        <w:t>11.</w:t>
      </w:r>
      <w:r w:rsidRPr="00411DC9">
        <w:rPr>
          <w:rFonts w:ascii="Times New Roman" w:hAnsi="Times New Roman" w:cs="Times New Roman" w:hint="eastAsia"/>
          <w:kern w:val="0"/>
          <w:szCs w:val="24"/>
        </w:rPr>
        <w:t xml:space="preserve">1 </w:t>
      </w:r>
      <w:r w:rsidRPr="00411DC9">
        <w:rPr>
          <w:rFonts w:ascii="Times New Roman" w:hAnsi="Times New Roman" w:cs="Times New Roman" w:hint="eastAsia"/>
          <w:kern w:val="0"/>
          <w:szCs w:val="24"/>
        </w:rPr>
        <w:t>报告期内单一投资者持有基金份额比例达到或超过</w:t>
      </w:r>
      <w:r w:rsidRPr="00411DC9">
        <w:rPr>
          <w:rFonts w:ascii="Times New Roman" w:hAnsi="Times New Roman" w:cs="Times New Roman" w:hint="eastAsia"/>
          <w:kern w:val="0"/>
          <w:szCs w:val="24"/>
        </w:rPr>
        <w:t>20%</w:t>
      </w:r>
      <w:r w:rsidRPr="00411DC9">
        <w:rPr>
          <w:rFonts w:ascii="Times New Roman" w:hAnsi="Times New Roman" w:cs="Times New Roman" w:hint="eastAsia"/>
          <w:kern w:val="0"/>
          <w:szCs w:val="24"/>
        </w:rPr>
        <w:t>的情况</w:t>
      </w:r>
      <w:bookmarkEnd w:id="11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B4EB9" w:rsidRPr="00411DC9" w:rsidTr="003B2832">
        <w:tc>
          <w:tcPr>
            <w:tcW w:w="993" w:type="dxa"/>
            <w:vMerge w:val="restart"/>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投资者类别</w:t>
            </w:r>
            <w:r w:rsidRPr="00411DC9">
              <w:rPr>
                <w:rFonts w:ascii="宋体" w:hAnsi="宋体"/>
                <w:color w:val="000000"/>
                <w:kern w:val="0"/>
                <w:sz w:val="24"/>
              </w:rPr>
              <w:t xml:space="preserve">  </w:t>
            </w:r>
          </w:p>
        </w:tc>
        <w:tc>
          <w:tcPr>
            <w:tcW w:w="5670" w:type="dxa"/>
            <w:gridSpan w:val="5"/>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报告期内持有基金份额变化情况</w:t>
            </w:r>
          </w:p>
        </w:tc>
        <w:tc>
          <w:tcPr>
            <w:tcW w:w="2549" w:type="dxa"/>
            <w:gridSpan w:val="2"/>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报告期末持有基金情况</w:t>
            </w:r>
          </w:p>
        </w:tc>
      </w:tr>
      <w:tr w:rsidR="00AB4EB9" w:rsidRPr="00411DC9" w:rsidTr="003B2832">
        <w:tc>
          <w:tcPr>
            <w:tcW w:w="993" w:type="dxa"/>
            <w:vMerge/>
            <w:vAlign w:val="center"/>
          </w:tcPr>
          <w:p w:rsidR="00AB4EB9" w:rsidRPr="00411DC9" w:rsidRDefault="00AB4EB9" w:rsidP="003B2832">
            <w:pPr>
              <w:autoSpaceDE w:val="0"/>
              <w:autoSpaceDN w:val="0"/>
              <w:adjustRightInd w:val="0"/>
              <w:jc w:val="center"/>
              <w:rPr>
                <w:rFonts w:ascii="宋体" w:hAnsi="宋体"/>
                <w:b/>
                <w:bCs/>
                <w:color w:val="000000"/>
                <w:kern w:val="0"/>
                <w:sz w:val="24"/>
              </w:rPr>
            </w:pPr>
          </w:p>
        </w:tc>
        <w:tc>
          <w:tcPr>
            <w:tcW w:w="992" w:type="dxa"/>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序号</w:t>
            </w:r>
          </w:p>
        </w:tc>
        <w:tc>
          <w:tcPr>
            <w:tcW w:w="1843" w:type="dxa"/>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持有基金份额比例达到或者超过20%的时间区间</w:t>
            </w:r>
          </w:p>
        </w:tc>
        <w:tc>
          <w:tcPr>
            <w:tcW w:w="851" w:type="dxa"/>
            <w:vAlign w:val="center"/>
          </w:tcPr>
          <w:p w:rsidR="00AB4EB9" w:rsidRPr="00411DC9" w:rsidRDefault="00AB4EB9" w:rsidP="003B2832">
            <w:pPr>
              <w:widowControl/>
              <w:jc w:val="center"/>
              <w:rPr>
                <w:rFonts w:ascii="宋体" w:hAnsi="宋体"/>
                <w:b/>
                <w:bCs/>
                <w:color w:val="000000"/>
                <w:kern w:val="0"/>
                <w:sz w:val="24"/>
              </w:rPr>
            </w:pPr>
            <w:r w:rsidRPr="00411DC9">
              <w:rPr>
                <w:rFonts w:ascii="宋体" w:hAnsi="宋体" w:hint="eastAsia"/>
                <w:color w:val="000000"/>
                <w:kern w:val="0"/>
                <w:sz w:val="24"/>
              </w:rPr>
              <w:t>期初份额</w:t>
            </w:r>
          </w:p>
        </w:tc>
        <w:tc>
          <w:tcPr>
            <w:tcW w:w="850" w:type="dxa"/>
            <w:vAlign w:val="center"/>
          </w:tcPr>
          <w:p w:rsidR="00AB4EB9" w:rsidRPr="00411DC9" w:rsidRDefault="00AB4EB9" w:rsidP="003B2832">
            <w:pPr>
              <w:widowControl/>
              <w:jc w:val="center"/>
              <w:rPr>
                <w:rFonts w:ascii="宋体" w:hAnsi="宋体"/>
                <w:b/>
                <w:bCs/>
                <w:color w:val="000000"/>
                <w:kern w:val="0"/>
                <w:sz w:val="24"/>
              </w:rPr>
            </w:pPr>
            <w:r w:rsidRPr="00411DC9">
              <w:rPr>
                <w:rFonts w:ascii="宋体" w:hAnsi="宋体" w:hint="eastAsia"/>
                <w:color w:val="000000"/>
                <w:kern w:val="0"/>
                <w:sz w:val="24"/>
              </w:rPr>
              <w:t>申购份额</w:t>
            </w:r>
          </w:p>
        </w:tc>
        <w:tc>
          <w:tcPr>
            <w:tcW w:w="1134" w:type="dxa"/>
            <w:vAlign w:val="center"/>
          </w:tcPr>
          <w:p w:rsidR="00AB4EB9" w:rsidRPr="00411DC9" w:rsidRDefault="00AB4EB9" w:rsidP="003B2832">
            <w:pPr>
              <w:widowControl/>
              <w:jc w:val="center"/>
              <w:rPr>
                <w:rFonts w:ascii="宋体" w:hAnsi="宋体"/>
                <w:b/>
                <w:bCs/>
                <w:color w:val="000000"/>
                <w:kern w:val="0"/>
                <w:sz w:val="24"/>
              </w:rPr>
            </w:pPr>
            <w:r w:rsidRPr="00411DC9">
              <w:rPr>
                <w:rFonts w:ascii="宋体" w:hAnsi="宋体" w:hint="eastAsia"/>
                <w:color w:val="000000"/>
                <w:kern w:val="0"/>
                <w:sz w:val="24"/>
              </w:rPr>
              <w:t>赎回份额</w:t>
            </w:r>
          </w:p>
        </w:tc>
        <w:tc>
          <w:tcPr>
            <w:tcW w:w="1419" w:type="dxa"/>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持有份额</w:t>
            </w:r>
          </w:p>
        </w:tc>
        <w:tc>
          <w:tcPr>
            <w:tcW w:w="1130" w:type="dxa"/>
            <w:vAlign w:val="center"/>
          </w:tcPr>
          <w:p w:rsidR="00AB4EB9" w:rsidRPr="00411DC9" w:rsidRDefault="00AB4EB9" w:rsidP="003B2832">
            <w:pPr>
              <w:autoSpaceDE w:val="0"/>
              <w:autoSpaceDN w:val="0"/>
              <w:adjustRightInd w:val="0"/>
              <w:jc w:val="center"/>
              <w:rPr>
                <w:rFonts w:ascii="宋体" w:hAnsi="宋体"/>
                <w:b/>
                <w:bCs/>
                <w:color w:val="000000"/>
                <w:kern w:val="0"/>
                <w:sz w:val="24"/>
              </w:rPr>
            </w:pPr>
            <w:r w:rsidRPr="00411DC9">
              <w:rPr>
                <w:rFonts w:ascii="宋体" w:hAnsi="宋体" w:hint="eastAsia"/>
                <w:color w:val="000000"/>
                <w:kern w:val="0"/>
                <w:sz w:val="24"/>
              </w:rPr>
              <w:t>份额占比</w:t>
            </w:r>
          </w:p>
        </w:tc>
      </w:tr>
      <w:tr w:rsidR="005C2D18" w:rsidRPr="00411DC9">
        <w:tc>
          <w:tcPr>
            <w:tcW w:w="993" w:type="dxa"/>
            <w:vMerge w:val="restart"/>
          </w:tcPr>
          <w:p w:rsidR="005C2D18" w:rsidRPr="00411DC9" w:rsidRDefault="005C2D18">
            <w:pPr>
              <w:rPr>
                <w:sz w:val="24"/>
              </w:rPr>
            </w:pPr>
          </w:p>
          <w:p w:rsidR="005C2D18" w:rsidRPr="00411DC9" w:rsidRDefault="00E524AB">
            <w:pPr>
              <w:rPr>
                <w:sz w:val="24"/>
              </w:rPr>
            </w:pPr>
            <w:r w:rsidRPr="00411DC9">
              <w:rPr>
                <w:rFonts w:ascii="宋体" w:hAnsi="宋体" w:hint="eastAsia"/>
                <w:bCs/>
                <w:color w:val="000000"/>
                <w:kern w:val="0"/>
                <w:sz w:val="24"/>
              </w:rPr>
              <w:t>机构</w:t>
            </w:r>
          </w:p>
        </w:tc>
        <w:tc>
          <w:tcPr>
            <w:tcW w:w="992" w:type="dxa"/>
            <w:vAlign w:val="center"/>
          </w:tcPr>
          <w:p w:rsidR="005C2D18" w:rsidRPr="00411DC9" w:rsidRDefault="00E524AB">
            <w:pPr>
              <w:jc w:val="center"/>
              <w:rPr>
                <w:sz w:val="24"/>
              </w:rPr>
            </w:pPr>
            <w:r w:rsidRPr="00411DC9">
              <w:rPr>
                <w:rFonts w:ascii="宋体" w:hAnsi="宋体"/>
                <w:color w:val="000000"/>
                <w:kern w:val="0"/>
                <w:sz w:val="24"/>
              </w:rPr>
              <w:t>1</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99,353,370.85</w:t>
            </w:r>
          </w:p>
        </w:tc>
        <w:tc>
          <w:tcPr>
            <w:tcW w:w="850" w:type="dxa"/>
            <w:vAlign w:val="center"/>
          </w:tcPr>
          <w:p w:rsidR="005C2D18" w:rsidRPr="00411DC9" w:rsidRDefault="00E524AB">
            <w:pPr>
              <w:jc w:val="center"/>
              <w:rPr>
                <w:sz w:val="24"/>
              </w:rPr>
            </w:pPr>
            <w:r w:rsidRPr="00411DC9">
              <w:rPr>
                <w:rFonts w:ascii="宋体" w:hAnsi="宋体"/>
                <w:color w:val="000000"/>
                <w:kern w:val="0"/>
                <w:sz w:val="24"/>
              </w:rPr>
              <w:t>728,569.80</w:t>
            </w:r>
          </w:p>
        </w:tc>
        <w:tc>
          <w:tcPr>
            <w:tcW w:w="1134" w:type="dxa"/>
            <w:vAlign w:val="center"/>
          </w:tcPr>
          <w:p w:rsidR="005C2D18" w:rsidRPr="00411DC9" w:rsidRDefault="00E524AB">
            <w:pPr>
              <w:jc w:val="center"/>
              <w:rPr>
                <w:sz w:val="24"/>
              </w:rPr>
            </w:pPr>
            <w:r w:rsidRPr="00411DC9">
              <w:rPr>
                <w:rFonts w:ascii="宋体" w:hAnsi="宋体"/>
                <w:color w:val="000000"/>
                <w:kern w:val="0"/>
                <w:sz w:val="24"/>
              </w:rPr>
              <w:t>95,000,000.00</w:t>
            </w:r>
          </w:p>
        </w:tc>
        <w:tc>
          <w:tcPr>
            <w:tcW w:w="1419" w:type="dxa"/>
            <w:vAlign w:val="center"/>
          </w:tcPr>
          <w:p w:rsidR="005C2D18" w:rsidRPr="00411DC9" w:rsidRDefault="00E524AB">
            <w:pPr>
              <w:jc w:val="center"/>
              <w:rPr>
                <w:sz w:val="24"/>
              </w:rPr>
            </w:pPr>
            <w:r w:rsidRPr="00411DC9">
              <w:rPr>
                <w:rFonts w:ascii="宋体" w:hAnsi="宋体"/>
                <w:color w:val="000000"/>
                <w:kern w:val="0"/>
                <w:sz w:val="24"/>
              </w:rPr>
              <w:t>5,081,940.65</w:t>
            </w:r>
          </w:p>
        </w:tc>
        <w:tc>
          <w:tcPr>
            <w:tcW w:w="1130" w:type="dxa"/>
            <w:vAlign w:val="center"/>
          </w:tcPr>
          <w:p w:rsidR="005C2D18" w:rsidRPr="00411DC9" w:rsidRDefault="00E524AB">
            <w:pPr>
              <w:jc w:val="center"/>
              <w:rPr>
                <w:sz w:val="24"/>
              </w:rPr>
            </w:pPr>
            <w:r w:rsidRPr="00411DC9">
              <w:rPr>
                <w:rFonts w:ascii="宋体" w:hAnsi="宋体"/>
                <w:color w:val="000000"/>
                <w:kern w:val="0"/>
                <w:sz w:val="24"/>
              </w:rPr>
              <w:t>42.09%</w:t>
            </w:r>
          </w:p>
        </w:tc>
      </w:tr>
      <w:tr w:rsidR="005C2D18" w:rsidRPr="00411DC9">
        <w:tc>
          <w:tcPr>
            <w:tcW w:w="993" w:type="dxa"/>
            <w:vMerge/>
          </w:tcPr>
          <w:p w:rsidR="005C2D18" w:rsidRPr="00411DC9" w:rsidRDefault="005C2D18">
            <w:pPr>
              <w:rPr>
                <w:sz w:val="24"/>
              </w:rPr>
            </w:pPr>
          </w:p>
        </w:tc>
        <w:tc>
          <w:tcPr>
            <w:tcW w:w="992" w:type="dxa"/>
            <w:vAlign w:val="center"/>
          </w:tcPr>
          <w:p w:rsidR="005C2D18" w:rsidRPr="00411DC9" w:rsidRDefault="00E524AB">
            <w:pPr>
              <w:jc w:val="center"/>
              <w:rPr>
                <w:sz w:val="24"/>
              </w:rPr>
            </w:pPr>
            <w:r w:rsidRPr="00411DC9">
              <w:rPr>
                <w:rFonts w:ascii="宋体" w:hAnsi="宋体"/>
                <w:color w:val="000000"/>
                <w:kern w:val="0"/>
                <w:sz w:val="24"/>
              </w:rPr>
              <w:t>2</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51,767,688.21</w:t>
            </w:r>
          </w:p>
        </w:tc>
        <w:tc>
          <w:tcPr>
            <w:tcW w:w="850" w:type="dxa"/>
            <w:vAlign w:val="center"/>
          </w:tcPr>
          <w:p w:rsidR="005C2D18" w:rsidRPr="00411DC9" w:rsidRDefault="00E524AB">
            <w:pPr>
              <w:jc w:val="center"/>
              <w:rPr>
                <w:sz w:val="24"/>
              </w:rPr>
            </w:pPr>
            <w:r w:rsidRPr="00411DC9">
              <w:rPr>
                <w:rFonts w:ascii="宋体" w:hAnsi="宋体"/>
                <w:color w:val="000000"/>
                <w:kern w:val="0"/>
                <w:sz w:val="24"/>
              </w:rPr>
              <w:t>353,905.07</w:t>
            </w:r>
          </w:p>
        </w:tc>
        <w:tc>
          <w:tcPr>
            <w:tcW w:w="1134" w:type="dxa"/>
            <w:vAlign w:val="center"/>
          </w:tcPr>
          <w:p w:rsidR="005C2D18" w:rsidRPr="00411DC9" w:rsidRDefault="00E524AB">
            <w:pPr>
              <w:jc w:val="center"/>
              <w:rPr>
                <w:sz w:val="24"/>
              </w:rPr>
            </w:pPr>
            <w:r w:rsidRPr="00411DC9">
              <w:rPr>
                <w:rFonts w:ascii="宋体" w:hAnsi="宋体"/>
                <w:color w:val="000000"/>
                <w:kern w:val="0"/>
                <w:sz w:val="24"/>
              </w:rPr>
              <w:t>52,121,593.28</w:t>
            </w:r>
          </w:p>
        </w:tc>
        <w:tc>
          <w:tcPr>
            <w:tcW w:w="1419" w:type="dxa"/>
            <w:vAlign w:val="center"/>
          </w:tcPr>
          <w:p w:rsidR="005C2D18" w:rsidRPr="00411DC9" w:rsidRDefault="00E524AB">
            <w:pPr>
              <w:jc w:val="center"/>
              <w:rPr>
                <w:sz w:val="24"/>
              </w:rPr>
            </w:pPr>
            <w:r w:rsidRPr="00411DC9">
              <w:rPr>
                <w:rFonts w:ascii="宋体" w:hAnsi="宋体"/>
                <w:color w:val="000000"/>
                <w:kern w:val="0"/>
                <w:sz w:val="24"/>
              </w:rPr>
              <w:t>-</w:t>
            </w:r>
          </w:p>
        </w:tc>
        <w:tc>
          <w:tcPr>
            <w:tcW w:w="1130" w:type="dxa"/>
            <w:vAlign w:val="center"/>
          </w:tcPr>
          <w:p w:rsidR="005C2D18" w:rsidRPr="00411DC9" w:rsidRDefault="00E524AB">
            <w:pPr>
              <w:jc w:val="center"/>
              <w:rPr>
                <w:sz w:val="24"/>
              </w:rPr>
            </w:pPr>
            <w:r w:rsidRPr="00411DC9">
              <w:rPr>
                <w:rFonts w:ascii="宋体" w:hAnsi="宋体"/>
                <w:color w:val="000000"/>
                <w:kern w:val="0"/>
                <w:sz w:val="24"/>
              </w:rPr>
              <w:t>-</w:t>
            </w:r>
          </w:p>
        </w:tc>
      </w:tr>
      <w:tr w:rsidR="005C2D18" w:rsidRPr="00411DC9">
        <w:tc>
          <w:tcPr>
            <w:tcW w:w="993" w:type="dxa"/>
            <w:vMerge/>
          </w:tcPr>
          <w:p w:rsidR="005C2D18" w:rsidRPr="00411DC9" w:rsidRDefault="005C2D18">
            <w:pPr>
              <w:rPr>
                <w:sz w:val="24"/>
              </w:rPr>
            </w:pPr>
          </w:p>
        </w:tc>
        <w:tc>
          <w:tcPr>
            <w:tcW w:w="992" w:type="dxa"/>
            <w:vAlign w:val="center"/>
          </w:tcPr>
          <w:p w:rsidR="005C2D18" w:rsidRPr="00411DC9" w:rsidRDefault="00E524AB">
            <w:pPr>
              <w:jc w:val="center"/>
              <w:rPr>
                <w:sz w:val="24"/>
              </w:rPr>
            </w:pPr>
            <w:r w:rsidRPr="00411DC9">
              <w:rPr>
                <w:rFonts w:ascii="宋体" w:hAnsi="宋体"/>
                <w:color w:val="000000"/>
                <w:kern w:val="0"/>
                <w:sz w:val="24"/>
              </w:rPr>
              <w:t>3</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40,062,469.22</w:t>
            </w:r>
          </w:p>
        </w:tc>
        <w:tc>
          <w:tcPr>
            <w:tcW w:w="850" w:type="dxa"/>
            <w:vAlign w:val="center"/>
          </w:tcPr>
          <w:p w:rsidR="005C2D18" w:rsidRPr="00411DC9" w:rsidRDefault="00E524AB">
            <w:pPr>
              <w:jc w:val="center"/>
              <w:rPr>
                <w:sz w:val="24"/>
              </w:rPr>
            </w:pPr>
            <w:r w:rsidRPr="00411DC9">
              <w:rPr>
                <w:rFonts w:ascii="宋体" w:hAnsi="宋体"/>
                <w:color w:val="000000"/>
                <w:kern w:val="0"/>
                <w:sz w:val="24"/>
              </w:rPr>
              <w:t>25,069,174.51</w:t>
            </w:r>
          </w:p>
        </w:tc>
        <w:tc>
          <w:tcPr>
            <w:tcW w:w="1134" w:type="dxa"/>
            <w:vAlign w:val="center"/>
          </w:tcPr>
          <w:p w:rsidR="005C2D18" w:rsidRPr="00411DC9" w:rsidRDefault="00E524AB">
            <w:pPr>
              <w:jc w:val="center"/>
              <w:rPr>
                <w:sz w:val="24"/>
              </w:rPr>
            </w:pPr>
            <w:r w:rsidRPr="00411DC9">
              <w:rPr>
                <w:rFonts w:ascii="宋体" w:hAnsi="宋体"/>
                <w:color w:val="000000"/>
                <w:kern w:val="0"/>
                <w:sz w:val="24"/>
              </w:rPr>
              <w:t>65,131,643.73</w:t>
            </w:r>
          </w:p>
        </w:tc>
        <w:tc>
          <w:tcPr>
            <w:tcW w:w="1419" w:type="dxa"/>
            <w:vAlign w:val="center"/>
          </w:tcPr>
          <w:p w:rsidR="005C2D18" w:rsidRPr="00411DC9" w:rsidRDefault="00E524AB">
            <w:pPr>
              <w:jc w:val="center"/>
              <w:rPr>
                <w:sz w:val="24"/>
              </w:rPr>
            </w:pPr>
            <w:r w:rsidRPr="00411DC9">
              <w:rPr>
                <w:rFonts w:ascii="宋体" w:hAnsi="宋体"/>
                <w:color w:val="000000"/>
                <w:kern w:val="0"/>
                <w:sz w:val="24"/>
              </w:rPr>
              <w:t>-</w:t>
            </w:r>
          </w:p>
        </w:tc>
        <w:tc>
          <w:tcPr>
            <w:tcW w:w="1130" w:type="dxa"/>
            <w:vAlign w:val="center"/>
          </w:tcPr>
          <w:p w:rsidR="005C2D18" w:rsidRPr="00411DC9" w:rsidRDefault="00E524AB">
            <w:pPr>
              <w:jc w:val="center"/>
              <w:rPr>
                <w:sz w:val="24"/>
              </w:rPr>
            </w:pPr>
            <w:r w:rsidRPr="00411DC9">
              <w:rPr>
                <w:rFonts w:ascii="宋体" w:hAnsi="宋体"/>
                <w:color w:val="000000"/>
                <w:kern w:val="0"/>
                <w:sz w:val="24"/>
              </w:rPr>
              <w:t>-</w:t>
            </w:r>
          </w:p>
        </w:tc>
      </w:tr>
      <w:tr w:rsidR="005C2D18" w:rsidRPr="00411DC9">
        <w:tc>
          <w:tcPr>
            <w:tcW w:w="993" w:type="dxa"/>
            <w:vMerge/>
          </w:tcPr>
          <w:p w:rsidR="005C2D18" w:rsidRPr="00411DC9" w:rsidRDefault="005C2D18">
            <w:pPr>
              <w:rPr>
                <w:sz w:val="24"/>
              </w:rPr>
            </w:pPr>
          </w:p>
        </w:tc>
        <w:tc>
          <w:tcPr>
            <w:tcW w:w="992" w:type="dxa"/>
            <w:vAlign w:val="center"/>
          </w:tcPr>
          <w:p w:rsidR="005C2D18" w:rsidRPr="00411DC9" w:rsidRDefault="00E524AB">
            <w:pPr>
              <w:jc w:val="center"/>
              <w:rPr>
                <w:sz w:val="24"/>
              </w:rPr>
            </w:pPr>
            <w:r w:rsidRPr="00411DC9">
              <w:rPr>
                <w:rFonts w:ascii="宋体" w:hAnsi="宋体"/>
                <w:color w:val="000000"/>
                <w:kern w:val="0"/>
                <w:sz w:val="24"/>
              </w:rPr>
              <w:t>4</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3,047,344.95</w:t>
            </w:r>
          </w:p>
        </w:tc>
        <w:tc>
          <w:tcPr>
            <w:tcW w:w="850" w:type="dxa"/>
            <w:vAlign w:val="center"/>
          </w:tcPr>
          <w:p w:rsidR="005C2D18" w:rsidRPr="00411DC9" w:rsidRDefault="00E524AB">
            <w:pPr>
              <w:jc w:val="center"/>
              <w:rPr>
                <w:sz w:val="24"/>
              </w:rPr>
            </w:pPr>
            <w:r w:rsidRPr="00411DC9">
              <w:rPr>
                <w:rFonts w:ascii="宋体" w:hAnsi="宋体"/>
                <w:color w:val="000000"/>
                <w:kern w:val="0"/>
                <w:sz w:val="24"/>
              </w:rPr>
              <w:t>32,486.15</w:t>
            </w:r>
          </w:p>
        </w:tc>
        <w:tc>
          <w:tcPr>
            <w:tcW w:w="1134" w:type="dxa"/>
            <w:vAlign w:val="center"/>
          </w:tcPr>
          <w:p w:rsidR="005C2D18" w:rsidRPr="00411DC9" w:rsidRDefault="00E524AB">
            <w:pPr>
              <w:jc w:val="center"/>
              <w:rPr>
                <w:sz w:val="24"/>
              </w:rPr>
            </w:pPr>
            <w:r w:rsidRPr="00411DC9">
              <w:rPr>
                <w:rFonts w:ascii="宋体" w:hAnsi="宋体"/>
                <w:color w:val="000000"/>
                <w:kern w:val="0"/>
                <w:sz w:val="24"/>
              </w:rPr>
              <w:t>-</w:t>
            </w:r>
          </w:p>
        </w:tc>
        <w:tc>
          <w:tcPr>
            <w:tcW w:w="1419" w:type="dxa"/>
            <w:vAlign w:val="center"/>
          </w:tcPr>
          <w:p w:rsidR="005C2D18" w:rsidRPr="00411DC9" w:rsidRDefault="00E524AB">
            <w:pPr>
              <w:jc w:val="center"/>
              <w:rPr>
                <w:sz w:val="24"/>
              </w:rPr>
            </w:pPr>
            <w:r w:rsidRPr="00411DC9">
              <w:rPr>
                <w:rFonts w:ascii="宋体" w:hAnsi="宋体"/>
                <w:color w:val="000000"/>
                <w:kern w:val="0"/>
                <w:sz w:val="24"/>
              </w:rPr>
              <w:t>3,079,831.10</w:t>
            </w:r>
          </w:p>
        </w:tc>
        <w:tc>
          <w:tcPr>
            <w:tcW w:w="1130" w:type="dxa"/>
            <w:vAlign w:val="center"/>
          </w:tcPr>
          <w:p w:rsidR="005C2D18" w:rsidRPr="00411DC9" w:rsidRDefault="00E524AB">
            <w:pPr>
              <w:jc w:val="center"/>
              <w:rPr>
                <w:sz w:val="24"/>
              </w:rPr>
            </w:pPr>
            <w:r w:rsidRPr="00411DC9">
              <w:rPr>
                <w:rFonts w:ascii="宋体" w:hAnsi="宋体"/>
                <w:color w:val="000000"/>
                <w:kern w:val="0"/>
                <w:sz w:val="24"/>
              </w:rPr>
              <w:t>25.51%</w:t>
            </w:r>
          </w:p>
        </w:tc>
      </w:tr>
      <w:tr w:rsidR="005C2D18" w:rsidRPr="00411DC9">
        <w:tc>
          <w:tcPr>
            <w:tcW w:w="993" w:type="dxa"/>
            <w:vMerge/>
          </w:tcPr>
          <w:p w:rsidR="005C2D18" w:rsidRPr="00411DC9" w:rsidRDefault="005C2D18">
            <w:pPr>
              <w:rPr>
                <w:sz w:val="24"/>
              </w:rPr>
            </w:pPr>
          </w:p>
        </w:tc>
        <w:tc>
          <w:tcPr>
            <w:tcW w:w="992" w:type="dxa"/>
            <w:vAlign w:val="center"/>
          </w:tcPr>
          <w:p w:rsidR="005C2D18" w:rsidRPr="00411DC9" w:rsidRDefault="00E524AB">
            <w:pPr>
              <w:jc w:val="center"/>
              <w:rPr>
                <w:sz w:val="24"/>
              </w:rPr>
            </w:pPr>
            <w:r w:rsidRPr="00411DC9">
              <w:rPr>
                <w:rFonts w:ascii="宋体" w:hAnsi="宋体"/>
                <w:color w:val="000000"/>
                <w:kern w:val="0"/>
                <w:sz w:val="24"/>
              </w:rPr>
              <w:t>5</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w:t>
            </w:r>
          </w:p>
        </w:tc>
        <w:tc>
          <w:tcPr>
            <w:tcW w:w="850" w:type="dxa"/>
            <w:vAlign w:val="center"/>
          </w:tcPr>
          <w:p w:rsidR="005C2D18" w:rsidRPr="00411DC9" w:rsidRDefault="00E524AB">
            <w:pPr>
              <w:jc w:val="center"/>
              <w:rPr>
                <w:sz w:val="24"/>
              </w:rPr>
            </w:pPr>
            <w:r w:rsidRPr="00411DC9">
              <w:rPr>
                <w:rFonts w:ascii="宋体" w:hAnsi="宋体"/>
                <w:color w:val="000000"/>
                <w:kern w:val="0"/>
                <w:sz w:val="24"/>
              </w:rPr>
              <w:t>20,060,803.38</w:t>
            </w:r>
          </w:p>
        </w:tc>
        <w:tc>
          <w:tcPr>
            <w:tcW w:w="1134" w:type="dxa"/>
            <w:vAlign w:val="center"/>
          </w:tcPr>
          <w:p w:rsidR="005C2D18" w:rsidRPr="00411DC9" w:rsidRDefault="00E524AB">
            <w:pPr>
              <w:jc w:val="center"/>
              <w:rPr>
                <w:sz w:val="24"/>
              </w:rPr>
            </w:pPr>
            <w:r w:rsidRPr="00411DC9">
              <w:rPr>
                <w:rFonts w:ascii="宋体" w:hAnsi="宋体"/>
                <w:color w:val="000000"/>
                <w:kern w:val="0"/>
                <w:sz w:val="24"/>
              </w:rPr>
              <w:t>20,060,803.38</w:t>
            </w:r>
          </w:p>
        </w:tc>
        <w:tc>
          <w:tcPr>
            <w:tcW w:w="1419" w:type="dxa"/>
            <w:vAlign w:val="center"/>
          </w:tcPr>
          <w:p w:rsidR="005C2D18" w:rsidRPr="00411DC9" w:rsidRDefault="00E524AB">
            <w:pPr>
              <w:jc w:val="center"/>
              <w:rPr>
                <w:sz w:val="24"/>
              </w:rPr>
            </w:pPr>
            <w:r w:rsidRPr="00411DC9">
              <w:rPr>
                <w:rFonts w:ascii="宋体" w:hAnsi="宋体"/>
                <w:color w:val="000000"/>
                <w:kern w:val="0"/>
                <w:sz w:val="24"/>
              </w:rPr>
              <w:t>-</w:t>
            </w:r>
          </w:p>
        </w:tc>
        <w:tc>
          <w:tcPr>
            <w:tcW w:w="1130" w:type="dxa"/>
            <w:vAlign w:val="center"/>
          </w:tcPr>
          <w:p w:rsidR="005C2D18" w:rsidRPr="00411DC9" w:rsidRDefault="00E524AB">
            <w:pPr>
              <w:jc w:val="center"/>
              <w:rPr>
                <w:sz w:val="24"/>
              </w:rPr>
            </w:pPr>
            <w:r w:rsidRPr="00411DC9">
              <w:rPr>
                <w:rFonts w:ascii="宋体" w:hAnsi="宋体"/>
                <w:color w:val="000000"/>
                <w:kern w:val="0"/>
                <w:sz w:val="24"/>
              </w:rPr>
              <w:t>-</w:t>
            </w:r>
          </w:p>
        </w:tc>
      </w:tr>
      <w:tr w:rsidR="005C2D18" w:rsidRPr="00411DC9">
        <w:tc>
          <w:tcPr>
            <w:tcW w:w="993" w:type="dxa"/>
            <w:vMerge/>
          </w:tcPr>
          <w:p w:rsidR="005C2D18" w:rsidRPr="00411DC9" w:rsidRDefault="005C2D18">
            <w:pPr>
              <w:rPr>
                <w:sz w:val="24"/>
              </w:rPr>
            </w:pPr>
          </w:p>
        </w:tc>
        <w:tc>
          <w:tcPr>
            <w:tcW w:w="992" w:type="dxa"/>
            <w:vAlign w:val="center"/>
          </w:tcPr>
          <w:p w:rsidR="005C2D18" w:rsidRPr="00411DC9" w:rsidRDefault="00E524AB">
            <w:pPr>
              <w:jc w:val="center"/>
              <w:rPr>
                <w:sz w:val="24"/>
              </w:rPr>
            </w:pPr>
            <w:r w:rsidRPr="00411DC9">
              <w:rPr>
                <w:rFonts w:ascii="宋体" w:hAnsi="宋体"/>
                <w:color w:val="000000"/>
                <w:kern w:val="0"/>
                <w:sz w:val="24"/>
              </w:rPr>
              <w:t>6</w:t>
            </w:r>
          </w:p>
        </w:tc>
        <w:tc>
          <w:tcPr>
            <w:tcW w:w="1843" w:type="dxa"/>
            <w:vAlign w:val="center"/>
          </w:tcPr>
          <w:p w:rsidR="005C2D18" w:rsidRPr="00411DC9" w:rsidRDefault="00E524AB">
            <w:pPr>
              <w:jc w:val="center"/>
              <w:rPr>
                <w:sz w:val="24"/>
              </w:rPr>
            </w:pPr>
            <w:r w:rsidRPr="00411DC9">
              <w:rPr>
                <w:rFonts w:ascii="宋体" w:hAnsi="宋体"/>
                <w:color w:val="000000"/>
                <w:kern w:val="0"/>
                <w:sz w:val="24"/>
              </w:rPr>
              <w:t>2019/1/1-2019/6/30</w:t>
            </w:r>
          </w:p>
        </w:tc>
        <w:tc>
          <w:tcPr>
            <w:tcW w:w="851" w:type="dxa"/>
            <w:vAlign w:val="center"/>
          </w:tcPr>
          <w:p w:rsidR="005C2D18" w:rsidRPr="00411DC9" w:rsidRDefault="00E524AB">
            <w:pPr>
              <w:jc w:val="center"/>
              <w:rPr>
                <w:sz w:val="24"/>
              </w:rPr>
            </w:pPr>
            <w:r w:rsidRPr="00411DC9">
              <w:rPr>
                <w:rFonts w:ascii="宋体" w:hAnsi="宋体"/>
                <w:color w:val="000000"/>
                <w:kern w:val="0"/>
                <w:sz w:val="24"/>
              </w:rPr>
              <w:t>-</w:t>
            </w:r>
          </w:p>
        </w:tc>
        <w:tc>
          <w:tcPr>
            <w:tcW w:w="850" w:type="dxa"/>
            <w:vAlign w:val="center"/>
          </w:tcPr>
          <w:p w:rsidR="005C2D18" w:rsidRPr="00411DC9" w:rsidRDefault="00E524AB">
            <w:pPr>
              <w:jc w:val="center"/>
              <w:rPr>
                <w:sz w:val="24"/>
              </w:rPr>
            </w:pPr>
            <w:r w:rsidRPr="00411DC9">
              <w:rPr>
                <w:rFonts w:ascii="宋体" w:hAnsi="宋体"/>
                <w:color w:val="000000"/>
                <w:kern w:val="0"/>
                <w:sz w:val="24"/>
              </w:rPr>
              <w:t>20,019,870.56</w:t>
            </w:r>
          </w:p>
        </w:tc>
        <w:tc>
          <w:tcPr>
            <w:tcW w:w="1134" w:type="dxa"/>
            <w:vAlign w:val="center"/>
          </w:tcPr>
          <w:p w:rsidR="005C2D18" w:rsidRPr="00411DC9" w:rsidRDefault="00E524AB">
            <w:pPr>
              <w:jc w:val="center"/>
              <w:rPr>
                <w:sz w:val="24"/>
              </w:rPr>
            </w:pPr>
            <w:r w:rsidRPr="00411DC9">
              <w:rPr>
                <w:rFonts w:ascii="宋体" w:hAnsi="宋体"/>
                <w:color w:val="000000"/>
                <w:kern w:val="0"/>
                <w:sz w:val="24"/>
              </w:rPr>
              <w:t>20,019,870.56</w:t>
            </w:r>
          </w:p>
        </w:tc>
        <w:tc>
          <w:tcPr>
            <w:tcW w:w="1419" w:type="dxa"/>
            <w:vAlign w:val="center"/>
          </w:tcPr>
          <w:p w:rsidR="005C2D18" w:rsidRPr="00411DC9" w:rsidRDefault="00E524AB">
            <w:pPr>
              <w:jc w:val="center"/>
              <w:rPr>
                <w:sz w:val="24"/>
              </w:rPr>
            </w:pPr>
            <w:r w:rsidRPr="00411DC9">
              <w:rPr>
                <w:rFonts w:ascii="宋体" w:hAnsi="宋体"/>
                <w:color w:val="000000"/>
                <w:kern w:val="0"/>
                <w:sz w:val="24"/>
              </w:rPr>
              <w:t>-</w:t>
            </w:r>
          </w:p>
        </w:tc>
        <w:tc>
          <w:tcPr>
            <w:tcW w:w="1130" w:type="dxa"/>
            <w:vAlign w:val="center"/>
          </w:tcPr>
          <w:p w:rsidR="005C2D18" w:rsidRPr="00411DC9" w:rsidRDefault="00E524AB">
            <w:pPr>
              <w:jc w:val="center"/>
              <w:rPr>
                <w:sz w:val="24"/>
              </w:rPr>
            </w:pPr>
            <w:r w:rsidRPr="00411DC9">
              <w:rPr>
                <w:rFonts w:ascii="宋体" w:hAnsi="宋体"/>
                <w:color w:val="000000"/>
                <w:kern w:val="0"/>
                <w:sz w:val="24"/>
              </w:rPr>
              <w:t>-</w:t>
            </w:r>
          </w:p>
        </w:tc>
      </w:tr>
      <w:tr w:rsidR="00AB4EB9" w:rsidRPr="00411DC9" w:rsidTr="003B2832">
        <w:tc>
          <w:tcPr>
            <w:tcW w:w="9212" w:type="dxa"/>
            <w:gridSpan w:val="8"/>
            <w:vAlign w:val="center"/>
          </w:tcPr>
          <w:p w:rsidR="00AB4EB9" w:rsidRPr="00411DC9" w:rsidRDefault="00AB4EB9" w:rsidP="003B2832">
            <w:pPr>
              <w:autoSpaceDE w:val="0"/>
              <w:autoSpaceDN w:val="0"/>
              <w:adjustRightInd w:val="0"/>
              <w:jc w:val="center"/>
              <w:rPr>
                <w:rFonts w:ascii="宋体" w:hAnsi="宋体"/>
                <w:kern w:val="0"/>
                <w:sz w:val="24"/>
              </w:rPr>
            </w:pPr>
            <w:r w:rsidRPr="00411DC9">
              <w:rPr>
                <w:rFonts w:ascii="宋体" w:hAnsi="宋体"/>
                <w:color w:val="000000"/>
                <w:kern w:val="0"/>
                <w:sz w:val="24"/>
              </w:rPr>
              <w:t>产品特有风险</w:t>
            </w:r>
          </w:p>
        </w:tc>
      </w:tr>
      <w:tr w:rsidR="00AB4EB9" w:rsidRPr="00411DC9" w:rsidTr="003B2832">
        <w:tc>
          <w:tcPr>
            <w:tcW w:w="9212" w:type="dxa"/>
            <w:gridSpan w:val="8"/>
            <w:vAlign w:val="center"/>
          </w:tcPr>
          <w:p w:rsidR="00AB4EB9" w:rsidRPr="00411DC9" w:rsidRDefault="00AB4EB9" w:rsidP="003B2832">
            <w:pPr>
              <w:autoSpaceDE w:val="0"/>
              <w:autoSpaceDN w:val="0"/>
              <w:adjustRightInd w:val="0"/>
              <w:jc w:val="left"/>
              <w:rPr>
                <w:rFonts w:ascii="宋体" w:hAnsi="宋体"/>
                <w:kern w:val="0"/>
                <w:sz w:val="24"/>
              </w:rPr>
            </w:pPr>
            <w:r w:rsidRPr="00411DC9">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114" w:name="_Toc331410126"/>
      <w:bookmarkStart w:id="115" w:name="_Toc225500055"/>
      <w:bookmarkStart w:id="116" w:name="_Toc17821719"/>
      <w:r w:rsidRPr="00356FA6">
        <w:rPr>
          <w:b/>
          <w:bCs/>
          <w:szCs w:val="24"/>
          <w:lang w:val="en-US"/>
        </w:rPr>
        <w:t>§12</w:t>
      </w:r>
      <w:r w:rsidRPr="00356FA6">
        <w:rPr>
          <w:b/>
          <w:bCs/>
          <w:szCs w:val="24"/>
          <w:lang w:val="en-US"/>
        </w:rPr>
        <w:t>备查文件目录</w:t>
      </w:r>
      <w:bookmarkEnd w:id="114"/>
      <w:bookmarkEnd w:id="115"/>
      <w:bookmarkEnd w:id="116"/>
    </w:p>
    <w:p w:rsidR="006D141C" w:rsidRPr="00356FA6" w:rsidRDefault="008C3BC2" w:rsidP="006C67B5">
      <w:pPr>
        <w:pStyle w:val="20"/>
        <w:spacing w:before="29" w:after="0" w:line="288" w:lineRule="auto"/>
        <w:rPr>
          <w:rFonts w:ascii="Times New Roman" w:hAnsi="Times New Roman" w:cs="Times New Roman"/>
          <w:kern w:val="0"/>
          <w:szCs w:val="24"/>
        </w:rPr>
      </w:pPr>
      <w:bookmarkStart w:id="117" w:name="_Toc331410127"/>
      <w:bookmarkStart w:id="118" w:name="_Toc17821720"/>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 xml:space="preserve">.1 </w:t>
      </w:r>
      <w:r w:rsidR="006D141C" w:rsidRPr="00356FA6">
        <w:rPr>
          <w:rFonts w:ascii="Times New Roman" w:hAnsi="Times New Roman" w:cs="Times New Roman"/>
          <w:kern w:val="0"/>
          <w:szCs w:val="24"/>
        </w:rPr>
        <w:t>备查文件目录</w:t>
      </w:r>
      <w:bookmarkEnd w:id="117"/>
      <w:bookmarkEnd w:id="118"/>
    </w:p>
    <w:p w:rsidR="005C2D18" w:rsidRDefault="00E524AB">
      <w:pPr>
        <w:tabs>
          <w:tab w:val="left" w:pos="426"/>
        </w:tabs>
        <w:spacing w:before="29" w:line="288" w:lineRule="auto"/>
        <w:ind w:firstLineChars="200" w:firstLine="480"/>
        <w:rPr>
          <w:kern w:val="0"/>
          <w:sz w:val="24"/>
        </w:rPr>
      </w:pPr>
      <w:r>
        <w:rPr>
          <w:kern w:val="0"/>
          <w:sz w:val="24"/>
        </w:rPr>
        <w:t>1</w:t>
      </w:r>
      <w:r>
        <w:rPr>
          <w:kern w:val="0"/>
          <w:sz w:val="24"/>
        </w:rPr>
        <w:t>、中国证监会准予交银施罗德天运宝货币市场基金募集注册的文件；</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2</w:t>
      </w:r>
      <w:r>
        <w:rPr>
          <w:kern w:val="0"/>
          <w:sz w:val="24"/>
        </w:rPr>
        <w:t>、《交银施罗德天运宝货币市场基金基金合同》；</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3</w:t>
      </w:r>
      <w:r>
        <w:rPr>
          <w:kern w:val="0"/>
          <w:sz w:val="24"/>
        </w:rPr>
        <w:t>、《交银施罗德天运宝货币市场基金招募说明书》；</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4</w:t>
      </w:r>
      <w:r>
        <w:rPr>
          <w:kern w:val="0"/>
          <w:sz w:val="24"/>
        </w:rPr>
        <w:t>、《交银施罗德天运宝货币市场基金托管协议》；</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5</w:t>
      </w:r>
      <w:r>
        <w:rPr>
          <w:kern w:val="0"/>
          <w:sz w:val="24"/>
        </w:rPr>
        <w:t>、关于申请募集注册交银施罗德天运宝货币市场基金的法律意见书；</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5C2D18" w:rsidRDefault="00E524AB">
      <w:pPr>
        <w:tabs>
          <w:tab w:val="left" w:pos="426"/>
        </w:tabs>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8</w:t>
      </w:r>
      <w:r w:rsidRPr="00356FA6">
        <w:rPr>
          <w:kern w:val="0"/>
          <w:sz w:val="24"/>
        </w:rPr>
        <w:t>、报告期内交银施罗德天运宝货币市场基金在指定报刊上各项公告的原稿。</w:t>
      </w:r>
    </w:p>
    <w:p w:rsidR="006D141C" w:rsidRPr="00356FA6" w:rsidRDefault="006D141C" w:rsidP="006C67B5">
      <w:pPr>
        <w:spacing w:before="29" w:line="288" w:lineRule="auto"/>
        <w:ind w:firstLineChars="150" w:firstLine="360"/>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9" w:name="_Toc331410128"/>
      <w:bookmarkStart w:id="120" w:name="_Toc17821721"/>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.2</w:t>
      </w:r>
      <w:r w:rsidR="006D141C" w:rsidRPr="00356FA6">
        <w:rPr>
          <w:rFonts w:ascii="Times New Roman" w:hAnsi="Times New Roman" w:cs="Times New Roman"/>
          <w:kern w:val="0"/>
          <w:szCs w:val="24"/>
        </w:rPr>
        <w:t>存放地点</w:t>
      </w:r>
      <w:bookmarkEnd w:id="119"/>
      <w:bookmarkEnd w:id="120"/>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备查文件存放于基金管理人的办公场所。</w:t>
      </w:r>
    </w:p>
    <w:p w:rsidR="006D141C" w:rsidRPr="00356FA6" w:rsidRDefault="006D141C" w:rsidP="006C67B5">
      <w:pPr>
        <w:spacing w:before="29" w:line="288" w:lineRule="auto"/>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21" w:name="_Toc331410129"/>
      <w:bookmarkStart w:id="122" w:name="_Toc17821722"/>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.3</w:t>
      </w:r>
      <w:r w:rsidR="006D141C" w:rsidRPr="00356FA6">
        <w:rPr>
          <w:rFonts w:ascii="Times New Roman" w:hAnsi="Times New Roman" w:cs="Times New Roman"/>
          <w:kern w:val="0"/>
          <w:szCs w:val="24"/>
        </w:rPr>
        <w:t>查阅方式</w:t>
      </w:r>
      <w:bookmarkEnd w:id="121"/>
      <w:bookmarkEnd w:id="122"/>
    </w:p>
    <w:p w:rsidR="005C2D18" w:rsidRDefault="00E524AB">
      <w:pPr>
        <w:tabs>
          <w:tab w:val="left" w:pos="426"/>
        </w:tabs>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4706A6" w:rsidRDefault="006D141C" w:rsidP="00B76F1B">
      <w:pPr>
        <w:tabs>
          <w:tab w:val="left" w:pos="426"/>
        </w:tabs>
        <w:spacing w:before="29" w:line="288" w:lineRule="auto"/>
        <w:ind w:firstLineChars="200" w:firstLine="480"/>
        <w:rPr>
          <w:kern w:val="0"/>
          <w:sz w:val="24"/>
        </w:rPr>
      </w:pPr>
      <w:r w:rsidRPr="00356FA6">
        <w:rPr>
          <w:kern w:val="0"/>
          <w:sz w:val="24"/>
        </w:rPr>
        <w:t>投资者对本报告书如有疑问，可咨询本基金管理人交银施罗德基金管理有限公司。本公司客户服务中心电话：</w:t>
      </w:r>
      <w:r w:rsidRPr="00356FA6">
        <w:rPr>
          <w:kern w:val="0"/>
          <w:sz w:val="24"/>
        </w:rPr>
        <w:t>400-700-5000</w:t>
      </w:r>
      <w:r w:rsidRPr="00356FA6">
        <w:rPr>
          <w:kern w:val="0"/>
          <w:sz w:val="24"/>
        </w:rPr>
        <w:t>（免长途话费），</w:t>
      </w:r>
      <w:r w:rsidRPr="00356FA6">
        <w:rPr>
          <w:kern w:val="0"/>
          <w:sz w:val="24"/>
        </w:rPr>
        <w:t>021-61055000</w:t>
      </w:r>
      <w:r w:rsidRPr="00356FA6">
        <w:rPr>
          <w:kern w:val="0"/>
          <w:sz w:val="24"/>
        </w:rPr>
        <w:t>，电子邮件：</w:t>
      </w:r>
      <w:r w:rsidRPr="00356FA6">
        <w:rPr>
          <w:kern w:val="0"/>
          <w:sz w:val="24"/>
        </w:rPr>
        <w:t>services@jysld.com</w:t>
      </w:r>
      <w:r w:rsidRPr="00356FA6">
        <w:rPr>
          <w:kern w:val="0"/>
          <w:sz w:val="24"/>
        </w:rPr>
        <w:t>。</w:t>
      </w:r>
    </w:p>
    <w:p w:rsidR="00B76F1B" w:rsidRPr="00B76F1B" w:rsidRDefault="00B76F1B" w:rsidP="00B76F1B">
      <w:pPr>
        <w:tabs>
          <w:tab w:val="left" w:pos="426"/>
        </w:tabs>
        <w:spacing w:before="29" w:line="288" w:lineRule="auto"/>
        <w:ind w:firstLineChars="200" w:firstLine="480"/>
        <w:rPr>
          <w:kern w:val="0"/>
          <w:sz w:val="24"/>
        </w:rPr>
      </w:pPr>
    </w:p>
    <w:sectPr w:rsidR="00B76F1B" w:rsidRPr="00B76F1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78" w:rsidRDefault="00D51D78">
      <w:r>
        <w:separator/>
      </w:r>
    </w:p>
  </w:endnote>
  <w:endnote w:type="continuationSeparator" w:id="0">
    <w:p w:rsidR="00D51D78" w:rsidRDefault="00D5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934E23" w:rsidP="00C03B3A">
    <w:pPr>
      <w:pStyle w:val="a6"/>
      <w:framePr w:wrap="around" w:vAnchor="text" w:hAnchor="margin" w:xAlign="right" w:y="1"/>
      <w:rPr>
        <w:rStyle w:val="a7"/>
      </w:rPr>
    </w:pPr>
    <w:r>
      <w:rPr>
        <w:rStyle w:val="a7"/>
      </w:rPr>
      <w:fldChar w:fldCharType="begin"/>
    </w:r>
    <w:r w:rsidR="003B2832">
      <w:rPr>
        <w:rStyle w:val="a7"/>
      </w:rPr>
      <w:instrText xml:space="preserve">PAGE  </w:instrText>
    </w:r>
    <w:r>
      <w:rPr>
        <w:rStyle w:val="a7"/>
      </w:rPr>
      <w:fldChar w:fldCharType="end"/>
    </w:r>
  </w:p>
  <w:p w:rsidR="003B2832" w:rsidRDefault="003B2832"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3B2832" w:rsidP="00C03B3A">
    <w:pPr>
      <w:pStyle w:val="a6"/>
      <w:ind w:right="360"/>
      <w:jc w:val="center"/>
    </w:pPr>
    <w:r>
      <w:rPr>
        <w:rFonts w:hint="eastAsia"/>
        <w:kern w:val="0"/>
        <w:szCs w:val="21"/>
      </w:rPr>
      <w:t>第</w:t>
    </w:r>
    <w:r w:rsidR="00934E23">
      <w:rPr>
        <w:kern w:val="0"/>
        <w:szCs w:val="21"/>
      </w:rPr>
      <w:fldChar w:fldCharType="begin"/>
    </w:r>
    <w:r>
      <w:rPr>
        <w:kern w:val="0"/>
        <w:szCs w:val="21"/>
      </w:rPr>
      <w:instrText xml:space="preserve"> PAGE </w:instrText>
    </w:r>
    <w:r w:rsidR="00934E23">
      <w:rPr>
        <w:kern w:val="0"/>
        <w:szCs w:val="21"/>
      </w:rPr>
      <w:fldChar w:fldCharType="separate"/>
    </w:r>
    <w:r w:rsidR="00AF7E46">
      <w:rPr>
        <w:noProof/>
        <w:kern w:val="0"/>
        <w:szCs w:val="21"/>
      </w:rPr>
      <w:t>6</w:t>
    </w:r>
    <w:r w:rsidR="00934E23">
      <w:rPr>
        <w:kern w:val="0"/>
        <w:szCs w:val="21"/>
      </w:rPr>
      <w:fldChar w:fldCharType="end"/>
    </w:r>
    <w:proofErr w:type="gramStart"/>
    <w:r>
      <w:rPr>
        <w:rFonts w:hint="eastAsia"/>
        <w:kern w:val="0"/>
        <w:szCs w:val="21"/>
      </w:rPr>
      <w:t>页共</w:t>
    </w:r>
    <w:proofErr w:type="gramEnd"/>
    <w:r w:rsidR="00934E23">
      <w:rPr>
        <w:kern w:val="0"/>
        <w:szCs w:val="21"/>
      </w:rPr>
      <w:fldChar w:fldCharType="begin"/>
    </w:r>
    <w:r>
      <w:rPr>
        <w:kern w:val="0"/>
        <w:szCs w:val="21"/>
      </w:rPr>
      <w:instrText xml:space="preserve"> NUMPAGES </w:instrText>
    </w:r>
    <w:r w:rsidR="00934E23">
      <w:rPr>
        <w:kern w:val="0"/>
        <w:szCs w:val="21"/>
      </w:rPr>
      <w:fldChar w:fldCharType="separate"/>
    </w:r>
    <w:r w:rsidR="00AF7E46">
      <w:rPr>
        <w:noProof/>
        <w:kern w:val="0"/>
        <w:szCs w:val="21"/>
      </w:rPr>
      <w:t>44</w:t>
    </w:r>
    <w:r w:rsidR="00934E2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78" w:rsidRDefault="00D51D78">
      <w:r>
        <w:separator/>
      </w:r>
    </w:p>
  </w:footnote>
  <w:footnote w:type="continuationSeparator" w:id="0">
    <w:p w:rsidR="00D51D78" w:rsidRDefault="00D5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Pr="00BB49B6" w:rsidRDefault="003B2832" w:rsidP="00BB49B6">
    <w:pPr>
      <w:spacing w:before="29" w:line="288" w:lineRule="auto"/>
      <w:jc w:val="right"/>
      <w:rPr>
        <w:rFonts w:eastAsiaTheme="minorEastAsia"/>
        <w:sz w:val="24"/>
      </w:rPr>
    </w:pPr>
    <w:r w:rsidRPr="00D3445F">
      <w:rPr>
        <w:rFonts w:eastAsiaTheme="minorEastAsia"/>
        <w:sz w:val="24"/>
      </w:rPr>
      <w:t>交银施罗德天运宝货币市场基金</w:t>
    </w:r>
    <w:r w:rsidRPr="00D3445F">
      <w:rPr>
        <w:rFonts w:eastAsiaTheme="minorEastAsia"/>
        <w:sz w:val="24"/>
      </w:rPr>
      <w:t>2019</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023CE5"/>
    <w:multiLevelType w:val="hybridMultilevel"/>
    <w:tmpl w:val="E20801A2"/>
    <w:lvl w:ilvl="0" w:tplc="6500380E">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D9F"/>
    <w:multiLevelType w:val="multilevel"/>
    <w:tmpl w:val="0409001D"/>
    <w:numStyleLink w:val="3"/>
  </w:abstractNum>
  <w:abstractNum w:abstractNumId="5" w15:restartNumberingAfterBreak="0">
    <w:nsid w:val="2FCE2ECF"/>
    <w:multiLevelType w:val="hybridMultilevel"/>
    <w:tmpl w:val="31D07426"/>
    <w:lvl w:ilvl="0" w:tplc="1DF473AC">
      <w:start w:val="1"/>
      <w:numFmt w:val="decimalEnclosedCircle"/>
      <w:lvlText w:val="%1"/>
      <w:lvlJc w:val="left"/>
      <w:pPr>
        <w:ind w:left="1080" w:hanging="360"/>
      </w:pPr>
      <w:rPr>
        <w:rFonts w:ascii="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488565E8"/>
    <w:multiLevelType w:val="hybridMultilevel"/>
    <w:tmpl w:val="3730A986"/>
    <w:lvl w:ilvl="0" w:tplc="8280FFC8">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59F734B3"/>
    <w:multiLevelType w:val="hybridMultilevel"/>
    <w:tmpl w:val="C6F40042"/>
    <w:lvl w:ilvl="0" w:tplc="BD1EDABA">
      <w:start w:val="2"/>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C22724"/>
    <w:multiLevelType w:val="multilevel"/>
    <w:tmpl w:val="0409001D"/>
    <w:numStyleLink w:val="5"/>
  </w:abstractNum>
  <w:abstractNum w:abstractNumId="13"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748C780D"/>
    <w:multiLevelType w:val="hybridMultilevel"/>
    <w:tmpl w:val="05A4C91A"/>
    <w:lvl w:ilvl="0" w:tplc="773A7C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3D61C8"/>
    <w:multiLevelType w:val="hybridMultilevel"/>
    <w:tmpl w:val="5F02601C"/>
    <w:lvl w:ilvl="0" w:tplc="32A2E3EC">
      <w:start w:val="2"/>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3"/>
  </w:num>
  <w:num w:numId="8">
    <w:abstractNumId w:val="7"/>
  </w:num>
  <w:num w:numId="9">
    <w:abstractNumId w:val="14"/>
  </w:num>
  <w:num w:numId="10">
    <w:abstractNumId w:val="1"/>
  </w:num>
  <w:num w:numId="11">
    <w:abstractNumId w:val="12"/>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6"/>
  </w:num>
  <w:num w:numId="13">
    <w:abstractNumId w:val="9"/>
  </w:num>
  <w:num w:numId="14">
    <w:abstractNumId w:val="18"/>
  </w:num>
  <w:num w:numId="15">
    <w:abstractNumId w:val="2"/>
  </w:num>
  <w:num w:numId="16">
    <w:abstractNumId w:val="15"/>
  </w:num>
  <w:num w:numId="17">
    <w:abstractNumId w:val="3"/>
  </w:num>
  <w:num w:numId="18">
    <w:abstractNumId w:val="17"/>
  </w:num>
  <w:num w:numId="19">
    <w:abstractNumId w:val="5"/>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245"/>
    <w:rsid w:val="00000A0C"/>
    <w:rsid w:val="00000EBD"/>
    <w:rsid w:val="000017EE"/>
    <w:rsid w:val="000019B6"/>
    <w:rsid w:val="00001B39"/>
    <w:rsid w:val="00002644"/>
    <w:rsid w:val="00003202"/>
    <w:rsid w:val="00003577"/>
    <w:rsid w:val="0000403B"/>
    <w:rsid w:val="00004337"/>
    <w:rsid w:val="00005172"/>
    <w:rsid w:val="0000551D"/>
    <w:rsid w:val="00005911"/>
    <w:rsid w:val="0000720B"/>
    <w:rsid w:val="0000736D"/>
    <w:rsid w:val="00007673"/>
    <w:rsid w:val="000102A7"/>
    <w:rsid w:val="00010918"/>
    <w:rsid w:val="00010A83"/>
    <w:rsid w:val="00010A8E"/>
    <w:rsid w:val="00010AC3"/>
    <w:rsid w:val="00010C1F"/>
    <w:rsid w:val="00010F11"/>
    <w:rsid w:val="00011081"/>
    <w:rsid w:val="00011CEC"/>
    <w:rsid w:val="00011EB5"/>
    <w:rsid w:val="0001280C"/>
    <w:rsid w:val="000128A0"/>
    <w:rsid w:val="000130F8"/>
    <w:rsid w:val="00013CAE"/>
    <w:rsid w:val="00014C30"/>
    <w:rsid w:val="00015245"/>
    <w:rsid w:val="00015E49"/>
    <w:rsid w:val="00015F46"/>
    <w:rsid w:val="000162AF"/>
    <w:rsid w:val="00017581"/>
    <w:rsid w:val="0001767C"/>
    <w:rsid w:val="000176D3"/>
    <w:rsid w:val="000176E8"/>
    <w:rsid w:val="00020583"/>
    <w:rsid w:val="0002096C"/>
    <w:rsid w:val="00021813"/>
    <w:rsid w:val="00021DD4"/>
    <w:rsid w:val="000221FE"/>
    <w:rsid w:val="00023BE7"/>
    <w:rsid w:val="00023D5D"/>
    <w:rsid w:val="0002453B"/>
    <w:rsid w:val="00024C15"/>
    <w:rsid w:val="00024C62"/>
    <w:rsid w:val="00024CA0"/>
    <w:rsid w:val="00024F04"/>
    <w:rsid w:val="0002574C"/>
    <w:rsid w:val="0002628D"/>
    <w:rsid w:val="000274FE"/>
    <w:rsid w:val="000276C9"/>
    <w:rsid w:val="00030B91"/>
    <w:rsid w:val="00031F89"/>
    <w:rsid w:val="0003228A"/>
    <w:rsid w:val="000322D5"/>
    <w:rsid w:val="0003271C"/>
    <w:rsid w:val="00032ADD"/>
    <w:rsid w:val="00032FE1"/>
    <w:rsid w:val="000331EA"/>
    <w:rsid w:val="00033EC1"/>
    <w:rsid w:val="00033EC2"/>
    <w:rsid w:val="00034BA5"/>
    <w:rsid w:val="000358FE"/>
    <w:rsid w:val="00037267"/>
    <w:rsid w:val="000378BC"/>
    <w:rsid w:val="00037CF2"/>
    <w:rsid w:val="00037FCF"/>
    <w:rsid w:val="0004059E"/>
    <w:rsid w:val="000415E6"/>
    <w:rsid w:val="00041BC8"/>
    <w:rsid w:val="00041CF7"/>
    <w:rsid w:val="000421B8"/>
    <w:rsid w:val="000429DF"/>
    <w:rsid w:val="00042AAD"/>
    <w:rsid w:val="000430CA"/>
    <w:rsid w:val="000432A7"/>
    <w:rsid w:val="0004381B"/>
    <w:rsid w:val="00043ABF"/>
    <w:rsid w:val="00043E97"/>
    <w:rsid w:val="00043F09"/>
    <w:rsid w:val="00044158"/>
    <w:rsid w:val="000445E4"/>
    <w:rsid w:val="00044B10"/>
    <w:rsid w:val="00044BD5"/>
    <w:rsid w:val="00045204"/>
    <w:rsid w:val="000471B4"/>
    <w:rsid w:val="00047F2C"/>
    <w:rsid w:val="00050260"/>
    <w:rsid w:val="00050844"/>
    <w:rsid w:val="000510AB"/>
    <w:rsid w:val="000514E0"/>
    <w:rsid w:val="000524DA"/>
    <w:rsid w:val="00053091"/>
    <w:rsid w:val="0005346A"/>
    <w:rsid w:val="000534CD"/>
    <w:rsid w:val="00053EED"/>
    <w:rsid w:val="0005448A"/>
    <w:rsid w:val="000544BE"/>
    <w:rsid w:val="00055AF1"/>
    <w:rsid w:val="0005621F"/>
    <w:rsid w:val="000572F7"/>
    <w:rsid w:val="0005736C"/>
    <w:rsid w:val="000573B5"/>
    <w:rsid w:val="00060597"/>
    <w:rsid w:val="00060A2C"/>
    <w:rsid w:val="00060CB4"/>
    <w:rsid w:val="00061167"/>
    <w:rsid w:val="00061FF1"/>
    <w:rsid w:val="00062997"/>
    <w:rsid w:val="0006348B"/>
    <w:rsid w:val="00063D34"/>
    <w:rsid w:val="0006475F"/>
    <w:rsid w:val="00064AE3"/>
    <w:rsid w:val="00064AE8"/>
    <w:rsid w:val="00064FC8"/>
    <w:rsid w:val="0006593A"/>
    <w:rsid w:val="00066524"/>
    <w:rsid w:val="00067155"/>
    <w:rsid w:val="000671A3"/>
    <w:rsid w:val="00067755"/>
    <w:rsid w:val="00067D13"/>
    <w:rsid w:val="0007087D"/>
    <w:rsid w:val="00070C0F"/>
    <w:rsid w:val="00070CD1"/>
    <w:rsid w:val="00071022"/>
    <w:rsid w:val="0007171B"/>
    <w:rsid w:val="000717A1"/>
    <w:rsid w:val="00071E07"/>
    <w:rsid w:val="00072DE0"/>
    <w:rsid w:val="0007372E"/>
    <w:rsid w:val="0007398A"/>
    <w:rsid w:val="00073DB1"/>
    <w:rsid w:val="00073F87"/>
    <w:rsid w:val="00076397"/>
    <w:rsid w:val="000764CB"/>
    <w:rsid w:val="0007678B"/>
    <w:rsid w:val="00076CC5"/>
    <w:rsid w:val="000777A9"/>
    <w:rsid w:val="000801F4"/>
    <w:rsid w:val="00080423"/>
    <w:rsid w:val="000805EB"/>
    <w:rsid w:val="0008141B"/>
    <w:rsid w:val="00081A3D"/>
    <w:rsid w:val="00081D05"/>
    <w:rsid w:val="0008226A"/>
    <w:rsid w:val="00083BAF"/>
    <w:rsid w:val="00083D4A"/>
    <w:rsid w:val="000848B3"/>
    <w:rsid w:val="00084ADE"/>
    <w:rsid w:val="00084CE4"/>
    <w:rsid w:val="0008506D"/>
    <w:rsid w:val="00085F3E"/>
    <w:rsid w:val="000861D6"/>
    <w:rsid w:val="0008624A"/>
    <w:rsid w:val="000863CA"/>
    <w:rsid w:val="00086622"/>
    <w:rsid w:val="000866EC"/>
    <w:rsid w:val="00087011"/>
    <w:rsid w:val="000872F2"/>
    <w:rsid w:val="000874BC"/>
    <w:rsid w:val="000878DA"/>
    <w:rsid w:val="00087CF7"/>
    <w:rsid w:val="00087D8D"/>
    <w:rsid w:val="00087ECA"/>
    <w:rsid w:val="0009000C"/>
    <w:rsid w:val="00090277"/>
    <w:rsid w:val="000908ED"/>
    <w:rsid w:val="0009091B"/>
    <w:rsid w:val="000917D5"/>
    <w:rsid w:val="000919B7"/>
    <w:rsid w:val="0009218C"/>
    <w:rsid w:val="00092CAF"/>
    <w:rsid w:val="00092CB1"/>
    <w:rsid w:val="00094876"/>
    <w:rsid w:val="000951BC"/>
    <w:rsid w:val="000951F7"/>
    <w:rsid w:val="00095912"/>
    <w:rsid w:val="00095CE0"/>
    <w:rsid w:val="00096933"/>
    <w:rsid w:val="00096995"/>
    <w:rsid w:val="00096B18"/>
    <w:rsid w:val="00097230"/>
    <w:rsid w:val="00097DAF"/>
    <w:rsid w:val="000A1448"/>
    <w:rsid w:val="000A1BD6"/>
    <w:rsid w:val="000A1BFB"/>
    <w:rsid w:val="000A2ACC"/>
    <w:rsid w:val="000A2AEE"/>
    <w:rsid w:val="000A3022"/>
    <w:rsid w:val="000A38DE"/>
    <w:rsid w:val="000A3CC8"/>
    <w:rsid w:val="000A457E"/>
    <w:rsid w:val="000A4672"/>
    <w:rsid w:val="000A4F15"/>
    <w:rsid w:val="000A4FEF"/>
    <w:rsid w:val="000A53FD"/>
    <w:rsid w:val="000A549A"/>
    <w:rsid w:val="000A578A"/>
    <w:rsid w:val="000A593B"/>
    <w:rsid w:val="000A72F2"/>
    <w:rsid w:val="000B0B43"/>
    <w:rsid w:val="000B0C56"/>
    <w:rsid w:val="000B2210"/>
    <w:rsid w:val="000B2B57"/>
    <w:rsid w:val="000B2C8D"/>
    <w:rsid w:val="000B2FC9"/>
    <w:rsid w:val="000B36CC"/>
    <w:rsid w:val="000B3A20"/>
    <w:rsid w:val="000B3D24"/>
    <w:rsid w:val="000B3E43"/>
    <w:rsid w:val="000B417C"/>
    <w:rsid w:val="000B4365"/>
    <w:rsid w:val="000B5CC0"/>
    <w:rsid w:val="000B70BC"/>
    <w:rsid w:val="000C01F9"/>
    <w:rsid w:val="000C03C8"/>
    <w:rsid w:val="000C0871"/>
    <w:rsid w:val="000C0CA5"/>
    <w:rsid w:val="000C0F55"/>
    <w:rsid w:val="000C127D"/>
    <w:rsid w:val="000C15BE"/>
    <w:rsid w:val="000C1723"/>
    <w:rsid w:val="000C1B20"/>
    <w:rsid w:val="000C224F"/>
    <w:rsid w:val="000C2380"/>
    <w:rsid w:val="000C331C"/>
    <w:rsid w:val="000C3CED"/>
    <w:rsid w:val="000C3FD9"/>
    <w:rsid w:val="000C4107"/>
    <w:rsid w:val="000C418E"/>
    <w:rsid w:val="000C45E7"/>
    <w:rsid w:val="000C45F5"/>
    <w:rsid w:val="000C5B7D"/>
    <w:rsid w:val="000C5E98"/>
    <w:rsid w:val="000C698D"/>
    <w:rsid w:val="000C705C"/>
    <w:rsid w:val="000C7AE4"/>
    <w:rsid w:val="000D01F4"/>
    <w:rsid w:val="000D09FC"/>
    <w:rsid w:val="000D0B89"/>
    <w:rsid w:val="000D1519"/>
    <w:rsid w:val="000D3145"/>
    <w:rsid w:val="000D36D1"/>
    <w:rsid w:val="000D4AAD"/>
    <w:rsid w:val="000D501D"/>
    <w:rsid w:val="000D52DC"/>
    <w:rsid w:val="000D6054"/>
    <w:rsid w:val="000D619B"/>
    <w:rsid w:val="000D788B"/>
    <w:rsid w:val="000E0782"/>
    <w:rsid w:val="000E1940"/>
    <w:rsid w:val="000E1DB5"/>
    <w:rsid w:val="000E34ED"/>
    <w:rsid w:val="000E3CDD"/>
    <w:rsid w:val="000E4409"/>
    <w:rsid w:val="000E4456"/>
    <w:rsid w:val="000E505B"/>
    <w:rsid w:val="000E5C4D"/>
    <w:rsid w:val="000E6184"/>
    <w:rsid w:val="000E645C"/>
    <w:rsid w:val="000E67FE"/>
    <w:rsid w:val="000E7BD1"/>
    <w:rsid w:val="000F0456"/>
    <w:rsid w:val="000F06DE"/>
    <w:rsid w:val="000F0C0A"/>
    <w:rsid w:val="000F175F"/>
    <w:rsid w:val="000F17D1"/>
    <w:rsid w:val="000F22A3"/>
    <w:rsid w:val="000F2C75"/>
    <w:rsid w:val="000F3506"/>
    <w:rsid w:val="000F440F"/>
    <w:rsid w:val="000F5058"/>
    <w:rsid w:val="000F593E"/>
    <w:rsid w:val="000F5FF2"/>
    <w:rsid w:val="000F60F3"/>
    <w:rsid w:val="000F60FF"/>
    <w:rsid w:val="000F635F"/>
    <w:rsid w:val="000F6C61"/>
    <w:rsid w:val="000F726D"/>
    <w:rsid w:val="00100349"/>
    <w:rsid w:val="00100C12"/>
    <w:rsid w:val="001013A8"/>
    <w:rsid w:val="00102C76"/>
    <w:rsid w:val="00102CC8"/>
    <w:rsid w:val="001030B5"/>
    <w:rsid w:val="0010352B"/>
    <w:rsid w:val="001049B6"/>
    <w:rsid w:val="00104CE7"/>
    <w:rsid w:val="00104DE3"/>
    <w:rsid w:val="001051C6"/>
    <w:rsid w:val="0010577B"/>
    <w:rsid w:val="00105C9C"/>
    <w:rsid w:val="00105F60"/>
    <w:rsid w:val="001069ED"/>
    <w:rsid w:val="00106B9D"/>
    <w:rsid w:val="00106C1F"/>
    <w:rsid w:val="001072D6"/>
    <w:rsid w:val="00110BFA"/>
    <w:rsid w:val="00110D0C"/>
    <w:rsid w:val="0011127E"/>
    <w:rsid w:val="001116BA"/>
    <w:rsid w:val="0011177A"/>
    <w:rsid w:val="0011179E"/>
    <w:rsid w:val="00111C71"/>
    <w:rsid w:val="001125B5"/>
    <w:rsid w:val="00112BB2"/>
    <w:rsid w:val="00113EC5"/>
    <w:rsid w:val="001141C0"/>
    <w:rsid w:val="00115725"/>
    <w:rsid w:val="001168EF"/>
    <w:rsid w:val="00116E31"/>
    <w:rsid w:val="00120825"/>
    <w:rsid w:val="00120EED"/>
    <w:rsid w:val="0012104D"/>
    <w:rsid w:val="001212B4"/>
    <w:rsid w:val="0012256D"/>
    <w:rsid w:val="0012304E"/>
    <w:rsid w:val="001238C9"/>
    <w:rsid w:val="001239C8"/>
    <w:rsid w:val="00123A56"/>
    <w:rsid w:val="00124420"/>
    <w:rsid w:val="001248EF"/>
    <w:rsid w:val="001251A7"/>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6B94"/>
    <w:rsid w:val="0013718B"/>
    <w:rsid w:val="001374D4"/>
    <w:rsid w:val="0013767B"/>
    <w:rsid w:val="00137BB5"/>
    <w:rsid w:val="00137BB9"/>
    <w:rsid w:val="00137D50"/>
    <w:rsid w:val="00140036"/>
    <w:rsid w:val="00140038"/>
    <w:rsid w:val="0014145D"/>
    <w:rsid w:val="00142280"/>
    <w:rsid w:val="0014241E"/>
    <w:rsid w:val="001424C6"/>
    <w:rsid w:val="00142A56"/>
    <w:rsid w:val="001432A7"/>
    <w:rsid w:val="00143BE5"/>
    <w:rsid w:val="0014439A"/>
    <w:rsid w:val="00144AAD"/>
    <w:rsid w:val="00144DF5"/>
    <w:rsid w:val="00145217"/>
    <w:rsid w:val="001455C7"/>
    <w:rsid w:val="00145A97"/>
    <w:rsid w:val="00146485"/>
    <w:rsid w:val="00146A28"/>
    <w:rsid w:val="00147492"/>
    <w:rsid w:val="00147D41"/>
    <w:rsid w:val="0015080E"/>
    <w:rsid w:val="00150AD6"/>
    <w:rsid w:val="00151019"/>
    <w:rsid w:val="0015173F"/>
    <w:rsid w:val="00151B23"/>
    <w:rsid w:val="001520FB"/>
    <w:rsid w:val="00152B88"/>
    <w:rsid w:val="001535AE"/>
    <w:rsid w:val="00153B40"/>
    <w:rsid w:val="00153BCF"/>
    <w:rsid w:val="00153C23"/>
    <w:rsid w:val="00154ADA"/>
    <w:rsid w:val="00154B08"/>
    <w:rsid w:val="00154E1B"/>
    <w:rsid w:val="0015531A"/>
    <w:rsid w:val="0015541D"/>
    <w:rsid w:val="00155997"/>
    <w:rsid w:val="00155A67"/>
    <w:rsid w:val="00156E5B"/>
    <w:rsid w:val="00157418"/>
    <w:rsid w:val="00157B5A"/>
    <w:rsid w:val="0016050B"/>
    <w:rsid w:val="001610A0"/>
    <w:rsid w:val="0016380C"/>
    <w:rsid w:val="00163816"/>
    <w:rsid w:val="00163B27"/>
    <w:rsid w:val="00164014"/>
    <w:rsid w:val="0016425E"/>
    <w:rsid w:val="00164BF7"/>
    <w:rsid w:val="00164EB5"/>
    <w:rsid w:val="00165317"/>
    <w:rsid w:val="001656E4"/>
    <w:rsid w:val="001657AB"/>
    <w:rsid w:val="00166E15"/>
    <w:rsid w:val="001674E6"/>
    <w:rsid w:val="0017073D"/>
    <w:rsid w:val="00170D38"/>
    <w:rsid w:val="00171484"/>
    <w:rsid w:val="00171BAD"/>
    <w:rsid w:val="00171F2C"/>
    <w:rsid w:val="0017291A"/>
    <w:rsid w:val="00172F1B"/>
    <w:rsid w:val="0017351B"/>
    <w:rsid w:val="00173AF1"/>
    <w:rsid w:val="001744B4"/>
    <w:rsid w:val="001745C8"/>
    <w:rsid w:val="00174D03"/>
    <w:rsid w:val="00174F63"/>
    <w:rsid w:val="001751EF"/>
    <w:rsid w:val="001756A1"/>
    <w:rsid w:val="001761EE"/>
    <w:rsid w:val="0017675F"/>
    <w:rsid w:val="00176EAA"/>
    <w:rsid w:val="00177030"/>
    <w:rsid w:val="0017725A"/>
    <w:rsid w:val="0017744D"/>
    <w:rsid w:val="0017779E"/>
    <w:rsid w:val="00177C4B"/>
    <w:rsid w:val="00177F6A"/>
    <w:rsid w:val="001802CA"/>
    <w:rsid w:val="00180A3C"/>
    <w:rsid w:val="00182811"/>
    <w:rsid w:val="00182890"/>
    <w:rsid w:val="00182A38"/>
    <w:rsid w:val="00182E02"/>
    <w:rsid w:val="0018325A"/>
    <w:rsid w:val="00183D7A"/>
    <w:rsid w:val="00184CAE"/>
    <w:rsid w:val="001858D2"/>
    <w:rsid w:val="00185B0C"/>
    <w:rsid w:val="00186199"/>
    <w:rsid w:val="001862BA"/>
    <w:rsid w:val="00186F7A"/>
    <w:rsid w:val="001875D5"/>
    <w:rsid w:val="0018796A"/>
    <w:rsid w:val="00187D4E"/>
    <w:rsid w:val="00190AE2"/>
    <w:rsid w:val="00190E27"/>
    <w:rsid w:val="00191444"/>
    <w:rsid w:val="001928F7"/>
    <w:rsid w:val="00192CF0"/>
    <w:rsid w:val="00193182"/>
    <w:rsid w:val="00193575"/>
    <w:rsid w:val="0019389D"/>
    <w:rsid w:val="00193B62"/>
    <w:rsid w:val="00193BA1"/>
    <w:rsid w:val="00194537"/>
    <w:rsid w:val="0019520E"/>
    <w:rsid w:val="001952DB"/>
    <w:rsid w:val="0019563C"/>
    <w:rsid w:val="001956CA"/>
    <w:rsid w:val="0019585F"/>
    <w:rsid w:val="00195B79"/>
    <w:rsid w:val="001970FC"/>
    <w:rsid w:val="00197C9B"/>
    <w:rsid w:val="001A088E"/>
    <w:rsid w:val="001A0F4A"/>
    <w:rsid w:val="001A109C"/>
    <w:rsid w:val="001A1B13"/>
    <w:rsid w:val="001A1C31"/>
    <w:rsid w:val="001A1D38"/>
    <w:rsid w:val="001A21A9"/>
    <w:rsid w:val="001A2A97"/>
    <w:rsid w:val="001A364F"/>
    <w:rsid w:val="001A39B7"/>
    <w:rsid w:val="001A42FA"/>
    <w:rsid w:val="001A4AEC"/>
    <w:rsid w:val="001A564B"/>
    <w:rsid w:val="001A59D8"/>
    <w:rsid w:val="001A5FA6"/>
    <w:rsid w:val="001A668F"/>
    <w:rsid w:val="001A6B80"/>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091D"/>
    <w:rsid w:val="001C0C8F"/>
    <w:rsid w:val="001C0CD9"/>
    <w:rsid w:val="001C10A1"/>
    <w:rsid w:val="001C18D3"/>
    <w:rsid w:val="001C1B91"/>
    <w:rsid w:val="001C1E8F"/>
    <w:rsid w:val="001C2813"/>
    <w:rsid w:val="001C2F9C"/>
    <w:rsid w:val="001C330E"/>
    <w:rsid w:val="001C3399"/>
    <w:rsid w:val="001C37F6"/>
    <w:rsid w:val="001C43D3"/>
    <w:rsid w:val="001C4D9F"/>
    <w:rsid w:val="001C5289"/>
    <w:rsid w:val="001C6288"/>
    <w:rsid w:val="001C647F"/>
    <w:rsid w:val="001C67A1"/>
    <w:rsid w:val="001C7021"/>
    <w:rsid w:val="001C7C6D"/>
    <w:rsid w:val="001D0538"/>
    <w:rsid w:val="001D0634"/>
    <w:rsid w:val="001D0F6A"/>
    <w:rsid w:val="001D1B40"/>
    <w:rsid w:val="001D21BC"/>
    <w:rsid w:val="001D2386"/>
    <w:rsid w:val="001D2E47"/>
    <w:rsid w:val="001D2FA5"/>
    <w:rsid w:val="001D32F7"/>
    <w:rsid w:val="001D35E0"/>
    <w:rsid w:val="001D3B67"/>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2EBB"/>
    <w:rsid w:val="001E3DC2"/>
    <w:rsid w:val="001E56FF"/>
    <w:rsid w:val="001E5C6B"/>
    <w:rsid w:val="001E6A06"/>
    <w:rsid w:val="001E6E81"/>
    <w:rsid w:val="001E6EBF"/>
    <w:rsid w:val="001E7020"/>
    <w:rsid w:val="001E7681"/>
    <w:rsid w:val="001E7E06"/>
    <w:rsid w:val="001F0307"/>
    <w:rsid w:val="001F03E1"/>
    <w:rsid w:val="001F221F"/>
    <w:rsid w:val="001F3CC6"/>
    <w:rsid w:val="001F3F50"/>
    <w:rsid w:val="001F4530"/>
    <w:rsid w:val="001F5CE2"/>
    <w:rsid w:val="001F5DBA"/>
    <w:rsid w:val="001F5DE3"/>
    <w:rsid w:val="001F5F74"/>
    <w:rsid w:val="00200094"/>
    <w:rsid w:val="002010DE"/>
    <w:rsid w:val="00201843"/>
    <w:rsid w:val="00201962"/>
    <w:rsid w:val="00201B58"/>
    <w:rsid w:val="00202968"/>
    <w:rsid w:val="00202C32"/>
    <w:rsid w:val="00203510"/>
    <w:rsid w:val="00203973"/>
    <w:rsid w:val="00203AEF"/>
    <w:rsid w:val="00203AFC"/>
    <w:rsid w:val="00203E53"/>
    <w:rsid w:val="002062E8"/>
    <w:rsid w:val="002074C4"/>
    <w:rsid w:val="00211049"/>
    <w:rsid w:val="00211A26"/>
    <w:rsid w:val="00212249"/>
    <w:rsid w:val="002125F7"/>
    <w:rsid w:val="00212DEF"/>
    <w:rsid w:val="0021397C"/>
    <w:rsid w:val="00214463"/>
    <w:rsid w:val="00214756"/>
    <w:rsid w:val="00214DC6"/>
    <w:rsid w:val="00215CF2"/>
    <w:rsid w:val="00215D9F"/>
    <w:rsid w:val="00216310"/>
    <w:rsid w:val="00216B18"/>
    <w:rsid w:val="00216BCE"/>
    <w:rsid w:val="002174FA"/>
    <w:rsid w:val="00217867"/>
    <w:rsid w:val="00220542"/>
    <w:rsid w:val="00220D7F"/>
    <w:rsid w:val="002210EB"/>
    <w:rsid w:val="00221174"/>
    <w:rsid w:val="0022199B"/>
    <w:rsid w:val="00222990"/>
    <w:rsid w:val="00222DE3"/>
    <w:rsid w:val="002233F0"/>
    <w:rsid w:val="0022397A"/>
    <w:rsid w:val="00223DFB"/>
    <w:rsid w:val="0022498A"/>
    <w:rsid w:val="00224A64"/>
    <w:rsid w:val="00225756"/>
    <w:rsid w:val="00225ADC"/>
    <w:rsid w:val="00225CEB"/>
    <w:rsid w:val="00225EA0"/>
    <w:rsid w:val="002266A3"/>
    <w:rsid w:val="0022692D"/>
    <w:rsid w:val="00227BC1"/>
    <w:rsid w:val="00227D61"/>
    <w:rsid w:val="0023118E"/>
    <w:rsid w:val="002313DE"/>
    <w:rsid w:val="002318F3"/>
    <w:rsid w:val="00231DC5"/>
    <w:rsid w:val="00232A33"/>
    <w:rsid w:val="00232C2D"/>
    <w:rsid w:val="0023323F"/>
    <w:rsid w:val="00233958"/>
    <w:rsid w:val="00233BC0"/>
    <w:rsid w:val="00233C55"/>
    <w:rsid w:val="00234202"/>
    <w:rsid w:val="00235242"/>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7578"/>
    <w:rsid w:val="00257D51"/>
    <w:rsid w:val="00260200"/>
    <w:rsid w:val="00260867"/>
    <w:rsid w:val="00260B06"/>
    <w:rsid w:val="0026117C"/>
    <w:rsid w:val="00261D93"/>
    <w:rsid w:val="00262029"/>
    <w:rsid w:val="002620BD"/>
    <w:rsid w:val="00262117"/>
    <w:rsid w:val="0026211E"/>
    <w:rsid w:val="00263BBD"/>
    <w:rsid w:val="002648D8"/>
    <w:rsid w:val="0026556C"/>
    <w:rsid w:val="00265AFB"/>
    <w:rsid w:val="00267EE3"/>
    <w:rsid w:val="00267F59"/>
    <w:rsid w:val="002700E9"/>
    <w:rsid w:val="00270830"/>
    <w:rsid w:val="00270CE9"/>
    <w:rsid w:val="00270E19"/>
    <w:rsid w:val="00271B83"/>
    <w:rsid w:val="00271F8B"/>
    <w:rsid w:val="0027235A"/>
    <w:rsid w:val="00273F86"/>
    <w:rsid w:val="002741BE"/>
    <w:rsid w:val="00274E00"/>
    <w:rsid w:val="002751AF"/>
    <w:rsid w:val="002752EA"/>
    <w:rsid w:val="00275EAD"/>
    <w:rsid w:val="00276B03"/>
    <w:rsid w:val="00276E7E"/>
    <w:rsid w:val="00276E86"/>
    <w:rsid w:val="002773FB"/>
    <w:rsid w:val="002774F0"/>
    <w:rsid w:val="002774F3"/>
    <w:rsid w:val="00277722"/>
    <w:rsid w:val="00280A25"/>
    <w:rsid w:val="00281155"/>
    <w:rsid w:val="002813C5"/>
    <w:rsid w:val="00281C15"/>
    <w:rsid w:val="00281C90"/>
    <w:rsid w:val="00282C23"/>
    <w:rsid w:val="00282C3E"/>
    <w:rsid w:val="0028315D"/>
    <w:rsid w:val="00283885"/>
    <w:rsid w:val="002839A4"/>
    <w:rsid w:val="00283AC6"/>
    <w:rsid w:val="0028459B"/>
    <w:rsid w:val="00284C5F"/>
    <w:rsid w:val="0028507E"/>
    <w:rsid w:val="00285242"/>
    <w:rsid w:val="00286183"/>
    <w:rsid w:val="002873F0"/>
    <w:rsid w:val="0028756A"/>
    <w:rsid w:val="00287762"/>
    <w:rsid w:val="00287C8E"/>
    <w:rsid w:val="002900DF"/>
    <w:rsid w:val="002901A3"/>
    <w:rsid w:val="00290793"/>
    <w:rsid w:val="00290F41"/>
    <w:rsid w:val="0029134E"/>
    <w:rsid w:val="002916E3"/>
    <w:rsid w:val="00291A5B"/>
    <w:rsid w:val="00291A70"/>
    <w:rsid w:val="00291F6F"/>
    <w:rsid w:val="0029379A"/>
    <w:rsid w:val="00293C97"/>
    <w:rsid w:val="002942CB"/>
    <w:rsid w:val="00294D8F"/>
    <w:rsid w:val="0029523C"/>
    <w:rsid w:val="0029524F"/>
    <w:rsid w:val="00295D5A"/>
    <w:rsid w:val="00295E0F"/>
    <w:rsid w:val="002962F1"/>
    <w:rsid w:val="00296487"/>
    <w:rsid w:val="002964F9"/>
    <w:rsid w:val="0029690F"/>
    <w:rsid w:val="002969CC"/>
    <w:rsid w:val="002975C8"/>
    <w:rsid w:val="00297BC2"/>
    <w:rsid w:val="00297D85"/>
    <w:rsid w:val="002A07F4"/>
    <w:rsid w:val="002A090A"/>
    <w:rsid w:val="002A0B47"/>
    <w:rsid w:val="002A0CC7"/>
    <w:rsid w:val="002A1220"/>
    <w:rsid w:val="002A1381"/>
    <w:rsid w:val="002A1F14"/>
    <w:rsid w:val="002A2678"/>
    <w:rsid w:val="002A2E01"/>
    <w:rsid w:val="002A32E5"/>
    <w:rsid w:val="002A398F"/>
    <w:rsid w:val="002A39D3"/>
    <w:rsid w:val="002A3DFD"/>
    <w:rsid w:val="002A446D"/>
    <w:rsid w:val="002A46A7"/>
    <w:rsid w:val="002A5808"/>
    <w:rsid w:val="002A5C6B"/>
    <w:rsid w:val="002A5D31"/>
    <w:rsid w:val="002A6224"/>
    <w:rsid w:val="002A714F"/>
    <w:rsid w:val="002A75D7"/>
    <w:rsid w:val="002B09C0"/>
    <w:rsid w:val="002B0B99"/>
    <w:rsid w:val="002B1851"/>
    <w:rsid w:val="002B27FF"/>
    <w:rsid w:val="002B286D"/>
    <w:rsid w:val="002B2F4E"/>
    <w:rsid w:val="002B4982"/>
    <w:rsid w:val="002B5A7A"/>
    <w:rsid w:val="002B5C8E"/>
    <w:rsid w:val="002B6793"/>
    <w:rsid w:val="002B6DA0"/>
    <w:rsid w:val="002B780B"/>
    <w:rsid w:val="002C0DD7"/>
    <w:rsid w:val="002C0FD4"/>
    <w:rsid w:val="002C1260"/>
    <w:rsid w:val="002C12E4"/>
    <w:rsid w:val="002C1726"/>
    <w:rsid w:val="002C21A6"/>
    <w:rsid w:val="002C26D5"/>
    <w:rsid w:val="002C3561"/>
    <w:rsid w:val="002C4E82"/>
    <w:rsid w:val="002C5777"/>
    <w:rsid w:val="002C5889"/>
    <w:rsid w:val="002C6553"/>
    <w:rsid w:val="002C65FA"/>
    <w:rsid w:val="002C661D"/>
    <w:rsid w:val="002C7094"/>
    <w:rsid w:val="002C7C89"/>
    <w:rsid w:val="002D0054"/>
    <w:rsid w:val="002D090E"/>
    <w:rsid w:val="002D1A0F"/>
    <w:rsid w:val="002D1ACC"/>
    <w:rsid w:val="002D22BF"/>
    <w:rsid w:val="002D237C"/>
    <w:rsid w:val="002D27E0"/>
    <w:rsid w:val="002D32E3"/>
    <w:rsid w:val="002D33F1"/>
    <w:rsid w:val="002D353D"/>
    <w:rsid w:val="002D3B30"/>
    <w:rsid w:val="002D4F1A"/>
    <w:rsid w:val="002D5223"/>
    <w:rsid w:val="002D52AD"/>
    <w:rsid w:val="002D53E2"/>
    <w:rsid w:val="002D58D8"/>
    <w:rsid w:val="002D5EB1"/>
    <w:rsid w:val="002D6B79"/>
    <w:rsid w:val="002D758D"/>
    <w:rsid w:val="002E0394"/>
    <w:rsid w:val="002E0644"/>
    <w:rsid w:val="002E0FEB"/>
    <w:rsid w:val="002E171B"/>
    <w:rsid w:val="002E2664"/>
    <w:rsid w:val="002E2E3E"/>
    <w:rsid w:val="002E319D"/>
    <w:rsid w:val="002E34B2"/>
    <w:rsid w:val="002E3A60"/>
    <w:rsid w:val="002E4AD5"/>
    <w:rsid w:val="002E4C2D"/>
    <w:rsid w:val="002F0F79"/>
    <w:rsid w:val="002F1C9E"/>
    <w:rsid w:val="002F1EB2"/>
    <w:rsid w:val="002F25C3"/>
    <w:rsid w:val="002F280E"/>
    <w:rsid w:val="002F2CBB"/>
    <w:rsid w:val="002F3470"/>
    <w:rsid w:val="002F3588"/>
    <w:rsid w:val="002F3709"/>
    <w:rsid w:val="002F3A6C"/>
    <w:rsid w:val="002F4296"/>
    <w:rsid w:val="002F462C"/>
    <w:rsid w:val="002F5777"/>
    <w:rsid w:val="002F60EA"/>
    <w:rsid w:val="002F680E"/>
    <w:rsid w:val="002F72F2"/>
    <w:rsid w:val="002F7EB2"/>
    <w:rsid w:val="003003AC"/>
    <w:rsid w:val="00300951"/>
    <w:rsid w:val="00300DB4"/>
    <w:rsid w:val="00300E8A"/>
    <w:rsid w:val="003023C9"/>
    <w:rsid w:val="00302CA8"/>
    <w:rsid w:val="00302DE9"/>
    <w:rsid w:val="00304860"/>
    <w:rsid w:val="00304E23"/>
    <w:rsid w:val="00305084"/>
    <w:rsid w:val="00305D00"/>
    <w:rsid w:val="00306408"/>
    <w:rsid w:val="00307249"/>
    <w:rsid w:val="00311706"/>
    <w:rsid w:val="00311779"/>
    <w:rsid w:val="00312C47"/>
    <w:rsid w:val="00312DAE"/>
    <w:rsid w:val="003132DB"/>
    <w:rsid w:val="00313336"/>
    <w:rsid w:val="003137CA"/>
    <w:rsid w:val="00313918"/>
    <w:rsid w:val="003144C0"/>
    <w:rsid w:val="00314764"/>
    <w:rsid w:val="00315263"/>
    <w:rsid w:val="003153CB"/>
    <w:rsid w:val="003166DE"/>
    <w:rsid w:val="003171A3"/>
    <w:rsid w:val="00317226"/>
    <w:rsid w:val="00317C3B"/>
    <w:rsid w:val="003201F9"/>
    <w:rsid w:val="003204E9"/>
    <w:rsid w:val="0032050A"/>
    <w:rsid w:val="003207A7"/>
    <w:rsid w:val="00320AF3"/>
    <w:rsid w:val="00320B7B"/>
    <w:rsid w:val="00320D4A"/>
    <w:rsid w:val="00321196"/>
    <w:rsid w:val="0032160D"/>
    <w:rsid w:val="00321618"/>
    <w:rsid w:val="00321E8C"/>
    <w:rsid w:val="00321F3A"/>
    <w:rsid w:val="00321FDA"/>
    <w:rsid w:val="00322159"/>
    <w:rsid w:val="00322318"/>
    <w:rsid w:val="003226DF"/>
    <w:rsid w:val="00322A86"/>
    <w:rsid w:val="00323041"/>
    <w:rsid w:val="003234BF"/>
    <w:rsid w:val="003238F3"/>
    <w:rsid w:val="00323AE8"/>
    <w:rsid w:val="00323B32"/>
    <w:rsid w:val="0032435F"/>
    <w:rsid w:val="00324548"/>
    <w:rsid w:val="00324E1A"/>
    <w:rsid w:val="003251F4"/>
    <w:rsid w:val="00325330"/>
    <w:rsid w:val="003253AF"/>
    <w:rsid w:val="00325408"/>
    <w:rsid w:val="00325BD1"/>
    <w:rsid w:val="00325F66"/>
    <w:rsid w:val="00326927"/>
    <w:rsid w:val="00326D54"/>
    <w:rsid w:val="0033039E"/>
    <w:rsid w:val="003303E3"/>
    <w:rsid w:val="00330651"/>
    <w:rsid w:val="00330987"/>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24CB"/>
    <w:rsid w:val="00342846"/>
    <w:rsid w:val="00342B52"/>
    <w:rsid w:val="003439DB"/>
    <w:rsid w:val="00344CF8"/>
    <w:rsid w:val="00344FBE"/>
    <w:rsid w:val="003454B9"/>
    <w:rsid w:val="003455AF"/>
    <w:rsid w:val="0034574E"/>
    <w:rsid w:val="00346759"/>
    <w:rsid w:val="00346A58"/>
    <w:rsid w:val="00346E80"/>
    <w:rsid w:val="003476A8"/>
    <w:rsid w:val="00347BC2"/>
    <w:rsid w:val="00347F8D"/>
    <w:rsid w:val="003500D3"/>
    <w:rsid w:val="00350238"/>
    <w:rsid w:val="003502AD"/>
    <w:rsid w:val="0035109C"/>
    <w:rsid w:val="003516F7"/>
    <w:rsid w:val="00351752"/>
    <w:rsid w:val="00351F0A"/>
    <w:rsid w:val="00352648"/>
    <w:rsid w:val="00353AC6"/>
    <w:rsid w:val="003542B7"/>
    <w:rsid w:val="0035432B"/>
    <w:rsid w:val="00354765"/>
    <w:rsid w:val="00354E10"/>
    <w:rsid w:val="00355C23"/>
    <w:rsid w:val="00356BD6"/>
    <w:rsid w:val="00356FA6"/>
    <w:rsid w:val="00357B15"/>
    <w:rsid w:val="00357BB3"/>
    <w:rsid w:val="003602EA"/>
    <w:rsid w:val="00360E61"/>
    <w:rsid w:val="00360F81"/>
    <w:rsid w:val="00361812"/>
    <w:rsid w:val="00361E7E"/>
    <w:rsid w:val="003633B0"/>
    <w:rsid w:val="00364342"/>
    <w:rsid w:val="003648F2"/>
    <w:rsid w:val="00364FA1"/>
    <w:rsid w:val="00365226"/>
    <w:rsid w:val="00366B02"/>
    <w:rsid w:val="003670B5"/>
    <w:rsid w:val="003671F5"/>
    <w:rsid w:val="00370558"/>
    <w:rsid w:val="00370AA4"/>
    <w:rsid w:val="003711F2"/>
    <w:rsid w:val="00371314"/>
    <w:rsid w:val="003717FC"/>
    <w:rsid w:val="00371F5D"/>
    <w:rsid w:val="00371FF4"/>
    <w:rsid w:val="003723C2"/>
    <w:rsid w:val="00372502"/>
    <w:rsid w:val="0037275D"/>
    <w:rsid w:val="00372797"/>
    <w:rsid w:val="00373677"/>
    <w:rsid w:val="00373B2E"/>
    <w:rsid w:val="00373B43"/>
    <w:rsid w:val="00374006"/>
    <w:rsid w:val="0037470E"/>
    <w:rsid w:val="00375CC4"/>
    <w:rsid w:val="00376103"/>
    <w:rsid w:val="003767B3"/>
    <w:rsid w:val="00376B49"/>
    <w:rsid w:val="00376E48"/>
    <w:rsid w:val="00376FC5"/>
    <w:rsid w:val="003770B0"/>
    <w:rsid w:val="00377520"/>
    <w:rsid w:val="00380D36"/>
    <w:rsid w:val="00380EB5"/>
    <w:rsid w:val="00380F49"/>
    <w:rsid w:val="003820F1"/>
    <w:rsid w:val="003822D3"/>
    <w:rsid w:val="00382A6C"/>
    <w:rsid w:val="0038480C"/>
    <w:rsid w:val="00384CE8"/>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99B"/>
    <w:rsid w:val="003A0E36"/>
    <w:rsid w:val="003A1E73"/>
    <w:rsid w:val="003A1FE0"/>
    <w:rsid w:val="003A3BC4"/>
    <w:rsid w:val="003A458A"/>
    <w:rsid w:val="003A4B18"/>
    <w:rsid w:val="003A4FE2"/>
    <w:rsid w:val="003A551D"/>
    <w:rsid w:val="003A7E6F"/>
    <w:rsid w:val="003B057F"/>
    <w:rsid w:val="003B05F2"/>
    <w:rsid w:val="003B20FE"/>
    <w:rsid w:val="003B2832"/>
    <w:rsid w:val="003B2CCA"/>
    <w:rsid w:val="003B2F13"/>
    <w:rsid w:val="003B3353"/>
    <w:rsid w:val="003B405E"/>
    <w:rsid w:val="003B4712"/>
    <w:rsid w:val="003B4726"/>
    <w:rsid w:val="003B47EB"/>
    <w:rsid w:val="003B48BA"/>
    <w:rsid w:val="003B57D3"/>
    <w:rsid w:val="003B59CA"/>
    <w:rsid w:val="003B5C89"/>
    <w:rsid w:val="003B6067"/>
    <w:rsid w:val="003B62C4"/>
    <w:rsid w:val="003B7DDC"/>
    <w:rsid w:val="003C0892"/>
    <w:rsid w:val="003C08E3"/>
    <w:rsid w:val="003C09B5"/>
    <w:rsid w:val="003C0E3C"/>
    <w:rsid w:val="003C0F62"/>
    <w:rsid w:val="003C1176"/>
    <w:rsid w:val="003C1423"/>
    <w:rsid w:val="003C1D9A"/>
    <w:rsid w:val="003C1E61"/>
    <w:rsid w:val="003C1F58"/>
    <w:rsid w:val="003C1F91"/>
    <w:rsid w:val="003C2037"/>
    <w:rsid w:val="003C3744"/>
    <w:rsid w:val="003C48B1"/>
    <w:rsid w:val="003C5189"/>
    <w:rsid w:val="003C575D"/>
    <w:rsid w:val="003C57A7"/>
    <w:rsid w:val="003C5C2B"/>
    <w:rsid w:val="003C62C1"/>
    <w:rsid w:val="003C652C"/>
    <w:rsid w:val="003C6943"/>
    <w:rsid w:val="003C6BD2"/>
    <w:rsid w:val="003C7294"/>
    <w:rsid w:val="003C73FD"/>
    <w:rsid w:val="003C792F"/>
    <w:rsid w:val="003C7ABD"/>
    <w:rsid w:val="003C7C3D"/>
    <w:rsid w:val="003D08F8"/>
    <w:rsid w:val="003D124B"/>
    <w:rsid w:val="003D18F3"/>
    <w:rsid w:val="003D2719"/>
    <w:rsid w:val="003D2CC1"/>
    <w:rsid w:val="003D4FFC"/>
    <w:rsid w:val="003D51ED"/>
    <w:rsid w:val="003D569B"/>
    <w:rsid w:val="003D78B5"/>
    <w:rsid w:val="003D7FA4"/>
    <w:rsid w:val="003E099F"/>
    <w:rsid w:val="003E19FF"/>
    <w:rsid w:val="003E244F"/>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F49"/>
    <w:rsid w:val="003F261C"/>
    <w:rsid w:val="003F276B"/>
    <w:rsid w:val="003F3163"/>
    <w:rsid w:val="003F3DC3"/>
    <w:rsid w:val="003F4241"/>
    <w:rsid w:val="003F4B8A"/>
    <w:rsid w:val="003F4BD1"/>
    <w:rsid w:val="003F4CF1"/>
    <w:rsid w:val="003F50DC"/>
    <w:rsid w:val="003F62BB"/>
    <w:rsid w:val="003F6F2B"/>
    <w:rsid w:val="003F6FEC"/>
    <w:rsid w:val="003F732D"/>
    <w:rsid w:val="003F7C45"/>
    <w:rsid w:val="00400241"/>
    <w:rsid w:val="0040132C"/>
    <w:rsid w:val="004019B7"/>
    <w:rsid w:val="0040231A"/>
    <w:rsid w:val="00402525"/>
    <w:rsid w:val="00402C2C"/>
    <w:rsid w:val="00403224"/>
    <w:rsid w:val="0040464F"/>
    <w:rsid w:val="004049BD"/>
    <w:rsid w:val="00404D35"/>
    <w:rsid w:val="00404EB5"/>
    <w:rsid w:val="00405085"/>
    <w:rsid w:val="00405D28"/>
    <w:rsid w:val="004066FC"/>
    <w:rsid w:val="00406839"/>
    <w:rsid w:val="00407481"/>
    <w:rsid w:val="00407C10"/>
    <w:rsid w:val="00407E90"/>
    <w:rsid w:val="00410C27"/>
    <w:rsid w:val="004113B4"/>
    <w:rsid w:val="00411C32"/>
    <w:rsid w:val="00411DC9"/>
    <w:rsid w:val="00413300"/>
    <w:rsid w:val="00413323"/>
    <w:rsid w:val="00413513"/>
    <w:rsid w:val="00413BAE"/>
    <w:rsid w:val="00414503"/>
    <w:rsid w:val="00414827"/>
    <w:rsid w:val="00414CA2"/>
    <w:rsid w:val="004153B3"/>
    <w:rsid w:val="00415455"/>
    <w:rsid w:val="00415772"/>
    <w:rsid w:val="004160D9"/>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5D31"/>
    <w:rsid w:val="004267DB"/>
    <w:rsid w:val="004268BB"/>
    <w:rsid w:val="00426A4B"/>
    <w:rsid w:val="00426A56"/>
    <w:rsid w:val="00430724"/>
    <w:rsid w:val="00430A42"/>
    <w:rsid w:val="00431047"/>
    <w:rsid w:val="00431B86"/>
    <w:rsid w:val="004332E0"/>
    <w:rsid w:val="004339AD"/>
    <w:rsid w:val="00433EED"/>
    <w:rsid w:val="00434353"/>
    <w:rsid w:val="00435941"/>
    <w:rsid w:val="00437A74"/>
    <w:rsid w:val="00437C96"/>
    <w:rsid w:val="00437F64"/>
    <w:rsid w:val="004408EC"/>
    <w:rsid w:val="004416A4"/>
    <w:rsid w:val="00441896"/>
    <w:rsid w:val="00441E6A"/>
    <w:rsid w:val="00442484"/>
    <w:rsid w:val="00442A70"/>
    <w:rsid w:val="00442AEE"/>
    <w:rsid w:val="00443C00"/>
    <w:rsid w:val="00443C8F"/>
    <w:rsid w:val="00444C60"/>
    <w:rsid w:val="00444E35"/>
    <w:rsid w:val="0044502D"/>
    <w:rsid w:val="00445F6B"/>
    <w:rsid w:val="00447CEF"/>
    <w:rsid w:val="00447E28"/>
    <w:rsid w:val="00450A7F"/>
    <w:rsid w:val="00450BA9"/>
    <w:rsid w:val="00452481"/>
    <w:rsid w:val="004528FA"/>
    <w:rsid w:val="00453042"/>
    <w:rsid w:val="00453DC8"/>
    <w:rsid w:val="00455165"/>
    <w:rsid w:val="00457804"/>
    <w:rsid w:val="004578A2"/>
    <w:rsid w:val="00460672"/>
    <w:rsid w:val="00460AB0"/>
    <w:rsid w:val="00460AEF"/>
    <w:rsid w:val="00460C52"/>
    <w:rsid w:val="00460FCA"/>
    <w:rsid w:val="00461431"/>
    <w:rsid w:val="00462279"/>
    <w:rsid w:val="004626A9"/>
    <w:rsid w:val="00462DCC"/>
    <w:rsid w:val="00463539"/>
    <w:rsid w:val="0046368D"/>
    <w:rsid w:val="004646BF"/>
    <w:rsid w:val="00464744"/>
    <w:rsid w:val="00464D92"/>
    <w:rsid w:val="004665E3"/>
    <w:rsid w:val="004667BA"/>
    <w:rsid w:val="00466C4A"/>
    <w:rsid w:val="0046760F"/>
    <w:rsid w:val="004706A6"/>
    <w:rsid w:val="00470BA0"/>
    <w:rsid w:val="0047237D"/>
    <w:rsid w:val="00472399"/>
    <w:rsid w:val="00472561"/>
    <w:rsid w:val="004731F1"/>
    <w:rsid w:val="0047385F"/>
    <w:rsid w:val="004738B9"/>
    <w:rsid w:val="00473BE4"/>
    <w:rsid w:val="00473EB5"/>
    <w:rsid w:val="00473F91"/>
    <w:rsid w:val="0047456B"/>
    <w:rsid w:val="00475251"/>
    <w:rsid w:val="00475260"/>
    <w:rsid w:val="0047531F"/>
    <w:rsid w:val="0047582A"/>
    <w:rsid w:val="00475866"/>
    <w:rsid w:val="00476CBB"/>
    <w:rsid w:val="00477366"/>
    <w:rsid w:val="00477400"/>
    <w:rsid w:val="004775A9"/>
    <w:rsid w:val="00480B1D"/>
    <w:rsid w:val="00480BC8"/>
    <w:rsid w:val="00481001"/>
    <w:rsid w:val="00481265"/>
    <w:rsid w:val="004814BF"/>
    <w:rsid w:val="00481742"/>
    <w:rsid w:val="00482649"/>
    <w:rsid w:val="00482878"/>
    <w:rsid w:val="004833A5"/>
    <w:rsid w:val="00483630"/>
    <w:rsid w:val="004836EA"/>
    <w:rsid w:val="00483ECB"/>
    <w:rsid w:val="00483F72"/>
    <w:rsid w:val="004843FD"/>
    <w:rsid w:val="00484459"/>
    <w:rsid w:val="004846AA"/>
    <w:rsid w:val="00485215"/>
    <w:rsid w:val="00485340"/>
    <w:rsid w:val="0048587E"/>
    <w:rsid w:val="0048799A"/>
    <w:rsid w:val="00487C2B"/>
    <w:rsid w:val="004900FF"/>
    <w:rsid w:val="0049125B"/>
    <w:rsid w:val="004918CC"/>
    <w:rsid w:val="00491C58"/>
    <w:rsid w:val="00491FAB"/>
    <w:rsid w:val="00492081"/>
    <w:rsid w:val="0049227D"/>
    <w:rsid w:val="0049297D"/>
    <w:rsid w:val="004929F2"/>
    <w:rsid w:val="00492F5E"/>
    <w:rsid w:val="004946F2"/>
    <w:rsid w:val="00494F49"/>
    <w:rsid w:val="00495552"/>
    <w:rsid w:val="00495A03"/>
    <w:rsid w:val="00495BB0"/>
    <w:rsid w:val="00495E28"/>
    <w:rsid w:val="00496D4F"/>
    <w:rsid w:val="00496F67"/>
    <w:rsid w:val="00497079"/>
    <w:rsid w:val="00497450"/>
    <w:rsid w:val="00497F49"/>
    <w:rsid w:val="004A0396"/>
    <w:rsid w:val="004A1BBA"/>
    <w:rsid w:val="004A225B"/>
    <w:rsid w:val="004A23C2"/>
    <w:rsid w:val="004A3336"/>
    <w:rsid w:val="004A3E3C"/>
    <w:rsid w:val="004A4069"/>
    <w:rsid w:val="004A484E"/>
    <w:rsid w:val="004A5F67"/>
    <w:rsid w:val="004A6513"/>
    <w:rsid w:val="004A780F"/>
    <w:rsid w:val="004B0924"/>
    <w:rsid w:val="004B0E6D"/>
    <w:rsid w:val="004B16E8"/>
    <w:rsid w:val="004B24BF"/>
    <w:rsid w:val="004B2CA5"/>
    <w:rsid w:val="004B3609"/>
    <w:rsid w:val="004B412E"/>
    <w:rsid w:val="004B4A8C"/>
    <w:rsid w:val="004B4C51"/>
    <w:rsid w:val="004B50D1"/>
    <w:rsid w:val="004B5B92"/>
    <w:rsid w:val="004B6250"/>
    <w:rsid w:val="004B66F3"/>
    <w:rsid w:val="004B6B05"/>
    <w:rsid w:val="004B6F12"/>
    <w:rsid w:val="004B73AB"/>
    <w:rsid w:val="004B7499"/>
    <w:rsid w:val="004B76B1"/>
    <w:rsid w:val="004B7800"/>
    <w:rsid w:val="004C004F"/>
    <w:rsid w:val="004C0057"/>
    <w:rsid w:val="004C0541"/>
    <w:rsid w:val="004C0BBF"/>
    <w:rsid w:val="004C1D08"/>
    <w:rsid w:val="004C1D55"/>
    <w:rsid w:val="004C27A6"/>
    <w:rsid w:val="004C2836"/>
    <w:rsid w:val="004C2C46"/>
    <w:rsid w:val="004C405B"/>
    <w:rsid w:val="004C4550"/>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29E"/>
    <w:rsid w:val="004D29F1"/>
    <w:rsid w:val="004D29F3"/>
    <w:rsid w:val="004D2DFE"/>
    <w:rsid w:val="004D3D96"/>
    <w:rsid w:val="004D40BB"/>
    <w:rsid w:val="004D5316"/>
    <w:rsid w:val="004D575C"/>
    <w:rsid w:val="004D5A32"/>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73A5"/>
    <w:rsid w:val="004E758A"/>
    <w:rsid w:val="004E7BA7"/>
    <w:rsid w:val="004F0279"/>
    <w:rsid w:val="004F1C42"/>
    <w:rsid w:val="004F23CE"/>
    <w:rsid w:val="004F2C5A"/>
    <w:rsid w:val="004F31EA"/>
    <w:rsid w:val="004F4601"/>
    <w:rsid w:val="004F757C"/>
    <w:rsid w:val="004F7602"/>
    <w:rsid w:val="004F779C"/>
    <w:rsid w:val="004F7846"/>
    <w:rsid w:val="004F7EBF"/>
    <w:rsid w:val="005000A6"/>
    <w:rsid w:val="005000D4"/>
    <w:rsid w:val="005004EE"/>
    <w:rsid w:val="005007AB"/>
    <w:rsid w:val="00500B1E"/>
    <w:rsid w:val="00500B24"/>
    <w:rsid w:val="00500C17"/>
    <w:rsid w:val="00500D04"/>
    <w:rsid w:val="005012D1"/>
    <w:rsid w:val="00501B03"/>
    <w:rsid w:val="00502416"/>
    <w:rsid w:val="0050277D"/>
    <w:rsid w:val="005027F4"/>
    <w:rsid w:val="005036C2"/>
    <w:rsid w:val="0050492E"/>
    <w:rsid w:val="005051C9"/>
    <w:rsid w:val="00506389"/>
    <w:rsid w:val="005067B3"/>
    <w:rsid w:val="00507000"/>
    <w:rsid w:val="00507FC5"/>
    <w:rsid w:val="00510A69"/>
    <w:rsid w:val="00510CAF"/>
    <w:rsid w:val="00510E27"/>
    <w:rsid w:val="0051114C"/>
    <w:rsid w:val="00511597"/>
    <w:rsid w:val="00511915"/>
    <w:rsid w:val="00511A1B"/>
    <w:rsid w:val="005128C5"/>
    <w:rsid w:val="00512905"/>
    <w:rsid w:val="00512D8B"/>
    <w:rsid w:val="00512DE2"/>
    <w:rsid w:val="00512E85"/>
    <w:rsid w:val="0051346B"/>
    <w:rsid w:val="005136C7"/>
    <w:rsid w:val="00513C18"/>
    <w:rsid w:val="0051478B"/>
    <w:rsid w:val="00514C1C"/>
    <w:rsid w:val="00514D0D"/>
    <w:rsid w:val="0051524F"/>
    <w:rsid w:val="005155BD"/>
    <w:rsid w:val="0051566A"/>
    <w:rsid w:val="00515D7B"/>
    <w:rsid w:val="00515DD8"/>
    <w:rsid w:val="005166E9"/>
    <w:rsid w:val="00517280"/>
    <w:rsid w:val="00517917"/>
    <w:rsid w:val="0052009E"/>
    <w:rsid w:val="005200F7"/>
    <w:rsid w:val="00520AB5"/>
    <w:rsid w:val="00520C73"/>
    <w:rsid w:val="0052155D"/>
    <w:rsid w:val="00521596"/>
    <w:rsid w:val="00522066"/>
    <w:rsid w:val="005222FA"/>
    <w:rsid w:val="005227C1"/>
    <w:rsid w:val="00524A64"/>
    <w:rsid w:val="00524ADB"/>
    <w:rsid w:val="00525740"/>
    <w:rsid w:val="00525E59"/>
    <w:rsid w:val="005278EE"/>
    <w:rsid w:val="00527D3A"/>
    <w:rsid w:val="00527E55"/>
    <w:rsid w:val="00530A21"/>
    <w:rsid w:val="005310DD"/>
    <w:rsid w:val="005315B7"/>
    <w:rsid w:val="00531851"/>
    <w:rsid w:val="005318CC"/>
    <w:rsid w:val="0053199E"/>
    <w:rsid w:val="00531D65"/>
    <w:rsid w:val="005330B5"/>
    <w:rsid w:val="005334E4"/>
    <w:rsid w:val="00533CFE"/>
    <w:rsid w:val="00534805"/>
    <w:rsid w:val="005349B1"/>
    <w:rsid w:val="00535AA4"/>
    <w:rsid w:val="00535DA3"/>
    <w:rsid w:val="00535E64"/>
    <w:rsid w:val="005364A6"/>
    <w:rsid w:val="005364AE"/>
    <w:rsid w:val="0053652C"/>
    <w:rsid w:val="0053659B"/>
    <w:rsid w:val="005368A0"/>
    <w:rsid w:val="00537368"/>
    <w:rsid w:val="005374BC"/>
    <w:rsid w:val="005427DC"/>
    <w:rsid w:val="00542D34"/>
    <w:rsid w:val="00543188"/>
    <w:rsid w:val="005432F0"/>
    <w:rsid w:val="00543367"/>
    <w:rsid w:val="00543680"/>
    <w:rsid w:val="0054384E"/>
    <w:rsid w:val="00543BFA"/>
    <w:rsid w:val="005453DB"/>
    <w:rsid w:val="0054647E"/>
    <w:rsid w:val="0054655E"/>
    <w:rsid w:val="00546601"/>
    <w:rsid w:val="0054753B"/>
    <w:rsid w:val="00547D9C"/>
    <w:rsid w:val="00547DA1"/>
    <w:rsid w:val="005501BC"/>
    <w:rsid w:val="0055068D"/>
    <w:rsid w:val="00550929"/>
    <w:rsid w:val="00551A91"/>
    <w:rsid w:val="00551BAB"/>
    <w:rsid w:val="00551C53"/>
    <w:rsid w:val="0055221B"/>
    <w:rsid w:val="00552260"/>
    <w:rsid w:val="005526DC"/>
    <w:rsid w:val="005535B7"/>
    <w:rsid w:val="00554CAC"/>
    <w:rsid w:val="0055513C"/>
    <w:rsid w:val="00555ED3"/>
    <w:rsid w:val="0055637C"/>
    <w:rsid w:val="00556B00"/>
    <w:rsid w:val="00557016"/>
    <w:rsid w:val="0055753F"/>
    <w:rsid w:val="00557618"/>
    <w:rsid w:val="00557782"/>
    <w:rsid w:val="00560C94"/>
    <w:rsid w:val="00560FD5"/>
    <w:rsid w:val="00561C0A"/>
    <w:rsid w:val="00562765"/>
    <w:rsid w:val="0056283B"/>
    <w:rsid w:val="0056291C"/>
    <w:rsid w:val="00562E59"/>
    <w:rsid w:val="005631EE"/>
    <w:rsid w:val="00563E82"/>
    <w:rsid w:val="005646BB"/>
    <w:rsid w:val="005647F9"/>
    <w:rsid w:val="00564B19"/>
    <w:rsid w:val="00564C4B"/>
    <w:rsid w:val="00564D38"/>
    <w:rsid w:val="00565A63"/>
    <w:rsid w:val="0056642C"/>
    <w:rsid w:val="00566588"/>
    <w:rsid w:val="0056662E"/>
    <w:rsid w:val="00566A26"/>
    <w:rsid w:val="00566F6B"/>
    <w:rsid w:val="00567012"/>
    <w:rsid w:val="005671BA"/>
    <w:rsid w:val="0056744C"/>
    <w:rsid w:val="00567EA5"/>
    <w:rsid w:val="00570050"/>
    <w:rsid w:val="00570229"/>
    <w:rsid w:val="00570514"/>
    <w:rsid w:val="005718E4"/>
    <w:rsid w:val="00571A41"/>
    <w:rsid w:val="005721D0"/>
    <w:rsid w:val="005724BE"/>
    <w:rsid w:val="00572627"/>
    <w:rsid w:val="0057275D"/>
    <w:rsid w:val="00572919"/>
    <w:rsid w:val="005733C4"/>
    <w:rsid w:val="00574103"/>
    <w:rsid w:val="00575AAD"/>
    <w:rsid w:val="00575B68"/>
    <w:rsid w:val="00575DA6"/>
    <w:rsid w:val="0057737F"/>
    <w:rsid w:val="00577C45"/>
    <w:rsid w:val="005800A9"/>
    <w:rsid w:val="0058038C"/>
    <w:rsid w:val="00580488"/>
    <w:rsid w:val="005804AA"/>
    <w:rsid w:val="0058074D"/>
    <w:rsid w:val="00580FD1"/>
    <w:rsid w:val="00581630"/>
    <w:rsid w:val="005824E6"/>
    <w:rsid w:val="00582FAD"/>
    <w:rsid w:val="0058334E"/>
    <w:rsid w:val="00583489"/>
    <w:rsid w:val="0058391F"/>
    <w:rsid w:val="00583A80"/>
    <w:rsid w:val="00583FE8"/>
    <w:rsid w:val="00584188"/>
    <w:rsid w:val="00584D68"/>
    <w:rsid w:val="00584E33"/>
    <w:rsid w:val="0058572D"/>
    <w:rsid w:val="00585AD4"/>
    <w:rsid w:val="00586392"/>
    <w:rsid w:val="00586819"/>
    <w:rsid w:val="00586E9A"/>
    <w:rsid w:val="00587085"/>
    <w:rsid w:val="00587419"/>
    <w:rsid w:val="00590FE4"/>
    <w:rsid w:val="00591D9C"/>
    <w:rsid w:val="00591E30"/>
    <w:rsid w:val="00592361"/>
    <w:rsid w:val="0059282D"/>
    <w:rsid w:val="005932C1"/>
    <w:rsid w:val="00593440"/>
    <w:rsid w:val="005936BF"/>
    <w:rsid w:val="00593DE5"/>
    <w:rsid w:val="00594B99"/>
    <w:rsid w:val="0059521D"/>
    <w:rsid w:val="00595818"/>
    <w:rsid w:val="0059592B"/>
    <w:rsid w:val="00595BB0"/>
    <w:rsid w:val="00596405"/>
    <w:rsid w:val="00596617"/>
    <w:rsid w:val="00596B2E"/>
    <w:rsid w:val="00596CC4"/>
    <w:rsid w:val="00597057"/>
    <w:rsid w:val="005972B8"/>
    <w:rsid w:val="005973A6"/>
    <w:rsid w:val="005974A8"/>
    <w:rsid w:val="00597AAB"/>
    <w:rsid w:val="00597D8B"/>
    <w:rsid w:val="005A0742"/>
    <w:rsid w:val="005A0D1A"/>
    <w:rsid w:val="005A1C30"/>
    <w:rsid w:val="005A209C"/>
    <w:rsid w:val="005A292F"/>
    <w:rsid w:val="005A31C9"/>
    <w:rsid w:val="005A3295"/>
    <w:rsid w:val="005A460E"/>
    <w:rsid w:val="005A46FF"/>
    <w:rsid w:val="005A47B9"/>
    <w:rsid w:val="005A4AFF"/>
    <w:rsid w:val="005A4B4C"/>
    <w:rsid w:val="005A5215"/>
    <w:rsid w:val="005A5417"/>
    <w:rsid w:val="005A6408"/>
    <w:rsid w:val="005A64B1"/>
    <w:rsid w:val="005A65F0"/>
    <w:rsid w:val="005A7058"/>
    <w:rsid w:val="005A71C9"/>
    <w:rsid w:val="005A7758"/>
    <w:rsid w:val="005B011E"/>
    <w:rsid w:val="005B028B"/>
    <w:rsid w:val="005B08A7"/>
    <w:rsid w:val="005B0CBC"/>
    <w:rsid w:val="005B2C48"/>
    <w:rsid w:val="005B2E84"/>
    <w:rsid w:val="005B3397"/>
    <w:rsid w:val="005B352F"/>
    <w:rsid w:val="005B3AE8"/>
    <w:rsid w:val="005B3E13"/>
    <w:rsid w:val="005B3E66"/>
    <w:rsid w:val="005B3EFE"/>
    <w:rsid w:val="005B3F50"/>
    <w:rsid w:val="005B3FE8"/>
    <w:rsid w:val="005B4215"/>
    <w:rsid w:val="005B436C"/>
    <w:rsid w:val="005B4F97"/>
    <w:rsid w:val="005B52A4"/>
    <w:rsid w:val="005B5CA4"/>
    <w:rsid w:val="005B68AE"/>
    <w:rsid w:val="005B6E01"/>
    <w:rsid w:val="005B7164"/>
    <w:rsid w:val="005B7476"/>
    <w:rsid w:val="005B7688"/>
    <w:rsid w:val="005B7849"/>
    <w:rsid w:val="005B7B0E"/>
    <w:rsid w:val="005B7BC9"/>
    <w:rsid w:val="005C06CF"/>
    <w:rsid w:val="005C0DFA"/>
    <w:rsid w:val="005C0E66"/>
    <w:rsid w:val="005C0FF0"/>
    <w:rsid w:val="005C1E9A"/>
    <w:rsid w:val="005C219B"/>
    <w:rsid w:val="005C27D7"/>
    <w:rsid w:val="005C2D18"/>
    <w:rsid w:val="005C3A23"/>
    <w:rsid w:val="005C47FF"/>
    <w:rsid w:val="005C492F"/>
    <w:rsid w:val="005C4B4C"/>
    <w:rsid w:val="005C5409"/>
    <w:rsid w:val="005C55EF"/>
    <w:rsid w:val="005C628C"/>
    <w:rsid w:val="005C6765"/>
    <w:rsid w:val="005C69AC"/>
    <w:rsid w:val="005C722E"/>
    <w:rsid w:val="005C74C6"/>
    <w:rsid w:val="005C752A"/>
    <w:rsid w:val="005C7576"/>
    <w:rsid w:val="005C7759"/>
    <w:rsid w:val="005D01A4"/>
    <w:rsid w:val="005D0799"/>
    <w:rsid w:val="005D15AE"/>
    <w:rsid w:val="005D1A7B"/>
    <w:rsid w:val="005D1EDD"/>
    <w:rsid w:val="005D1F9E"/>
    <w:rsid w:val="005D456F"/>
    <w:rsid w:val="005D45B3"/>
    <w:rsid w:val="005D4AB3"/>
    <w:rsid w:val="005D4BE6"/>
    <w:rsid w:val="005D4CEB"/>
    <w:rsid w:val="005D4DA1"/>
    <w:rsid w:val="005D5344"/>
    <w:rsid w:val="005D5DA8"/>
    <w:rsid w:val="005D61EB"/>
    <w:rsid w:val="005E0137"/>
    <w:rsid w:val="005E038A"/>
    <w:rsid w:val="005E0AE0"/>
    <w:rsid w:val="005E1AD8"/>
    <w:rsid w:val="005E284D"/>
    <w:rsid w:val="005E286D"/>
    <w:rsid w:val="005E4609"/>
    <w:rsid w:val="005E5E2F"/>
    <w:rsid w:val="005F04E6"/>
    <w:rsid w:val="005F0F05"/>
    <w:rsid w:val="005F0FB6"/>
    <w:rsid w:val="005F17EC"/>
    <w:rsid w:val="005F1C2F"/>
    <w:rsid w:val="005F2202"/>
    <w:rsid w:val="005F2334"/>
    <w:rsid w:val="005F39D5"/>
    <w:rsid w:val="005F3AB5"/>
    <w:rsid w:val="005F3E05"/>
    <w:rsid w:val="005F43B9"/>
    <w:rsid w:val="005F55D6"/>
    <w:rsid w:val="005F5C4E"/>
    <w:rsid w:val="005F5CA9"/>
    <w:rsid w:val="005F6828"/>
    <w:rsid w:val="005F68CB"/>
    <w:rsid w:val="005F6BDE"/>
    <w:rsid w:val="005F7799"/>
    <w:rsid w:val="005F78FC"/>
    <w:rsid w:val="00600242"/>
    <w:rsid w:val="00600D11"/>
    <w:rsid w:val="00600D28"/>
    <w:rsid w:val="006033E3"/>
    <w:rsid w:val="006038CD"/>
    <w:rsid w:val="00603BC0"/>
    <w:rsid w:val="0060584C"/>
    <w:rsid w:val="00605FC7"/>
    <w:rsid w:val="00606218"/>
    <w:rsid w:val="006062CC"/>
    <w:rsid w:val="0060631B"/>
    <w:rsid w:val="0060677D"/>
    <w:rsid w:val="00606CA3"/>
    <w:rsid w:val="00606E91"/>
    <w:rsid w:val="00607018"/>
    <w:rsid w:val="006077ED"/>
    <w:rsid w:val="00610954"/>
    <w:rsid w:val="00610CBE"/>
    <w:rsid w:val="00610E1F"/>
    <w:rsid w:val="00611DC0"/>
    <w:rsid w:val="00612218"/>
    <w:rsid w:val="006131B2"/>
    <w:rsid w:val="0061321C"/>
    <w:rsid w:val="00614CA1"/>
    <w:rsid w:val="00615675"/>
    <w:rsid w:val="00615C2C"/>
    <w:rsid w:val="00615E6C"/>
    <w:rsid w:val="00615E9F"/>
    <w:rsid w:val="0061799C"/>
    <w:rsid w:val="0062038A"/>
    <w:rsid w:val="006203A8"/>
    <w:rsid w:val="006207DF"/>
    <w:rsid w:val="00620E59"/>
    <w:rsid w:val="00621132"/>
    <w:rsid w:val="00622656"/>
    <w:rsid w:val="0062386E"/>
    <w:rsid w:val="00623D9A"/>
    <w:rsid w:val="00623F01"/>
    <w:rsid w:val="006242FB"/>
    <w:rsid w:val="00624738"/>
    <w:rsid w:val="00625D15"/>
    <w:rsid w:val="006263A8"/>
    <w:rsid w:val="00626B1A"/>
    <w:rsid w:val="00626CA6"/>
    <w:rsid w:val="00626E2D"/>
    <w:rsid w:val="006272DE"/>
    <w:rsid w:val="00627D94"/>
    <w:rsid w:val="0063033A"/>
    <w:rsid w:val="006304D3"/>
    <w:rsid w:val="00630AB9"/>
    <w:rsid w:val="00630B42"/>
    <w:rsid w:val="0063104D"/>
    <w:rsid w:val="006310FC"/>
    <w:rsid w:val="00631688"/>
    <w:rsid w:val="006320D8"/>
    <w:rsid w:val="00632540"/>
    <w:rsid w:val="00632E88"/>
    <w:rsid w:val="0063454C"/>
    <w:rsid w:val="00634DBB"/>
    <w:rsid w:val="00637083"/>
    <w:rsid w:val="00637807"/>
    <w:rsid w:val="00637C26"/>
    <w:rsid w:val="00640443"/>
    <w:rsid w:val="00640732"/>
    <w:rsid w:val="006409C5"/>
    <w:rsid w:val="00641C79"/>
    <w:rsid w:val="00642072"/>
    <w:rsid w:val="0064372D"/>
    <w:rsid w:val="006440ED"/>
    <w:rsid w:val="0064467C"/>
    <w:rsid w:val="00644827"/>
    <w:rsid w:val="00644AB5"/>
    <w:rsid w:val="00644D4B"/>
    <w:rsid w:val="00645055"/>
    <w:rsid w:val="00645213"/>
    <w:rsid w:val="00645293"/>
    <w:rsid w:val="006468CB"/>
    <w:rsid w:val="006472E0"/>
    <w:rsid w:val="006478B3"/>
    <w:rsid w:val="00651B78"/>
    <w:rsid w:val="00652263"/>
    <w:rsid w:val="0065238F"/>
    <w:rsid w:val="00652881"/>
    <w:rsid w:val="00652985"/>
    <w:rsid w:val="00652A5F"/>
    <w:rsid w:val="0065332B"/>
    <w:rsid w:val="006533AE"/>
    <w:rsid w:val="0065461D"/>
    <w:rsid w:val="006551AE"/>
    <w:rsid w:val="00660934"/>
    <w:rsid w:val="0066137E"/>
    <w:rsid w:val="00661974"/>
    <w:rsid w:val="006623E2"/>
    <w:rsid w:val="006624E3"/>
    <w:rsid w:val="006640F9"/>
    <w:rsid w:val="00664551"/>
    <w:rsid w:val="00664685"/>
    <w:rsid w:val="00664872"/>
    <w:rsid w:val="00664B4C"/>
    <w:rsid w:val="00664B95"/>
    <w:rsid w:val="006658E4"/>
    <w:rsid w:val="00665D5F"/>
    <w:rsid w:val="006669B4"/>
    <w:rsid w:val="00667105"/>
    <w:rsid w:val="006676A0"/>
    <w:rsid w:val="006704F3"/>
    <w:rsid w:val="00670857"/>
    <w:rsid w:val="00670CA4"/>
    <w:rsid w:val="00670FB2"/>
    <w:rsid w:val="00671124"/>
    <w:rsid w:val="006727B0"/>
    <w:rsid w:val="0067307E"/>
    <w:rsid w:val="006739C0"/>
    <w:rsid w:val="00673F6D"/>
    <w:rsid w:val="00674757"/>
    <w:rsid w:val="00674850"/>
    <w:rsid w:val="00675116"/>
    <w:rsid w:val="00675D03"/>
    <w:rsid w:val="00676016"/>
    <w:rsid w:val="006761D2"/>
    <w:rsid w:val="006765F7"/>
    <w:rsid w:val="00676EA7"/>
    <w:rsid w:val="0068267F"/>
    <w:rsid w:val="00682EFD"/>
    <w:rsid w:val="00683F61"/>
    <w:rsid w:val="00684EA3"/>
    <w:rsid w:val="00686A36"/>
    <w:rsid w:val="00687AD5"/>
    <w:rsid w:val="0069036D"/>
    <w:rsid w:val="00691081"/>
    <w:rsid w:val="0069211A"/>
    <w:rsid w:val="00692B81"/>
    <w:rsid w:val="00692C4F"/>
    <w:rsid w:val="00693C50"/>
    <w:rsid w:val="0069449F"/>
    <w:rsid w:val="00694749"/>
    <w:rsid w:val="006949D2"/>
    <w:rsid w:val="00694C5F"/>
    <w:rsid w:val="00695251"/>
    <w:rsid w:val="006953EF"/>
    <w:rsid w:val="00695689"/>
    <w:rsid w:val="00695ADE"/>
    <w:rsid w:val="00695C0D"/>
    <w:rsid w:val="00695CAE"/>
    <w:rsid w:val="00696087"/>
    <w:rsid w:val="00696356"/>
    <w:rsid w:val="006964EC"/>
    <w:rsid w:val="006968EA"/>
    <w:rsid w:val="00697819"/>
    <w:rsid w:val="00697CB5"/>
    <w:rsid w:val="006A015D"/>
    <w:rsid w:val="006A0FC8"/>
    <w:rsid w:val="006A18E2"/>
    <w:rsid w:val="006A24AB"/>
    <w:rsid w:val="006A2EA3"/>
    <w:rsid w:val="006A3CC1"/>
    <w:rsid w:val="006A4899"/>
    <w:rsid w:val="006A4A47"/>
    <w:rsid w:val="006A5EC1"/>
    <w:rsid w:val="006A62E1"/>
    <w:rsid w:val="006A6566"/>
    <w:rsid w:val="006A6780"/>
    <w:rsid w:val="006A72C6"/>
    <w:rsid w:val="006A7310"/>
    <w:rsid w:val="006A755E"/>
    <w:rsid w:val="006B02DA"/>
    <w:rsid w:val="006B08FB"/>
    <w:rsid w:val="006B16C5"/>
    <w:rsid w:val="006B1877"/>
    <w:rsid w:val="006B1913"/>
    <w:rsid w:val="006B1AC7"/>
    <w:rsid w:val="006B2065"/>
    <w:rsid w:val="006B275B"/>
    <w:rsid w:val="006B30BF"/>
    <w:rsid w:val="006B38C6"/>
    <w:rsid w:val="006B3940"/>
    <w:rsid w:val="006B45A6"/>
    <w:rsid w:val="006B4A69"/>
    <w:rsid w:val="006B62F0"/>
    <w:rsid w:val="006B6C6B"/>
    <w:rsid w:val="006B6DFF"/>
    <w:rsid w:val="006B7A84"/>
    <w:rsid w:val="006C09B6"/>
    <w:rsid w:val="006C09C0"/>
    <w:rsid w:val="006C168D"/>
    <w:rsid w:val="006C1698"/>
    <w:rsid w:val="006C18AF"/>
    <w:rsid w:val="006C2341"/>
    <w:rsid w:val="006C2BF5"/>
    <w:rsid w:val="006C3745"/>
    <w:rsid w:val="006C39FD"/>
    <w:rsid w:val="006C4A40"/>
    <w:rsid w:val="006C4E56"/>
    <w:rsid w:val="006C61CD"/>
    <w:rsid w:val="006C642C"/>
    <w:rsid w:val="006C67B5"/>
    <w:rsid w:val="006C6FC6"/>
    <w:rsid w:val="006C7830"/>
    <w:rsid w:val="006C7BB9"/>
    <w:rsid w:val="006C7D50"/>
    <w:rsid w:val="006D141C"/>
    <w:rsid w:val="006D15E8"/>
    <w:rsid w:val="006D2425"/>
    <w:rsid w:val="006D2CF3"/>
    <w:rsid w:val="006D2D08"/>
    <w:rsid w:val="006D2F35"/>
    <w:rsid w:val="006D3228"/>
    <w:rsid w:val="006D349E"/>
    <w:rsid w:val="006D41EF"/>
    <w:rsid w:val="006D485B"/>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2DF"/>
    <w:rsid w:val="006E5585"/>
    <w:rsid w:val="006E5E32"/>
    <w:rsid w:val="006E633A"/>
    <w:rsid w:val="006E671C"/>
    <w:rsid w:val="006E6A14"/>
    <w:rsid w:val="006E6B16"/>
    <w:rsid w:val="006E6DE8"/>
    <w:rsid w:val="006E780C"/>
    <w:rsid w:val="006F0BA7"/>
    <w:rsid w:val="006F0F01"/>
    <w:rsid w:val="006F0F3C"/>
    <w:rsid w:val="006F1698"/>
    <w:rsid w:val="006F174D"/>
    <w:rsid w:val="006F1DBC"/>
    <w:rsid w:val="006F1F41"/>
    <w:rsid w:val="006F21E2"/>
    <w:rsid w:val="006F32EF"/>
    <w:rsid w:val="006F3615"/>
    <w:rsid w:val="006F3947"/>
    <w:rsid w:val="006F3C54"/>
    <w:rsid w:val="006F4CD8"/>
    <w:rsid w:val="006F53D9"/>
    <w:rsid w:val="006F5812"/>
    <w:rsid w:val="006F609A"/>
    <w:rsid w:val="006F73E9"/>
    <w:rsid w:val="007004DC"/>
    <w:rsid w:val="00700C4C"/>
    <w:rsid w:val="00701093"/>
    <w:rsid w:val="0070109C"/>
    <w:rsid w:val="0070127C"/>
    <w:rsid w:val="00701DE7"/>
    <w:rsid w:val="00702174"/>
    <w:rsid w:val="007022C4"/>
    <w:rsid w:val="007026E9"/>
    <w:rsid w:val="00702E2B"/>
    <w:rsid w:val="00702F3C"/>
    <w:rsid w:val="00703C8B"/>
    <w:rsid w:val="00703E4E"/>
    <w:rsid w:val="00703E8A"/>
    <w:rsid w:val="00704411"/>
    <w:rsid w:val="00704417"/>
    <w:rsid w:val="00704DA8"/>
    <w:rsid w:val="00704F60"/>
    <w:rsid w:val="00705151"/>
    <w:rsid w:val="00705E16"/>
    <w:rsid w:val="00706EA3"/>
    <w:rsid w:val="0070750F"/>
    <w:rsid w:val="007078BE"/>
    <w:rsid w:val="00707D5A"/>
    <w:rsid w:val="0071011E"/>
    <w:rsid w:val="00710BF6"/>
    <w:rsid w:val="00711522"/>
    <w:rsid w:val="007118A6"/>
    <w:rsid w:val="007119B1"/>
    <w:rsid w:val="00711C2A"/>
    <w:rsid w:val="007124FE"/>
    <w:rsid w:val="00712533"/>
    <w:rsid w:val="007125C3"/>
    <w:rsid w:val="00713186"/>
    <w:rsid w:val="00713757"/>
    <w:rsid w:val="00713758"/>
    <w:rsid w:val="007137D8"/>
    <w:rsid w:val="00714064"/>
    <w:rsid w:val="0071409E"/>
    <w:rsid w:val="0071584A"/>
    <w:rsid w:val="00716B1B"/>
    <w:rsid w:val="00717772"/>
    <w:rsid w:val="007200E5"/>
    <w:rsid w:val="00720949"/>
    <w:rsid w:val="00720C17"/>
    <w:rsid w:val="007215EC"/>
    <w:rsid w:val="00721AF1"/>
    <w:rsid w:val="00721B75"/>
    <w:rsid w:val="0072280F"/>
    <w:rsid w:val="00722B5E"/>
    <w:rsid w:val="007235F5"/>
    <w:rsid w:val="00723B2C"/>
    <w:rsid w:val="007241D0"/>
    <w:rsid w:val="00724F7C"/>
    <w:rsid w:val="00725360"/>
    <w:rsid w:val="007253CC"/>
    <w:rsid w:val="00725CC6"/>
    <w:rsid w:val="00726087"/>
    <w:rsid w:val="007260B5"/>
    <w:rsid w:val="007260C7"/>
    <w:rsid w:val="00726F5A"/>
    <w:rsid w:val="0072708F"/>
    <w:rsid w:val="0073002D"/>
    <w:rsid w:val="00730E81"/>
    <w:rsid w:val="00731000"/>
    <w:rsid w:val="00731204"/>
    <w:rsid w:val="007312C6"/>
    <w:rsid w:val="007319BC"/>
    <w:rsid w:val="0073222B"/>
    <w:rsid w:val="00732479"/>
    <w:rsid w:val="00732582"/>
    <w:rsid w:val="00732588"/>
    <w:rsid w:val="00732D1D"/>
    <w:rsid w:val="007332C4"/>
    <w:rsid w:val="007333E8"/>
    <w:rsid w:val="00733929"/>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4AA"/>
    <w:rsid w:val="00745604"/>
    <w:rsid w:val="00745AEE"/>
    <w:rsid w:val="00745FCE"/>
    <w:rsid w:val="00746130"/>
    <w:rsid w:val="00746A40"/>
    <w:rsid w:val="00746D83"/>
    <w:rsid w:val="00746E6A"/>
    <w:rsid w:val="00747598"/>
    <w:rsid w:val="00747845"/>
    <w:rsid w:val="00747B2E"/>
    <w:rsid w:val="007500A3"/>
    <w:rsid w:val="00750358"/>
    <w:rsid w:val="007520A3"/>
    <w:rsid w:val="007526F5"/>
    <w:rsid w:val="00753D22"/>
    <w:rsid w:val="00753F05"/>
    <w:rsid w:val="00754717"/>
    <w:rsid w:val="00754836"/>
    <w:rsid w:val="00754FB9"/>
    <w:rsid w:val="0075541D"/>
    <w:rsid w:val="00755BFF"/>
    <w:rsid w:val="00755CDF"/>
    <w:rsid w:val="0075649C"/>
    <w:rsid w:val="00756730"/>
    <w:rsid w:val="0075682A"/>
    <w:rsid w:val="00757042"/>
    <w:rsid w:val="007578C3"/>
    <w:rsid w:val="00757A4C"/>
    <w:rsid w:val="007602B5"/>
    <w:rsid w:val="00760895"/>
    <w:rsid w:val="00761DF0"/>
    <w:rsid w:val="00762ABF"/>
    <w:rsid w:val="00762DB1"/>
    <w:rsid w:val="00764A94"/>
    <w:rsid w:val="00764B26"/>
    <w:rsid w:val="00764EA6"/>
    <w:rsid w:val="007651A9"/>
    <w:rsid w:val="007651E5"/>
    <w:rsid w:val="0076524F"/>
    <w:rsid w:val="00765584"/>
    <w:rsid w:val="007655A0"/>
    <w:rsid w:val="0076575E"/>
    <w:rsid w:val="007665B2"/>
    <w:rsid w:val="007670DC"/>
    <w:rsid w:val="00767356"/>
    <w:rsid w:val="00770F2A"/>
    <w:rsid w:val="0077111A"/>
    <w:rsid w:val="0077213A"/>
    <w:rsid w:val="0077223F"/>
    <w:rsid w:val="00772272"/>
    <w:rsid w:val="00772D96"/>
    <w:rsid w:val="0077369F"/>
    <w:rsid w:val="00773777"/>
    <w:rsid w:val="0077463A"/>
    <w:rsid w:val="00774AB3"/>
    <w:rsid w:val="00774D0F"/>
    <w:rsid w:val="00774D7B"/>
    <w:rsid w:val="007756ED"/>
    <w:rsid w:val="0077589D"/>
    <w:rsid w:val="007760B8"/>
    <w:rsid w:val="0077617F"/>
    <w:rsid w:val="00776A3D"/>
    <w:rsid w:val="0077707A"/>
    <w:rsid w:val="007770EF"/>
    <w:rsid w:val="007776BF"/>
    <w:rsid w:val="007819A1"/>
    <w:rsid w:val="0078264A"/>
    <w:rsid w:val="007835CE"/>
    <w:rsid w:val="00783BA5"/>
    <w:rsid w:val="00783BF5"/>
    <w:rsid w:val="00784A1E"/>
    <w:rsid w:val="00784AFD"/>
    <w:rsid w:val="00784F9E"/>
    <w:rsid w:val="0078533C"/>
    <w:rsid w:val="007857FB"/>
    <w:rsid w:val="007870FC"/>
    <w:rsid w:val="0078717D"/>
    <w:rsid w:val="00787CD0"/>
    <w:rsid w:val="007905A2"/>
    <w:rsid w:val="00790BA4"/>
    <w:rsid w:val="00791053"/>
    <w:rsid w:val="00791261"/>
    <w:rsid w:val="007918FE"/>
    <w:rsid w:val="00791A3A"/>
    <w:rsid w:val="0079262D"/>
    <w:rsid w:val="00792A53"/>
    <w:rsid w:val="007930C1"/>
    <w:rsid w:val="00794196"/>
    <w:rsid w:val="00794C47"/>
    <w:rsid w:val="00794FFF"/>
    <w:rsid w:val="00796289"/>
    <w:rsid w:val="00796964"/>
    <w:rsid w:val="00796AE5"/>
    <w:rsid w:val="00796D4D"/>
    <w:rsid w:val="007971B8"/>
    <w:rsid w:val="00797637"/>
    <w:rsid w:val="007A0018"/>
    <w:rsid w:val="007A0ADE"/>
    <w:rsid w:val="007A1A13"/>
    <w:rsid w:val="007A1B35"/>
    <w:rsid w:val="007A2262"/>
    <w:rsid w:val="007A338C"/>
    <w:rsid w:val="007A3680"/>
    <w:rsid w:val="007A380E"/>
    <w:rsid w:val="007A3BCD"/>
    <w:rsid w:val="007A4265"/>
    <w:rsid w:val="007A4B66"/>
    <w:rsid w:val="007A5214"/>
    <w:rsid w:val="007A53B7"/>
    <w:rsid w:val="007A59B8"/>
    <w:rsid w:val="007A65AF"/>
    <w:rsid w:val="007A7682"/>
    <w:rsid w:val="007A7F42"/>
    <w:rsid w:val="007A7FA5"/>
    <w:rsid w:val="007B0E0E"/>
    <w:rsid w:val="007B181E"/>
    <w:rsid w:val="007B2862"/>
    <w:rsid w:val="007B2FD8"/>
    <w:rsid w:val="007B3968"/>
    <w:rsid w:val="007B45AF"/>
    <w:rsid w:val="007B4DD0"/>
    <w:rsid w:val="007B611E"/>
    <w:rsid w:val="007B6528"/>
    <w:rsid w:val="007B65C5"/>
    <w:rsid w:val="007B662A"/>
    <w:rsid w:val="007B6ABF"/>
    <w:rsid w:val="007B71DC"/>
    <w:rsid w:val="007B7743"/>
    <w:rsid w:val="007C04F4"/>
    <w:rsid w:val="007C0E3E"/>
    <w:rsid w:val="007C2139"/>
    <w:rsid w:val="007C27DE"/>
    <w:rsid w:val="007C299E"/>
    <w:rsid w:val="007C3CE8"/>
    <w:rsid w:val="007C4D7C"/>
    <w:rsid w:val="007C525F"/>
    <w:rsid w:val="007C5321"/>
    <w:rsid w:val="007C5E8A"/>
    <w:rsid w:val="007C5F4B"/>
    <w:rsid w:val="007C626A"/>
    <w:rsid w:val="007C6A31"/>
    <w:rsid w:val="007C6AAB"/>
    <w:rsid w:val="007C6D3C"/>
    <w:rsid w:val="007C6DC3"/>
    <w:rsid w:val="007C7B84"/>
    <w:rsid w:val="007D0428"/>
    <w:rsid w:val="007D0C4D"/>
    <w:rsid w:val="007D17BB"/>
    <w:rsid w:val="007D1FE9"/>
    <w:rsid w:val="007D28C9"/>
    <w:rsid w:val="007D28CE"/>
    <w:rsid w:val="007D326B"/>
    <w:rsid w:val="007D38F0"/>
    <w:rsid w:val="007D3CC8"/>
    <w:rsid w:val="007D3EE5"/>
    <w:rsid w:val="007D40D4"/>
    <w:rsid w:val="007D430A"/>
    <w:rsid w:val="007D47FB"/>
    <w:rsid w:val="007D49B4"/>
    <w:rsid w:val="007D4DD3"/>
    <w:rsid w:val="007D576A"/>
    <w:rsid w:val="007D5E5F"/>
    <w:rsid w:val="007D62F9"/>
    <w:rsid w:val="007D63A4"/>
    <w:rsid w:val="007D6542"/>
    <w:rsid w:val="007D7FC9"/>
    <w:rsid w:val="007E0C30"/>
    <w:rsid w:val="007E0F46"/>
    <w:rsid w:val="007E1AA2"/>
    <w:rsid w:val="007E1F2C"/>
    <w:rsid w:val="007E279D"/>
    <w:rsid w:val="007E2D69"/>
    <w:rsid w:val="007E3B9A"/>
    <w:rsid w:val="007E3EEF"/>
    <w:rsid w:val="007E46E8"/>
    <w:rsid w:val="007E470F"/>
    <w:rsid w:val="007E4C1F"/>
    <w:rsid w:val="007E5D1B"/>
    <w:rsid w:val="007E62BB"/>
    <w:rsid w:val="007F01DE"/>
    <w:rsid w:val="007F0447"/>
    <w:rsid w:val="007F0759"/>
    <w:rsid w:val="007F0BCC"/>
    <w:rsid w:val="007F132D"/>
    <w:rsid w:val="007F156E"/>
    <w:rsid w:val="007F1664"/>
    <w:rsid w:val="007F1AD9"/>
    <w:rsid w:val="007F1CF3"/>
    <w:rsid w:val="007F2439"/>
    <w:rsid w:val="007F25C0"/>
    <w:rsid w:val="007F265B"/>
    <w:rsid w:val="007F2F51"/>
    <w:rsid w:val="007F30BB"/>
    <w:rsid w:val="007F50C8"/>
    <w:rsid w:val="007F5F52"/>
    <w:rsid w:val="007F6508"/>
    <w:rsid w:val="007F672A"/>
    <w:rsid w:val="007F6A1D"/>
    <w:rsid w:val="007F77C6"/>
    <w:rsid w:val="007F79D4"/>
    <w:rsid w:val="008003A1"/>
    <w:rsid w:val="008006B7"/>
    <w:rsid w:val="00800FDB"/>
    <w:rsid w:val="00801C2C"/>
    <w:rsid w:val="00802081"/>
    <w:rsid w:val="008020F6"/>
    <w:rsid w:val="0080298E"/>
    <w:rsid w:val="00802F60"/>
    <w:rsid w:val="00803833"/>
    <w:rsid w:val="008039DA"/>
    <w:rsid w:val="00804316"/>
    <w:rsid w:val="008044C5"/>
    <w:rsid w:val="008044F8"/>
    <w:rsid w:val="00806461"/>
    <w:rsid w:val="008064C1"/>
    <w:rsid w:val="00806EC2"/>
    <w:rsid w:val="00810580"/>
    <w:rsid w:val="0081096D"/>
    <w:rsid w:val="00810EAD"/>
    <w:rsid w:val="00811833"/>
    <w:rsid w:val="0081370A"/>
    <w:rsid w:val="008138FF"/>
    <w:rsid w:val="00814BDE"/>
    <w:rsid w:val="00814DBC"/>
    <w:rsid w:val="00816288"/>
    <w:rsid w:val="00816416"/>
    <w:rsid w:val="008174D4"/>
    <w:rsid w:val="00817D90"/>
    <w:rsid w:val="0082002E"/>
    <w:rsid w:val="0082083C"/>
    <w:rsid w:val="00820C54"/>
    <w:rsid w:val="00820F37"/>
    <w:rsid w:val="00820FE6"/>
    <w:rsid w:val="00821A66"/>
    <w:rsid w:val="00822476"/>
    <w:rsid w:val="00822621"/>
    <w:rsid w:val="008226BA"/>
    <w:rsid w:val="00822882"/>
    <w:rsid w:val="00822A1E"/>
    <w:rsid w:val="008238C7"/>
    <w:rsid w:val="00824BC1"/>
    <w:rsid w:val="00825018"/>
    <w:rsid w:val="00825268"/>
    <w:rsid w:val="0082546E"/>
    <w:rsid w:val="0082571C"/>
    <w:rsid w:val="00825B94"/>
    <w:rsid w:val="00825BB4"/>
    <w:rsid w:val="00825D83"/>
    <w:rsid w:val="00825F68"/>
    <w:rsid w:val="008273D2"/>
    <w:rsid w:val="00830E92"/>
    <w:rsid w:val="00830F20"/>
    <w:rsid w:val="00831D8E"/>
    <w:rsid w:val="008320ED"/>
    <w:rsid w:val="00832A0F"/>
    <w:rsid w:val="00833444"/>
    <w:rsid w:val="00834348"/>
    <w:rsid w:val="00834EC5"/>
    <w:rsid w:val="00835346"/>
    <w:rsid w:val="008353D5"/>
    <w:rsid w:val="00835408"/>
    <w:rsid w:val="008354F3"/>
    <w:rsid w:val="008358A2"/>
    <w:rsid w:val="008359DA"/>
    <w:rsid w:val="00836D3C"/>
    <w:rsid w:val="008373A8"/>
    <w:rsid w:val="00837CEF"/>
    <w:rsid w:val="00837E22"/>
    <w:rsid w:val="00837E2F"/>
    <w:rsid w:val="00840035"/>
    <w:rsid w:val="008421A0"/>
    <w:rsid w:val="00842661"/>
    <w:rsid w:val="008426AE"/>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6481"/>
    <w:rsid w:val="008567A2"/>
    <w:rsid w:val="00856E6C"/>
    <w:rsid w:val="00857DE1"/>
    <w:rsid w:val="008606E9"/>
    <w:rsid w:val="00860793"/>
    <w:rsid w:val="00860D8F"/>
    <w:rsid w:val="00861327"/>
    <w:rsid w:val="00862468"/>
    <w:rsid w:val="00862510"/>
    <w:rsid w:val="00863011"/>
    <w:rsid w:val="00863447"/>
    <w:rsid w:val="008634E1"/>
    <w:rsid w:val="00863C5B"/>
    <w:rsid w:val="00863D2E"/>
    <w:rsid w:val="00864E32"/>
    <w:rsid w:val="00865075"/>
    <w:rsid w:val="0086615F"/>
    <w:rsid w:val="0086748F"/>
    <w:rsid w:val="00871554"/>
    <w:rsid w:val="00872299"/>
    <w:rsid w:val="00872757"/>
    <w:rsid w:val="00872A1F"/>
    <w:rsid w:val="00872CE4"/>
    <w:rsid w:val="00873AA4"/>
    <w:rsid w:val="00873CA8"/>
    <w:rsid w:val="00873F5D"/>
    <w:rsid w:val="0087570C"/>
    <w:rsid w:val="00875A8D"/>
    <w:rsid w:val="00875C4D"/>
    <w:rsid w:val="00876601"/>
    <w:rsid w:val="008773BA"/>
    <w:rsid w:val="00877B62"/>
    <w:rsid w:val="008808BA"/>
    <w:rsid w:val="00881015"/>
    <w:rsid w:val="008810B0"/>
    <w:rsid w:val="00881665"/>
    <w:rsid w:val="008819B6"/>
    <w:rsid w:val="00881AAC"/>
    <w:rsid w:val="008825E0"/>
    <w:rsid w:val="008836B7"/>
    <w:rsid w:val="00883818"/>
    <w:rsid w:val="00883F7C"/>
    <w:rsid w:val="008841D3"/>
    <w:rsid w:val="00884987"/>
    <w:rsid w:val="00884BE0"/>
    <w:rsid w:val="00884D74"/>
    <w:rsid w:val="00884F71"/>
    <w:rsid w:val="0088513A"/>
    <w:rsid w:val="00886261"/>
    <w:rsid w:val="00887918"/>
    <w:rsid w:val="00887BF9"/>
    <w:rsid w:val="00887DE6"/>
    <w:rsid w:val="00890E6D"/>
    <w:rsid w:val="0089214A"/>
    <w:rsid w:val="00892226"/>
    <w:rsid w:val="008922FA"/>
    <w:rsid w:val="00892D3E"/>
    <w:rsid w:val="008936DC"/>
    <w:rsid w:val="00893883"/>
    <w:rsid w:val="0089391D"/>
    <w:rsid w:val="00893E53"/>
    <w:rsid w:val="008945EB"/>
    <w:rsid w:val="00894C2A"/>
    <w:rsid w:val="00895389"/>
    <w:rsid w:val="0089690B"/>
    <w:rsid w:val="00896A5F"/>
    <w:rsid w:val="0089728F"/>
    <w:rsid w:val="0089737B"/>
    <w:rsid w:val="008976C0"/>
    <w:rsid w:val="00897708"/>
    <w:rsid w:val="00897D88"/>
    <w:rsid w:val="008A0010"/>
    <w:rsid w:val="008A131F"/>
    <w:rsid w:val="008A14E8"/>
    <w:rsid w:val="008A17AF"/>
    <w:rsid w:val="008A1ED9"/>
    <w:rsid w:val="008A2C65"/>
    <w:rsid w:val="008A2F16"/>
    <w:rsid w:val="008A36AE"/>
    <w:rsid w:val="008A4609"/>
    <w:rsid w:val="008A48C3"/>
    <w:rsid w:val="008A4A4D"/>
    <w:rsid w:val="008A4E18"/>
    <w:rsid w:val="008A520C"/>
    <w:rsid w:val="008A53D7"/>
    <w:rsid w:val="008A5493"/>
    <w:rsid w:val="008A596C"/>
    <w:rsid w:val="008A5D57"/>
    <w:rsid w:val="008A60A3"/>
    <w:rsid w:val="008A64C4"/>
    <w:rsid w:val="008A667B"/>
    <w:rsid w:val="008A6BF7"/>
    <w:rsid w:val="008A6CC1"/>
    <w:rsid w:val="008A72FB"/>
    <w:rsid w:val="008A7F03"/>
    <w:rsid w:val="008B01CA"/>
    <w:rsid w:val="008B0E93"/>
    <w:rsid w:val="008B0EA9"/>
    <w:rsid w:val="008B107F"/>
    <w:rsid w:val="008B1823"/>
    <w:rsid w:val="008B1B4E"/>
    <w:rsid w:val="008B208F"/>
    <w:rsid w:val="008B20D9"/>
    <w:rsid w:val="008B2BDF"/>
    <w:rsid w:val="008B37C2"/>
    <w:rsid w:val="008B4198"/>
    <w:rsid w:val="008B4EC7"/>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F76"/>
    <w:rsid w:val="008C55AD"/>
    <w:rsid w:val="008C61D6"/>
    <w:rsid w:val="008C649D"/>
    <w:rsid w:val="008C64F1"/>
    <w:rsid w:val="008C6978"/>
    <w:rsid w:val="008C7C1A"/>
    <w:rsid w:val="008D0866"/>
    <w:rsid w:val="008D0C47"/>
    <w:rsid w:val="008D0DC1"/>
    <w:rsid w:val="008D0DD4"/>
    <w:rsid w:val="008D1BB0"/>
    <w:rsid w:val="008D20FF"/>
    <w:rsid w:val="008D2B9A"/>
    <w:rsid w:val="008D3163"/>
    <w:rsid w:val="008D37C3"/>
    <w:rsid w:val="008D3DE6"/>
    <w:rsid w:val="008D3F32"/>
    <w:rsid w:val="008D4223"/>
    <w:rsid w:val="008D44CC"/>
    <w:rsid w:val="008D46E3"/>
    <w:rsid w:val="008D4CED"/>
    <w:rsid w:val="008D4DB0"/>
    <w:rsid w:val="008D50F9"/>
    <w:rsid w:val="008D5CAB"/>
    <w:rsid w:val="008D5CAF"/>
    <w:rsid w:val="008D6709"/>
    <w:rsid w:val="008E083A"/>
    <w:rsid w:val="008E0DF8"/>
    <w:rsid w:val="008E12AD"/>
    <w:rsid w:val="008E1591"/>
    <w:rsid w:val="008E2152"/>
    <w:rsid w:val="008E22FF"/>
    <w:rsid w:val="008E2450"/>
    <w:rsid w:val="008E297E"/>
    <w:rsid w:val="008E2CAE"/>
    <w:rsid w:val="008E30E3"/>
    <w:rsid w:val="008E349E"/>
    <w:rsid w:val="008E3C35"/>
    <w:rsid w:val="008E3DC5"/>
    <w:rsid w:val="008E3F27"/>
    <w:rsid w:val="008E47EF"/>
    <w:rsid w:val="008E4E6E"/>
    <w:rsid w:val="008E5DB7"/>
    <w:rsid w:val="008E61EB"/>
    <w:rsid w:val="008E7896"/>
    <w:rsid w:val="008E79C7"/>
    <w:rsid w:val="008E7B6F"/>
    <w:rsid w:val="008E7C9D"/>
    <w:rsid w:val="008E7D8A"/>
    <w:rsid w:val="008F14C7"/>
    <w:rsid w:val="008F1E9E"/>
    <w:rsid w:val="008F205F"/>
    <w:rsid w:val="008F2165"/>
    <w:rsid w:val="008F2477"/>
    <w:rsid w:val="008F2BCD"/>
    <w:rsid w:val="008F361F"/>
    <w:rsid w:val="008F3879"/>
    <w:rsid w:val="008F40F4"/>
    <w:rsid w:val="008F5442"/>
    <w:rsid w:val="008F636D"/>
    <w:rsid w:val="008F653E"/>
    <w:rsid w:val="008F7769"/>
    <w:rsid w:val="008F7D50"/>
    <w:rsid w:val="008F7DBF"/>
    <w:rsid w:val="00900007"/>
    <w:rsid w:val="00900380"/>
    <w:rsid w:val="009004FE"/>
    <w:rsid w:val="00901014"/>
    <w:rsid w:val="009010F0"/>
    <w:rsid w:val="00901162"/>
    <w:rsid w:val="00901426"/>
    <w:rsid w:val="00901B53"/>
    <w:rsid w:val="0090223A"/>
    <w:rsid w:val="009028E2"/>
    <w:rsid w:val="009039FE"/>
    <w:rsid w:val="00903E9A"/>
    <w:rsid w:val="00904618"/>
    <w:rsid w:val="009048A5"/>
    <w:rsid w:val="00905404"/>
    <w:rsid w:val="00905E19"/>
    <w:rsid w:val="00906477"/>
    <w:rsid w:val="00906478"/>
    <w:rsid w:val="00906753"/>
    <w:rsid w:val="009070D3"/>
    <w:rsid w:val="00907264"/>
    <w:rsid w:val="0090765F"/>
    <w:rsid w:val="0091029A"/>
    <w:rsid w:val="00911305"/>
    <w:rsid w:val="0091162B"/>
    <w:rsid w:val="00912590"/>
    <w:rsid w:val="00912A71"/>
    <w:rsid w:val="00913200"/>
    <w:rsid w:val="009148C0"/>
    <w:rsid w:val="00914EAB"/>
    <w:rsid w:val="009152D8"/>
    <w:rsid w:val="00915A1D"/>
    <w:rsid w:val="00916125"/>
    <w:rsid w:val="00920872"/>
    <w:rsid w:val="009209ED"/>
    <w:rsid w:val="00921C54"/>
    <w:rsid w:val="00922567"/>
    <w:rsid w:val="009225C9"/>
    <w:rsid w:val="009225F5"/>
    <w:rsid w:val="0092265D"/>
    <w:rsid w:val="009228DB"/>
    <w:rsid w:val="00922D49"/>
    <w:rsid w:val="009236B9"/>
    <w:rsid w:val="00923DD8"/>
    <w:rsid w:val="00924DF1"/>
    <w:rsid w:val="00925AA7"/>
    <w:rsid w:val="00925E37"/>
    <w:rsid w:val="00925EDD"/>
    <w:rsid w:val="00925F20"/>
    <w:rsid w:val="009270F0"/>
    <w:rsid w:val="00927899"/>
    <w:rsid w:val="00927D0E"/>
    <w:rsid w:val="00930968"/>
    <w:rsid w:val="009309DA"/>
    <w:rsid w:val="00931040"/>
    <w:rsid w:val="00931103"/>
    <w:rsid w:val="00931663"/>
    <w:rsid w:val="00931D22"/>
    <w:rsid w:val="00932CC7"/>
    <w:rsid w:val="00934B97"/>
    <w:rsid w:val="00934CA6"/>
    <w:rsid w:val="00934E23"/>
    <w:rsid w:val="00935306"/>
    <w:rsid w:val="00936688"/>
    <w:rsid w:val="00937683"/>
    <w:rsid w:val="00937AC9"/>
    <w:rsid w:val="00937CFA"/>
    <w:rsid w:val="00940291"/>
    <w:rsid w:val="009406B3"/>
    <w:rsid w:val="0094102B"/>
    <w:rsid w:val="00942286"/>
    <w:rsid w:val="00943524"/>
    <w:rsid w:val="00943748"/>
    <w:rsid w:val="00943CEE"/>
    <w:rsid w:val="009444F4"/>
    <w:rsid w:val="00944674"/>
    <w:rsid w:val="009450BA"/>
    <w:rsid w:val="00945CC4"/>
    <w:rsid w:val="00945CF5"/>
    <w:rsid w:val="009468CD"/>
    <w:rsid w:val="0094691C"/>
    <w:rsid w:val="00947C95"/>
    <w:rsid w:val="00947EED"/>
    <w:rsid w:val="009500A1"/>
    <w:rsid w:val="0095037E"/>
    <w:rsid w:val="009512A2"/>
    <w:rsid w:val="00951D97"/>
    <w:rsid w:val="00951DA9"/>
    <w:rsid w:val="00951E63"/>
    <w:rsid w:val="00952230"/>
    <w:rsid w:val="00952266"/>
    <w:rsid w:val="00952A37"/>
    <w:rsid w:val="00952AAD"/>
    <w:rsid w:val="009532F7"/>
    <w:rsid w:val="00953B2B"/>
    <w:rsid w:val="00954567"/>
    <w:rsid w:val="009547B3"/>
    <w:rsid w:val="00954A3D"/>
    <w:rsid w:val="00954A89"/>
    <w:rsid w:val="00956671"/>
    <w:rsid w:val="0095685A"/>
    <w:rsid w:val="00957466"/>
    <w:rsid w:val="009576F7"/>
    <w:rsid w:val="00957A36"/>
    <w:rsid w:val="009605C7"/>
    <w:rsid w:val="00960722"/>
    <w:rsid w:val="00961356"/>
    <w:rsid w:val="00961396"/>
    <w:rsid w:val="00961449"/>
    <w:rsid w:val="00962401"/>
    <w:rsid w:val="00962510"/>
    <w:rsid w:val="0096260B"/>
    <w:rsid w:val="0096275C"/>
    <w:rsid w:val="009627FF"/>
    <w:rsid w:val="00962A27"/>
    <w:rsid w:val="00962B9D"/>
    <w:rsid w:val="00962EDC"/>
    <w:rsid w:val="00963346"/>
    <w:rsid w:val="00963416"/>
    <w:rsid w:val="0096413B"/>
    <w:rsid w:val="00964E3D"/>
    <w:rsid w:val="009664D5"/>
    <w:rsid w:val="0096705C"/>
    <w:rsid w:val="009670B3"/>
    <w:rsid w:val="009670C1"/>
    <w:rsid w:val="00967657"/>
    <w:rsid w:val="00970C69"/>
    <w:rsid w:val="00971DF6"/>
    <w:rsid w:val="00971F1C"/>
    <w:rsid w:val="0097211D"/>
    <w:rsid w:val="009724F9"/>
    <w:rsid w:val="0097263C"/>
    <w:rsid w:val="00972DD0"/>
    <w:rsid w:val="00972DF9"/>
    <w:rsid w:val="00972E10"/>
    <w:rsid w:val="009737BF"/>
    <w:rsid w:val="009738AD"/>
    <w:rsid w:val="00974694"/>
    <w:rsid w:val="009746CA"/>
    <w:rsid w:val="00974E7C"/>
    <w:rsid w:val="00977134"/>
    <w:rsid w:val="00980013"/>
    <w:rsid w:val="00980E65"/>
    <w:rsid w:val="0098161E"/>
    <w:rsid w:val="00981963"/>
    <w:rsid w:val="009831B9"/>
    <w:rsid w:val="00983268"/>
    <w:rsid w:val="00983C82"/>
    <w:rsid w:val="009841EB"/>
    <w:rsid w:val="009844D6"/>
    <w:rsid w:val="00984520"/>
    <w:rsid w:val="0098545C"/>
    <w:rsid w:val="00985B68"/>
    <w:rsid w:val="009862F1"/>
    <w:rsid w:val="0098692A"/>
    <w:rsid w:val="00986957"/>
    <w:rsid w:val="0098702A"/>
    <w:rsid w:val="009871EA"/>
    <w:rsid w:val="009872DC"/>
    <w:rsid w:val="00991675"/>
    <w:rsid w:val="00991A56"/>
    <w:rsid w:val="00992BA2"/>
    <w:rsid w:val="00992F83"/>
    <w:rsid w:val="0099344F"/>
    <w:rsid w:val="009934E4"/>
    <w:rsid w:val="00993A3C"/>
    <w:rsid w:val="0099508A"/>
    <w:rsid w:val="009958A1"/>
    <w:rsid w:val="009966B9"/>
    <w:rsid w:val="009974EB"/>
    <w:rsid w:val="00997A12"/>
    <w:rsid w:val="009A06F5"/>
    <w:rsid w:val="009A0A08"/>
    <w:rsid w:val="009A1126"/>
    <w:rsid w:val="009A2B9D"/>
    <w:rsid w:val="009A35F8"/>
    <w:rsid w:val="009A43A1"/>
    <w:rsid w:val="009A5564"/>
    <w:rsid w:val="009A666A"/>
    <w:rsid w:val="009A722C"/>
    <w:rsid w:val="009A7469"/>
    <w:rsid w:val="009A7487"/>
    <w:rsid w:val="009A7D81"/>
    <w:rsid w:val="009B07EE"/>
    <w:rsid w:val="009B1584"/>
    <w:rsid w:val="009B18AF"/>
    <w:rsid w:val="009B1B32"/>
    <w:rsid w:val="009B1CEE"/>
    <w:rsid w:val="009B21CA"/>
    <w:rsid w:val="009B2251"/>
    <w:rsid w:val="009B2648"/>
    <w:rsid w:val="009B2F16"/>
    <w:rsid w:val="009B424E"/>
    <w:rsid w:val="009B4317"/>
    <w:rsid w:val="009B454F"/>
    <w:rsid w:val="009B4EBB"/>
    <w:rsid w:val="009B529C"/>
    <w:rsid w:val="009B6A17"/>
    <w:rsid w:val="009B7332"/>
    <w:rsid w:val="009B7420"/>
    <w:rsid w:val="009B77B5"/>
    <w:rsid w:val="009B7888"/>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3C85"/>
    <w:rsid w:val="009C4D19"/>
    <w:rsid w:val="009C53AC"/>
    <w:rsid w:val="009C5F6C"/>
    <w:rsid w:val="009C5FDB"/>
    <w:rsid w:val="009C67C2"/>
    <w:rsid w:val="009C693E"/>
    <w:rsid w:val="009C6B2C"/>
    <w:rsid w:val="009C6ED6"/>
    <w:rsid w:val="009C70CB"/>
    <w:rsid w:val="009C7623"/>
    <w:rsid w:val="009D0743"/>
    <w:rsid w:val="009D07F9"/>
    <w:rsid w:val="009D0AA8"/>
    <w:rsid w:val="009D14EB"/>
    <w:rsid w:val="009D1B18"/>
    <w:rsid w:val="009D1E70"/>
    <w:rsid w:val="009D1EA4"/>
    <w:rsid w:val="009D27AA"/>
    <w:rsid w:val="009D2BFD"/>
    <w:rsid w:val="009D2FF8"/>
    <w:rsid w:val="009D31AA"/>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62E"/>
    <w:rsid w:val="009E3F1A"/>
    <w:rsid w:val="009E43DD"/>
    <w:rsid w:val="009E4465"/>
    <w:rsid w:val="009E4487"/>
    <w:rsid w:val="009E5318"/>
    <w:rsid w:val="009E6401"/>
    <w:rsid w:val="009E6C54"/>
    <w:rsid w:val="009F04C8"/>
    <w:rsid w:val="009F0812"/>
    <w:rsid w:val="009F0E02"/>
    <w:rsid w:val="009F248B"/>
    <w:rsid w:val="009F27EA"/>
    <w:rsid w:val="009F2A25"/>
    <w:rsid w:val="009F387D"/>
    <w:rsid w:val="009F3A1A"/>
    <w:rsid w:val="009F3D3C"/>
    <w:rsid w:val="009F4779"/>
    <w:rsid w:val="009F4C7D"/>
    <w:rsid w:val="009F4CCF"/>
    <w:rsid w:val="009F5235"/>
    <w:rsid w:val="009F531A"/>
    <w:rsid w:val="009F6344"/>
    <w:rsid w:val="009F6550"/>
    <w:rsid w:val="009F6B65"/>
    <w:rsid w:val="009F786E"/>
    <w:rsid w:val="00A00902"/>
    <w:rsid w:val="00A0098B"/>
    <w:rsid w:val="00A01084"/>
    <w:rsid w:val="00A01A49"/>
    <w:rsid w:val="00A0294E"/>
    <w:rsid w:val="00A03580"/>
    <w:rsid w:val="00A039FF"/>
    <w:rsid w:val="00A03A3D"/>
    <w:rsid w:val="00A03DBE"/>
    <w:rsid w:val="00A04524"/>
    <w:rsid w:val="00A04D65"/>
    <w:rsid w:val="00A05A70"/>
    <w:rsid w:val="00A05AC7"/>
    <w:rsid w:val="00A05ACE"/>
    <w:rsid w:val="00A06FB9"/>
    <w:rsid w:val="00A076F6"/>
    <w:rsid w:val="00A1028D"/>
    <w:rsid w:val="00A1063F"/>
    <w:rsid w:val="00A10E3B"/>
    <w:rsid w:val="00A11464"/>
    <w:rsid w:val="00A114B9"/>
    <w:rsid w:val="00A11AF2"/>
    <w:rsid w:val="00A13A65"/>
    <w:rsid w:val="00A13E97"/>
    <w:rsid w:val="00A14589"/>
    <w:rsid w:val="00A14AE3"/>
    <w:rsid w:val="00A14FCF"/>
    <w:rsid w:val="00A153D2"/>
    <w:rsid w:val="00A15C0E"/>
    <w:rsid w:val="00A16675"/>
    <w:rsid w:val="00A16B45"/>
    <w:rsid w:val="00A17EB7"/>
    <w:rsid w:val="00A21955"/>
    <w:rsid w:val="00A229E8"/>
    <w:rsid w:val="00A22CD6"/>
    <w:rsid w:val="00A234EC"/>
    <w:rsid w:val="00A24128"/>
    <w:rsid w:val="00A2417A"/>
    <w:rsid w:val="00A24EA1"/>
    <w:rsid w:val="00A25175"/>
    <w:rsid w:val="00A25642"/>
    <w:rsid w:val="00A26668"/>
    <w:rsid w:val="00A2681F"/>
    <w:rsid w:val="00A26D0A"/>
    <w:rsid w:val="00A27804"/>
    <w:rsid w:val="00A27C85"/>
    <w:rsid w:val="00A305CE"/>
    <w:rsid w:val="00A30C89"/>
    <w:rsid w:val="00A31B76"/>
    <w:rsid w:val="00A32438"/>
    <w:rsid w:val="00A3276D"/>
    <w:rsid w:val="00A32F4D"/>
    <w:rsid w:val="00A334D1"/>
    <w:rsid w:val="00A336F1"/>
    <w:rsid w:val="00A34257"/>
    <w:rsid w:val="00A353E6"/>
    <w:rsid w:val="00A3655D"/>
    <w:rsid w:val="00A36822"/>
    <w:rsid w:val="00A36AB5"/>
    <w:rsid w:val="00A374FD"/>
    <w:rsid w:val="00A3754B"/>
    <w:rsid w:val="00A378AC"/>
    <w:rsid w:val="00A40219"/>
    <w:rsid w:val="00A402DD"/>
    <w:rsid w:val="00A4069E"/>
    <w:rsid w:val="00A40A1F"/>
    <w:rsid w:val="00A40BBF"/>
    <w:rsid w:val="00A411D1"/>
    <w:rsid w:val="00A43389"/>
    <w:rsid w:val="00A434A7"/>
    <w:rsid w:val="00A439C2"/>
    <w:rsid w:val="00A43E71"/>
    <w:rsid w:val="00A444BE"/>
    <w:rsid w:val="00A44D38"/>
    <w:rsid w:val="00A44D42"/>
    <w:rsid w:val="00A45753"/>
    <w:rsid w:val="00A457B8"/>
    <w:rsid w:val="00A46E95"/>
    <w:rsid w:val="00A47B15"/>
    <w:rsid w:val="00A5094A"/>
    <w:rsid w:val="00A51708"/>
    <w:rsid w:val="00A522B2"/>
    <w:rsid w:val="00A52AE8"/>
    <w:rsid w:val="00A52F84"/>
    <w:rsid w:val="00A533CC"/>
    <w:rsid w:val="00A53628"/>
    <w:rsid w:val="00A54284"/>
    <w:rsid w:val="00A5465A"/>
    <w:rsid w:val="00A54FB5"/>
    <w:rsid w:val="00A55B4D"/>
    <w:rsid w:val="00A56B05"/>
    <w:rsid w:val="00A56C06"/>
    <w:rsid w:val="00A56E50"/>
    <w:rsid w:val="00A5726C"/>
    <w:rsid w:val="00A57678"/>
    <w:rsid w:val="00A57972"/>
    <w:rsid w:val="00A579F5"/>
    <w:rsid w:val="00A57F83"/>
    <w:rsid w:val="00A60A06"/>
    <w:rsid w:val="00A60E2F"/>
    <w:rsid w:val="00A61AB1"/>
    <w:rsid w:val="00A61E1F"/>
    <w:rsid w:val="00A627AD"/>
    <w:rsid w:val="00A62A69"/>
    <w:rsid w:val="00A630FA"/>
    <w:rsid w:val="00A63246"/>
    <w:rsid w:val="00A63284"/>
    <w:rsid w:val="00A63458"/>
    <w:rsid w:val="00A6372D"/>
    <w:rsid w:val="00A64BEE"/>
    <w:rsid w:val="00A64CB8"/>
    <w:rsid w:val="00A64F23"/>
    <w:rsid w:val="00A66065"/>
    <w:rsid w:val="00A66291"/>
    <w:rsid w:val="00A665DB"/>
    <w:rsid w:val="00A66BDE"/>
    <w:rsid w:val="00A67018"/>
    <w:rsid w:val="00A6709C"/>
    <w:rsid w:val="00A671D2"/>
    <w:rsid w:val="00A67289"/>
    <w:rsid w:val="00A672F3"/>
    <w:rsid w:val="00A673DC"/>
    <w:rsid w:val="00A678EC"/>
    <w:rsid w:val="00A7076E"/>
    <w:rsid w:val="00A709BE"/>
    <w:rsid w:val="00A70D85"/>
    <w:rsid w:val="00A7150B"/>
    <w:rsid w:val="00A7162E"/>
    <w:rsid w:val="00A72D71"/>
    <w:rsid w:val="00A73112"/>
    <w:rsid w:val="00A73617"/>
    <w:rsid w:val="00A747D2"/>
    <w:rsid w:val="00A7498B"/>
    <w:rsid w:val="00A74D72"/>
    <w:rsid w:val="00A75123"/>
    <w:rsid w:val="00A7520B"/>
    <w:rsid w:val="00A75705"/>
    <w:rsid w:val="00A75F35"/>
    <w:rsid w:val="00A76205"/>
    <w:rsid w:val="00A7638B"/>
    <w:rsid w:val="00A765A9"/>
    <w:rsid w:val="00A77C69"/>
    <w:rsid w:val="00A77E1F"/>
    <w:rsid w:val="00A80CD3"/>
    <w:rsid w:val="00A812B1"/>
    <w:rsid w:val="00A82C61"/>
    <w:rsid w:val="00A8301B"/>
    <w:rsid w:val="00A83049"/>
    <w:rsid w:val="00A8368D"/>
    <w:rsid w:val="00A83945"/>
    <w:rsid w:val="00A83953"/>
    <w:rsid w:val="00A83C70"/>
    <w:rsid w:val="00A83CD7"/>
    <w:rsid w:val="00A8400B"/>
    <w:rsid w:val="00A8416A"/>
    <w:rsid w:val="00A846DA"/>
    <w:rsid w:val="00A853D8"/>
    <w:rsid w:val="00A8661E"/>
    <w:rsid w:val="00A86819"/>
    <w:rsid w:val="00A8695A"/>
    <w:rsid w:val="00A86ACF"/>
    <w:rsid w:val="00A86D98"/>
    <w:rsid w:val="00A8708E"/>
    <w:rsid w:val="00A8750C"/>
    <w:rsid w:val="00A903B6"/>
    <w:rsid w:val="00A90F4F"/>
    <w:rsid w:val="00A92579"/>
    <w:rsid w:val="00A9318F"/>
    <w:rsid w:val="00A936F9"/>
    <w:rsid w:val="00A94736"/>
    <w:rsid w:val="00A947AA"/>
    <w:rsid w:val="00A947FB"/>
    <w:rsid w:val="00A94888"/>
    <w:rsid w:val="00A94DD5"/>
    <w:rsid w:val="00A9579D"/>
    <w:rsid w:val="00A9681C"/>
    <w:rsid w:val="00A96867"/>
    <w:rsid w:val="00A96B3D"/>
    <w:rsid w:val="00AA1B53"/>
    <w:rsid w:val="00AA1D4E"/>
    <w:rsid w:val="00AA1DEA"/>
    <w:rsid w:val="00AA24C5"/>
    <w:rsid w:val="00AA256D"/>
    <w:rsid w:val="00AA311D"/>
    <w:rsid w:val="00AA3556"/>
    <w:rsid w:val="00AA35FD"/>
    <w:rsid w:val="00AA36BB"/>
    <w:rsid w:val="00AA3DB7"/>
    <w:rsid w:val="00AA405D"/>
    <w:rsid w:val="00AA41D3"/>
    <w:rsid w:val="00AA4501"/>
    <w:rsid w:val="00AA53CC"/>
    <w:rsid w:val="00AA5D0E"/>
    <w:rsid w:val="00AA641E"/>
    <w:rsid w:val="00AA79F8"/>
    <w:rsid w:val="00AB0039"/>
    <w:rsid w:val="00AB0D96"/>
    <w:rsid w:val="00AB15A3"/>
    <w:rsid w:val="00AB177A"/>
    <w:rsid w:val="00AB216D"/>
    <w:rsid w:val="00AB222B"/>
    <w:rsid w:val="00AB3012"/>
    <w:rsid w:val="00AB321C"/>
    <w:rsid w:val="00AB4540"/>
    <w:rsid w:val="00AB466F"/>
    <w:rsid w:val="00AB473F"/>
    <w:rsid w:val="00AB4C91"/>
    <w:rsid w:val="00AB4E3B"/>
    <w:rsid w:val="00AB4EB9"/>
    <w:rsid w:val="00AB5381"/>
    <w:rsid w:val="00AB66CB"/>
    <w:rsid w:val="00AB688F"/>
    <w:rsid w:val="00AB75EA"/>
    <w:rsid w:val="00AB788B"/>
    <w:rsid w:val="00AB7AA2"/>
    <w:rsid w:val="00AC0A22"/>
    <w:rsid w:val="00AC0B5F"/>
    <w:rsid w:val="00AC1515"/>
    <w:rsid w:val="00AC2234"/>
    <w:rsid w:val="00AC3AEA"/>
    <w:rsid w:val="00AC3F49"/>
    <w:rsid w:val="00AC3FE1"/>
    <w:rsid w:val="00AC3FF3"/>
    <w:rsid w:val="00AC4BC1"/>
    <w:rsid w:val="00AC5715"/>
    <w:rsid w:val="00AC6F8D"/>
    <w:rsid w:val="00AD04BD"/>
    <w:rsid w:val="00AD0765"/>
    <w:rsid w:val="00AD0F00"/>
    <w:rsid w:val="00AD2974"/>
    <w:rsid w:val="00AD42EF"/>
    <w:rsid w:val="00AD43B1"/>
    <w:rsid w:val="00AD55A8"/>
    <w:rsid w:val="00AD5CA4"/>
    <w:rsid w:val="00AD6A91"/>
    <w:rsid w:val="00AD71AF"/>
    <w:rsid w:val="00AD7214"/>
    <w:rsid w:val="00AE0001"/>
    <w:rsid w:val="00AE04DB"/>
    <w:rsid w:val="00AE0A44"/>
    <w:rsid w:val="00AE0C06"/>
    <w:rsid w:val="00AE0F6F"/>
    <w:rsid w:val="00AE1066"/>
    <w:rsid w:val="00AE14DD"/>
    <w:rsid w:val="00AE16D1"/>
    <w:rsid w:val="00AE1ED2"/>
    <w:rsid w:val="00AE28A3"/>
    <w:rsid w:val="00AE2F76"/>
    <w:rsid w:val="00AE2FA5"/>
    <w:rsid w:val="00AE3A4F"/>
    <w:rsid w:val="00AE4518"/>
    <w:rsid w:val="00AE584A"/>
    <w:rsid w:val="00AE5D7F"/>
    <w:rsid w:val="00AE6ADC"/>
    <w:rsid w:val="00AE79F0"/>
    <w:rsid w:val="00AF07B0"/>
    <w:rsid w:val="00AF0C59"/>
    <w:rsid w:val="00AF108C"/>
    <w:rsid w:val="00AF109C"/>
    <w:rsid w:val="00AF1752"/>
    <w:rsid w:val="00AF3CDA"/>
    <w:rsid w:val="00AF42FC"/>
    <w:rsid w:val="00AF4AC5"/>
    <w:rsid w:val="00AF4C2C"/>
    <w:rsid w:val="00AF597D"/>
    <w:rsid w:val="00AF5FD2"/>
    <w:rsid w:val="00AF6EC1"/>
    <w:rsid w:val="00AF6EEB"/>
    <w:rsid w:val="00AF75A7"/>
    <w:rsid w:val="00AF77DD"/>
    <w:rsid w:val="00AF784D"/>
    <w:rsid w:val="00AF79B3"/>
    <w:rsid w:val="00AF7AE0"/>
    <w:rsid w:val="00AF7CE9"/>
    <w:rsid w:val="00AF7E46"/>
    <w:rsid w:val="00B00331"/>
    <w:rsid w:val="00B014A1"/>
    <w:rsid w:val="00B0155D"/>
    <w:rsid w:val="00B01642"/>
    <w:rsid w:val="00B01A80"/>
    <w:rsid w:val="00B046AF"/>
    <w:rsid w:val="00B06036"/>
    <w:rsid w:val="00B0618C"/>
    <w:rsid w:val="00B061B4"/>
    <w:rsid w:val="00B06ECC"/>
    <w:rsid w:val="00B07728"/>
    <w:rsid w:val="00B07C27"/>
    <w:rsid w:val="00B07FB2"/>
    <w:rsid w:val="00B10017"/>
    <w:rsid w:val="00B1004A"/>
    <w:rsid w:val="00B101CE"/>
    <w:rsid w:val="00B105BE"/>
    <w:rsid w:val="00B109D0"/>
    <w:rsid w:val="00B10DE1"/>
    <w:rsid w:val="00B10FF8"/>
    <w:rsid w:val="00B11E02"/>
    <w:rsid w:val="00B12710"/>
    <w:rsid w:val="00B12AB7"/>
    <w:rsid w:val="00B12F0D"/>
    <w:rsid w:val="00B13745"/>
    <w:rsid w:val="00B13A85"/>
    <w:rsid w:val="00B13AC5"/>
    <w:rsid w:val="00B13BC7"/>
    <w:rsid w:val="00B13CD4"/>
    <w:rsid w:val="00B153D8"/>
    <w:rsid w:val="00B154DE"/>
    <w:rsid w:val="00B15814"/>
    <w:rsid w:val="00B15AA4"/>
    <w:rsid w:val="00B17B14"/>
    <w:rsid w:val="00B203C4"/>
    <w:rsid w:val="00B20863"/>
    <w:rsid w:val="00B20BEC"/>
    <w:rsid w:val="00B20CDD"/>
    <w:rsid w:val="00B22274"/>
    <w:rsid w:val="00B22683"/>
    <w:rsid w:val="00B22839"/>
    <w:rsid w:val="00B22A2A"/>
    <w:rsid w:val="00B22BC9"/>
    <w:rsid w:val="00B22E81"/>
    <w:rsid w:val="00B232FE"/>
    <w:rsid w:val="00B23996"/>
    <w:rsid w:val="00B23A8A"/>
    <w:rsid w:val="00B23CB2"/>
    <w:rsid w:val="00B24030"/>
    <w:rsid w:val="00B240CC"/>
    <w:rsid w:val="00B24DB3"/>
    <w:rsid w:val="00B24E14"/>
    <w:rsid w:val="00B2561A"/>
    <w:rsid w:val="00B256C1"/>
    <w:rsid w:val="00B25A64"/>
    <w:rsid w:val="00B25B94"/>
    <w:rsid w:val="00B271F2"/>
    <w:rsid w:val="00B30FC1"/>
    <w:rsid w:val="00B316AA"/>
    <w:rsid w:val="00B31884"/>
    <w:rsid w:val="00B31D19"/>
    <w:rsid w:val="00B3204C"/>
    <w:rsid w:val="00B320A4"/>
    <w:rsid w:val="00B32AB3"/>
    <w:rsid w:val="00B32BAD"/>
    <w:rsid w:val="00B32D5F"/>
    <w:rsid w:val="00B32DAE"/>
    <w:rsid w:val="00B32E0C"/>
    <w:rsid w:val="00B32E28"/>
    <w:rsid w:val="00B3359F"/>
    <w:rsid w:val="00B33825"/>
    <w:rsid w:val="00B34BB2"/>
    <w:rsid w:val="00B34E7C"/>
    <w:rsid w:val="00B35AF6"/>
    <w:rsid w:val="00B36228"/>
    <w:rsid w:val="00B3645D"/>
    <w:rsid w:val="00B366A3"/>
    <w:rsid w:val="00B368EA"/>
    <w:rsid w:val="00B37EEF"/>
    <w:rsid w:val="00B418AD"/>
    <w:rsid w:val="00B42F1A"/>
    <w:rsid w:val="00B43790"/>
    <w:rsid w:val="00B443D9"/>
    <w:rsid w:val="00B44531"/>
    <w:rsid w:val="00B44B2E"/>
    <w:rsid w:val="00B46521"/>
    <w:rsid w:val="00B46563"/>
    <w:rsid w:val="00B46587"/>
    <w:rsid w:val="00B4664B"/>
    <w:rsid w:val="00B46A58"/>
    <w:rsid w:val="00B47A17"/>
    <w:rsid w:val="00B47AD2"/>
    <w:rsid w:val="00B47CF7"/>
    <w:rsid w:val="00B50686"/>
    <w:rsid w:val="00B50C50"/>
    <w:rsid w:val="00B513C0"/>
    <w:rsid w:val="00B51EA5"/>
    <w:rsid w:val="00B53105"/>
    <w:rsid w:val="00B53708"/>
    <w:rsid w:val="00B53DCB"/>
    <w:rsid w:val="00B5428F"/>
    <w:rsid w:val="00B54370"/>
    <w:rsid w:val="00B54483"/>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4B12"/>
    <w:rsid w:val="00B65747"/>
    <w:rsid w:val="00B65D6F"/>
    <w:rsid w:val="00B65FAD"/>
    <w:rsid w:val="00B66174"/>
    <w:rsid w:val="00B661AC"/>
    <w:rsid w:val="00B668CF"/>
    <w:rsid w:val="00B668FC"/>
    <w:rsid w:val="00B672E0"/>
    <w:rsid w:val="00B67B37"/>
    <w:rsid w:val="00B67C23"/>
    <w:rsid w:val="00B7079B"/>
    <w:rsid w:val="00B70DC7"/>
    <w:rsid w:val="00B721A4"/>
    <w:rsid w:val="00B72B5B"/>
    <w:rsid w:val="00B72EFF"/>
    <w:rsid w:val="00B73A4B"/>
    <w:rsid w:val="00B74424"/>
    <w:rsid w:val="00B750C2"/>
    <w:rsid w:val="00B756CB"/>
    <w:rsid w:val="00B75735"/>
    <w:rsid w:val="00B758F1"/>
    <w:rsid w:val="00B76410"/>
    <w:rsid w:val="00B76F1B"/>
    <w:rsid w:val="00B76FEC"/>
    <w:rsid w:val="00B77142"/>
    <w:rsid w:val="00B80879"/>
    <w:rsid w:val="00B80A2C"/>
    <w:rsid w:val="00B80D3B"/>
    <w:rsid w:val="00B80F23"/>
    <w:rsid w:val="00B8135C"/>
    <w:rsid w:val="00B8145B"/>
    <w:rsid w:val="00B814BB"/>
    <w:rsid w:val="00B81730"/>
    <w:rsid w:val="00B81B36"/>
    <w:rsid w:val="00B81B61"/>
    <w:rsid w:val="00B81F60"/>
    <w:rsid w:val="00B82123"/>
    <w:rsid w:val="00B82309"/>
    <w:rsid w:val="00B823D4"/>
    <w:rsid w:val="00B82605"/>
    <w:rsid w:val="00B8313D"/>
    <w:rsid w:val="00B8314A"/>
    <w:rsid w:val="00B841AC"/>
    <w:rsid w:val="00B84D87"/>
    <w:rsid w:val="00B85873"/>
    <w:rsid w:val="00B85E95"/>
    <w:rsid w:val="00B865B0"/>
    <w:rsid w:val="00B865DC"/>
    <w:rsid w:val="00B870E8"/>
    <w:rsid w:val="00B8712D"/>
    <w:rsid w:val="00B8757D"/>
    <w:rsid w:val="00B875E3"/>
    <w:rsid w:val="00B87C29"/>
    <w:rsid w:val="00B87FA4"/>
    <w:rsid w:val="00B90366"/>
    <w:rsid w:val="00B90780"/>
    <w:rsid w:val="00B90968"/>
    <w:rsid w:val="00B9194A"/>
    <w:rsid w:val="00B91BC2"/>
    <w:rsid w:val="00B91E59"/>
    <w:rsid w:val="00B9238D"/>
    <w:rsid w:val="00B9240D"/>
    <w:rsid w:val="00B93178"/>
    <w:rsid w:val="00B94960"/>
    <w:rsid w:val="00B94D0D"/>
    <w:rsid w:val="00B964E4"/>
    <w:rsid w:val="00B96F6E"/>
    <w:rsid w:val="00BA0C82"/>
    <w:rsid w:val="00BA22A8"/>
    <w:rsid w:val="00BA309F"/>
    <w:rsid w:val="00BA3E48"/>
    <w:rsid w:val="00BA4905"/>
    <w:rsid w:val="00BA4BD3"/>
    <w:rsid w:val="00BA5EFB"/>
    <w:rsid w:val="00BA6E49"/>
    <w:rsid w:val="00BB0187"/>
    <w:rsid w:val="00BB098D"/>
    <w:rsid w:val="00BB0E56"/>
    <w:rsid w:val="00BB1C70"/>
    <w:rsid w:val="00BB1EB3"/>
    <w:rsid w:val="00BB265E"/>
    <w:rsid w:val="00BB2678"/>
    <w:rsid w:val="00BB2EA5"/>
    <w:rsid w:val="00BB3077"/>
    <w:rsid w:val="00BB33A8"/>
    <w:rsid w:val="00BB33C4"/>
    <w:rsid w:val="00BB356A"/>
    <w:rsid w:val="00BB3927"/>
    <w:rsid w:val="00BB3D8C"/>
    <w:rsid w:val="00BB3F3C"/>
    <w:rsid w:val="00BB49B6"/>
    <w:rsid w:val="00BB4B39"/>
    <w:rsid w:val="00BB53AF"/>
    <w:rsid w:val="00BB5883"/>
    <w:rsid w:val="00BB5C26"/>
    <w:rsid w:val="00BB5E33"/>
    <w:rsid w:val="00BB6A40"/>
    <w:rsid w:val="00BB746B"/>
    <w:rsid w:val="00BB7749"/>
    <w:rsid w:val="00BC013A"/>
    <w:rsid w:val="00BC0715"/>
    <w:rsid w:val="00BC08B4"/>
    <w:rsid w:val="00BC0B7F"/>
    <w:rsid w:val="00BC1458"/>
    <w:rsid w:val="00BC162A"/>
    <w:rsid w:val="00BC17DC"/>
    <w:rsid w:val="00BC1E82"/>
    <w:rsid w:val="00BC2343"/>
    <w:rsid w:val="00BC349C"/>
    <w:rsid w:val="00BC46B1"/>
    <w:rsid w:val="00BC4D8E"/>
    <w:rsid w:val="00BC512B"/>
    <w:rsid w:val="00BC5482"/>
    <w:rsid w:val="00BC5824"/>
    <w:rsid w:val="00BC6062"/>
    <w:rsid w:val="00BC702F"/>
    <w:rsid w:val="00BD03F5"/>
    <w:rsid w:val="00BD0846"/>
    <w:rsid w:val="00BD0ECF"/>
    <w:rsid w:val="00BD1006"/>
    <w:rsid w:val="00BD2E7F"/>
    <w:rsid w:val="00BD30C8"/>
    <w:rsid w:val="00BD33EF"/>
    <w:rsid w:val="00BD38F4"/>
    <w:rsid w:val="00BD3EB4"/>
    <w:rsid w:val="00BD4816"/>
    <w:rsid w:val="00BD4C5B"/>
    <w:rsid w:val="00BD5359"/>
    <w:rsid w:val="00BD5714"/>
    <w:rsid w:val="00BD5C65"/>
    <w:rsid w:val="00BD641A"/>
    <w:rsid w:val="00BD7BCC"/>
    <w:rsid w:val="00BD7EA8"/>
    <w:rsid w:val="00BE0717"/>
    <w:rsid w:val="00BE0C48"/>
    <w:rsid w:val="00BE16E9"/>
    <w:rsid w:val="00BE19F5"/>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E7650"/>
    <w:rsid w:val="00BF0881"/>
    <w:rsid w:val="00BF09AD"/>
    <w:rsid w:val="00BF1F57"/>
    <w:rsid w:val="00BF20FD"/>
    <w:rsid w:val="00BF2239"/>
    <w:rsid w:val="00BF22C6"/>
    <w:rsid w:val="00BF34C2"/>
    <w:rsid w:val="00BF3804"/>
    <w:rsid w:val="00BF3B4E"/>
    <w:rsid w:val="00BF4086"/>
    <w:rsid w:val="00BF426C"/>
    <w:rsid w:val="00BF4594"/>
    <w:rsid w:val="00BF58D0"/>
    <w:rsid w:val="00BF6027"/>
    <w:rsid w:val="00BF6702"/>
    <w:rsid w:val="00BF71C7"/>
    <w:rsid w:val="00BF7704"/>
    <w:rsid w:val="00BF7952"/>
    <w:rsid w:val="00BF7B78"/>
    <w:rsid w:val="00BF7D6A"/>
    <w:rsid w:val="00C0021D"/>
    <w:rsid w:val="00C00300"/>
    <w:rsid w:val="00C00A6C"/>
    <w:rsid w:val="00C00B8B"/>
    <w:rsid w:val="00C012A9"/>
    <w:rsid w:val="00C01335"/>
    <w:rsid w:val="00C013E1"/>
    <w:rsid w:val="00C01611"/>
    <w:rsid w:val="00C02781"/>
    <w:rsid w:val="00C028CD"/>
    <w:rsid w:val="00C02BDB"/>
    <w:rsid w:val="00C02D59"/>
    <w:rsid w:val="00C02FE3"/>
    <w:rsid w:val="00C030B6"/>
    <w:rsid w:val="00C03284"/>
    <w:rsid w:val="00C034E1"/>
    <w:rsid w:val="00C03A2C"/>
    <w:rsid w:val="00C03B3A"/>
    <w:rsid w:val="00C03CD4"/>
    <w:rsid w:val="00C04694"/>
    <w:rsid w:val="00C04D6C"/>
    <w:rsid w:val="00C050C4"/>
    <w:rsid w:val="00C050D7"/>
    <w:rsid w:val="00C05B5F"/>
    <w:rsid w:val="00C07D5A"/>
    <w:rsid w:val="00C10086"/>
    <w:rsid w:val="00C104CC"/>
    <w:rsid w:val="00C11521"/>
    <w:rsid w:val="00C11F40"/>
    <w:rsid w:val="00C13744"/>
    <w:rsid w:val="00C142AD"/>
    <w:rsid w:val="00C142C1"/>
    <w:rsid w:val="00C14A30"/>
    <w:rsid w:val="00C14DAA"/>
    <w:rsid w:val="00C152FE"/>
    <w:rsid w:val="00C15A6C"/>
    <w:rsid w:val="00C15D1B"/>
    <w:rsid w:val="00C15D64"/>
    <w:rsid w:val="00C1637A"/>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4D9B"/>
    <w:rsid w:val="00C25C7C"/>
    <w:rsid w:val="00C262A0"/>
    <w:rsid w:val="00C26A4E"/>
    <w:rsid w:val="00C26B1E"/>
    <w:rsid w:val="00C27E69"/>
    <w:rsid w:val="00C302C2"/>
    <w:rsid w:val="00C31195"/>
    <w:rsid w:val="00C31774"/>
    <w:rsid w:val="00C3180E"/>
    <w:rsid w:val="00C323F0"/>
    <w:rsid w:val="00C32AF2"/>
    <w:rsid w:val="00C32D60"/>
    <w:rsid w:val="00C32DB5"/>
    <w:rsid w:val="00C33051"/>
    <w:rsid w:val="00C33204"/>
    <w:rsid w:val="00C338EB"/>
    <w:rsid w:val="00C34389"/>
    <w:rsid w:val="00C34556"/>
    <w:rsid w:val="00C3465D"/>
    <w:rsid w:val="00C347D5"/>
    <w:rsid w:val="00C35130"/>
    <w:rsid w:val="00C35725"/>
    <w:rsid w:val="00C362EB"/>
    <w:rsid w:val="00C371C9"/>
    <w:rsid w:val="00C37635"/>
    <w:rsid w:val="00C379E9"/>
    <w:rsid w:val="00C37A2C"/>
    <w:rsid w:val="00C403CD"/>
    <w:rsid w:val="00C41351"/>
    <w:rsid w:val="00C419C0"/>
    <w:rsid w:val="00C41B32"/>
    <w:rsid w:val="00C42041"/>
    <w:rsid w:val="00C42363"/>
    <w:rsid w:val="00C4340A"/>
    <w:rsid w:val="00C43934"/>
    <w:rsid w:val="00C439FB"/>
    <w:rsid w:val="00C43AA8"/>
    <w:rsid w:val="00C43F23"/>
    <w:rsid w:val="00C441A4"/>
    <w:rsid w:val="00C442E0"/>
    <w:rsid w:val="00C463C9"/>
    <w:rsid w:val="00C46E9F"/>
    <w:rsid w:val="00C47648"/>
    <w:rsid w:val="00C477B3"/>
    <w:rsid w:val="00C47852"/>
    <w:rsid w:val="00C50011"/>
    <w:rsid w:val="00C500AF"/>
    <w:rsid w:val="00C51A36"/>
    <w:rsid w:val="00C5254B"/>
    <w:rsid w:val="00C55C78"/>
    <w:rsid w:val="00C55D39"/>
    <w:rsid w:val="00C55FBF"/>
    <w:rsid w:val="00C571E3"/>
    <w:rsid w:val="00C57CC1"/>
    <w:rsid w:val="00C57E68"/>
    <w:rsid w:val="00C601C9"/>
    <w:rsid w:val="00C60482"/>
    <w:rsid w:val="00C60669"/>
    <w:rsid w:val="00C623C6"/>
    <w:rsid w:val="00C62479"/>
    <w:rsid w:val="00C627B8"/>
    <w:rsid w:val="00C631D3"/>
    <w:rsid w:val="00C645E6"/>
    <w:rsid w:val="00C64813"/>
    <w:rsid w:val="00C64D82"/>
    <w:rsid w:val="00C64FBC"/>
    <w:rsid w:val="00C65A83"/>
    <w:rsid w:val="00C6657F"/>
    <w:rsid w:val="00C6678B"/>
    <w:rsid w:val="00C66A00"/>
    <w:rsid w:val="00C66CBE"/>
    <w:rsid w:val="00C67118"/>
    <w:rsid w:val="00C67276"/>
    <w:rsid w:val="00C67DDD"/>
    <w:rsid w:val="00C70139"/>
    <w:rsid w:val="00C70D3A"/>
    <w:rsid w:val="00C711BC"/>
    <w:rsid w:val="00C7146E"/>
    <w:rsid w:val="00C7191D"/>
    <w:rsid w:val="00C71E7A"/>
    <w:rsid w:val="00C72C6F"/>
    <w:rsid w:val="00C73391"/>
    <w:rsid w:val="00C74453"/>
    <w:rsid w:val="00C7473A"/>
    <w:rsid w:val="00C74785"/>
    <w:rsid w:val="00C75AB0"/>
    <w:rsid w:val="00C76166"/>
    <w:rsid w:val="00C763A2"/>
    <w:rsid w:val="00C76B7B"/>
    <w:rsid w:val="00C76BBD"/>
    <w:rsid w:val="00C76C08"/>
    <w:rsid w:val="00C76DE2"/>
    <w:rsid w:val="00C772BA"/>
    <w:rsid w:val="00C802D1"/>
    <w:rsid w:val="00C8036C"/>
    <w:rsid w:val="00C80CD8"/>
    <w:rsid w:val="00C80F23"/>
    <w:rsid w:val="00C81151"/>
    <w:rsid w:val="00C81C05"/>
    <w:rsid w:val="00C82AE7"/>
    <w:rsid w:val="00C82CC6"/>
    <w:rsid w:val="00C838EC"/>
    <w:rsid w:val="00C839CB"/>
    <w:rsid w:val="00C8451B"/>
    <w:rsid w:val="00C84593"/>
    <w:rsid w:val="00C850A3"/>
    <w:rsid w:val="00C8520A"/>
    <w:rsid w:val="00C855DD"/>
    <w:rsid w:val="00C85C32"/>
    <w:rsid w:val="00C85C42"/>
    <w:rsid w:val="00C85F45"/>
    <w:rsid w:val="00C86197"/>
    <w:rsid w:val="00C864C9"/>
    <w:rsid w:val="00C86C8C"/>
    <w:rsid w:val="00C87568"/>
    <w:rsid w:val="00C87FD0"/>
    <w:rsid w:val="00C90979"/>
    <w:rsid w:val="00C90DB6"/>
    <w:rsid w:val="00C92603"/>
    <w:rsid w:val="00C92652"/>
    <w:rsid w:val="00C928B9"/>
    <w:rsid w:val="00C9394F"/>
    <w:rsid w:val="00C93B1A"/>
    <w:rsid w:val="00C93D1D"/>
    <w:rsid w:val="00C9444E"/>
    <w:rsid w:val="00C94D90"/>
    <w:rsid w:val="00C96EF5"/>
    <w:rsid w:val="00C96F5F"/>
    <w:rsid w:val="00C97055"/>
    <w:rsid w:val="00CA1643"/>
    <w:rsid w:val="00CA194C"/>
    <w:rsid w:val="00CA223D"/>
    <w:rsid w:val="00CA2B4F"/>
    <w:rsid w:val="00CA30C3"/>
    <w:rsid w:val="00CA3E4F"/>
    <w:rsid w:val="00CA4E1C"/>
    <w:rsid w:val="00CA5927"/>
    <w:rsid w:val="00CA635E"/>
    <w:rsid w:val="00CA63AD"/>
    <w:rsid w:val="00CA6BB0"/>
    <w:rsid w:val="00CA70CE"/>
    <w:rsid w:val="00CA79EC"/>
    <w:rsid w:val="00CB002C"/>
    <w:rsid w:val="00CB059E"/>
    <w:rsid w:val="00CB0CEB"/>
    <w:rsid w:val="00CB1E4B"/>
    <w:rsid w:val="00CB259F"/>
    <w:rsid w:val="00CB3985"/>
    <w:rsid w:val="00CB39C2"/>
    <w:rsid w:val="00CB3F0B"/>
    <w:rsid w:val="00CB44E4"/>
    <w:rsid w:val="00CB48E3"/>
    <w:rsid w:val="00CB4C8C"/>
    <w:rsid w:val="00CB4E90"/>
    <w:rsid w:val="00CB5850"/>
    <w:rsid w:val="00CB5C99"/>
    <w:rsid w:val="00CB5CE5"/>
    <w:rsid w:val="00CB633B"/>
    <w:rsid w:val="00CB6782"/>
    <w:rsid w:val="00CB6A79"/>
    <w:rsid w:val="00CB6E3E"/>
    <w:rsid w:val="00CC054E"/>
    <w:rsid w:val="00CC080A"/>
    <w:rsid w:val="00CC0A5E"/>
    <w:rsid w:val="00CC0D0F"/>
    <w:rsid w:val="00CC1275"/>
    <w:rsid w:val="00CC12EE"/>
    <w:rsid w:val="00CC15E4"/>
    <w:rsid w:val="00CC1FCC"/>
    <w:rsid w:val="00CC282B"/>
    <w:rsid w:val="00CC3767"/>
    <w:rsid w:val="00CC42B1"/>
    <w:rsid w:val="00CC45AF"/>
    <w:rsid w:val="00CC4FDF"/>
    <w:rsid w:val="00CC5767"/>
    <w:rsid w:val="00CC5A04"/>
    <w:rsid w:val="00CC5D2F"/>
    <w:rsid w:val="00CC68CC"/>
    <w:rsid w:val="00CC6E99"/>
    <w:rsid w:val="00CC701E"/>
    <w:rsid w:val="00CC7508"/>
    <w:rsid w:val="00CC7665"/>
    <w:rsid w:val="00CC7735"/>
    <w:rsid w:val="00CD0310"/>
    <w:rsid w:val="00CD0A71"/>
    <w:rsid w:val="00CD2299"/>
    <w:rsid w:val="00CD2888"/>
    <w:rsid w:val="00CD2E48"/>
    <w:rsid w:val="00CD4826"/>
    <w:rsid w:val="00CD4E19"/>
    <w:rsid w:val="00CD6219"/>
    <w:rsid w:val="00CD700F"/>
    <w:rsid w:val="00CD72DB"/>
    <w:rsid w:val="00CD7319"/>
    <w:rsid w:val="00CE0C10"/>
    <w:rsid w:val="00CE148E"/>
    <w:rsid w:val="00CE1568"/>
    <w:rsid w:val="00CE208D"/>
    <w:rsid w:val="00CE2453"/>
    <w:rsid w:val="00CE356D"/>
    <w:rsid w:val="00CE3709"/>
    <w:rsid w:val="00CE3FA4"/>
    <w:rsid w:val="00CE44F8"/>
    <w:rsid w:val="00CE5277"/>
    <w:rsid w:val="00CE5A12"/>
    <w:rsid w:val="00CE5B4D"/>
    <w:rsid w:val="00CE6358"/>
    <w:rsid w:val="00CE6686"/>
    <w:rsid w:val="00CE6C1C"/>
    <w:rsid w:val="00CE6E97"/>
    <w:rsid w:val="00CE7133"/>
    <w:rsid w:val="00CE736E"/>
    <w:rsid w:val="00CE7868"/>
    <w:rsid w:val="00CE796C"/>
    <w:rsid w:val="00CF1B70"/>
    <w:rsid w:val="00CF1DD1"/>
    <w:rsid w:val="00CF2067"/>
    <w:rsid w:val="00CF2161"/>
    <w:rsid w:val="00CF2307"/>
    <w:rsid w:val="00CF26AE"/>
    <w:rsid w:val="00CF2C8A"/>
    <w:rsid w:val="00CF2D54"/>
    <w:rsid w:val="00CF311F"/>
    <w:rsid w:val="00CF5047"/>
    <w:rsid w:val="00CF599A"/>
    <w:rsid w:val="00CF6068"/>
    <w:rsid w:val="00CF7572"/>
    <w:rsid w:val="00D01344"/>
    <w:rsid w:val="00D01B3B"/>
    <w:rsid w:val="00D01B90"/>
    <w:rsid w:val="00D01DFA"/>
    <w:rsid w:val="00D024CD"/>
    <w:rsid w:val="00D03489"/>
    <w:rsid w:val="00D034DA"/>
    <w:rsid w:val="00D03538"/>
    <w:rsid w:val="00D03693"/>
    <w:rsid w:val="00D03A03"/>
    <w:rsid w:val="00D03F92"/>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5F2"/>
    <w:rsid w:val="00D13D00"/>
    <w:rsid w:val="00D13FEB"/>
    <w:rsid w:val="00D14189"/>
    <w:rsid w:val="00D145DA"/>
    <w:rsid w:val="00D147C0"/>
    <w:rsid w:val="00D15696"/>
    <w:rsid w:val="00D1586A"/>
    <w:rsid w:val="00D15C51"/>
    <w:rsid w:val="00D16C68"/>
    <w:rsid w:val="00D1709A"/>
    <w:rsid w:val="00D200BD"/>
    <w:rsid w:val="00D201AA"/>
    <w:rsid w:val="00D204A7"/>
    <w:rsid w:val="00D209DC"/>
    <w:rsid w:val="00D20AA5"/>
    <w:rsid w:val="00D2111D"/>
    <w:rsid w:val="00D21D4D"/>
    <w:rsid w:val="00D22399"/>
    <w:rsid w:val="00D23163"/>
    <w:rsid w:val="00D23359"/>
    <w:rsid w:val="00D26531"/>
    <w:rsid w:val="00D2662C"/>
    <w:rsid w:val="00D27B99"/>
    <w:rsid w:val="00D27FA3"/>
    <w:rsid w:val="00D3176C"/>
    <w:rsid w:val="00D31AAF"/>
    <w:rsid w:val="00D31B3F"/>
    <w:rsid w:val="00D31B60"/>
    <w:rsid w:val="00D31EBE"/>
    <w:rsid w:val="00D32257"/>
    <w:rsid w:val="00D3287F"/>
    <w:rsid w:val="00D32E3E"/>
    <w:rsid w:val="00D33751"/>
    <w:rsid w:val="00D35D4A"/>
    <w:rsid w:val="00D365CB"/>
    <w:rsid w:val="00D36DE2"/>
    <w:rsid w:val="00D36F6E"/>
    <w:rsid w:val="00D372B0"/>
    <w:rsid w:val="00D37343"/>
    <w:rsid w:val="00D403F6"/>
    <w:rsid w:val="00D4205E"/>
    <w:rsid w:val="00D421ED"/>
    <w:rsid w:val="00D429AB"/>
    <w:rsid w:val="00D43038"/>
    <w:rsid w:val="00D47399"/>
    <w:rsid w:val="00D47714"/>
    <w:rsid w:val="00D47BB2"/>
    <w:rsid w:val="00D47D04"/>
    <w:rsid w:val="00D5056A"/>
    <w:rsid w:val="00D510A0"/>
    <w:rsid w:val="00D5194F"/>
    <w:rsid w:val="00D51D78"/>
    <w:rsid w:val="00D522CB"/>
    <w:rsid w:val="00D527EE"/>
    <w:rsid w:val="00D529C4"/>
    <w:rsid w:val="00D53233"/>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3B88"/>
    <w:rsid w:val="00D647DE"/>
    <w:rsid w:val="00D64827"/>
    <w:rsid w:val="00D6501F"/>
    <w:rsid w:val="00D65347"/>
    <w:rsid w:val="00D65864"/>
    <w:rsid w:val="00D65D03"/>
    <w:rsid w:val="00D677AB"/>
    <w:rsid w:val="00D67D12"/>
    <w:rsid w:val="00D70550"/>
    <w:rsid w:val="00D705FF"/>
    <w:rsid w:val="00D70B0C"/>
    <w:rsid w:val="00D7145C"/>
    <w:rsid w:val="00D7356B"/>
    <w:rsid w:val="00D7404C"/>
    <w:rsid w:val="00D744BC"/>
    <w:rsid w:val="00D7585A"/>
    <w:rsid w:val="00D75865"/>
    <w:rsid w:val="00D759E8"/>
    <w:rsid w:val="00D76982"/>
    <w:rsid w:val="00D77C53"/>
    <w:rsid w:val="00D77E96"/>
    <w:rsid w:val="00D80231"/>
    <w:rsid w:val="00D802E8"/>
    <w:rsid w:val="00D80618"/>
    <w:rsid w:val="00D807DF"/>
    <w:rsid w:val="00D80ACB"/>
    <w:rsid w:val="00D82339"/>
    <w:rsid w:val="00D82494"/>
    <w:rsid w:val="00D82FF2"/>
    <w:rsid w:val="00D83774"/>
    <w:rsid w:val="00D83D3D"/>
    <w:rsid w:val="00D84526"/>
    <w:rsid w:val="00D84A4B"/>
    <w:rsid w:val="00D85785"/>
    <w:rsid w:val="00D85D1F"/>
    <w:rsid w:val="00D874BF"/>
    <w:rsid w:val="00D900F9"/>
    <w:rsid w:val="00D904E4"/>
    <w:rsid w:val="00D90A81"/>
    <w:rsid w:val="00D90B7D"/>
    <w:rsid w:val="00D90DCE"/>
    <w:rsid w:val="00D915DE"/>
    <w:rsid w:val="00D92168"/>
    <w:rsid w:val="00D9225B"/>
    <w:rsid w:val="00D9231C"/>
    <w:rsid w:val="00D92A5E"/>
    <w:rsid w:val="00D935BD"/>
    <w:rsid w:val="00D93CAF"/>
    <w:rsid w:val="00D940B5"/>
    <w:rsid w:val="00D943D4"/>
    <w:rsid w:val="00D94CCC"/>
    <w:rsid w:val="00D9582D"/>
    <w:rsid w:val="00D95CB0"/>
    <w:rsid w:val="00D9654F"/>
    <w:rsid w:val="00D966FE"/>
    <w:rsid w:val="00D9739F"/>
    <w:rsid w:val="00D977C0"/>
    <w:rsid w:val="00D977F0"/>
    <w:rsid w:val="00D97E14"/>
    <w:rsid w:val="00DA00A3"/>
    <w:rsid w:val="00DA03E9"/>
    <w:rsid w:val="00DA13F3"/>
    <w:rsid w:val="00DA2B68"/>
    <w:rsid w:val="00DA2DE3"/>
    <w:rsid w:val="00DA3633"/>
    <w:rsid w:val="00DA400B"/>
    <w:rsid w:val="00DA49E9"/>
    <w:rsid w:val="00DA5288"/>
    <w:rsid w:val="00DA6172"/>
    <w:rsid w:val="00DA6443"/>
    <w:rsid w:val="00DA6515"/>
    <w:rsid w:val="00DA6B5E"/>
    <w:rsid w:val="00DA6C2E"/>
    <w:rsid w:val="00DA7146"/>
    <w:rsid w:val="00DA716A"/>
    <w:rsid w:val="00DA7B82"/>
    <w:rsid w:val="00DB0C97"/>
    <w:rsid w:val="00DB1F4F"/>
    <w:rsid w:val="00DB274A"/>
    <w:rsid w:val="00DB28A5"/>
    <w:rsid w:val="00DB2CD0"/>
    <w:rsid w:val="00DB3305"/>
    <w:rsid w:val="00DB354F"/>
    <w:rsid w:val="00DB37EE"/>
    <w:rsid w:val="00DB401F"/>
    <w:rsid w:val="00DB40A4"/>
    <w:rsid w:val="00DB4450"/>
    <w:rsid w:val="00DB4EE7"/>
    <w:rsid w:val="00DB521D"/>
    <w:rsid w:val="00DB5971"/>
    <w:rsid w:val="00DB5D51"/>
    <w:rsid w:val="00DB5F53"/>
    <w:rsid w:val="00DB7B69"/>
    <w:rsid w:val="00DC0A2F"/>
    <w:rsid w:val="00DC0DBE"/>
    <w:rsid w:val="00DC12FA"/>
    <w:rsid w:val="00DC234A"/>
    <w:rsid w:val="00DC2A5E"/>
    <w:rsid w:val="00DC41E4"/>
    <w:rsid w:val="00DC496E"/>
    <w:rsid w:val="00DC5116"/>
    <w:rsid w:val="00DC6226"/>
    <w:rsid w:val="00DC7C77"/>
    <w:rsid w:val="00DC7EEF"/>
    <w:rsid w:val="00DC7FD5"/>
    <w:rsid w:val="00DD02FF"/>
    <w:rsid w:val="00DD07C4"/>
    <w:rsid w:val="00DD105A"/>
    <w:rsid w:val="00DD24F9"/>
    <w:rsid w:val="00DD26EC"/>
    <w:rsid w:val="00DD2DFB"/>
    <w:rsid w:val="00DD3604"/>
    <w:rsid w:val="00DD3F4D"/>
    <w:rsid w:val="00DD4AD9"/>
    <w:rsid w:val="00DD5337"/>
    <w:rsid w:val="00DD5F74"/>
    <w:rsid w:val="00DD6F2E"/>
    <w:rsid w:val="00DD72E1"/>
    <w:rsid w:val="00DD7A65"/>
    <w:rsid w:val="00DD7EA2"/>
    <w:rsid w:val="00DE00F2"/>
    <w:rsid w:val="00DE092D"/>
    <w:rsid w:val="00DE117F"/>
    <w:rsid w:val="00DE1337"/>
    <w:rsid w:val="00DE142B"/>
    <w:rsid w:val="00DE2D17"/>
    <w:rsid w:val="00DE337E"/>
    <w:rsid w:val="00DE353C"/>
    <w:rsid w:val="00DE401C"/>
    <w:rsid w:val="00DE4976"/>
    <w:rsid w:val="00DE4C2A"/>
    <w:rsid w:val="00DE68E6"/>
    <w:rsid w:val="00DE6E2F"/>
    <w:rsid w:val="00DE6F47"/>
    <w:rsid w:val="00DE774B"/>
    <w:rsid w:val="00DE7D13"/>
    <w:rsid w:val="00DF007B"/>
    <w:rsid w:val="00DF1EAE"/>
    <w:rsid w:val="00DF26C3"/>
    <w:rsid w:val="00DF2E98"/>
    <w:rsid w:val="00DF380E"/>
    <w:rsid w:val="00DF3816"/>
    <w:rsid w:val="00DF3818"/>
    <w:rsid w:val="00DF382E"/>
    <w:rsid w:val="00DF3F94"/>
    <w:rsid w:val="00DF41C3"/>
    <w:rsid w:val="00DF4369"/>
    <w:rsid w:val="00DF43C8"/>
    <w:rsid w:val="00DF5970"/>
    <w:rsid w:val="00DF5B14"/>
    <w:rsid w:val="00DF601F"/>
    <w:rsid w:val="00DF63FA"/>
    <w:rsid w:val="00DF66E2"/>
    <w:rsid w:val="00E001FD"/>
    <w:rsid w:val="00E004F3"/>
    <w:rsid w:val="00E00A1C"/>
    <w:rsid w:val="00E00D60"/>
    <w:rsid w:val="00E00FAD"/>
    <w:rsid w:val="00E012CC"/>
    <w:rsid w:val="00E0147A"/>
    <w:rsid w:val="00E01852"/>
    <w:rsid w:val="00E01FE4"/>
    <w:rsid w:val="00E0220A"/>
    <w:rsid w:val="00E0220E"/>
    <w:rsid w:val="00E02961"/>
    <w:rsid w:val="00E02A1E"/>
    <w:rsid w:val="00E02B71"/>
    <w:rsid w:val="00E02DEB"/>
    <w:rsid w:val="00E03999"/>
    <w:rsid w:val="00E0399E"/>
    <w:rsid w:val="00E03EF3"/>
    <w:rsid w:val="00E042A1"/>
    <w:rsid w:val="00E05CF4"/>
    <w:rsid w:val="00E05E82"/>
    <w:rsid w:val="00E061FD"/>
    <w:rsid w:val="00E06486"/>
    <w:rsid w:val="00E07425"/>
    <w:rsid w:val="00E07F8E"/>
    <w:rsid w:val="00E1043E"/>
    <w:rsid w:val="00E104FA"/>
    <w:rsid w:val="00E1082A"/>
    <w:rsid w:val="00E10956"/>
    <w:rsid w:val="00E10D2D"/>
    <w:rsid w:val="00E110B5"/>
    <w:rsid w:val="00E11166"/>
    <w:rsid w:val="00E11B37"/>
    <w:rsid w:val="00E12818"/>
    <w:rsid w:val="00E12C81"/>
    <w:rsid w:val="00E12D39"/>
    <w:rsid w:val="00E13182"/>
    <w:rsid w:val="00E1392B"/>
    <w:rsid w:val="00E13D31"/>
    <w:rsid w:val="00E14523"/>
    <w:rsid w:val="00E14972"/>
    <w:rsid w:val="00E14CB9"/>
    <w:rsid w:val="00E151F2"/>
    <w:rsid w:val="00E15383"/>
    <w:rsid w:val="00E15AB5"/>
    <w:rsid w:val="00E15C82"/>
    <w:rsid w:val="00E15C87"/>
    <w:rsid w:val="00E1738C"/>
    <w:rsid w:val="00E17DFA"/>
    <w:rsid w:val="00E201C0"/>
    <w:rsid w:val="00E20F62"/>
    <w:rsid w:val="00E21072"/>
    <w:rsid w:val="00E21ABD"/>
    <w:rsid w:val="00E22656"/>
    <w:rsid w:val="00E22775"/>
    <w:rsid w:val="00E22D28"/>
    <w:rsid w:val="00E22F81"/>
    <w:rsid w:val="00E22F87"/>
    <w:rsid w:val="00E230E3"/>
    <w:rsid w:val="00E23C97"/>
    <w:rsid w:val="00E24727"/>
    <w:rsid w:val="00E248A6"/>
    <w:rsid w:val="00E254BE"/>
    <w:rsid w:val="00E265A7"/>
    <w:rsid w:val="00E27B80"/>
    <w:rsid w:val="00E306E6"/>
    <w:rsid w:val="00E30EDF"/>
    <w:rsid w:val="00E31B43"/>
    <w:rsid w:val="00E31FBA"/>
    <w:rsid w:val="00E33513"/>
    <w:rsid w:val="00E33996"/>
    <w:rsid w:val="00E33A4F"/>
    <w:rsid w:val="00E33F3E"/>
    <w:rsid w:val="00E341E5"/>
    <w:rsid w:val="00E34315"/>
    <w:rsid w:val="00E35FBC"/>
    <w:rsid w:val="00E36AAE"/>
    <w:rsid w:val="00E37198"/>
    <w:rsid w:val="00E37526"/>
    <w:rsid w:val="00E3774C"/>
    <w:rsid w:val="00E4090D"/>
    <w:rsid w:val="00E41313"/>
    <w:rsid w:val="00E41773"/>
    <w:rsid w:val="00E41ACD"/>
    <w:rsid w:val="00E42FE6"/>
    <w:rsid w:val="00E43327"/>
    <w:rsid w:val="00E447D4"/>
    <w:rsid w:val="00E44ECC"/>
    <w:rsid w:val="00E45FD6"/>
    <w:rsid w:val="00E460B6"/>
    <w:rsid w:val="00E46BD2"/>
    <w:rsid w:val="00E46D0E"/>
    <w:rsid w:val="00E473D4"/>
    <w:rsid w:val="00E474CF"/>
    <w:rsid w:val="00E47AB5"/>
    <w:rsid w:val="00E513F6"/>
    <w:rsid w:val="00E51EC6"/>
    <w:rsid w:val="00E524AB"/>
    <w:rsid w:val="00E52F3B"/>
    <w:rsid w:val="00E52F80"/>
    <w:rsid w:val="00E53D94"/>
    <w:rsid w:val="00E53DEA"/>
    <w:rsid w:val="00E5424B"/>
    <w:rsid w:val="00E544BA"/>
    <w:rsid w:val="00E545BD"/>
    <w:rsid w:val="00E54EAB"/>
    <w:rsid w:val="00E55B64"/>
    <w:rsid w:val="00E564F4"/>
    <w:rsid w:val="00E56E75"/>
    <w:rsid w:val="00E5731D"/>
    <w:rsid w:val="00E6033A"/>
    <w:rsid w:val="00E611F6"/>
    <w:rsid w:val="00E616DB"/>
    <w:rsid w:val="00E62436"/>
    <w:rsid w:val="00E62442"/>
    <w:rsid w:val="00E627A4"/>
    <w:rsid w:val="00E627E0"/>
    <w:rsid w:val="00E630ED"/>
    <w:rsid w:val="00E638E4"/>
    <w:rsid w:val="00E639CC"/>
    <w:rsid w:val="00E6436A"/>
    <w:rsid w:val="00E6437C"/>
    <w:rsid w:val="00E65237"/>
    <w:rsid w:val="00E661C5"/>
    <w:rsid w:val="00E67862"/>
    <w:rsid w:val="00E67B85"/>
    <w:rsid w:val="00E7028A"/>
    <w:rsid w:val="00E70ACF"/>
    <w:rsid w:val="00E70D46"/>
    <w:rsid w:val="00E712A9"/>
    <w:rsid w:val="00E712D0"/>
    <w:rsid w:val="00E713BC"/>
    <w:rsid w:val="00E718C7"/>
    <w:rsid w:val="00E72444"/>
    <w:rsid w:val="00E728F0"/>
    <w:rsid w:val="00E7293B"/>
    <w:rsid w:val="00E736CC"/>
    <w:rsid w:val="00E7410F"/>
    <w:rsid w:val="00E74EC5"/>
    <w:rsid w:val="00E76B86"/>
    <w:rsid w:val="00E80833"/>
    <w:rsid w:val="00E809F3"/>
    <w:rsid w:val="00E80C21"/>
    <w:rsid w:val="00E81B65"/>
    <w:rsid w:val="00E820BD"/>
    <w:rsid w:val="00E82252"/>
    <w:rsid w:val="00E8227B"/>
    <w:rsid w:val="00E8342F"/>
    <w:rsid w:val="00E8377C"/>
    <w:rsid w:val="00E83BFE"/>
    <w:rsid w:val="00E83E84"/>
    <w:rsid w:val="00E84210"/>
    <w:rsid w:val="00E843E8"/>
    <w:rsid w:val="00E844CD"/>
    <w:rsid w:val="00E847A7"/>
    <w:rsid w:val="00E84FE5"/>
    <w:rsid w:val="00E86682"/>
    <w:rsid w:val="00E86E79"/>
    <w:rsid w:val="00E9064D"/>
    <w:rsid w:val="00E906B4"/>
    <w:rsid w:val="00E9095B"/>
    <w:rsid w:val="00E9145E"/>
    <w:rsid w:val="00E91B24"/>
    <w:rsid w:val="00E91C26"/>
    <w:rsid w:val="00E926B8"/>
    <w:rsid w:val="00E927BF"/>
    <w:rsid w:val="00E92BE5"/>
    <w:rsid w:val="00E936DA"/>
    <w:rsid w:val="00E9399B"/>
    <w:rsid w:val="00E939A7"/>
    <w:rsid w:val="00E93D5A"/>
    <w:rsid w:val="00E94008"/>
    <w:rsid w:val="00E94762"/>
    <w:rsid w:val="00E956BA"/>
    <w:rsid w:val="00E96B52"/>
    <w:rsid w:val="00E97AC7"/>
    <w:rsid w:val="00E97B20"/>
    <w:rsid w:val="00E97EE5"/>
    <w:rsid w:val="00EA0018"/>
    <w:rsid w:val="00EA030C"/>
    <w:rsid w:val="00EA08BE"/>
    <w:rsid w:val="00EA0A85"/>
    <w:rsid w:val="00EA14B0"/>
    <w:rsid w:val="00EA2244"/>
    <w:rsid w:val="00EA2AED"/>
    <w:rsid w:val="00EA3098"/>
    <w:rsid w:val="00EA4884"/>
    <w:rsid w:val="00EA4DDC"/>
    <w:rsid w:val="00EA6E0D"/>
    <w:rsid w:val="00EA6FA7"/>
    <w:rsid w:val="00EA731F"/>
    <w:rsid w:val="00EB04C7"/>
    <w:rsid w:val="00EB067F"/>
    <w:rsid w:val="00EB17BE"/>
    <w:rsid w:val="00EB1A1B"/>
    <w:rsid w:val="00EB1F02"/>
    <w:rsid w:val="00EB2A0E"/>
    <w:rsid w:val="00EB2E64"/>
    <w:rsid w:val="00EB3290"/>
    <w:rsid w:val="00EB5BC5"/>
    <w:rsid w:val="00EB6097"/>
    <w:rsid w:val="00EB6212"/>
    <w:rsid w:val="00EB6BB5"/>
    <w:rsid w:val="00EB6E30"/>
    <w:rsid w:val="00EB7618"/>
    <w:rsid w:val="00EB7B51"/>
    <w:rsid w:val="00EB7F93"/>
    <w:rsid w:val="00EC034B"/>
    <w:rsid w:val="00EC086C"/>
    <w:rsid w:val="00EC1720"/>
    <w:rsid w:val="00EC2DB7"/>
    <w:rsid w:val="00EC337D"/>
    <w:rsid w:val="00EC3789"/>
    <w:rsid w:val="00EC42D0"/>
    <w:rsid w:val="00EC638F"/>
    <w:rsid w:val="00EC7927"/>
    <w:rsid w:val="00EC7EE1"/>
    <w:rsid w:val="00ED095E"/>
    <w:rsid w:val="00ED1A0B"/>
    <w:rsid w:val="00ED1EF0"/>
    <w:rsid w:val="00ED27DD"/>
    <w:rsid w:val="00ED2A43"/>
    <w:rsid w:val="00ED3706"/>
    <w:rsid w:val="00ED4EBD"/>
    <w:rsid w:val="00ED5162"/>
    <w:rsid w:val="00ED5669"/>
    <w:rsid w:val="00ED5766"/>
    <w:rsid w:val="00ED659C"/>
    <w:rsid w:val="00ED697C"/>
    <w:rsid w:val="00ED787C"/>
    <w:rsid w:val="00ED7B90"/>
    <w:rsid w:val="00EE06CA"/>
    <w:rsid w:val="00EE0A56"/>
    <w:rsid w:val="00EE1CF9"/>
    <w:rsid w:val="00EE31D6"/>
    <w:rsid w:val="00EE4396"/>
    <w:rsid w:val="00EE43AD"/>
    <w:rsid w:val="00EE4874"/>
    <w:rsid w:val="00EE48D6"/>
    <w:rsid w:val="00EE4A6E"/>
    <w:rsid w:val="00EE4BAB"/>
    <w:rsid w:val="00EE7922"/>
    <w:rsid w:val="00EE79A6"/>
    <w:rsid w:val="00EF0906"/>
    <w:rsid w:val="00EF0A63"/>
    <w:rsid w:val="00EF0DD9"/>
    <w:rsid w:val="00EF10D2"/>
    <w:rsid w:val="00EF11DF"/>
    <w:rsid w:val="00EF130D"/>
    <w:rsid w:val="00EF30E0"/>
    <w:rsid w:val="00EF3D05"/>
    <w:rsid w:val="00EF42CF"/>
    <w:rsid w:val="00EF42E6"/>
    <w:rsid w:val="00EF4D56"/>
    <w:rsid w:val="00EF4F42"/>
    <w:rsid w:val="00EF5403"/>
    <w:rsid w:val="00EF567D"/>
    <w:rsid w:val="00EF5F11"/>
    <w:rsid w:val="00EF6111"/>
    <w:rsid w:val="00EF7792"/>
    <w:rsid w:val="00F005A0"/>
    <w:rsid w:val="00F00B02"/>
    <w:rsid w:val="00F01835"/>
    <w:rsid w:val="00F01DE9"/>
    <w:rsid w:val="00F0229D"/>
    <w:rsid w:val="00F028F6"/>
    <w:rsid w:val="00F02B1B"/>
    <w:rsid w:val="00F032BB"/>
    <w:rsid w:val="00F032C8"/>
    <w:rsid w:val="00F03567"/>
    <w:rsid w:val="00F03DD3"/>
    <w:rsid w:val="00F0402B"/>
    <w:rsid w:val="00F044C6"/>
    <w:rsid w:val="00F045A1"/>
    <w:rsid w:val="00F04A2C"/>
    <w:rsid w:val="00F04BBE"/>
    <w:rsid w:val="00F06616"/>
    <w:rsid w:val="00F07485"/>
    <w:rsid w:val="00F10BC6"/>
    <w:rsid w:val="00F11352"/>
    <w:rsid w:val="00F11AD0"/>
    <w:rsid w:val="00F1202E"/>
    <w:rsid w:val="00F121AD"/>
    <w:rsid w:val="00F12313"/>
    <w:rsid w:val="00F12D5D"/>
    <w:rsid w:val="00F13D34"/>
    <w:rsid w:val="00F14602"/>
    <w:rsid w:val="00F1498D"/>
    <w:rsid w:val="00F14DDF"/>
    <w:rsid w:val="00F14DF4"/>
    <w:rsid w:val="00F152AD"/>
    <w:rsid w:val="00F15BA3"/>
    <w:rsid w:val="00F15BB3"/>
    <w:rsid w:val="00F15C96"/>
    <w:rsid w:val="00F165AA"/>
    <w:rsid w:val="00F165B7"/>
    <w:rsid w:val="00F17D2F"/>
    <w:rsid w:val="00F20C9C"/>
    <w:rsid w:val="00F21827"/>
    <w:rsid w:val="00F21993"/>
    <w:rsid w:val="00F21A00"/>
    <w:rsid w:val="00F2285F"/>
    <w:rsid w:val="00F22D4B"/>
    <w:rsid w:val="00F23133"/>
    <w:rsid w:val="00F23155"/>
    <w:rsid w:val="00F23DD4"/>
    <w:rsid w:val="00F23EE4"/>
    <w:rsid w:val="00F24236"/>
    <w:rsid w:val="00F24E0E"/>
    <w:rsid w:val="00F25306"/>
    <w:rsid w:val="00F25707"/>
    <w:rsid w:val="00F26693"/>
    <w:rsid w:val="00F2695D"/>
    <w:rsid w:val="00F26A13"/>
    <w:rsid w:val="00F272DD"/>
    <w:rsid w:val="00F27D3B"/>
    <w:rsid w:val="00F31261"/>
    <w:rsid w:val="00F315BD"/>
    <w:rsid w:val="00F31BB3"/>
    <w:rsid w:val="00F31C67"/>
    <w:rsid w:val="00F31CBC"/>
    <w:rsid w:val="00F323C3"/>
    <w:rsid w:val="00F32A15"/>
    <w:rsid w:val="00F32EE6"/>
    <w:rsid w:val="00F32F3C"/>
    <w:rsid w:val="00F339EC"/>
    <w:rsid w:val="00F3443B"/>
    <w:rsid w:val="00F34FDD"/>
    <w:rsid w:val="00F35279"/>
    <w:rsid w:val="00F35F1A"/>
    <w:rsid w:val="00F36130"/>
    <w:rsid w:val="00F36354"/>
    <w:rsid w:val="00F3644F"/>
    <w:rsid w:val="00F36A08"/>
    <w:rsid w:val="00F36B71"/>
    <w:rsid w:val="00F36F7D"/>
    <w:rsid w:val="00F373AE"/>
    <w:rsid w:val="00F3783D"/>
    <w:rsid w:val="00F37D7B"/>
    <w:rsid w:val="00F40086"/>
    <w:rsid w:val="00F4032F"/>
    <w:rsid w:val="00F40360"/>
    <w:rsid w:val="00F40444"/>
    <w:rsid w:val="00F40CE6"/>
    <w:rsid w:val="00F4179D"/>
    <w:rsid w:val="00F41B59"/>
    <w:rsid w:val="00F42099"/>
    <w:rsid w:val="00F423BD"/>
    <w:rsid w:val="00F42A08"/>
    <w:rsid w:val="00F431C5"/>
    <w:rsid w:val="00F432FF"/>
    <w:rsid w:val="00F456D2"/>
    <w:rsid w:val="00F45B08"/>
    <w:rsid w:val="00F46431"/>
    <w:rsid w:val="00F469AD"/>
    <w:rsid w:val="00F4715C"/>
    <w:rsid w:val="00F47C9F"/>
    <w:rsid w:val="00F50CE8"/>
    <w:rsid w:val="00F51361"/>
    <w:rsid w:val="00F51F08"/>
    <w:rsid w:val="00F52330"/>
    <w:rsid w:val="00F52C19"/>
    <w:rsid w:val="00F531BD"/>
    <w:rsid w:val="00F54101"/>
    <w:rsid w:val="00F54603"/>
    <w:rsid w:val="00F54772"/>
    <w:rsid w:val="00F54869"/>
    <w:rsid w:val="00F55458"/>
    <w:rsid w:val="00F556B2"/>
    <w:rsid w:val="00F562B3"/>
    <w:rsid w:val="00F565E8"/>
    <w:rsid w:val="00F56CB4"/>
    <w:rsid w:val="00F5754B"/>
    <w:rsid w:val="00F576DE"/>
    <w:rsid w:val="00F57747"/>
    <w:rsid w:val="00F578BC"/>
    <w:rsid w:val="00F60583"/>
    <w:rsid w:val="00F60C35"/>
    <w:rsid w:val="00F60D77"/>
    <w:rsid w:val="00F62A12"/>
    <w:rsid w:val="00F62C88"/>
    <w:rsid w:val="00F633F1"/>
    <w:rsid w:val="00F63BF7"/>
    <w:rsid w:val="00F6453E"/>
    <w:rsid w:val="00F65015"/>
    <w:rsid w:val="00F65215"/>
    <w:rsid w:val="00F65617"/>
    <w:rsid w:val="00F65A88"/>
    <w:rsid w:val="00F66494"/>
    <w:rsid w:val="00F66C58"/>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2969"/>
    <w:rsid w:val="00F82E6B"/>
    <w:rsid w:val="00F833FA"/>
    <w:rsid w:val="00F83662"/>
    <w:rsid w:val="00F838C0"/>
    <w:rsid w:val="00F85F83"/>
    <w:rsid w:val="00F8637D"/>
    <w:rsid w:val="00F86DAA"/>
    <w:rsid w:val="00F90A2C"/>
    <w:rsid w:val="00F912FD"/>
    <w:rsid w:val="00F917F5"/>
    <w:rsid w:val="00F91D43"/>
    <w:rsid w:val="00F92C2F"/>
    <w:rsid w:val="00F9367F"/>
    <w:rsid w:val="00F948AF"/>
    <w:rsid w:val="00F952BE"/>
    <w:rsid w:val="00F953D2"/>
    <w:rsid w:val="00F95411"/>
    <w:rsid w:val="00F955D8"/>
    <w:rsid w:val="00F95642"/>
    <w:rsid w:val="00F96339"/>
    <w:rsid w:val="00F97859"/>
    <w:rsid w:val="00F97973"/>
    <w:rsid w:val="00F97B71"/>
    <w:rsid w:val="00F97B82"/>
    <w:rsid w:val="00F97D9B"/>
    <w:rsid w:val="00FA06A3"/>
    <w:rsid w:val="00FA24D2"/>
    <w:rsid w:val="00FA2A15"/>
    <w:rsid w:val="00FA2CFC"/>
    <w:rsid w:val="00FA2DDA"/>
    <w:rsid w:val="00FA34CA"/>
    <w:rsid w:val="00FA3E3E"/>
    <w:rsid w:val="00FA49D4"/>
    <w:rsid w:val="00FA4A55"/>
    <w:rsid w:val="00FA4C5C"/>
    <w:rsid w:val="00FA4D4F"/>
    <w:rsid w:val="00FA54E8"/>
    <w:rsid w:val="00FA55D2"/>
    <w:rsid w:val="00FA5FE8"/>
    <w:rsid w:val="00FA6665"/>
    <w:rsid w:val="00FA668B"/>
    <w:rsid w:val="00FA67CF"/>
    <w:rsid w:val="00FA76DE"/>
    <w:rsid w:val="00FA7908"/>
    <w:rsid w:val="00FA7EA7"/>
    <w:rsid w:val="00FB0A5F"/>
    <w:rsid w:val="00FB165C"/>
    <w:rsid w:val="00FB2D17"/>
    <w:rsid w:val="00FB2F69"/>
    <w:rsid w:val="00FB368B"/>
    <w:rsid w:val="00FB3A3A"/>
    <w:rsid w:val="00FB3F0C"/>
    <w:rsid w:val="00FB4217"/>
    <w:rsid w:val="00FB4379"/>
    <w:rsid w:val="00FB45FF"/>
    <w:rsid w:val="00FB481F"/>
    <w:rsid w:val="00FB5D97"/>
    <w:rsid w:val="00FB5E5D"/>
    <w:rsid w:val="00FB61EA"/>
    <w:rsid w:val="00FB63BF"/>
    <w:rsid w:val="00FB6C7A"/>
    <w:rsid w:val="00FB732E"/>
    <w:rsid w:val="00FB7853"/>
    <w:rsid w:val="00FB79F7"/>
    <w:rsid w:val="00FB7BD5"/>
    <w:rsid w:val="00FC09E7"/>
    <w:rsid w:val="00FC1482"/>
    <w:rsid w:val="00FC1CA5"/>
    <w:rsid w:val="00FC1D8E"/>
    <w:rsid w:val="00FC2733"/>
    <w:rsid w:val="00FC2979"/>
    <w:rsid w:val="00FC370B"/>
    <w:rsid w:val="00FC630B"/>
    <w:rsid w:val="00FC6506"/>
    <w:rsid w:val="00FC67A5"/>
    <w:rsid w:val="00FC6D6C"/>
    <w:rsid w:val="00FC7515"/>
    <w:rsid w:val="00FD1C3C"/>
    <w:rsid w:val="00FD24F6"/>
    <w:rsid w:val="00FD2AE8"/>
    <w:rsid w:val="00FD2DB1"/>
    <w:rsid w:val="00FD38A8"/>
    <w:rsid w:val="00FD4832"/>
    <w:rsid w:val="00FD4F7E"/>
    <w:rsid w:val="00FD6AC8"/>
    <w:rsid w:val="00FD74EC"/>
    <w:rsid w:val="00FE093C"/>
    <w:rsid w:val="00FE0A6C"/>
    <w:rsid w:val="00FE1727"/>
    <w:rsid w:val="00FE3638"/>
    <w:rsid w:val="00FE3A67"/>
    <w:rsid w:val="00FE3EA1"/>
    <w:rsid w:val="00FE44BF"/>
    <w:rsid w:val="00FE4818"/>
    <w:rsid w:val="00FE4B87"/>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3A21"/>
    <w:rsid w:val="00FF3D3E"/>
    <w:rsid w:val="00FF4115"/>
    <w:rsid w:val="00FF47A2"/>
    <w:rsid w:val="00FF4BF6"/>
    <w:rsid w:val="00FF510B"/>
    <w:rsid w:val="00FF59BE"/>
    <w:rsid w:val="00FF5A68"/>
    <w:rsid w:val="00FF6ADB"/>
    <w:rsid w:val="00FF6B48"/>
    <w:rsid w:val="00FF6C0F"/>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6B7DB6D-08F1-4FDA-A0E7-3DDF4D3B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B6ABF"/>
    <w:pPr>
      <w:tabs>
        <w:tab w:val="right" w:leader="dot" w:pos="9072"/>
      </w:tabs>
    </w:pPr>
  </w:style>
  <w:style w:type="paragraph" w:styleId="32">
    <w:name w:val="toc 3"/>
    <w:basedOn w:val="a"/>
    <w:next w:val="a"/>
    <w:autoRedefine/>
    <w:semiHidden/>
    <w:qFormat/>
    <w:rsid w:val="007B6ABF"/>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A44D38"/>
    <w:rPr>
      <w:b/>
      <w:bCs/>
    </w:rPr>
  </w:style>
  <w:style w:type="paragraph" w:styleId="af9">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55518754">
      <w:bodyDiv w:val="1"/>
      <w:marLeft w:val="0"/>
      <w:marRight w:val="0"/>
      <w:marTop w:val="0"/>
      <w:marBottom w:val="0"/>
      <w:divBdr>
        <w:top w:val="none" w:sz="0" w:space="0" w:color="auto"/>
        <w:left w:val="none" w:sz="0" w:space="0" w:color="auto"/>
        <w:bottom w:val="none" w:sz="0" w:space="0" w:color="auto"/>
        <w:right w:val="none" w:sz="0" w:space="0" w:color="auto"/>
      </w:divBdr>
    </w:div>
    <w:div w:id="7917912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200018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1286375">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33755116">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8945526">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45150560">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37193921">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28026096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495986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79687344">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14757602">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682312129">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2256126">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FFF0-1E69-4B73-81C0-393D588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44</Pages>
  <Words>5310</Words>
  <Characters>30272</Characters>
  <Application>Microsoft Office Word</Application>
  <DocSecurity>0</DocSecurity>
  <Lines>252</Lines>
  <Paragraphs>71</Paragraphs>
  <ScaleCrop>false</ScaleCrop>
  <Company/>
  <LinksUpToDate>false</LinksUpToDate>
  <CharactersWithSpaces>35511</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戴梦菲</cp:lastModifiedBy>
  <cp:revision>62</cp:revision>
  <cp:lastPrinted>2007-07-19T00:46:00Z</cp:lastPrinted>
  <dcterms:created xsi:type="dcterms:W3CDTF">2017-08-23T02:14:00Z</dcterms:created>
  <dcterms:modified xsi:type="dcterms:W3CDTF">2019-08-27T10:08:00Z</dcterms:modified>
</cp:coreProperties>
</file>