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交银施罗德信用添利债券证券投资基金（</w:t>
      </w:r>
      <w:r w:rsidRPr="005C672D">
        <w:rPr>
          <w:b/>
          <w:sz w:val="36"/>
          <w:szCs w:val="36"/>
        </w:rPr>
        <w:t>LOF</w:t>
      </w:r>
      <w:r w:rsidRPr="005C672D">
        <w:rPr>
          <w:b/>
          <w:sz w:val="36"/>
          <w:szCs w:val="36"/>
        </w:rPr>
        <w:t>）</w:t>
      </w:r>
    </w:p>
    <w:p w:rsidR="001548F9" w:rsidRPr="005C672D" w:rsidRDefault="001548F9" w:rsidP="00AC6DDA">
      <w:pPr>
        <w:spacing w:before="29" w:line="288" w:lineRule="auto"/>
        <w:jc w:val="center"/>
        <w:rPr>
          <w:b/>
          <w:sz w:val="36"/>
          <w:szCs w:val="36"/>
        </w:rPr>
      </w:pPr>
      <w:r w:rsidRPr="005C672D">
        <w:rPr>
          <w:b/>
          <w:sz w:val="36"/>
          <w:szCs w:val="36"/>
        </w:rPr>
        <w:t>2019</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2019</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报告送出日期：二〇一九年八月二十九日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2019</w:t>
      </w:r>
      <w:r w:rsidRPr="005C672D">
        <w:rPr>
          <w:color w:val="000000"/>
          <w:sz w:val="24"/>
        </w:rPr>
        <w:t>年</w:t>
      </w:r>
      <w:r w:rsidRPr="005C672D">
        <w:rPr>
          <w:color w:val="000000"/>
          <w:sz w:val="24"/>
        </w:rPr>
        <w:t>8</w:t>
      </w:r>
      <w:r w:rsidRPr="005C672D">
        <w:rPr>
          <w:color w:val="000000"/>
          <w:sz w:val="24"/>
        </w:rPr>
        <w:t>月</w:t>
      </w:r>
      <w:r w:rsidRPr="005C672D">
        <w:rPr>
          <w:color w:val="000000"/>
          <w:sz w:val="24"/>
        </w:rPr>
        <w:t>28</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EC259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交银信用添利债券（</w:t>
            </w:r>
            <w:r w:rsidRPr="005C672D">
              <w:rPr>
                <w:sz w:val="24"/>
              </w:rPr>
              <w:t>LOF</w:t>
            </w:r>
            <w:r w:rsidRPr="005C672D">
              <w:rPr>
                <w:sz w:val="24"/>
              </w:rPr>
              <w:t>）</w:t>
            </w:r>
          </w:p>
        </w:tc>
      </w:tr>
      <w:tr w:rsidR="005914A2" w:rsidRPr="005C672D" w:rsidTr="005914A2">
        <w:tc>
          <w:tcPr>
            <w:tcW w:w="3607" w:type="dxa"/>
          </w:tcPr>
          <w:p w:rsidR="005914A2" w:rsidRPr="005C672D" w:rsidRDefault="005914A2" w:rsidP="00DB5718">
            <w:pPr>
              <w:spacing w:before="29" w:line="288" w:lineRule="auto"/>
              <w:jc w:val="left"/>
              <w:rPr>
                <w:szCs w:val="21"/>
              </w:rPr>
            </w:pPr>
            <w:r w:rsidRPr="005C672D">
              <w:rPr>
                <w:sz w:val="24"/>
              </w:rPr>
              <w:t>场内简称</w:t>
            </w:r>
          </w:p>
        </w:tc>
        <w:tc>
          <w:tcPr>
            <w:tcW w:w="5391" w:type="dxa"/>
            <w:gridSpan w:val="2"/>
            <w:vAlign w:val="center"/>
          </w:tcPr>
          <w:p w:rsidR="005914A2" w:rsidRPr="005C672D" w:rsidRDefault="005914A2" w:rsidP="00DB5718">
            <w:pPr>
              <w:spacing w:before="29" w:line="288" w:lineRule="auto"/>
              <w:jc w:val="center"/>
              <w:rPr>
                <w:sz w:val="24"/>
              </w:rPr>
            </w:pPr>
            <w:r w:rsidRPr="005C672D">
              <w:rPr>
                <w:sz w:val="24"/>
              </w:rPr>
              <w:t>交银添利</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164902</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164902(</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164903(</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上市契约型开放式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2011</w:t>
            </w:r>
            <w:r w:rsidRPr="005C672D">
              <w:rPr>
                <w:sz w:val="24"/>
              </w:rPr>
              <w:t>年</w:t>
            </w:r>
            <w:r w:rsidRPr="005C672D">
              <w:rPr>
                <w:sz w:val="24"/>
              </w:rPr>
              <w:t>1</w:t>
            </w:r>
            <w:r w:rsidRPr="005C672D">
              <w:rPr>
                <w:sz w:val="24"/>
              </w:rPr>
              <w:t>月</w:t>
            </w:r>
            <w:r w:rsidRPr="005C672D">
              <w:rPr>
                <w:sz w:val="24"/>
              </w:rPr>
              <w:t>27</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1,850,387,921.25</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基金份额上市的证券交易所</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深圳证券交易所</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上市日期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2011</w:t>
            </w:r>
            <w:r w:rsidRPr="005C672D">
              <w:rPr>
                <w:sz w:val="24"/>
              </w:rPr>
              <w:t>年</w:t>
            </w:r>
            <w:r w:rsidRPr="005C672D">
              <w:rPr>
                <w:sz w:val="24"/>
              </w:rPr>
              <w:t>4</w:t>
            </w:r>
            <w:r w:rsidRPr="005C672D">
              <w:rPr>
                <w:sz w:val="24"/>
              </w:rPr>
              <w:t>月</w:t>
            </w:r>
            <w:r w:rsidRPr="005C672D">
              <w:rPr>
                <w:sz w:val="24"/>
              </w:rPr>
              <w:t>20</w:t>
            </w:r>
            <w:r w:rsidRPr="005C672D">
              <w:rPr>
                <w:sz w:val="24"/>
              </w:rPr>
              <w:t>日</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注：根据本基金《基金合同》及《招募说明书》的相关规定，本基金在基金合同生效之日起三年</w:t>
      </w:r>
      <w:r w:rsidRPr="005C672D">
        <w:rPr>
          <w:kern w:val="0"/>
          <w:sz w:val="24"/>
        </w:rPr>
        <w:t>(</w:t>
      </w:r>
      <w:r w:rsidRPr="005C672D">
        <w:rPr>
          <w:kern w:val="0"/>
          <w:sz w:val="24"/>
        </w:rPr>
        <w:t>含三年</w:t>
      </w:r>
      <w:r w:rsidRPr="005C672D">
        <w:rPr>
          <w:kern w:val="0"/>
          <w:sz w:val="24"/>
        </w:rPr>
        <w:t>)</w:t>
      </w:r>
      <w:r w:rsidRPr="005C672D">
        <w:rPr>
          <w:kern w:val="0"/>
          <w:sz w:val="24"/>
        </w:rPr>
        <w:t>的期间内，采取封闭式运作，在深圳证券交易所上市交易，封闭期结束后转为上市开放式基金（</w:t>
      </w:r>
      <w:r w:rsidRPr="005C672D">
        <w:rPr>
          <w:kern w:val="0"/>
          <w:sz w:val="24"/>
        </w:rPr>
        <w:t>LOF</w:t>
      </w:r>
      <w:r w:rsidRPr="005C672D">
        <w:rPr>
          <w:kern w:val="0"/>
          <w:sz w:val="24"/>
        </w:rPr>
        <w:t>）。本基金封闭期自</w:t>
      </w:r>
      <w:r w:rsidRPr="005C672D">
        <w:rPr>
          <w:kern w:val="0"/>
          <w:sz w:val="24"/>
        </w:rPr>
        <w:t>2011</w:t>
      </w:r>
      <w:r w:rsidRPr="005C672D">
        <w:rPr>
          <w:kern w:val="0"/>
          <w:sz w:val="24"/>
        </w:rPr>
        <w:t>年</w:t>
      </w:r>
      <w:r w:rsidRPr="005C672D">
        <w:rPr>
          <w:kern w:val="0"/>
          <w:sz w:val="24"/>
        </w:rPr>
        <w:t>1</w:t>
      </w:r>
      <w:r w:rsidRPr="005C672D">
        <w:rPr>
          <w:kern w:val="0"/>
          <w:sz w:val="24"/>
        </w:rPr>
        <w:t>月</w:t>
      </w:r>
      <w:r w:rsidRPr="005C672D">
        <w:rPr>
          <w:kern w:val="0"/>
          <w:sz w:val="24"/>
        </w:rPr>
        <w:t>27</w:t>
      </w:r>
      <w:r w:rsidRPr="005C672D">
        <w:rPr>
          <w:kern w:val="0"/>
          <w:sz w:val="24"/>
        </w:rPr>
        <w:t>日</w:t>
      </w:r>
      <w:r w:rsidRPr="005C672D">
        <w:rPr>
          <w:kern w:val="0"/>
          <w:sz w:val="24"/>
        </w:rPr>
        <w:t>(</w:t>
      </w:r>
      <w:r w:rsidRPr="005C672D">
        <w:rPr>
          <w:kern w:val="0"/>
          <w:sz w:val="24"/>
        </w:rPr>
        <w:t>基金合同生效日</w:t>
      </w:r>
      <w:r w:rsidRPr="005C672D">
        <w:rPr>
          <w:kern w:val="0"/>
          <w:sz w:val="24"/>
        </w:rPr>
        <w:t>)</w:t>
      </w:r>
      <w:r w:rsidRPr="005C672D">
        <w:rPr>
          <w:kern w:val="0"/>
          <w:sz w:val="24"/>
        </w:rPr>
        <w:t>起至</w:t>
      </w:r>
      <w:r w:rsidRPr="005C672D">
        <w:rPr>
          <w:kern w:val="0"/>
          <w:sz w:val="24"/>
        </w:rPr>
        <w:t>2014</w:t>
      </w:r>
      <w:r w:rsidRPr="005C672D">
        <w:rPr>
          <w:kern w:val="0"/>
          <w:sz w:val="24"/>
        </w:rPr>
        <w:t>年</w:t>
      </w:r>
      <w:r w:rsidRPr="005C672D">
        <w:rPr>
          <w:kern w:val="0"/>
          <w:sz w:val="24"/>
        </w:rPr>
        <w:t>1</w:t>
      </w:r>
      <w:r w:rsidRPr="005C672D">
        <w:rPr>
          <w:kern w:val="0"/>
          <w:sz w:val="24"/>
        </w:rPr>
        <w:t>月</w:t>
      </w:r>
      <w:r w:rsidRPr="005C672D">
        <w:rPr>
          <w:kern w:val="0"/>
          <w:sz w:val="24"/>
        </w:rPr>
        <w:t>27</w:t>
      </w:r>
      <w:r w:rsidRPr="005C672D">
        <w:rPr>
          <w:kern w:val="0"/>
          <w:sz w:val="24"/>
        </w:rPr>
        <w:t>日止，自</w:t>
      </w:r>
      <w:r w:rsidRPr="005C672D">
        <w:rPr>
          <w:kern w:val="0"/>
          <w:sz w:val="24"/>
        </w:rPr>
        <w:t>2014</w:t>
      </w:r>
      <w:r w:rsidRPr="005C672D">
        <w:rPr>
          <w:kern w:val="0"/>
          <w:sz w:val="24"/>
        </w:rPr>
        <w:t>年</w:t>
      </w:r>
      <w:r w:rsidRPr="005C672D">
        <w:rPr>
          <w:kern w:val="0"/>
          <w:sz w:val="24"/>
        </w:rPr>
        <w:t>1</w:t>
      </w:r>
      <w:r w:rsidRPr="005C672D">
        <w:rPr>
          <w:kern w:val="0"/>
          <w:sz w:val="24"/>
        </w:rPr>
        <w:t>月</w:t>
      </w:r>
      <w:r w:rsidRPr="005C672D">
        <w:rPr>
          <w:kern w:val="0"/>
          <w:sz w:val="24"/>
        </w:rPr>
        <w:t>28</w:t>
      </w:r>
      <w:r w:rsidRPr="005C672D">
        <w:rPr>
          <w:kern w:val="0"/>
          <w:sz w:val="24"/>
        </w:rPr>
        <w:t>日起基金运作方式转为</w:t>
      </w:r>
      <w:r w:rsidRPr="005C672D">
        <w:rPr>
          <w:kern w:val="0"/>
          <w:sz w:val="24"/>
        </w:rPr>
        <w:t>“</w:t>
      </w:r>
      <w:r w:rsidRPr="005C672D">
        <w:rPr>
          <w:kern w:val="0"/>
          <w:sz w:val="24"/>
        </w:rPr>
        <w:t>上市契约型开放式</w:t>
      </w:r>
      <w:r w:rsidRPr="005C672D">
        <w:rPr>
          <w:kern w:val="0"/>
          <w:sz w:val="24"/>
        </w:rPr>
        <w:t>”</w:t>
      </w:r>
      <w:r w:rsidRPr="005C672D">
        <w:rPr>
          <w:kern w:val="0"/>
          <w:sz w:val="24"/>
        </w:rPr>
        <w:t>，并于同日起开放本基金的申购、赎回业务。本基金在募集期仅开通前端基金份额的认购，转为上市开放式基金（</w:t>
      </w:r>
      <w:r w:rsidRPr="005C672D">
        <w:rPr>
          <w:kern w:val="0"/>
          <w:sz w:val="24"/>
        </w:rPr>
        <w:t>LOF</w:t>
      </w:r>
      <w:r w:rsidRPr="005C672D">
        <w:rPr>
          <w:kern w:val="0"/>
          <w:sz w:val="24"/>
        </w:rPr>
        <w:t>）后同时开通前端基金份额和后端基金份额的申购和赎回。</w:t>
      </w:r>
    </w:p>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80%×</w:t>
            </w:r>
            <w:r w:rsidRPr="005C672D">
              <w:rPr>
                <w:sz w:val="24"/>
              </w:rPr>
              <w:t>中债企业债总全价指数收益率</w:t>
            </w:r>
            <w:r w:rsidRPr="005C672D">
              <w:rPr>
                <w:sz w:val="24"/>
              </w:rPr>
              <w:t>+20%×</w:t>
            </w:r>
            <w:r w:rsidRPr="005C672D">
              <w:rPr>
                <w:sz w:val="24"/>
              </w:rPr>
              <w:t>中债国债总全价指数收益率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本基金是一只债券型基金，属于证券投资基金中中等风险的品种，其长期平均的预期收益和风险高于货币市场基金，低于混合型基金和股票型基金。</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2019</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33,858,002.54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26,069,699.01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0.0186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2.26%</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0.211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2,253,766,976.29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1.218</w:t>
            </w:r>
          </w:p>
        </w:tc>
      </w:tr>
    </w:tbl>
    <w:bookmarkEnd w:id="13"/>
    <w:bookmarkEnd w:id="14"/>
    <w:p w:rsidR="009D1965" w:rsidRDefault="005338B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9D1965">
        <w:tc>
          <w:tcPr>
            <w:tcW w:w="1497" w:type="dxa"/>
            <w:vAlign w:val="center"/>
          </w:tcPr>
          <w:p w:rsidR="009D1965" w:rsidRDefault="005338B4">
            <w:pPr>
              <w:jc w:val="left"/>
            </w:pPr>
            <w:r>
              <w:rPr>
                <w:color w:val="000000"/>
                <w:sz w:val="24"/>
              </w:rPr>
              <w:t>过去一个月</w:t>
            </w:r>
          </w:p>
        </w:tc>
        <w:tc>
          <w:tcPr>
            <w:tcW w:w="1251" w:type="dxa"/>
            <w:vAlign w:val="center"/>
          </w:tcPr>
          <w:p w:rsidR="009D1965" w:rsidRDefault="005338B4">
            <w:pPr>
              <w:jc w:val="center"/>
            </w:pPr>
            <w:r>
              <w:rPr>
                <w:color w:val="000000"/>
                <w:sz w:val="24"/>
              </w:rPr>
              <w:t>0.32%</w:t>
            </w:r>
          </w:p>
        </w:tc>
        <w:tc>
          <w:tcPr>
            <w:tcW w:w="1250" w:type="dxa"/>
            <w:vAlign w:val="center"/>
          </w:tcPr>
          <w:p w:rsidR="009D1965" w:rsidRDefault="005338B4">
            <w:pPr>
              <w:jc w:val="center"/>
            </w:pPr>
            <w:r>
              <w:rPr>
                <w:color w:val="000000"/>
                <w:sz w:val="24"/>
              </w:rPr>
              <w:t>0.05%</w:t>
            </w:r>
          </w:p>
        </w:tc>
        <w:tc>
          <w:tcPr>
            <w:tcW w:w="1250" w:type="dxa"/>
            <w:vAlign w:val="center"/>
          </w:tcPr>
          <w:p w:rsidR="009D1965" w:rsidRDefault="005338B4">
            <w:pPr>
              <w:jc w:val="center"/>
            </w:pPr>
            <w:r>
              <w:rPr>
                <w:color w:val="000000"/>
                <w:sz w:val="24"/>
              </w:rPr>
              <w:t>0.21%</w:t>
            </w:r>
          </w:p>
        </w:tc>
        <w:tc>
          <w:tcPr>
            <w:tcW w:w="1250" w:type="dxa"/>
            <w:vAlign w:val="center"/>
          </w:tcPr>
          <w:p w:rsidR="009D1965" w:rsidRDefault="005338B4">
            <w:pPr>
              <w:jc w:val="center"/>
            </w:pPr>
            <w:r>
              <w:rPr>
                <w:color w:val="000000"/>
                <w:sz w:val="24"/>
              </w:rPr>
              <w:t>0.02%</w:t>
            </w:r>
          </w:p>
        </w:tc>
        <w:tc>
          <w:tcPr>
            <w:tcW w:w="1250" w:type="dxa"/>
            <w:vAlign w:val="center"/>
          </w:tcPr>
          <w:p w:rsidR="009D1965" w:rsidRDefault="005338B4">
            <w:pPr>
              <w:jc w:val="center"/>
            </w:pPr>
            <w:r>
              <w:rPr>
                <w:color w:val="000000"/>
                <w:sz w:val="24"/>
              </w:rPr>
              <w:t>0.11%</w:t>
            </w:r>
          </w:p>
        </w:tc>
        <w:tc>
          <w:tcPr>
            <w:tcW w:w="1250" w:type="dxa"/>
            <w:vAlign w:val="center"/>
          </w:tcPr>
          <w:p w:rsidR="009D1965" w:rsidRDefault="005338B4">
            <w:pPr>
              <w:jc w:val="center"/>
            </w:pPr>
            <w:r>
              <w:rPr>
                <w:color w:val="000000"/>
                <w:sz w:val="24"/>
              </w:rPr>
              <w:t>0.03%</w:t>
            </w:r>
          </w:p>
        </w:tc>
      </w:tr>
      <w:tr w:rsidR="009D1965">
        <w:tc>
          <w:tcPr>
            <w:tcW w:w="1497" w:type="dxa"/>
            <w:vAlign w:val="center"/>
          </w:tcPr>
          <w:p w:rsidR="009D1965" w:rsidRDefault="005338B4">
            <w:pPr>
              <w:jc w:val="left"/>
            </w:pPr>
            <w:r>
              <w:rPr>
                <w:color w:val="000000"/>
                <w:sz w:val="24"/>
              </w:rPr>
              <w:t>过去三个月</w:t>
            </w:r>
          </w:p>
        </w:tc>
        <w:tc>
          <w:tcPr>
            <w:tcW w:w="1251" w:type="dxa"/>
            <w:vAlign w:val="center"/>
          </w:tcPr>
          <w:p w:rsidR="009D1965" w:rsidRDefault="005338B4">
            <w:pPr>
              <w:jc w:val="center"/>
            </w:pPr>
            <w:r>
              <w:rPr>
                <w:color w:val="000000"/>
                <w:sz w:val="24"/>
              </w:rPr>
              <w:t>0.02%</w:t>
            </w:r>
          </w:p>
        </w:tc>
        <w:tc>
          <w:tcPr>
            <w:tcW w:w="1250" w:type="dxa"/>
            <w:vAlign w:val="center"/>
          </w:tcPr>
          <w:p w:rsidR="009D1965" w:rsidRDefault="005338B4">
            <w:pPr>
              <w:jc w:val="center"/>
            </w:pPr>
            <w:r>
              <w:rPr>
                <w:color w:val="000000"/>
                <w:sz w:val="24"/>
              </w:rPr>
              <w:t>0.06%</w:t>
            </w:r>
          </w:p>
        </w:tc>
        <w:tc>
          <w:tcPr>
            <w:tcW w:w="1250" w:type="dxa"/>
            <w:vAlign w:val="center"/>
          </w:tcPr>
          <w:p w:rsidR="009D1965" w:rsidRDefault="005338B4">
            <w:pPr>
              <w:jc w:val="center"/>
            </w:pPr>
            <w:r>
              <w:rPr>
                <w:color w:val="000000"/>
                <w:sz w:val="24"/>
              </w:rPr>
              <w:t>-0.31%</w:t>
            </w:r>
          </w:p>
        </w:tc>
        <w:tc>
          <w:tcPr>
            <w:tcW w:w="1250" w:type="dxa"/>
            <w:vAlign w:val="center"/>
          </w:tcPr>
          <w:p w:rsidR="009D1965" w:rsidRDefault="005338B4">
            <w:pPr>
              <w:jc w:val="center"/>
            </w:pPr>
            <w:r>
              <w:rPr>
                <w:color w:val="000000"/>
                <w:sz w:val="24"/>
              </w:rPr>
              <w:t>0.06%</w:t>
            </w:r>
          </w:p>
        </w:tc>
        <w:tc>
          <w:tcPr>
            <w:tcW w:w="1250" w:type="dxa"/>
            <w:vAlign w:val="center"/>
          </w:tcPr>
          <w:p w:rsidR="009D1965" w:rsidRDefault="005338B4">
            <w:pPr>
              <w:jc w:val="center"/>
            </w:pPr>
            <w:r>
              <w:rPr>
                <w:color w:val="000000"/>
                <w:sz w:val="24"/>
              </w:rPr>
              <w:t>0.33%</w:t>
            </w:r>
          </w:p>
        </w:tc>
        <w:tc>
          <w:tcPr>
            <w:tcW w:w="1250" w:type="dxa"/>
            <w:vAlign w:val="center"/>
          </w:tcPr>
          <w:p w:rsidR="009D1965" w:rsidRDefault="005338B4">
            <w:pPr>
              <w:jc w:val="center"/>
            </w:pPr>
            <w:r>
              <w:rPr>
                <w:color w:val="000000"/>
                <w:sz w:val="24"/>
              </w:rPr>
              <w:t>0.00%</w:t>
            </w:r>
          </w:p>
        </w:tc>
      </w:tr>
      <w:tr w:rsidR="009D1965">
        <w:tc>
          <w:tcPr>
            <w:tcW w:w="1497" w:type="dxa"/>
            <w:vAlign w:val="center"/>
          </w:tcPr>
          <w:p w:rsidR="009D1965" w:rsidRDefault="005338B4">
            <w:pPr>
              <w:jc w:val="left"/>
            </w:pPr>
            <w:r>
              <w:rPr>
                <w:color w:val="000000"/>
                <w:sz w:val="24"/>
              </w:rPr>
              <w:t>过去六个月</w:t>
            </w:r>
          </w:p>
        </w:tc>
        <w:tc>
          <w:tcPr>
            <w:tcW w:w="1251" w:type="dxa"/>
            <w:vAlign w:val="center"/>
          </w:tcPr>
          <w:p w:rsidR="009D1965" w:rsidRDefault="005338B4">
            <w:pPr>
              <w:jc w:val="center"/>
            </w:pPr>
            <w:r>
              <w:rPr>
                <w:color w:val="000000"/>
                <w:sz w:val="24"/>
              </w:rPr>
              <w:t>2.26%</w:t>
            </w:r>
          </w:p>
        </w:tc>
        <w:tc>
          <w:tcPr>
            <w:tcW w:w="1250" w:type="dxa"/>
            <w:vAlign w:val="center"/>
          </w:tcPr>
          <w:p w:rsidR="009D1965" w:rsidRDefault="005338B4">
            <w:pPr>
              <w:jc w:val="center"/>
            </w:pPr>
            <w:r>
              <w:rPr>
                <w:color w:val="000000"/>
                <w:sz w:val="24"/>
              </w:rPr>
              <w:t>0.09%</w:t>
            </w:r>
          </w:p>
        </w:tc>
        <w:tc>
          <w:tcPr>
            <w:tcW w:w="1250" w:type="dxa"/>
            <w:vAlign w:val="center"/>
          </w:tcPr>
          <w:p w:rsidR="009D1965" w:rsidRDefault="005338B4">
            <w:pPr>
              <w:jc w:val="center"/>
            </w:pPr>
            <w:r>
              <w:rPr>
                <w:color w:val="000000"/>
                <w:sz w:val="24"/>
              </w:rPr>
              <w:t>0.26%</w:t>
            </w:r>
          </w:p>
        </w:tc>
        <w:tc>
          <w:tcPr>
            <w:tcW w:w="1250" w:type="dxa"/>
            <w:vAlign w:val="center"/>
          </w:tcPr>
          <w:p w:rsidR="009D1965" w:rsidRDefault="005338B4">
            <w:pPr>
              <w:jc w:val="center"/>
            </w:pPr>
            <w:r>
              <w:rPr>
                <w:color w:val="000000"/>
                <w:sz w:val="24"/>
              </w:rPr>
              <w:t>0.06%</w:t>
            </w:r>
          </w:p>
        </w:tc>
        <w:tc>
          <w:tcPr>
            <w:tcW w:w="1250" w:type="dxa"/>
            <w:vAlign w:val="center"/>
          </w:tcPr>
          <w:p w:rsidR="009D1965" w:rsidRDefault="005338B4">
            <w:pPr>
              <w:jc w:val="center"/>
            </w:pPr>
            <w:r>
              <w:rPr>
                <w:color w:val="000000"/>
                <w:sz w:val="24"/>
              </w:rPr>
              <w:t>2.00%</w:t>
            </w:r>
          </w:p>
        </w:tc>
        <w:tc>
          <w:tcPr>
            <w:tcW w:w="1250" w:type="dxa"/>
            <w:vAlign w:val="center"/>
          </w:tcPr>
          <w:p w:rsidR="009D1965" w:rsidRDefault="005338B4">
            <w:pPr>
              <w:jc w:val="center"/>
            </w:pPr>
            <w:r>
              <w:rPr>
                <w:color w:val="000000"/>
                <w:sz w:val="24"/>
              </w:rPr>
              <w:t>0.03%</w:t>
            </w:r>
          </w:p>
        </w:tc>
      </w:tr>
      <w:tr w:rsidR="009D1965">
        <w:tc>
          <w:tcPr>
            <w:tcW w:w="1497" w:type="dxa"/>
            <w:vAlign w:val="center"/>
          </w:tcPr>
          <w:p w:rsidR="009D1965" w:rsidRDefault="005338B4">
            <w:pPr>
              <w:jc w:val="left"/>
            </w:pPr>
            <w:r>
              <w:rPr>
                <w:color w:val="000000"/>
                <w:sz w:val="24"/>
              </w:rPr>
              <w:t>过去一年</w:t>
            </w:r>
          </w:p>
        </w:tc>
        <w:tc>
          <w:tcPr>
            <w:tcW w:w="1251" w:type="dxa"/>
            <w:vAlign w:val="center"/>
          </w:tcPr>
          <w:p w:rsidR="009D1965" w:rsidRDefault="005338B4">
            <w:pPr>
              <w:jc w:val="center"/>
            </w:pPr>
            <w:r>
              <w:rPr>
                <w:color w:val="000000"/>
                <w:sz w:val="24"/>
              </w:rPr>
              <w:t>5.92%</w:t>
            </w:r>
          </w:p>
        </w:tc>
        <w:tc>
          <w:tcPr>
            <w:tcW w:w="1250" w:type="dxa"/>
            <w:vAlign w:val="center"/>
          </w:tcPr>
          <w:p w:rsidR="009D1965" w:rsidRDefault="005338B4">
            <w:pPr>
              <w:jc w:val="center"/>
            </w:pPr>
            <w:r>
              <w:rPr>
                <w:color w:val="000000"/>
                <w:sz w:val="24"/>
              </w:rPr>
              <w:t>0.08%</w:t>
            </w:r>
          </w:p>
        </w:tc>
        <w:tc>
          <w:tcPr>
            <w:tcW w:w="1250" w:type="dxa"/>
            <w:vAlign w:val="center"/>
          </w:tcPr>
          <w:p w:rsidR="009D1965" w:rsidRDefault="005338B4">
            <w:pPr>
              <w:jc w:val="center"/>
            </w:pPr>
            <w:r>
              <w:rPr>
                <w:color w:val="000000"/>
                <w:sz w:val="24"/>
              </w:rPr>
              <w:t>2.65%</w:t>
            </w:r>
          </w:p>
        </w:tc>
        <w:tc>
          <w:tcPr>
            <w:tcW w:w="1250" w:type="dxa"/>
            <w:vAlign w:val="center"/>
          </w:tcPr>
          <w:p w:rsidR="009D1965" w:rsidRDefault="005338B4">
            <w:pPr>
              <w:jc w:val="center"/>
            </w:pPr>
            <w:r>
              <w:rPr>
                <w:color w:val="000000"/>
                <w:sz w:val="24"/>
              </w:rPr>
              <w:t>0.06%</w:t>
            </w:r>
          </w:p>
        </w:tc>
        <w:tc>
          <w:tcPr>
            <w:tcW w:w="1250" w:type="dxa"/>
            <w:vAlign w:val="center"/>
          </w:tcPr>
          <w:p w:rsidR="009D1965" w:rsidRDefault="005338B4">
            <w:pPr>
              <w:jc w:val="center"/>
            </w:pPr>
            <w:r>
              <w:rPr>
                <w:color w:val="000000"/>
                <w:sz w:val="24"/>
              </w:rPr>
              <w:t>3.27%</w:t>
            </w:r>
          </w:p>
        </w:tc>
        <w:tc>
          <w:tcPr>
            <w:tcW w:w="1250" w:type="dxa"/>
            <w:vAlign w:val="center"/>
          </w:tcPr>
          <w:p w:rsidR="009D1965" w:rsidRDefault="005338B4">
            <w:pPr>
              <w:jc w:val="center"/>
            </w:pPr>
            <w:r>
              <w:rPr>
                <w:color w:val="000000"/>
                <w:sz w:val="24"/>
              </w:rPr>
              <w:t>0.02%</w:t>
            </w:r>
          </w:p>
        </w:tc>
      </w:tr>
      <w:tr w:rsidR="009D1965">
        <w:tc>
          <w:tcPr>
            <w:tcW w:w="1497" w:type="dxa"/>
            <w:vAlign w:val="center"/>
          </w:tcPr>
          <w:p w:rsidR="009D1965" w:rsidRDefault="005338B4">
            <w:pPr>
              <w:jc w:val="left"/>
            </w:pPr>
            <w:r>
              <w:rPr>
                <w:color w:val="000000"/>
                <w:sz w:val="24"/>
              </w:rPr>
              <w:t>过去三年</w:t>
            </w:r>
          </w:p>
        </w:tc>
        <w:tc>
          <w:tcPr>
            <w:tcW w:w="1251" w:type="dxa"/>
            <w:vAlign w:val="center"/>
          </w:tcPr>
          <w:p w:rsidR="009D1965" w:rsidRDefault="005338B4">
            <w:pPr>
              <w:jc w:val="center"/>
            </w:pPr>
            <w:r>
              <w:rPr>
                <w:color w:val="000000"/>
                <w:sz w:val="24"/>
              </w:rPr>
              <w:t>12.16%</w:t>
            </w:r>
          </w:p>
        </w:tc>
        <w:tc>
          <w:tcPr>
            <w:tcW w:w="1250" w:type="dxa"/>
            <w:vAlign w:val="center"/>
          </w:tcPr>
          <w:p w:rsidR="009D1965" w:rsidRDefault="005338B4">
            <w:pPr>
              <w:jc w:val="center"/>
            </w:pPr>
            <w:r>
              <w:rPr>
                <w:color w:val="000000"/>
                <w:sz w:val="24"/>
              </w:rPr>
              <w:t>0.08%</w:t>
            </w:r>
          </w:p>
        </w:tc>
        <w:tc>
          <w:tcPr>
            <w:tcW w:w="1250" w:type="dxa"/>
            <w:vAlign w:val="center"/>
          </w:tcPr>
          <w:p w:rsidR="009D1965" w:rsidRDefault="005338B4">
            <w:pPr>
              <w:jc w:val="center"/>
            </w:pPr>
            <w:r>
              <w:rPr>
                <w:color w:val="000000"/>
                <w:sz w:val="24"/>
              </w:rPr>
              <w:t>-9.71%</w:t>
            </w:r>
          </w:p>
        </w:tc>
        <w:tc>
          <w:tcPr>
            <w:tcW w:w="1250" w:type="dxa"/>
            <w:vAlign w:val="center"/>
          </w:tcPr>
          <w:p w:rsidR="009D1965" w:rsidRDefault="005338B4">
            <w:pPr>
              <w:jc w:val="center"/>
            </w:pPr>
            <w:r>
              <w:rPr>
                <w:color w:val="000000"/>
                <w:sz w:val="24"/>
              </w:rPr>
              <w:t>0.08%</w:t>
            </w:r>
          </w:p>
        </w:tc>
        <w:tc>
          <w:tcPr>
            <w:tcW w:w="1250" w:type="dxa"/>
            <w:vAlign w:val="center"/>
          </w:tcPr>
          <w:p w:rsidR="009D1965" w:rsidRDefault="005338B4">
            <w:pPr>
              <w:jc w:val="center"/>
            </w:pPr>
            <w:r>
              <w:rPr>
                <w:color w:val="000000"/>
                <w:sz w:val="24"/>
              </w:rPr>
              <w:t>21.87%</w:t>
            </w:r>
          </w:p>
        </w:tc>
        <w:tc>
          <w:tcPr>
            <w:tcW w:w="1250" w:type="dxa"/>
            <w:vAlign w:val="center"/>
          </w:tcPr>
          <w:p w:rsidR="009D1965" w:rsidRDefault="005338B4">
            <w:pPr>
              <w:jc w:val="center"/>
            </w:pPr>
            <w:r>
              <w:rPr>
                <w:color w:val="000000"/>
                <w:sz w:val="24"/>
              </w:rPr>
              <w:t>0.00%</w:t>
            </w:r>
          </w:p>
        </w:tc>
      </w:tr>
      <w:tr w:rsidR="009D1965">
        <w:tc>
          <w:tcPr>
            <w:tcW w:w="1497" w:type="dxa"/>
            <w:vAlign w:val="center"/>
          </w:tcPr>
          <w:p w:rsidR="009D1965" w:rsidRDefault="005338B4">
            <w:pPr>
              <w:jc w:val="left"/>
            </w:pPr>
            <w:r>
              <w:rPr>
                <w:color w:val="000000"/>
                <w:sz w:val="24"/>
              </w:rPr>
              <w:t>自基金合同生效起至今</w:t>
            </w:r>
          </w:p>
        </w:tc>
        <w:tc>
          <w:tcPr>
            <w:tcW w:w="1251" w:type="dxa"/>
            <w:vAlign w:val="center"/>
          </w:tcPr>
          <w:p w:rsidR="009D1965" w:rsidRDefault="005338B4">
            <w:pPr>
              <w:jc w:val="center"/>
            </w:pPr>
            <w:r>
              <w:rPr>
                <w:color w:val="000000"/>
                <w:sz w:val="24"/>
              </w:rPr>
              <w:t>67.13%</w:t>
            </w:r>
          </w:p>
        </w:tc>
        <w:tc>
          <w:tcPr>
            <w:tcW w:w="1250" w:type="dxa"/>
            <w:vAlign w:val="center"/>
          </w:tcPr>
          <w:p w:rsidR="009D1965" w:rsidRDefault="005338B4">
            <w:pPr>
              <w:jc w:val="center"/>
            </w:pPr>
            <w:r>
              <w:rPr>
                <w:color w:val="000000"/>
                <w:sz w:val="24"/>
              </w:rPr>
              <w:t>0.23%</w:t>
            </w:r>
          </w:p>
        </w:tc>
        <w:tc>
          <w:tcPr>
            <w:tcW w:w="1250" w:type="dxa"/>
            <w:vAlign w:val="center"/>
          </w:tcPr>
          <w:p w:rsidR="009D1965" w:rsidRDefault="005338B4">
            <w:pPr>
              <w:jc w:val="center"/>
            </w:pPr>
            <w:r>
              <w:rPr>
                <w:color w:val="000000"/>
                <w:sz w:val="24"/>
              </w:rPr>
              <w:t>-6.06%</w:t>
            </w:r>
          </w:p>
        </w:tc>
        <w:tc>
          <w:tcPr>
            <w:tcW w:w="1250" w:type="dxa"/>
            <w:vAlign w:val="center"/>
          </w:tcPr>
          <w:p w:rsidR="009D1965" w:rsidRDefault="005338B4">
            <w:pPr>
              <w:jc w:val="center"/>
            </w:pPr>
            <w:r>
              <w:rPr>
                <w:color w:val="000000"/>
                <w:sz w:val="24"/>
              </w:rPr>
              <w:t>0.09%</w:t>
            </w:r>
          </w:p>
        </w:tc>
        <w:tc>
          <w:tcPr>
            <w:tcW w:w="1250" w:type="dxa"/>
            <w:vAlign w:val="center"/>
          </w:tcPr>
          <w:p w:rsidR="009D1965" w:rsidRDefault="005338B4">
            <w:pPr>
              <w:jc w:val="center"/>
            </w:pPr>
            <w:r>
              <w:rPr>
                <w:color w:val="000000"/>
                <w:sz w:val="24"/>
              </w:rPr>
              <w:t>73.19%</w:t>
            </w:r>
          </w:p>
        </w:tc>
        <w:tc>
          <w:tcPr>
            <w:tcW w:w="1250" w:type="dxa"/>
            <w:vAlign w:val="center"/>
          </w:tcPr>
          <w:p w:rsidR="009D1965" w:rsidRDefault="005338B4">
            <w:pPr>
              <w:jc w:val="center"/>
            </w:pPr>
            <w:r>
              <w:rPr>
                <w:color w:val="000000"/>
                <w:sz w:val="24"/>
              </w:rPr>
              <w:t>0.14%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w:t>
      </w:r>
      <w:r w:rsidRPr="005C672D">
        <w:rPr>
          <w:kern w:val="0"/>
          <w:sz w:val="24"/>
        </w:rPr>
        <w:t>80%×</w:t>
      </w:r>
      <w:r w:rsidRPr="005C672D">
        <w:rPr>
          <w:kern w:val="0"/>
          <w:sz w:val="24"/>
        </w:rPr>
        <w:t>中债企业债总全价指数收益率</w:t>
      </w:r>
      <w:r w:rsidRPr="005C672D">
        <w:rPr>
          <w:kern w:val="0"/>
          <w:sz w:val="24"/>
        </w:rPr>
        <w:t>+20%×</w:t>
      </w:r>
      <w:r w:rsidRPr="005C672D">
        <w:rPr>
          <w:kern w:val="0"/>
          <w:sz w:val="24"/>
        </w:rPr>
        <w:t>中债国债总全价指数收益率，每日进行再平衡过程。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交银施罗德信用添利债券证券投资基金（</w:t>
      </w:r>
      <w:r w:rsidRPr="005C672D">
        <w:rPr>
          <w:kern w:val="0"/>
          <w:sz w:val="24"/>
        </w:rPr>
        <w:t>LOF</w:t>
      </w:r>
      <w:r w:rsidRPr="005C672D">
        <w:rPr>
          <w:kern w:val="0"/>
          <w:sz w:val="24"/>
        </w:rPr>
        <w:t>）</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2011</w:t>
      </w:r>
      <w:r w:rsidR="001548F9" w:rsidRPr="005C672D">
        <w:rPr>
          <w:rFonts w:ascii="Times New Roman" w:hAnsi="Times New Roman"/>
          <w:sz w:val="24"/>
          <w:szCs w:val="24"/>
        </w:rPr>
        <w:t>年</w:t>
      </w:r>
      <w:r w:rsidR="001548F9" w:rsidRPr="005C672D">
        <w:rPr>
          <w:rFonts w:ascii="Times New Roman" w:hAnsi="Times New Roman"/>
          <w:sz w:val="24"/>
          <w:szCs w:val="24"/>
        </w:rPr>
        <w:t>1</w:t>
      </w:r>
      <w:r w:rsidR="001548F9" w:rsidRPr="005C672D">
        <w:rPr>
          <w:rFonts w:ascii="Times New Roman" w:hAnsi="Times New Roman"/>
          <w:sz w:val="24"/>
          <w:szCs w:val="24"/>
        </w:rPr>
        <w:t>月</w:t>
      </w:r>
      <w:r w:rsidR="001548F9" w:rsidRPr="005C672D">
        <w:rPr>
          <w:rFonts w:ascii="Times New Roman" w:hAnsi="Times New Roman"/>
          <w:sz w:val="24"/>
          <w:szCs w:val="24"/>
        </w:rPr>
        <w:t>27</w:t>
      </w:r>
      <w:r w:rsidR="001548F9" w:rsidRPr="005C672D">
        <w:rPr>
          <w:rFonts w:ascii="Times New Roman" w:hAnsi="Times New Roman"/>
          <w:sz w:val="24"/>
          <w:szCs w:val="24"/>
        </w:rPr>
        <w:t>日至</w:t>
      </w:r>
      <w:r w:rsidRPr="005C672D">
        <w:rPr>
          <w:rFonts w:ascii="Times New Roman" w:hAnsi="Times New Roman"/>
          <w:sz w:val="24"/>
          <w:szCs w:val="24"/>
        </w:rPr>
        <w:t>2019</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9D1965" w:rsidRDefault="005338B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截至报告期末，公司管理了包括货币型、债券型、普通混合型和股票型在内的</w:t>
      </w:r>
      <w:r w:rsidRPr="005C672D">
        <w:rPr>
          <w:color w:val="000000"/>
          <w:sz w:val="24"/>
        </w:rPr>
        <w:t>80</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9D1965">
        <w:tc>
          <w:tcPr>
            <w:tcW w:w="1033" w:type="dxa"/>
            <w:vAlign w:val="center"/>
          </w:tcPr>
          <w:p w:rsidR="009D1965" w:rsidRDefault="005338B4">
            <w:pPr>
              <w:jc w:val="center"/>
            </w:pPr>
            <w:r>
              <w:rPr>
                <w:color w:val="000000"/>
                <w:sz w:val="24"/>
              </w:rPr>
              <w:t>唐赟</w:t>
            </w:r>
          </w:p>
        </w:tc>
        <w:tc>
          <w:tcPr>
            <w:tcW w:w="1416" w:type="dxa"/>
            <w:vAlign w:val="center"/>
          </w:tcPr>
          <w:p w:rsidR="009D1965" w:rsidRDefault="005338B4">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、交银双利债券、交银双轮动债券、交银裕通纯债债券、交银安心收益债券、交银荣鑫灵活配置混合的基金经理</w:t>
            </w:r>
          </w:p>
        </w:tc>
        <w:tc>
          <w:tcPr>
            <w:tcW w:w="1126" w:type="dxa"/>
            <w:vAlign w:val="center"/>
          </w:tcPr>
          <w:p w:rsidR="009D1965" w:rsidRDefault="005338B4">
            <w:pPr>
              <w:jc w:val="center"/>
            </w:pPr>
            <w:r>
              <w:rPr>
                <w:color w:val="000000"/>
                <w:sz w:val="24"/>
              </w:rPr>
              <w:t>2015-08-04</w:t>
            </w:r>
          </w:p>
        </w:tc>
        <w:tc>
          <w:tcPr>
            <w:tcW w:w="1192" w:type="dxa"/>
            <w:vAlign w:val="center"/>
          </w:tcPr>
          <w:p w:rsidR="009D1965" w:rsidRDefault="005338B4">
            <w:pPr>
              <w:jc w:val="center"/>
            </w:pPr>
            <w:r>
              <w:rPr>
                <w:color w:val="000000"/>
                <w:sz w:val="24"/>
              </w:rPr>
              <w:t>-</w:t>
            </w:r>
          </w:p>
        </w:tc>
        <w:tc>
          <w:tcPr>
            <w:tcW w:w="1169" w:type="dxa"/>
            <w:vAlign w:val="center"/>
          </w:tcPr>
          <w:p w:rsidR="009D1965" w:rsidRDefault="005338B4">
            <w:pPr>
              <w:jc w:val="center"/>
            </w:pPr>
            <w:r>
              <w:rPr>
                <w:color w:val="000000"/>
                <w:sz w:val="24"/>
              </w:rPr>
              <w:t>9</w:t>
            </w:r>
            <w:r>
              <w:rPr>
                <w:color w:val="000000"/>
                <w:sz w:val="24"/>
              </w:rPr>
              <w:t>年</w:t>
            </w:r>
          </w:p>
        </w:tc>
        <w:tc>
          <w:tcPr>
            <w:tcW w:w="3062" w:type="dxa"/>
            <w:vAlign w:val="center"/>
          </w:tcPr>
          <w:p w:rsidR="009D1965" w:rsidRDefault="005338B4">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r w:rsidR="009D1965">
        <w:tc>
          <w:tcPr>
            <w:tcW w:w="1033" w:type="dxa"/>
            <w:vAlign w:val="center"/>
          </w:tcPr>
          <w:p w:rsidR="009D1965" w:rsidRDefault="005338B4">
            <w:pPr>
              <w:jc w:val="center"/>
            </w:pPr>
            <w:r>
              <w:rPr>
                <w:color w:val="000000"/>
                <w:sz w:val="24"/>
              </w:rPr>
              <w:t>王艺伟</w:t>
            </w:r>
          </w:p>
        </w:tc>
        <w:tc>
          <w:tcPr>
            <w:tcW w:w="1416" w:type="dxa"/>
            <w:vAlign w:val="center"/>
          </w:tcPr>
          <w:p w:rsidR="009D1965" w:rsidRDefault="005338B4">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周期回报灵活配置混合、交银新回报灵活配置混合、交银多策略回报灵活配置混合、交银裕通纯债债券、交银荣鑫灵</w:t>
            </w:r>
            <w:r>
              <w:rPr>
                <w:color w:val="000000"/>
                <w:sz w:val="24"/>
              </w:rPr>
              <w:t>活配置混合、交银优选回报灵活配置混合、交银优择回报灵活配置混合、交银瑞鑫定期开放灵活配置混合、交银恒益灵活配置混合、交银安心收益债券、交银裕祥纯债债券、交银稳固收益债券的的基金经理助理</w:t>
            </w:r>
          </w:p>
        </w:tc>
        <w:tc>
          <w:tcPr>
            <w:tcW w:w="1126" w:type="dxa"/>
            <w:vAlign w:val="center"/>
          </w:tcPr>
          <w:p w:rsidR="009D1965" w:rsidRDefault="005338B4">
            <w:pPr>
              <w:jc w:val="center"/>
            </w:pPr>
            <w:r>
              <w:rPr>
                <w:color w:val="000000"/>
                <w:sz w:val="24"/>
              </w:rPr>
              <w:t>2018-08-29</w:t>
            </w:r>
          </w:p>
        </w:tc>
        <w:tc>
          <w:tcPr>
            <w:tcW w:w="1192" w:type="dxa"/>
            <w:vAlign w:val="center"/>
          </w:tcPr>
          <w:p w:rsidR="009D1965" w:rsidRDefault="005338B4">
            <w:pPr>
              <w:jc w:val="center"/>
            </w:pPr>
            <w:r>
              <w:rPr>
                <w:color w:val="000000"/>
                <w:sz w:val="24"/>
              </w:rPr>
              <w:t>-</w:t>
            </w:r>
          </w:p>
        </w:tc>
        <w:tc>
          <w:tcPr>
            <w:tcW w:w="1169" w:type="dxa"/>
            <w:vAlign w:val="center"/>
          </w:tcPr>
          <w:p w:rsidR="009D1965" w:rsidRDefault="005338B4">
            <w:pPr>
              <w:jc w:val="center"/>
            </w:pPr>
            <w:r>
              <w:rPr>
                <w:color w:val="000000"/>
                <w:sz w:val="24"/>
              </w:rPr>
              <w:t>7</w:t>
            </w:r>
            <w:r>
              <w:rPr>
                <w:color w:val="000000"/>
                <w:sz w:val="24"/>
              </w:rPr>
              <w:t>年</w:t>
            </w:r>
          </w:p>
        </w:tc>
        <w:tc>
          <w:tcPr>
            <w:tcW w:w="3062" w:type="dxa"/>
            <w:vAlign w:val="center"/>
          </w:tcPr>
          <w:p w:rsidR="009D1965" w:rsidRDefault="005338B4">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9D1965" w:rsidRDefault="005338B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w:t>
      </w:r>
      <w:r>
        <w:rPr>
          <w:kern w:val="0"/>
          <w:sz w:val="24"/>
        </w:rPr>
        <w:t>为准。</w:t>
      </w:r>
    </w:p>
    <w:p w:rsidR="009D1965" w:rsidRDefault="005338B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r w:rsidRPr="005C672D">
        <w:rPr>
          <w:kern w:val="0"/>
          <w:sz w:val="24"/>
        </w:rPr>
        <w:t xml:space="preserve"> </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1548F9" w:rsidRPr="005C672D" w:rsidRDefault="001548F9" w:rsidP="00AC6DDA">
      <w:pPr>
        <w:spacing w:before="29" w:line="288" w:lineRule="auto"/>
        <w:ind w:firstLineChars="200" w:firstLine="48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9D1965" w:rsidRDefault="005338B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D1965" w:rsidRDefault="005338B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w:t>
      </w:r>
      <w:r>
        <w:rPr>
          <w:color w:val="000000"/>
          <w:sz w:val="24"/>
        </w:rPr>
        <w:t>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D1965" w:rsidRDefault="005338B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次，是投资组合因投资策略需要而发生同日反向交易，未发现不公平交易和利益输送的情况。本基金与本公司管理的其他投资组合在不同时间窗下（如日内、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9D1965" w:rsidRDefault="005338B4">
      <w:pPr>
        <w:spacing w:before="29" w:line="288" w:lineRule="auto"/>
        <w:ind w:firstLineChars="200" w:firstLine="480"/>
        <w:rPr>
          <w:color w:val="000000"/>
          <w:sz w:val="24"/>
        </w:rPr>
      </w:pPr>
      <w:r>
        <w:rPr>
          <w:color w:val="000000"/>
          <w:sz w:val="24"/>
        </w:rPr>
        <w:t>本报告期内，</w:t>
      </w:r>
      <w:r>
        <w:rPr>
          <w:color w:val="000000"/>
          <w:sz w:val="24"/>
        </w:rPr>
        <w:t>2019</w:t>
      </w:r>
      <w:r>
        <w:rPr>
          <w:color w:val="000000"/>
          <w:sz w:val="24"/>
        </w:rPr>
        <w:t>年初在贸易</w:t>
      </w:r>
      <w:r>
        <w:rPr>
          <w:color w:val="000000"/>
          <w:sz w:val="24"/>
        </w:rPr>
        <w:t>战边际缓和，贷款和社融大幅放量，地方债发行较往年提前且发行力度较大以及股市阶段性上涨带来风险偏好提升等多重因素的作用之下，国内利率水平在震荡中小幅走高。二季度在经济基本面、海外事件及资金面等多重因素影响下，债券收益率逐步回落，短端下行幅度高于长端。五月随着季末来临，基金融资相对困难，银行间流动性中性分化，短久期债券收益率上行，信用传导机制受阻，信用利差明显走廓</w:t>
      </w:r>
      <w:r>
        <w:rPr>
          <w:color w:val="000000"/>
          <w:sz w:val="24"/>
        </w:rPr>
        <w:t xml:space="preserve"> </w:t>
      </w:r>
      <w:r>
        <w:rPr>
          <w:color w:val="000000"/>
          <w:sz w:val="24"/>
        </w:rPr>
        <w:t>。随着跨季资金面的宽松，短端收益率下行，中高等级信用债收益率也出现回落，但中低等级信用债成交依然不多。可转债方面，年初权益类资产明显上涨，带动转债指</w:t>
      </w:r>
      <w:r>
        <w:rPr>
          <w:color w:val="000000"/>
          <w:sz w:val="24"/>
        </w:rPr>
        <w:t>数明显上涨，二季度转债资产整体随权益类资产下跌而回落。</w:t>
      </w:r>
    </w:p>
    <w:p w:rsidR="00C02A8F" w:rsidRPr="005C672D" w:rsidRDefault="00C02A8F" w:rsidP="00AC6DDA">
      <w:pPr>
        <w:spacing w:before="29" w:line="288" w:lineRule="auto"/>
        <w:ind w:firstLineChars="200" w:firstLine="480"/>
        <w:rPr>
          <w:color w:val="000000"/>
          <w:sz w:val="24"/>
        </w:rPr>
      </w:pPr>
      <w:r w:rsidRPr="005C672D">
        <w:rPr>
          <w:color w:val="000000"/>
          <w:sz w:val="24"/>
        </w:rPr>
        <w:t>在此环境下，我们在一季度降低了组合的杠杆和久期，以应对市场回调带来的组合净值回撤。五月后，我们判断货币政策将继续维持相对宽松水平，逐步把组合的杠杆久期调整至中性偏高水平。同时我们在报告期内适当增加了部分转债仓位，以大市值稳健型个券为主，以期增厚组合收益。</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“3.1</w:t>
      </w:r>
      <w:r w:rsidRPr="005C672D">
        <w:rPr>
          <w:color w:val="000000"/>
          <w:sz w:val="24"/>
        </w:rPr>
        <w:t>主要会计数据和财务指标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2019</w:t>
      </w:r>
      <w:r w:rsidRPr="005C672D">
        <w:rPr>
          <w:color w:val="000000"/>
          <w:sz w:val="24"/>
        </w:rPr>
        <w:t>年下半年，我们认为从经济基本面、货币政策以及海外利率环境等各方面因素看，对国内债市仍然偏利多。基本面上，目前地产融资明显趋严，在地产融资受限的前提下，宽信用的效果预计仍将较弱。货币政策方面，在今年海内外环境、政治博弈等因素高度不确定的前提下，叠加联储即将进入新的一轮降息，我们认为国内央行的货币政策至少短期内边际收紧的必要性不高。组合操作上，我们将维持中性久期配置，并通过把握宏观预期的变化进行长债波段操作以赚取超额收益。转债方面，我们将根据市场走势，在更明确的右侧信号之后，或是在转债类资产性价比更高的位置，适当增加一些转债仓位，以期增厚组合收益。</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9D1965" w:rsidRDefault="005338B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D1965" w:rsidRDefault="005338B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w:t>
      </w:r>
      <w:r>
        <w:rPr>
          <w:color w:val="000000"/>
          <w:sz w:val="24"/>
        </w:rPr>
        <w:t>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根据相关法律法规和基金合同要求，本基金本报告期内对本报告期可供分配利润进行了收益分配，具体情况参见半年度报告正文</w:t>
      </w:r>
      <w:r w:rsidRPr="005C672D">
        <w:rPr>
          <w:color w:val="000000"/>
          <w:sz w:val="24"/>
        </w:rPr>
        <w:t>6.4.11</w:t>
      </w:r>
      <w:r w:rsidRPr="005C672D">
        <w:rPr>
          <w:color w:val="000000"/>
          <w:sz w:val="24"/>
        </w:rPr>
        <w:t>利润分配情况。</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w:t>
      </w:r>
      <w:r w:rsidRPr="005C672D">
        <w:rPr>
          <w:color w:val="000000"/>
          <w:sz w:val="24"/>
        </w:rPr>
        <w:t xml:space="preserve"> 2019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会计主体：交银施罗德信用添利债券证券投资基金（</w:t>
      </w:r>
      <w:r w:rsidRPr="005C672D">
        <w:rPr>
          <w:color w:val="000000"/>
          <w:sz w:val="24"/>
        </w:rPr>
        <w:t>LOF</w:t>
      </w:r>
      <w:r w:rsidRPr="005C672D">
        <w:rPr>
          <w:color w:val="000000"/>
          <w:sz w:val="24"/>
        </w:rPr>
        <w:t>）</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8,757,876.47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10,733,848.85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13,686,513.88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16,565,030.42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115,365.10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44,607.56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2,794,956,366.40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982,678,602.90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2,794,956,366.40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982,678,602.90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124,700,188.14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39,351,132.46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19,347,720.70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36,239.71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939.21</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50.00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2,981,603,732.16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1,029,370,749.64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592,000,000.00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94,500,000.00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41,010,474.02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10,205,987.79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73,238.35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2,512.35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1,142,243.55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494,277.35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380,747.84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164,759.13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12,655.85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9,449.34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795,485.57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669,745.24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418,848.17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-21,198.33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91,873,461.76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129,600.76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129,301.44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727,836,755.87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106,154,834.31</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1,850,387,921.25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710,590,216.71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403,379,055.04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212,625,698.62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2,253,766,976.29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923,215,915.33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2,981,603,732.16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1,029,370,749.64</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2019</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1.218</w:t>
      </w:r>
      <w:r w:rsidR="006C5149" w:rsidRPr="005C672D">
        <w:rPr>
          <w:kern w:val="0"/>
          <w:sz w:val="24"/>
        </w:rPr>
        <w:t>元，基金份额总额</w:t>
      </w:r>
      <w:r w:rsidR="006C5149" w:rsidRPr="005C672D">
        <w:rPr>
          <w:kern w:val="0"/>
          <w:sz w:val="24"/>
        </w:rPr>
        <w:t>1,850,387,921.25</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交银施罗德信用添利债券证券投资基金（</w:t>
      </w:r>
      <w:r w:rsidRPr="005C672D">
        <w:rPr>
          <w:kern w:val="0"/>
          <w:sz w:val="24"/>
        </w:rPr>
        <w:t>LOF</w:t>
      </w:r>
      <w:r w:rsidRPr="005C672D">
        <w:rPr>
          <w:kern w:val="0"/>
          <w:sz w:val="24"/>
        </w:rPr>
        <w:t>）</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35,655,520.95</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7,163,509.22</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34,918,201.09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4,401,240.77</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247,020.58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35,921.11</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34,243,762.54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4,315,579.99</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427,417.97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49,739.67</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8,433,984.93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387,289.88</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8,433,984.93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387,289.88</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-7,788,303.53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2,354,805.65</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91,638.46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20,172.92</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9,585,821.94</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1,359,283.55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5,356,638.85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611,618.87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1,785,546.34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203,872.96</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44,153.07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16,949.29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2,134,507.57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337,219.35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2,134,507.57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337,219.35</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102,867.17</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14,794.62</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162,108.94</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174,828.46</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26,069,699.01</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5,804,225.67</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26,069,699.01</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5,804,225.67</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交银施罗德信用添利债券证券投资基金（</w:t>
      </w:r>
      <w:r w:rsidRPr="005C672D">
        <w:rPr>
          <w:kern w:val="0"/>
          <w:sz w:val="24"/>
        </w:rPr>
        <w:t>LOF</w:t>
      </w:r>
      <w:r w:rsidRPr="005C672D">
        <w:rPr>
          <w:kern w:val="0"/>
          <w:sz w:val="24"/>
        </w:rPr>
        <w:t>）</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710,590,216.71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212,625,698.62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923,215,915.33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26,069,699.01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26,069,699.01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1,139,797,704.54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363,912,536.29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1,503,710,240.83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1,492,186,984.91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469,752,064.64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1,961,939,049.55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-352,389,280.37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-105,839,528.35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-458,228,808.72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-199,228,878.88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-199,228,878.88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1,850,387,921.25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403,379,055.04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2,253,766,976.29</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148,092,622.26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56,499,324.38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204,591,946.64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5,804,225.67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5,804,225.67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-13,694,904.43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-5,922,197.69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-19,617,102.12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37,459,764.44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14,933,503.91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52,393,268.35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-51,154,668.87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-20,855,701.60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-72,010,370.47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134,397,717.83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56,381,352.36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190,779,070.19</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负责人：谢卫，主管会计工作负责人：夏华龙，会计机构负责人：单江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9D1965" w:rsidRDefault="005338B4">
      <w:pPr>
        <w:spacing w:before="29" w:line="288" w:lineRule="auto"/>
        <w:ind w:firstLineChars="200" w:firstLine="480"/>
        <w:rPr>
          <w:color w:val="000000"/>
          <w:sz w:val="24"/>
        </w:rPr>
      </w:pPr>
      <w:r>
        <w:rPr>
          <w:color w:val="000000"/>
          <w:sz w:val="24"/>
        </w:rPr>
        <w:t>交银施罗德信用添利债券证券投资基金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是由交银施罗德信用添利债券证券投资基金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根据《交银施罗德信用添利债券证券投资基金基金合同》的有关规定变更运作模式后而来。原基金经中国证券监督管理委员会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1601</w:t>
      </w:r>
      <w:r>
        <w:rPr>
          <w:color w:val="000000"/>
          <w:sz w:val="24"/>
        </w:rPr>
        <w:t>号《关于核准交银施罗德信用添利债券证券投资基金募集的批复》核准，由交银施罗德基金管理有限公司依照《中华人民共和国证券投资基金法》和《交银施罗德信用添利债券证券投资基金基金合同》负责公开募集。原基金为契约型基金，原基金在基</w:t>
      </w:r>
      <w:r>
        <w:rPr>
          <w:color w:val="000000"/>
          <w:sz w:val="24"/>
        </w:rPr>
        <w:t>金合同生效之日起三年</w:t>
      </w:r>
      <w:r>
        <w:rPr>
          <w:color w:val="000000"/>
          <w:sz w:val="24"/>
        </w:rPr>
        <w:t>(</w:t>
      </w:r>
      <w:r>
        <w:rPr>
          <w:color w:val="000000"/>
          <w:sz w:val="24"/>
        </w:rPr>
        <w:t>含三年</w:t>
      </w:r>
      <w:r>
        <w:rPr>
          <w:color w:val="000000"/>
          <w:sz w:val="24"/>
        </w:rPr>
        <w:t>)</w:t>
      </w:r>
      <w:r>
        <w:rPr>
          <w:color w:val="000000"/>
          <w:sz w:val="24"/>
        </w:rPr>
        <w:t>的期间</w:t>
      </w:r>
      <w:r>
        <w:rPr>
          <w:color w:val="000000"/>
          <w:sz w:val="24"/>
        </w:rPr>
        <w:t>(</w:t>
      </w:r>
      <w:r>
        <w:rPr>
          <w:color w:val="000000"/>
          <w:sz w:val="24"/>
        </w:rPr>
        <w:t>即自</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w:t>
      </w:r>
      <w:r>
        <w:rPr>
          <w:color w:val="000000"/>
          <w:sz w:val="24"/>
        </w:rPr>
        <w:t>(</w:t>
      </w:r>
      <w:r>
        <w:rPr>
          <w:color w:val="000000"/>
          <w:sz w:val="24"/>
        </w:rPr>
        <w:t>基金合同生效日</w:t>
      </w:r>
      <w:r>
        <w:rPr>
          <w:color w:val="000000"/>
          <w:sz w:val="24"/>
        </w:rPr>
        <w:t>)</w:t>
      </w:r>
      <w:r>
        <w:rPr>
          <w:color w:val="000000"/>
          <w:sz w:val="24"/>
        </w:rPr>
        <w:t>起至</w:t>
      </w:r>
      <w:r>
        <w:rPr>
          <w:color w:val="000000"/>
          <w:sz w:val="24"/>
        </w:rPr>
        <w:t>2014</w:t>
      </w:r>
      <w:r>
        <w:rPr>
          <w:color w:val="000000"/>
          <w:sz w:val="24"/>
        </w:rPr>
        <w:t>年</w:t>
      </w:r>
      <w:r>
        <w:rPr>
          <w:color w:val="000000"/>
          <w:sz w:val="24"/>
        </w:rPr>
        <w:t>1</w:t>
      </w:r>
      <w:r>
        <w:rPr>
          <w:color w:val="000000"/>
          <w:sz w:val="24"/>
        </w:rPr>
        <w:t>月</w:t>
      </w:r>
      <w:r>
        <w:rPr>
          <w:color w:val="000000"/>
          <w:sz w:val="24"/>
        </w:rPr>
        <w:t>27</w:t>
      </w:r>
      <w:r>
        <w:rPr>
          <w:color w:val="000000"/>
          <w:sz w:val="24"/>
        </w:rPr>
        <w:t>日止的期间</w:t>
      </w:r>
      <w:r>
        <w:rPr>
          <w:color w:val="000000"/>
          <w:sz w:val="24"/>
        </w:rPr>
        <w:t>)</w:t>
      </w:r>
      <w:r>
        <w:rPr>
          <w:color w:val="000000"/>
          <w:sz w:val="24"/>
        </w:rPr>
        <w:t>内，采取封闭式运作</w:t>
      </w:r>
      <w:r>
        <w:rPr>
          <w:color w:val="000000"/>
          <w:sz w:val="24"/>
        </w:rPr>
        <w:t>(</w:t>
      </w:r>
      <w:r>
        <w:rPr>
          <w:color w:val="000000"/>
          <w:sz w:val="24"/>
        </w:rPr>
        <w:t>按照基金合同的约定提前转换基金运作方式的除外</w:t>
      </w:r>
      <w:r>
        <w:rPr>
          <w:color w:val="000000"/>
          <w:sz w:val="24"/>
        </w:rPr>
        <w:t>)</w:t>
      </w:r>
      <w:r>
        <w:rPr>
          <w:color w:val="000000"/>
          <w:sz w:val="24"/>
        </w:rPr>
        <w:t>，在深圳证券交易所上市交易，封闭期满后转为上市开放式基金</w:t>
      </w:r>
      <w:r>
        <w:rPr>
          <w:color w:val="000000"/>
          <w:sz w:val="24"/>
        </w:rPr>
        <w:t>(LOF)</w:t>
      </w:r>
      <w:r>
        <w:rPr>
          <w:color w:val="000000"/>
          <w:sz w:val="24"/>
        </w:rPr>
        <w:t>。原基金首次设立募集不包括认购资金利息共募集资本人民币</w:t>
      </w:r>
      <w:r>
        <w:rPr>
          <w:color w:val="000000"/>
          <w:sz w:val="24"/>
        </w:rPr>
        <w:t>1,894,760,542.88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13</w:t>
      </w:r>
      <w:r>
        <w:rPr>
          <w:color w:val="000000"/>
          <w:sz w:val="24"/>
        </w:rPr>
        <w:t>号验资报告予以验证。经向中国证监会备案，《交银施罗德信用添利债券证券投资基金基金合同》于</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日正式生效，基金合同生效日的基金份额总额为</w:t>
      </w:r>
      <w:r>
        <w:rPr>
          <w:color w:val="000000"/>
          <w:sz w:val="24"/>
        </w:rPr>
        <w:t>1,895,085,749.23</w:t>
      </w:r>
      <w:r>
        <w:rPr>
          <w:color w:val="000000"/>
          <w:sz w:val="24"/>
        </w:rPr>
        <w:t>份，其中认购资金利息折合</w:t>
      </w:r>
      <w:r>
        <w:rPr>
          <w:color w:val="000000"/>
          <w:sz w:val="24"/>
        </w:rPr>
        <w:t>325,206.35</w:t>
      </w:r>
      <w:r>
        <w:rPr>
          <w:color w:val="000000"/>
          <w:sz w:val="24"/>
        </w:rPr>
        <w:t>份。本基金的基金管理人为交银施罗德基金管理有限公司，基金托管人为中国农业银行股份有限公司。</w:t>
      </w:r>
    </w:p>
    <w:p w:rsidR="009D1965" w:rsidRDefault="009D1965">
      <w:pPr>
        <w:spacing w:before="29" w:line="288" w:lineRule="auto"/>
        <w:ind w:firstLineChars="200" w:firstLine="480"/>
        <w:rPr>
          <w:color w:val="000000"/>
          <w:sz w:val="24"/>
        </w:rPr>
      </w:pPr>
    </w:p>
    <w:p w:rsidR="009D1965" w:rsidRDefault="005338B4">
      <w:pPr>
        <w:spacing w:before="29" w:line="288" w:lineRule="auto"/>
        <w:ind w:firstLineChars="200" w:firstLine="480"/>
        <w:rPr>
          <w:color w:val="000000"/>
          <w:sz w:val="24"/>
        </w:rPr>
      </w:pPr>
      <w:r>
        <w:rPr>
          <w:color w:val="000000"/>
          <w:sz w:val="24"/>
        </w:rPr>
        <w:t>根据《交银施罗德信用添利债券证券投资基金基金合同》和《交银施罗德基金管理有限公司关于交银施罗德信用添利债券证券投资基金转为上市开放式</w:t>
      </w:r>
      <w:r>
        <w:rPr>
          <w:color w:val="000000"/>
          <w:sz w:val="24"/>
        </w:rPr>
        <w:t>(LOF)</w:t>
      </w:r>
      <w:r>
        <w:rPr>
          <w:color w:val="000000"/>
          <w:sz w:val="24"/>
        </w:rPr>
        <w:t>运作暨开放日常申购、赎回业务并参与部分代销机构前端申购费率优惠活动的公告》的有关规定，本基金自</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日起基金运作方式转为</w:t>
      </w:r>
      <w:r>
        <w:rPr>
          <w:color w:val="000000"/>
          <w:sz w:val="24"/>
        </w:rPr>
        <w:t>“</w:t>
      </w:r>
      <w:r>
        <w:rPr>
          <w:color w:val="000000"/>
          <w:sz w:val="24"/>
        </w:rPr>
        <w:t>上市契约型开放式</w:t>
      </w:r>
      <w:r>
        <w:rPr>
          <w:color w:val="000000"/>
          <w:sz w:val="24"/>
        </w:rPr>
        <w:t>”</w:t>
      </w:r>
      <w:r>
        <w:rPr>
          <w:color w:val="000000"/>
          <w:sz w:val="24"/>
        </w:rPr>
        <w:t>，并于</w:t>
      </w:r>
      <w:r>
        <w:rPr>
          <w:color w:val="000000"/>
          <w:sz w:val="24"/>
        </w:rPr>
        <w:t>同日起开放本基金的申购、赎回业务。本基金转为上市开放式基金</w:t>
      </w:r>
      <w:r>
        <w:rPr>
          <w:color w:val="000000"/>
          <w:sz w:val="24"/>
        </w:rPr>
        <w:t>(LOF)</w:t>
      </w:r>
      <w:r>
        <w:rPr>
          <w:color w:val="000000"/>
          <w:sz w:val="24"/>
        </w:rPr>
        <w:t>后同时开通前端基金份额和后端基金份额的申购和赎回。</w:t>
      </w:r>
    </w:p>
    <w:p w:rsidR="009D1965" w:rsidRDefault="009D1965">
      <w:pPr>
        <w:spacing w:before="29" w:line="288" w:lineRule="auto"/>
        <w:ind w:firstLineChars="200" w:firstLine="480"/>
        <w:rPr>
          <w:color w:val="000000"/>
          <w:sz w:val="24"/>
        </w:rPr>
      </w:pPr>
    </w:p>
    <w:p w:rsidR="009D1965" w:rsidRDefault="005338B4">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117</w:t>
      </w:r>
      <w:r>
        <w:rPr>
          <w:color w:val="000000"/>
          <w:sz w:val="24"/>
        </w:rPr>
        <w:t>号文审核同意，原基金</w:t>
      </w:r>
      <w:r>
        <w:rPr>
          <w:color w:val="000000"/>
          <w:sz w:val="24"/>
        </w:rPr>
        <w:t>211,820,433.00</w:t>
      </w:r>
      <w:r>
        <w:rPr>
          <w:color w:val="000000"/>
          <w:sz w:val="24"/>
        </w:rPr>
        <w:t>份基金份额于</w:t>
      </w:r>
      <w:r>
        <w:rPr>
          <w:color w:val="000000"/>
          <w:sz w:val="24"/>
        </w:rPr>
        <w:t>2011</w:t>
      </w:r>
      <w:r>
        <w:rPr>
          <w:color w:val="000000"/>
          <w:sz w:val="24"/>
        </w:rPr>
        <w:t>年</w:t>
      </w:r>
      <w:r>
        <w:rPr>
          <w:color w:val="000000"/>
          <w:sz w:val="24"/>
        </w:rPr>
        <w:t>4</w:t>
      </w:r>
      <w:r>
        <w:rPr>
          <w:color w:val="000000"/>
          <w:sz w:val="24"/>
        </w:rPr>
        <w:t>月</w:t>
      </w:r>
      <w:r>
        <w:rPr>
          <w:color w:val="000000"/>
          <w:sz w:val="24"/>
        </w:rPr>
        <w:t>20</w:t>
      </w:r>
      <w:r>
        <w:rPr>
          <w:color w:val="000000"/>
          <w:sz w:val="24"/>
        </w:rPr>
        <w:t>日在深交所挂牌交易。未上市交易的基金份额托管在场外，基金份额持有人可通过跨系统转托管业务将其转至深交所场内后即可上市流通。本基金变更为上市开放式基金</w:t>
      </w:r>
      <w:r>
        <w:rPr>
          <w:color w:val="000000"/>
          <w:sz w:val="24"/>
        </w:rPr>
        <w:t>(LOF)</w:t>
      </w:r>
      <w:r>
        <w:rPr>
          <w:color w:val="000000"/>
          <w:sz w:val="24"/>
        </w:rPr>
        <w:t>后，上市交易的基金份额仍然登记在证券登记系统中并仍将在深圳证券交易所上市交易，未上市交易的</w:t>
      </w:r>
      <w:r>
        <w:rPr>
          <w:color w:val="000000"/>
          <w:sz w:val="24"/>
        </w:rPr>
        <w:t>份额仍然登记在基金登记系统中，其中前端收费模式的未上市交易的基金份额可通过跨系统转托管转入场内上市交易。</w:t>
      </w:r>
    </w:p>
    <w:p w:rsidR="009D1965" w:rsidRDefault="009D1965">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信用添利债券证券投资基金基金合同》的有关规定，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对债券等固定收益类资产的投资比例不低于基金资产的</w:t>
      </w:r>
      <w:r w:rsidRPr="005C672D">
        <w:rPr>
          <w:color w:val="000000"/>
          <w:sz w:val="24"/>
        </w:rPr>
        <w:t>80%</w:t>
      </w:r>
      <w:r w:rsidRPr="005C672D">
        <w:rPr>
          <w:color w:val="000000"/>
          <w:sz w:val="24"/>
        </w:rPr>
        <w:t>，其中对信用债券的投资比例不低于固定收益类资产的</w:t>
      </w:r>
      <w:r w:rsidRPr="005C672D">
        <w:rPr>
          <w:color w:val="000000"/>
          <w:sz w:val="24"/>
        </w:rPr>
        <w:t>80%</w:t>
      </w:r>
      <w:r w:rsidRPr="005C672D">
        <w:rPr>
          <w:color w:val="000000"/>
          <w:sz w:val="24"/>
        </w:rPr>
        <w:t>；对股票、权证等非固定收益类资产的投资比例不高于基金资产的</w:t>
      </w:r>
      <w:r w:rsidRPr="005C672D">
        <w:rPr>
          <w:color w:val="000000"/>
          <w:sz w:val="24"/>
        </w:rPr>
        <w:t>20%</w:t>
      </w:r>
      <w:r w:rsidRPr="005C672D">
        <w:rPr>
          <w:color w:val="000000"/>
          <w:sz w:val="24"/>
        </w:rPr>
        <w:t>；其中现金及到期日在一年以内的政府债券的投资比例合计不低于基金资产净值的</w:t>
      </w:r>
      <w:r w:rsidRPr="005C672D">
        <w:rPr>
          <w:color w:val="000000"/>
          <w:sz w:val="24"/>
        </w:rPr>
        <w:t>5%</w:t>
      </w:r>
      <w:r w:rsidRPr="005C672D">
        <w:rPr>
          <w:color w:val="000000"/>
          <w:sz w:val="24"/>
        </w:rPr>
        <w:t>。现金不包括结算备付金、存出保证金和应收申购款等。本基金的业绩比较基准为：</w:t>
      </w:r>
      <w:r w:rsidRPr="005C672D">
        <w:rPr>
          <w:color w:val="000000"/>
          <w:sz w:val="24"/>
        </w:rPr>
        <w:t>80%×</w:t>
      </w:r>
      <w:r w:rsidRPr="005C672D">
        <w:rPr>
          <w:color w:val="000000"/>
          <w:sz w:val="24"/>
        </w:rPr>
        <w:t>中债企业债总全价指数收益率＋</w:t>
      </w:r>
      <w:r w:rsidRPr="005C672D">
        <w:rPr>
          <w:color w:val="000000"/>
          <w:sz w:val="24"/>
        </w:rPr>
        <w:t>20%×</w:t>
      </w:r>
      <w:r w:rsidRPr="005C672D">
        <w:rPr>
          <w:color w:val="000000"/>
          <w:sz w:val="24"/>
        </w:rPr>
        <w:t>中债国债总全价指数收益率。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9D1965" w:rsidRDefault="005338B4">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颁布的《证券投资基金会计核算业务指引》、《交银施罗德信用添利债券证券投资基金（</w:t>
      </w:r>
      <w:r>
        <w:rPr>
          <w:color w:val="000000"/>
          <w:sz w:val="24"/>
        </w:rPr>
        <w:t>LOF</w:t>
      </w:r>
      <w:r>
        <w:rPr>
          <w:color w:val="000000"/>
          <w:sz w:val="24"/>
        </w:rPr>
        <w:t>）基金合同》和在财务报表附注</w:t>
      </w:r>
      <w:r>
        <w:rPr>
          <w:color w:val="000000"/>
          <w:sz w:val="24"/>
        </w:rPr>
        <w:t>6</w:t>
      </w:r>
      <w:r>
        <w:rPr>
          <w:color w:val="000000"/>
          <w:sz w:val="24"/>
        </w:rPr>
        <w:t>.4.4</w:t>
      </w:r>
      <w:r>
        <w:rPr>
          <w:color w:val="000000"/>
          <w:sz w:val="24"/>
        </w:rPr>
        <w:t>所列示的中国证监会、中国基金业协会发布的有关规定及允许的基金行业实务操作编制。</w:t>
      </w:r>
    </w:p>
    <w:p w:rsidR="009D1965" w:rsidRDefault="009D1965">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本财务报表以持续经营为基础编制。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2019</w:t>
      </w:r>
      <w:r w:rsidRPr="005C672D">
        <w:rPr>
          <w:color w:val="000000"/>
          <w:sz w:val="24"/>
        </w:rPr>
        <w:t>上半年度财务报表符合企业会计准则的要求，真实、完整地反映了本基金</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2019</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本基金在本报告期间无须说明的会计差错更正。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9D1965" w:rsidRDefault="005338B4">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w:t>
      </w:r>
      <w:r>
        <w:rPr>
          <w:color w:val="000000"/>
          <w:sz w:val="24"/>
        </w:rPr>
        <w:t>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w:t>
      </w:r>
      <w:r>
        <w:rPr>
          <w:color w:val="000000"/>
          <w:sz w:val="24"/>
        </w:rPr>
        <w:t>的通知》及其他相关财税法规和实务操作，主要税项列示如下：</w:t>
      </w:r>
    </w:p>
    <w:p w:rsidR="009D1965" w:rsidRDefault="009D1965">
      <w:pPr>
        <w:spacing w:before="29" w:line="288" w:lineRule="auto"/>
        <w:ind w:firstLineChars="200" w:firstLine="480"/>
        <w:rPr>
          <w:color w:val="000000"/>
          <w:sz w:val="24"/>
        </w:rPr>
      </w:pPr>
    </w:p>
    <w:p w:rsidR="009D1965" w:rsidRDefault="005338B4">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9D1965" w:rsidRDefault="009D1965">
      <w:pPr>
        <w:spacing w:before="29" w:line="288" w:lineRule="auto"/>
        <w:ind w:firstLineChars="200" w:firstLine="480"/>
        <w:rPr>
          <w:color w:val="000000"/>
          <w:sz w:val="24"/>
        </w:rPr>
      </w:pPr>
    </w:p>
    <w:p w:rsidR="009D1965" w:rsidRDefault="005338B4">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w:t>
      </w:r>
      <w:r>
        <w:rPr>
          <w:color w:val="000000"/>
          <w:sz w:val="24"/>
        </w:rPr>
        <w:t>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9D1965" w:rsidRDefault="009D1965">
      <w:pPr>
        <w:spacing w:before="29" w:line="288" w:lineRule="auto"/>
        <w:ind w:firstLineChars="200" w:firstLine="480"/>
        <w:rPr>
          <w:color w:val="000000"/>
          <w:sz w:val="24"/>
        </w:rPr>
      </w:pPr>
    </w:p>
    <w:p w:rsidR="009D1965" w:rsidRDefault="005338B4">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9D1965" w:rsidRDefault="009D1965">
      <w:pPr>
        <w:spacing w:before="29" w:line="288" w:lineRule="auto"/>
        <w:ind w:firstLineChars="200" w:firstLine="480"/>
        <w:rPr>
          <w:color w:val="000000"/>
          <w:sz w:val="24"/>
        </w:rPr>
      </w:pPr>
    </w:p>
    <w:p w:rsidR="009D1965" w:rsidRDefault="005338B4">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w:t>
      </w:r>
      <w:r>
        <w:rPr>
          <w:color w:val="000000"/>
          <w:sz w:val="24"/>
        </w:rPr>
        <w:t>个人所得税。</w:t>
      </w:r>
    </w:p>
    <w:p w:rsidR="009D1965" w:rsidRDefault="009D1965">
      <w:pPr>
        <w:spacing w:before="29" w:line="288" w:lineRule="auto"/>
        <w:ind w:firstLineChars="200" w:firstLine="480"/>
        <w:rPr>
          <w:color w:val="000000"/>
          <w:sz w:val="24"/>
        </w:rPr>
      </w:pPr>
    </w:p>
    <w:p w:rsidR="009D1965" w:rsidRDefault="005338B4">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9D1965" w:rsidRDefault="009D1965">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(5)</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9D1965">
        <w:tc>
          <w:tcPr>
            <w:tcW w:w="5219" w:type="dxa"/>
            <w:vAlign w:val="center"/>
          </w:tcPr>
          <w:p w:rsidR="009D1965" w:rsidRDefault="005338B4">
            <w:pPr>
              <w:jc w:val="left"/>
            </w:pPr>
            <w:r>
              <w:rPr>
                <w:color w:val="000000"/>
                <w:sz w:val="24"/>
              </w:rPr>
              <w:t>交银施罗德基金管理有限公司</w:t>
            </w:r>
            <w:r>
              <w:rPr>
                <w:color w:val="000000"/>
                <w:sz w:val="24"/>
              </w:rPr>
              <w:t xml:space="preserve"> </w:t>
            </w:r>
            <w:r>
              <w:rPr>
                <w:color w:val="000000"/>
                <w:sz w:val="24"/>
              </w:rPr>
              <w:t>(“</w:t>
            </w:r>
            <w:r>
              <w:rPr>
                <w:color w:val="000000"/>
                <w:sz w:val="24"/>
              </w:rPr>
              <w:t>交银施罗德基金公司</w:t>
            </w:r>
            <w:r>
              <w:rPr>
                <w:color w:val="000000"/>
                <w:sz w:val="24"/>
              </w:rPr>
              <w:t>”)</w:t>
            </w:r>
          </w:p>
        </w:tc>
        <w:tc>
          <w:tcPr>
            <w:tcW w:w="3779" w:type="dxa"/>
            <w:vAlign w:val="center"/>
          </w:tcPr>
          <w:p w:rsidR="009D1965" w:rsidRDefault="005338B4">
            <w:pPr>
              <w:jc w:val="left"/>
            </w:pPr>
            <w:r>
              <w:rPr>
                <w:color w:val="000000"/>
                <w:sz w:val="24"/>
              </w:rPr>
              <w:t>基金管理人、基金销售机构</w:t>
            </w:r>
          </w:p>
        </w:tc>
      </w:tr>
      <w:tr w:rsidR="009D1965">
        <w:tc>
          <w:tcPr>
            <w:tcW w:w="5219" w:type="dxa"/>
            <w:vAlign w:val="center"/>
          </w:tcPr>
          <w:p w:rsidR="009D1965" w:rsidRDefault="005338B4">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9D1965" w:rsidRDefault="005338B4">
            <w:pPr>
              <w:jc w:val="left"/>
            </w:pPr>
            <w:r>
              <w:rPr>
                <w:color w:val="000000"/>
                <w:sz w:val="24"/>
              </w:rPr>
              <w:t>基金托管人、基金销售机构</w:t>
            </w:r>
          </w:p>
        </w:tc>
      </w:tr>
      <w:tr w:rsidR="009D1965">
        <w:tc>
          <w:tcPr>
            <w:tcW w:w="5219" w:type="dxa"/>
            <w:vAlign w:val="center"/>
          </w:tcPr>
          <w:p w:rsidR="009D1965" w:rsidRDefault="005338B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D1965" w:rsidRDefault="005338B4">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5,356,638.85</w:t>
            </w:r>
          </w:p>
        </w:tc>
        <w:tc>
          <w:tcPr>
            <w:tcW w:w="2657" w:type="dxa"/>
            <w:vAlign w:val="center"/>
          </w:tcPr>
          <w:p w:rsidR="001548F9" w:rsidRPr="005C672D" w:rsidRDefault="001548F9" w:rsidP="00AC6DDA">
            <w:pPr>
              <w:spacing w:before="29" w:line="288" w:lineRule="auto"/>
              <w:jc w:val="right"/>
              <w:rPr>
                <w:sz w:val="24"/>
              </w:rPr>
            </w:pPr>
            <w:r w:rsidRPr="005C672D">
              <w:rPr>
                <w:sz w:val="24"/>
              </w:rPr>
              <w:t>611,618.87</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c>
          <w:tcPr>
            <w:tcW w:w="2657" w:type="dxa"/>
            <w:vAlign w:val="center"/>
          </w:tcPr>
          <w:p w:rsidR="001548F9" w:rsidRPr="005C672D" w:rsidRDefault="001548F9" w:rsidP="00AC6DDA">
            <w:pPr>
              <w:spacing w:before="29" w:line="288" w:lineRule="auto"/>
              <w:jc w:val="right"/>
              <w:rPr>
                <w:sz w:val="24"/>
              </w:rPr>
            </w:pPr>
            <w:r w:rsidRPr="005C672D">
              <w:rPr>
                <w:sz w:val="24"/>
              </w:rPr>
              <w:t>47,259.97</w:t>
            </w:r>
          </w:p>
        </w:tc>
      </w:tr>
    </w:tbl>
    <w:p w:rsidR="009D1965" w:rsidRDefault="005338B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×0.60%÷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1,785,546.34</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203,872.96</w:t>
            </w:r>
          </w:p>
        </w:tc>
      </w:tr>
    </w:tbl>
    <w:p w:rsidR="009D1965" w:rsidRDefault="005338B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rsidTr="00C17210">
        <w:tc>
          <w:tcPr>
            <w:tcW w:w="3060" w:type="dxa"/>
            <w:vAlign w:val="center"/>
          </w:tcPr>
          <w:p w:rsidR="001548F9" w:rsidRPr="005C672D" w:rsidRDefault="001548F9" w:rsidP="00AC6DDA">
            <w:pPr>
              <w:pStyle w:val="ad"/>
              <w:spacing w:before="29" w:line="288" w:lineRule="auto"/>
              <w:jc w:val="center"/>
              <w:rPr>
                <w:color w:val="000000"/>
                <w:szCs w:val="24"/>
              </w:rPr>
            </w:pPr>
            <w:r w:rsidRPr="005C672D">
              <w:rPr>
                <w:color w:val="000000"/>
                <w:szCs w:val="24"/>
              </w:rPr>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060" w:type="dxa"/>
            <w:vAlign w:val="center"/>
          </w:tcPr>
          <w:p w:rsidR="001548F9" w:rsidRPr="005C672D" w:rsidRDefault="001548F9" w:rsidP="00AC6DDA">
            <w:pPr>
              <w:pStyle w:val="ad"/>
              <w:spacing w:before="29" w:line="288" w:lineRule="auto"/>
              <w:rPr>
                <w:color w:val="000000"/>
                <w:szCs w:val="24"/>
              </w:rPr>
            </w:pPr>
            <w:r w:rsidRPr="005C672D">
              <w:rPr>
                <w:szCs w:val="24"/>
              </w:rPr>
              <w:t>基金合同生效日（</w:t>
            </w:r>
            <w:r w:rsidRPr="005C672D">
              <w:rPr>
                <w:szCs w:val="24"/>
              </w:rPr>
              <w:t>2011</w:t>
            </w:r>
            <w:r w:rsidRPr="005C672D">
              <w:rPr>
                <w:szCs w:val="24"/>
              </w:rPr>
              <w:t>年</w:t>
            </w:r>
            <w:r w:rsidRPr="005C672D">
              <w:rPr>
                <w:szCs w:val="24"/>
              </w:rPr>
              <w:t>1</w:t>
            </w:r>
            <w:r w:rsidRPr="005C672D">
              <w:rPr>
                <w:szCs w:val="24"/>
              </w:rPr>
              <w:t>月</w:t>
            </w:r>
            <w:r w:rsidRPr="005C672D">
              <w:rPr>
                <w:szCs w:val="24"/>
              </w:rPr>
              <w:t>27</w:t>
            </w:r>
            <w:r w:rsidRPr="005C672D">
              <w:rPr>
                <w:szCs w:val="24"/>
              </w:rPr>
              <w:t>日）持有的基金份额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pStyle w:val="ad"/>
              <w:spacing w:before="29" w:line="288" w:lineRule="auto"/>
              <w:rPr>
                <w:color w:val="000000"/>
                <w:szCs w:val="24"/>
              </w:rPr>
            </w:pPr>
            <w:r w:rsidRPr="005C672D">
              <w:rPr>
                <w:szCs w:val="24"/>
              </w:rPr>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83,251,657.44</w:t>
            </w:r>
          </w:p>
        </w:tc>
        <w:tc>
          <w:tcPr>
            <w:tcW w:w="2970" w:type="dxa"/>
            <w:vAlign w:val="center"/>
          </w:tcPr>
          <w:p w:rsidR="001548F9" w:rsidRPr="005C672D" w:rsidRDefault="001548F9" w:rsidP="00AC6DDA">
            <w:pPr>
              <w:spacing w:before="29" w:line="288" w:lineRule="auto"/>
              <w:jc w:val="right"/>
              <w:rPr>
                <w:sz w:val="24"/>
              </w:rPr>
            </w:pPr>
            <w:r w:rsidRPr="005C672D">
              <w:rPr>
                <w:sz w:val="24"/>
              </w:rPr>
              <w:t>73,528,676.47</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r w:rsidR="001548F9" w:rsidRPr="005C672D">
              <w:rPr>
                <w:sz w:val="24"/>
              </w:rPr>
              <w:t>买入总份额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83,251,657.44</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73,528,676.47</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54.71%</w:t>
            </w:r>
          </w:p>
        </w:tc>
      </w:tr>
    </w:tbl>
    <w:p w:rsidR="009D1965" w:rsidRDefault="005338B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9D1965" w:rsidRDefault="005338B4">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、基金管理人投资本基金适用的申购</w:t>
      </w:r>
      <w:r w:rsidRPr="005C672D">
        <w:rPr>
          <w:kern w:val="0"/>
          <w:sz w:val="24"/>
        </w:rPr>
        <w:t>/</w:t>
      </w:r>
      <w:r w:rsidRPr="005C672D">
        <w:rPr>
          <w:kern w:val="0"/>
          <w:sz w:val="24"/>
        </w:rPr>
        <w:t>赎回费率按照本基金招募说明书的规定执行。</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9D1965">
        <w:tc>
          <w:tcPr>
            <w:tcW w:w="2171" w:type="dxa"/>
            <w:vAlign w:val="center"/>
          </w:tcPr>
          <w:p w:rsidR="009D1965" w:rsidRDefault="005338B4">
            <w:pPr>
              <w:jc w:val="left"/>
            </w:pPr>
            <w:r>
              <w:rPr>
                <w:sz w:val="24"/>
              </w:rPr>
              <w:t>中国农业银行股份有限公司</w:t>
            </w:r>
          </w:p>
        </w:tc>
        <w:tc>
          <w:tcPr>
            <w:tcW w:w="2023" w:type="dxa"/>
            <w:vAlign w:val="center"/>
          </w:tcPr>
          <w:p w:rsidR="009D1965" w:rsidRDefault="005338B4">
            <w:pPr>
              <w:jc w:val="right"/>
            </w:pPr>
            <w:r>
              <w:rPr>
                <w:sz w:val="24"/>
              </w:rPr>
              <w:t>8,757,876.47</w:t>
            </w:r>
          </w:p>
        </w:tc>
        <w:tc>
          <w:tcPr>
            <w:tcW w:w="1772" w:type="dxa"/>
            <w:vAlign w:val="center"/>
          </w:tcPr>
          <w:p w:rsidR="009D1965" w:rsidRDefault="005338B4">
            <w:pPr>
              <w:jc w:val="right"/>
            </w:pPr>
            <w:r>
              <w:rPr>
                <w:sz w:val="24"/>
              </w:rPr>
              <w:t>82,920.45</w:t>
            </w:r>
          </w:p>
        </w:tc>
        <w:tc>
          <w:tcPr>
            <w:tcW w:w="1412" w:type="dxa"/>
            <w:vAlign w:val="center"/>
          </w:tcPr>
          <w:p w:rsidR="009D1965" w:rsidRDefault="005338B4">
            <w:pPr>
              <w:jc w:val="right"/>
            </w:pPr>
            <w:r>
              <w:rPr>
                <w:sz w:val="24"/>
              </w:rPr>
              <w:t>3,497,423.20</w:t>
            </w:r>
          </w:p>
        </w:tc>
        <w:tc>
          <w:tcPr>
            <w:tcW w:w="1807" w:type="dxa"/>
            <w:vAlign w:val="center"/>
          </w:tcPr>
          <w:p w:rsidR="009D1965" w:rsidRDefault="005338B4">
            <w:pPr>
              <w:jc w:val="right"/>
            </w:pPr>
            <w:r>
              <w:rPr>
                <w:sz w:val="24"/>
              </w:rPr>
              <w:t>13,500.03</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EC259C">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截至本报告期末</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日止，本基金从事证券交易所债券正回购交易形成的卖出回购证券款余额</w:t>
      </w:r>
      <w:r w:rsidRPr="005C672D">
        <w:rPr>
          <w:color w:val="000000"/>
          <w:sz w:val="24"/>
        </w:rPr>
        <w:t>592,000,000.00</w:t>
      </w:r>
      <w:r w:rsidRPr="005C672D">
        <w:rPr>
          <w:color w:val="000000"/>
          <w:sz w:val="24"/>
        </w:rPr>
        <w:t>元，于</w:t>
      </w:r>
      <w:r w:rsidRPr="005C672D">
        <w:rPr>
          <w:color w:val="000000"/>
          <w:sz w:val="24"/>
        </w:rPr>
        <w:t>2019</w:t>
      </w:r>
      <w:r w:rsidRPr="005C672D">
        <w:rPr>
          <w:color w:val="000000"/>
          <w:sz w:val="24"/>
        </w:rPr>
        <w:t>年</w:t>
      </w:r>
      <w:r w:rsidRPr="005C672D">
        <w:rPr>
          <w:color w:val="000000"/>
          <w:sz w:val="24"/>
        </w:rPr>
        <w:t>7</w:t>
      </w:r>
      <w:r w:rsidRPr="005C672D">
        <w:rPr>
          <w:color w:val="000000"/>
          <w:sz w:val="24"/>
        </w:rPr>
        <w:t>月</w:t>
      </w:r>
      <w:r w:rsidRPr="005C672D">
        <w:rPr>
          <w:color w:val="000000"/>
          <w:sz w:val="24"/>
        </w:rPr>
        <w:t>1</w:t>
      </w:r>
      <w:r w:rsidRPr="005C672D">
        <w:rPr>
          <w:color w:val="000000"/>
          <w:sz w:val="24"/>
        </w:rPr>
        <w:t>日到期。该类交易要求本基金转入质押库的债券，按证券交易所规定的比例折算为标准券后，不低于债券回购交易的余额。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2,794,956,366.40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93.74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2,794,956,366.40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93.74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22,444,390.35</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0.75</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164,202,975.41</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5.51</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2,981,603,732.16</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本基金本报告期末未持有股票。</w:t>
      </w: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DD0E90" w:rsidP="00AC6DDA">
      <w:pPr>
        <w:tabs>
          <w:tab w:val="left" w:pos="426"/>
        </w:tabs>
        <w:spacing w:before="29" w:line="288" w:lineRule="auto"/>
        <w:jc w:val="left"/>
        <w:rPr>
          <w:kern w:val="0"/>
          <w:sz w:val="24"/>
        </w:rPr>
      </w:pPr>
      <w:r w:rsidRPr="005C672D">
        <w:rPr>
          <w:kern w:val="0"/>
          <w:sz w:val="24"/>
        </w:rPr>
        <w:t>本基金本报告期末未持有股票。</w:t>
      </w: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tabs>
          <w:tab w:val="left" w:pos="426"/>
        </w:tabs>
        <w:spacing w:before="29" w:line="288" w:lineRule="auto"/>
        <w:jc w:val="left"/>
        <w:rPr>
          <w:kern w:val="0"/>
          <w:sz w:val="24"/>
        </w:rPr>
      </w:pPr>
      <w:bookmarkStart w:id="64" w:name="_GoBack"/>
      <w:bookmarkEnd w:id="64"/>
      <w:r w:rsidRPr="005C672D">
        <w:rPr>
          <w:kern w:val="0"/>
          <w:sz w:val="24"/>
        </w:rPr>
        <w:t>本基金本报告期内未持有股票。</w:t>
      </w:r>
    </w:p>
    <w:p w:rsidR="001548F9" w:rsidRPr="005C672D" w:rsidRDefault="001548F9" w:rsidP="00AC6DDA">
      <w:pPr>
        <w:pStyle w:val="20"/>
        <w:spacing w:before="29" w:after="0" w:line="288" w:lineRule="auto"/>
        <w:rPr>
          <w:rFonts w:ascii="Times New Roman" w:hAnsi="Times New Roman"/>
          <w:kern w:val="0"/>
          <w:szCs w:val="24"/>
        </w:rPr>
      </w:pPr>
      <w:bookmarkStart w:id="65" w:name="_Toc331410106"/>
      <w:bookmarkStart w:id="66"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5"/>
      <w:bookmarkEnd w:id="6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17,494,733.00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0.78</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294,863,856.40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13.08</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294,863,856.40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13.08</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779,386,500.00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34.58</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912,624,000.00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40.49</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619,681,000.00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27.50</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170,906,277.00</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7.58</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2,794,956,366.40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124.01</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7"/>
      <w:r w:rsidRPr="005C672D">
        <w:rPr>
          <w:rFonts w:ascii="Times New Roman" w:hAnsi="Times New Roman"/>
          <w:kern w:val="0"/>
          <w:szCs w:val="24"/>
        </w:rPr>
        <w:t>7.6</w:t>
      </w:r>
      <w:bookmarkStart w:id="68"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7"/>
      <w:bookmarkEnd w:id="6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9D1965">
        <w:tc>
          <w:tcPr>
            <w:tcW w:w="1320" w:type="dxa"/>
            <w:vAlign w:val="center"/>
          </w:tcPr>
          <w:p w:rsidR="009D1965" w:rsidRDefault="005338B4">
            <w:pPr>
              <w:jc w:val="center"/>
            </w:pPr>
            <w:r>
              <w:rPr>
                <w:color w:val="000000"/>
                <w:sz w:val="24"/>
              </w:rPr>
              <w:t>1</w:t>
            </w:r>
          </w:p>
        </w:tc>
        <w:tc>
          <w:tcPr>
            <w:tcW w:w="1382" w:type="dxa"/>
            <w:vAlign w:val="center"/>
          </w:tcPr>
          <w:p w:rsidR="009D1965" w:rsidRDefault="005338B4">
            <w:pPr>
              <w:jc w:val="center"/>
            </w:pPr>
            <w:r>
              <w:rPr>
                <w:color w:val="000000"/>
                <w:sz w:val="24"/>
              </w:rPr>
              <w:t>190205</w:t>
            </w:r>
          </w:p>
        </w:tc>
        <w:tc>
          <w:tcPr>
            <w:tcW w:w="1353" w:type="dxa"/>
            <w:vAlign w:val="center"/>
          </w:tcPr>
          <w:p w:rsidR="009D1965" w:rsidRDefault="005338B4">
            <w:pPr>
              <w:jc w:val="center"/>
            </w:pPr>
            <w:r>
              <w:rPr>
                <w:color w:val="000000"/>
                <w:sz w:val="24"/>
              </w:rPr>
              <w:t>19</w:t>
            </w:r>
            <w:r>
              <w:rPr>
                <w:color w:val="000000"/>
                <w:sz w:val="24"/>
              </w:rPr>
              <w:t>国开</w:t>
            </w:r>
            <w:r>
              <w:rPr>
                <w:color w:val="000000"/>
                <w:sz w:val="24"/>
              </w:rPr>
              <w:t>05</w:t>
            </w:r>
          </w:p>
        </w:tc>
        <w:tc>
          <w:tcPr>
            <w:tcW w:w="1505" w:type="dxa"/>
            <w:vAlign w:val="center"/>
          </w:tcPr>
          <w:p w:rsidR="009D1965" w:rsidRDefault="005338B4">
            <w:pPr>
              <w:jc w:val="right"/>
            </w:pPr>
            <w:r>
              <w:rPr>
                <w:color w:val="000000"/>
                <w:sz w:val="24"/>
              </w:rPr>
              <w:t>1,600,000</w:t>
            </w:r>
          </w:p>
        </w:tc>
        <w:tc>
          <w:tcPr>
            <w:tcW w:w="1737" w:type="dxa"/>
            <w:vAlign w:val="center"/>
          </w:tcPr>
          <w:p w:rsidR="009D1965" w:rsidRDefault="005338B4">
            <w:pPr>
              <w:jc w:val="right"/>
            </w:pPr>
            <w:r>
              <w:rPr>
                <w:color w:val="000000"/>
                <w:sz w:val="24"/>
              </w:rPr>
              <w:t>156,720,000.00</w:t>
            </w:r>
          </w:p>
        </w:tc>
        <w:tc>
          <w:tcPr>
            <w:tcW w:w="1701" w:type="dxa"/>
            <w:vAlign w:val="center"/>
          </w:tcPr>
          <w:p w:rsidR="009D1965" w:rsidRDefault="005338B4">
            <w:pPr>
              <w:jc w:val="right"/>
            </w:pPr>
            <w:r>
              <w:rPr>
                <w:color w:val="000000"/>
                <w:sz w:val="24"/>
              </w:rPr>
              <w:t>6.95</w:t>
            </w:r>
          </w:p>
        </w:tc>
      </w:tr>
      <w:tr w:rsidR="009D1965">
        <w:tc>
          <w:tcPr>
            <w:tcW w:w="1320" w:type="dxa"/>
            <w:vAlign w:val="center"/>
          </w:tcPr>
          <w:p w:rsidR="009D1965" w:rsidRDefault="005338B4">
            <w:pPr>
              <w:jc w:val="center"/>
            </w:pPr>
            <w:r>
              <w:rPr>
                <w:color w:val="000000"/>
                <w:sz w:val="24"/>
              </w:rPr>
              <w:t>2</w:t>
            </w:r>
          </w:p>
        </w:tc>
        <w:tc>
          <w:tcPr>
            <w:tcW w:w="1382" w:type="dxa"/>
            <w:vAlign w:val="center"/>
          </w:tcPr>
          <w:p w:rsidR="009D1965" w:rsidRDefault="005338B4">
            <w:pPr>
              <w:jc w:val="center"/>
            </w:pPr>
            <w:r>
              <w:rPr>
                <w:color w:val="000000"/>
                <w:sz w:val="24"/>
              </w:rPr>
              <w:t>108603</w:t>
            </w:r>
          </w:p>
        </w:tc>
        <w:tc>
          <w:tcPr>
            <w:tcW w:w="1353" w:type="dxa"/>
            <w:vAlign w:val="center"/>
          </w:tcPr>
          <w:p w:rsidR="009D1965" w:rsidRDefault="005338B4">
            <w:pPr>
              <w:jc w:val="center"/>
            </w:pPr>
            <w:r>
              <w:rPr>
                <w:color w:val="000000"/>
                <w:sz w:val="24"/>
              </w:rPr>
              <w:t>国开</w:t>
            </w:r>
            <w:r>
              <w:rPr>
                <w:color w:val="000000"/>
                <w:sz w:val="24"/>
              </w:rPr>
              <w:t>1804</w:t>
            </w:r>
          </w:p>
        </w:tc>
        <w:tc>
          <w:tcPr>
            <w:tcW w:w="1505" w:type="dxa"/>
            <w:vAlign w:val="center"/>
          </w:tcPr>
          <w:p w:rsidR="009D1965" w:rsidRDefault="005338B4">
            <w:pPr>
              <w:jc w:val="right"/>
            </w:pPr>
            <w:r>
              <w:rPr>
                <w:color w:val="000000"/>
                <w:sz w:val="24"/>
              </w:rPr>
              <w:t>1,080,940</w:t>
            </w:r>
          </w:p>
        </w:tc>
        <w:tc>
          <w:tcPr>
            <w:tcW w:w="1737" w:type="dxa"/>
            <w:vAlign w:val="center"/>
          </w:tcPr>
          <w:p w:rsidR="009D1965" w:rsidRDefault="005338B4">
            <w:pPr>
              <w:jc w:val="right"/>
            </w:pPr>
            <w:r>
              <w:rPr>
                <w:color w:val="000000"/>
                <w:sz w:val="24"/>
              </w:rPr>
              <w:t>108,158,856.40</w:t>
            </w:r>
          </w:p>
        </w:tc>
        <w:tc>
          <w:tcPr>
            <w:tcW w:w="1701" w:type="dxa"/>
            <w:vAlign w:val="center"/>
          </w:tcPr>
          <w:p w:rsidR="009D1965" w:rsidRDefault="005338B4">
            <w:pPr>
              <w:jc w:val="right"/>
            </w:pPr>
            <w:r>
              <w:rPr>
                <w:color w:val="000000"/>
                <w:sz w:val="24"/>
              </w:rPr>
              <w:t>4.80</w:t>
            </w:r>
          </w:p>
        </w:tc>
      </w:tr>
      <w:tr w:rsidR="009D1965">
        <w:tc>
          <w:tcPr>
            <w:tcW w:w="1320" w:type="dxa"/>
            <w:vAlign w:val="center"/>
          </w:tcPr>
          <w:p w:rsidR="009D1965" w:rsidRDefault="005338B4">
            <w:pPr>
              <w:jc w:val="center"/>
            </w:pPr>
            <w:r>
              <w:rPr>
                <w:color w:val="000000"/>
                <w:sz w:val="24"/>
              </w:rPr>
              <w:t>3</w:t>
            </w:r>
          </w:p>
        </w:tc>
        <w:tc>
          <w:tcPr>
            <w:tcW w:w="1382" w:type="dxa"/>
            <w:vAlign w:val="center"/>
          </w:tcPr>
          <w:p w:rsidR="009D1965" w:rsidRDefault="005338B4">
            <w:pPr>
              <w:jc w:val="center"/>
            </w:pPr>
            <w:r>
              <w:rPr>
                <w:color w:val="000000"/>
                <w:sz w:val="24"/>
              </w:rPr>
              <w:t>124532</w:t>
            </w:r>
          </w:p>
        </w:tc>
        <w:tc>
          <w:tcPr>
            <w:tcW w:w="1353" w:type="dxa"/>
            <w:vAlign w:val="center"/>
          </w:tcPr>
          <w:p w:rsidR="009D1965" w:rsidRDefault="005338B4">
            <w:pPr>
              <w:jc w:val="center"/>
            </w:pPr>
            <w:r>
              <w:rPr>
                <w:color w:val="000000"/>
                <w:sz w:val="24"/>
              </w:rPr>
              <w:t>14</w:t>
            </w:r>
            <w:r>
              <w:rPr>
                <w:color w:val="000000"/>
                <w:sz w:val="24"/>
              </w:rPr>
              <w:t>甘公</w:t>
            </w:r>
            <w:r>
              <w:rPr>
                <w:color w:val="000000"/>
                <w:sz w:val="24"/>
              </w:rPr>
              <w:t>01</w:t>
            </w:r>
          </w:p>
        </w:tc>
        <w:tc>
          <w:tcPr>
            <w:tcW w:w="1505" w:type="dxa"/>
            <w:vAlign w:val="center"/>
          </w:tcPr>
          <w:p w:rsidR="009D1965" w:rsidRDefault="005338B4">
            <w:pPr>
              <w:jc w:val="right"/>
            </w:pPr>
            <w:r>
              <w:rPr>
                <w:color w:val="000000"/>
                <w:sz w:val="24"/>
              </w:rPr>
              <w:t>800,000</w:t>
            </w:r>
          </w:p>
        </w:tc>
        <w:tc>
          <w:tcPr>
            <w:tcW w:w="1737" w:type="dxa"/>
            <w:vAlign w:val="center"/>
          </w:tcPr>
          <w:p w:rsidR="009D1965" w:rsidRDefault="005338B4">
            <w:pPr>
              <w:jc w:val="right"/>
            </w:pPr>
            <w:r>
              <w:rPr>
                <w:color w:val="000000"/>
                <w:sz w:val="24"/>
              </w:rPr>
              <w:t>81,880,000.00</w:t>
            </w:r>
          </w:p>
        </w:tc>
        <w:tc>
          <w:tcPr>
            <w:tcW w:w="1701" w:type="dxa"/>
            <w:vAlign w:val="center"/>
          </w:tcPr>
          <w:p w:rsidR="009D1965" w:rsidRDefault="005338B4">
            <w:pPr>
              <w:jc w:val="right"/>
            </w:pPr>
            <w:r>
              <w:rPr>
                <w:color w:val="000000"/>
                <w:sz w:val="24"/>
              </w:rPr>
              <w:t>3.63</w:t>
            </w:r>
          </w:p>
        </w:tc>
      </w:tr>
      <w:tr w:rsidR="009D1965">
        <w:tc>
          <w:tcPr>
            <w:tcW w:w="1320" w:type="dxa"/>
            <w:vAlign w:val="center"/>
          </w:tcPr>
          <w:p w:rsidR="009D1965" w:rsidRDefault="005338B4">
            <w:pPr>
              <w:jc w:val="center"/>
            </w:pPr>
            <w:r>
              <w:rPr>
                <w:color w:val="000000"/>
                <w:sz w:val="24"/>
              </w:rPr>
              <w:t>4</w:t>
            </w:r>
          </w:p>
        </w:tc>
        <w:tc>
          <w:tcPr>
            <w:tcW w:w="1382" w:type="dxa"/>
            <w:vAlign w:val="center"/>
          </w:tcPr>
          <w:p w:rsidR="009D1965" w:rsidRDefault="005338B4">
            <w:pPr>
              <w:jc w:val="center"/>
            </w:pPr>
            <w:r>
              <w:rPr>
                <w:color w:val="000000"/>
                <w:sz w:val="24"/>
              </w:rPr>
              <w:t>011900661</w:t>
            </w:r>
          </w:p>
        </w:tc>
        <w:tc>
          <w:tcPr>
            <w:tcW w:w="1353" w:type="dxa"/>
            <w:vAlign w:val="center"/>
          </w:tcPr>
          <w:p w:rsidR="009D1965" w:rsidRDefault="005338B4">
            <w:pPr>
              <w:jc w:val="center"/>
            </w:pPr>
            <w:r>
              <w:rPr>
                <w:color w:val="000000"/>
                <w:sz w:val="24"/>
              </w:rPr>
              <w:t>19</w:t>
            </w:r>
            <w:r>
              <w:rPr>
                <w:color w:val="000000"/>
                <w:sz w:val="24"/>
              </w:rPr>
              <w:t>鲁信</w:t>
            </w:r>
            <w:r>
              <w:rPr>
                <w:color w:val="000000"/>
                <w:sz w:val="24"/>
              </w:rPr>
              <w:t>SCP001</w:t>
            </w:r>
          </w:p>
        </w:tc>
        <w:tc>
          <w:tcPr>
            <w:tcW w:w="1505" w:type="dxa"/>
            <w:vAlign w:val="center"/>
          </w:tcPr>
          <w:p w:rsidR="009D1965" w:rsidRDefault="005338B4">
            <w:pPr>
              <w:jc w:val="right"/>
            </w:pPr>
            <w:r>
              <w:rPr>
                <w:color w:val="000000"/>
                <w:sz w:val="24"/>
              </w:rPr>
              <w:t>800,000</w:t>
            </w:r>
          </w:p>
        </w:tc>
        <w:tc>
          <w:tcPr>
            <w:tcW w:w="1737" w:type="dxa"/>
            <w:vAlign w:val="center"/>
          </w:tcPr>
          <w:p w:rsidR="009D1965" w:rsidRDefault="005338B4">
            <w:pPr>
              <w:jc w:val="right"/>
            </w:pPr>
            <w:r>
              <w:rPr>
                <w:color w:val="000000"/>
                <w:sz w:val="24"/>
              </w:rPr>
              <w:t>80,184,000.00</w:t>
            </w:r>
          </w:p>
        </w:tc>
        <w:tc>
          <w:tcPr>
            <w:tcW w:w="1701" w:type="dxa"/>
            <w:vAlign w:val="center"/>
          </w:tcPr>
          <w:p w:rsidR="009D1965" w:rsidRDefault="005338B4">
            <w:pPr>
              <w:jc w:val="right"/>
            </w:pPr>
            <w:r>
              <w:rPr>
                <w:color w:val="000000"/>
                <w:sz w:val="24"/>
              </w:rPr>
              <w:t>3.56</w:t>
            </w:r>
          </w:p>
        </w:tc>
      </w:tr>
      <w:tr w:rsidR="009D1965">
        <w:tc>
          <w:tcPr>
            <w:tcW w:w="1320" w:type="dxa"/>
            <w:vAlign w:val="center"/>
          </w:tcPr>
          <w:p w:rsidR="009D1965" w:rsidRDefault="005338B4">
            <w:pPr>
              <w:jc w:val="center"/>
            </w:pPr>
            <w:r>
              <w:rPr>
                <w:color w:val="000000"/>
                <w:sz w:val="24"/>
              </w:rPr>
              <w:t>5</w:t>
            </w:r>
          </w:p>
        </w:tc>
        <w:tc>
          <w:tcPr>
            <w:tcW w:w="1382" w:type="dxa"/>
            <w:vAlign w:val="center"/>
          </w:tcPr>
          <w:p w:rsidR="009D1965" w:rsidRDefault="005338B4">
            <w:pPr>
              <w:jc w:val="center"/>
            </w:pPr>
            <w:r>
              <w:rPr>
                <w:color w:val="000000"/>
                <w:sz w:val="24"/>
              </w:rPr>
              <w:t>011900703</w:t>
            </w:r>
          </w:p>
        </w:tc>
        <w:tc>
          <w:tcPr>
            <w:tcW w:w="1353" w:type="dxa"/>
            <w:vAlign w:val="center"/>
          </w:tcPr>
          <w:p w:rsidR="009D1965" w:rsidRDefault="005338B4">
            <w:pPr>
              <w:jc w:val="center"/>
            </w:pPr>
            <w:r>
              <w:rPr>
                <w:color w:val="000000"/>
                <w:sz w:val="24"/>
              </w:rPr>
              <w:t>19</w:t>
            </w:r>
            <w:r>
              <w:rPr>
                <w:color w:val="000000"/>
                <w:sz w:val="24"/>
              </w:rPr>
              <w:t>鄂联投</w:t>
            </w:r>
            <w:r>
              <w:rPr>
                <w:color w:val="000000"/>
                <w:sz w:val="24"/>
              </w:rPr>
              <w:t>SCP001</w:t>
            </w:r>
          </w:p>
        </w:tc>
        <w:tc>
          <w:tcPr>
            <w:tcW w:w="1505" w:type="dxa"/>
            <w:vAlign w:val="center"/>
          </w:tcPr>
          <w:p w:rsidR="009D1965" w:rsidRDefault="005338B4">
            <w:pPr>
              <w:jc w:val="right"/>
            </w:pPr>
            <w:r>
              <w:rPr>
                <w:color w:val="000000"/>
                <w:sz w:val="24"/>
              </w:rPr>
              <w:t>800,000</w:t>
            </w:r>
          </w:p>
        </w:tc>
        <w:tc>
          <w:tcPr>
            <w:tcW w:w="1737" w:type="dxa"/>
            <w:vAlign w:val="center"/>
          </w:tcPr>
          <w:p w:rsidR="009D1965" w:rsidRDefault="005338B4">
            <w:pPr>
              <w:jc w:val="right"/>
            </w:pPr>
            <w:r>
              <w:rPr>
                <w:color w:val="000000"/>
                <w:sz w:val="24"/>
              </w:rPr>
              <w:t>80,152,000.00</w:t>
            </w:r>
          </w:p>
        </w:tc>
        <w:tc>
          <w:tcPr>
            <w:tcW w:w="1701" w:type="dxa"/>
            <w:vAlign w:val="center"/>
          </w:tcPr>
          <w:p w:rsidR="009D1965" w:rsidRDefault="005338B4">
            <w:pPr>
              <w:jc w:val="right"/>
            </w:pPr>
            <w:r>
              <w:rPr>
                <w:color w:val="000000"/>
                <w:sz w:val="24"/>
              </w:rPr>
              <w:t>3.56</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0"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0"/>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1"/>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2"/>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115,365.10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124,700,188.14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39,351,132.46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36,239.71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50.00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164,202,975.41</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5C672D" w:rsidTr="006F27D4">
        <w:tc>
          <w:tcPr>
            <w:tcW w:w="191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82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75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794"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1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p>
        </w:tc>
      </w:tr>
      <w:tr w:rsidR="009D1965">
        <w:tc>
          <w:tcPr>
            <w:tcW w:w="1911" w:type="dxa"/>
            <w:vAlign w:val="center"/>
          </w:tcPr>
          <w:p w:rsidR="009D1965" w:rsidRDefault="005338B4">
            <w:pPr>
              <w:jc w:val="center"/>
            </w:pPr>
            <w:r>
              <w:rPr>
                <w:color w:val="000000"/>
                <w:sz w:val="24"/>
              </w:rPr>
              <w:t>1</w:t>
            </w:r>
          </w:p>
        </w:tc>
        <w:tc>
          <w:tcPr>
            <w:tcW w:w="1828" w:type="dxa"/>
            <w:vAlign w:val="center"/>
          </w:tcPr>
          <w:p w:rsidR="009D1965" w:rsidRDefault="005338B4">
            <w:pPr>
              <w:jc w:val="center"/>
            </w:pPr>
            <w:r>
              <w:rPr>
                <w:color w:val="000000"/>
                <w:sz w:val="24"/>
              </w:rPr>
              <w:t>128016</w:t>
            </w:r>
          </w:p>
        </w:tc>
        <w:tc>
          <w:tcPr>
            <w:tcW w:w="1752" w:type="dxa"/>
            <w:vAlign w:val="center"/>
          </w:tcPr>
          <w:p w:rsidR="009D1965" w:rsidRDefault="005338B4">
            <w:pPr>
              <w:jc w:val="center"/>
            </w:pPr>
            <w:r>
              <w:rPr>
                <w:color w:val="000000"/>
                <w:sz w:val="24"/>
              </w:rPr>
              <w:t>雨虹转债</w:t>
            </w:r>
          </w:p>
        </w:tc>
        <w:tc>
          <w:tcPr>
            <w:tcW w:w="1794" w:type="dxa"/>
            <w:vAlign w:val="center"/>
          </w:tcPr>
          <w:p w:rsidR="009D1965" w:rsidRDefault="005338B4">
            <w:pPr>
              <w:jc w:val="right"/>
            </w:pPr>
            <w:r>
              <w:rPr>
                <w:color w:val="000000"/>
                <w:sz w:val="24"/>
              </w:rPr>
              <w:t>14,781,000.00</w:t>
            </w:r>
          </w:p>
        </w:tc>
        <w:tc>
          <w:tcPr>
            <w:tcW w:w="1713" w:type="dxa"/>
            <w:vAlign w:val="center"/>
          </w:tcPr>
          <w:p w:rsidR="009D1965" w:rsidRDefault="005338B4">
            <w:pPr>
              <w:jc w:val="right"/>
            </w:pPr>
            <w:r>
              <w:rPr>
                <w:color w:val="000000"/>
                <w:sz w:val="24"/>
              </w:rPr>
              <w:t>0.66</w:t>
            </w:r>
          </w:p>
        </w:tc>
      </w:tr>
      <w:tr w:rsidR="009D1965">
        <w:tc>
          <w:tcPr>
            <w:tcW w:w="1911" w:type="dxa"/>
            <w:vAlign w:val="center"/>
          </w:tcPr>
          <w:p w:rsidR="009D1965" w:rsidRDefault="005338B4">
            <w:pPr>
              <w:jc w:val="center"/>
            </w:pPr>
            <w:r>
              <w:rPr>
                <w:color w:val="000000"/>
                <w:sz w:val="24"/>
              </w:rPr>
              <w:t>2</w:t>
            </w:r>
          </w:p>
        </w:tc>
        <w:tc>
          <w:tcPr>
            <w:tcW w:w="1828" w:type="dxa"/>
            <w:vAlign w:val="center"/>
          </w:tcPr>
          <w:p w:rsidR="009D1965" w:rsidRDefault="005338B4">
            <w:pPr>
              <w:jc w:val="center"/>
            </w:pPr>
            <w:r>
              <w:rPr>
                <w:color w:val="000000"/>
                <w:sz w:val="24"/>
              </w:rPr>
              <w:t>128024</w:t>
            </w:r>
          </w:p>
        </w:tc>
        <w:tc>
          <w:tcPr>
            <w:tcW w:w="1752" w:type="dxa"/>
            <w:vAlign w:val="center"/>
          </w:tcPr>
          <w:p w:rsidR="009D1965" w:rsidRDefault="005338B4">
            <w:pPr>
              <w:jc w:val="center"/>
            </w:pPr>
            <w:r>
              <w:rPr>
                <w:color w:val="000000"/>
                <w:sz w:val="24"/>
              </w:rPr>
              <w:t>宁行转债</w:t>
            </w:r>
          </w:p>
        </w:tc>
        <w:tc>
          <w:tcPr>
            <w:tcW w:w="1794" w:type="dxa"/>
            <w:vAlign w:val="center"/>
          </w:tcPr>
          <w:p w:rsidR="009D1965" w:rsidRDefault="005338B4">
            <w:pPr>
              <w:jc w:val="right"/>
            </w:pPr>
            <w:r>
              <w:rPr>
                <w:color w:val="000000"/>
                <w:sz w:val="24"/>
              </w:rPr>
              <w:t>12,051,000.00</w:t>
            </w:r>
          </w:p>
        </w:tc>
        <w:tc>
          <w:tcPr>
            <w:tcW w:w="1713" w:type="dxa"/>
            <w:vAlign w:val="center"/>
          </w:tcPr>
          <w:p w:rsidR="009D1965" w:rsidRDefault="005338B4">
            <w:pPr>
              <w:jc w:val="right"/>
            </w:pPr>
            <w:r>
              <w:rPr>
                <w:color w:val="000000"/>
                <w:sz w:val="24"/>
              </w:rPr>
              <w:t>0.53</w:t>
            </w:r>
          </w:p>
        </w:tc>
      </w:tr>
      <w:tr w:rsidR="009D1965">
        <w:tc>
          <w:tcPr>
            <w:tcW w:w="1911" w:type="dxa"/>
            <w:vAlign w:val="center"/>
          </w:tcPr>
          <w:p w:rsidR="009D1965" w:rsidRDefault="005338B4">
            <w:pPr>
              <w:jc w:val="center"/>
            </w:pPr>
            <w:r>
              <w:rPr>
                <w:color w:val="000000"/>
                <w:sz w:val="24"/>
              </w:rPr>
              <w:t>3</w:t>
            </w:r>
          </w:p>
        </w:tc>
        <w:tc>
          <w:tcPr>
            <w:tcW w:w="1828" w:type="dxa"/>
            <w:vAlign w:val="center"/>
          </w:tcPr>
          <w:p w:rsidR="009D1965" w:rsidRDefault="005338B4">
            <w:pPr>
              <w:jc w:val="center"/>
            </w:pPr>
            <w:r>
              <w:rPr>
                <w:color w:val="000000"/>
                <w:sz w:val="24"/>
              </w:rPr>
              <w:t>110040</w:t>
            </w:r>
          </w:p>
        </w:tc>
        <w:tc>
          <w:tcPr>
            <w:tcW w:w="1752" w:type="dxa"/>
            <w:vAlign w:val="center"/>
          </w:tcPr>
          <w:p w:rsidR="009D1965" w:rsidRDefault="005338B4">
            <w:pPr>
              <w:jc w:val="center"/>
            </w:pPr>
            <w:r>
              <w:rPr>
                <w:color w:val="000000"/>
                <w:sz w:val="24"/>
              </w:rPr>
              <w:t>生益转债</w:t>
            </w:r>
          </w:p>
        </w:tc>
        <w:tc>
          <w:tcPr>
            <w:tcW w:w="1794" w:type="dxa"/>
            <w:vAlign w:val="center"/>
          </w:tcPr>
          <w:p w:rsidR="009D1965" w:rsidRDefault="005338B4">
            <w:pPr>
              <w:jc w:val="right"/>
            </w:pPr>
            <w:r>
              <w:rPr>
                <w:color w:val="000000"/>
                <w:sz w:val="24"/>
              </w:rPr>
              <w:t>10,642,400.00</w:t>
            </w:r>
          </w:p>
        </w:tc>
        <w:tc>
          <w:tcPr>
            <w:tcW w:w="1713" w:type="dxa"/>
            <w:vAlign w:val="center"/>
          </w:tcPr>
          <w:p w:rsidR="009D1965" w:rsidRDefault="005338B4">
            <w:pPr>
              <w:jc w:val="right"/>
            </w:pPr>
            <w:r>
              <w:rPr>
                <w:color w:val="000000"/>
                <w:sz w:val="24"/>
              </w:rPr>
              <w:t>0.47</w:t>
            </w:r>
          </w:p>
        </w:tc>
      </w:tr>
      <w:tr w:rsidR="009D1965">
        <w:tc>
          <w:tcPr>
            <w:tcW w:w="1911" w:type="dxa"/>
            <w:vAlign w:val="center"/>
          </w:tcPr>
          <w:p w:rsidR="009D1965" w:rsidRDefault="005338B4">
            <w:pPr>
              <w:jc w:val="center"/>
            </w:pPr>
            <w:r>
              <w:rPr>
                <w:color w:val="000000"/>
                <w:sz w:val="24"/>
              </w:rPr>
              <w:t>4</w:t>
            </w:r>
          </w:p>
        </w:tc>
        <w:tc>
          <w:tcPr>
            <w:tcW w:w="1828" w:type="dxa"/>
            <w:vAlign w:val="center"/>
          </w:tcPr>
          <w:p w:rsidR="009D1965" w:rsidRDefault="005338B4">
            <w:pPr>
              <w:jc w:val="center"/>
            </w:pPr>
            <w:r>
              <w:rPr>
                <w:color w:val="000000"/>
                <w:sz w:val="24"/>
              </w:rPr>
              <w:t>132013</w:t>
            </w:r>
          </w:p>
        </w:tc>
        <w:tc>
          <w:tcPr>
            <w:tcW w:w="1752" w:type="dxa"/>
            <w:vAlign w:val="center"/>
          </w:tcPr>
          <w:p w:rsidR="009D1965" w:rsidRDefault="005338B4">
            <w:pPr>
              <w:jc w:val="center"/>
            </w:pPr>
            <w:r>
              <w:rPr>
                <w:color w:val="000000"/>
                <w:sz w:val="24"/>
              </w:rPr>
              <w:t>17</w:t>
            </w:r>
            <w:r>
              <w:rPr>
                <w:color w:val="000000"/>
                <w:sz w:val="24"/>
              </w:rPr>
              <w:t>宝武</w:t>
            </w:r>
            <w:r>
              <w:rPr>
                <w:color w:val="000000"/>
                <w:sz w:val="24"/>
              </w:rPr>
              <w:t>EB</w:t>
            </w:r>
          </w:p>
        </w:tc>
        <w:tc>
          <w:tcPr>
            <w:tcW w:w="1794" w:type="dxa"/>
            <w:vAlign w:val="center"/>
          </w:tcPr>
          <w:p w:rsidR="009D1965" w:rsidRDefault="005338B4">
            <w:pPr>
              <w:jc w:val="right"/>
            </w:pPr>
            <w:r>
              <w:rPr>
                <w:color w:val="000000"/>
                <w:sz w:val="24"/>
              </w:rPr>
              <w:t>6,995,800.00</w:t>
            </w:r>
          </w:p>
        </w:tc>
        <w:tc>
          <w:tcPr>
            <w:tcW w:w="1713" w:type="dxa"/>
            <w:vAlign w:val="center"/>
          </w:tcPr>
          <w:p w:rsidR="009D1965" w:rsidRDefault="005338B4">
            <w:pPr>
              <w:jc w:val="right"/>
            </w:pPr>
            <w:r>
              <w:rPr>
                <w:color w:val="000000"/>
                <w:sz w:val="24"/>
              </w:rPr>
              <w:t>0.31</w:t>
            </w:r>
          </w:p>
        </w:tc>
      </w:tr>
      <w:tr w:rsidR="009D1965">
        <w:tc>
          <w:tcPr>
            <w:tcW w:w="1911" w:type="dxa"/>
            <w:vAlign w:val="center"/>
          </w:tcPr>
          <w:p w:rsidR="009D1965" w:rsidRDefault="005338B4">
            <w:pPr>
              <w:jc w:val="center"/>
            </w:pPr>
            <w:r>
              <w:rPr>
                <w:color w:val="000000"/>
                <w:sz w:val="24"/>
              </w:rPr>
              <w:t>5</w:t>
            </w:r>
          </w:p>
        </w:tc>
        <w:tc>
          <w:tcPr>
            <w:tcW w:w="1828" w:type="dxa"/>
            <w:vAlign w:val="center"/>
          </w:tcPr>
          <w:p w:rsidR="009D1965" w:rsidRDefault="005338B4">
            <w:pPr>
              <w:jc w:val="center"/>
            </w:pPr>
            <w:r>
              <w:rPr>
                <w:color w:val="000000"/>
                <w:sz w:val="24"/>
              </w:rPr>
              <w:t>113008</w:t>
            </w:r>
          </w:p>
        </w:tc>
        <w:tc>
          <w:tcPr>
            <w:tcW w:w="1752" w:type="dxa"/>
            <w:vAlign w:val="center"/>
          </w:tcPr>
          <w:p w:rsidR="009D1965" w:rsidRDefault="005338B4">
            <w:pPr>
              <w:jc w:val="center"/>
            </w:pPr>
            <w:r>
              <w:rPr>
                <w:color w:val="000000"/>
                <w:sz w:val="24"/>
              </w:rPr>
              <w:t>电气转债</w:t>
            </w:r>
          </w:p>
        </w:tc>
        <w:tc>
          <w:tcPr>
            <w:tcW w:w="1794" w:type="dxa"/>
            <w:vAlign w:val="center"/>
          </w:tcPr>
          <w:p w:rsidR="009D1965" w:rsidRDefault="005338B4">
            <w:pPr>
              <w:jc w:val="right"/>
            </w:pPr>
            <w:r>
              <w:rPr>
                <w:color w:val="000000"/>
                <w:sz w:val="24"/>
              </w:rPr>
              <w:t>5,656,000.00</w:t>
            </w:r>
          </w:p>
        </w:tc>
        <w:tc>
          <w:tcPr>
            <w:tcW w:w="1713" w:type="dxa"/>
            <w:vAlign w:val="center"/>
          </w:tcPr>
          <w:p w:rsidR="009D1965" w:rsidRDefault="005338B4">
            <w:pPr>
              <w:jc w:val="right"/>
            </w:pPr>
            <w:r>
              <w:rPr>
                <w:color w:val="000000"/>
                <w:sz w:val="24"/>
              </w:rPr>
              <w:t>0.25</w:t>
            </w:r>
          </w:p>
        </w:tc>
      </w:tr>
      <w:tr w:rsidR="009D1965">
        <w:tc>
          <w:tcPr>
            <w:tcW w:w="1911" w:type="dxa"/>
            <w:vAlign w:val="center"/>
          </w:tcPr>
          <w:p w:rsidR="009D1965" w:rsidRDefault="005338B4">
            <w:pPr>
              <w:jc w:val="center"/>
            </w:pPr>
            <w:r>
              <w:rPr>
                <w:color w:val="000000"/>
                <w:sz w:val="24"/>
              </w:rPr>
              <w:t>6</w:t>
            </w:r>
          </w:p>
        </w:tc>
        <w:tc>
          <w:tcPr>
            <w:tcW w:w="1828" w:type="dxa"/>
            <w:vAlign w:val="center"/>
          </w:tcPr>
          <w:p w:rsidR="009D1965" w:rsidRDefault="005338B4">
            <w:pPr>
              <w:jc w:val="center"/>
            </w:pPr>
            <w:r>
              <w:rPr>
                <w:color w:val="000000"/>
                <w:sz w:val="24"/>
              </w:rPr>
              <w:t>110034</w:t>
            </w:r>
          </w:p>
        </w:tc>
        <w:tc>
          <w:tcPr>
            <w:tcW w:w="1752" w:type="dxa"/>
            <w:vAlign w:val="center"/>
          </w:tcPr>
          <w:p w:rsidR="009D1965" w:rsidRDefault="005338B4">
            <w:pPr>
              <w:jc w:val="center"/>
            </w:pPr>
            <w:r>
              <w:rPr>
                <w:color w:val="000000"/>
                <w:sz w:val="24"/>
              </w:rPr>
              <w:t>九州转债</w:t>
            </w:r>
          </w:p>
        </w:tc>
        <w:tc>
          <w:tcPr>
            <w:tcW w:w="1794" w:type="dxa"/>
            <w:vAlign w:val="center"/>
          </w:tcPr>
          <w:p w:rsidR="009D1965" w:rsidRDefault="005338B4">
            <w:pPr>
              <w:jc w:val="right"/>
            </w:pPr>
            <w:r>
              <w:rPr>
                <w:color w:val="000000"/>
                <w:sz w:val="24"/>
              </w:rPr>
              <w:t>1,252,305.60</w:t>
            </w:r>
          </w:p>
        </w:tc>
        <w:tc>
          <w:tcPr>
            <w:tcW w:w="1713" w:type="dxa"/>
            <w:vAlign w:val="center"/>
          </w:tcPr>
          <w:p w:rsidR="009D1965" w:rsidRDefault="005338B4">
            <w:pPr>
              <w:jc w:val="right"/>
            </w:pPr>
            <w:r>
              <w:rPr>
                <w:color w:val="000000"/>
                <w:sz w:val="24"/>
              </w:rPr>
              <w:t>0.06</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本基金本报告期末未持有股票。</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EC259C">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5C672D">
        <w:rPr>
          <w:b/>
          <w:bCs/>
          <w:szCs w:val="24"/>
          <w:lang w:val="en-US"/>
        </w:rPr>
        <w:t xml:space="preserve">8  </w:t>
      </w:r>
      <w:r w:rsidR="001548F9" w:rsidRPr="005C672D">
        <w:rPr>
          <w:b/>
          <w:bCs/>
          <w:szCs w:val="24"/>
          <w:lang w:val="en-US"/>
        </w:rPr>
        <w:t>基金份额持有人信息</w:t>
      </w:r>
      <w:bookmarkEnd w:id="73"/>
      <w:bookmarkEnd w:id="74"/>
    </w:p>
    <w:p w:rsidR="001548F9" w:rsidRPr="005C672D"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5"/>
      <w:bookmarkEnd w:id="76"/>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78"/>
        <w:gridCol w:w="1296"/>
        <w:gridCol w:w="1896"/>
        <w:gridCol w:w="1440"/>
        <w:gridCol w:w="1596"/>
        <w:gridCol w:w="1460"/>
      </w:tblGrid>
      <w:tr w:rsidR="005338B4" w:rsidRPr="005C672D" w:rsidTr="005338B4">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9D1965" w:rsidRDefault="005338B4">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5338B4" w:rsidRPr="005C672D" w:rsidTr="005338B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D1965" w:rsidRDefault="009D196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5338B4" w:rsidRPr="005C672D" w:rsidTr="005338B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D1965" w:rsidRDefault="009D196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5338B4" w:rsidRPr="005C672D" w:rsidTr="005338B4">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9D1965" w:rsidRDefault="005338B4">
            <w:pPr>
              <w:jc w:val="center"/>
            </w:pPr>
            <w:r>
              <w:rPr>
                <w:bCs/>
                <w:color w:val="000000"/>
                <w:sz w:val="24"/>
              </w:rPr>
              <w:t>4,292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431,124.87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1,815,196,863.21</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98.10%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35,191,058.04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1.90%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8.2 </w:t>
      </w:r>
      <w:r w:rsidRPr="005C672D">
        <w:rPr>
          <w:rFonts w:ascii="Times New Roman" w:hAnsi="Times New Roman"/>
          <w:szCs w:val="24"/>
        </w:rPr>
        <w:t>期末上市基金前十名持有人</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6942C3" w:rsidRPr="005C672D" w:rsidTr="00923BAA">
        <w:tc>
          <w:tcPr>
            <w:tcW w:w="1002" w:type="dxa"/>
            <w:vAlign w:val="center"/>
          </w:tcPr>
          <w:p w:rsidR="006942C3" w:rsidRPr="005C672D" w:rsidRDefault="006942C3" w:rsidP="00AC6DDA">
            <w:pPr>
              <w:spacing w:before="29" w:line="288" w:lineRule="auto"/>
              <w:jc w:val="center"/>
              <w:rPr>
                <w:sz w:val="24"/>
              </w:rPr>
            </w:pPr>
            <w:r w:rsidRPr="005C672D">
              <w:rPr>
                <w:sz w:val="24"/>
              </w:rPr>
              <w:t>序号</w:t>
            </w:r>
          </w:p>
        </w:tc>
        <w:tc>
          <w:tcPr>
            <w:tcW w:w="2340" w:type="dxa"/>
            <w:vAlign w:val="center"/>
          </w:tcPr>
          <w:p w:rsidR="006942C3" w:rsidRPr="005C672D" w:rsidRDefault="006942C3" w:rsidP="00AC6DDA">
            <w:pPr>
              <w:spacing w:before="29" w:line="288" w:lineRule="auto"/>
              <w:jc w:val="center"/>
              <w:rPr>
                <w:sz w:val="24"/>
              </w:rPr>
            </w:pPr>
            <w:r w:rsidRPr="005C672D">
              <w:rPr>
                <w:sz w:val="24"/>
              </w:rPr>
              <w:t>持有人名称</w:t>
            </w:r>
          </w:p>
        </w:tc>
        <w:tc>
          <w:tcPr>
            <w:tcW w:w="2071" w:type="dxa"/>
            <w:vAlign w:val="center"/>
          </w:tcPr>
          <w:p w:rsidR="006942C3" w:rsidRPr="005C672D" w:rsidRDefault="006942C3" w:rsidP="00AC6DDA">
            <w:pPr>
              <w:spacing w:before="29" w:line="288" w:lineRule="auto"/>
              <w:jc w:val="center"/>
              <w:rPr>
                <w:sz w:val="24"/>
              </w:rPr>
            </w:pPr>
            <w:r w:rsidRPr="005C672D">
              <w:rPr>
                <w:sz w:val="24"/>
              </w:rPr>
              <w:t>持有份额（份）</w:t>
            </w:r>
          </w:p>
        </w:tc>
        <w:tc>
          <w:tcPr>
            <w:tcW w:w="2737" w:type="dxa"/>
            <w:vAlign w:val="center"/>
          </w:tcPr>
          <w:p w:rsidR="006942C3" w:rsidRPr="005C672D" w:rsidRDefault="006942C3" w:rsidP="00AC6DDA">
            <w:pPr>
              <w:spacing w:before="29" w:line="288" w:lineRule="auto"/>
              <w:jc w:val="center"/>
              <w:rPr>
                <w:sz w:val="24"/>
              </w:rPr>
            </w:pPr>
            <w:r w:rsidRPr="005C672D">
              <w:rPr>
                <w:sz w:val="24"/>
              </w:rPr>
              <w:t>占上市总份额比例</w:t>
            </w:r>
            <w:r w:rsidR="00050B2B" w:rsidRPr="005C672D">
              <w:rPr>
                <w:color w:val="000000"/>
                <w:sz w:val="24"/>
              </w:rPr>
              <w:t>（</w:t>
            </w:r>
            <w:r w:rsidR="00050B2B" w:rsidRPr="005C672D">
              <w:rPr>
                <w:color w:val="000000"/>
                <w:sz w:val="24"/>
              </w:rPr>
              <w:t>%</w:t>
            </w:r>
            <w:r w:rsidR="00050B2B" w:rsidRPr="005C672D">
              <w:rPr>
                <w:color w:val="000000"/>
                <w:sz w:val="24"/>
              </w:rPr>
              <w:t>）</w:t>
            </w:r>
          </w:p>
        </w:tc>
      </w:tr>
      <w:tr w:rsidR="009D1965">
        <w:tc>
          <w:tcPr>
            <w:tcW w:w="1107" w:type="dxa"/>
            <w:vAlign w:val="center"/>
          </w:tcPr>
          <w:p w:rsidR="009D1965" w:rsidRDefault="005338B4">
            <w:pPr>
              <w:jc w:val="center"/>
            </w:pPr>
            <w:r>
              <w:rPr>
                <w:color w:val="000000"/>
                <w:sz w:val="24"/>
              </w:rPr>
              <w:t>1</w:t>
            </w:r>
          </w:p>
        </w:tc>
        <w:tc>
          <w:tcPr>
            <w:tcW w:w="2583" w:type="dxa"/>
            <w:vAlign w:val="center"/>
          </w:tcPr>
          <w:p w:rsidR="009D1965" w:rsidRDefault="005338B4">
            <w:pPr>
              <w:jc w:val="left"/>
            </w:pPr>
            <w:r>
              <w:rPr>
                <w:color w:val="000000"/>
                <w:sz w:val="24"/>
              </w:rPr>
              <w:t>中国铁路成都局集团有限公司企业年金计划－中国建设银行股份有限公司</w:t>
            </w:r>
          </w:p>
        </w:tc>
        <w:tc>
          <w:tcPr>
            <w:tcW w:w="2286" w:type="dxa"/>
            <w:vAlign w:val="center"/>
          </w:tcPr>
          <w:p w:rsidR="009D1965" w:rsidRDefault="005338B4">
            <w:pPr>
              <w:jc w:val="right"/>
            </w:pPr>
            <w:r>
              <w:rPr>
                <w:color w:val="000000"/>
                <w:sz w:val="24"/>
              </w:rPr>
              <w:t>1,000,000.00</w:t>
            </w:r>
          </w:p>
        </w:tc>
        <w:tc>
          <w:tcPr>
            <w:tcW w:w="3022" w:type="dxa"/>
            <w:vAlign w:val="center"/>
          </w:tcPr>
          <w:p w:rsidR="009D1965" w:rsidRDefault="005338B4">
            <w:pPr>
              <w:jc w:val="right"/>
            </w:pPr>
            <w:r>
              <w:rPr>
                <w:color w:val="000000"/>
                <w:sz w:val="24"/>
              </w:rPr>
              <w:t>69.81%</w:t>
            </w:r>
          </w:p>
        </w:tc>
      </w:tr>
      <w:tr w:rsidR="009D1965">
        <w:tc>
          <w:tcPr>
            <w:tcW w:w="1107" w:type="dxa"/>
            <w:vAlign w:val="center"/>
          </w:tcPr>
          <w:p w:rsidR="009D1965" w:rsidRDefault="005338B4">
            <w:pPr>
              <w:jc w:val="center"/>
            </w:pPr>
            <w:r>
              <w:rPr>
                <w:color w:val="000000"/>
                <w:sz w:val="24"/>
              </w:rPr>
              <w:t>2</w:t>
            </w:r>
          </w:p>
        </w:tc>
        <w:tc>
          <w:tcPr>
            <w:tcW w:w="2583" w:type="dxa"/>
            <w:vAlign w:val="center"/>
          </w:tcPr>
          <w:p w:rsidR="009D1965" w:rsidRDefault="005338B4">
            <w:pPr>
              <w:jc w:val="left"/>
            </w:pPr>
            <w:r>
              <w:rPr>
                <w:color w:val="000000"/>
                <w:sz w:val="24"/>
              </w:rPr>
              <w:t>王方</w:t>
            </w:r>
          </w:p>
        </w:tc>
        <w:tc>
          <w:tcPr>
            <w:tcW w:w="2286" w:type="dxa"/>
            <w:vAlign w:val="center"/>
          </w:tcPr>
          <w:p w:rsidR="009D1965" w:rsidRDefault="005338B4">
            <w:pPr>
              <w:jc w:val="right"/>
            </w:pPr>
            <w:r>
              <w:rPr>
                <w:color w:val="000000"/>
                <w:sz w:val="24"/>
              </w:rPr>
              <w:t>61,300.00</w:t>
            </w:r>
          </w:p>
        </w:tc>
        <w:tc>
          <w:tcPr>
            <w:tcW w:w="3022" w:type="dxa"/>
            <w:vAlign w:val="center"/>
          </w:tcPr>
          <w:p w:rsidR="009D1965" w:rsidRDefault="005338B4">
            <w:pPr>
              <w:jc w:val="right"/>
            </w:pPr>
            <w:r>
              <w:rPr>
                <w:color w:val="000000"/>
                <w:sz w:val="24"/>
              </w:rPr>
              <w:t>4.28%</w:t>
            </w:r>
          </w:p>
        </w:tc>
      </w:tr>
      <w:tr w:rsidR="009D1965">
        <w:tc>
          <w:tcPr>
            <w:tcW w:w="1107" w:type="dxa"/>
            <w:vAlign w:val="center"/>
          </w:tcPr>
          <w:p w:rsidR="009D1965" w:rsidRDefault="005338B4">
            <w:pPr>
              <w:jc w:val="center"/>
            </w:pPr>
            <w:r>
              <w:rPr>
                <w:color w:val="000000"/>
                <w:sz w:val="24"/>
              </w:rPr>
              <w:t>3</w:t>
            </w:r>
          </w:p>
        </w:tc>
        <w:tc>
          <w:tcPr>
            <w:tcW w:w="2583" w:type="dxa"/>
            <w:vAlign w:val="center"/>
          </w:tcPr>
          <w:p w:rsidR="009D1965" w:rsidRDefault="005338B4">
            <w:pPr>
              <w:jc w:val="left"/>
            </w:pPr>
            <w:r>
              <w:rPr>
                <w:color w:val="000000"/>
                <w:sz w:val="24"/>
              </w:rPr>
              <w:t>高德荣</w:t>
            </w:r>
          </w:p>
        </w:tc>
        <w:tc>
          <w:tcPr>
            <w:tcW w:w="2286" w:type="dxa"/>
            <w:vAlign w:val="center"/>
          </w:tcPr>
          <w:p w:rsidR="009D1965" w:rsidRDefault="005338B4">
            <w:pPr>
              <w:jc w:val="right"/>
            </w:pPr>
            <w:r>
              <w:rPr>
                <w:color w:val="000000"/>
                <w:sz w:val="24"/>
              </w:rPr>
              <w:t>60,000.00</w:t>
            </w:r>
          </w:p>
        </w:tc>
        <w:tc>
          <w:tcPr>
            <w:tcW w:w="3022" w:type="dxa"/>
            <w:vAlign w:val="center"/>
          </w:tcPr>
          <w:p w:rsidR="009D1965" w:rsidRDefault="005338B4">
            <w:pPr>
              <w:jc w:val="right"/>
            </w:pPr>
            <w:r>
              <w:rPr>
                <w:color w:val="000000"/>
                <w:sz w:val="24"/>
              </w:rPr>
              <w:t>4.19%</w:t>
            </w:r>
          </w:p>
        </w:tc>
      </w:tr>
      <w:tr w:rsidR="009D1965">
        <w:tc>
          <w:tcPr>
            <w:tcW w:w="1107" w:type="dxa"/>
            <w:vAlign w:val="center"/>
          </w:tcPr>
          <w:p w:rsidR="009D1965" w:rsidRDefault="005338B4">
            <w:pPr>
              <w:jc w:val="center"/>
            </w:pPr>
            <w:r>
              <w:rPr>
                <w:color w:val="000000"/>
                <w:sz w:val="24"/>
              </w:rPr>
              <w:t>4</w:t>
            </w:r>
          </w:p>
        </w:tc>
        <w:tc>
          <w:tcPr>
            <w:tcW w:w="2583" w:type="dxa"/>
            <w:vAlign w:val="center"/>
          </w:tcPr>
          <w:p w:rsidR="009D1965" w:rsidRDefault="005338B4">
            <w:pPr>
              <w:jc w:val="left"/>
            </w:pPr>
            <w:r>
              <w:rPr>
                <w:color w:val="000000"/>
                <w:sz w:val="24"/>
              </w:rPr>
              <w:t>韦红云</w:t>
            </w:r>
          </w:p>
        </w:tc>
        <w:tc>
          <w:tcPr>
            <w:tcW w:w="2286" w:type="dxa"/>
            <w:vAlign w:val="center"/>
          </w:tcPr>
          <w:p w:rsidR="009D1965" w:rsidRDefault="005338B4">
            <w:pPr>
              <w:jc w:val="right"/>
            </w:pPr>
            <w:r>
              <w:rPr>
                <w:color w:val="000000"/>
                <w:sz w:val="24"/>
              </w:rPr>
              <w:t>49,900.00</w:t>
            </w:r>
          </w:p>
        </w:tc>
        <w:tc>
          <w:tcPr>
            <w:tcW w:w="3022" w:type="dxa"/>
            <w:vAlign w:val="center"/>
          </w:tcPr>
          <w:p w:rsidR="009D1965" w:rsidRDefault="005338B4">
            <w:pPr>
              <w:jc w:val="right"/>
            </w:pPr>
            <w:r>
              <w:rPr>
                <w:color w:val="000000"/>
                <w:sz w:val="24"/>
              </w:rPr>
              <w:t>3.48%</w:t>
            </w:r>
          </w:p>
        </w:tc>
      </w:tr>
      <w:tr w:rsidR="009D1965">
        <w:tc>
          <w:tcPr>
            <w:tcW w:w="1107" w:type="dxa"/>
            <w:vAlign w:val="center"/>
          </w:tcPr>
          <w:p w:rsidR="009D1965" w:rsidRDefault="005338B4">
            <w:pPr>
              <w:jc w:val="center"/>
            </w:pPr>
            <w:r>
              <w:rPr>
                <w:color w:val="000000"/>
                <w:sz w:val="24"/>
              </w:rPr>
              <w:t>5</w:t>
            </w:r>
          </w:p>
        </w:tc>
        <w:tc>
          <w:tcPr>
            <w:tcW w:w="2583" w:type="dxa"/>
            <w:vAlign w:val="center"/>
          </w:tcPr>
          <w:p w:rsidR="009D1965" w:rsidRDefault="005338B4">
            <w:pPr>
              <w:jc w:val="left"/>
            </w:pPr>
            <w:r>
              <w:rPr>
                <w:color w:val="000000"/>
                <w:sz w:val="24"/>
              </w:rPr>
              <w:t>马学丰</w:t>
            </w:r>
          </w:p>
        </w:tc>
        <w:tc>
          <w:tcPr>
            <w:tcW w:w="2286" w:type="dxa"/>
            <w:vAlign w:val="center"/>
          </w:tcPr>
          <w:p w:rsidR="009D1965" w:rsidRDefault="005338B4">
            <w:pPr>
              <w:jc w:val="right"/>
            </w:pPr>
            <w:r>
              <w:rPr>
                <w:color w:val="000000"/>
                <w:sz w:val="24"/>
              </w:rPr>
              <w:t>24,853.00</w:t>
            </w:r>
          </w:p>
        </w:tc>
        <w:tc>
          <w:tcPr>
            <w:tcW w:w="3022" w:type="dxa"/>
            <w:vAlign w:val="center"/>
          </w:tcPr>
          <w:p w:rsidR="009D1965" w:rsidRDefault="005338B4">
            <w:pPr>
              <w:jc w:val="right"/>
            </w:pPr>
            <w:r>
              <w:rPr>
                <w:color w:val="000000"/>
                <w:sz w:val="24"/>
              </w:rPr>
              <w:t>1.73%</w:t>
            </w:r>
          </w:p>
        </w:tc>
      </w:tr>
      <w:tr w:rsidR="009D1965">
        <w:tc>
          <w:tcPr>
            <w:tcW w:w="1107" w:type="dxa"/>
            <w:vAlign w:val="center"/>
          </w:tcPr>
          <w:p w:rsidR="009D1965" w:rsidRDefault="005338B4">
            <w:pPr>
              <w:jc w:val="center"/>
            </w:pPr>
            <w:r>
              <w:rPr>
                <w:color w:val="000000"/>
                <w:sz w:val="24"/>
              </w:rPr>
              <w:t>6</w:t>
            </w:r>
          </w:p>
        </w:tc>
        <w:tc>
          <w:tcPr>
            <w:tcW w:w="2583" w:type="dxa"/>
            <w:vAlign w:val="center"/>
          </w:tcPr>
          <w:p w:rsidR="009D1965" w:rsidRDefault="005338B4">
            <w:pPr>
              <w:jc w:val="left"/>
            </w:pPr>
            <w:r>
              <w:rPr>
                <w:color w:val="000000"/>
                <w:sz w:val="24"/>
              </w:rPr>
              <w:t>李应文</w:t>
            </w:r>
          </w:p>
        </w:tc>
        <w:tc>
          <w:tcPr>
            <w:tcW w:w="2286" w:type="dxa"/>
            <w:vAlign w:val="center"/>
          </w:tcPr>
          <w:p w:rsidR="009D1965" w:rsidRDefault="005338B4">
            <w:pPr>
              <w:jc w:val="right"/>
            </w:pPr>
            <w:r>
              <w:rPr>
                <w:color w:val="000000"/>
                <w:sz w:val="24"/>
              </w:rPr>
              <w:t>24,231.00</w:t>
            </w:r>
          </w:p>
        </w:tc>
        <w:tc>
          <w:tcPr>
            <w:tcW w:w="3022" w:type="dxa"/>
            <w:vAlign w:val="center"/>
          </w:tcPr>
          <w:p w:rsidR="009D1965" w:rsidRDefault="005338B4">
            <w:pPr>
              <w:jc w:val="right"/>
            </w:pPr>
            <w:r>
              <w:rPr>
                <w:color w:val="000000"/>
                <w:sz w:val="24"/>
              </w:rPr>
              <w:t>1.69%</w:t>
            </w:r>
          </w:p>
        </w:tc>
      </w:tr>
      <w:tr w:rsidR="009D1965">
        <w:tc>
          <w:tcPr>
            <w:tcW w:w="1107" w:type="dxa"/>
            <w:vAlign w:val="center"/>
          </w:tcPr>
          <w:p w:rsidR="009D1965" w:rsidRDefault="005338B4">
            <w:pPr>
              <w:jc w:val="center"/>
            </w:pPr>
            <w:r>
              <w:rPr>
                <w:color w:val="000000"/>
                <w:sz w:val="24"/>
              </w:rPr>
              <w:t>7</w:t>
            </w:r>
          </w:p>
        </w:tc>
        <w:tc>
          <w:tcPr>
            <w:tcW w:w="2583" w:type="dxa"/>
            <w:vAlign w:val="center"/>
          </w:tcPr>
          <w:p w:rsidR="009D1965" w:rsidRDefault="005338B4">
            <w:pPr>
              <w:jc w:val="left"/>
            </w:pPr>
            <w:r>
              <w:rPr>
                <w:color w:val="000000"/>
                <w:sz w:val="24"/>
              </w:rPr>
              <w:t>许丽珍</w:t>
            </w:r>
          </w:p>
        </w:tc>
        <w:tc>
          <w:tcPr>
            <w:tcW w:w="2286" w:type="dxa"/>
            <w:vAlign w:val="center"/>
          </w:tcPr>
          <w:p w:rsidR="009D1965" w:rsidRDefault="005338B4">
            <w:pPr>
              <w:jc w:val="right"/>
            </w:pPr>
            <w:r>
              <w:rPr>
                <w:color w:val="000000"/>
                <w:sz w:val="24"/>
              </w:rPr>
              <w:t>23,000.00</w:t>
            </w:r>
          </w:p>
        </w:tc>
        <w:tc>
          <w:tcPr>
            <w:tcW w:w="3022" w:type="dxa"/>
            <w:vAlign w:val="center"/>
          </w:tcPr>
          <w:p w:rsidR="009D1965" w:rsidRDefault="005338B4">
            <w:pPr>
              <w:jc w:val="right"/>
            </w:pPr>
            <w:r>
              <w:rPr>
                <w:color w:val="000000"/>
                <w:sz w:val="24"/>
              </w:rPr>
              <w:t>1.61%</w:t>
            </w:r>
          </w:p>
        </w:tc>
      </w:tr>
      <w:tr w:rsidR="009D1965">
        <w:tc>
          <w:tcPr>
            <w:tcW w:w="1107" w:type="dxa"/>
            <w:vAlign w:val="center"/>
          </w:tcPr>
          <w:p w:rsidR="009D1965" w:rsidRDefault="005338B4">
            <w:pPr>
              <w:jc w:val="center"/>
            </w:pPr>
            <w:r>
              <w:rPr>
                <w:color w:val="000000"/>
                <w:sz w:val="24"/>
              </w:rPr>
              <w:t>8</w:t>
            </w:r>
          </w:p>
        </w:tc>
        <w:tc>
          <w:tcPr>
            <w:tcW w:w="2583" w:type="dxa"/>
            <w:vAlign w:val="center"/>
          </w:tcPr>
          <w:p w:rsidR="009D1965" w:rsidRDefault="005338B4">
            <w:pPr>
              <w:jc w:val="left"/>
            </w:pPr>
            <w:r>
              <w:rPr>
                <w:color w:val="000000"/>
                <w:sz w:val="24"/>
              </w:rPr>
              <w:t>张蓉</w:t>
            </w:r>
          </w:p>
        </w:tc>
        <w:tc>
          <w:tcPr>
            <w:tcW w:w="2286" w:type="dxa"/>
            <w:vAlign w:val="center"/>
          </w:tcPr>
          <w:p w:rsidR="009D1965" w:rsidRDefault="005338B4">
            <w:pPr>
              <w:jc w:val="right"/>
            </w:pPr>
            <w:r>
              <w:rPr>
                <w:color w:val="000000"/>
                <w:sz w:val="24"/>
              </w:rPr>
              <w:t>20,000.00</w:t>
            </w:r>
          </w:p>
        </w:tc>
        <w:tc>
          <w:tcPr>
            <w:tcW w:w="3022" w:type="dxa"/>
            <w:vAlign w:val="center"/>
          </w:tcPr>
          <w:p w:rsidR="009D1965" w:rsidRDefault="005338B4">
            <w:pPr>
              <w:jc w:val="right"/>
            </w:pPr>
            <w:r>
              <w:rPr>
                <w:color w:val="000000"/>
                <w:sz w:val="24"/>
              </w:rPr>
              <w:t>1.40%</w:t>
            </w:r>
          </w:p>
        </w:tc>
      </w:tr>
      <w:tr w:rsidR="009D1965">
        <w:tc>
          <w:tcPr>
            <w:tcW w:w="1107" w:type="dxa"/>
            <w:vAlign w:val="center"/>
          </w:tcPr>
          <w:p w:rsidR="009D1965" w:rsidRDefault="005338B4">
            <w:pPr>
              <w:jc w:val="center"/>
            </w:pPr>
            <w:r>
              <w:rPr>
                <w:color w:val="000000"/>
                <w:sz w:val="24"/>
              </w:rPr>
              <w:t>9</w:t>
            </w:r>
          </w:p>
        </w:tc>
        <w:tc>
          <w:tcPr>
            <w:tcW w:w="2583" w:type="dxa"/>
            <w:vAlign w:val="center"/>
          </w:tcPr>
          <w:p w:rsidR="009D1965" w:rsidRDefault="005338B4">
            <w:pPr>
              <w:jc w:val="left"/>
            </w:pPr>
            <w:r>
              <w:rPr>
                <w:color w:val="000000"/>
                <w:sz w:val="24"/>
              </w:rPr>
              <w:t>陈玉惠</w:t>
            </w:r>
          </w:p>
        </w:tc>
        <w:tc>
          <w:tcPr>
            <w:tcW w:w="2286" w:type="dxa"/>
            <w:vAlign w:val="center"/>
          </w:tcPr>
          <w:p w:rsidR="009D1965" w:rsidRDefault="005338B4">
            <w:pPr>
              <w:jc w:val="right"/>
            </w:pPr>
            <w:r>
              <w:rPr>
                <w:color w:val="000000"/>
                <w:sz w:val="24"/>
              </w:rPr>
              <w:t>19,891.00</w:t>
            </w:r>
          </w:p>
        </w:tc>
        <w:tc>
          <w:tcPr>
            <w:tcW w:w="3022" w:type="dxa"/>
            <w:vAlign w:val="center"/>
          </w:tcPr>
          <w:p w:rsidR="009D1965" w:rsidRDefault="005338B4">
            <w:pPr>
              <w:jc w:val="right"/>
            </w:pPr>
            <w:r>
              <w:rPr>
                <w:color w:val="000000"/>
                <w:sz w:val="24"/>
              </w:rPr>
              <w:t>1.39%</w:t>
            </w:r>
          </w:p>
        </w:tc>
      </w:tr>
      <w:tr w:rsidR="009D1965">
        <w:tc>
          <w:tcPr>
            <w:tcW w:w="1107" w:type="dxa"/>
            <w:vAlign w:val="center"/>
          </w:tcPr>
          <w:p w:rsidR="009D1965" w:rsidRDefault="005338B4">
            <w:pPr>
              <w:jc w:val="center"/>
            </w:pPr>
            <w:r>
              <w:rPr>
                <w:color w:val="000000"/>
                <w:sz w:val="24"/>
              </w:rPr>
              <w:t>10</w:t>
            </w:r>
          </w:p>
        </w:tc>
        <w:tc>
          <w:tcPr>
            <w:tcW w:w="2583" w:type="dxa"/>
            <w:vAlign w:val="center"/>
          </w:tcPr>
          <w:p w:rsidR="009D1965" w:rsidRDefault="005338B4">
            <w:pPr>
              <w:jc w:val="left"/>
            </w:pPr>
            <w:r>
              <w:rPr>
                <w:color w:val="000000"/>
                <w:sz w:val="24"/>
              </w:rPr>
              <w:t>谢心达</w:t>
            </w:r>
          </w:p>
        </w:tc>
        <w:tc>
          <w:tcPr>
            <w:tcW w:w="2286" w:type="dxa"/>
            <w:vAlign w:val="center"/>
          </w:tcPr>
          <w:p w:rsidR="009D1965" w:rsidRDefault="005338B4">
            <w:pPr>
              <w:jc w:val="right"/>
            </w:pPr>
            <w:r>
              <w:rPr>
                <w:color w:val="000000"/>
                <w:sz w:val="24"/>
              </w:rPr>
              <w:t>15,262.00</w:t>
            </w:r>
          </w:p>
        </w:tc>
        <w:tc>
          <w:tcPr>
            <w:tcW w:w="3022" w:type="dxa"/>
            <w:vAlign w:val="center"/>
          </w:tcPr>
          <w:p w:rsidR="009D1965" w:rsidRDefault="005338B4">
            <w:pPr>
              <w:jc w:val="right"/>
            </w:pPr>
            <w:r>
              <w:rPr>
                <w:color w:val="000000"/>
                <w:sz w:val="24"/>
              </w:rPr>
              <w:t>1.07%</w:t>
            </w:r>
          </w:p>
        </w:tc>
      </w:tr>
    </w:tbl>
    <w:p w:rsidR="006942C3" w:rsidRPr="005C672D" w:rsidRDefault="006942C3" w:rsidP="00AC6DDA">
      <w:pPr>
        <w:tabs>
          <w:tab w:val="left" w:pos="426"/>
        </w:tabs>
        <w:spacing w:before="29" w:line="288" w:lineRule="auto"/>
        <w:jc w:val="left"/>
        <w:rPr>
          <w:kern w:val="0"/>
          <w:sz w:val="24"/>
        </w:rPr>
      </w:pPr>
      <w:r w:rsidRPr="005C672D">
        <w:rPr>
          <w:kern w:val="0"/>
          <w:sz w:val="24"/>
        </w:rPr>
        <w:t>注：持有人为场内持有人。</w:t>
      </w:r>
    </w:p>
    <w:p w:rsidR="004D1BA8" w:rsidRPr="005C672D" w:rsidRDefault="004D1BA8"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7" w:name="_Toc331410113"/>
      <w:r w:rsidRPr="005C672D">
        <w:rPr>
          <w:rFonts w:ascii="Times New Roman" w:hAnsi="Times New Roman"/>
          <w:kern w:val="0"/>
          <w:szCs w:val="24"/>
        </w:rPr>
        <w:t xml:space="preserve">8.3 </w:t>
      </w:r>
      <w:r w:rsidRPr="005C672D">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35,395.78</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8.4</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0~10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5C672D">
        <w:rPr>
          <w:b/>
          <w:bCs/>
          <w:szCs w:val="24"/>
          <w:lang w:val="en-US"/>
        </w:rPr>
        <w:t>9</w:t>
      </w:r>
      <w:r w:rsidRPr="005C672D">
        <w:rPr>
          <w:b/>
          <w:bCs/>
          <w:szCs w:val="24"/>
          <w:lang w:val="en-US"/>
        </w:rPr>
        <w:t>开放式基金份额变动</w:t>
      </w:r>
      <w:bookmarkEnd w:id="78"/>
      <w:bookmarkEnd w:id="79"/>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2011</w:t>
            </w:r>
            <w:r w:rsidRPr="005C672D">
              <w:rPr>
                <w:sz w:val="24"/>
              </w:rPr>
              <w:t>年</w:t>
            </w:r>
            <w:r w:rsidRPr="005C672D">
              <w:rPr>
                <w:sz w:val="24"/>
              </w:rPr>
              <w:t>1</w:t>
            </w:r>
            <w:r w:rsidRPr="005C672D">
              <w:rPr>
                <w:sz w:val="24"/>
              </w:rPr>
              <w:t>月</w:t>
            </w:r>
            <w:r w:rsidRPr="005C672D">
              <w:rPr>
                <w:sz w:val="24"/>
              </w:rPr>
              <w:t>27</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1,895,085,749.23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710,590,216.71</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1,492,186,984.91</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352,389,280.37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1,850,387,921.25</w:t>
            </w:r>
          </w:p>
        </w:tc>
      </w:tr>
    </w:tbl>
    <w:p w:rsidR="009D1965" w:rsidRDefault="005338B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5C672D">
        <w:rPr>
          <w:b/>
          <w:bCs/>
          <w:szCs w:val="24"/>
          <w:lang w:val="en-US"/>
        </w:rPr>
        <w:t xml:space="preserve">10  </w:t>
      </w:r>
      <w:r w:rsidRPr="005C672D">
        <w:rPr>
          <w:b/>
          <w:bCs/>
          <w:szCs w:val="24"/>
          <w:lang w:val="en-US"/>
        </w:rPr>
        <w:t>重大事件揭示</w:t>
      </w:r>
      <w:bookmarkEnd w:id="80"/>
      <w:bookmarkEnd w:id="81"/>
    </w:p>
    <w:p w:rsidR="0095029A" w:rsidRPr="00690ED2" w:rsidRDefault="0095029A" w:rsidP="0095029A">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9D1965" w:rsidRDefault="005338B4">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、基金托管人的基金托管部门的重大人事变动：本基金托管人中国农业银行股份有限公司于</w:t>
      </w:r>
      <w:r w:rsidRPr="00690ED2">
        <w:rPr>
          <w:kern w:val="0"/>
          <w:sz w:val="24"/>
        </w:rPr>
        <w:t>2019</w:t>
      </w:r>
      <w:r w:rsidRPr="00690ED2">
        <w:rPr>
          <w:kern w:val="0"/>
          <w:sz w:val="24"/>
        </w:rPr>
        <w:t>年</w:t>
      </w:r>
      <w:r w:rsidRPr="00690ED2">
        <w:rPr>
          <w:kern w:val="0"/>
          <w:sz w:val="24"/>
        </w:rPr>
        <w:t>1</w:t>
      </w:r>
      <w:r w:rsidRPr="00690ED2">
        <w:rPr>
          <w:kern w:val="0"/>
          <w:sz w:val="24"/>
        </w:rPr>
        <w:t>月免去史静欣托管业务部副总裁职务，</w:t>
      </w:r>
      <w:r w:rsidRPr="00690ED2">
        <w:rPr>
          <w:kern w:val="0"/>
          <w:sz w:val="24"/>
        </w:rPr>
        <w:t>2019</w:t>
      </w:r>
      <w:r w:rsidRPr="00690ED2">
        <w:rPr>
          <w:kern w:val="0"/>
          <w:sz w:val="24"/>
        </w:rPr>
        <w:t>年</w:t>
      </w:r>
      <w:r w:rsidRPr="00690ED2">
        <w:rPr>
          <w:kern w:val="0"/>
          <w:sz w:val="24"/>
        </w:rPr>
        <w:t>4</w:t>
      </w:r>
      <w:r w:rsidRPr="00690ED2">
        <w:rPr>
          <w:kern w:val="0"/>
          <w:sz w:val="24"/>
        </w:rPr>
        <w:t>月免去马曙光托管业务部总裁职务。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9D1965" w:rsidRDefault="005338B4">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9D1965" w:rsidRDefault="005338B4">
      <w:pPr>
        <w:tabs>
          <w:tab w:val="left" w:pos="426"/>
        </w:tabs>
        <w:spacing w:before="29" w:line="288" w:lineRule="auto"/>
        <w:jc w:val="left"/>
        <w:rPr>
          <w:kern w:val="0"/>
          <w:sz w:val="24"/>
        </w:rPr>
      </w:pPr>
      <w:r>
        <w:rPr>
          <w:kern w:val="0"/>
          <w:sz w:val="24"/>
        </w:rPr>
        <w:t>基金管理人及其高级管理人员本报告期内未受监管部门稽查或处罚。</w:t>
      </w:r>
    </w:p>
    <w:p w:rsidR="009D1965" w:rsidRDefault="005338B4">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9D1965">
        <w:tc>
          <w:tcPr>
            <w:tcW w:w="1559" w:type="dxa"/>
            <w:vAlign w:val="center"/>
          </w:tcPr>
          <w:p w:rsidR="009D1965" w:rsidRDefault="005338B4">
            <w:pPr>
              <w:jc w:val="center"/>
            </w:pPr>
            <w:r>
              <w:rPr>
                <w:color w:val="000000"/>
                <w:sz w:val="24"/>
              </w:rPr>
              <w:t>光大证券股份有限公司</w:t>
            </w:r>
          </w:p>
        </w:tc>
        <w:tc>
          <w:tcPr>
            <w:tcW w:w="779" w:type="dxa"/>
            <w:vAlign w:val="center"/>
          </w:tcPr>
          <w:p w:rsidR="009D1965" w:rsidRDefault="005338B4">
            <w:pPr>
              <w:jc w:val="center"/>
            </w:pPr>
            <w:r>
              <w:rPr>
                <w:color w:val="000000"/>
                <w:sz w:val="24"/>
              </w:rPr>
              <w:t>1</w:t>
            </w:r>
          </w:p>
        </w:tc>
        <w:tc>
          <w:tcPr>
            <w:tcW w:w="1800" w:type="dxa"/>
            <w:vAlign w:val="center"/>
          </w:tcPr>
          <w:p w:rsidR="009D1965" w:rsidRDefault="005338B4">
            <w:pPr>
              <w:jc w:val="right"/>
            </w:pPr>
            <w:r>
              <w:rPr>
                <w:color w:val="000000"/>
                <w:sz w:val="24"/>
              </w:rPr>
              <w:t>-</w:t>
            </w:r>
          </w:p>
        </w:tc>
        <w:tc>
          <w:tcPr>
            <w:tcW w:w="1080" w:type="dxa"/>
            <w:vAlign w:val="center"/>
          </w:tcPr>
          <w:p w:rsidR="009D1965" w:rsidRDefault="005338B4">
            <w:pPr>
              <w:jc w:val="right"/>
            </w:pPr>
            <w:r>
              <w:rPr>
                <w:color w:val="000000"/>
                <w:sz w:val="24"/>
              </w:rPr>
              <w:t>-</w:t>
            </w:r>
          </w:p>
        </w:tc>
        <w:tc>
          <w:tcPr>
            <w:tcW w:w="1620" w:type="dxa"/>
            <w:vAlign w:val="center"/>
          </w:tcPr>
          <w:p w:rsidR="009D1965" w:rsidRDefault="005338B4">
            <w:pPr>
              <w:jc w:val="right"/>
            </w:pPr>
            <w:r>
              <w:rPr>
                <w:color w:val="000000"/>
                <w:sz w:val="24"/>
              </w:rPr>
              <w:t>-</w:t>
            </w:r>
          </w:p>
        </w:tc>
        <w:tc>
          <w:tcPr>
            <w:tcW w:w="1080" w:type="dxa"/>
            <w:vAlign w:val="center"/>
          </w:tcPr>
          <w:p w:rsidR="009D1965" w:rsidRDefault="005338B4">
            <w:pPr>
              <w:jc w:val="right"/>
            </w:pPr>
            <w:r>
              <w:rPr>
                <w:color w:val="000000"/>
                <w:sz w:val="24"/>
              </w:rPr>
              <w:t>-</w:t>
            </w:r>
          </w:p>
        </w:tc>
        <w:tc>
          <w:tcPr>
            <w:tcW w:w="1080" w:type="dxa"/>
            <w:vAlign w:val="center"/>
          </w:tcPr>
          <w:p w:rsidR="009D1965" w:rsidRDefault="005338B4">
            <w:pPr>
              <w:jc w:val="left"/>
            </w:pPr>
            <w:r>
              <w:rPr>
                <w:color w:val="000000"/>
                <w:sz w:val="24"/>
              </w:rPr>
              <w:t>-</w:t>
            </w:r>
          </w:p>
        </w:tc>
      </w:tr>
      <w:tr w:rsidR="009D1965">
        <w:tc>
          <w:tcPr>
            <w:tcW w:w="1559" w:type="dxa"/>
            <w:vAlign w:val="center"/>
          </w:tcPr>
          <w:p w:rsidR="009D1965" w:rsidRDefault="005338B4">
            <w:pPr>
              <w:jc w:val="center"/>
            </w:pPr>
            <w:r>
              <w:rPr>
                <w:color w:val="000000"/>
                <w:sz w:val="24"/>
              </w:rPr>
              <w:t>招商证券股份有限公司</w:t>
            </w:r>
          </w:p>
        </w:tc>
        <w:tc>
          <w:tcPr>
            <w:tcW w:w="779" w:type="dxa"/>
            <w:vAlign w:val="center"/>
          </w:tcPr>
          <w:p w:rsidR="009D1965" w:rsidRDefault="005338B4">
            <w:pPr>
              <w:jc w:val="center"/>
            </w:pPr>
            <w:r>
              <w:rPr>
                <w:color w:val="000000"/>
                <w:sz w:val="24"/>
              </w:rPr>
              <w:t>1</w:t>
            </w:r>
          </w:p>
        </w:tc>
        <w:tc>
          <w:tcPr>
            <w:tcW w:w="1800" w:type="dxa"/>
            <w:vAlign w:val="center"/>
          </w:tcPr>
          <w:p w:rsidR="009D1965" w:rsidRDefault="005338B4">
            <w:pPr>
              <w:jc w:val="right"/>
            </w:pPr>
            <w:r>
              <w:rPr>
                <w:color w:val="000000"/>
                <w:sz w:val="24"/>
              </w:rPr>
              <w:t>-</w:t>
            </w:r>
          </w:p>
        </w:tc>
        <w:tc>
          <w:tcPr>
            <w:tcW w:w="1080" w:type="dxa"/>
            <w:vAlign w:val="center"/>
          </w:tcPr>
          <w:p w:rsidR="009D1965" w:rsidRDefault="005338B4">
            <w:pPr>
              <w:jc w:val="right"/>
            </w:pPr>
            <w:r>
              <w:rPr>
                <w:color w:val="000000"/>
                <w:sz w:val="24"/>
              </w:rPr>
              <w:t>-</w:t>
            </w:r>
          </w:p>
        </w:tc>
        <w:tc>
          <w:tcPr>
            <w:tcW w:w="1620" w:type="dxa"/>
            <w:vAlign w:val="center"/>
          </w:tcPr>
          <w:p w:rsidR="009D1965" w:rsidRDefault="005338B4">
            <w:pPr>
              <w:jc w:val="right"/>
            </w:pPr>
            <w:r>
              <w:rPr>
                <w:color w:val="000000"/>
                <w:sz w:val="24"/>
              </w:rPr>
              <w:t>-</w:t>
            </w:r>
          </w:p>
        </w:tc>
        <w:tc>
          <w:tcPr>
            <w:tcW w:w="1080" w:type="dxa"/>
            <w:vAlign w:val="center"/>
          </w:tcPr>
          <w:p w:rsidR="009D1965" w:rsidRDefault="005338B4">
            <w:pPr>
              <w:jc w:val="right"/>
            </w:pPr>
            <w:r>
              <w:rPr>
                <w:color w:val="000000"/>
                <w:sz w:val="24"/>
              </w:rPr>
              <w:t>-</w:t>
            </w:r>
          </w:p>
        </w:tc>
        <w:tc>
          <w:tcPr>
            <w:tcW w:w="1080" w:type="dxa"/>
            <w:vAlign w:val="center"/>
          </w:tcPr>
          <w:p w:rsidR="009D1965" w:rsidRDefault="005338B4">
            <w:pPr>
              <w:jc w:val="left"/>
            </w:pPr>
            <w:r>
              <w:rPr>
                <w:color w:val="000000"/>
                <w:sz w:val="24"/>
              </w:rPr>
              <w:t>-</w:t>
            </w:r>
          </w:p>
        </w:tc>
      </w:tr>
      <w:tr w:rsidR="009D1965">
        <w:tc>
          <w:tcPr>
            <w:tcW w:w="1559" w:type="dxa"/>
            <w:vAlign w:val="center"/>
          </w:tcPr>
          <w:p w:rsidR="009D1965" w:rsidRDefault="005338B4">
            <w:pPr>
              <w:jc w:val="center"/>
            </w:pPr>
            <w:r>
              <w:rPr>
                <w:color w:val="000000"/>
                <w:sz w:val="24"/>
              </w:rPr>
              <w:t>西部证券股份有限公司</w:t>
            </w:r>
          </w:p>
        </w:tc>
        <w:tc>
          <w:tcPr>
            <w:tcW w:w="779" w:type="dxa"/>
            <w:vAlign w:val="center"/>
          </w:tcPr>
          <w:p w:rsidR="009D1965" w:rsidRDefault="005338B4">
            <w:pPr>
              <w:jc w:val="center"/>
            </w:pPr>
            <w:r>
              <w:rPr>
                <w:color w:val="000000"/>
                <w:sz w:val="24"/>
              </w:rPr>
              <w:t>1</w:t>
            </w:r>
          </w:p>
        </w:tc>
        <w:tc>
          <w:tcPr>
            <w:tcW w:w="1800" w:type="dxa"/>
            <w:vAlign w:val="center"/>
          </w:tcPr>
          <w:p w:rsidR="009D1965" w:rsidRDefault="005338B4">
            <w:pPr>
              <w:jc w:val="right"/>
            </w:pPr>
            <w:r>
              <w:rPr>
                <w:color w:val="000000"/>
                <w:sz w:val="24"/>
              </w:rPr>
              <w:t>-</w:t>
            </w:r>
          </w:p>
        </w:tc>
        <w:tc>
          <w:tcPr>
            <w:tcW w:w="1080" w:type="dxa"/>
            <w:vAlign w:val="center"/>
          </w:tcPr>
          <w:p w:rsidR="009D1965" w:rsidRDefault="005338B4">
            <w:pPr>
              <w:jc w:val="right"/>
            </w:pPr>
            <w:r>
              <w:rPr>
                <w:color w:val="000000"/>
                <w:sz w:val="24"/>
              </w:rPr>
              <w:t>-</w:t>
            </w:r>
          </w:p>
        </w:tc>
        <w:tc>
          <w:tcPr>
            <w:tcW w:w="1620" w:type="dxa"/>
            <w:vAlign w:val="center"/>
          </w:tcPr>
          <w:p w:rsidR="009D1965" w:rsidRDefault="005338B4">
            <w:pPr>
              <w:jc w:val="right"/>
            </w:pPr>
            <w:r>
              <w:rPr>
                <w:color w:val="000000"/>
                <w:sz w:val="24"/>
              </w:rPr>
              <w:t>-</w:t>
            </w:r>
          </w:p>
        </w:tc>
        <w:tc>
          <w:tcPr>
            <w:tcW w:w="1080" w:type="dxa"/>
            <w:vAlign w:val="center"/>
          </w:tcPr>
          <w:p w:rsidR="009D1965" w:rsidRDefault="005338B4">
            <w:pPr>
              <w:jc w:val="right"/>
            </w:pPr>
            <w:r>
              <w:rPr>
                <w:color w:val="000000"/>
                <w:sz w:val="24"/>
              </w:rPr>
              <w:t>-</w:t>
            </w:r>
          </w:p>
        </w:tc>
        <w:tc>
          <w:tcPr>
            <w:tcW w:w="1080" w:type="dxa"/>
            <w:vAlign w:val="center"/>
          </w:tcPr>
          <w:p w:rsidR="009D1965" w:rsidRDefault="005338B4">
            <w:pPr>
              <w:jc w:val="left"/>
            </w:pPr>
            <w:r>
              <w:rPr>
                <w:color w:val="000000"/>
                <w:sz w:val="24"/>
              </w:rPr>
              <w:t>-</w:t>
            </w:r>
          </w:p>
        </w:tc>
      </w:tr>
      <w:tr w:rsidR="009D1965">
        <w:tc>
          <w:tcPr>
            <w:tcW w:w="1559" w:type="dxa"/>
            <w:vAlign w:val="center"/>
          </w:tcPr>
          <w:p w:rsidR="009D1965" w:rsidRDefault="005338B4">
            <w:pPr>
              <w:jc w:val="center"/>
            </w:pPr>
            <w:r>
              <w:rPr>
                <w:color w:val="000000"/>
                <w:sz w:val="24"/>
              </w:rPr>
              <w:t>长江证券股份有限公司</w:t>
            </w:r>
          </w:p>
        </w:tc>
        <w:tc>
          <w:tcPr>
            <w:tcW w:w="779" w:type="dxa"/>
            <w:vAlign w:val="center"/>
          </w:tcPr>
          <w:p w:rsidR="009D1965" w:rsidRDefault="005338B4">
            <w:pPr>
              <w:jc w:val="center"/>
            </w:pPr>
            <w:r>
              <w:rPr>
                <w:color w:val="000000"/>
                <w:sz w:val="24"/>
              </w:rPr>
              <w:t>1</w:t>
            </w:r>
          </w:p>
        </w:tc>
        <w:tc>
          <w:tcPr>
            <w:tcW w:w="1800" w:type="dxa"/>
            <w:vAlign w:val="center"/>
          </w:tcPr>
          <w:p w:rsidR="009D1965" w:rsidRDefault="005338B4">
            <w:pPr>
              <w:jc w:val="right"/>
            </w:pPr>
            <w:r>
              <w:rPr>
                <w:color w:val="000000"/>
                <w:sz w:val="24"/>
              </w:rPr>
              <w:t>-</w:t>
            </w:r>
          </w:p>
        </w:tc>
        <w:tc>
          <w:tcPr>
            <w:tcW w:w="1080" w:type="dxa"/>
            <w:vAlign w:val="center"/>
          </w:tcPr>
          <w:p w:rsidR="009D1965" w:rsidRDefault="005338B4">
            <w:pPr>
              <w:jc w:val="right"/>
            </w:pPr>
            <w:r>
              <w:rPr>
                <w:color w:val="000000"/>
                <w:sz w:val="24"/>
              </w:rPr>
              <w:t>-</w:t>
            </w:r>
          </w:p>
        </w:tc>
        <w:tc>
          <w:tcPr>
            <w:tcW w:w="1620" w:type="dxa"/>
            <w:vAlign w:val="center"/>
          </w:tcPr>
          <w:p w:rsidR="009D1965" w:rsidRDefault="005338B4">
            <w:pPr>
              <w:jc w:val="right"/>
            </w:pPr>
            <w:r>
              <w:rPr>
                <w:color w:val="000000"/>
                <w:sz w:val="24"/>
              </w:rPr>
              <w:t>-</w:t>
            </w:r>
          </w:p>
        </w:tc>
        <w:tc>
          <w:tcPr>
            <w:tcW w:w="1080" w:type="dxa"/>
            <w:vAlign w:val="center"/>
          </w:tcPr>
          <w:p w:rsidR="009D1965" w:rsidRDefault="005338B4">
            <w:pPr>
              <w:jc w:val="right"/>
            </w:pPr>
            <w:r>
              <w:rPr>
                <w:color w:val="000000"/>
                <w:sz w:val="24"/>
              </w:rPr>
              <w:t>-</w:t>
            </w:r>
          </w:p>
        </w:tc>
        <w:tc>
          <w:tcPr>
            <w:tcW w:w="1080" w:type="dxa"/>
            <w:vAlign w:val="center"/>
          </w:tcPr>
          <w:p w:rsidR="009D1965" w:rsidRDefault="005338B4">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136" w:name="_Toc331410125"/>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9D1965">
        <w:tc>
          <w:tcPr>
            <w:tcW w:w="1559" w:type="dxa"/>
            <w:vAlign w:val="center"/>
          </w:tcPr>
          <w:p w:rsidR="009D1965" w:rsidRDefault="005338B4">
            <w:pPr>
              <w:jc w:val="left"/>
            </w:pPr>
            <w:r>
              <w:rPr>
                <w:color w:val="000000"/>
                <w:sz w:val="24"/>
              </w:rPr>
              <w:t>光大证券股份有限公司</w:t>
            </w:r>
          </w:p>
        </w:tc>
        <w:tc>
          <w:tcPr>
            <w:tcW w:w="1319" w:type="dxa"/>
            <w:vAlign w:val="center"/>
          </w:tcPr>
          <w:p w:rsidR="009D1965" w:rsidRDefault="005338B4">
            <w:pPr>
              <w:jc w:val="right"/>
            </w:pPr>
            <w:r>
              <w:rPr>
                <w:color w:val="000000"/>
                <w:sz w:val="24"/>
              </w:rPr>
              <w:t>586,845,720.47</w:t>
            </w:r>
          </w:p>
        </w:tc>
        <w:tc>
          <w:tcPr>
            <w:tcW w:w="1080" w:type="dxa"/>
            <w:vAlign w:val="center"/>
          </w:tcPr>
          <w:p w:rsidR="009D1965" w:rsidRDefault="005338B4">
            <w:pPr>
              <w:jc w:val="right"/>
            </w:pPr>
            <w:r>
              <w:rPr>
                <w:color w:val="000000"/>
                <w:sz w:val="24"/>
              </w:rPr>
              <w:t>32.02%</w:t>
            </w:r>
          </w:p>
        </w:tc>
        <w:tc>
          <w:tcPr>
            <w:tcW w:w="1143" w:type="dxa"/>
            <w:vAlign w:val="center"/>
          </w:tcPr>
          <w:p w:rsidR="009D1965" w:rsidRDefault="005338B4">
            <w:pPr>
              <w:jc w:val="right"/>
            </w:pPr>
            <w:r>
              <w:rPr>
                <w:color w:val="000000"/>
                <w:sz w:val="24"/>
              </w:rPr>
              <w:t>2,027,700,000.00</w:t>
            </w:r>
          </w:p>
        </w:tc>
        <w:tc>
          <w:tcPr>
            <w:tcW w:w="1197" w:type="dxa"/>
            <w:vAlign w:val="center"/>
          </w:tcPr>
          <w:p w:rsidR="009D1965" w:rsidRDefault="005338B4">
            <w:pPr>
              <w:jc w:val="right"/>
            </w:pPr>
            <w:r>
              <w:rPr>
                <w:color w:val="000000"/>
                <w:sz w:val="24"/>
              </w:rPr>
              <w:t>11.35%</w:t>
            </w:r>
          </w:p>
        </w:tc>
        <w:tc>
          <w:tcPr>
            <w:tcW w:w="1497" w:type="dxa"/>
            <w:vAlign w:val="center"/>
          </w:tcPr>
          <w:p w:rsidR="009D1965" w:rsidRDefault="005338B4">
            <w:pPr>
              <w:jc w:val="right"/>
            </w:pPr>
            <w:r>
              <w:rPr>
                <w:color w:val="000000"/>
                <w:sz w:val="24"/>
              </w:rPr>
              <w:t>-</w:t>
            </w:r>
          </w:p>
        </w:tc>
        <w:tc>
          <w:tcPr>
            <w:tcW w:w="1203" w:type="dxa"/>
            <w:vAlign w:val="center"/>
          </w:tcPr>
          <w:p w:rsidR="009D1965" w:rsidRDefault="005338B4">
            <w:pPr>
              <w:jc w:val="right"/>
            </w:pPr>
            <w:r>
              <w:rPr>
                <w:color w:val="000000"/>
                <w:sz w:val="24"/>
              </w:rPr>
              <w:t>-</w:t>
            </w:r>
          </w:p>
        </w:tc>
      </w:tr>
      <w:tr w:rsidR="009D1965">
        <w:tc>
          <w:tcPr>
            <w:tcW w:w="1559" w:type="dxa"/>
            <w:vAlign w:val="center"/>
          </w:tcPr>
          <w:p w:rsidR="009D1965" w:rsidRDefault="005338B4">
            <w:pPr>
              <w:jc w:val="left"/>
            </w:pPr>
            <w:r>
              <w:rPr>
                <w:color w:val="000000"/>
                <w:sz w:val="24"/>
              </w:rPr>
              <w:t>招商证券股份有限公司</w:t>
            </w:r>
          </w:p>
        </w:tc>
        <w:tc>
          <w:tcPr>
            <w:tcW w:w="1319" w:type="dxa"/>
            <w:vAlign w:val="center"/>
          </w:tcPr>
          <w:p w:rsidR="009D1965" w:rsidRDefault="005338B4">
            <w:pPr>
              <w:jc w:val="right"/>
            </w:pPr>
            <w:r>
              <w:rPr>
                <w:color w:val="000000"/>
                <w:sz w:val="24"/>
              </w:rPr>
              <w:t>1,246,015,455.55</w:t>
            </w:r>
          </w:p>
        </w:tc>
        <w:tc>
          <w:tcPr>
            <w:tcW w:w="1080" w:type="dxa"/>
            <w:vAlign w:val="center"/>
          </w:tcPr>
          <w:p w:rsidR="009D1965" w:rsidRDefault="005338B4">
            <w:pPr>
              <w:jc w:val="right"/>
            </w:pPr>
            <w:r>
              <w:rPr>
                <w:color w:val="000000"/>
                <w:sz w:val="24"/>
              </w:rPr>
              <w:t>67.98%</w:t>
            </w:r>
          </w:p>
        </w:tc>
        <w:tc>
          <w:tcPr>
            <w:tcW w:w="1143" w:type="dxa"/>
            <w:vAlign w:val="center"/>
          </w:tcPr>
          <w:p w:rsidR="009D1965" w:rsidRDefault="005338B4">
            <w:pPr>
              <w:jc w:val="right"/>
            </w:pPr>
            <w:r>
              <w:rPr>
                <w:color w:val="000000"/>
                <w:sz w:val="24"/>
              </w:rPr>
              <w:t>15,833,500,000.00</w:t>
            </w:r>
          </w:p>
        </w:tc>
        <w:tc>
          <w:tcPr>
            <w:tcW w:w="1197" w:type="dxa"/>
            <w:vAlign w:val="center"/>
          </w:tcPr>
          <w:p w:rsidR="009D1965" w:rsidRDefault="005338B4">
            <w:pPr>
              <w:jc w:val="right"/>
            </w:pPr>
            <w:r>
              <w:rPr>
                <w:color w:val="000000"/>
                <w:sz w:val="24"/>
              </w:rPr>
              <w:t>88.65%</w:t>
            </w:r>
          </w:p>
        </w:tc>
        <w:tc>
          <w:tcPr>
            <w:tcW w:w="1497" w:type="dxa"/>
            <w:vAlign w:val="center"/>
          </w:tcPr>
          <w:p w:rsidR="009D1965" w:rsidRDefault="005338B4">
            <w:pPr>
              <w:jc w:val="right"/>
            </w:pPr>
            <w:r>
              <w:rPr>
                <w:color w:val="000000"/>
                <w:sz w:val="24"/>
              </w:rPr>
              <w:t>-</w:t>
            </w:r>
          </w:p>
        </w:tc>
        <w:tc>
          <w:tcPr>
            <w:tcW w:w="1203" w:type="dxa"/>
            <w:vAlign w:val="center"/>
          </w:tcPr>
          <w:p w:rsidR="009D1965" w:rsidRDefault="005338B4">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9D1965" w:rsidRDefault="005338B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9D1965" w:rsidRDefault="005338B4">
      <w:pPr>
        <w:autoSpaceDE w:val="0"/>
        <w:autoSpaceDN w:val="0"/>
        <w:adjustRightInd w:val="0"/>
        <w:spacing w:before="29" w:line="288" w:lineRule="auto"/>
        <w:jc w:val="left"/>
        <w:rPr>
          <w:color w:val="000000"/>
          <w:sz w:val="24"/>
        </w:rPr>
      </w:pPr>
      <w:r>
        <w:rPr>
          <w:color w:val="000000"/>
          <w:sz w:val="24"/>
        </w:rPr>
        <w:t>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6"/>
    <w:p w:rsidR="005547A0" w:rsidRPr="00646A7D" w:rsidRDefault="005547A0" w:rsidP="00EC259C">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9D1965">
        <w:tc>
          <w:tcPr>
            <w:tcW w:w="993" w:type="dxa"/>
            <w:vMerge w:val="restart"/>
          </w:tcPr>
          <w:p w:rsidR="009D1965" w:rsidRDefault="009D1965"/>
          <w:p w:rsidR="009D1965" w:rsidRDefault="005338B4">
            <w:r>
              <w:rPr>
                <w:rFonts w:ascii="宋体" w:hAnsi="宋体" w:hint="eastAsia"/>
                <w:bCs/>
                <w:color w:val="000000"/>
                <w:kern w:val="0"/>
                <w:szCs w:val="21"/>
              </w:rPr>
              <w:t>机构</w:t>
            </w:r>
          </w:p>
        </w:tc>
        <w:tc>
          <w:tcPr>
            <w:tcW w:w="992" w:type="dxa"/>
            <w:vAlign w:val="center"/>
          </w:tcPr>
          <w:p w:rsidR="009D1965" w:rsidRDefault="005338B4">
            <w:pPr>
              <w:jc w:val="center"/>
            </w:pPr>
            <w:r>
              <w:rPr>
                <w:rFonts w:ascii="宋体" w:hAnsi="宋体"/>
                <w:color w:val="000000"/>
                <w:kern w:val="0"/>
                <w:szCs w:val="21"/>
              </w:rPr>
              <w:t>1</w:t>
            </w:r>
          </w:p>
        </w:tc>
        <w:tc>
          <w:tcPr>
            <w:tcW w:w="1843" w:type="dxa"/>
            <w:vAlign w:val="center"/>
          </w:tcPr>
          <w:p w:rsidR="009D1965" w:rsidRDefault="005338B4">
            <w:pPr>
              <w:jc w:val="center"/>
            </w:pPr>
            <w:r>
              <w:rPr>
                <w:rFonts w:ascii="宋体" w:hAnsi="宋体"/>
                <w:color w:val="000000"/>
                <w:kern w:val="0"/>
                <w:szCs w:val="21"/>
              </w:rPr>
              <w:t>2019/1/1-2019/6/30</w:t>
            </w:r>
          </w:p>
        </w:tc>
        <w:tc>
          <w:tcPr>
            <w:tcW w:w="851" w:type="dxa"/>
            <w:vAlign w:val="center"/>
          </w:tcPr>
          <w:p w:rsidR="009D1965" w:rsidRDefault="005338B4">
            <w:pPr>
              <w:jc w:val="center"/>
            </w:pPr>
            <w:r>
              <w:rPr>
                <w:rFonts w:ascii="宋体" w:hAnsi="宋体"/>
                <w:color w:val="000000"/>
                <w:kern w:val="0"/>
                <w:szCs w:val="21"/>
              </w:rPr>
              <w:t>-</w:t>
            </w:r>
          </w:p>
        </w:tc>
        <w:tc>
          <w:tcPr>
            <w:tcW w:w="850" w:type="dxa"/>
            <w:vAlign w:val="center"/>
          </w:tcPr>
          <w:p w:rsidR="009D1965" w:rsidRDefault="005338B4">
            <w:pPr>
              <w:jc w:val="center"/>
            </w:pPr>
            <w:r>
              <w:rPr>
                <w:rFonts w:ascii="宋体" w:hAnsi="宋体"/>
                <w:color w:val="000000"/>
                <w:kern w:val="0"/>
                <w:szCs w:val="21"/>
              </w:rPr>
              <w:t>377,073,152.34</w:t>
            </w:r>
          </w:p>
        </w:tc>
        <w:tc>
          <w:tcPr>
            <w:tcW w:w="1134" w:type="dxa"/>
            <w:vAlign w:val="center"/>
          </w:tcPr>
          <w:p w:rsidR="009D1965" w:rsidRDefault="005338B4">
            <w:pPr>
              <w:jc w:val="center"/>
            </w:pPr>
            <w:r>
              <w:rPr>
                <w:rFonts w:ascii="宋体" w:hAnsi="宋体"/>
                <w:color w:val="000000"/>
                <w:kern w:val="0"/>
                <w:szCs w:val="21"/>
              </w:rPr>
              <w:t>-</w:t>
            </w:r>
          </w:p>
        </w:tc>
        <w:tc>
          <w:tcPr>
            <w:tcW w:w="1419" w:type="dxa"/>
            <w:vAlign w:val="center"/>
          </w:tcPr>
          <w:p w:rsidR="009D1965" w:rsidRDefault="005338B4">
            <w:pPr>
              <w:jc w:val="center"/>
            </w:pPr>
            <w:r>
              <w:rPr>
                <w:rFonts w:ascii="宋体" w:hAnsi="宋体"/>
                <w:color w:val="000000"/>
                <w:kern w:val="0"/>
                <w:szCs w:val="21"/>
              </w:rPr>
              <w:t>377,073,152.34</w:t>
            </w:r>
          </w:p>
        </w:tc>
        <w:tc>
          <w:tcPr>
            <w:tcW w:w="1130" w:type="dxa"/>
            <w:vAlign w:val="center"/>
          </w:tcPr>
          <w:p w:rsidR="009D1965" w:rsidRDefault="005338B4">
            <w:pPr>
              <w:jc w:val="center"/>
            </w:pPr>
            <w:r>
              <w:rPr>
                <w:rFonts w:ascii="宋体" w:hAnsi="宋体"/>
                <w:color w:val="000000"/>
                <w:kern w:val="0"/>
                <w:szCs w:val="21"/>
              </w:rPr>
              <w:t>20.38%</w:t>
            </w:r>
          </w:p>
        </w:tc>
      </w:tr>
      <w:tr w:rsidR="009D1965">
        <w:tc>
          <w:tcPr>
            <w:tcW w:w="993" w:type="dxa"/>
            <w:vMerge/>
          </w:tcPr>
          <w:p w:rsidR="009D1965" w:rsidRDefault="009D1965"/>
        </w:tc>
        <w:tc>
          <w:tcPr>
            <w:tcW w:w="992" w:type="dxa"/>
            <w:vAlign w:val="center"/>
          </w:tcPr>
          <w:p w:rsidR="009D1965" w:rsidRDefault="005338B4">
            <w:pPr>
              <w:jc w:val="center"/>
            </w:pPr>
            <w:r>
              <w:rPr>
                <w:rFonts w:ascii="宋体" w:hAnsi="宋体"/>
                <w:color w:val="000000"/>
                <w:kern w:val="0"/>
                <w:szCs w:val="21"/>
              </w:rPr>
              <w:t>2</w:t>
            </w:r>
          </w:p>
        </w:tc>
        <w:tc>
          <w:tcPr>
            <w:tcW w:w="1843" w:type="dxa"/>
            <w:vAlign w:val="center"/>
          </w:tcPr>
          <w:p w:rsidR="009D1965" w:rsidRDefault="005338B4">
            <w:pPr>
              <w:jc w:val="center"/>
            </w:pPr>
            <w:r>
              <w:rPr>
                <w:rFonts w:ascii="宋体" w:hAnsi="宋体"/>
                <w:color w:val="000000"/>
                <w:kern w:val="0"/>
                <w:szCs w:val="21"/>
              </w:rPr>
              <w:t>2019/1/1-2019/6/30</w:t>
            </w:r>
          </w:p>
        </w:tc>
        <w:tc>
          <w:tcPr>
            <w:tcW w:w="851" w:type="dxa"/>
            <w:vAlign w:val="center"/>
          </w:tcPr>
          <w:p w:rsidR="009D1965" w:rsidRDefault="005338B4">
            <w:pPr>
              <w:jc w:val="center"/>
            </w:pPr>
            <w:r>
              <w:rPr>
                <w:rFonts w:ascii="宋体" w:hAnsi="宋体"/>
                <w:color w:val="000000"/>
                <w:kern w:val="0"/>
                <w:szCs w:val="21"/>
              </w:rPr>
              <w:t>209,035,517.80</w:t>
            </w:r>
          </w:p>
        </w:tc>
        <w:tc>
          <w:tcPr>
            <w:tcW w:w="850" w:type="dxa"/>
            <w:vAlign w:val="center"/>
          </w:tcPr>
          <w:p w:rsidR="009D1965" w:rsidRDefault="005338B4">
            <w:pPr>
              <w:jc w:val="center"/>
            </w:pPr>
            <w:r>
              <w:rPr>
                <w:rFonts w:ascii="宋体" w:hAnsi="宋体"/>
                <w:color w:val="000000"/>
                <w:kern w:val="0"/>
                <w:szCs w:val="21"/>
              </w:rPr>
              <w:t>103,173,809.52</w:t>
            </w:r>
          </w:p>
        </w:tc>
        <w:tc>
          <w:tcPr>
            <w:tcW w:w="1134" w:type="dxa"/>
            <w:vAlign w:val="center"/>
          </w:tcPr>
          <w:p w:rsidR="009D1965" w:rsidRDefault="005338B4">
            <w:pPr>
              <w:jc w:val="center"/>
            </w:pPr>
            <w:r>
              <w:rPr>
                <w:rFonts w:ascii="宋体" w:hAnsi="宋体"/>
                <w:color w:val="000000"/>
                <w:kern w:val="0"/>
                <w:szCs w:val="21"/>
              </w:rPr>
              <w:t>97,000,000.00</w:t>
            </w:r>
          </w:p>
        </w:tc>
        <w:tc>
          <w:tcPr>
            <w:tcW w:w="1419" w:type="dxa"/>
            <w:vAlign w:val="center"/>
          </w:tcPr>
          <w:p w:rsidR="009D1965" w:rsidRDefault="005338B4">
            <w:pPr>
              <w:jc w:val="center"/>
            </w:pPr>
            <w:r>
              <w:rPr>
                <w:rFonts w:ascii="宋体" w:hAnsi="宋体"/>
                <w:color w:val="000000"/>
                <w:kern w:val="0"/>
                <w:szCs w:val="21"/>
              </w:rPr>
              <w:t>215,209,327.32</w:t>
            </w:r>
          </w:p>
        </w:tc>
        <w:tc>
          <w:tcPr>
            <w:tcW w:w="1130" w:type="dxa"/>
            <w:vAlign w:val="center"/>
          </w:tcPr>
          <w:p w:rsidR="009D1965" w:rsidRDefault="005338B4">
            <w:pPr>
              <w:jc w:val="center"/>
            </w:pPr>
            <w:r>
              <w:rPr>
                <w:rFonts w:ascii="宋体" w:hAnsi="宋体"/>
                <w:color w:val="000000"/>
                <w:kern w:val="0"/>
                <w:szCs w:val="21"/>
              </w:rPr>
              <w:t>11.63%</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000000" w:rsidRDefault="005338B4"/>
    <w:sectPr w:rsidR="00000000"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5972B3"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5338B4">
      <w:rPr>
        <w:noProof/>
        <w:kern w:val="0"/>
        <w:szCs w:val="21"/>
      </w:rPr>
      <w:t>22</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5338B4">
      <w:rPr>
        <w:noProof/>
        <w:kern w:val="0"/>
        <w:szCs w:val="21"/>
      </w:rPr>
      <w:t>28</w:t>
    </w:r>
    <w:r w:rsidR="005972B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D64" w:rsidRDefault="00251D64">
      <w:r>
        <w:separator/>
      </w:r>
    </w:p>
  </w:footnote>
  <w:footnote w:type="continuationSeparator" w:id="0">
    <w:p w:rsidR="00251D64" w:rsidRDefault="00251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交银施罗德信用添利债券证券投资基金（</w:t>
    </w:r>
    <w:r w:rsidRPr="003B6CAA">
      <w:t>LOF</w:t>
    </w:r>
    <w:r w:rsidRPr="003B6CAA">
      <w:t>）</w:t>
    </w:r>
    <w:r w:rsidRPr="003B6CAA">
      <w:t>2019</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38B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965"/>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37C5246E-AAD8-489B-89AD-4C4BDCB4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C35F9-1D41-4D63-A4CC-320AF7F5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28</Pages>
  <Words>3100</Words>
  <Characters>17675</Characters>
  <Application>Microsoft Office Word</Application>
  <DocSecurity>0</DocSecurity>
  <Lines>147</Lines>
  <Paragraphs>41</Paragraphs>
  <ScaleCrop>false</ScaleCrop>
  <Company/>
  <LinksUpToDate>false</LinksUpToDate>
  <CharactersWithSpaces>20734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biz-cailiqun</cp:lastModifiedBy>
  <cp:revision>1251</cp:revision>
  <cp:lastPrinted>2007-07-19T00:46:00Z</cp:lastPrinted>
  <dcterms:created xsi:type="dcterms:W3CDTF">2013-08-19T07:44:00Z</dcterms:created>
  <dcterms:modified xsi:type="dcterms:W3CDTF">2019-08-23T06:43:00Z</dcterms:modified>
</cp:coreProperties>
</file>