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spacing w:before="29" w:line="288" w:lineRule="auto"/>
        <w:jc w:val="center"/>
        <w:rPr>
          <w:b/>
          <w:sz w:val="36"/>
          <w:szCs w:val="36"/>
        </w:rPr>
      </w:pPr>
      <w:r w:rsidRPr="008A1551">
        <w:rPr>
          <w:b/>
          <w:sz w:val="36"/>
          <w:szCs w:val="36"/>
        </w:rPr>
        <w:t>交银施罗德强化回报债券型证券投资基金</w:t>
      </w:r>
    </w:p>
    <w:p w:rsidP="009E1EA4" w:rsidR="001548F9" w:rsidRDefault="001548F9" w:rsidRPr="008A1551">
      <w:pPr>
        <w:spacing w:before="29" w:line="288" w:lineRule="auto"/>
        <w:jc w:val="center"/>
        <w:rPr>
          <w:b/>
          <w:sz w:val="36"/>
          <w:szCs w:val="36"/>
        </w:rPr>
      </w:pPr>
      <w:r w:rsidRPr="008A1551">
        <w:rPr>
          <w:b/>
          <w:sz w:val="36"/>
          <w:szCs w:val="36"/>
        </w:rPr>
        <w:t>2019年半年度报告</w:t>
      </w:r>
      <w:r w:rsidR="00835AA6" w:rsidRPr="008A1551">
        <w:rPr>
          <w:b/>
          <w:sz w:val="36"/>
          <w:szCs w:val="36"/>
        </w:rPr>
        <w:t>摘要</w:t>
      </w:r>
    </w:p>
    <w:p w:rsidP="009E1EA4" w:rsidR="001548F9" w:rsidRDefault="001548F9" w:rsidRPr="008A1551">
      <w:pPr>
        <w:spacing w:before="29" w:line="288" w:lineRule="auto"/>
        <w:jc w:val="center"/>
        <w:rPr>
          <w:b/>
          <w:sz w:val="36"/>
          <w:szCs w:val="36"/>
        </w:rPr>
      </w:pPr>
      <w:r w:rsidRPr="008A1551">
        <w:rPr>
          <w:b/>
          <w:sz w:val="36"/>
          <w:szCs w:val="36"/>
        </w:rPr>
        <w:t>2019年6月30日</w:t>
      </w: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rPr>
          <w:b/>
          <w:color w:val="000000"/>
          <w:sz w:val="24"/>
        </w:rPr>
      </w:pPr>
    </w:p>
    <w:p w:rsidP="009E1EA4" w:rsidR="001548F9" w:rsidRDefault="001548F9" w:rsidRPr="008A1551">
      <w:pPr>
        <w:spacing w:before="29" w:line="288" w:lineRule="auto"/>
        <w:ind w:firstLine="2168" w:firstLineChars="900"/>
        <w:rPr>
          <w:b/>
          <w:color w:val="000000"/>
          <w:sz w:val="24"/>
        </w:rPr>
      </w:pPr>
      <w:r w:rsidRPr="008A1551">
        <w:rPr>
          <w:b/>
          <w:color w:val="000000"/>
          <w:sz w:val="24"/>
        </w:rPr>
        <w:t>基金管理人：</w:t>
      </w:r>
      <w:r w:rsidRPr="008A1551">
        <w:rPr>
          <w:b/>
          <w:color w:val="000000"/>
          <w:sz w:val="24"/>
        </w:rPr>
        <w:t>交银施罗德基金管理有限公司</w:t>
      </w:r>
    </w:p>
    <w:p w:rsidP="009E1EA4" w:rsidR="001548F9" w:rsidRDefault="001548F9" w:rsidRPr="008A1551">
      <w:pPr>
        <w:spacing w:before="29" w:line="288" w:lineRule="auto"/>
        <w:ind w:firstLine="2168" w:firstLineChars="900"/>
        <w:rPr>
          <w:b/>
          <w:color w:val="000000"/>
          <w:sz w:val="24"/>
        </w:rPr>
      </w:pPr>
      <w:r w:rsidRPr="008A1551">
        <w:rPr>
          <w:b/>
          <w:color w:val="000000"/>
          <w:sz w:val="24"/>
        </w:rPr>
        <w:t>基金托管人：</w:t>
      </w:r>
      <w:r w:rsidRPr="008A1551">
        <w:rPr>
          <w:b/>
          <w:color w:val="000000"/>
          <w:sz w:val="24"/>
        </w:rPr>
        <w:t>中信银行股份有限公司</w:t>
      </w:r>
    </w:p>
    <w:p w:rsidP="009E1EA4" w:rsidR="001548F9" w:rsidRDefault="001548F9" w:rsidRPr="008A1551">
      <w:pPr>
        <w:spacing w:before="29" w:line="288" w:lineRule="auto"/>
        <w:ind w:firstLine="2168" w:firstLineChars="900"/>
        <w:rPr>
          <w:b/>
          <w:color w:val="000000"/>
          <w:sz w:val="24"/>
        </w:rPr>
      </w:pPr>
      <w:r w:rsidRPr="008A1551">
        <w:rPr>
          <w:b/>
          <w:color w:val="000000"/>
          <w:sz w:val="24"/>
        </w:rPr>
        <w:t>报告送出日期：</w:t>
      </w:r>
      <w:r w:rsidRPr="008A1551">
        <w:rPr>
          <w:b/>
          <w:color w:val="000000"/>
          <w:sz w:val="24"/>
        </w:rPr>
        <w:t>二〇一九年八月二十九日</w:t>
      </w:r>
    </w:p>
    <w:p w:rsidP="009E1EA4" w:rsidR="001548F9" w:rsidRDefault="001548F9" w:rsidRPr="008A1551">
      <w:pPr>
        <w:widowControl/>
        <w:spacing w:before="29" w:line="288" w:lineRule="auto"/>
        <w:jc w:val="left"/>
        <w:rPr>
          <w:color w:val="000000"/>
          <w:sz w:val="24"/>
        </w:rPr>
        <w:sectPr w:rsidR="001548F9" w:rsidRPr="008A1551" w:rsidSect="00B015FE">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18" w:right="1418" w:top="1418"/>
          <w:cols w:space="720"/>
          <w:titlePg/>
          <w:docGrid w:linePitch="286"/>
        </w:sectPr>
      </w:pPr>
      <w:bookmarkStart w:id="0" w:name="_GoBack"/>
      <w:bookmarkEnd w:id="0"/>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1" w:name="_Toc331410066"/>
      <w:bookmarkStart w:id="2" w:name="_Toc225498243"/>
      <w:r w:rsidRPr="008A1551">
        <w:rPr>
          <w:b/>
          <w:bCs/>
          <w:szCs w:val="24"/>
          <w:lang w:val="en-US"/>
        </w:rPr>
        <w:lastRenderedPageBreak/>
        <w:t xml:space="preserve">1  </w:t>
      </w:r>
      <w:r w:rsidRPr="008A1551">
        <w:rPr>
          <w:b/>
          <w:bCs/>
          <w:szCs w:val="24"/>
          <w:lang w:val="en-US"/>
        </w:rPr>
        <w:t>重要提示</w:t>
      </w:r>
      <w:bookmarkEnd w:id="1"/>
      <w:bookmarkEnd w:id="2"/>
    </w:p>
    <w:p w:rsidP="009E1EA4" w:rsidR="001548F9" w:rsidRDefault="001548F9" w:rsidRPr="008A1551">
      <w:pPr>
        <w:pStyle w:val="20"/>
        <w:spacing w:after="0" w:before="29" w:line="288" w:lineRule="auto"/>
        <w:rPr>
          <w:rFonts w:ascii="Times New Roman" w:hAnsi="Times New Roman"/>
          <w:kern w:val="0"/>
          <w:szCs w:val="24"/>
        </w:rPr>
      </w:pPr>
      <w:bookmarkStart w:id="3"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3"/>
    </w:p>
    <w:p w:rsidP="009E1EA4" w:rsidR="006E59C6" w:rsidRDefault="006E59C6" w:rsidRPr="008A1551">
      <w:pPr>
        <w:spacing w:before="29" w:line="288" w:lineRule="auto"/>
        <w:ind w:firstLine="480" w:firstLineChars="20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P="009E1EA4" w:rsidR="006E59C6" w:rsidRDefault="006E59C6" w:rsidRPr="008A1551">
      <w:pPr>
        <w:spacing w:before="29" w:line="288" w:lineRule="auto"/>
        <w:ind w:firstLine="480" w:firstLineChars="20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2019年8月28日</w:t>
      </w:r>
      <w:r w:rsidRPr="008A1551">
        <w:rPr>
          <w:color w:val="000000"/>
          <w:sz w:val="24"/>
        </w:rPr>
        <w:t>复核了本报告中的财务指标、净值表现、利润分配情况、财务会计报告、投资组合报告等内容，保证复核内容不存在虚假记载、误导性陈述或者重大遗漏。</w:t>
      </w:r>
    </w:p>
    <w:p w:rsidP="009E1EA4" w:rsidR="006E59C6" w:rsidRDefault="006E59C6" w:rsidRPr="008A1551">
      <w:pPr>
        <w:spacing w:before="29" w:line="288" w:lineRule="auto"/>
        <w:ind w:firstLine="480" w:firstLineChars="200"/>
        <w:rPr>
          <w:color w:val="000000"/>
          <w:sz w:val="24"/>
        </w:rPr>
      </w:pPr>
      <w:r w:rsidRPr="008A1551">
        <w:rPr>
          <w:color w:val="000000"/>
          <w:sz w:val="24"/>
        </w:rPr>
        <w:t>基金管理人承诺以诚实信用、勤勉尽责的原则管理和运用基金资产，但不保证基金一定盈利。</w:t>
      </w:r>
    </w:p>
    <w:p w:rsidP="009E1EA4" w:rsidR="006E59C6" w:rsidRDefault="006E59C6" w:rsidRPr="008A1551">
      <w:pPr>
        <w:spacing w:before="29" w:line="288" w:lineRule="auto"/>
        <w:ind w:firstLine="480" w:firstLineChars="200"/>
        <w:rPr>
          <w:color w:val="000000"/>
          <w:sz w:val="24"/>
        </w:rPr>
      </w:pPr>
      <w:r w:rsidRPr="008A1551">
        <w:rPr>
          <w:color w:val="000000"/>
          <w:sz w:val="24"/>
        </w:rPr>
        <w:t>基金的过往业绩并不代表其未来表现。投资有风险，投资者在作出投资决策前应仔细阅读本基金的招募说明书及其更新。</w:t>
      </w:r>
    </w:p>
    <w:p w:rsidP="009E1EA4" w:rsidR="00650AA5" w:rsidRDefault="00650AA5" w:rsidRPr="008A1551">
      <w:pPr>
        <w:spacing w:before="29" w:line="288" w:lineRule="auto"/>
        <w:ind w:firstLine="480" w:firstLineChars="200"/>
        <w:rPr>
          <w:color w:val="000000"/>
          <w:sz w:val="24"/>
        </w:rPr>
      </w:pPr>
      <w:r w:rsidRPr="008A1551">
        <w:rPr>
          <w:color w:val="000000"/>
          <w:sz w:val="24"/>
        </w:rPr>
        <w:t>本半年度报告摘要摘自半年度报告正文，投资者欲了解详细内容，应阅读半年度报告正文。</w:t>
      </w:r>
    </w:p>
    <w:p w:rsidP="009E1EA4" w:rsidR="006E59C6" w:rsidRDefault="006E59C6" w:rsidRPr="008A1551">
      <w:pPr>
        <w:spacing w:before="29" w:line="288" w:lineRule="auto"/>
        <w:ind w:firstLine="480" w:firstLineChars="200"/>
        <w:rPr>
          <w:color w:val="000000"/>
          <w:sz w:val="24"/>
        </w:rPr>
      </w:pPr>
      <w:r w:rsidRPr="008A1551">
        <w:rPr>
          <w:color w:val="000000"/>
          <w:sz w:val="24"/>
        </w:rPr>
        <w:t>本报告中财务资料未经审计。</w:t>
      </w:r>
    </w:p>
    <w:p w:rsidP="009E1EA4" w:rsidR="00BC5DB0" w:rsidRDefault="00BC5DB0" w:rsidRPr="008A1551">
      <w:pPr>
        <w:spacing w:before="29" w:line="288" w:lineRule="auto"/>
        <w:ind w:firstLine="480" w:firstLineChars="200"/>
        <w:rPr>
          <w:kern w:val="0"/>
          <w:sz w:val="24"/>
        </w:rPr>
      </w:pPr>
      <w:r w:rsidRPr="008A1551">
        <w:rPr>
          <w:kern w:val="0"/>
          <w:sz w:val="24"/>
        </w:rPr>
        <w:t>本报告期自</w:t>
      </w:r>
      <w:r w:rsidRPr="008A1551">
        <w:rPr>
          <w:kern w:val="0"/>
          <w:sz w:val="24"/>
        </w:rPr>
        <w:t>2019年1月1日</w:t>
      </w:r>
      <w:r w:rsidRPr="008A1551">
        <w:rPr>
          <w:kern w:val="0"/>
          <w:sz w:val="24"/>
        </w:rPr>
        <w:t>起至</w:t>
      </w:r>
      <w:r w:rsidRPr="008A1551">
        <w:rPr>
          <w:kern w:val="0"/>
          <w:sz w:val="24"/>
        </w:rPr>
        <w:t/>
      </w:r>
      <w:r w:rsidR="00650AA5" w:rsidRPr="008A1551">
        <w:rPr>
          <w:kern w:val="0"/>
          <w:sz w:val="24"/>
        </w:rPr>
        <w:t/>
      </w:r>
      <w:r w:rsidR="00FD7FD3" w:rsidRPr="008A1551">
        <w:rPr>
          <w:kern w:val="0"/>
          <w:sz w:val="24"/>
        </w:rPr>
        <w:t/>
      </w:r>
      <w:r w:rsidR="006462E8" w:rsidRPr="008A1551">
        <w:rPr>
          <w:kern w:val="0"/>
          <w:sz w:val="24"/>
        </w:rPr>
        <w:t/>
      </w:r>
      <w:r w:rsidR="00FD7FD3" w:rsidRPr="008A1551">
        <w:rPr>
          <w:kern w:val="0"/>
          <w:sz w:val="24"/>
        </w:rPr>
        <w:t/>
      </w:r>
      <w:r w:rsidRPr="008A1551">
        <w:rPr>
          <w:kern w:val="0"/>
          <w:sz w:val="24"/>
        </w:rPr>
        <w:t>6月30日</w:t>
      </w:r>
      <w:r w:rsidRPr="008A1551">
        <w:rPr>
          <w:kern w:val="0"/>
          <w:sz w:val="24"/>
        </w:rPr>
        <w:t>止。</w:t>
      </w:r>
    </w:p>
    <w:p w:rsidP="009E1EA4" w:rsidR="00816848" w:rsidRDefault="00816848" w:rsidRPr="008A1551">
      <w:pPr>
        <w:spacing w:before="29" w:line="288" w:lineRule="auto"/>
        <w:ind w:firstLine="480" w:firstLineChars="200"/>
        <w:rPr>
          <w:color w:val="000000"/>
          <w:sz w:val="24"/>
        </w:rPr>
      </w:pPr>
    </w:p>
    <w:p w:rsidP="009E1EA4" w:rsidR="00EB2B24" w:rsidRDefault="001548F9" w:rsidRPr="008A1551">
      <w:pPr>
        <w:spacing w:before="29" w:line="288" w:lineRule="auto"/>
        <w:ind w:firstLine="480" w:firstLineChars="200"/>
        <w:rPr>
          <w:b/>
          <w:color w:val="000000"/>
          <w:kern w:val="0"/>
          <w:sz w:val="24"/>
        </w:rPr>
      </w:pPr>
      <w:r w:rsidRPr="008A1551">
        <w:rPr>
          <w:sz w:val="24"/>
        </w:rPr>
        <w:br w:type="page"/>
      </w:r>
    </w:p>
    <w:p w:rsidP="00A7746B" w:rsidR="001548F9" w:rsidRDefault="001548F9" w:rsidRPr="008A1551">
      <w:pPr>
        <w:pStyle w:val="1"/>
        <w:keepNext/>
        <w:keepLines/>
        <w:widowControl w:val="0"/>
        <w:spacing w:afterLines="100" w:beforeLines="100" w:line="288" w:lineRule="auto"/>
        <w:jc w:val="center"/>
        <w:rPr>
          <w:szCs w:val="24"/>
          <w:lang w:val="en-US"/>
        </w:rPr>
      </w:pPr>
      <w:bookmarkStart w:id="4" w:name="_Toc331410068"/>
      <w:bookmarkStart w:id="5" w:name="_Toc225498244"/>
      <w:r w:rsidRPr="008A1551">
        <w:rPr>
          <w:b/>
          <w:bCs/>
          <w:szCs w:val="24"/>
          <w:lang w:val="en-US"/>
        </w:rPr>
        <w:lastRenderedPageBreak/>
        <w:t xml:space="preserve">2  </w:t>
      </w:r>
      <w:r w:rsidRPr="008A1551">
        <w:rPr>
          <w:b/>
          <w:bCs/>
          <w:szCs w:val="24"/>
          <w:lang w:val="en-US"/>
        </w:rPr>
        <w:t>基金简介</w:t>
      </w:r>
      <w:bookmarkEnd w:id="4"/>
      <w:bookmarkEnd w:id="5"/>
    </w:p>
    <w:p w:rsidP="009E1EA4" w:rsidR="001548F9" w:rsidRDefault="00F00927" w:rsidRPr="008A1551">
      <w:pPr>
        <w:pStyle w:val="20"/>
        <w:spacing w:after="0" w:before="29" w:line="288" w:lineRule="auto"/>
        <w:rPr>
          <w:rFonts w:ascii="Times New Roman" w:hAnsi="Times New Roman"/>
          <w:color w:val="000000"/>
          <w:szCs w:val="24"/>
        </w:rPr>
      </w:pPr>
      <w:bookmarkStart w:id="6"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93"/>
        <w:gridCol w:w="2652"/>
        <w:gridCol w:w="57"/>
        <w:gridCol w:w="2596"/>
      </w:tblGrid>
      <w:tr w:rsidR="001548F9" w:rsidRPr="008A1551" w:rsidTr="00405B9D">
        <w:tc>
          <w:tcPr>
            <w:tcW w:type="dxa" w:w="3693"/>
            <w:vAlign w:val="center"/>
          </w:tcPr>
          <w:p w:rsidP="009E1EA4" w:rsidR="001548F9" w:rsidRDefault="001548F9" w:rsidRPr="008A1551">
            <w:pPr>
              <w:spacing w:before="29" w:line="288" w:lineRule="auto"/>
              <w:rPr>
                <w:color w:val="000000"/>
                <w:kern w:val="0"/>
                <w:sz w:val="24"/>
              </w:rPr>
            </w:pPr>
            <w:r w:rsidRPr="008A1551">
              <w:rPr>
                <w:sz w:val="24"/>
              </w:rPr>
              <w:t>基金简称</w:t>
            </w:r>
          </w:p>
        </w:tc>
        <w:tc>
          <w:tcPr>
            <w:tcW w:type="dxa" w:w="5305"/>
            <w:gridSpan w:val="3"/>
            <w:vAlign w:val="center"/>
          </w:tcPr>
          <w:p w:rsidP="009E1EA4" w:rsidR="001548F9" w:rsidRDefault="001548F9" w:rsidRPr="008A1551">
            <w:pPr>
              <w:spacing w:before="29" w:line="288" w:lineRule="auto"/>
              <w:jc w:val="center"/>
              <w:rPr>
                <w:sz w:val="24"/>
              </w:rPr>
            </w:pPr>
            <w:r w:rsidRPr="008A1551">
              <w:rPr>
                <w:sz w:val="24"/>
              </w:rPr>
              <w:t>交银强化回报债券</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基金主代码</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519733</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基金运作方式</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契约型开放式</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基金合同生效日</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2014年1月28日</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基金管理人</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交银施罗德基金管理有限公司</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基金托管人</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中信银行股份有限公司</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报告期末基金份额总额</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12,447,490.34</w:t>
            </w:r>
            <w:r w:rsidRPr="008A1551">
              <w:rPr>
                <w:sz w:val="24"/>
              </w:rPr>
              <w:t>份</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基金合同存续期</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不定期</w:t>
            </w:r>
          </w:p>
        </w:tc>
      </w:tr>
      <w:tr w:rsidR="00405B9D" w:rsidRPr="008A1551" w:rsidTr="00405B9D">
        <w:trPr>
          <w:trHeight w:val="369"/>
        </w:trPr>
        <w:tc>
          <w:tcPr>
            <w:tcW w:type="dxa" w:w="3693"/>
            <w:vAlign w:val="center"/>
          </w:tcPr>
          <w:p w:rsidP="009E1EA4" w:rsidR="00405B9D" w:rsidRDefault="00405B9D" w:rsidRPr="008A1551">
            <w:pPr>
              <w:spacing w:before="29" w:line="288" w:lineRule="auto"/>
              <w:rPr>
                <w:sz w:val="24"/>
              </w:rPr>
            </w:pPr>
            <w:r w:rsidRPr="008A1551">
              <w:rPr>
                <w:sz w:val="24"/>
              </w:rPr>
              <w:t>下属分级基金的基金简称</w:t>
            </w:r>
          </w:p>
        </w:tc>
        <w:tc>
          <w:tcPr>
            <w:tcW w:type="dxa" w:w="2709"/>
            <w:gridSpan w:val="2"/>
            <w:vAlign w:val="center"/>
          </w:tcPr>
          <w:p w:rsidP="009E1EA4" w:rsidR="00405B9D" w:rsidRDefault="00405B9D" w:rsidRPr="008A1551">
            <w:pPr>
              <w:spacing w:before="29" w:line="288" w:lineRule="auto"/>
              <w:jc w:val="center"/>
              <w:rPr>
                <w:sz w:val="24"/>
              </w:rPr>
            </w:pPr>
            <w:r w:rsidRPr="008A1551">
              <w:rPr>
                <w:sz w:val="24"/>
              </w:rPr>
              <w:t>交银强化回报债券A/B</w:t>
            </w:r>
          </w:p>
        </w:tc>
        <w:tc>
          <w:tcPr>
            <w:tcW w:type="dxa" w:w="2596"/>
            <w:vAlign w:val="center"/>
          </w:tcPr>
          <w:p w:rsidP="009E1EA4" w:rsidR="00405B9D" w:rsidRDefault="00405B9D" w:rsidRPr="008A1551">
            <w:pPr>
              <w:spacing w:before="29" w:line="288" w:lineRule="auto"/>
              <w:jc w:val="center"/>
              <w:rPr>
                <w:sz w:val="24"/>
              </w:rPr>
            </w:pPr>
            <w:r w:rsidRPr="008A1551">
              <w:rPr>
                <w:sz w:val="24"/>
              </w:rPr>
              <w:t>交银强化回报债券C</w:t>
            </w:r>
          </w:p>
        </w:tc>
      </w:tr>
      <w:tr w:rsidR="0073136C" w:rsidRPr="008A1551" w:rsidTr="00405B9D">
        <w:trPr>
          <w:trHeight w:val="369"/>
        </w:trPr>
        <w:tc>
          <w:tcPr>
            <w:tcW w:type="dxa" w:w="3693"/>
            <w:vAlign w:val="center"/>
          </w:tcPr>
          <w:p w:rsidP="009E1EA4" w:rsidR="0073136C" w:rsidRDefault="0073136C" w:rsidRPr="008A1551">
            <w:pPr>
              <w:spacing w:before="29" w:line="288" w:lineRule="auto"/>
              <w:rPr>
                <w:sz w:val="24"/>
              </w:rPr>
            </w:pPr>
            <w:r w:rsidRPr="008A1551">
              <w:rPr>
                <w:sz w:val="24"/>
              </w:rPr>
              <w:t>下属分级基金的交易代码</w:t>
            </w:r>
          </w:p>
        </w:tc>
        <w:tc>
          <w:tcPr>
            <w:tcW w:type="dxa" w:w="2709"/>
            <w:gridSpan w:val="2"/>
            <w:vAlign w:val="center"/>
          </w:tcPr>
          <w:p w:rsidP="0073136C" w:rsidR="0073136C" w:rsidRDefault="0073136C" w:rsidRPr="008A1551">
            <w:pPr>
              <w:spacing w:before="29" w:line="288" w:lineRule="auto"/>
              <w:jc w:val="center"/>
              <w:rPr>
                <w:sz w:val="24"/>
              </w:rPr>
            </w:pPr>
            <w:r w:rsidRPr="008A1551">
              <w:rPr>
                <w:sz w:val="24"/>
              </w:rPr>
              <w:t/>
            </w:r>
            <w:r>
              <w:rPr>
                <w:rFonts w:hint="eastAsia"/>
                <w:sz w:val="24"/>
              </w:rPr>
              <w:t/>
            </w:r>
            <w:r w:rsidRPr="008A1551">
              <w:rPr>
                <w:sz w:val="24"/>
              </w:rPr>
              <w:t>519733</w:t>
            </w:r>
          </w:p>
        </w:tc>
        <w:tc>
          <w:tcPr>
            <w:tcW w:type="dxa" w:w="2596"/>
            <w:vAlign w:val="center"/>
          </w:tcPr>
          <w:p w:rsidP="009E1EA4" w:rsidR="0073136C" w:rsidRDefault="0073136C" w:rsidRPr="008A1551">
            <w:pPr>
              <w:spacing w:before="29" w:line="288" w:lineRule="auto"/>
              <w:jc w:val="center"/>
              <w:rPr>
                <w:sz w:val="24"/>
              </w:rPr>
            </w:pPr>
            <w:r w:rsidRPr="008A1551">
              <w:rPr>
                <w:sz w:val="24"/>
              </w:rPr>
              <w:t>519735</w:t>
            </w:r>
          </w:p>
        </w:tc>
      </w:tr>
      <w:tr w:rsidR="0073136C" w:rsidRPr="008A1551" w:rsidTr="00405B9D">
        <w:trPr>
          <w:trHeight w:val="369"/>
        </w:trPr>
        <w:tc>
          <w:tcPr>
            <w:tcW w:type="dxa" w:w="3693"/>
            <w:vAlign w:val="center"/>
          </w:tcPr>
          <w:p w:rsidP="009E1EA4" w:rsidR="0073136C" w:rsidRDefault="0073136C" w:rsidRPr="008A1551">
            <w:pPr>
              <w:spacing w:before="29" w:line="288" w:lineRule="auto"/>
              <w:rPr>
                <w:sz w:val="24"/>
              </w:rPr>
            </w:pPr>
            <w:r w:rsidRPr="008A1551">
              <w:rPr>
                <w:sz w:val="24"/>
              </w:rPr>
              <w:t>报告期末下属分级基金的份额总额</w:t>
            </w:r>
          </w:p>
        </w:tc>
        <w:tc>
          <w:tcPr>
            <w:tcW w:type="dxa" w:w="2709"/>
            <w:gridSpan w:val="2"/>
            <w:vAlign w:val="center"/>
          </w:tcPr>
          <w:p w:rsidP="009E1EA4" w:rsidR="0073136C" w:rsidRDefault="0073136C" w:rsidRPr="008A1551">
            <w:pPr>
              <w:spacing w:before="29" w:line="288" w:lineRule="auto"/>
              <w:jc w:val="center"/>
              <w:rPr>
                <w:sz w:val="24"/>
              </w:rPr>
            </w:pPr>
            <w:r w:rsidRPr="008A1551">
              <w:rPr>
                <w:sz w:val="24"/>
              </w:rPr>
              <w:t>10,279,468.34</w:t>
            </w:r>
            <w:r w:rsidRPr="008A1551">
              <w:rPr>
                <w:sz w:val="24"/>
              </w:rPr>
              <w:t>份</w:t>
            </w:r>
          </w:p>
        </w:tc>
        <w:tc>
          <w:tcPr>
            <w:tcW w:type="dxa" w:w="2596"/>
            <w:vAlign w:val="center"/>
          </w:tcPr>
          <w:p w:rsidP="009E1EA4" w:rsidR="0073136C" w:rsidRDefault="0073136C" w:rsidRPr="008A1551">
            <w:pPr>
              <w:spacing w:before="29" w:line="288" w:lineRule="auto"/>
              <w:jc w:val="center"/>
              <w:rPr>
                <w:sz w:val="24"/>
              </w:rPr>
            </w:pPr>
            <w:r w:rsidRPr="008A1551">
              <w:rPr>
                <w:sz w:val="24"/>
              </w:rPr>
              <w:t>2,168,022.00</w:t>
            </w:r>
            <w:r w:rsidRPr="008A1551">
              <w:rPr>
                <w:sz w:val="24"/>
              </w:rPr>
              <w:t>份</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注：本基金A类基金份额采用前端收费模式，B类基金份额采用后端收费模式，前端交易代码即为A类基金份额交易代码，后端交易代码即为B类基金份额交易代码。</w:t>
      </w:r>
    </w:p>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pStyle w:val="20"/>
        <w:spacing w:after="0" w:before="29" w:line="288" w:lineRule="auto"/>
        <w:jc w:val="left"/>
        <w:rPr>
          <w:rFonts w:ascii="Times New Roman" w:hAnsi="Times New Roman"/>
          <w:color w:val="000000"/>
          <w:szCs w:val="24"/>
        </w:rPr>
      </w:pPr>
      <w:bookmarkStart w:id="7"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8A1551" w:rsidTr="00402CC3">
        <w:tc>
          <w:tcPr>
            <w:tcW w:type="dxa" w:w="2127"/>
            <w:vAlign w:val="center"/>
          </w:tcPr>
          <w:p w:rsidP="009E1EA4" w:rsidR="001548F9" w:rsidRDefault="001548F9" w:rsidRPr="008A1551">
            <w:pPr>
              <w:spacing w:before="29" w:line="288" w:lineRule="auto"/>
              <w:rPr>
                <w:sz w:val="24"/>
              </w:rPr>
            </w:pPr>
            <w:r w:rsidRPr="008A1551">
              <w:rPr>
                <w:sz w:val="24"/>
              </w:rPr>
              <w:t>投资目标</w:t>
            </w:r>
          </w:p>
        </w:tc>
        <w:tc>
          <w:tcPr>
            <w:tcW w:type="dxa" w:w="6873"/>
            <w:gridSpan w:val="2"/>
            <w:vAlign w:val="center"/>
          </w:tcPr>
          <w:p w:rsidP="009E1EA4" w:rsidR="001548F9" w:rsidRDefault="001548F9" w:rsidRPr="008A1551">
            <w:pPr>
              <w:spacing w:before="29" w:line="288" w:lineRule="auto"/>
              <w:rPr>
                <w:sz w:val="24"/>
              </w:rPr>
            </w:pPr>
            <w:r w:rsidRPr="008A1551">
              <w:rPr>
                <w:sz w:val="24"/>
              </w:rPr>
              <w:t>本基金在严格控制风险和保持资产流动性的前提下，重点投资于债券资产，力争实现基金资产的长期稳定增值。</w:t>
            </w:r>
          </w:p>
        </w:tc>
      </w:tr>
      <w:tr w:rsidR="001548F9" w:rsidRPr="008A1551" w:rsidTr="00402CC3">
        <w:tc>
          <w:tcPr>
            <w:tcW w:type="dxa" w:w="2127"/>
            <w:vAlign w:val="center"/>
          </w:tcPr>
          <w:p w:rsidP="009E1EA4" w:rsidR="001548F9" w:rsidRDefault="001548F9" w:rsidRPr="008A1551">
            <w:pPr>
              <w:spacing w:before="29" w:line="288" w:lineRule="auto"/>
              <w:rPr>
                <w:sz w:val="24"/>
              </w:rPr>
            </w:pPr>
            <w:r w:rsidRPr="008A1551">
              <w:rPr>
                <w:sz w:val="24"/>
              </w:rPr>
              <w:lastRenderedPageBreak/>
              <w:t>投资策略</w:t>
            </w:r>
          </w:p>
        </w:tc>
        <w:tc>
          <w:tcPr>
            <w:tcW w:type="dxa" w:w="6873"/>
            <w:gridSpan w:val="2"/>
            <w:vAlign w:val="center"/>
          </w:tcPr>
          <w:p w:rsidP="009E1EA4" w:rsidR="001548F9" w:rsidRDefault="001548F9" w:rsidRPr="008A1551">
            <w:pPr>
              <w:spacing w:before="29" w:line="288" w:lineRule="auto"/>
              <w:rPr>
                <w:sz w:val="24"/>
              </w:rPr>
            </w:pPr>
            <w:r w:rsidRPr="008A1551">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548F9" w:rsidRPr="008A1551" w:rsidTr="00402CC3">
        <w:tc>
          <w:tcPr>
            <w:tcW w:type="dxa" w:w="2127"/>
            <w:vAlign w:val="center"/>
          </w:tcPr>
          <w:p w:rsidP="009E1EA4" w:rsidR="001548F9" w:rsidRDefault="001548F9" w:rsidRPr="008A1551">
            <w:pPr>
              <w:spacing w:before="29" w:line="288" w:lineRule="auto"/>
              <w:rPr>
                <w:sz w:val="24"/>
              </w:rPr>
            </w:pPr>
            <w:r w:rsidRPr="008A1551">
              <w:rPr>
                <w:sz w:val="24"/>
              </w:rPr>
              <w:t>业绩比较基准</w:t>
            </w:r>
          </w:p>
        </w:tc>
        <w:tc>
          <w:tcPr>
            <w:tcW w:type="dxa" w:w="6873"/>
            <w:gridSpan w:val="2"/>
            <w:vAlign w:val="center"/>
          </w:tcPr>
          <w:p w:rsidP="009E1EA4" w:rsidR="001548F9" w:rsidRDefault="001548F9" w:rsidRPr="008A1551">
            <w:pPr>
              <w:spacing w:before="29" w:line="288" w:lineRule="auto"/>
              <w:rPr>
                <w:sz w:val="24"/>
              </w:rPr>
            </w:pPr>
            <w:r w:rsidRPr="008A1551">
              <w:rPr>
                <w:sz w:val="24"/>
              </w:rPr>
              <w:t>中债综合全价指数</w:t>
            </w:r>
          </w:p>
        </w:tc>
      </w:tr>
      <w:tr w:rsidR="001548F9" w:rsidRPr="008A1551" w:rsidTr="00402CC3">
        <w:tc>
          <w:tcPr>
            <w:tcW w:type="dxa" w:w="2127"/>
            <w:vAlign w:val="center"/>
          </w:tcPr>
          <w:p w:rsidP="009E1EA4" w:rsidR="001548F9" w:rsidRDefault="001548F9" w:rsidRPr="008A1551">
            <w:pPr>
              <w:spacing w:before="29" w:line="288" w:lineRule="auto"/>
              <w:rPr>
                <w:sz w:val="24"/>
              </w:rPr>
            </w:pPr>
            <w:r w:rsidRPr="008A1551">
              <w:rPr>
                <w:sz w:val="24"/>
              </w:rPr>
              <w:t>风险收益特征</w:t>
            </w:r>
          </w:p>
        </w:tc>
        <w:tc>
          <w:tcPr>
            <w:tcW w:type="dxa" w:w="6873"/>
            <w:gridSpan w:val="2"/>
            <w:vAlign w:val="center"/>
          </w:tcPr>
          <w:p w:rsidP="009E1EA4" w:rsidR="001548F9" w:rsidRDefault="001548F9" w:rsidRPr="008A1551">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pStyle w:val="20"/>
        <w:spacing w:after="0" w:before="29" w:line="288" w:lineRule="auto"/>
        <w:jc w:val="left"/>
        <w:rPr>
          <w:rFonts w:ascii="Times New Roman" w:hAnsi="Times New Roman"/>
          <w:kern w:val="0"/>
          <w:szCs w:val="24"/>
        </w:rPr>
      </w:pPr>
      <w:bookmarkStart w:id="8" w:name="_Toc331410071"/>
      <w:bookmarkStart w:id="9"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8A1551" w:rsidTr="00402CC3">
        <w:tc>
          <w:tcPr>
            <w:tcW w:type="dxa" w:w="2631"/>
            <w:gridSpan w:val="2"/>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type="dxa" w:w="3060"/>
            <w:vAlign w:val="center"/>
          </w:tcPr>
          <w:p w:rsidP="009E1EA4" w:rsidR="001548F9" w:rsidRDefault="001548F9" w:rsidRPr="008A1551">
            <w:pPr>
              <w:spacing w:before="29" w:line="288" w:lineRule="auto"/>
              <w:jc w:val="center"/>
              <w:rPr>
                <w:color w:val="000000"/>
                <w:sz w:val="24"/>
              </w:rPr>
            </w:pPr>
            <w:r w:rsidRPr="008A1551">
              <w:rPr>
                <w:color w:val="000000"/>
                <w:sz w:val="24"/>
              </w:rPr>
              <w:t>基金管理人</w:t>
            </w:r>
          </w:p>
        </w:tc>
        <w:tc>
          <w:tcPr>
            <w:tcW w:type="dxa" w:w="3060"/>
            <w:vAlign w:val="center"/>
          </w:tcPr>
          <w:p w:rsidP="009E1EA4" w:rsidR="001548F9" w:rsidRDefault="001548F9" w:rsidRPr="008A1551">
            <w:pPr>
              <w:spacing w:before="29" w:line="288" w:lineRule="auto"/>
              <w:jc w:val="center"/>
              <w:rPr>
                <w:color w:val="000000"/>
                <w:sz w:val="24"/>
              </w:rPr>
            </w:pPr>
            <w:r w:rsidRPr="008A1551">
              <w:rPr>
                <w:color w:val="000000"/>
                <w:sz w:val="24"/>
              </w:rPr>
              <w:t>基金托管人</w:t>
            </w:r>
          </w:p>
        </w:tc>
      </w:tr>
      <w:tr w:rsidR="001548F9" w:rsidRPr="008A1551" w:rsidTr="00402CC3">
        <w:tc>
          <w:tcPr>
            <w:tcW w:type="dxa" w:w="2631"/>
            <w:gridSpan w:val="2"/>
            <w:vAlign w:val="center"/>
          </w:tcPr>
          <w:p w:rsidP="009E1EA4" w:rsidR="001548F9" w:rsidRDefault="001548F9" w:rsidRPr="008A1551">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type="dxa" w:w="1260"/>
            <w:vMerge w:val="restart"/>
            <w:vAlign w:val="center"/>
          </w:tcPr>
          <w:p w:rsidP="009E1EA4" w:rsidR="001548F9" w:rsidRDefault="001548F9" w:rsidRPr="008A1551">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type="dxa" w:w="1371"/>
            <w:vAlign w:val="center"/>
          </w:tcPr>
          <w:p w:rsidP="009E1EA4" w:rsidR="001548F9" w:rsidRDefault="001548F9" w:rsidRPr="008A1551">
            <w:pPr>
              <w:spacing w:before="29" w:line="288" w:lineRule="auto"/>
              <w:jc w:val="center"/>
              <w:rPr>
                <w:color w:val="000000"/>
                <w:sz w:val="24"/>
              </w:rPr>
            </w:pPr>
            <w:r w:rsidRPr="008A1551">
              <w:rPr>
                <w:color w:val="000000"/>
                <w:sz w:val="24"/>
              </w:rPr>
              <w:t>姓名</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李修滨</w:t>
            </w:r>
          </w:p>
        </w:tc>
      </w:tr>
      <w:tr w:rsidR="001548F9" w:rsidRPr="008A1551" w:rsidTr="00402CC3">
        <w:tc>
          <w:tcPr>
            <w:tcW w:type="dxa" w:w="1260"/>
            <w:vMerge/>
            <w:vAlign w:val="center"/>
          </w:tcPr>
          <w:p w:rsidP="009E1EA4" w:rsidR="001548F9" w:rsidRDefault="001548F9" w:rsidRPr="008A1551">
            <w:pPr>
              <w:widowControl/>
              <w:spacing w:before="29" w:line="288" w:lineRule="auto"/>
              <w:jc w:val="left"/>
              <w:rPr>
                <w:color w:val="000000"/>
                <w:kern w:val="0"/>
                <w:sz w:val="24"/>
              </w:rPr>
            </w:pPr>
          </w:p>
        </w:tc>
        <w:tc>
          <w:tcPr>
            <w:tcW w:type="dxa" w:w="1371"/>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（021）61055050</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type="dxa" w:w="1260"/>
            <w:vMerge/>
            <w:vAlign w:val="center"/>
          </w:tcPr>
          <w:p w:rsidP="009E1EA4" w:rsidR="001548F9" w:rsidRDefault="001548F9" w:rsidRPr="008A1551">
            <w:pPr>
              <w:widowControl/>
              <w:spacing w:before="29" w:line="288" w:lineRule="auto"/>
              <w:jc w:val="left"/>
              <w:rPr>
                <w:color w:val="000000"/>
                <w:kern w:val="0"/>
                <w:sz w:val="24"/>
              </w:rPr>
            </w:pPr>
          </w:p>
        </w:tc>
        <w:tc>
          <w:tcPr>
            <w:tcW w:type="dxa" w:w="1371"/>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lixiubin@citicbank.com</w:t>
            </w:r>
          </w:p>
        </w:tc>
      </w:tr>
      <w:tr w:rsidR="001548F9" w:rsidRPr="008A1551" w:rsidTr="00402CC3">
        <w:tc>
          <w:tcPr>
            <w:tcW w:type="dxa" w:w="2631"/>
            <w:gridSpan w:val="2"/>
            <w:vAlign w:val="center"/>
          </w:tcPr>
          <w:p w:rsidP="009E1EA4" w:rsidR="001548F9" w:rsidRDefault="001548F9" w:rsidRPr="008A1551">
            <w:pPr>
              <w:spacing w:before="29" w:line="288" w:lineRule="auto"/>
              <w:rPr>
                <w:color w:val="000000"/>
                <w:sz w:val="24"/>
              </w:rPr>
            </w:pPr>
            <w:r w:rsidRPr="008A1551">
              <w:rPr>
                <w:color w:val="000000"/>
                <w:sz w:val="24"/>
              </w:rPr>
              <w:t>客户服务电话</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400-700-5000，021-61055000</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type="dxa" w:w="2631"/>
            <w:gridSpan w:val="2"/>
            <w:vAlign w:val="center"/>
          </w:tcPr>
          <w:p w:rsidP="009E1EA4" w:rsidR="001548F9" w:rsidRDefault="001548F9" w:rsidRPr="008A1551">
            <w:pPr>
              <w:spacing w:before="29" w:line="288" w:lineRule="auto"/>
              <w:rPr>
                <w:color w:val="000000"/>
                <w:sz w:val="24"/>
              </w:rPr>
            </w:pPr>
            <w:r w:rsidRPr="008A1551">
              <w:rPr>
                <w:color w:val="000000"/>
                <w:sz w:val="24"/>
              </w:rPr>
              <w:t>传真</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（021）61055054</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P="009E1EA4" w:rsidR="001548F9" w:rsidRDefault="001548F9" w:rsidRPr="008A1551">
      <w:pPr>
        <w:tabs>
          <w:tab w:pos="1740" w:val="left"/>
        </w:tabs>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10" w:name="_Toc331410072"/>
      <w:bookmarkStart w:id="11"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8A1551" w:rsidTr="00402CC3">
        <w:tc>
          <w:tcPr>
            <w:tcW w:type="dxa" w:w="4820"/>
            <w:vAlign w:val="center"/>
          </w:tcPr>
          <w:p w:rsidP="009E1EA4" w:rsidR="001548F9" w:rsidRDefault="001548F9" w:rsidRPr="008A1551">
            <w:pPr>
              <w:tabs>
                <w:tab w:pos="1740" w:val="left"/>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type="dxa" w:w="4180"/>
            <w:vAlign w:val="center"/>
          </w:tcPr>
          <w:p w:rsidP="009E1EA4" w:rsidR="001548F9" w:rsidRDefault="001548F9" w:rsidRPr="008A1551">
            <w:pPr>
              <w:tabs>
                <w:tab w:pos="1740" w:val="left"/>
              </w:tabs>
              <w:spacing w:before="29" w:line="288" w:lineRule="auto"/>
              <w:rPr>
                <w:color w:val="000000"/>
                <w:sz w:val="24"/>
              </w:rPr>
            </w:pPr>
            <w:r w:rsidRPr="008A1551">
              <w:rPr>
                <w:color w:val="000000"/>
                <w:sz w:val="24"/>
              </w:rPr>
              <w:t>www.fund001.com</w:t>
            </w:r>
          </w:p>
        </w:tc>
      </w:tr>
      <w:tr w:rsidR="001548F9" w:rsidRPr="008A1551" w:rsidTr="00402CC3">
        <w:tc>
          <w:tcPr>
            <w:tcW w:type="dxa" w:w="4820"/>
            <w:vAlign w:val="center"/>
          </w:tcPr>
          <w:p w:rsidP="009E1EA4" w:rsidR="001548F9" w:rsidRDefault="001548F9" w:rsidRPr="008A1551">
            <w:pPr>
              <w:tabs>
                <w:tab w:pos="1740" w:val="left"/>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type="dxa" w:w="4180"/>
            <w:vAlign w:val="center"/>
          </w:tcPr>
          <w:p w:rsidP="009E1EA4" w:rsidR="001548F9" w:rsidRDefault="001548F9" w:rsidRPr="008A1551">
            <w:pPr>
              <w:tabs>
                <w:tab w:pos="1740" w:val="left"/>
              </w:tabs>
              <w:spacing w:before="29" w:line="288" w:lineRule="auto"/>
              <w:rPr>
                <w:color w:val="000000"/>
                <w:sz w:val="24"/>
              </w:rPr>
            </w:pPr>
            <w:r w:rsidRPr="008A1551">
              <w:rPr>
                <w:color w:val="000000"/>
                <w:sz w:val="24"/>
              </w:rPr>
              <w:t>基金管理人的办公场所</w:t>
            </w:r>
          </w:p>
        </w:tc>
      </w:tr>
    </w:tbl>
    <w:p w:rsidP="009E1EA4" w:rsidR="008D0FBC" w:rsidRDefault="008D0FBC" w:rsidRPr="008A1551">
      <w:pPr>
        <w:tabs>
          <w:tab w:pos="426" w:val="left"/>
        </w:tabs>
        <w:spacing w:before="29" w:line="288" w:lineRule="auto"/>
        <w:jc w:val="left"/>
        <w:rPr>
          <w:kern w:val="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8A1551">
        <w:rPr>
          <w:b/>
          <w:bCs/>
          <w:szCs w:val="24"/>
          <w:lang w:val="en-US"/>
        </w:rPr>
        <w:t xml:space="preserve">3  </w:t>
      </w:r>
      <w:r w:rsidRPr="008A1551">
        <w:rPr>
          <w:b/>
          <w:bCs/>
          <w:szCs w:val="24"/>
          <w:lang w:val="en-US"/>
        </w:rPr>
        <w:t>主要财务指标和基金净值表现</w:t>
      </w:r>
      <w:bookmarkEnd w:id="12"/>
      <w:bookmarkEnd w:id="13"/>
    </w:p>
    <w:p w:rsidP="009E1EA4" w:rsidR="001548F9" w:rsidRDefault="001548F9" w:rsidRPr="008A1551">
      <w:pPr>
        <w:pStyle w:val="20"/>
        <w:spacing w:after="0" w:before="29" w:line="288" w:lineRule="auto"/>
        <w:rPr>
          <w:rFonts w:ascii="Times New Roman" w:hAnsi="Times New Roman"/>
          <w:kern w:val="0"/>
          <w:szCs w:val="24"/>
        </w:rPr>
      </w:pPr>
      <w:bookmarkStart w:id="16"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6"/>
    </w:p>
    <w:p w:rsidP="009E1EA4" w:rsidR="00A929AA" w:rsidRDefault="00A929AA"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224"/>
        <w:gridCol w:w="2316"/>
        <w:gridCol w:w="2458"/>
      </w:tblGrid>
      <w:tr w:rsidR="001548F9" w:rsidRPr="008A1551" w:rsidTr="00402CC3">
        <w:trPr>
          <w:trHeight w:val="487"/>
        </w:trPr>
        <w:tc>
          <w:tcPr>
            <w:tcW w:type="dxa" w:w="4404"/>
            <w:vMerge w:val="restart"/>
            <w:vAlign w:val="center"/>
          </w:tcPr>
          <w:bookmarkEnd w:id="14"/>
          <w:bookmarkEnd w:id="15"/>
          <w:p w:rsidP="009E1EA4" w:rsidR="001548F9" w:rsidRDefault="001548F9" w:rsidRPr="008A1551">
            <w:pPr>
              <w:spacing w:before="29" w:line="288" w:lineRule="auto"/>
              <w:ind w:left="-107" w:leftChars="-51" w:right="-107" w:rightChars="-51"/>
              <w:rPr>
                <w:b/>
                <w:color w:val="000000"/>
                <w:sz w:val="24"/>
              </w:rPr>
            </w:pPr>
            <w:r w:rsidRPr="008A1551">
              <w:rPr>
                <w:b/>
                <w:color w:val="000000"/>
                <w:sz w:val="24"/>
              </w:rPr>
              <w:t>3.1.1</w:t>
            </w:r>
            <w:r w:rsidRPr="008A1551">
              <w:rPr>
                <w:b/>
                <w:color w:val="000000"/>
                <w:sz w:val="24"/>
              </w:rPr>
              <w:t>期间数据和指标</w:t>
            </w:r>
            <w:r w:rsidRPr="008A1551">
              <w:rPr>
                <w:b/>
                <w:color w:val="000000"/>
                <w:sz w:val="24"/>
              </w:rPr>
              <w:t/>
            </w:r>
            <w:r w:rsidR="002C1704" w:rsidRPr="008A1551">
              <w:rPr>
                <w:b/>
                <w:color w:val="000000"/>
                <w:sz w:val="24"/>
              </w:rPr>
              <w:t/>
            </w:r>
          </w:p>
        </w:tc>
        <w:tc>
          <w:tcPr>
            <w:tcW w:type="dxa" w:w="4968"/>
            <w:gridSpan w:val="2"/>
            <w:vAlign w:val="center"/>
          </w:tcPr>
          <w:p w:rsidP="009E1EA4" w:rsidR="001548F9" w:rsidRDefault="001548F9" w:rsidRPr="008A1551">
            <w:pPr>
              <w:spacing w:before="29" w:line="288" w:lineRule="auto"/>
              <w:jc w:val="center"/>
              <w:rPr>
                <w:b/>
                <w:sz w:val="24"/>
              </w:rPr>
            </w:pPr>
            <w:r w:rsidRPr="008A1551">
              <w:rPr>
                <w:b/>
                <w:sz w:val="24"/>
              </w:rPr>
              <w:t>报告期（</w:t>
            </w:r>
            <w:r w:rsidRPr="008A1551">
              <w:rPr>
                <w:b/>
                <w:sz w:val="24"/>
              </w:rPr>
              <w:t/>
            </w:r>
            <w:r w:rsidR="0058437B" w:rsidRPr="008A1551">
              <w:rPr>
                <w:b/>
                <w:sz w:val="24"/>
              </w:rPr>
              <w:t>2019年1月1日</w:t>
            </w:r>
            <w:r w:rsidR="0058437B" w:rsidRPr="008A1551">
              <w:rPr>
                <w:b/>
                <w:sz w:val="24"/>
              </w:rPr>
              <w:t>至</w:t>
            </w:r>
            <w:r w:rsidRPr="008A1551">
              <w:rPr>
                <w:b/>
                <w:sz w:val="24"/>
              </w:rPr>
              <w:t>2019年6月30日</w:t>
            </w:r>
            <w:r w:rsidRPr="008A1551">
              <w:rPr>
                <w:b/>
                <w:sz w:val="24"/>
              </w:rPr>
              <w:t>）</w:t>
            </w:r>
          </w:p>
        </w:tc>
      </w:tr>
      <w:tr w:rsidR="001548F9" w:rsidRPr="008A1551" w:rsidTr="00402CC3">
        <w:trPr>
          <w:trHeight w:val="487"/>
        </w:trPr>
        <w:tc>
          <w:tcPr>
            <w:tcW w:type="dxa" w:w="4404"/>
            <w:vMerge/>
            <w:vAlign w:val="center"/>
          </w:tcPr>
          <w:p w:rsidP="009E1EA4" w:rsidR="001548F9" w:rsidRDefault="001548F9" w:rsidRPr="008A1551">
            <w:pPr>
              <w:widowControl/>
              <w:spacing w:before="29" w:line="288" w:lineRule="auto"/>
              <w:jc w:val="left"/>
              <w:rPr>
                <w:b/>
                <w:color w:val="000000"/>
                <w:sz w:val="24"/>
              </w:rPr>
            </w:pPr>
          </w:p>
        </w:tc>
        <w:tc>
          <w:tcPr>
            <w:tcW w:type="dxa" w:w="2410"/>
            <w:vAlign w:val="center"/>
          </w:tcPr>
          <w:p w:rsidP="009E1EA4" w:rsidR="001548F9" w:rsidRDefault="001548F9" w:rsidRPr="008A1551">
            <w:pPr>
              <w:spacing w:before="29" w:line="288" w:lineRule="auto"/>
              <w:jc w:val="center"/>
              <w:rPr>
                <w:sz w:val="24"/>
              </w:rPr>
            </w:pPr>
            <w:r w:rsidRPr="008A1551">
              <w:rPr>
                <w:sz w:val="24"/>
              </w:rPr>
              <w:t>交银强化回报债券A/B</w:t>
            </w:r>
          </w:p>
        </w:tc>
        <w:tc>
          <w:tcPr>
            <w:tcW w:type="dxa" w:w="2558"/>
            <w:vAlign w:val="center"/>
          </w:tcPr>
          <w:p w:rsidP="009E1EA4" w:rsidR="001548F9" w:rsidRDefault="001548F9" w:rsidRPr="008A1551">
            <w:pPr>
              <w:spacing w:before="29" w:line="288" w:lineRule="auto"/>
              <w:jc w:val="center"/>
              <w:rPr>
                <w:sz w:val="24"/>
              </w:rPr>
            </w:pPr>
            <w:r w:rsidRPr="008A1551">
              <w:rPr>
                <w:sz w:val="24"/>
              </w:rPr>
              <w:t>交银强化回报债券C</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t>本期已实现收益</w:t>
            </w:r>
          </w:p>
        </w:tc>
        <w:tc>
          <w:tcPr>
            <w:tcW w:type="dxa" w:w="2410"/>
            <w:vAlign w:val="center"/>
          </w:tcPr>
          <w:p w:rsidP="009E1EA4" w:rsidR="001548F9" w:rsidRDefault="001548F9" w:rsidRPr="008A1551">
            <w:pPr>
              <w:spacing w:before="29" w:line="288" w:lineRule="auto"/>
              <w:jc w:val="right"/>
              <w:rPr>
                <w:sz w:val="24"/>
              </w:rPr>
            </w:pPr>
            <w:r w:rsidRPr="008A1551">
              <w:rPr>
                <w:sz w:val="24"/>
              </w:rPr>
              <w:t>583,940.41</w:t>
            </w:r>
          </w:p>
        </w:tc>
        <w:tc>
          <w:tcPr>
            <w:tcW w:type="dxa" w:w="2558"/>
            <w:vAlign w:val="center"/>
          </w:tcPr>
          <w:p w:rsidP="009E1EA4" w:rsidR="001548F9" w:rsidRDefault="001548F9" w:rsidRPr="008A1551">
            <w:pPr>
              <w:spacing w:before="29" w:line="288" w:lineRule="auto"/>
              <w:jc w:val="right"/>
              <w:rPr>
                <w:sz w:val="24"/>
              </w:rPr>
            </w:pPr>
            <w:r w:rsidRPr="008A1551">
              <w:rPr>
                <w:sz w:val="24"/>
              </w:rPr>
              <w:t>138,024.93</w:t>
            </w:r>
          </w:p>
        </w:tc>
      </w:tr>
      <w:tr w:rsidR="001548F9" w:rsidRPr="008A1551" w:rsidTr="00402CC3">
        <w:trPr>
          <w:trHeight w:val="754"/>
        </w:trPr>
        <w:tc>
          <w:tcPr>
            <w:tcW w:type="dxa" w:w="4404"/>
            <w:vAlign w:val="center"/>
          </w:tcPr>
          <w:p w:rsidP="009E1EA4" w:rsidR="001548F9" w:rsidRDefault="001548F9" w:rsidRPr="008A1551">
            <w:pPr>
              <w:spacing w:before="29" w:line="288" w:lineRule="auto"/>
              <w:rPr>
                <w:sz w:val="24"/>
              </w:rPr>
            </w:pPr>
            <w:r w:rsidRPr="008A1551">
              <w:rPr>
                <w:sz w:val="24"/>
              </w:rPr>
              <w:t>本期利润</w:t>
            </w:r>
          </w:p>
        </w:tc>
        <w:tc>
          <w:tcPr>
            <w:tcW w:type="dxa" w:w="2410"/>
            <w:vAlign w:val="center"/>
          </w:tcPr>
          <w:p w:rsidP="009E1EA4" w:rsidR="001548F9" w:rsidRDefault="001548F9" w:rsidRPr="008A1551">
            <w:pPr>
              <w:spacing w:before="29" w:line="288" w:lineRule="auto"/>
              <w:jc w:val="right"/>
              <w:rPr>
                <w:sz w:val="24"/>
              </w:rPr>
            </w:pPr>
            <w:r w:rsidRPr="008A1551">
              <w:rPr>
                <w:sz w:val="24"/>
              </w:rPr>
              <w:t>556,123.97</w:t>
            </w:r>
          </w:p>
        </w:tc>
        <w:tc>
          <w:tcPr>
            <w:tcW w:type="dxa" w:w="2558"/>
            <w:vAlign w:val="center"/>
          </w:tcPr>
          <w:p w:rsidP="009E1EA4" w:rsidR="001548F9" w:rsidRDefault="001548F9" w:rsidRPr="008A1551">
            <w:pPr>
              <w:spacing w:before="29" w:line="288" w:lineRule="auto"/>
              <w:jc w:val="right"/>
              <w:rPr>
                <w:sz w:val="24"/>
              </w:rPr>
            </w:pPr>
            <w:r w:rsidRPr="008A1551">
              <w:rPr>
                <w:sz w:val="24"/>
              </w:rPr>
              <w:t>123,039.87</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t>加权平均基金份额本期利润</w:t>
            </w:r>
          </w:p>
        </w:tc>
        <w:tc>
          <w:tcPr>
            <w:tcW w:type="dxa" w:w="2410"/>
            <w:vAlign w:val="center"/>
          </w:tcPr>
          <w:p w:rsidP="009E1EA4" w:rsidR="001548F9" w:rsidRDefault="001548F9" w:rsidRPr="008A1551">
            <w:pPr>
              <w:spacing w:before="29" w:line="288" w:lineRule="auto"/>
              <w:jc w:val="right"/>
              <w:rPr>
                <w:sz w:val="24"/>
              </w:rPr>
            </w:pPr>
            <w:r w:rsidRPr="008A1551">
              <w:rPr>
                <w:sz w:val="24"/>
              </w:rPr>
              <w:t>0.0506</w:t>
            </w:r>
          </w:p>
        </w:tc>
        <w:tc>
          <w:tcPr>
            <w:tcW w:type="dxa" w:w="2558"/>
            <w:vAlign w:val="center"/>
          </w:tcPr>
          <w:p w:rsidP="009E1EA4" w:rsidR="001548F9" w:rsidRDefault="001548F9" w:rsidRPr="008A1551">
            <w:pPr>
              <w:spacing w:before="29" w:line="288" w:lineRule="auto"/>
              <w:jc w:val="right"/>
              <w:rPr>
                <w:sz w:val="24"/>
              </w:rPr>
            </w:pPr>
            <w:r w:rsidRPr="008A1551">
              <w:rPr>
                <w:sz w:val="24"/>
              </w:rPr>
              <w:t>0.0474</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t>本期基金份额净值增长率</w:t>
            </w:r>
          </w:p>
        </w:tc>
        <w:tc>
          <w:tcPr>
            <w:tcW w:type="dxa" w:w="2410"/>
            <w:vAlign w:val="center"/>
          </w:tcPr>
          <w:p w:rsidP="009E1EA4" w:rsidR="001548F9" w:rsidRDefault="001548F9" w:rsidRPr="008A1551">
            <w:pPr>
              <w:spacing w:before="29" w:line="288" w:lineRule="auto"/>
              <w:jc w:val="right"/>
              <w:rPr>
                <w:sz w:val="24"/>
              </w:rPr>
            </w:pPr>
            <w:r w:rsidRPr="008A1551">
              <w:rPr>
                <w:sz w:val="24"/>
              </w:rPr>
              <w:t>4.62%</w:t>
            </w:r>
          </w:p>
        </w:tc>
        <w:tc>
          <w:tcPr>
            <w:tcW w:type="dxa" w:w="2558"/>
            <w:vAlign w:val="center"/>
          </w:tcPr>
          <w:p w:rsidP="009E1EA4" w:rsidR="001548F9" w:rsidRDefault="001548F9" w:rsidRPr="008A1551">
            <w:pPr>
              <w:spacing w:before="29" w:line="288" w:lineRule="auto"/>
              <w:jc w:val="right"/>
              <w:rPr>
                <w:sz w:val="24"/>
              </w:rPr>
            </w:pPr>
            <w:r w:rsidRPr="008A1551">
              <w:rPr>
                <w:sz w:val="24"/>
              </w:rPr>
              <w:t>4.47%</w:t>
            </w:r>
          </w:p>
        </w:tc>
      </w:tr>
      <w:tr w:rsidR="001548F9" w:rsidRPr="008A1551" w:rsidTr="00402CC3">
        <w:tc>
          <w:tcPr>
            <w:tcW w:type="dxa" w:w="4404"/>
            <w:vMerge w:val="restart"/>
            <w:vAlign w:val="center"/>
          </w:tcPr>
          <w:p w:rsidP="009E1EA4" w:rsidR="001548F9" w:rsidRDefault="001548F9" w:rsidRPr="008A1551">
            <w:pPr>
              <w:spacing w:before="29" w:line="288" w:lineRule="auto"/>
              <w:ind w:left="-107" w:leftChars="-51" w:right="-107" w:rightChars="-51"/>
              <w:rPr>
                <w:b/>
                <w:color w:val="000000"/>
                <w:sz w:val="24"/>
              </w:rPr>
            </w:pPr>
            <w:r w:rsidRPr="008A1551">
              <w:rPr>
                <w:b/>
                <w:color w:val="000000"/>
                <w:sz w:val="24"/>
              </w:rPr>
              <w:t>3.1.2</w:t>
            </w:r>
            <w:r w:rsidRPr="008A1551">
              <w:rPr>
                <w:b/>
                <w:color w:val="000000"/>
                <w:sz w:val="24"/>
              </w:rPr>
              <w:t>期末数据和指标</w:t>
            </w:r>
          </w:p>
        </w:tc>
        <w:tc>
          <w:tcPr>
            <w:tcW w:type="dxa" w:w="4968"/>
            <w:gridSpan w:val="2"/>
            <w:vAlign w:val="center"/>
          </w:tcPr>
          <w:p w:rsidP="009E1EA4" w:rsidR="001548F9" w:rsidRDefault="001548F9" w:rsidRPr="008A1551">
            <w:pPr>
              <w:spacing w:before="29" w:line="288" w:lineRule="auto"/>
              <w:jc w:val="center"/>
              <w:rPr>
                <w:b/>
                <w:sz w:val="24"/>
              </w:rPr>
            </w:pPr>
            <w:r w:rsidRPr="008A1551">
              <w:rPr>
                <w:b/>
                <w:sz w:val="24"/>
              </w:rPr>
              <w:t>报告期末</w:t>
            </w:r>
            <w:r w:rsidRPr="008A1551">
              <w:rPr>
                <w:b/>
                <w:sz w:val="24"/>
              </w:rPr>
              <w:t>(2019年6月30日)</w:t>
            </w:r>
          </w:p>
        </w:tc>
      </w:tr>
      <w:tr w:rsidR="001548F9" w:rsidRPr="008A1551" w:rsidTr="00402CC3">
        <w:trPr>
          <w:trHeight w:val="373"/>
        </w:trPr>
        <w:tc>
          <w:tcPr>
            <w:tcW w:type="dxa" w:w="4404"/>
            <w:vMerge/>
            <w:vAlign w:val="center"/>
          </w:tcPr>
          <w:p w:rsidP="009E1EA4" w:rsidR="001548F9" w:rsidRDefault="001548F9" w:rsidRPr="008A1551">
            <w:pPr>
              <w:widowControl/>
              <w:spacing w:before="29" w:line="288" w:lineRule="auto"/>
              <w:jc w:val="left"/>
              <w:rPr>
                <w:b/>
                <w:color w:val="000000"/>
                <w:sz w:val="24"/>
              </w:rPr>
            </w:pPr>
          </w:p>
        </w:tc>
        <w:tc>
          <w:tcPr>
            <w:tcW w:type="dxa" w:w="2410"/>
            <w:vAlign w:val="center"/>
          </w:tcPr>
          <w:p w:rsidP="009E1EA4" w:rsidR="001548F9" w:rsidRDefault="001548F9" w:rsidRPr="008A1551">
            <w:pPr>
              <w:spacing w:before="29" w:line="288" w:lineRule="auto"/>
              <w:ind w:left="-107" w:leftChars="-51" w:right="-107" w:rightChars="-51"/>
              <w:jc w:val="center"/>
              <w:rPr>
                <w:color w:val="000000"/>
                <w:sz w:val="24"/>
              </w:rPr>
            </w:pPr>
            <w:r w:rsidRPr="008A1551">
              <w:rPr>
                <w:color w:val="000000"/>
                <w:sz w:val="24"/>
              </w:rPr>
              <w:t>交银强化回报债券A/B</w:t>
            </w:r>
          </w:p>
        </w:tc>
        <w:tc>
          <w:tcPr>
            <w:tcW w:type="dxa" w:w="2558"/>
            <w:vAlign w:val="center"/>
          </w:tcPr>
          <w:p w:rsidP="009E1EA4" w:rsidR="001548F9" w:rsidRDefault="001548F9" w:rsidRPr="008A1551">
            <w:pPr>
              <w:spacing w:before="29" w:line="288" w:lineRule="auto"/>
              <w:ind w:left="-107" w:leftChars="-51" w:right="-107" w:rightChars="-51"/>
              <w:jc w:val="center"/>
              <w:rPr>
                <w:color w:val="000000"/>
                <w:sz w:val="24"/>
              </w:rPr>
            </w:pPr>
            <w:r w:rsidRPr="008A1551">
              <w:rPr>
                <w:color w:val="000000"/>
                <w:sz w:val="24"/>
              </w:rPr>
              <w:t>交银强化回报债券C</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t>期末可供分配基金份额利润</w:t>
            </w:r>
          </w:p>
        </w:tc>
        <w:tc>
          <w:tcPr>
            <w:tcW w:type="dxa" w:w="2410"/>
            <w:vAlign w:val="center"/>
          </w:tcPr>
          <w:p w:rsidP="009E1EA4" w:rsidR="001548F9" w:rsidRDefault="001548F9" w:rsidRPr="008A1551">
            <w:pPr>
              <w:spacing w:before="29" w:line="288" w:lineRule="auto"/>
              <w:jc w:val="right"/>
              <w:rPr>
                <w:sz w:val="24"/>
              </w:rPr>
            </w:pPr>
            <w:r w:rsidRPr="008A1551">
              <w:rPr>
                <w:sz w:val="24"/>
              </w:rPr>
              <w:t/>
            </w:r>
            <w:r w:rsidRPr="008A1551">
              <w:rPr>
                <w:sz w:val="24"/>
              </w:rPr>
              <w:lastRenderedPageBreak/>
              <w:t>0.005</w:t>
            </w:r>
          </w:p>
        </w:tc>
        <w:tc>
          <w:tcPr>
            <w:tcW w:type="dxa" w:w="2558"/>
            <w:vAlign w:val="center"/>
          </w:tcPr>
          <w:p w:rsidP="009E1EA4" w:rsidR="001548F9" w:rsidRDefault="001548F9" w:rsidRPr="008A1551">
            <w:pPr>
              <w:spacing w:before="29" w:line="288" w:lineRule="auto"/>
              <w:jc w:val="right"/>
              <w:rPr>
                <w:sz w:val="24"/>
              </w:rPr>
            </w:pPr>
            <w:r w:rsidRPr="008A1551">
              <w:rPr>
                <w:sz w:val="24"/>
              </w:rPr>
              <w:lastRenderedPageBreak/>
              <w:t/>
            </w:r>
            <w:r w:rsidRPr="008A1551">
              <w:rPr>
                <w:sz w:val="24"/>
              </w:rPr>
              <w:lastRenderedPageBreak/>
              <w:t>-0.009</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lastRenderedPageBreak/>
              <w:t>期末基金资产净值</w:t>
            </w:r>
          </w:p>
        </w:tc>
        <w:tc>
          <w:tcPr>
            <w:tcW w:type="dxa" w:w="2410"/>
            <w:vAlign w:val="center"/>
          </w:tcPr>
          <w:p w:rsidP="009E1EA4" w:rsidR="001548F9" w:rsidRDefault="001548F9" w:rsidRPr="008A1551">
            <w:pPr>
              <w:spacing w:before="29" w:line="288" w:lineRule="auto"/>
              <w:jc w:val="right"/>
              <w:rPr>
                <w:sz w:val="24"/>
              </w:rPr>
            </w:pPr>
            <w:r w:rsidRPr="008A1551">
              <w:rPr>
                <w:sz w:val="24"/>
              </w:rPr>
              <w:t>10,704,800.71</w:t>
            </w:r>
          </w:p>
        </w:tc>
        <w:tc>
          <w:tcPr>
            <w:tcW w:type="dxa" w:w="2558"/>
            <w:vAlign w:val="center"/>
          </w:tcPr>
          <w:p w:rsidP="009E1EA4" w:rsidR="001548F9" w:rsidRDefault="001548F9" w:rsidRPr="008A1551">
            <w:pPr>
              <w:spacing w:before="29" w:line="288" w:lineRule="auto"/>
              <w:jc w:val="right"/>
              <w:rPr>
                <w:sz w:val="24"/>
              </w:rPr>
            </w:pPr>
            <w:r w:rsidRPr="008A1551">
              <w:rPr>
                <w:sz w:val="24"/>
              </w:rPr>
              <w:t>2,228,668.11</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t>期末基金份额净值</w:t>
            </w:r>
          </w:p>
        </w:tc>
        <w:tc>
          <w:tcPr>
            <w:tcW w:type="dxa" w:w="2410"/>
            <w:vAlign w:val="center"/>
          </w:tcPr>
          <w:p w:rsidP="009E1EA4" w:rsidR="001548F9" w:rsidRDefault="001548F9" w:rsidRPr="008A1551">
            <w:pPr>
              <w:spacing w:before="29" w:line="288" w:lineRule="auto"/>
              <w:jc w:val="right"/>
              <w:rPr>
                <w:sz w:val="24"/>
              </w:rPr>
            </w:pPr>
            <w:r w:rsidRPr="008A1551">
              <w:rPr>
                <w:sz w:val="24"/>
              </w:rPr>
              <w:t>1.041</w:t>
            </w:r>
          </w:p>
        </w:tc>
        <w:tc>
          <w:tcPr>
            <w:tcW w:type="dxa" w:w="2558"/>
            <w:vAlign w:val="center"/>
          </w:tcPr>
          <w:p w:rsidP="009E1EA4" w:rsidR="001548F9" w:rsidRDefault="001548F9" w:rsidRPr="008A1551">
            <w:pPr>
              <w:spacing w:before="29" w:line="288" w:lineRule="auto"/>
              <w:jc w:val="right"/>
              <w:rPr>
                <w:sz w:val="24"/>
              </w:rPr>
            </w:pPr>
            <w:r w:rsidRPr="008A1551">
              <w:rPr>
                <w:sz w:val="24"/>
              </w:rPr>
              <w:t>1.028</w:t>
            </w:r>
          </w:p>
        </w:tc>
      </w:tr>
    </w:tbl>
    <w:p>
      <w:pPr>
        <w:tabs>
          <w:tab w:pos="426" w:val="left"/>
        </w:tabs>
        <w:spacing w:before="29" w:line="288" w:lineRule="auto"/>
        <w:jc w:val="left"/>
        <w:rPr>
          <w:kern w:val="0"/>
          <w:sz w:val="24"/>
        </w:rPr>
      </w:pPr>
      <w:r>
        <w:rPr>
          <w:kern w:val="0"/>
          <w:sz w:val="24"/>
        </w:rPr>
        <w:t>注：1、本基金A/B类业绩指标不包括持有人认购或交易基金的各项费用，计入费用后的 实际收益水平要低于所列数字；</w:t>
      </w:r>
    </w:p>
    <w:p w:rsidP="009E1EA4" w:rsidR="001548F9" w:rsidRDefault="001548F9" w:rsidRPr="008A1551">
      <w:pPr>
        <w:tabs>
          <w:tab w:pos="426" w:val="left"/>
        </w:tabs>
        <w:spacing w:before="29" w:line="288" w:lineRule="auto"/>
        <w:jc w:val="left"/>
        <w:rPr>
          <w:kern w:val="0"/>
          <w:sz w:val="24"/>
        </w:rPr>
      </w:pPr>
      <w:r w:rsidRPr="008A1551">
        <w:rPr>
          <w:kern w:val="0"/>
          <w:sz w:val="24"/>
        </w:rPr>
        <w:t>2、本期已实现收益指基金本期利息收入、投资收益、其他收入（不含公允价值变动收益）扣除相关费用后的余额，本期利润为本期已实现收益加上本期公允价值变动收益。</w:t>
      </w:r>
    </w:p>
    <w:p w:rsidP="009E1EA4" w:rsidR="001548F9" w:rsidRDefault="001548F9" w:rsidRPr="008A1551">
      <w:pPr>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17" w:name="_Toc331410076"/>
      <w:bookmarkStart w:id="18"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7"/>
      <w:bookmarkEnd w:id="18"/>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P="009E1EA4" w:rsidR="001548F9" w:rsidRDefault="00F00927" w:rsidRPr="008A1551">
      <w:pPr>
        <w:pStyle w:val="21"/>
        <w:spacing w:before="29" w:line="288" w:lineRule="auto"/>
        <w:ind w:firstLine="0" w:firstLineChars="0"/>
        <w:rPr>
          <w:rFonts w:ascii="Times New Roman" w:hAnsi="Times New Roman"/>
          <w:color w:val="auto"/>
        </w:rPr>
      </w:pPr>
      <w:r w:rsidRPr="008A1551">
        <w:rPr>
          <w:rFonts w:ascii="Times New Roman" w:hAnsi="Times New Roman"/>
          <w:color w:val="auto"/>
        </w:rPr>
        <w:t/>
      </w:r>
      <w:r w:rsidR="001548F9" w:rsidRPr="008A1551">
        <w:rPr>
          <w:rFonts w:ascii="Times New Roman" w:hAnsi="Times New Roman"/>
          <w:color w:val="auto"/>
        </w:rPr>
        <w:t>交银强化回报债券A/B</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8A1551" w:rsidTr="00C31545">
        <w:tc>
          <w:tcPr>
            <w:tcW w:type="dxa" w:w="1620"/>
            <w:vAlign w:val="center"/>
          </w:tcPr>
          <w:p w:rsidP="009E1EA4" w:rsidR="001548F9" w:rsidRDefault="001548F9" w:rsidRPr="008A1551">
            <w:pPr>
              <w:spacing w:before="29" w:line="288" w:lineRule="auto"/>
              <w:jc w:val="center"/>
              <w:rPr>
                <w:color w:val="000000"/>
                <w:sz w:val="24"/>
              </w:rPr>
            </w:pPr>
            <w:r w:rsidRPr="008A1551">
              <w:rPr>
                <w:color w:val="000000"/>
                <w:sz w:val="24"/>
              </w:rPr>
              <w:t>阶段</w:t>
            </w:r>
            <w:r w:rsidR="002C1704" w:rsidRPr="008A1551">
              <w:rPr>
                <w:color w:val="000000"/>
                <w:sz w:val="24"/>
              </w:rPr>
              <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份额净值增长率</w:t>
            </w:r>
            <w:r w:rsidRPr="008A1551">
              <w:rPr>
                <w:rFonts w:ascii="宋体" w:cs="宋体" w:hAnsi="宋体" w:hint="eastAsia"/>
                <w:color w:val="000000"/>
                <w:sz w:val="24"/>
              </w:rPr>
              <w:t>①</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份额净值增长率标准差</w:t>
            </w:r>
            <w:r w:rsidRPr="008A1551">
              <w:rPr>
                <w:rFonts w:ascii="宋体" w:cs="宋体" w:hAnsi="宋体" w:hint="eastAsia"/>
                <w:color w:val="000000"/>
                <w:sz w:val="24"/>
              </w:rPr>
              <w:t>②</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业绩比较基准收益率</w:t>
            </w:r>
            <w:r w:rsidRPr="008A1551">
              <w:rPr>
                <w:rFonts w:ascii="宋体" w:cs="宋体" w:hAnsi="宋体" w:hint="eastAsia"/>
                <w:color w:val="000000"/>
                <w:sz w:val="24"/>
              </w:rPr>
              <w:t>③</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业绩比较基准收益率标准差</w:t>
            </w:r>
            <w:r w:rsidRPr="008A1551">
              <w:rPr>
                <w:rFonts w:ascii="宋体" w:cs="宋体" w:hAnsi="宋体" w:hint="eastAsia"/>
                <w:color w:val="000000"/>
                <w:sz w:val="24"/>
              </w:rPr>
              <w:t>④</w:t>
            </w:r>
          </w:p>
        </w:tc>
        <w:tc>
          <w:tcPr>
            <w:tcW w:type="dxa" w:w="1350"/>
            <w:vAlign w:val="center"/>
          </w:tcPr>
          <w:p w:rsidP="009E1EA4" w:rsidR="001548F9" w:rsidRDefault="001548F9" w:rsidRPr="008A1551">
            <w:pPr>
              <w:spacing w:before="29" w:line="288" w:lineRule="auto"/>
              <w:jc w:val="center"/>
              <w:rPr>
                <w:color w:val="000000"/>
                <w:sz w:val="24"/>
              </w:rPr>
            </w:pPr>
            <w:r w:rsidRPr="008A1551">
              <w:rPr>
                <w:rFonts w:ascii="宋体" w:cs="宋体" w:hAnsi="宋体" w:hint="eastAsia"/>
                <w:color w:val="000000"/>
                <w:sz w:val="24"/>
              </w:rPr>
              <w:t>①</w:t>
            </w:r>
            <w:r w:rsidRPr="008A1551">
              <w:rPr>
                <w:color w:val="000000"/>
                <w:sz w:val="24"/>
              </w:rPr>
              <w:t>－</w:t>
            </w:r>
            <w:r w:rsidRPr="008A1551">
              <w:rPr>
                <w:rFonts w:ascii="宋体" w:cs="宋体" w:hAnsi="宋体" w:hint="eastAsia"/>
                <w:color w:val="000000"/>
                <w:sz w:val="24"/>
              </w:rPr>
              <w:t>③</w:t>
            </w:r>
          </w:p>
        </w:tc>
        <w:tc>
          <w:tcPr>
            <w:tcW w:type="dxa" w:w="1350"/>
            <w:vAlign w:val="center"/>
          </w:tcPr>
          <w:p w:rsidP="009E1EA4" w:rsidR="001548F9" w:rsidRDefault="001548F9" w:rsidRPr="008A1551">
            <w:pPr>
              <w:spacing w:before="29" w:line="288" w:lineRule="auto"/>
              <w:jc w:val="center"/>
              <w:rPr>
                <w:color w:val="000000"/>
                <w:sz w:val="24"/>
              </w:rPr>
            </w:pPr>
            <w:r w:rsidRPr="008A1551">
              <w:rPr>
                <w:rFonts w:ascii="宋体" w:cs="宋体" w:hAnsi="宋体" w:hint="eastAsia"/>
                <w:color w:val="000000"/>
                <w:sz w:val="24"/>
              </w:rPr>
              <w:t>②</w:t>
            </w:r>
            <w:r w:rsidRPr="008A1551">
              <w:rPr>
                <w:color w:val="000000"/>
                <w:sz w:val="24"/>
              </w:rPr>
              <w:t>－</w:t>
            </w:r>
            <w:r w:rsidRPr="008A1551">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0.68%</w:t>
            </w:r>
          </w:p>
        </w:tc>
        <w:tc>
          <w:tcPr>
            <w:vAlign w:val="center"/>
          </w:tcPr>
          <w:p>
            <w:pPr>
              <w:jc w:val="center"/>
            </w:pPr>
            <w:r>
              <w:rPr>
                <w:color w:val="000000"/>
                <w:sz w:val="24"/>
              </w:rPr>
              <w:t>0.14%</w:t>
            </w:r>
          </w:p>
        </w:tc>
        <w:tc>
          <w:tcPr>
            <w:vAlign w:val="center"/>
          </w:tcPr>
          <w:p>
            <w:pPr>
              <w:jc w:val="center"/>
            </w:pPr>
            <w:r>
              <w:rPr>
                <w:color w:val="000000"/>
                <w:sz w:val="24"/>
              </w:rPr>
              <w:t>0.28%</w:t>
            </w:r>
          </w:p>
        </w:tc>
        <w:tc>
          <w:tcPr>
            <w:vAlign w:val="center"/>
          </w:tcPr>
          <w:p>
            <w:pPr>
              <w:jc w:val="center"/>
            </w:pPr>
            <w:r>
              <w:rPr>
                <w:color w:val="000000"/>
                <w:sz w:val="24"/>
              </w:rPr>
              <w:t>0.03%</w:t>
            </w:r>
          </w:p>
        </w:tc>
        <w:tc>
          <w:tcPr>
            <w:vAlign w:val="center"/>
          </w:tcPr>
          <w:p>
            <w:pPr>
              <w:jc w:val="center"/>
            </w:pPr>
            <w:r>
              <w:rPr>
                <w:color w:val="000000"/>
                <w:sz w:val="24"/>
              </w:rPr>
              <w:t>0.40%</w:t>
            </w:r>
          </w:p>
        </w:tc>
        <w:tc>
          <w:tcPr>
            <w:vAlign w:val="center"/>
          </w:tcPr>
          <w:p>
            <w:pPr>
              <w:jc w:val="center"/>
            </w:pPr>
            <w:r>
              <w:rPr>
                <w:color w:val="000000"/>
                <w:sz w:val="24"/>
              </w:rPr>
              <w:t>0.11%</w:t>
            </w:r>
          </w:p>
        </w:tc>
      </w:tr>
      <w:tr>
        <w:tc>
          <w:tcPr>
            <w:vAlign w:val="center"/>
          </w:tcPr>
          <w:p>
            <w:pPr>
              <w:jc w:val="left"/>
            </w:pPr>
            <w:r>
              <w:rPr>
                <w:color w:val="000000"/>
                <w:sz w:val="24"/>
              </w:rPr>
              <w:t>过去三个月</w:t>
            </w:r>
          </w:p>
        </w:tc>
        <w:tc>
          <w:tcPr>
            <w:vAlign w:val="center"/>
          </w:tcPr>
          <w:p>
            <w:pPr>
              <w:jc w:val="center"/>
            </w:pPr>
            <w:r>
              <w:rPr>
                <w:color w:val="000000"/>
                <w:sz w:val="24"/>
              </w:rPr>
              <w:t>-0.57%</w:t>
            </w:r>
          </w:p>
        </w:tc>
        <w:tc>
          <w:tcPr>
            <w:vAlign w:val="center"/>
          </w:tcPr>
          <w:p>
            <w:pPr>
              <w:jc w:val="center"/>
            </w:pPr>
            <w:r>
              <w:rPr>
                <w:color w:val="000000"/>
                <w:sz w:val="24"/>
              </w:rPr>
              <w:t>0.15%</w:t>
            </w:r>
          </w:p>
        </w:tc>
        <w:tc>
          <w:tcPr>
            <w:vAlign w:val="center"/>
          </w:tcPr>
          <w:p>
            <w:pPr>
              <w:jc w:val="center"/>
            </w:pPr>
            <w:r>
              <w:rPr>
                <w:color w:val="000000"/>
                <w:sz w:val="24"/>
              </w:rPr>
              <w:t>-0.23%</w:t>
            </w:r>
          </w:p>
        </w:tc>
        <w:tc>
          <w:tcPr>
            <w:vAlign w:val="center"/>
          </w:tcPr>
          <w:p>
            <w:pPr>
              <w:jc w:val="center"/>
            </w:pPr>
            <w:r>
              <w:rPr>
                <w:color w:val="000000"/>
                <w:sz w:val="24"/>
              </w:rPr>
              <w:t>0.06%</w:t>
            </w:r>
          </w:p>
        </w:tc>
        <w:tc>
          <w:tcPr>
            <w:vAlign w:val="center"/>
          </w:tcPr>
          <w:p>
            <w:pPr>
              <w:jc w:val="center"/>
            </w:pPr>
            <w:r>
              <w:rPr>
                <w:color w:val="000000"/>
                <w:sz w:val="24"/>
              </w:rPr>
              <w:t>-0.34%</w:t>
            </w:r>
          </w:p>
        </w:tc>
        <w:tc>
          <w:tcPr>
            <w:vAlign w:val="center"/>
          </w:tcPr>
          <w:p>
            <w:pPr>
              <w:jc w:val="center"/>
            </w:pPr>
            <w:r>
              <w:rPr>
                <w:color w:val="000000"/>
                <w:sz w:val="24"/>
              </w:rPr>
              <w:t>0.09%</w:t>
            </w:r>
          </w:p>
        </w:tc>
      </w:tr>
      <w:tr>
        <w:tc>
          <w:tcPr>
            <w:vAlign w:val="center"/>
          </w:tcPr>
          <w:p>
            <w:pPr>
              <w:jc w:val="left"/>
            </w:pPr>
            <w:r>
              <w:rPr>
                <w:color w:val="000000"/>
                <w:sz w:val="24"/>
              </w:rPr>
              <w:t>过去六个月</w:t>
            </w:r>
          </w:p>
        </w:tc>
        <w:tc>
          <w:tcPr>
            <w:vAlign w:val="center"/>
          </w:tcPr>
          <w:p>
            <w:pPr>
              <w:jc w:val="center"/>
            </w:pPr>
            <w:r>
              <w:rPr>
                <w:color w:val="000000"/>
                <w:sz w:val="24"/>
              </w:rPr>
              <w:t>4.62%</w:t>
            </w:r>
          </w:p>
        </w:tc>
        <w:tc>
          <w:tcPr>
            <w:vAlign w:val="center"/>
          </w:tcPr>
          <w:p>
            <w:pPr>
              <w:jc w:val="center"/>
            </w:pPr>
            <w:r>
              <w:rPr>
                <w:color w:val="000000"/>
                <w:sz w:val="24"/>
              </w:rPr>
              <w:t>0.28%</w:t>
            </w:r>
          </w:p>
        </w:tc>
        <w:tc>
          <w:tcPr>
            <w:vAlign w:val="center"/>
          </w:tcPr>
          <w:p>
            <w:pPr>
              <w:jc w:val="center"/>
            </w:pPr>
            <w:r>
              <w:rPr>
                <w:color w:val="000000"/>
                <w:sz w:val="24"/>
              </w:rPr>
              <w:t>0.24%</w:t>
            </w:r>
          </w:p>
        </w:tc>
        <w:tc>
          <w:tcPr>
            <w:vAlign w:val="center"/>
          </w:tcPr>
          <w:p>
            <w:pPr>
              <w:jc w:val="center"/>
            </w:pPr>
            <w:r>
              <w:rPr>
                <w:color w:val="000000"/>
                <w:sz w:val="24"/>
              </w:rPr>
              <w:t>0.06%</w:t>
            </w:r>
          </w:p>
        </w:tc>
        <w:tc>
          <w:tcPr>
            <w:vAlign w:val="center"/>
          </w:tcPr>
          <w:p>
            <w:pPr>
              <w:jc w:val="center"/>
            </w:pPr>
            <w:r>
              <w:rPr>
                <w:color w:val="000000"/>
                <w:sz w:val="24"/>
              </w:rPr>
              <w:t>4.38%</w:t>
            </w:r>
          </w:p>
        </w:tc>
        <w:tc>
          <w:tcPr>
            <w:vAlign w:val="center"/>
          </w:tcPr>
          <w:p>
            <w:pPr>
              <w:jc w:val="center"/>
            </w:pPr>
            <w:r>
              <w:rPr>
                <w:color w:val="000000"/>
                <w:sz w:val="24"/>
              </w:rPr>
              <w:t>0.22%</w:t>
            </w:r>
          </w:p>
        </w:tc>
      </w:tr>
      <w:tr>
        <w:tc>
          <w:tcPr>
            <w:vAlign w:val="center"/>
          </w:tcPr>
          <w:p>
            <w:pPr>
              <w:jc w:val="left"/>
            </w:pPr>
            <w:r>
              <w:rPr>
                <w:color w:val="000000"/>
                <w:sz w:val="24"/>
              </w:rPr>
              <w:t>过去一年</w:t>
            </w:r>
          </w:p>
        </w:tc>
        <w:tc>
          <w:tcPr>
            <w:vAlign w:val="center"/>
          </w:tcPr>
          <w:p>
            <w:pPr>
              <w:jc w:val="center"/>
            </w:pPr>
            <w:r>
              <w:rPr>
                <w:color w:val="000000"/>
                <w:sz w:val="24"/>
              </w:rPr>
              <w:t>5.90%</w:t>
            </w:r>
          </w:p>
        </w:tc>
        <w:tc>
          <w:tcPr>
            <w:vAlign w:val="center"/>
          </w:tcPr>
          <w:p>
            <w:pPr>
              <w:jc w:val="center"/>
            </w:pPr>
            <w:r>
              <w:rPr>
                <w:color w:val="000000"/>
                <w:sz w:val="24"/>
              </w:rPr>
              <w:t>0.24%</w:t>
            </w:r>
          </w:p>
        </w:tc>
        <w:tc>
          <w:tcPr>
            <w:vAlign w:val="center"/>
          </w:tcPr>
          <w:p>
            <w:pPr>
              <w:jc w:val="center"/>
            </w:pPr>
            <w:r>
              <w:rPr>
                <w:color w:val="000000"/>
                <w:sz w:val="24"/>
              </w:rPr>
              <w:t>2.81%</w:t>
            </w:r>
          </w:p>
        </w:tc>
        <w:tc>
          <w:tcPr>
            <w:vAlign w:val="center"/>
          </w:tcPr>
          <w:p>
            <w:pPr>
              <w:jc w:val="center"/>
            </w:pPr>
            <w:r>
              <w:rPr>
                <w:color w:val="000000"/>
                <w:sz w:val="24"/>
              </w:rPr>
              <w:t>0.06%</w:t>
            </w:r>
          </w:p>
        </w:tc>
        <w:tc>
          <w:tcPr>
            <w:vAlign w:val="center"/>
          </w:tcPr>
          <w:p>
            <w:pPr>
              <w:jc w:val="center"/>
            </w:pPr>
            <w:r>
              <w:rPr>
                <w:color w:val="000000"/>
                <w:sz w:val="24"/>
              </w:rPr>
              <w:t>3.09%</w:t>
            </w:r>
          </w:p>
        </w:tc>
        <w:tc>
          <w:tcPr>
            <w:vAlign w:val="center"/>
          </w:tcPr>
          <w:p>
            <w:pPr>
              <w:jc w:val="center"/>
            </w:pPr>
            <w:r>
              <w:rPr>
                <w:color w:val="000000"/>
                <w:sz w:val="24"/>
              </w:rPr>
              <w:t>0.18%</w:t>
            </w:r>
          </w:p>
        </w:tc>
      </w:tr>
      <w:tr>
        <w:tc>
          <w:tcPr>
            <w:vAlign w:val="center"/>
          </w:tcPr>
          <w:p>
            <w:pPr>
              <w:jc w:val="left"/>
            </w:pPr>
            <w:r>
              <w:rPr>
                <w:color w:val="000000"/>
                <w:sz w:val="24"/>
              </w:rPr>
              <w:t>过去三年</w:t>
            </w:r>
          </w:p>
        </w:tc>
        <w:tc>
          <w:tcPr>
            <w:vAlign w:val="center"/>
          </w:tcPr>
          <w:p>
            <w:pPr>
              <w:jc w:val="center"/>
            </w:pPr>
            <w:r>
              <w:rPr>
                <w:color w:val="000000"/>
                <w:sz w:val="24"/>
              </w:rPr>
              <w:t>-1.41%</w:t>
            </w:r>
          </w:p>
        </w:tc>
        <w:tc>
          <w:tcPr>
            <w:vAlign w:val="center"/>
          </w:tcPr>
          <w:p>
            <w:pPr>
              <w:jc w:val="center"/>
            </w:pPr>
            <w:r>
              <w:rPr>
                <w:color w:val="000000"/>
                <w:sz w:val="24"/>
              </w:rPr>
              <w:t>0.28%</w:t>
            </w:r>
          </w:p>
        </w:tc>
        <w:tc>
          <w:tcPr>
            <w:vAlign w:val="center"/>
          </w:tcPr>
          <w:p>
            <w:pPr>
              <w:jc w:val="center"/>
            </w:pPr>
            <w:r>
              <w:rPr>
                <w:color w:val="000000"/>
                <w:sz w:val="24"/>
              </w:rPr>
              <w:t>0.03%</w:t>
            </w:r>
          </w:p>
        </w:tc>
        <w:tc>
          <w:tcPr>
            <w:vAlign w:val="center"/>
          </w:tcPr>
          <w:p>
            <w:pPr>
              <w:jc w:val="center"/>
            </w:pPr>
            <w:r>
              <w:rPr>
                <w:color w:val="000000"/>
                <w:sz w:val="24"/>
              </w:rPr>
              <w:t>0.08%</w:t>
            </w:r>
          </w:p>
        </w:tc>
        <w:tc>
          <w:tcPr>
            <w:vAlign w:val="center"/>
          </w:tcPr>
          <w:p>
            <w:pPr>
              <w:jc w:val="center"/>
            </w:pPr>
            <w:r>
              <w:rPr>
                <w:color w:val="000000"/>
                <w:sz w:val="24"/>
              </w:rPr>
              <w:t>-1.44%</w:t>
            </w:r>
          </w:p>
        </w:tc>
        <w:tc>
          <w:tcPr>
            <w:vAlign w:val="center"/>
          </w:tcPr>
          <w:p>
            <w:pPr>
              <w:jc w:val="center"/>
            </w:pPr>
            <w:r>
              <w:rPr>
                <w:color w:val="000000"/>
                <w:sz w:val="24"/>
              </w:rPr>
              <w:t>0.20%</w:t>
            </w:r>
          </w:p>
        </w:tc>
      </w:tr>
      <w:tr>
        <w:tc>
          <w:tcPr>
            <w:vAlign w:val="center"/>
          </w:tcPr>
          <w:p>
            <w:pPr>
              <w:jc w:val="left"/>
            </w:pPr>
            <w:r>
              <w:rPr>
                <w:color w:val="000000"/>
                <w:sz w:val="24"/>
              </w:rPr>
              <w:t>自基金合同生效起至今</w:t>
            </w:r>
          </w:p>
        </w:tc>
        <w:tc>
          <w:tcPr>
            <w:vAlign w:val="center"/>
          </w:tcPr>
          <w:p>
            <w:pPr>
              <w:jc w:val="center"/>
            </w:pPr>
            <w:r>
              <w:rPr>
                <w:color w:val="000000"/>
                <w:sz w:val="24"/>
              </w:rPr>
              <w:t>25.63%</w:t>
            </w:r>
          </w:p>
        </w:tc>
        <w:tc>
          <w:tcPr>
            <w:vAlign w:val="center"/>
          </w:tcPr>
          <w:p>
            <w:pPr>
              <w:jc w:val="center"/>
            </w:pPr>
            <w:r>
              <w:rPr>
                <w:color w:val="000000"/>
                <w:sz w:val="24"/>
              </w:rPr>
              <w:t>0.30%</w:t>
            </w:r>
          </w:p>
        </w:tc>
        <w:tc>
          <w:tcPr>
            <w:vAlign w:val="center"/>
          </w:tcPr>
          <w:p>
            <w:pPr>
              <w:jc w:val="center"/>
            </w:pPr>
            <w:r>
              <w:rPr>
                <w:color w:val="000000"/>
                <w:sz w:val="24"/>
              </w:rPr>
              <w:t>9.94%</w:t>
            </w:r>
          </w:p>
        </w:tc>
        <w:tc>
          <w:tcPr>
            <w:vAlign w:val="center"/>
          </w:tcPr>
          <w:p>
            <w:pPr>
              <w:jc w:val="center"/>
            </w:pPr>
            <w:r>
              <w:rPr>
                <w:color w:val="000000"/>
                <w:sz w:val="24"/>
              </w:rPr>
              <w:t>0.08%</w:t>
            </w:r>
          </w:p>
        </w:tc>
        <w:tc>
          <w:tcPr>
            <w:vAlign w:val="center"/>
          </w:tcPr>
          <w:p>
            <w:pPr>
              <w:jc w:val="center"/>
            </w:pPr>
            <w:r>
              <w:rPr>
                <w:color w:val="000000"/>
                <w:sz w:val="24"/>
              </w:rPr>
              <w:t>15.69%</w:t>
            </w:r>
          </w:p>
        </w:tc>
        <w:tc>
          <w:tcPr>
            <w:vAlign w:val="center"/>
          </w:tcPr>
          <w:p>
            <w:pPr>
              <w:jc w:val="center"/>
            </w:pPr>
            <w:r>
              <w:rPr>
                <w:color w:val="000000"/>
                <w:sz w:val="24"/>
              </w:rPr>
              <w:t>0.22%</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注：本基金的业绩比较基准为中债综合全价指数。</w:t>
      </w:r>
    </w:p>
    <w:p w:rsidP="009E1EA4" w:rsidR="00F83933" w:rsidRDefault="00F83933" w:rsidRPr="008A1551">
      <w:pPr>
        <w:tabs>
          <w:tab w:pos="426" w:val="left"/>
        </w:tabs>
        <w:spacing w:before="29" w:line="288" w:lineRule="auto"/>
        <w:jc w:val="left"/>
        <w:rPr>
          <w:kern w:val="0"/>
          <w:sz w:val="24"/>
        </w:rPr>
      </w:pPr>
    </w:p>
    <w:p w:rsidP="009E1EA4" w:rsidR="001548F9" w:rsidRDefault="00F00927" w:rsidRPr="008A1551">
      <w:pPr>
        <w:pStyle w:val="21"/>
        <w:spacing w:before="29" w:line="288" w:lineRule="auto"/>
        <w:ind w:firstLine="0" w:firstLineChars="0"/>
        <w:rPr>
          <w:rFonts w:ascii="Times New Roman" w:hAnsi="Times New Roman"/>
          <w:color w:val="auto"/>
        </w:rPr>
      </w:pPr>
      <w:r w:rsidRPr="008A1551">
        <w:rPr>
          <w:rFonts w:ascii="Times New Roman" w:hAnsi="Times New Roman"/>
          <w:color w:val="auto"/>
        </w:rPr>
        <w:t/>
      </w:r>
      <w:r w:rsidR="001548F9" w:rsidRPr="008A1551">
        <w:rPr>
          <w:rFonts w:ascii="Times New Roman" w:hAnsi="Times New Roman"/>
          <w:color w:val="auto"/>
        </w:rPr>
        <w:t>交银强化回报债券C</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8A1551" w:rsidTr="00C31545">
        <w:tc>
          <w:tcPr>
            <w:tcW w:type="dxa" w:w="1620"/>
            <w:vAlign w:val="center"/>
          </w:tcPr>
          <w:p w:rsidP="009E1EA4" w:rsidR="001548F9" w:rsidRDefault="001548F9" w:rsidRPr="008A1551">
            <w:pPr>
              <w:spacing w:before="29" w:line="288" w:lineRule="auto"/>
              <w:jc w:val="center"/>
              <w:rPr>
                <w:color w:val="000000"/>
                <w:sz w:val="24"/>
              </w:rPr>
            </w:pPr>
            <w:r w:rsidRPr="008A1551">
              <w:rPr>
                <w:color w:val="000000"/>
                <w:sz w:val="24"/>
              </w:rPr>
              <w:t>阶段</w:t>
            </w:r>
            <w:r w:rsidR="002C1704" w:rsidRPr="008A1551">
              <w:rPr>
                <w:color w:val="000000"/>
                <w:sz w:val="24"/>
              </w:rPr>
              <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份额净值增长率</w:t>
            </w:r>
            <w:r w:rsidRPr="008A1551">
              <w:rPr>
                <w:rFonts w:ascii="宋体" w:cs="宋体" w:hAnsi="宋体" w:hint="eastAsia"/>
                <w:color w:val="000000"/>
                <w:sz w:val="24"/>
              </w:rPr>
              <w:t>①</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份额净值增长率标准差</w:t>
            </w:r>
            <w:r w:rsidRPr="008A1551">
              <w:rPr>
                <w:rFonts w:ascii="宋体" w:cs="宋体" w:hAnsi="宋体" w:hint="eastAsia"/>
                <w:color w:val="000000"/>
                <w:sz w:val="24"/>
              </w:rPr>
              <w:t>②</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业绩比较基准收益率</w:t>
            </w:r>
            <w:r w:rsidRPr="008A1551">
              <w:rPr>
                <w:rFonts w:ascii="宋体" w:cs="宋体" w:hAnsi="宋体" w:hint="eastAsia"/>
                <w:color w:val="000000"/>
                <w:sz w:val="24"/>
              </w:rPr>
              <w:t>③</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业绩比较基准收益率标准差</w:t>
            </w:r>
            <w:r w:rsidRPr="008A1551">
              <w:rPr>
                <w:rFonts w:ascii="宋体" w:cs="宋体" w:hAnsi="宋体" w:hint="eastAsia"/>
                <w:color w:val="000000"/>
                <w:sz w:val="24"/>
              </w:rPr>
              <w:t>④</w:t>
            </w:r>
          </w:p>
        </w:tc>
        <w:tc>
          <w:tcPr>
            <w:tcW w:type="dxa" w:w="1350"/>
            <w:vAlign w:val="center"/>
          </w:tcPr>
          <w:p w:rsidP="009E1EA4" w:rsidR="001548F9" w:rsidRDefault="001548F9" w:rsidRPr="008A1551">
            <w:pPr>
              <w:spacing w:before="29" w:line="288" w:lineRule="auto"/>
              <w:jc w:val="center"/>
              <w:rPr>
                <w:color w:val="000000"/>
                <w:sz w:val="24"/>
              </w:rPr>
            </w:pPr>
            <w:r w:rsidRPr="008A1551">
              <w:rPr>
                <w:rFonts w:ascii="宋体" w:cs="宋体" w:hAnsi="宋体" w:hint="eastAsia"/>
                <w:color w:val="000000"/>
                <w:sz w:val="24"/>
              </w:rPr>
              <w:t>①</w:t>
            </w:r>
            <w:r w:rsidRPr="008A1551">
              <w:rPr>
                <w:color w:val="000000"/>
                <w:sz w:val="24"/>
              </w:rPr>
              <w:t>－</w:t>
            </w:r>
            <w:r w:rsidRPr="008A1551">
              <w:rPr>
                <w:rFonts w:ascii="宋体" w:cs="宋体" w:hAnsi="宋体" w:hint="eastAsia"/>
                <w:color w:val="000000"/>
                <w:sz w:val="24"/>
              </w:rPr>
              <w:t>③</w:t>
            </w:r>
          </w:p>
        </w:tc>
        <w:tc>
          <w:tcPr>
            <w:tcW w:type="dxa" w:w="1350"/>
            <w:vAlign w:val="center"/>
          </w:tcPr>
          <w:p w:rsidP="009E1EA4" w:rsidR="001548F9" w:rsidRDefault="001548F9" w:rsidRPr="008A1551">
            <w:pPr>
              <w:spacing w:before="29" w:line="288" w:lineRule="auto"/>
              <w:jc w:val="center"/>
              <w:rPr>
                <w:color w:val="000000"/>
                <w:sz w:val="24"/>
              </w:rPr>
            </w:pPr>
            <w:r w:rsidRPr="008A1551">
              <w:rPr>
                <w:rFonts w:ascii="宋体" w:cs="宋体" w:hAnsi="宋体" w:hint="eastAsia"/>
                <w:color w:val="000000"/>
                <w:sz w:val="24"/>
              </w:rPr>
              <w:t>②</w:t>
            </w:r>
            <w:r w:rsidRPr="008A1551">
              <w:rPr>
                <w:color w:val="000000"/>
                <w:sz w:val="24"/>
              </w:rPr>
              <w:t>－</w:t>
            </w:r>
            <w:r w:rsidRPr="008A1551">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0.69%</w:t>
            </w:r>
          </w:p>
        </w:tc>
        <w:tc>
          <w:tcPr>
            <w:vAlign w:val="center"/>
          </w:tcPr>
          <w:p>
            <w:pPr>
              <w:jc w:val="center"/>
            </w:pPr>
            <w:r>
              <w:rPr>
                <w:color w:val="000000"/>
                <w:sz w:val="24"/>
              </w:rPr>
              <w:t>0.14%</w:t>
            </w:r>
          </w:p>
        </w:tc>
        <w:tc>
          <w:tcPr>
            <w:vAlign w:val="center"/>
          </w:tcPr>
          <w:p>
            <w:pPr>
              <w:jc w:val="center"/>
            </w:pPr>
            <w:r>
              <w:rPr>
                <w:color w:val="000000"/>
                <w:sz w:val="24"/>
              </w:rPr>
              <w:t>0.28%</w:t>
            </w:r>
          </w:p>
        </w:tc>
        <w:tc>
          <w:tcPr>
            <w:vAlign w:val="center"/>
          </w:tcPr>
          <w:p>
            <w:pPr>
              <w:jc w:val="center"/>
            </w:pPr>
            <w:r>
              <w:rPr>
                <w:color w:val="000000"/>
                <w:sz w:val="24"/>
              </w:rPr>
              <w:t>0.03%</w:t>
            </w:r>
          </w:p>
        </w:tc>
        <w:tc>
          <w:tcPr>
            <w:vAlign w:val="center"/>
          </w:tcPr>
          <w:p>
            <w:pPr>
              <w:jc w:val="center"/>
            </w:pPr>
            <w:r>
              <w:rPr>
                <w:color w:val="000000"/>
                <w:sz w:val="24"/>
              </w:rPr>
              <w:t>0.41%</w:t>
            </w:r>
          </w:p>
        </w:tc>
        <w:tc>
          <w:tcPr>
            <w:vAlign w:val="center"/>
          </w:tcPr>
          <w:p>
            <w:pPr>
              <w:jc w:val="center"/>
            </w:pPr>
            <w:r>
              <w:rPr>
                <w:color w:val="000000"/>
                <w:sz w:val="24"/>
              </w:rPr>
              <w:t>0.11%</w:t>
            </w:r>
          </w:p>
        </w:tc>
      </w:tr>
      <w:tr>
        <w:tc>
          <w:tcPr>
            <w:vAlign w:val="center"/>
          </w:tcPr>
          <w:p>
            <w:pPr>
              <w:jc w:val="left"/>
            </w:pPr>
            <w:r>
              <w:rPr>
                <w:color w:val="000000"/>
                <w:sz w:val="24"/>
              </w:rPr>
              <w:t>过去三个月</w:t>
            </w:r>
          </w:p>
        </w:tc>
        <w:tc>
          <w:tcPr>
            <w:vAlign w:val="center"/>
          </w:tcPr>
          <w:p>
            <w:pPr>
              <w:jc w:val="center"/>
            </w:pPr>
            <w:r>
              <w:rPr>
                <w:color w:val="000000"/>
                <w:sz w:val="24"/>
              </w:rPr>
              <w:t>-0.68%</w:t>
            </w:r>
          </w:p>
        </w:tc>
        <w:tc>
          <w:tcPr>
            <w:vAlign w:val="center"/>
          </w:tcPr>
          <w:p>
            <w:pPr>
              <w:jc w:val="center"/>
            </w:pPr>
            <w:r>
              <w:rPr>
                <w:color w:val="000000"/>
                <w:sz w:val="24"/>
              </w:rPr>
              <w:t>0.15%</w:t>
            </w:r>
          </w:p>
        </w:tc>
        <w:tc>
          <w:tcPr>
            <w:vAlign w:val="center"/>
          </w:tcPr>
          <w:p>
            <w:pPr>
              <w:jc w:val="center"/>
            </w:pPr>
            <w:r>
              <w:rPr>
                <w:color w:val="000000"/>
                <w:sz w:val="24"/>
              </w:rPr>
              <w:t>-0.23%</w:t>
            </w:r>
          </w:p>
        </w:tc>
        <w:tc>
          <w:tcPr>
            <w:vAlign w:val="center"/>
          </w:tcPr>
          <w:p>
            <w:pPr>
              <w:jc w:val="center"/>
            </w:pPr>
            <w:r>
              <w:rPr>
                <w:color w:val="000000"/>
                <w:sz w:val="24"/>
              </w:rPr>
              <w:t>0.06%</w:t>
            </w:r>
          </w:p>
        </w:tc>
        <w:tc>
          <w:tcPr>
            <w:vAlign w:val="center"/>
          </w:tcPr>
          <w:p>
            <w:pPr>
              <w:jc w:val="center"/>
            </w:pPr>
            <w:r>
              <w:rPr>
                <w:color w:val="000000"/>
                <w:sz w:val="24"/>
              </w:rPr>
              <w:t>-0.45%</w:t>
            </w:r>
          </w:p>
        </w:tc>
        <w:tc>
          <w:tcPr>
            <w:vAlign w:val="center"/>
          </w:tcPr>
          <w:p>
            <w:pPr>
              <w:jc w:val="center"/>
            </w:pPr>
            <w:r>
              <w:rPr>
                <w:color w:val="000000"/>
                <w:sz w:val="24"/>
              </w:rPr>
              <w:t>0.09%</w:t>
            </w:r>
          </w:p>
        </w:tc>
      </w:tr>
      <w:tr>
        <w:tc>
          <w:tcPr>
            <w:vAlign w:val="center"/>
          </w:tcPr>
          <w:p>
            <w:pPr>
              <w:jc w:val="left"/>
            </w:pPr>
            <w:r>
              <w:rPr>
                <w:color w:val="000000"/>
                <w:sz w:val="24"/>
              </w:rPr>
              <w:t>过去六个月</w:t>
            </w:r>
          </w:p>
        </w:tc>
        <w:tc>
          <w:tcPr>
            <w:vAlign w:val="center"/>
          </w:tcPr>
          <w:p>
            <w:pPr>
              <w:jc w:val="center"/>
            </w:pPr>
            <w:r>
              <w:rPr>
                <w:color w:val="000000"/>
                <w:sz w:val="24"/>
              </w:rPr>
              <w:t>4.47%</w:t>
            </w:r>
          </w:p>
        </w:tc>
        <w:tc>
          <w:tcPr>
            <w:vAlign w:val="center"/>
          </w:tcPr>
          <w:p>
            <w:pPr>
              <w:jc w:val="center"/>
            </w:pPr>
            <w:r>
              <w:rPr>
                <w:color w:val="000000"/>
                <w:sz w:val="24"/>
              </w:rPr>
              <w:t>0.28%</w:t>
            </w:r>
          </w:p>
        </w:tc>
        <w:tc>
          <w:tcPr>
            <w:vAlign w:val="center"/>
          </w:tcPr>
          <w:p>
            <w:pPr>
              <w:jc w:val="center"/>
            </w:pPr>
            <w:r>
              <w:rPr>
                <w:color w:val="000000"/>
                <w:sz w:val="24"/>
              </w:rPr>
              <w:t>0.24%</w:t>
            </w:r>
          </w:p>
        </w:tc>
        <w:tc>
          <w:tcPr>
            <w:vAlign w:val="center"/>
          </w:tcPr>
          <w:p>
            <w:pPr>
              <w:jc w:val="center"/>
            </w:pPr>
            <w:r>
              <w:rPr>
                <w:color w:val="000000"/>
                <w:sz w:val="24"/>
              </w:rPr>
              <w:t>0.06%</w:t>
            </w:r>
          </w:p>
        </w:tc>
        <w:tc>
          <w:tcPr>
            <w:vAlign w:val="center"/>
          </w:tcPr>
          <w:p>
            <w:pPr>
              <w:jc w:val="center"/>
            </w:pPr>
            <w:r>
              <w:rPr>
                <w:color w:val="000000"/>
                <w:sz w:val="24"/>
              </w:rPr>
              <w:t>4.23%</w:t>
            </w:r>
          </w:p>
        </w:tc>
        <w:tc>
          <w:tcPr>
            <w:vAlign w:val="center"/>
          </w:tcPr>
          <w:p>
            <w:pPr>
              <w:jc w:val="center"/>
            </w:pPr>
            <w:r>
              <w:rPr>
                <w:color w:val="000000"/>
                <w:sz w:val="24"/>
              </w:rPr>
              <w:t>0.22%</w:t>
            </w:r>
          </w:p>
        </w:tc>
      </w:tr>
      <w:tr>
        <w:tc>
          <w:tcPr>
            <w:vAlign w:val="center"/>
          </w:tcPr>
          <w:p>
            <w:pPr>
              <w:jc w:val="left"/>
            </w:pPr>
            <w:r>
              <w:rPr>
                <w:color w:val="000000"/>
                <w:sz w:val="24"/>
              </w:rPr>
              <w:t>过去一年</w:t>
            </w:r>
          </w:p>
        </w:tc>
        <w:tc>
          <w:tcPr>
            <w:vAlign w:val="center"/>
          </w:tcPr>
          <w:p>
            <w:pPr>
              <w:jc w:val="center"/>
            </w:pPr>
            <w:r>
              <w:rPr>
                <w:color w:val="000000"/>
                <w:sz w:val="24"/>
              </w:rPr>
              <w:t>5.44%</w:t>
            </w:r>
          </w:p>
        </w:tc>
        <w:tc>
          <w:tcPr>
            <w:vAlign w:val="center"/>
          </w:tcPr>
          <w:p>
            <w:pPr>
              <w:jc w:val="center"/>
            </w:pPr>
            <w:r>
              <w:rPr>
                <w:color w:val="000000"/>
                <w:sz w:val="24"/>
              </w:rPr>
              <w:t>0.24%</w:t>
            </w:r>
          </w:p>
        </w:tc>
        <w:tc>
          <w:tcPr>
            <w:vAlign w:val="center"/>
          </w:tcPr>
          <w:p>
            <w:pPr>
              <w:jc w:val="center"/>
            </w:pPr>
            <w:r>
              <w:rPr>
                <w:color w:val="000000"/>
                <w:sz w:val="24"/>
              </w:rPr>
              <w:t>2.81%</w:t>
            </w:r>
          </w:p>
        </w:tc>
        <w:tc>
          <w:tcPr>
            <w:vAlign w:val="center"/>
          </w:tcPr>
          <w:p>
            <w:pPr>
              <w:jc w:val="center"/>
            </w:pPr>
            <w:r>
              <w:rPr>
                <w:color w:val="000000"/>
                <w:sz w:val="24"/>
              </w:rPr>
              <w:t>0.06%</w:t>
            </w:r>
          </w:p>
        </w:tc>
        <w:tc>
          <w:tcPr>
            <w:vAlign w:val="center"/>
          </w:tcPr>
          <w:p>
            <w:pPr>
              <w:jc w:val="center"/>
            </w:pPr>
            <w:r>
              <w:rPr>
                <w:color w:val="000000"/>
                <w:sz w:val="24"/>
              </w:rPr>
              <w:t>2.63%</w:t>
            </w:r>
          </w:p>
        </w:tc>
        <w:tc>
          <w:tcPr>
            <w:vAlign w:val="center"/>
          </w:tcPr>
          <w:p>
            <w:pPr>
              <w:jc w:val="center"/>
            </w:pPr>
            <w:r>
              <w:rPr>
                <w:color w:val="000000"/>
                <w:sz w:val="24"/>
              </w:rPr>
              <w:t>0.18%</w:t>
            </w:r>
          </w:p>
        </w:tc>
      </w:tr>
      <w:tr>
        <w:tc>
          <w:tcPr>
            <w:vAlign w:val="center"/>
          </w:tcPr>
          <w:p>
            <w:pPr>
              <w:jc w:val="left"/>
            </w:pPr>
            <w:r>
              <w:rPr>
                <w:color w:val="000000"/>
                <w:sz w:val="24"/>
              </w:rPr>
              <w:t>过去三年</w:t>
            </w:r>
          </w:p>
        </w:tc>
        <w:tc>
          <w:tcPr>
            <w:vAlign w:val="center"/>
          </w:tcPr>
          <w:p>
            <w:pPr>
              <w:jc w:val="center"/>
            </w:pPr>
            <w:r>
              <w:rPr>
                <w:color w:val="000000"/>
                <w:sz w:val="24"/>
              </w:rPr>
              <w:t>-2.72%</w:t>
            </w:r>
          </w:p>
        </w:tc>
        <w:tc>
          <w:tcPr>
            <w:vAlign w:val="center"/>
          </w:tcPr>
          <w:p>
            <w:pPr>
              <w:jc w:val="center"/>
            </w:pPr>
            <w:r>
              <w:rPr>
                <w:color w:val="000000"/>
                <w:sz w:val="24"/>
              </w:rPr>
              <w:t>0.28%</w:t>
            </w:r>
          </w:p>
        </w:tc>
        <w:tc>
          <w:tcPr>
            <w:vAlign w:val="center"/>
          </w:tcPr>
          <w:p>
            <w:pPr>
              <w:jc w:val="center"/>
            </w:pPr>
            <w:r>
              <w:rPr>
                <w:color w:val="000000"/>
                <w:sz w:val="24"/>
              </w:rPr>
              <w:t>0.03%</w:t>
            </w:r>
          </w:p>
        </w:tc>
        <w:tc>
          <w:tcPr>
            <w:vAlign w:val="center"/>
          </w:tcPr>
          <w:p>
            <w:pPr>
              <w:jc w:val="center"/>
            </w:pPr>
            <w:r>
              <w:rPr>
                <w:color w:val="000000"/>
                <w:sz w:val="24"/>
              </w:rPr>
              <w:t>0.08%</w:t>
            </w:r>
          </w:p>
        </w:tc>
        <w:tc>
          <w:tcPr>
            <w:vAlign w:val="center"/>
          </w:tcPr>
          <w:p>
            <w:pPr>
              <w:jc w:val="center"/>
            </w:pPr>
            <w:r>
              <w:rPr>
                <w:color w:val="000000"/>
                <w:sz w:val="24"/>
              </w:rPr>
              <w:t>-2.75%</w:t>
            </w:r>
          </w:p>
        </w:tc>
        <w:tc>
          <w:tcPr>
            <w:vAlign w:val="center"/>
          </w:tcPr>
          <w:p>
            <w:pPr>
              <w:jc w:val="center"/>
            </w:pPr>
            <w:r>
              <w:rPr>
                <w:color w:val="000000"/>
                <w:sz w:val="24"/>
              </w:rPr>
              <w:t>0.20%</w:t>
            </w:r>
          </w:p>
        </w:tc>
      </w:tr>
      <w:tr>
        <w:tc>
          <w:tcPr>
            <w:vAlign w:val="center"/>
          </w:tcPr>
          <w:p>
            <w:pPr>
              <w:jc w:val="left"/>
            </w:pPr>
            <w:r>
              <w:rPr>
                <w:color w:val="000000"/>
                <w:sz w:val="24"/>
              </w:rPr>
              <w:t>自基金合同生效起至今</w:t>
            </w:r>
          </w:p>
        </w:tc>
        <w:tc>
          <w:tcPr>
            <w:vAlign w:val="center"/>
          </w:tcPr>
          <w:p>
            <w:pPr>
              <w:jc w:val="center"/>
            </w:pPr>
            <w:r>
              <w:rPr>
                <w:color w:val="000000"/>
                <w:sz w:val="24"/>
              </w:rPr>
              <w:t>22.95%</w:t>
            </w:r>
          </w:p>
        </w:tc>
        <w:tc>
          <w:tcPr>
            <w:vAlign w:val="center"/>
          </w:tcPr>
          <w:p>
            <w:pPr>
              <w:jc w:val="center"/>
            </w:pPr>
            <w:r>
              <w:rPr>
                <w:color w:val="000000"/>
                <w:sz w:val="24"/>
              </w:rPr>
              <w:t>0.30%</w:t>
            </w:r>
          </w:p>
        </w:tc>
        <w:tc>
          <w:tcPr>
            <w:vAlign w:val="center"/>
          </w:tcPr>
          <w:p>
            <w:pPr>
              <w:jc w:val="center"/>
            </w:pPr>
            <w:r>
              <w:rPr>
                <w:color w:val="000000"/>
                <w:sz w:val="24"/>
              </w:rPr>
              <w:t>9.94%</w:t>
            </w:r>
          </w:p>
        </w:tc>
        <w:tc>
          <w:tcPr>
            <w:vAlign w:val="center"/>
          </w:tcPr>
          <w:p>
            <w:pPr>
              <w:jc w:val="center"/>
            </w:pPr>
            <w:r>
              <w:rPr>
                <w:color w:val="000000"/>
                <w:sz w:val="24"/>
              </w:rPr>
              <w:t>0.08%</w:t>
            </w:r>
          </w:p>
        </w:tc>
        <w:tc>
          <w:tcPr>
            <w:vAlign w:val="center"/>
          </w:tcPr>
          <w:p>
            <w:pPr>
              <w:jc w:val="center"/>
            </w:pPr>
            <w:r>
              <w:rPr>
                <w:color w:val="000000"/>
                <w:sz w:val="24"/>
              </w:rPr>
              <w:t>13.01%</w:t>
            </w:r>
          </w:p>
        </w:tc>
        <w:tc>
          <w:tcPr>
            <w:vAlign w:val="center"/>
          </w:tcPr>
          <w:p>
            <w:pPr>
              <w:jc w:val="center"/>
            </w:pPr>
            <w:r>
              <w:rPr>
                <w:color w:val="000000"/>
                <w:sz w:val="24"/>
              </w:rPr>
              <w:t>0.22%</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lastRenderedPageBreak/>
        <w:t>注：本基金的业绩比较基准为中债综合全价指数。</w:t>
      </w:r>
    </w:p>
    <w:p w:rsidP="009E1EA4" w:rsidR="001548F9" w:rsidRDefault="001548F9" w:rsidRPr="008A1551">
      <w:pPr>
        <w:pStyle w:val="21"/>
        <w:adjustRightInd w:val="0"/>
        <w:snapToGrid w:val="0"/>
        <w:spacing w:before="29" w:line="288" w:lineRule="auto"/>
        <w:ind w:firstLine="0" w:firstLineChars="0"/>
        <w:rPr>
          <w:rFonts w:ascii="Times New Roman" w:hAnsi="Times New Roman"/>
          <w:color w:val="auto"/>
        </w:rPr>
      </w:pPr>
    </w:p>
    <w:p w:rsidP="009E1EA4" w:rsidR="001548F9" w:rsidRDefault="001548F9" w:rsidRPr="008A1551">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P="009E1EA4" w:rsidR="001548F9" w:rsidRDefault="001548F9" w:rsidRPr="008A1551">
      <w:pPr>
        <w:spacing w:before="29" w:line="288" w:lineRule="auto"/>
        <w:ind w:firstLine="420"/>
        <w:jc w:val="center"/>
        <w:rPr>
          <w:kern w:val="0"/>
          <w:sz w:val="24"/>
        </w:rPr>
      </w:pPr>
      <w:r w:rsidRPr="008A1551">
        <w:rPr>
          <w:kern w:val="0"/>
          <w:sz w:val="24"/>
        </w:rPr>
        <w:t>交银施罗德强化回报债券型证券投资基金</w:t>
      </w:r>
    </w:p>
    <w:p w:rsidP="009E1EA4" w:rsidR="001548F9" w:rsidRDefault="00CE3047" w:rsidRPr="008A1551">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P="009E1EA4" w:rsidR="001548F9" w:rsidRDefault="00777C63" w:rsidRPr="008A1551">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2014年1月28日</w:t>
      </w:r>
      <w:r w:rsidR="001548F9" w:rsidRPr="008A1551">
        <w:rPr>
          <w:rFonts w:ascii="Times New Roman" w:hAnsi="Times New Roman"/>
          <w:sz w:val="24"/>
          <w:szCs w:val="24"/>
        </w:rPr>
        <w:t>至</w:t>
      </w:r>
      <w:r w:rsidRPr="008A1551">
        <w:rPr>
          <w:rFonts w:ascii="Times New Roman" w:hAnsi="Times New Roman"/>
          <w:sz w:val="24"/>
          <w:szCs w:val="24"/>
        </w:rPr>
        <w:t>2019年6月30日</w:t>
      </w:r>
      <w:r w:rsidRPr="008A1551">
        <w:rPr>
          <w:rFonts w:ascii="Times New Roman" w:hAnsi="Times New Roman"/>
          <w:sz w:val="24"/>
          <w:szCs w:val="24"/>
        </w:rPr>
        <w:t>）</w:t>
      </w:r>
    </w:p>
    <w:p w:rsidP="009E1EA4" w:rsidR="002C42E4" w:rsidRDefault="002C42E4" w:rsidRPr="008A1551">
      <w:pPr>
        <w:pStyle w:val="21"/>
        <w:spacing w:before="29" w:line="288" w:lineRule="auto"/>
        <w:ind w:firstLine="0" w:firstLineChars="0"/>
        <w:rPr>
          <w:rFonts w:ascii="Times New Roman" w:hAnsi="Times New Roman"/>
        </w:rPr>
      </w:pPr>
      <w:r w:rsidRPr="008A1551">
        <w:rPr>
          <w:rFonts w:ascii="Times New Roman" w:hAnsi="Times New Roman"/>
          <w:color w:val="auto"/>
        </w:rPr>
        <w:t>交银强化回报债券A/B</w:t>
      </w:r>
    </w:p>
    <w:p w:rsidP="009E1EA4" w:rsidR="001548F9" w:rsidRDefault="00753C88" w:rsidRPr="008A1551">
      <w:pPr>
        <w:spacing w:before="29" w:line="288" w:lineRule="auto"/>
        <w:jc w:val="center"/>
        <w:rPr>
          <w:color w:val="000000"/>
          <w:sz w:val="24"/>
        </w:rPr>
      </w:pPr>
      <w:r w:rsidRPr="008A1551">
        <w:rPr>
          <w:noProof/>
          <w:color w:val="000000"/>
          <w:sz w:val="24"/>
        </w:rPr>
        <w:drawing>
          <wp:inline distB="0" distL="0" distR="0" distT="0">
            <wp:extent cx="5759450" cy="3372734"/>
            <wp:effectExtent b="0" l="0" r="0" t="0"/>
            <wp:docPr descr="C:\Users\bonnieliu\Desktop\走势图柱状图\走势图1.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3">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9E1EA4" w:rsidR="002C42E4" w:rsidRDefault="002C42E4" w:rsidRPr="008A1551">
      <w:pPr>
        <w:tabs>
          <w:tab w:pos="426" w:val="left"/>
        </w:tabs>
        <w:spacing w:before="29" w:line="288" w:lineRule="auto"/>
        <w:jc w:val="left"/>
        <w:rPr>
          <w:kern w:val="0"/>
          <w:sz w:val="24"/>
        </w:rPr>
      </w:pPr>
      <w:r w:rsidRPr="008A1551">
        <w:rPr>
          <w:kern w:val="0"/>
          <w:sz w:val="24"/>
        </w:rPr>
        <w:t>注：本基金建仓期为自基金合同生效日起的6个月。截至建仓期结束，本基金各项资产配置比例符合基金合同及招募说明书有关投资比例的约定。</w:t>
      </w:r>
    </w:p>
    <w:p w:rsidP="009E1EA4" w:rsidR="002C42E4" w:rsidRDefault="002C42E4" w:rsidRPr="008A1551">
      <w:pPr>
        <w:pStyle w:val="21"/>
        <w:spacing w:before="29" w:line="288" w:lineRule="auto"/>
        <w:ind w:firstLine="0" w:firstLineChars="0"/>
        <w:rPr>
          <w:rFonts w:ascii="Times New Roman" w:hAnsi="Times New Roman"/>
          <w:color w:val="auto"/>
        </w:rPr>
      </w:pPr>
      <w:r w:rsidRPr="008A1551">
        <w:rPr>
          <w:rFonts w:ascii="Times New Roman" w:hAnsi="Times New Roman"/>
          <w:color w:val="auto"/>
        </w:rPr>
        <w:t>交银强化回报债券C</w:t>
      </w:r>
    </w:p>
    <w:p w:rsidP="009E1EA4" w:rsidR="002C42E4" w:rsidRDefault="00753C88" w:rsidRPr="008A1551">
      <w:pPr>
        <w:spacing w:before="29" w:line="288" w:lineRule="auto"/>
        <w:jc w:val="center"/>
        <w:rPr>
          <w:color w:val="000000"/>
          <w:sz w:val="24"/>
        </w:rPr>
      </w:pPr>
      <w:r w:rsidRPr="008A1551">
        <w:rPr>
          <w:noProof/>
          <w:color w:val="000000"/>
          <w:sz w:val="24"/>
        </w:rPr>
        <w:lastRenderedPageBreak/>
        <w:drawing>
          <wp:inline distB="0" distL="0" distR="0" distT="0">
            <wp:extent cx="5759450" cy="3372734"/>
            <wp:effectExtent b="0" l="0" r="0" t="0"/>
            <wp:docPr descr="C:\Users\bonnieliu\Desktop\走势图柱状图\走势图2.jpg"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2.jpg" id="0" name="Picture 2"/>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9E1EA4" w:rsidR="001548F9" w:rsidRDefault="001548F9" w:rsidRPr="008A1551">
      <w:pPr>
        <w:tabs>
          <w:tab w:pos="426" w:val="left"/>
        </w:tabs>
        <w:spacing w:before="29" w:line="288" w:lineRule="auto"/>
        <w:jc w:val="left"/>
        <w:rPr>
          <w:kern w:val="0"/>
          <w:sz w:val="24"/>
        </w:rPr>
      </w:pPr>
      <w:r w:rsidRPr="008A1551">
        <w:rPr>
          <w:kern w:val="0"/>
          <w:sz w:val="24"/>
        </w:rPr>
        <w:t/>
      </w:r>
      <w:r w:rsidR="002C42E4" w:rsidRPr="008A1551">
        <w:rPr>
          <w:kern w:val="0"/>
          <w:sz w:val="24"/>
        </w:rPr>
        <w:t/>
      </w:r>
      <w:r w:rsidRPr="008A1551">
        <w:rPr>
          <w:kern w:val="0"/>
          <w:sz w:val="24"/>
        </w:rPr>
        <w:t>注：本基金建仓期为自基金合同生效日起的6个月。截至建仓期结束，本基金各项资产配置比例符合基金合同及招募说明书有关投资比例的约定。</w:t>
      </w:r>
    </w:p>
    <w:p w:rsidP="009E1EA4" w:rsidR="002C42E4" w:rsidRDefault="002C42E4" w:rsidRPr="008A1551">
      <w:pPr>
        <w:tabs>
          <w:tab w:pos="426" w:val="left"/>
        </w:tabs>
        <w:spacing w:before="29" w:line="288" w:lineRule="auto"/>
        <w:jc w:val="left"/>
        <w:rPr>
          <w:kern w:val="0"/>
          <w:sz w:val="24"/>
        </w:rPr>
      </w:pPr>
      <w:r w:rsidRPr="008A1551">
        <w:rPr>
          <w:kern w:val="0"/>
          <w:sz w:val="24"/>
        </w:rPr>
        <w:t/>
      </w:r>
    </w:p>
    <w:p w:rsidP="009E1EA4" w:rsidR="001548F9" w:rsidRDefault="001548F9" w:rsidRPr="008A1551">
      <w:pPr>
        <w:spacing w:before="29" w:line="288" w:lineRule="auto"/>
        <w:rPr>
          <w:color w:val="00000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P="009E1EA4" w:rsidR="001548F9" w:rsidRDefault="001548F9" w:rsidRPr="008A1551">
      <w:pPr>
        <w:pStyle w:val="20"/>
        <w:spacing w:after="0" w:before="29"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9E1EA4" w:rsidR="001548F9" w:rsidRDefault="001548F9" w:rsidRPr="008A1551">
      <w:pPr>
        <w:spacing w:before="29" w:line="288" w:lineRule="auto"/>
        <w:ind w:firstLine="480" w:firstLineChars="200"/>
        <w:rPr>
          <w:color w:val="000000"/>
          <w:sz w:val="24"/>
        </w:rPr>
      </w:pPr>
      <w:r w:rsidRPr="008A1551">
        <w:rPr>
          <w:color w:val="000000"/>
          <w:sz w:val="24"/>
        </w:rPr>
        <w:t>截至报告期末，公司管理了包括货币型、债券型、普通混合型和股票型在内的80只基金，其中股票型涵盖普通指数型、交易型开放式（ETF）、QDII等不同类型基金。</w:t>
      </w:r>
    </w:p>
    <w:p w:rsidP="009E1EA4" w:rsidR="001548F9" w:rsidRDefault="001548F9" w:rsidRPr="008A1551">
      <w:pPr>
        <w:spacing w:before="29" w:line="288" w:lineRule="auto"/>
        <w:ind w:firstLine="480" w:firstLineChars="200"/>
        <w:rPr>
          <w:color w:val="000000"/>
          <w:kern w:val="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8A1551" w:rsidTr="00402CC3">
        <w:tc>
          <w:tcPr>
            <w:tcW w:type="dxa" w:w="1090"/>
            <w:vMerge w:val="restart"/>
            <w:vAlign w:val="center"/>
          </w:tcPr>
          <w:p w:rsidP="009E1EA4" w:rsidR="001548F9" w:rsidRDefault="001548F9" w:rsidRPr="008A1551">
            <w:pPr>
              <w:spacing w:before="29" w:line="288" w:lineRule="auto"/>
              <w:jc w:val="center"/>
              <w:rPr>
                <w:color w:val="000000"/>
                <w:sz w:val="24"/>
              </w:rPr>
            </w:pPr>
            <w:r w:rsidRPr="008A1551">
              <w:rPr>
                <w:color w:val="000000"/>
                <w:sz w:val="24"/>
              </w:rPr>
              <w:t>姓名</w:t>
            </w:r>
          </w:p>
        </w:tc>
        <w:tc>
          <w:tcPr>
            <w:tcW w:type="dxa" w:w="1500"/>
            <w:vMerge w:val="restart"/>
            <w:vAlign w:val="center"/>
          </w:tcPr>
          <w:p w:rsidP="009E1EA4" w:rsidR="001548F9" w:rsidRDefault="001548F9" w:rsidRPr="008A1551">
            <w:pPr>
              <w:spacing w:before="29" w:line="288" w:lineRule="auto"/>
              <w:jc w:val="center"/>
              <w:rPr>
                <w:color w:val="000000"/>
                <w:sz w:val="24"/>
              </w:rPr>
            </w:pPr>
            <w:r w:rsidRPr="008A1551">
              <w:rPr>
                <w:color w:val="000000"/>
                <w:sz w:val="24"/>
              </w:rPr>
              <w:t>职务</w:t>
            </w:r>
          </w:p>
        </w:tc>
        <w:tc>
          <w:tcPr>
            <w:tcW w:type="dxa" w:w="2450"/>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任本基金的基金经理（助理）期限</w:t>
            </w:r>
          </w:p>
        </w:tc>
        <w:tc>
          <w:tcPr>
            <w:tcW w:type="dxa" w:w="1236"/>
            <w:vMerge w:val="restart"/>
            <w:vAlign w:val="center"/>
          </w:tcPr>
          <w:p w:rsidP="009E1EA4" w:rsidR="001548F9" w:rsidRDefault="001548F9" w:rsidRPr="008A1551">
            <w:pPr>
              <w:spacing w:before="29" w:line="288" w:lineRule="auto"/>
              <w:jc w:val="center"/>
              <w:rPr>
                <w:color w:val="000000"/>
                <w:sz w:val="24"/>
              </w:rPr>
            </w:pPr>
            <w:r w:rsidRPr="008A1551">
              <w:rPr>
                <w:color w:val="000000"/>
                <w:sz w:val="24"/>
              </w:rPr>
              <w:t>证券从业年限</w:t>
            </w:r>
          </w:p>
        </w:tc>
        <w:tc>
          <w:tcPr>
            <w:tcW w:type="dxa" w:w="3264"/>
            <w:vMerge w:val="restart"/>
            <w:vAlign w:val="center"/>
          </w:tcPr>
          <w:p w:rsidP="009E1EA4" w:rsidR="001548F9" w:rsidRDefault="001548F9" w:rsidRPr="008A1551">
            <w:pPr>
              <w:spacing w:before="29" w:line="288" w:lineRule="auto"/>
              <w:jc w:val="center"/>
              <w:rPr>
                <w:color w:val="000000"/>
                <w:sz w:val="24"/>
              </w:rPr>
            </w:pPr>
            <w:r w:rsidRPr="008A1551">
              <w:rPr>
                <w:color w:val="000000"/>
                <w:sz w:val="24"/>
              </w:rPr>
              <w:t>说明</w:t>
            </w:r>
          </w:p>
        </w:tc>
      </w:tr>
      <w:tr w:rsidR="001548F9" w:rsidRPr="008A1551" w:rsidTr="00402CC3">
        <w:tc>
          <w:tcPr>
            <w:tcW w:type="dxa" w:w="1090"/>
            <w:vMerge/>
            <w:vAlign w:val="center"/>
          </w:tcPr>
          <w:p w:rsidP="009E1EA4" w:rsidR="001548F9" w:rsidRDefault="001548F9" w:rsidRPr="008A1551">
            <w:pPr>
              <w:widowControl/>
              <w:spacing w:before="29" w:line="288" w:lineRule="auto"/>
              <w:jc w:val="left"/>
              <w:rPr>
                <w:color w:val="000000"/>
                <w:sz w:val="24"/>
              </w:rPr>
            </w:pPr>
          </w:p>
        </w:tc>
        <w:tc>
          <w:tcPr>
            <w:tcW w:type="dxa" w:w="1500"/>
            <w:vMerge/>
            <w:vAlign w:val="center"/>
          </w:tcPr>
          <w:p w:rsidP="009E1EA4" w:rsidR="001548F9" w:rsidRDefault="001548F9" w:rsidRPr="008A1551">
            <w:pPr>
              <w:widowControl/>
              <w:spacing w:before="29" w:line="288" w:lineRule="auto"/>
              <w:jc w:val="left"/>
              <w:rPr>
                <w:color w:val="000000"/>
                <w:sz w:val="24"/>
              </w:rPr>
            </w:pPr>
          </w:p>
        </w:tc>
        <w:tc>
          <w:tcPr>
            <w:tcW w:type="dxa" w:w="1190"/>
            <w:vAlign w:val="center"/>
          </w:tcPr>
          <w:p w:rsidP="009E1EA4" w:rsidR="001548F9" w:rsidRDefault="001548F9" w:rsidRPr="008A1551">
            <w:pPr>
              <w:spacing w:before="29" w:line="288" w:lineRule="auto"/>
              <w:jc w:val="center"/>
              <w:rPr>
                <w:color w:val="000000"/>
                <w:sz w:val="24"/>
              </w:rPr>
            </w:pPr>
            <w:r w:rsidRPr="008A1551">
              <w:rPr>
                <w:color w:val="000000"/>
                <w:sz w:val="24"/>
              </w:rPr>
              <w:t>任职日期</w:t>
            </w:r>
          </w:p>
        </w:tc>
        <w:tc>
          <w:tcPr>
            <w:tcW w:type="dxa" w:w="1260"/>
            <w:vAlign w:val="center"/>
          </w:tcPr>
          <w:p w:rsidP="009E1EA4" w:rsidR="001548F9" w:rsidRDefault="001548F9" w:rsidRPr="008A1551">
            <w:pPr>
              <w:spacing w:before="29" w:line="288" w:lineRule="auto"/>
              <w:jc w:val="center"/>
              <w:rPr>
                <w:color w:val="000000"/>
                <w:sz w:val="24"/>
              </w:rPr>
            </w:pPr>
            <w:r w:rsidRPr="008A1551">
              <w:rPr>
                <w:color w:val="000000"/>
                <w:sz w:val="24"/>
              </w:rPr>
              <w:t>离任日期</w:t>
            </w:r>
          </w:p>
        </w:tc>
        <w:tc>
          <w:tcPr>
            <w:tcW w:type="dxa" w:w="1236"/>
            <w:vMerge/>
            <w:vAlign w:val="center"/>
          </w:tcPr>
          <w:p w:rsidP="009E1EA4" w:rsidR="001548F9" w:rsidRDefault="001548F9" w:rsidRPr="008A1551">
            <w:pPr>
              <w:widowControl/>
              <w:spacing w:before="29" w:line="288" w:lineRule="auto"/>
              <w:jc w:val="left"/>
              <w:rPr>
                <w:color w:val="000000"/>
                <w:sz w:val="24"/>
              </w:rPr>
            </w:pPr>
          </w:p>
        </w:tc>
        <w:tc>
          <w:tcPr>
            <w:tcW w:type="dxa" w:w="3264"/>
            <w:vMerge/>
            <w:vAlign w:val="center"/>
          </w:tcPr>
          <w:p w:rsidP="009E1EA4" w:rsidR="001548F9" w:rsidRDefault="001548F9" w:rsidRPr="008A1551">
            <w:pPr>
              <w:widowControl/>
              <w:spacing w:before="29" w:line="288" w:lineRule="auto"/>
              <w:jc w:val="left"/>
              <w:rPr>
                <w:color w:val="000000"/>
                <w:sz w:val="24"/>
              </w:rPr>
            </w:pP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交银定期支付月月丰债券、交银增强收益债券、交银强化回报债券、交银增利增强债券、交银稳固收益债券的基金经理，公司固定收益(公募)投资副总监</w:t>
            </w:r>
          </w:p>
        </w:tc>
        <w:tc>
          <w:tcPr>
            <w:vAlign w:val="center"/>
          </w:tcPr>
          <w:p>
            <w:pPr>
              <w:jc w:val="center"/>
            </w:pPr>
            <w:r>
              <w:rPr>
                <w:color w:val="000000"/>
                <w:sz w:val="24"/>
              </w:rPr>
              <w:t>2018-02-13</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r>
        <w:tc>
          <w:tcPr>
            <w:vAlign w:val="center"/>
          </w:tcPr>
          <w:p>
            <w:pPr>
              <w:jc w:val="center"/>
            </w:pPr>
            <w:r>
              <w:rPr>
                <w:color w:val="000000"/>
                <w:sz w:val="24"/>
              </w:rPr>
              <w:t>于海颖</w:t>
            </w:r>
          </w:p>
        </w:tc>
        <w:tc>
          <w:tcPr>
            <w:vAlign w:val="center"/>
          </w:tcPr>
          <w:p>
            <w:pPr>
              <w:jc w:val="center"/>
            </w:pPr>
            <w:r>
              <w:rPr>
                <w:color w:val="000000"/>
                <w:sz w:val="24"/>
              </w:rPr>
              <w:t>交银增利债券、交银纯债债券发起、交银丰盈收益债券、交银丰晟收益债券、交银裕如纯债债券的基金经理，公司固定收益（公募）投资总监</w:t>
            </w:r>
          </w:p>
        </w:tc>
        <w:tc>
          <w:tcPr>
            <w:vAlign w:val="center"/>
          </w:tcPr>
          <w:p>
            <w:pPr>
              <w:jc w:val="center"/>
            </w:pPr>
            <w:r>
              <w:rPr>
                <w:color w:val="000000"/>
                <w:sz w:val="24"/>
              </w:rPr>
              <w:t>2017-06-10</w:t>
            </w:r>
          </w:p>
        </w:tc>
        <w:tc>
          <w:tcPr>
            <w:vAlign w:val="center"/>
          </w:tcPr>
          <w:p>
            <w:pPr>
              <w:jc w:val="center"/>
            </w:pPr>
            <w:r>
              <w:rPr>
                <w:color w:val="000000"/>
                <w:sz w:val="24"/>
              </w:rPr>
              <w:t>2019-03-15</w:t>
            </w:r>
          </w:p>
        </w:tc>
        <w:tc>
          <w:tcPr>
            <w:vAlign w:val="center"/>
          </w:tcPr>
          <w:p>
            <w:pPr>
              <w:jc w:val="center"/>
            </w:pPr>
            <w:r>
              <w:rPr>
                <w:color w:val="000000"/>
                <w:sz w:val="24"/>
              </w:rPr>
              <w:t>13年</w:t>
            </w:r>
          </w:p>
        </w:tc>
        <w:tc>
          <w:tcPr>
            <w:vAlign w:val="center"/>
          </w:tcPr>
          <w:p>
            <w:pPr>
              <w:jc w:val="both"/>
            </w:pPr>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2017年6月10日至2019年3月14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tc>
          <w:tcPr>
            <w:vAlign w:val="center"/>
          </w:tcPr>
          <w:p>
            <w:pPr>
              <w:jc w:val="center"/>
            </w:pPr>
            <w:r>
              <w:rPr>
                <w:color w:val="000000"/>
                <w:sz w:val="24"/>
              </w:rPr>
              <w:t>王艺伟</w:t>
            </w:r>
          </w:p>
        </w:tc>
        <w:tc>
          <w:tcPr>
            <w:vAlign w:val="center"/>
          </w:tcPr>
          <w:p>
            <w:pPr>
              <w:jc w:val="center"/>
            </w:pPr>
            <w:r>
              <w:rPr>
                <w:color w:val="000000"/>
                <w:sz w:val="24"/>
              </w:rPr>
              <w:t>交银信用添利债券(LOF)、交银双利债券、交银双轮动债券、交银定期支付月月丰债券、交银增强收益债券、交银强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合、交银安心收益债券、交银裕祥纯债债券、交银稳固收益债券的的基金经理助理</w:t>
            </w:r>
          </w:p>
        </w:tc>
        <w:tc>
          <w:tcPr>
            <w:vAlign w:val="center"/>
          </w:tcPr>
          <w:p>
            <w:pPr>
              <w:jc w:val="center"/>
            </w:pPr>
            <w:r>
              <w:rPr>
                <w:color w:val="000000"/>
                <w:sz w:val="24"/>
              </w:rPr>
              <w:t>2017-02-10</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王艺伟女士，北京大学经济学硕士，吉林大学经济学学士、理学学士。2012年-2014年任光大证券研究所宏观分析师。2014年9月加入交银施罗德基金管理有限公司，历任研究员、研究部助理总经理。</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    2、本表所列基金经理（助理）证券从业年限中的“证券从业”的含义遵从中国证券业协会《证券业从业人员资格管理办法》的相关规定。</w:t>
      </w:r>
    </w:p>
    <w:p w:rsidP="009E1EA4" w:rsidR="001548F9" w:rsidRDefault="001548F9" w:rsidRPr="008A1551">
      <w:pPr>
        <w:tabs>
          <w:tab w:pos="426" w:val="left"/>
        </w:tabs>
        <w:spacing w:before="29" w:line="288" w:lineRule="auto"/>
        <w:jc w:val="left"/>
        <w:rPr>
          <w:kern w:val="0"/>
          <w:sz w:val="24"/>
        </w:rPr>
      </w:pPr>
      <w:r w:rsidRPr="008A1551">
        <w:rPr>
          <w:kern w:val="0"/>
          <w:sz w:val="24"/>
        </w:rPr>
        <w:t xml:space="preserve">    3、基金经理（或基金经理小组）期后变动（如有）敬请关注基金管理人发布的相关公告。</w:t>
      </w:r>
    </w:p>
    <w:p w:rsidP="009E1EA4" w:rsidR="001548F9" w:rsidRDefault="001548F9" w:rsidRPr="008A1551">
      <w:pPr>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P="009E1EA4" w:rsidR="001548F9" w:rsidRDefault="001548F9" w:rsidRPr="008A1551">
      <w:pPr>
        <w:spacing w:before="29" w:line="288" w:lineRule="auto"/>
        <w:ind w:firstLine="480" w:firstLineChars="20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9E1EA4" w:rsidR="001548F9" w:rsidRDefault="001548F9" w:rsidRPr="008A1551">
      <w:pPr>
        <w:spacing w:before="29" w:line="288" w:lineRule="auto"/>
        <w:ind w:firstLine="480" w:firstLineChars="200"/>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4"/>
      <w:bookmarkEnd w:id="25"/>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9E1EA4" w:rsidR="001548F9" w:rsidRDefault="001548F9" w:rsidRPr="008A1551">
      <w:pPr>
        <w:spacing w:before="29" w:line="288" w:lineRule="auto"/>
        <w:ind w:firstLine="480" w:firstLineChars="200"/>
        <w:rPr>
          <w:color w:val="000000"/>
          <w:sz w:val="24"/>
        </w:rPr>
      </w:pPr>
      <w:r w:rsidRPr="008A1551">
        <w:rPr>
          <w:color w:val="000000"/>
          <w:sz w:val="24"/>
        </w:rPr>
        <w:t>报告期内本公司严格执行公平交易制度，公平对待旗下各投资组合，未发现任何违反公平交易的行为。</w:t>
      </w:r>
    </w:p>
    <w:p w:rsidP="009E1EA4" w:rsidR="001548F9" w:rsidRDefault="001548F9" w:rsidRPr="008A1551">
      <w:pPr>
        <w:spacing w:before="29" w:line="288" w:lineRule="auto"/>
        <w:jc w:val="left"/>
        <w:rPr>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9E1EA4" w:rsidR="001548F9" w:rsidRDefault="001548F9" w:rsidRPr="008A1551">
      <w:pPr>
        <w:spacing w:before="29" w:line="288" w:lineRule="auto"/>
        <w:ind w:firstLine="480" w:firstLineChars="200"/>
        <w:rPr>
          <w:color w:val="000000"/>
          <w:kern w:val="0"/>
          <w:sz w:val="24"/>
        </w:rPr>
      </w:pPr>
    </w:p>
    <w:p w:rsidP="009E1EA4" w:rsidR="00C02A8F" w:rsidRDefault="001548F9" w:rsidRPr="008A1551">
      <w:pPr>
        <w:pStyle w:val="20"/>
        <w:spacing w:after="0" w:before="29"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P="009E1EA4" w:rsidR="00C02A8F" w:rsidRDefault="00C02A8F" w:rsidRPr="008A1551">
      <w:pPr>
        <w:spacing w:before="29" w:line="288" w:lineRule="auto"/>
        <w:rPr>
          <w:b/>
          <w:sz w:val="24"/>
        </w:rPr>
      </w:pPr>
      <w:r w:rsidRPr="008A1551">
        <w:rPr>
          <w:b/>
          <w:sz w:val="24"/>
        </w:rPr>
        <w:t>4.4.1</w:t>
      </w:r>
      <w:r w:rsidRPr="008A1551">
        <w:rPr>
          <w:b/>
          <w:sz w:val="24"/>
        </w:rPr>
        <w:t>报告期内基金投资策略和运作分析</w:t>
      </w:r>
    </w:p>
    <w:p>
      <w:pPr>
        <w:spacing w:before="29" w:line="288" w:lineRule="auto"/>
        <w:ind w:firstLine="480" w:firstLineChars="200"/>
        <w:rPr>
          <w:color w:val="000000"/>
          <w:sz w:val="24"/>
        </w:rPr>
      </w:pPr>
      <w:r>
        <w:rPr>
          <w:color w:val="000000"/>
          <w:sz w:val="24"/>
        </w:rPr>
        <w:t>本报告期内，2019年初在贸易战边际缓和，贷款和社融大幅放量，地方债发行较往年提前且发行力度较大以及股市阶段性上涨带来风险偏好提升等多重因素的作用之下，国内利率水平在震荡中小幅走高。宽信用初步成效体现，广谱利率水平下降明显，其中信用债市场的利率水平下行幅度最大，大多数企业的融资压力明显缓和，城投债受到市场的追捧，信用利差进一步压缩。二季度在经济基本面、海外事件及资金面等多重因素影响下，债券收益率逐步回落，短端下行幅度高于长端。五月随着季末来临，基金融资相对困难，银行间流动性中性分化，短久期债券收益率上行，信用传导机制受阻，信用利差明显走廓。随着跨季资金面的宽松，短端收益率下行，中高等级信用债收益率也出现回落，但中低等级信用债成交依然不多。</w:t>
      </w:r>
    </w:p>
    <w:p>
      <w:pPr>
        <w:spacing w:before="29" w:line="288" w:lineRule="auto"/>
        <w:ind w:firstLine="480" w:firstLineChars="200"/>
        <w:rPr>
          <w:color w:val="000000"/>
          <w:sz w:val="24"/>
        </w:rPr>
      </w:pPr>
      <w:r>
        <w:rPr>
          <w:color w:val="000000"/>
          <w:sz w:val="24"/>
        </w:rPr>
        <w:t>权益市场，一季度估值、流动性以及基本面等多重利好因素带动权益市场上行。随着经济环比回落，中美贸易争端再度演绎等事件影响，权益市场自四月中下旬震荡下跌。行业层面看，部分消费及金融有一定绝对收益，TMT及强周期等板块表现相对较弱。</w:t>
      </w:r>
    </w:p>
    <w:p w:rsidP="009E1EA4" w:rsidR="00C02A8F" w:rsidRDefault="00C02A8F" w:rsidRPr="008A1551">
      <w:pPr>
        <w:spacing w:before="29" w:line="288" w:lineRule="auto"/>
        <w:ind w:firstLine="480" w:firstLineChars="200"/>
        <w:rPr>
          <w:color w:val="000000"/>
          <w:sz w:val="24"/>
        </w:rPr>
      </w:pPr>
      <w:r w:rsidRPr="008A1551">
        <w:rPr>
          <w:color w:val="000000"/>
          <w:sz w:val="24"/>
        </w:rPr>
        <w:t>我们认为，权益市场和债券市场均存在配置机会，但是从相对估值看，权益优于债券，因此组合操作中维持短久期底仓仓位，利用利率债波段增厚组合收益。权益则集中在金融和科技成长。二季度适度降仓，关注个券机会。</w:t>
      </w:r>
    </w:p>
    <w:p w:rsidP="009E1EA4" w:rsidR="001548F9" w:rsidRDefault="001548F9" w:rsidRPr="008A1551">
      <w:pPr>
        <w:spacing w:before="29" w:line="288" w:lineRule="auto"/>
        <w:ind w:firstLine="480" w:firstLineChars="200"/>
        <w:rPr>
          <w:kern w:val="0"/>
          <w:sz w:val="24"/>
        </w:rPr>
      </w:pPr>
    </w:p>
    <w:p w:rsidP="009E1EA4" w:rsidR="001548F9" w:rsidRDefault="001548F9" w:rsidRPr="008A1551">
      <w:pPr>
        <w:spacing w:before="29" w:line="288" w:lineRule="auto"/>
        <w:rPr>
          <w:b/>
          <w:sz w:val="24"/>
        </w:rPr>
      </w:pPr>
      <w:r w:rsidRPr="008A1551">
        <w:rPr>
          <w:b/>
          <w:sz w:val="24"/>
        </w:rPr>
        <w:t xml:space="preserve">4.4.2 </w:t>
      </w:r>
      <w:r w:rsidRPr="008A1551">
        <w:rPr>
          <w:b/>
          <w:sz w:val="24"/>
        </w:rPr>
        <w:t>报告期内基金的业绩表现</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本基金（各类）份额净值及业绩表现请见“3.1主要会计数据和财务指标” 及“3.2.1基金份额净值增长率及其与同期业绩比较基准收益率的比较”部分披露。</w:t>
      </w:r>
    </w:p>
    <w:p w:rsidP="009E1EA4" w:rsidR="001548F9" w:rsidRDefault="001548F9" w:rsidRPr="006906D1">
      <w:pPr>
        <w:spacing w:before="29" w:line="288" w:lineRule="auto"/>
        <w:ind w:firstLine="480" w:firstLineChars="200"/>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8"/>
      <w:bookmarkEnd w:id="29"/>
    </w:p>
    <w:p w:rsidP="009E1EA4" w:rsidR="001548F9" w:rsidRDefault="001548F9" w:rsidRPr="008A1551">
      <w:pPr>
        <w:spacing w:before="29" w:line="288" w:lineRule="auto"/>
        <w:ind w:firstLine="480" w:firstLineChars="200"/>
        <w:rPr>
          <w:color w:val="000000"/>
          <w:sz w:val="24"/>
        </w:rPr>
      </w:pPr>
      <w:r w:rsidRPr="008A1551">
        <w:rPr>
          <w:color w:val="000000"/>
          <w:sz w:val="24"/>
        </w:rPr>
        <w:t>展望2019年下半年，从高频数据看，我们认为经济基本面面临下行压力，因此对于债券市场我们维持谨慎乐观的看法，拟维持中短久期配置，适时进行长债波段操作以赚取超额收益。权益方面，我们将密切关注市场的走势变化，灵活积极地去配置相关行业与个股，争取为组合获得更好收益。</w:t>
      </w:r>
    </w:p>
    <w:p w:rsidP="009E1EA4" w:rsidR="001548F9" w:rsidRDefault="001548F9" w:rsidRPr="008A1551">
      <w:pPr>
        <w:autoSpaceDE w:val="0"/>
        <w:autoSpaceDN w:val="0"/>
        <w:adjustRightInd w:val="0"/>
        <w:spacing w:before="29" w:line="288" w:lineRule="auto"/>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9E1EA4" w:rsidR="001548F9" w:rsidRDefault="001548F9" w:rsidRPr="008A1551">
      <w:pPr>
        <w:spacing w:before="29" w:line="288" w:lineRule="auto"/>
        <w:ind w:firstLine="480" w:firstLineChars="20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9E1EA4" w:rsidR="001548F9" w:rsidRDefault="001548F9" w:rsidRPr="008A1551">
      <w:pPr>
        <w:autoSpaceDE w:val="0"/>
        <w:autoSpaceDN w:val="0"/>
        <w:adjustRightInd w:val="0"/>
        <w:spacing w:before="29" w:line="288" w:lineRule="auto"/>
        <w:ind w:firstLine="482"/>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3"/>
      <w:bookmarkEnd w:id="34"/>
      <w:bookmarkEnd w:id="35"/>
    </w:p>
    <w:p w:rsidP="009E1EA4" w:rsidR="001548F9" w:rsidRDefault="00BC1265" w:rsidRPr="008A1551">
      <w:pPr>
        <w:spacing w:before="29" w:line="288" w:lineRule="auto"/>
        <w:ind w:firstLine="480" w:firstLineChars="200"/>
        <w:rPr>
          <w:color w:val="000000"/>
          <w:sz w:val="24"/>
        </w:rPr>
      </w:pPr>
      <w:r w:rsidRPr="008A1551">
        <w:rPr>
          <w:color w:val="000000"/>
          <w:sz w:val="24"/>
        </w:rPr>
        <w:t/>
      </w:r>
      <w:r w:rsidR="001548F9" w:rsidRPr="008A1551">
        <w:rPr>
          <w:color w:val="000000"/>
          <w:sz w:val="24"/>
        </w:rPr>
        <w:t/>
      </w:r>
      <w:r w:rsidRPr="008A1551">
        <w:rPr>
          <w:color w:val="000000"/>
          <w:sz w:val="24"/>
        </w:rPr>
        <w:t/>
      </w:r>
      <w:r w:rsidRPr="008A1551">
        <w:rPr>
          <w:color w:val="000000"/>
          <w:sz w:val="24"/>
        </w:rPr>
        <w:t/>
      </w:r>
      <w:r w:rsidRPr="008A1551">
        <w:rPr>
          <w:color w:val="000000"/>
          <w:sz w:val="24"/>
        </w:rPr>
        <w:t/>
      </w:r>
      <w:r w:rsidRPr="008A1551">
        <w:rPr>
          <w:color w:val="000000"/>
          <w:sz w:val="24"/>
        </w:rPr>
        <w:t/>
      </w:r>
      <w:r w:rsidRPr="008A1551">
        <w:rPr>
          <w:color w:val="000000"/>
          <w:sz w:val="24"/>
        </w:rPr>
        <w:t/>
      </w:r>
      <w:r w:rsidR="001548F9" w:rsidRPr="008A1551">
        <w:rPr>
          <w:color w:val="000000"/>
          <w:sz w:val="24"/>
        </w:rPr>
        <w:t>本基金本报告期内未进行利润分配。</w:t>
      </w:r>
    </w:p>
    <w:p w:rsidP="0024646D" w:rsidR="0024646D" w:rsidRDefault="0024646D" w:rsidRPr="008A1551">
      <w:pPr>
        <w:spacing w:before="29" w:line="288" w:lineRule="auto"/>
        <w:rPr>
          <w:color w:val="000000"/>
          <w:sz w:val="24"/>
        </w:rPr>
      </w:pPr>
    </w:p>
    <w:p w:rsidP="0024646D" w:rsidR="0024646D" w:rsidRDefault="00AD1AB4" w:rsidRPr="008A1551">
      <w:pPr>
        <w:pStyle w:val="20"/>
        <w:spacing w:after="0" w:before="29" w:line="288" w:lineRule="auto"/>
        <w:rPr>
          <w:rFonts w:ascii="Times New Roman" w:hAnsi="Times New Roman"/>
          <w:kern w:val="0"/>
          <w:szCs w:val="24"/>
        </w:rPr>
      </w:pPr>
      <w:r w:rsidRPr="008A1551">
        <w:rPr>
          <w:rFonts w:ascii="Times New Roman" w:hAnsi="Times New Roman"/>
          <w:color w:val="000000"/>
          <w:szCs w:val="24"/>
        </w:rPr>
        <w:t/>
      </w:r>
      <w:r w:rsidR="0024646D" w:rsidRPr="008A1551">
        <w:rPr>
          <w:rFonts w:ascii="Times New Roman" w:hAnsi="Times New Roman"/>
          <w:kern w:val="0"/>
          <w:szCs w:val="24"/>
        </w:rPr>
        <w:t xml:space="preserve">4.8 </w:t>
      </w:r>
      <w:r w:rsidR="0024646D" w:rsidRPr="008A1551">
        <w:rPr>
          <w:rFonts w:ascii="Times New Roman" w:hAnsi="Times New Roman"/>
          <w:kern w:val="0"/>
          <w:szCs w:val="24"/>
        </w:rPr>
        <w:t>报告期内管理人对本基金持有人数或基金资产净值预警情形的说明</w:t>
      </w:r>
    </w:p>
    <w:p w:rsidP="0024646D" w:rsidR="0024646D" w:rsidRDefault="0024646D" w:rsidRPr="008A1551">
      <w:pPr>
        <w:spacing w:before="29" w:line="288" w:lineRule="auto"/>
        <w:ind w:firstLine="480" w:firstLineChars="200"/>
        <w:rPr>
          <w:kern w:val="0"/>
          <w:sz w:val="24"/>
        </w:rPr>
      </w:pPr>
      <w:r w:rsidRPr="008A1551">
        <w:rPr>
          <w:kern w:val="0"/>
          <w:sz w:val="24"/>
        </w:rPr>
        <w:t>本基金本报告期内连续六十个工作日以上出现基金资产净值低于5000万元的情形，截至本报告期末，本基金基金资产净值仍低于5000万元。</w:t>
      </w:r>
    </w:p>
    <w:p w:rsidP="0024646D" w:rsidR="0024646D" w:rsidRDefault="0024646D" w:rsidRPr="008A1551">
      <w:pPr>
        <w:spacing w:before="29" w:line="288" w:lineRule="auto"/>
        <w:rPr>
          <w:color w:val="00000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P="009E1EA4" w:rsidR="001548F9" w:rsidRDefault="001548F9" w:rsidRPr="008A1551">
      <w:pPr>
        <w:pStyle w:val="20"/>
        <w:spacing w:after="0" w:before="29"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P="009E1EA4" w:rsidR="001548F9" w:rsidRDefault="001548F9" w:rsidRPr="008A1551">
      <w:pPr>
        <w:spacing w:before="29" w:line="288" w:lineRule="auto"/>
        <w:ind w:firstLine="480" w:firstLineChars="200"/>
        <w:rPr>
          <w:color w:val="000000"/>
          <w:sz w:val="24"/>
        </w:rPr>
      </w:pPr>
      <w:r w:rsidRPr="008A1551">
        <w:rPr>
          <w:color w:val="000000"/>
          <w:sz w:val="24"/>
        </w:rPr>
        <w:t>作为本基金的托管人，中信银行严格遵守了《证券投资基金法》及其他有关法律法规、基金合同和托管协议的规定，对交银施罗德强化回报债券型证券投资基金2019年上半年的投资运作，进行了认真、独立的会计核算和必要的投资监督，履行了托管人的义务，不存在任何损害基金份额持有人利益的行为。</w:t>
      </w:r>
    </w:p>
    <w:p w:rsidP="009E1EA4" w:rsidR="001548F9" w:rsidRDefault="001548F9" w:rsidRPr="008A1551">
      <w:pPr>
        <w:spacing w:before="29" w:line="288" w:lineRule="auto"/>
        <w:ind w:firstLine="480" w:firstLineChars="200"/>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rsidP="009E1EA4" w:rsidR="001548F9" w:rsidRDefault="001548F9" w:rsidRPr="008A1551">
      <w:pPr>
        <w:spacing w:before="29" w:line="288" w:lineRule="auto"/>
        <w:ind w:firstLine="480" w:firstLineChars="200"/>
        <w:rPr>
          <w:color w:val="000000"/>
          <w:sz w:val="24"/>
        </w:rPr>
      </w:pPr>
      <w:r w:rsidRPr="008A1551">
        <w:rPr>
          <w:color w:val="000000"/>
          <w:sz w:val="24"/>
        </w:rPr>
        <w:t>本托管人认为，交银施罗德基金管理有限公司在交银施罗德强化回报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P="009E1EA4" w:rsidR="001548F9" w:rsidRDefault="001548F9" w:rsidRPr="008A1551">
      <w:pPr>
        <w:spacing w:before="29" w:line="288" w:lineRule="auto"/>
        <w:ind w:firstLine="480" w:firstLineChars="200"/>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2"/>
      <w:bookmarkEnd w:id="43"/>
    </w:p>
    <w:p w:rsidP="009E1EA4" w:rsidR="001548F9" w:rsidRDefault="001548F9" w:rsidRPr="008A1551">
      <w:pPr>
        <w:spacing w:before="29" w:line="288" w:lineRule="auto"/>
        <w:ind w:firstLine="480" w:firstLineChars="20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交银施罗德强化回报债券型证券投资基金2019年半年度报告中的财务指标、净值表现、收益分配情况、财务会计报告、投资组合报告等信息真实、准确、完整，未发现有损害基金持有人利益的行为。</w:t>
      </w:r>
    </w:p>
    <w:p w:rsidP="009E1EA4" w:rsidR="00647A34" w:rsidRDefault="00647A34" w:rsidRPr="008A1551">
      <w:pPr>
        <w:spacing w:before="29" w:line="288" w:lineRule="auto"/>
        <w:ind w:firstLine="480" w:firstLineChars="200"/>
        <w:rPr>
          <w:color w:val="00000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44" w:name="_Toc331410096"/>
      <w:r w:rsidRPr="008A1551">
        <w:rPr>
          <w:b/>
          <w:bCs/>
          <w:szCs w:val="24"/>
          <w:lang w:val="en-US"/>
        </w:rPr>
        <w:t>6</w:t>
      </w:r>
      <w:bookmarkEnd w:id="44"/>
      <w:r w:rsidRPr="008A1551">
        <w:rPr>
          <w:b/>
          <w:bCs/>
          <w:szCs w:val="24"/>
          <w:lang w:val="en-US"/>
        </w:rPr>
        <w:t>半年度财务会计报告（未经审计）</w:t>
      </w:r>
    </w:p>
    <w:p w:rsidP="009E1EA4" w:rsidR="00F74D21" w:rsidRDefault="00F74D21" w:rsidRPr="008A1551">
      <w:pPr>
        <w:pStyle w:val="20"/>
        <w:spacing w:after="0" w:before="29"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P="009E1EA4" w:rsidR="00F74D21" w:rsidRDefault="00F74D21" w:rsidRPr="008A1551">
      <w:pPr>
        <w:spacing w:before="29" w:line="288" w:lineRule="auto"/>
        <w:rPr>
          <w:color w:val="000000"/>
          <w:sz w:val="24"/>
        </w:rPr>
      </w:pPr>
      <w:r w:rsidRPr="008A1551">
        <w:rPr>
          <w:color w:val="000000"/>
          <w:sz w:val="24"/>
        </w:rPr>
        <w:t>会计主体：</w:t>
      </w:r>
      <w:r w:rsidRPr="008A1551">
        <w:rPr>
          <w:color w:val="000000"/>
          <w:sz w:val="24"/>
        </w:rPr>
        <w:t>交银施罗德强化回报债券型证券投资基金</w:t>
      </w:r>
    </w:p>
    <w:p w:rsidP="009E1EA4" w:rsidR="00F74D21" w:rsidRDefault="00F74D21" w:rsidRPr="008A1551">
      <w:pPr>
        <w:spacing w:before="29" w:line="288" w:lineRule="auto"/>
        <w:rPr>
          <w:color w:val="000000"/>
          <w:sz w:val="24"/>
        </w:rPr>
      </w:pPr>
      <w:r w:rsidRPr="008A1551">
        <w:rPr>
          <w:color w:val="000000"/>
          <w:sz w:val="24"/>
        </w:rPr>
        <w:t>报告截止日：</w:t>
      </w:r>
      <w:r w:rsidRPr="008A1551">
        <w:rPr>
          <w:color w:val="000000"/>
          <w:sz w:val="24"/>
        </w:rPr>
        <w:t>2019年6月30日</w:t>
      </w:r>
    </w:p>
    <w:p w:rsidP="009E1EA4" w:rsidR="00F74D21" w:rsidRDefault="00F74D21"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F74D21" w:rsidRPr="008A1551" w:rsidTr="00402CC3">
        <w:tc>
          <w:tcPr>
            <w:tcW w:type="dxa" w:w="2880"/>
            <w:vAlign w:val="center"/>
          </w:tcPr>
          <w:p w:rsidP="009E1EA4" w:rsidR="00F74D21" w:rsidRDefault="00F74D21" w:rsidRPr="008A1551">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type="dxa" w:w="1080"/>
            <w:vAlign w:val="center"/>
          </w:tcPr>
          <w:p w:rsidP="009E1EA4" w:rsidR="00F74D21" w:rsidRDefault="00F74D21" w:rsidRPr="008A1551">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r w:rsidRPr="008A1551">
              <w:rPr>
                <w:rFonts w:ascii="Times New Roman" w:hAnsi="Times New Roman"/>
                <w:b/>
                <w:color w:val="000000"/>
              </w:rPr>
              <w:t/>
            </w:r>
          </w:p>
        </w:tc>
        <w:tc>
          <w:tcPr>
            <w:tcW w:type="dxa" w:w="252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本期末</w:t>
            </w:r>
          </w:p>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kern w:val="2"/>
              </w:rPr>
              <w:t>2019年6月30日</w:t>
            </w:r>
          </w:p>
        </w:tc>
        <w:tc>
          <w:tcPr>
            <w:tcW w:type="dxa" w:w="252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上年度末</w:t>
            </w:r>
          </w:p>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2018年12月31日</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资产：</w:t>
            </w:r>
          </w:p>
        </w:tc>
        <w:tc>
          <w:tcPr>
            <w:tcW w:type="dxa" w:w="1080"/>
            <w:vAlign w:val="center"/>
          </w:tcPr>
          <w:p w:rsidP="000B7A0A" w:rsidR="00C0045D" w:rsidRDefault="00C0045D" w:rsidRPr="00BA77B4">
            <w:pPr>
              <w:widowControl/>
              <w:autoSpaceDE w:val="0"/>
              <w:autoSpaceDN w:val="0"/>
              <w:spacing w:line="360" w:lineRule="auto"/>
              <w:ind w:right="-15"/>
              <w:jc w:val="center"/>
              <w:textAlignment w:val="bottom"/>
              <w:rPr>
                <w:rFonts w:eastAsiaTheme="minorEastAsia"/>
                <w:color w:themeColor="text1" w:val="000000"/>
                <w:szCs w:val="21"/>
              </w:rPr>
            </w:pPr>
            <w:r w:rsidRPr="00BA77B4">
              <w:rPr>
                <w:rFonts w:eastAsiaTheme="minorEastAsia"/>
                <w:color w:themeColor="text1" w:val="000000"/>
                <w:szCs w:val="21"/>
              </w:rPr>
              <w:t/>
            </w:r>
          </w:p>
        </w:tc>
        <w:tc>
          <w:tcPr>
            <w:tcW w:type="dxa" w:w="2520"/>
            <w:vAlign w:val="center"/>
          </w:tcPr>
          <w:p w:rsidP="009E1EA4" w:rsidR="00C0045D" w:rsidRDefault="00C0045D" w:rsidRPr="008A1551">
            <w:pPr>
              <w:spacing w:before="29" w:line="288" w:lineRule="auto"/>
              <w:jc w:val="right"/>
              <w:rPr>
                <w:color w:val="000000"/>
                <w:sz w:val="24"/>
              </w:rPr>
            </w:pPr>
          </w:p>
        </w:tc>
        <w:tc>
          <w:tcPr>
            <w:tcW w:type="dxa" w:w="2520"/>
            <w:vAlign w:val="center"/>
          </w:tcPr>
          <w:p w:rsidP="009E1EA4" w:rsidR="00C0045D" w:rsidRDefault="00C0045D" w:rsidRPr="008A1551">
            <w:pPr>
              <w:spacing w:before="29" w:line="288" w:lineRule="auto"/>
              <w:jc w:val="right"/>
              <w:rPr>
                <w:color w:val="000000"/>
                <w:sz w:val="24"/>
              </w:rPr>
            </w:pP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银行存款</w:t>
            </w:r>
          </w:p>
        </w:tc>
        <w:tc>
          <w:tcPr>
            <w:tcW w:type="dxa" w:w="1080"/>
            <w:vAlign w:val="center"/>
          </w:tcPr>
          <w:p w:rsidP="000B7A0A" w:rsidR="00C0045D" w:rsidRDefault="00C0045D" w:rsidRPr="00BA77B4">
            <w:pPr>
              <w:widowControl/>
              <w:autoSpaceDE w:val="0"/>
              <w:autoSpaceDN w:val="0"/>
              <w:spacing w:line="360" w:lineRule="auto"/>
              <w:ind w:right="-15"/>
              <w:jc w:val="center"/>
              <w:textAlignment w:val="bottom"/>
              <w:rPr>
                <w:rFonts w:eastAsiaTheme="minorEastAsia"/>
                <w:color w:themeColor="text1" w:val="000000"/>
                <w:szCs w:val="21"/>
              </w:rPr>
            </w:pPr>
            <w:r w:rsidRPr="00BA77B4">
              <w:rPr>
                <w:rFonts w:eastAsiaTheme="minorEastAsia"/>
                <w:color w:themeColor="text1" w:val="000000"/>
                <w:szCs w:val="21"/>
              </w:rPr>
              <w:t>6.4.7.1</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1,723,355.07</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216,075.35</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结算备付金</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
            </w:r>
            <w:r w:rsidRPr="008A1551">
              <w:rPr>
                <w:color w:val="000000"/>
                <w:sz w:val="24"/>
              </w:rPr>
              <w:lastRenderedPageBreak/>
              <w:t>95,465.35</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lastRenderedPageBreak/>
              <w:t/>
            </w:r>
            <w:r w:rsidRPr="008A1551">
              <w:rPr>
                <w:color w:val="000000"/>
                <w:sz w:val="24"/>
              </w:rPr>
              <w:lastRenderedPageBreak/>
              <w:t>119,684.54</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lastRenderedPageBreak/>
              <w:t>存出保证金</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24,321.31</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19,494.23</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交易性金融资产</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6.4.7.2</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10,962,863.02</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12,887,047.40</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其中：股票投资</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261,648.00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pStyle w:val="af6"/>
              <w:spacing w:before="29" w:beforeAutospacing="0" w:line="288" w:lineRule="auto"/>
              <w:ind w:firstLine="720" w:firstLineChars="300"/>
              <w:jc w:val="both"/>
              <w:rPr>
                <w:rFonts w:ascii="Times New Roman" w:hAnsi="Times New Roman"/>
                <w:color w:val="000000"/>
              </w:rPr>
            </w:pPr>
            <w:r w:rsidRPr="008A1551">
              <w:rPr>
                <w:rFonts w:ascii="Times New Roman" w:hAnsi="Times New Roman"/>
                <w:color w:val="000000"/>
              </w:rPr>
              <w:t>基金投资</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ind w:firstLine="720" w:firstLineChars="300"/>
              <w:rPr>
                <w:color w:val="000000"/>
                <w:sz w:val="24"/>
              </w:rPr>
            </w:pPr>
            <w:r w:rsidRPr="008A1551">
              <w:rPr>
                <w:color w:val="000000"/>
                <w:sz w:val="24"/>
              </w:rPr>
              <w:t>债券投资</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10,701,215.02</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12,887,047.40</w:t>
            </w:r>
          </w:p>
        </w:tc>
      </w:tr>
      <w:tr w:rsidR="00C0045D" w:rsidRPr="008A1551" w:rsidTr="00402CC3">
        <w:tc>
          <w:tcPr>
            <w:tcW w:type="dxa" w:w="2880"/>
            <w:vAlign w:val="center"/>
          </w:tcPr>
          <w:p w:rsidP="009E1EA4" w:rsidR="00C0045D" w:rsidRDefault="00C0045D" w:rsidRPr="008A1551">
            <w:pPr>
              <w:spacing w:before="29" w:line="288" w:lineRule="auto"/>
              <w:ind w:firstLine="720" w:firstLineChars="300"/>
              <w:rPr>
                <w:color w:val="000000"/>
                <w:sz w:val="24"/>
              </w:rPr>
            </w:pPr>
            <w:r w:rsidRPr="008A1551">
              <w:rPr>
                <w:color w:val="000000"/>
                <w:sz w:val="24"/>
              </w:rPr>
              <w:t>资产支持证券投资</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E8477E" w:rsidR="00C0045D" w:rsidRDefault="00C0045D" w:rsidRPr="008A1551">
            <w:pPr>
              <w:spacing w:before="29" w:line="288" w:lineRule="auto"/>
              <w:ind w:firstLine="720" w:firstLineChars="300"/>
              <w:rPr>
                <w:color w:val="000000"/>
                <w:sz w:val="24"/>
              </w:rPr>
            </w:pPr>
            <w:r w:rsidRPr="008A1551">
              <w:rPr>
                <w:color w:val="000000"/>
                <w:sz w:val="24"/>
              </w:rPr>
              <w:t>贵金属投资</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E8477E" w:rsidR="00C0045D" w:rsidRDefault="00C0045D" w:rsidRPr="008A1551">
            <w:pPr>
              <w:spacing w:before="29" w:line="288" w:lineRule="auto"/>
              <w:ind w:firstLine="720"/>
              <w:jc w:val="right"/>
              <w:rPr>
                <w:color w:val="000000"/>
                <w:sz w:val="24"/>
              </w:rPr>
            </w:pPr>
            <w:r w:rsidRPr="008A1551">
              <w:rPr>
                <w:color w:val="000000"/>
                <w:sz w:val="24"/>
              </w:rPr>
              <w:t>-</w:t>
            </w:r>
          </w:p>
        </w:tc>
        <w:tc>
          <w:tcPr>
            <w:tcW w:type="dxa" w:w="2520"/>
            <w:vAlign w:val="center"/>
          </w:tcPr>
          <w:p w:rsidP="00E8477E" w:rsidR="00C0045D" w:rsidRDefault="00C0045D" w:rsidRPr="008A1551">
            <w:pPr>
              <w:spacing w:before="29" w:line="288" w:lineRule="auto"/>
              <w:ind w:firstLine="720"/>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衍生金融资产</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6.4.7.3</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买入返售金融资产</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6.4.7.4</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1,600,000.00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1,300,000.00</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应收证券清算款</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57,247.60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140,551.83</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应收利息</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6.4.7.5</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74,421.67</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304,435.96</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应收股利</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应收申购款</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199.36</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2,807.92</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递延所得税资产</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其他资产</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6.4.7.6</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
            </w:r>
            <w:r w:rsidRPr="008A1551">
              <w:rPr>
                <w:color w:val="000000"/>
                <w:sz w:val="24"/>
              </w:rPr>
              <w:lastRenderedPageBreak/>
              <w:t>-</w:t>
            </w:r>
          </w:p>
        </w:tc>
      </w:tr>
      <w:tr w:rsidR="00C0045D" w:rsidRPr="008A1551" w:rsidTr="00402CC3">
        <w:tc>
          <w:tcPr>
            <w:tcW w:type="dxa" w:w="2880"/>
            <w:vAlign w:val="center"/>
          </w:tcPr>
          <w:p w:rsidP="009E1EA4" w:rsidR="00C0045D" w:rsidRDefault="00C0045D" w:rsidRPr="008A1551">
            <w:pPr>
              <w:spacing w:before="29" w:line="288" w:lineRule="auto"/>
              <w:rPr>
                <w:b/>
                <w:color w:val="000000"/>
                <w:sz w:val="24"/>
              </w:rPr>
            </w:pPr>
            <w:r w:rsidRPr="008A1551">
              <w:rPr>
                <w:b/>
                <w:color w:val="000000"/>
                <w:sz w:val="24"/>
              </w:rPr>
              <w:lastRenderedPageBreak/>
              <w:t>资产总计</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14,537,873.38</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14,990,097.23</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F74D21" w:rsidRPr="008A1551" w:rsidTr="00402CC3">
        <w:tc>
          <w:tcPr>
            <w:tcW w:type="dxa" w:w="2880"/>
            <w:vAlign w:val="center"/>
          </w:tcPr>
          <w:p w:rsidP="009E1EA4" w:rsidR="00F74D21" w:rsidRDefault="00F74D21" w:rsidRPr="008A1551">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type="dxa" w:w="1080"/>
            <w:vAlign w:val="center"/>
          </w:tcPr>
          <w:p w:rsidP="009E1EA4" w:rsidR="00F74D21" w:rsidRDefault="00F74D21" w:rsidRPr="008A1551">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r w:rsidRPr="008A1551">
              <w:rPr>
                <w:rFonts w:ascii="Times New Roman" w:hAnsi="Times New Roman"/>
                <w:b/>
                <w:color w:val="000000"/>
              </w:rPr>
              <w:t/>
            </w:r>
          </w:p>
        </w:tc>
        <w:tc>
          <w:tcPr>
            <w:tcW w:type="dxa" w:w="252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本期末</w:t>
            </w:r>
          </w:p>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kern w:val="2"/>
              </w:rPr>
              <w:t>2019年6月30日</w:t>
            </w:r>
          </w:p>
        </w:tc>
        <w:tc>
          <w:tcPr>
            <w:tcW w:type="dxa" w:w="252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上年度末</w:t>
            </w:r>
            <w:r w:rsidRPr="008A1551">
              <w:rPr>
                <w:rFonts w:ascii="Times New Roman" w:hAnsi="Times New Roman"/>
                <w:b/>
                <w:color w:val="000000"/>
              </w:rPr>
              <w:t/>
            </w:r>
          </w:p>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2018年12月31日</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负债：</w:t>
            </w:r>
          </w:p>
        </w:tc>
        <w:tc>
          <w:tcPr>
            <w:tcW w:type="dxa" w:w="1080"/>
            <w:vAlign w:val="center"/>
          </w:tcPr>
          <w:p w:rsidP="000B7A0A" w:rsidR="00C0045D" w:rsidRDefault="00C0045D" w:rsidRPr="00BA77B4">
            <w:pPr>
              <w:widowControl/>
              <w:autoSpaceDE w:val="0"/>
              <w:autoSpaceDN w:val="0"/>
              <w:spacing w:line="360" w:lineRule="auto"/>
              <w:ind w:right="-15"/>
              <w:jc w:val="center"/>
              <w:textAlignment w:val="bottom"/>
              <w:rPr>
                <w:rFonts w:eastAsiaTheme="minorEastAsia"/>
                <w:color w:themeColor="text1" w:val="000000"/>
                <w:szCs w:val="21"/>
              </w:rPr>
            </w:pPr>
            <w:r w:rsidRPr="00BA77B4">
              <w:rPr>
                <w:rFonts w:eastAsiaTheme="minorEastAsia"/>
                <w:color w:themeColor="text1" w:val="000000"/>
                <w:szCs w:val="21"/>
              </w:rPr>
              <w:t/>
            </w:r>
          </w:p>
        </w:tc>
        <w:tc>
          <w:tcPr>
            <w:tcW w:type="dxa" w:w="2520"/>
            <w:vAlign w:val="center"/>
          </w:tcPr>
          <w:p w:rsidP="009E1EA4" w:rsidR="00C0045D" w:rsidRDefault="00C0045D" w:rsidRPr="008A1551">
            <w:pPr>
              <w:spacing w:before="29" w:line="288" w:lineRule="auto"/>
              <w:jc w:val="right"/>
              <w:rPr>
                <w:color w:val="000000"/>
                <w:sz w:val="24"/>
              </w:rPr>
            </w:pPr>
          </w:p>
        </w:tc>
        <w:tc>
          <w:tcPr>
            <w:tcW w:type="dxa" w:w="2520"/>
            <w:vAlign w:val="center"/>
          </w:tcPr>
          <w:p w:rsidP="009E1EA4" w:rsidR="00C0045D" w:rsidRDefault="00C0045D" w:rsidRPr="008A1551">
            <w:pPr>
              <w:spacing w:before="29" w:line="288" w:lineRule="auto"/>
              <w:jc w:val="right"/>
              <w:rPr>
                <w:color w:val="000000"/>
                <w:sz w:val="24"/>
              </w:rPr>
            </w:pP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短期借款</w:t>
            </w:r>
          </w:p>
        </w:tc>
        <w:tc>
          <w:tcPr>
            <w:tcW w:type="dxa" w:w="1080"/>
            <w:vAlign w:val="center"/>
          </w:tcPr>
          <w:p w:rsidP="000B7A0A" w:rsidR="00C0045D" w:rsidRDefault="00C0045D" w:rsidRPr="00BA77B4">
            <w:pPr>
              <w:widowControl/>
              <w:autoSpaceDE w:val="0"/>
              <w:autoSpaceDN w:val="0"/>
              <w:spacing w:line="360" w:lineRule="auto"/>
              <w:ind w:right="-15"/>
              <w:jc w:val="center"/>
              <w:textAlignment w:val="bottom"/>
              <w:rPr>
                <w:rFonts w:eastAsiaTheme="minorEastAsia"/>
                <w:color w:themeColor="text1" w:val="000000"/>
                <w:szCs w:val="21"/>
              </w:rPr>
            </w:pPr>
            <w:r w:rsidRPr="00BA77B4">
              <w:rPr>
                <w:rFonts w:eastAsiaTheme="minorEastAsia"/>
                <w:color w:themeColor="text1" w:val="000000"/>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交易性金融负债</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衍生金融负债</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6.4.7.3</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卖出回购金融资产款</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应付证券清算款</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1,464,716.14</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55,554.66</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应付赎回款</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11,366.58</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15.68</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应付管理人报酬</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7,419.58</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8,789.58</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应付托管费</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2,119.83</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2,511.30</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应付销售服务费</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711.51</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943.12</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应付交易费用</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6.4.7.7</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26,545.52</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12,801.25</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应交税费</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5,492.67</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5,461.42</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lastRenderedPageBreak/>
              <w:t>应付利息</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应付利润</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递延所得税负债</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其他负债</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6.4.7.8</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86,032.73</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74,300.00</w:t>
            </w:r>
          </w:p>
        </w:tc>
      </w:tr>
      <w:tr w:rsidR="00C0045D" w:rsidRPr="008A1551" w:rsidTr="00402CC3">
        <w:tc>
          <w:tcPr>
            <w:tcW w:type="dxa" w:w="2880"/>
            <w:vAlign w:val="center"/>
          </w:tcPr>
          <w:p w:rsidP="009E1EA4" w:rsidR="00C0045D" w:rsidRDefault="00C0045D" w:rsidRPr="008A1551">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1,604,404.56</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160,377.01</w:t>
            </w:r>
          </w:p>
        </w:tc>
      </w:tr>
      <w:tr w:rsidR="00C0045D" w:rsidRPr="008A1551" w:rsidTr="00402CC3">
        <w:tc>
          <w:tcPr>
            <w:tcW w:type="dxa" w:w="2880"/>
            <w:vAlign w:val="center"/>
          </w:tcPr>
          <w:p w:rsidP="009E1EA4" w:rsidR="00C0045D" w:rsidRDefault="00C0045D" w:rsidRPr="008A1551">
            <w:pPr>
              <w:spacing w:before="29" w:line="288" w:lineRule="auto"/>
              <w:rPr>
                <w:b/>
                <w:color w:val="000000"/>
                <w:sz w:val="24"/>
              </w:rPr>
            </w:pPr>
            <w:r w:rsidRPr="008A1551">
              <w:rPr>
                <w:b/>
                <w:color w:val="000000"/>
                <w:sz w:val="24"/>
              </w:rPr>
              <w:t>所有者权益：</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b/>
                <w:color w:val="000000"/>
                <w:sz w:val="24"/>
              </w:rPr>
            </w:pPr>
          </w:p>
        </w:tc>
        <w:tc>
          <w:tcPr>
            <w:tcW w:type="dxa" w:w="2520"/>
            <w:vAlign w:val="center"/>
          </w:tcPr>
          <w:p w:rsidP="009E1EA4" w:rsidR="00C0045D" w:rsidRDefault="00C0045D" w:rsidRPr="008A1551">
            <w:pPr>
              <w:spacing w:before="29" w:line="288" w:lineRule="auto"/>
              <w:jc w:val="right"/>
              <w:rPr>
                <w:b/>
                <w:color w:val="000000"/>
                <w:sz w:val="24"/>
              </w:rPr>
            </w:pP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实收基金</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6.4.7.9</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12,447,490.34</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14,940,772.45</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未分配利润</w:t>
            </w:r>
          </w:p>
        </w:tc>
        <w:tc>
          <w:tcPr>
            <w:tcW w:type="dxa" w:w="1080"/>
            <w:vAlign w:val="center"/>
          </w:tcPr>
          <w:p w:rsidP="009E1EA4" w:rsidR="00C0045D"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485,978.48</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-111,052.23</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所有者权益合计</w:t>
            </w:r>
          </w:p>
        </w:tc>
        <w:tc>
          <w:tcPr>
            <w:tcW w:type="dxa" w:w="1080"/>
            <w:vAlign w:val="center"/>
          </w:tcPr>
          <w:p w:rsidP="009E1EA4" w:rsidR="00C0045D"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12,933,468.82</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14,829,720.22</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负债和所有者权益总计</w:t>
            </w:r>
          </w:p>
        </w:tc>
        <w:tc>
          <w:tcPr>
            <w:tcW w:type="dxa" w:w="1080"/>
            <w:vAlign w:val="center"/>
          </w:tcPr>
          <w:p w:rsidP="009E1EA4" w:rsidR="00C0045D"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14,537,873.38</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14,990,097.23</w:t>
            </w:r>
          </w:p>
        </w:tc>
      </w:tr>
    </w:tbl>
    <w:p w:rsidP="00FF19E4" w:rsidR="00FF19E4" w:rsidRDefault="00FF19E4" w:rsidRPr="008A1551">
      <w:pPr>
        <w:tabs>
          <w:tab w:pos="426" w:val="left"/>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w:t>
      </w:r>
      <w:r w:rsidRPr="008A1551">
        <w:rPr>
          <w:kern w:val="0"/>
          <w:sz w:val="24"/>
        </w:rPr>
        <w:t>报告截止日2019年6月30日，A/B类基金份额净值1.041元，C类基金份额净值1.028元，基金份额总额12,447,490.34份，其中A/B类基金份额10,279,468.34份，C类基金份额2,168,022.00份。</w:t>
      </w:r>
    </w:p>
    <w:p w:rsidP="00FF19E4" w:rsidR="00F74D21" w:rsidRDefault="00FF19E4" w:rsidRPr="008A1551">
      <w:pPr>
        <w:tabs>
          <w:tab w:pos="426" w:val="left"/>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P="009E1EA4" w:rsidR="00F74D21" w:rsidRDefault="00F74D21" w:rsidRPr="008A1551">
      <w:pPr>
        <w:spacing w:before="29" w:line="288" w:lineRule="auto"/>
        <w:rPr>
          <w:color w:val="000000"/>
          <w:kern w:val="0"/>
          <w:sz w:val="24"/>
        </w:rPr>
      </w:pPr>
    </w:p>
    <w:p w:rsidP="009E1EA4" w:rsidR="00F74D21" w:rsidRDefault="00F74D21" w:rsidRPr="008A1551">
      <w:pPr>
        <w:pStyle w:val="20"/>
        <w:spacing w:after="0" w:before="29"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P="009E1EA4" w:rsidR="00F74D21" w:rsidRDefault="00F74D21" w:rsidRPr="008A1551">
      <w:pPr>
        <w:spacing w:before="29" w:line="288" w:lineRule="auto"/>
        <w:rPr>
          <w:kern w:val="0"/>
          <w:sz w:val="24"/>
        </w:rPr>
      </w:pPr>
      <w:r w:rsidRPr="008A1551">
        <w:rPr>
          <w:color w:val="000000"/>
          <w:sz w:val="24"/>
        </w:rPr>
        <w:t>会计主体：</w:t>
      </w:r>
      <w:r w:rsidRPr="008A1551">
        <w:rPr>
          <w:kern w:val="0"/>
          <w:sz w:val="24"/>
        </w:rPr>
        <w:t>交银施罗德强化回报债券型证券投资基金</w:t>
      </w:r>
    </w:p>
    <w:p w:rsidP="009E1EA4" w:rsidR="00F74D21" w:rsidRDefault="00F74D21" w:rsidRPr="008A1551">
      <w:pPr>
        <w:spacing w:before="29" w:line="288" w:lineRule="auto"/>
        <w:rPr>
          <w:color w:val="000000"/>
          <w:kern w:val="0"/>
          <w:sz w:val="24"/>
        </w:rPr>
      </w:pPr>
      <w:r w:rsidRPr="008A1551">
        <w:rPr>
          <w:color w:val="000000"/>
          <w:sz w:val="24"/>
        </w:rPr>
        <w:t>本报告期：</w:t>
      </w:r>
      <w:r w:rsidRPr="008A1551">
        <w:rPr>
          <w:kern w:val="0"/>
          <w:sz w:val="24"/>
        </w:rPr>
        <w:t>2019年1月1日</w:t>
      </w:r>
      <w:r w:rsidRPr="008A1551">
        <w:rPr>
          <w:kern w:val="0"/>
          <w:sz w:val="24"/>
        </w:rPr>
        <w:t>至</w:t>
      </w:r>
      <w:r w:rsidRPr="008A1551">
        <w:rPr>
          <w:kern w:val="0"/>
          <w:sz w:val="24"/>
        </w:rPr>
        <w:t>2019年6月30日</w:t>
      </w:r>
    </w:p>
    <w:p w:rsidP="009E1EA4" w:rsidR="00F74D21" w:rsidRDefault="00F74D21"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F74D21" w:rsidRPr="008A1551" w:rsidTr="00207C2A">
        <w:tc>
          <w:tcPr>
            <w:tcW w:type="dxa" w:w="3420"/>
            <w:vAlign w:val="center"/>
          </w:tcPr>
          <w:p w:rsidP="009E1EA4" w:rsidR="00F74D21" w:rsidRDefault="00F74D21" w:rsidRPr="008A1551">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type="dxa" w:w="108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附注号</w:t>
            </w:r>
            <w:r w:rsidRPr="008A1551">
              <w:rPr>
                <w:rFonts w:ascii="Times New Roman" w:hAnsi="Times New Roman"/>
                <w:b/>
                <w:color w:val="000000"/>
              </w:rPr>
              <w:t/>
            </w:r>
          </w:p>
        </w:tc>
        <w:tc>
          <w:tcPr>
            <w:tcW w:type="dxa" w:w="225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本期</w:t>
            </w:r>
          </w:p>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rPr>
              <w:t>2019年1月1日</w:t>
            </w:r>
            <w:r w:rsidRPr="008A1551">
              <w:rPr>
                <w:rFonts w:ascii="Times New Roman" w:hAnsi="Times New Roman"/>
                <w:b/>
              </w:rPr>
              <w:t>至</w:t>
            </w:r>
            <w:r w:rsidRPr="008A1551">
              <w:rPr>
                <w:rFonts w:ascii="Times New Roman" w:hAnsi="Times New Roman"/>
                <w:b/>
              </w:rPr>
              <w:t>2019年6月30日</w:t>
            </w:r>
          </w:p>
        </w:tc>
        <w:tc>
          <w:tcPr>
            <w:tcW w:type="dxa" w:w="225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P="009E1EA4" w:rsidR="00F74D21" w:rsidRDefault="00F74D21" w:rsidRPr="008A1551">
            <w:pPr>
              <w:pStyle w:val="af6"/>
              <w:spacing w:after="0" w:afterAutospacing="0" w:before="29" w:beforeAutospacing="0" w:line="288" w:lineRule="auto"/>
              <w:jc w:val="center"/>
              <w:rPr>
                <w:rFonts w:ascii="Times New Roman" w:hAnsi="Times New Roman"/>
                <w:color w:val="000000"/>
              </w:rPr>
            </w:pPr>
            <w:r w:rsidRPr="008A1551">
              <w:rPr>
                <w:rFonts w:ascii="Times New Roman" w:hAnsi="Times New Roman"/>
                <w:b/>
                <w:color w:val="000000"/>
              </w:rPr>
              <w:t>2018年1月1日至2018年6月30日</w:t>
            </w:r>
          </w:p>
        </w:tc>
      </w:tr>
      <w:tr w:rsidR="00F74D21" w:rsidRPr="008A1551" w:rsidTr="00207C2A">
        <w:tc>
          <w:tcPr>
            <w:tcW w:type="dxa" w:w="3420"/>
            <w:vAlign w:val="center"/>
          </w:tcPr>
          <w:p w:rsidP="009E1EA4" w:rsidR="00F74D21" w:rsidRDefault="00F74D21" w:rsidRPr="008A1551">
            <w:pPr>
              <w:spacing w:before="29" w:line="288" w:lineRule="auto"/>
              <w:rPr>
                <w:b/>
                <w:color w:val="000000"/>
                <w:sz w:val="24"/>
              </w:rPr>
            </w:pPr>
            <w:r w:rsidRPr="008A1551">
              <w:rPr>
                <w:b/>
                <w:color w:val="000000"/>
                <w:sz w:val="24"/>
              </w:rPr>
              <w:t>一、收入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b/>
                <w:color w:val="000000"/>
                <w:sz w:val="24"/>
              </w:rPr>
            </w:pPr>
            <w:r w:rsidRPr="008A1551">
              <w:rPr>
                <w:b/>
                <w:color w:val="000000"/>
                <w:sz w:val="24"/>
              </w:rPr>
              <w:t>965,473.30</w:t>
            </w:r>
          </w:p>
        </w:tc>
        <w:tc>
          <w:tcPr>
            <w:tcW w:type="dxa" w:w="2250"/>
            <w:vAlign w:val="center"/>
          </w:tcPr>
          <w:p w:rsidP="009E1EA4" w:rsidR="00F74D21" w:rsidRDefault="00F74D21" w:rsidRPr="008A1551">
            <w:pPr>
              <w:spacing w:before="29" w:line="288" w:lineRule="auto"/>
              <w:jc w:val="right"/>
              <w:rPr>
                <w:b/>
                <w:color w:val="000000"/>
                <w:sz w:val="24"/>
              </w:rPr>
            </w:pPr>
            <w:r w:rsidRPr="008A1551">
              <w:rPr>
                <w:b/>
                <w:color w:val="000000"/>
                <w:sz w:val="24"/>
              </w:rPr>
              <w:t>181,893.19</w:t>
            </w:r>
          </w:p>
        </w:tc>
      </w:tr>
      <w:tr w:rsidR="00F74D21" w:rsidRPr="008A1551" w:rsidTr="00207C2A">
        <w:tc>
          <w:tcPr>
            <w:tcW w:type="dxa" w:w="3420"/>
            <w:vAlign w:val="center"/>
          </w:tcPr>
          <w:p w:rsidP="009E1EA4" w:rsidR="00F74D21" w:rsidRDefault="00F74D21" w:rsidRPr="008A1551">
            <w:pPr>
              <w:spacing w:before="29" w:line="288" w:lineRule="auto"/>
              <w:rPr>
                <w:color w:val="000000"/>
                <w:sz w:val="24"/>
              </w:rPr>
            </w:pPr>
            <w:r w:rsidRPr="008A1551">
              <w:rPr>
                <w:color w:val="000000"/>
                <w:sz w:val="24"/>
              </w:rPr>
              <w:t>1.</w:t>
            </w:r>
            <w:r w:rsidRPr="008A1551">
              <w:rPr>
                <w:color w:val="000000"/>
                <w:sz w:val="24"/>
              </w:rPr>
              <w:t>利息收入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
            </w:r>
            <w:r w:rsidRPr="008A1551">
              <w:rPr>
                <w:color w:val="000000"/>
                <w:sz w:val="24"/>
              </w:rPr>
              <w:lastRenderedPageBreak/>
              <w:t>179,636.54</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lastRenderedPageBreak/>
              <w:t/>
            </w:r>
            <w:r w:rsidRPr="008A1551">
              <w:rPr>
                <w:color w:val="000000"/>
                <w:sz w:val="24"/>
              </w:rPr>
              <w:lastRenderedPageBreak/>
              <w:t>595,397.16</w:t>
            </w:r>
          </w:p>
        </w:tc>
      </w:tr>
      <w:tr w:rsidR="00F74D21" w:rsidRPr="008A1551" w:rsidTr="00207C2A">
        <w:tc>
          <w:tcPr>
            <w:tcW w:type="dxa" w:w="3420"/>
            <w:vAlign w:val="center"/>
          </w:tcPr>
          <w:p w:rsidP="009E1EA4" w:rsidR="00F74D21" w:rsidRDefault="00F74D21" w:rsidRPr="008A1551">
            <w:pPr>
              <w:spacing w:before="29" w:line="288" w:lineRule="auto"/>
              <w:rPr>
                <w:color w:val="000000"/>
                <w:sz w:val="24"/>
              </w:rPr>
            </w:pPr>
            <w:r w:rsidRPr="008A1551">
              <w:rPr>
                <w:color w:val="000000"/>
                <w:sz w:val="24"/>
              </w:rPr>
              <w:lastRenderedPageBreak/>
              <w:t>其中：存款利息收入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6.4.7.11</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5,474.20</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9,265.49</w:t>
            </w:r>
          </w:p>
        </w:tc>
      </w:tr>
      <w:tr w:rsidR="00F74D21" w:rsidRPr="008A1551" w:rsidTr="00207C2A">
        <w:tc>
          <w:tcPr>
            <w:tcW w:type="dxa" w:w="3420"/>
            <w:vAlign w:val="center"/>
          </w:tcPr>
          <w:p w:rsidP="009E1EA4" w:rsidR="00F74D21" w:rsidRDefault="00F74D21" w:rsidRPr="008A1551">
            <w:pPr>
              <w:spacing w:before="29" w:line="288" w:lineRule="auto"/>
              <w:ind w:firstLine="600" w:firstLineChars="250"/>
              <w:rPr>
                <w:color w:val="000000"/>
                <w:sz w:val="24"/>
              </w:rPr>
            </w:pPr>
            <w:r w:rsidRPr="008A1551">
              <w:rPr>
                <w:color w:val="000000"/>
                <w:sz w:val="24"/>
              </w:rPr>
              <w:t>债券利息收入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168,675.58</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575,795.97</w:t>
            </w:r>
          </w:p>
        </w:tc>
      </w:tr>
      <w:tr w:rsidR="00F74D21" w:rsidRPr="008A1551" w:rsidTr="00207C2A">
        <w:tc>
          <w:tcPr>
            <w:tcW w:type="dxa" w:w="3420"/>
            <w:vAlign w:val="center"/>
          </w:tcPr>
          <w:p w:rsidP="009E1EA4" w:rsidR="00F74D21" w:rsidRDefault="00F74D21" w:rsidRPr="008A1551">
            <w:pPr>
              <w:spacing w:before="29" w:line="288" w:lineRule="auto"/>
              <w:ind w:firstLine="600" w:firstLineChars="250"/>
              <w:rPr>
                <w:color w:val="000000"/>
                <w:sz w:val="24"/>
              </w:rPr>
            </w:pPr>
            <w:r w:rsidRPr="008A1551">
              <w:rPr>
                <w:color w:val="000000"/>
                <w:sz w:val="24"/>
              </w:rPr>
              <w:t>资产支持证券利息收入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r>
      <w:tr w:rsidR="00F74D21" w:rsidRPr="008A1551" w:rsidTr="00207C2A">
        <w:tc>
          <w:tcPr>
            <w:tcW w:type="dxa" w:w="3420"/>
            <w:vAlign w:val="center"/>
          </w:tcPr>
          <w:p w:rsidP="009E1EA4" w:rsidR="00F74D21" w:rsidRDefault="00F74D21" w:rsidRPr="008A1551">
            <w:pPr>
              <w:spacing w:before="29" w:line="288" w:lineRule="auto"/>
              <w:ind w:firstLine="600" w:firstLineChars="250"/>
              <w:rPr>
                <w:color w:val="000000"/>
                <w:sz w:val="24"/>
              </w:rPr>
            </w:pPr>
            <w:r w:rsidRPr="008A1551">
              <w:rPr>
                <w:color w:val="000000"/>
                <w:sz w:val="24"/>
              </w:rPr>
              <w:t>买入返售金融资产收入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5,486.76</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10,335.70</w:t>
            </w:r>
          </w:p>
        </w:tc>
      </w:tr>
      <w:tr w:rsidR="00F74D21" w:rsidRPr="008A1551" w:rsidTr="00207C2A">
        <w:tc>
          <w:tcPr>
            <w:tcW w:type="dxa" w:w="3420"/>
            <w:vAlign w:val="center"/>
          </w:tcPr>
          <w:p w:rsidP="009E1EA4" w:rsidR="00F74D21" w:rsidRDefault="00F74D21" w:rsidRPr="008A1551">
            <w:pPr>
              <w:spacing w:before="29" w:line="288" w:lineRule="auto"/>
              <w:ind w:firstLine="600" w:firstLineChars="250"/>
              <w:rPr>
                <w:color w:val="000000"/>
                <w:sz w:val="24"/>
              </w:rPr>
            </w:pPr>
            <w:r w:rsidRPr="008A1551">
              <w:rPr>
                <w:color w:val="000000"/>
                <w:sz w:val="24"/>
              </w:rPr>
              <w:t>其他利息收入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r>
      <w:tr w:rsidR="00F74D21" w:rsidRPr="008A1551" w:rsidTr="00207C2A">
        <w:tc>
          <w:tcPr>
            <w:tcW w:type="dxa" w:w="3420"/>
            <w:vAlign w:val="center"/>
          </w:tcPr>
          <w:p w:rsidP="009E1EA4" w:rsidR="00F74D21" w:rsidRDefault="00F74D21" w:rsidRPr="008A1551">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828,334.08</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-678,174.11</w:t>
            </w:r>
          </w:p>
        </w:tc>
      </w:tr>
      <w:tr w:rsidR="00F74D21" w:rsidRPr="008A1551" w:rsidTr="00207C2A">
        <w:tc>
          <w:tcPr>
            <w:tcW w:type="dxa" w:w="3420"/>
            <w:vAlign w:val="center"/>
          </w:tcPr>
          <w:p w:rsidP="009E1EA4" w:rsidR="00F74D21" w:rsidRDefault="00F74D21" w:rsidRPr="008A1551">
            <w:pPr>
              <w:spacing w:before="29" w:line="288" w:lineRule="auto"/>
              <w:rPr>
                <w:color w:val="000000"/>
                <w:sz w:val="24"/>
              </w:rPr>
            </w:pPr>
            <w:r w:rsidRPr="008A1551">
              <w:rPr>
                <w:color w:val="000000"/>
                <w:sz w:val="24"/>
              </w:rPr>
              <w:t>其中：股票投资收益</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6.4.7.12</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364,059.90</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-892,710.62</w:t>
            </w:r>
          </w:p>
        </w:tc>
      </w:tr>
      <w:tr w:rsidR="00F74D21" w:rsidRPr="008A1551" w:rsidTr="00207C2A">
        <w:tc>
          <w:tcPr>
            <w:tcW w:type="dxa" w:w="3420"/>
            <w:vAlign w:val="center"/>
          </w:tcPr>
          <w:p w:rsidP="009E1EA4" w:rsidR="00F74D21" w:rsidRDefault="00F74D21" w:rsidRPr="008A1551">
            <w:pPr>
              <w:spacing w:before="29" w:line="288" w:lineRule="auto"/>
              <w:ind w:firstLine="720" w:firstLineChars="300"/>
              <w:rPr>
                <w:color w:val="000000"/>
                <w:sz w:val="24"/>
              </w:rPr>
            </w:pPr>
            <w:r w:rsidRPr="008A1551">
              <w:rPr>
                <w:color w:val="000000"/>
                <w:sz w:val="24"/>
              </w:rPr>
              <w:t>基金投资收益</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r>
      <w:tr w:rsidR="00F74D21" w:rsidRPr="008A1551" w:rsidTr="00207C2A">
        <w:tc>
          <w:tcPr>
            <w:tcW w:type="dxa" w:w="3420"/>
            <w:vAlign w:val="center"/>
          </w:tcPr>
          <w:p w:rsidP="009E1EA4" w:rsidR="00F74D21" w:rsidRDefault="00F74D21" w:rsidRPr="008A1551">
            <w:pPr>
              <w:spacing w:before="29" w:line="288" w:lineRule="auto"/>
              <w:ind w:firstLine="720" w:firstLineChars="300"/>
              <w:rPr>
                <w:color w:val="000000"/>
                <w:sz w:val="24"/>
              </w:rPr>
            </w:pPr>
            <w:r w:rsidRPr="008A1551">
              <w:rPr>
                <w:color w:val="000000"/>
                <w:sz w:val="24"/>
              </w:rPr>
              <w:t>债券投资收益</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6.4.7.13</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463,516.50</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189,279.23</w:t>
            </w:r>
          </w:p>
        </w:tc>
      </w:tr>
      <w:tr w:rsidR="00F74D21" w:rsidRPr="008A1551" w:rsidTr="00207C2A">
        <w:tc>
          <w:tcPr>
            <w:tcW w:type="dxa" w:w="3420"/>
            <w:vAlign w:val="center"/>
          </w:tcPr>
          <w:p w:rsidP="009E1EA4" w:rsidR="00F74D21" w:rsidRDefault="00F74D21" w:rsidRPr="008A1551">
            <w:pPr>
              <w:spacing w:before="29" w:line="288" w:lineRule="auto"/>
              <w:ind w:firstLine="720" w:firstLineChars="300"/>
              <w:rPr>
                <w:color w:val="000000"/>
                <w:sz w:val="24"/>
              </w:rPr>
            </w:pPr>
            <w:r w:rsidRPr="008A1551">
              <w:rPr>
                <w:color w:val="000000"/>
                <w:sz w:val="24"/>
              </w:rPr>
              <w:t>资产支持证券投资收益</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6.4.7.14</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r>
      <w:tr w:rsidR="00C04CCE" w:rsidRPr="008A1551" w:rsidTr="00207C2A">
        <w:tc>
          <w:tcPr>
            <w:tcW w:type="dxa" w:w="3420"/>
            <w:vAlign w:val="center"/>
          </w:tcPr>
          <w:p w:rsidP="00BF1682" w:rsidR="00C04CCE" w:rsidRDefault="00C04CCE" w:rsidRPr="008A1551">
            <w:pPr>
              <w:spacing w:before="29" w:line="288" w:lineRule="auto"/>
              <w:ind w:firstLine="720" w:firstLineChars="300"/>
              <w:rPr>
                <w:color w:val="000000"/>
                <w:sz w:val="24"/>
              </w:rPr>
            </w:pPr>
            <w:r w:rsidRPr="008A1551">
              <w:rPr>
                <w:color w:val="000000"/>
                <w:sz w:val="24"/>
              </w:rPr>
              <w:t>贵金属投资收益</w:t>
            </w:r>
          </w:p>
        </w:tc>
        <w:tc>
          <w:tcPr>
            <w:tcW w:type="dxa" w:w="1080"/>
            <w:vAlign w:val="center"/>
          </w:tcPr>
          <w:p w:rsidP="00C0045D"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BF1682" w:rsidR="00C04CCE" w:rsidRDefault="00C04CCE" w:rsidRPr="008A1551">
            <w:pPr>
              <w:spacing w:before="29" w:line="288" w:lineRule="auto"/>
              <w:ind w:firstLine="720"/>
              <w:jc w:val="right"/>
              <w:rPr>
                <w:color w:val="000000"/>
                <w:sz w:val="24"/>
              </w:rPr>
            </w:pPr>
            <w:r w:rsidRPr="008A1551">
              <w:rPr>
                <w:color w:val="000000"/>
                <w:sz w:val="24"/>
              </w:rPr>
              <w:t>-</w:t>
            </w:r>
          </w:p>
        </w:tc>
        <w:tc>
          <w:tcPr>
            <w:tcW w:type="dxa" w:w="2250"/>
            <w:vAlign w:val="center"/>
          </w:tcPr>
          <w:p w:rsidP="00BF1682" w:rsidR="00C04CCE" w:rsidRDefault="00C04CCE" w:rsidRPr="008A1551">
            <w:pPr>
              <w:spacing w:before="29" w:line="288" w:lineRule="auto"/>
              <w:ind w:firstLine="720"/>
              <w:jc w:val="right"/>
              <w:rPr>
                <w:color w:val="000000"/>
                <w:sz w:val="24"/>
              </w:rPr>
            </w:pPr>
            <w:r w:rsidRPr="008A1551">
              <w:rPr>
                <w:color w:val="000000"/>
                <w:sz w:val="24"/>
              </w:rPr>
              <w:t>-</w:t>
            </w:r>
          </w:p>
        </w:tc>
      </w:tr>
      <w:tr w:rsidR="00C04CCE" w:rsidRPr="008A1551" w:rsidTr="00207C2A">
        <w:tc>
          <w:tcPr>
            <w:tcW w:type="dxa" w:w="3420"/>
            <w:vAlign w:val="center"/>
          </w:tcPr>
          <w:p w:rsidP="009E1EA4" w:rsidR="00C04CCE" w:rsidRDefault="00C04CCE" w:rsidRPr="008A1551">
            <w:pPr>
              <w:spacing w:before="29" w:line="288" w:lineRule="auto"/>
              <w:ind w:firstLine="720" w:firstLineChars="300"/>
              <w:rPr>
                <w:color w:val="000000"/>
                <w:sz w:val="24"/>
              </w:rPr>
            </w:pPr>
            <w:r w:rsidRPr="008A1551">
              <w:rPr>
                <w:color w:val="000000"/>
                <w:sz w:val="24"/>
              </w:rPr>
              <w:t>衍生工具收益</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6.4.7.15</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r>
      <w:tr w:rsidR="00C04CCE" w:rsidRPr="008A1551" w:rsidTr="00207C2A">
        <w:tc>
          <w:tcPr>
            <w:tcW w:type="dxa" w:w="3420"/>
            <w:vAlign w:val="center"/>
          </w:tcPr>
          <w:p w:rsidP="009E1EA4" w:rsidR="00C04CCE" w:rsidRDefault="00C04CCE" w:rsidRPr="008A1551">
            <w:pPr>
              <w:spacing w:before="29" w:line="288" w:lineRule="auto"/>
              <w:ind w:firstLine="720" w:firstLineChars="300"/>
              <w:rPr>
                <w:color w:val="000000"/>
                <w:sz w:val="24"/>
              </w:rPr>
            </w:pPr>
            <w:r w:rsidRPr="008A1551">
              <w:rPr>
                <w:color w:val="000000"/>
                <w:sz w:val="24"/>
              </w:rPr>
              <w:t>股利收益</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6.4.7.16</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757.68</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25,257.28</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lastRenderedPageBreak/>
              <w:t>3.</w:t>
            </w:r>
            <w:r w:rsidRPr="008A1551">
              <w:rPr>
                <w:color w:val="000000"/>
                <w:sz w:val="24"/>
              </w:rPr>
              <w:t>公允价值变动收益（损失以</w:t>
            </w:r>
            <w:r w:rsidRPr="008A1551">
              <w:rPr>
                <w:color w:val="000000"/>
                <w:sz w:val="24"/>
              </w:rPr>
              <w:t>“-”</w:t>
            </w:r>
            <w:r w:rsidRPr="008A1551">
              <w:rPr>
                <w:color w:val="000000"/>
                <w:sz w:val="24"/>
              </w:rPr>
              <w:t>号填列）</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6.4.7.17</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-42,801.50</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256,072.94</w:t>
            </w:r>
          </w:p>
        </w:tc>
      </w:tr>
      <w:tr w:rsidR="00C04CCE" w:rsidRPr="008A1551" w:rsidTr="00207C2A">
        <w:tc>
          <w:tcPr>
            <w:tcW w:type="dxa" w:w="3420"/>
            <w:vAlign w:val="center"/>
          </w:tcPr>
          <w:p w:rsidP="009E1EA4" w:rsidR="00C04CCE" w:rsidRDefault="00C04CCE" w:rsidRPr="008A1551">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type="dxa" w:w="1080"/>
            <w:vAlign w:val="center"/>
          </w:tcPr>
          <w:p w:rsidP="009E1EA4" w:rsidR="00C04CCE" w:rsidRDefault="004B3FF0" w:rsidRPr="00BA77B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304.18</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8,597.20</w:t>
            </w:r>
          </w:p>
        </w:tc>
      </w:tr>
      <w:tr w:rsidR="00C04CCE" w:rsidRPr="008A1551" w:rsidTr="00207C2A">
        <w:tc>
          <w:tcPr>
            <w:tcW w:type="dxa" w:w="3420"/>
            <w:vAlign w:val="center"/>
          </w:tcPr>
          <w:p w:rsidP="009E1EA4" w:rsidR="00C04CCE" w:rsidRDefault="00C04CCE" w:rsidRPr="008A1551">
            <w:pPr>
              <w:spacing w:before="29" w:line="288" w:lineRule="auto"/>
              <w:rPr>
                <w:b/>
                <w:color w:val="000000"/>
                <w:sz w:val="24"/>
              </w:rPr>
            </w:pPr>
            <w:r w:rsidRPr="008A1551">
              <w:rPr>
                <w:b/>
                <w:color w:val="000000"/>
                <w:sz w:val="24"/>
              </w:rPr>
              <w:t>减：二、费用</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286,309.46</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629,790.45</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1</w:t>
            </w:r>
            <w:r w:rsidRPr="008A1551">
              <w:rPr>
                <w:color w:val="000000"/>
                <w:sz w:val="24"/>
              </w:rPr>
              <w:t>．管理人报酬</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48,423.54</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127,317.90</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2</w:t>
            </w:r>
            <w:r w:rsidRPr="008A1551">
              <w:rPr>
                <w:color w:val="000000"/>
                <w:sz w:val="24"/>
              </w:rPr>
              <w:t>．托管费</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13,835.29</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36,376.51</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3</w:t>
            </w:r>
            <w:r w:rsidRPr="008A1551">
              <w:rPr>
                <w:color w:val="000000"/>
                <w:sz w:val="24"/>
              </w:rPr>
              <w:t>．销售服务费</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5,222.55</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8,018.41</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4</w:t>
            </w:r>
            <w:r w:rsidRPr="008A1551">
              <w:rPr>
                <w:color w:val="000000"/>
                <w:sz w:val="24"/>
              </w:rPr>
              <w:t>．交易费用</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6.4.7.19</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115,830.00</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309,964.16</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5</w:t>
            </w:r>
            <w:r w:rsidRPr="008A1551">
              <w:rPr>
                <w:color w:val="000000"/>
                <w:sz w:val="24"/>
              </w:rPr>
              <w:t>．利息支出</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6,117.76</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38,286.24</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其中：卖出回购金融资产支出</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6,117.76</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38,286.24</w:t>
            </w:r>
          </w:p>
        </w:tc>
      </w:tr>
      <w:tr w:rsidR="00207C2A" w:rsidRPr="00207C2A" w:rsidTr="00207C2A">
        <w:tc>
          <w:tcPr>
            <w:tcW w:type="dxa" w:w="3420"/>
            <w:vAlign w:val="center"/>
          </w:tcPr>
          <w:p w:rsidP="00B251C4" w:rsidR="00207C2A" w:rsidRDefault="00207C2A" w:rsidRPr="00207C2A">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type="dxa" w:w="1080"/>
            <w:vAlign w:val="center"/>
          </w:tcPr>
          <w:p w:rsidP="00B251C4" w:rsidR="00207C2A" w:rsidRDefault="00207C2A" w:rsidRPr="00207C2A">
            <w:pPr>
              <w:pStyle w:val="af6"/>
              <w:jc w:val="center"/>
              <w:rPr>
                <w:rFonts w:ascii="Times New Roman" w:eastAsiaTheme="minorEastAsia" w:hAnsi="Times New Roman"/>
                <w:color w:val="000000"/>
              </w:rPr>
            </w:pPr>
            <w:r>
              <w:t/>
            </w:r>
          </w:p>
        </w:tc>
        <w:tc>
          <w:tcPr>
            <w:tcW w:type="dxa" w:w="2250"/>
            <w:vAlign w:val="bottom"/>
          </w:tcPr>
          <w:p w:rsidP="00B251C4" w:rsidR="00207C2A" w:rsidRDefault="00207C2A" w:rsidRPr="00207C2A">
            <w:pPr>
              <w:jc w:val="right"/>
              <w:rPr>
                <w:rFonts w:eastAsiaTheme="minorEastAsia"/>
                <w:color w:val="000000"/>
                <w:sz w:val="24"/>
              </w:rPr>
            </w:pPr>
            <w:r w:rsidRPr="00207C2A">
              <w:rPr>
                <w:rFonts w:eastAsiaTheme="minorEastAsia"/>
                <w:color w:val="000000"/>
                <w:sz w:val="24"/>
              </w:rPr>
              <w:t>80.43</w:t>
            </w:r>
          </w:p>
        </w:tc>
        <w:tc>
          <w:tcPr>
            <w:tcW w:type="dxa" w:w="2251"/>
            <w:vAlign w:val="bottom"/>
          </w:tcPr>
          <w:p w:rsidP="00B251C4" w:rsidR="00207C2A" w:rsidRDefault="00207C2A" w:rsidRPr="00207C2A">
            <w:pPr>
              <w:jc w:val="right"/>
              <w:rPr>
                <w:rFonts w:eastAsiaTheme="minorEastAsia"/>
                <w:color w:val="000000"/>
                <w:sz w:val="24"/>
              </w:rPr>
            </w:pPr>
            <w:r w:rsidRPr="00207C2A">
              <w:rPr>
                <w:rFonts w:eastAsiaTheme="minorEastAsia"/>
                <w:color w:val="000000"/>
                <w:sz w:val="24"/>
              </w:rPr>
              <w:t>100.72</w:t>
            </w:r>
          </w:p>
        </w:tc>
      </w:tr>
      <w:tr w:rsidR="00207C2A" w:rsidRPr="006D09B5" w:rsidTr="00207C2A">
        <w:tc>
          <w:tcPr>
            <w:tcW w:type="dxa" w:w="3420"/>
            <w:vAlign w:val="center"/>
          </w:tcPr>
          <w:p w:rsidP="00B251C4" w:rsidR="00207C2A" w:rsidRDefault="00207C2A" w:rsidRPr="00207C2A">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type="dxa" w:w="1080"/>
            <w:vAlign w:val="center"/>
          </w:tcPr>
          <w:p w:rsidP="00B251C4" w:rsidR="00207C2A" w:rsidRDefault="00207C2A" w:rsidRPr="00207C2A">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type="dxa" w:w="2250"/>
            <w:vAlign w:val="bottom"/>
          </w:tcPr>
          <w:p w:rsidP="00B251C4" w:rsidR="00207C2A" w:rsidRDefault="00207C2A" w:rsidRPr="00207C2A">
            <w:pPr>
              <w:jc w:val="right"/>
              <w:rPr>
                <w:rFonts w:eastAsiaTheme="minorEastAsia"/>
                <w:color w:val="000000"/>
                <w:sz w:val="24"/>
              </w:rPr>
            </w:pPr>
            <w:r w:rsidRPr="00207C2A">
              <w:rPr>
                <w:rFonts w:eastAsiaTheme="minorEastAsia"/>
                <w:color w:val="000000"/>
                <w:sz w:val="24"/>
              </w:rPr>
              <w:t>96,799.89</w:t>
            </w:r>
          </w:p>
        </w:tc>
        <w:tc>
          <w:tcPr>
            <w:tcW w:type="dxa" w:w="2251"/>
            <w:vAlign w:val="bottom"/>
          </w:tcPr>
          <w:p w:rsidP="00B251C4" w:rsidR="00207C2A" w:rsidRDefault="00207C2A" w:rsidRPr="006D09B5">
            <w:pPr>
              <w:jc w:val="right"/>
              <w:rPr>
                <w:rFonts w:eastAsiaTheme="minorEastAsia"/>
                <w:color w:val="000000"/>
                <w:sz w:val="24"/>
              </w:rPr>
            </w:pPr>
            <w:r w:rsidRPr="00207C2A">
              <w:rPr>
                <w:rFonts w:eastAsiaTheme="minorEastAsia"/>
                <w:color w:val="000000"/>
                <w:sz w:val="24"/>
              </w:rPr>
              <w:t>109,726.51</w:t>
            </w:r>
          </w:p>
        </w:tc>
      </w:tr>
      <w:tr w:rsidR="00C04CCE" w:rsidRPr="008A1551" w:rsidTr="00207C2A">
        <w:tc>
          <w:tcPr>
            <w:tcW w:type="dxa" w:w="3420"/>
            <w:vAlign w:val="center"/>
          </w:tcPr>
          <w:p w:rsidP="009E1EA4" w:rsidR="00C04CCE" w:rsidRDefault="00C04CCE" w:rsidRPr="008A1551">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679,163.84</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-447,897.26</w:t>
            </w:r>
          </w:p>
        </w:tc>
      </w:tr>
      <w:tr w:rsidR="00C04CCE" w:rsidRPr="008A1551" w:rsidTr="00207C2A">
        <w:tc>
          <w:tcPr>
            <w:tcW w:type="dxa" w:w="3420"/>
            <w:vAlign w:val="center"/>
          </w:tcPr>
          <w:p w:rsidP="009E1EA4" w:rsidR="00C04CCE" w:rsidRDefault="00C04CCE" w:rsidRPr="008A1551">
            <w:pPr>
              <w:spacing w:before="29" w:line="288" w:lineRule="auto"/>
              <w:rPr>
                <w:b/>
                <w:color w:val="000000"/>
                <w:sz w:val="24"/>
              </w:rPr>
            </w:pPr>
            <w:r w:rsidRPr="008A1551">
              <w:rPr>
                <w:sz w:val="24"/>
              </w:rPr>
              <w:t>减：所得税费用</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r>
      <w:tr w:rsidR="00C04CCE" w:rsidRPr="008A1551" w:rsidTr="00207C2A">
        <w:tc>
          <w:tcPr>
            <w:tcW w:type="dxa" w:w="3420"/>
            <w:vAlign w:val="center"/>
          </w:tcPr>
          <w:p w:rsidP="009E1EA4" w:rsidR="00C04CCE" w:rsidRDefault="00C04CCE" w:rsidRPr="008A1551">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679,163.84</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-447,897.26</w:t>
            </w:r>
          </w:p>
        </w:tc>
      </w:tr>
    </w:tbl>
    <w:p w:rsidP="009E1EA4" w:rsidR="001548F9" w:rsidRDefault="001548F9" w:rsidRPr="008A1551">
      <w:pPr>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lastRenderedPageBreak/>
        <w:t xml:space="preserve">6.3 </w:t>
      </w:r>
      <w:r w:rsidRPr="008A1551">
        <w:rPr>
          <w:rFonts w:ascii="Times New Roman" w:hAnsi="Times New Roman"/>
          <w:kern w:val="0"/>
          <w:szCs w:val="24"/>
        </w:rPr>
        <w:t>所有者权益（基金净值）变动表</w:t>
      </w:r>
      <w:bookmarkEnd w:id="49"/>
      <w:bookmarkEnd w:id="50"/>
    </w:p>
    <w:p w:rsidP="009E1EA4" w:rsidR="001548F9" w:rsidRDefault="001548F9" w:rsidRPr="008A1551">
      <w:pPr>
        <w:spacing w:before="29" w:line="288" w:lineRule="auto"/>
        <w:rPr>
          <w:kern w:val="0"/>
          <w:sz w:val="24"/>
        </w:rPr>
      </w:pPr>
      <w:r w:rsidRPr="008A1551">
        <w:rPr>
          <w:color w:val="000000"/>
          <w:sz w:val="24"/>
        </w:rPr>
        <w:t>会计主体：</w:t>
      </w:r>
      <w:r w:rsidRPr="008A1551">
        <w:rPr>
          <w:kern w:val="0"/>
          <w:sz w:val="24"/>
        </w:rPr>
        <w:t>交银施罗德强化回报债券型证券投资基金</w:t>
      </w:r>
    </w:p>
    <w:p w:rsidP="009E1EA4" w:rsidR="001548F9" w:rsidRDefault="001548F9" w:rsidRPr="008A1551">
      <w:pPr>
        <w:spacing w:before="29" w:line="288" w:lineRule="auto"/>
        <w:rPr>
          <w:kern w:val="0"/>
          <w:sz w:val="24"/>
        </w:rPr>
      </w:pPr>
      <w:r w:rsidRPr="008A1551">
        <w:rPr>
          <w:color w:val="000000"/>
          <w:sz w:val="24"/>
        </w:rPr>
        <w:t>本报告期：</w:t>
      </w:r>
      <w:r w:rsidRPr="008A1551">
        <w:rPr>
          <w:kern w:val="0"/>
          <w:sz w:val="24"/>
        </w:rPr>
        <w:t>2019年1月1日</w:t>
      </w:r>
      <w:r w:rsidRPr="008A1551">
        <w:rPr>
          <w:kern w:val="0"/>
          <w:sz w:val="24"/>
        </w:rPr>
        <w:t>至</w:t>
      </w:r>
      <w:r w:rsidRPr="008A1551">
        <w:rPr>
          <w:kern w:val="0"/>
          <w:sz w:val="24"/>
        </w:rPr>
        <w:t>2019年6月30日</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8A1551" w:rsidTr="00402CC3">
        <w:tc>
          <w:tcPr>
            <w:tcW w:type="dxa" w:w="2552"/>
            <w:vMerge w:val="restart"/>
            <w:vAlign w:val="center"/>
          </w:tcPr>
          <w:p w:rsidP="009E1EA4" w:rsidR="001548F9" w:rsidRDefault="001548F9" w:rsidRPr="008A1551">
            <w:pPr>
              <w:spacing w:before="29" w:line="288" w:lineRule="auto"/>
              <w:jc w:val="center"/>
              <w:rPr>
                <w:b/>
                <w:color w:val="000000"/>
                <w:sz w:val="24"/>
              </w:rPr>
            </w:pPr>
            <w:r w:rsidRPr="008A1551">
              <w:rPr>
                <w:b/>
                <w:color w:val="000000"/>
                <w:sz w:val="24"/>
              </w:rPr>
              <w:t>项目</w:t>
            </w:r>
          </w:p>
        </w:tc>
        <w:tc>
          <w:tcPr>
            <w:tcW w:type="dxa" w:w="6448"/>
            <w:gridSpan w:val="3"/>
            <w:vAlign w:val="center"/>
          </w:tcPr>
          <w:p w:rsidP="009E1EA4" w:rsidR="001548F9" w:rsidRDefault="001548F9" w:rsidRPr="008A1551">
            <w:pPr>
              <w:spacing w:before="29" w:line="288" w:lineRule="auto"/>
              <w:jc w:val="center"/>
              <w:rPr>
                <w:b/>
                <w:color w:val="000000"/>
                <w:sz w:val="24"/>
              </w:rPr>
            </w:pPr>
            <w:r w:rsidRPr="008A1551">
              <w:rPr>
                <w:b/>
                <w:color w:val="000000"/>
                <w:sz w:val="24"/>
              </w:rPr>
              <w:t>本期</w:t>
            </w:r>
          </w:p>
          <w:p w:rsidP="009E1EA4" w:rsidR="001548F9" w:rsidRDefault="001548F9"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rPr>
              <w:t>2019年1月1日</w:t>
            </w:r>
            <w:r w:rsidRPr="008A1551">
              <w:rPr>
                <w:rFonts w:ascii="Times New Roman" w:hAnsi="Times New Roman"/>
              </w:rPr>
              <w:t>至</w:t>
            </w:r>
            <w:r w:rsidRPr="008A1551">
              <w:rPr>
                <w:rFonts w:ascii="Times New Roman" w:hAnsi="Times New Roman"/>
              </w:rPr>
              <w:t>2019年6月30日</w:t>
            </w:r>
          </w:p>
        </w:tc>
      </w:tr>
      <w:tr w:rsidR="001548F9" w:rsidRPr="008A1551" w:rsidTr="00402CC3">
        <w:tc>
          <w:tcPr>
            <w:tcW w:type="dxa" w:w="2552"/>
            <w:vMerge/>
            <w:vAlign w:val="center"/>
          </w:tcPr>
          <w:p w:rsidP="009E1EA4" w:rsidR="001548F9" w:rsidRDefault="001548F9" w:rsidRPr="008A1551">
            <w:pPr>
              <w:widowControl/>
              <w:spacing w:before="29" w:line="288" w:lineRule="auto"/>
              <w:jc w:val="left"/>
              <w:rPr>
                <w:b/>
                <w:color w:val="000000"/>
                <w:sz w:val="24"/>
              </w:rPr>
            </w:pPr>
          </w:p>
        </w:tc>
        <w:tc>
          <w:tcPr>
            <w:tcW w:type="dxa" w:w="2149"/>
            <w:vAlign w:val="center"/>
          </w:tcPr>
          <w:p w:rsidP="009E1EA4" w:rsidR="001548F9" w:rsidRDefault="001548F9" w:rsidRPr="008A1551">
            <w:pPr>
              <w:spacing w:before="29" w:line="288" w:lineRule="auto"/>
              <w:jc w:val="center"/>
              <w:rPr>
                <w:b/>
                <w:color w:val="000000"/>
                <w:sz w:val="24"/>
              </w:rPr>
            </w:pPr>
            <w:r w:rsidRPr="008A1551">
              <w:rPr>
                <w:b/>
                <w:color w:val="000000"/>
                <w:sz w:val="24"/>
              </w:rPr>
              <w:t>实收基金</w:t>
            </w:r>
          </w:p>
        </w:tc>
        <w:tc>
          <w:tcPr>
            <w:tcW w:type="dxa" w:w="2149"/>
            <w:vAlign w:val="center"/>
          </w:tcPr>
          <w:p w:rsidP="009E1EA4" w:rsidR="001548F9" w:rsidRDefault="001548F9" w:rsidRPr="008A1551">
            <w:pPr>
              <w:spacing w:before="29" w:line="288" w:lineRule="auto"/>
              <w:jc w:val="center"/>
              <w:rPr>
                <w:b/>
                <w:color w:val="000000"/>
                <w:sz w:val="24"/>
              </w:rPr>
            </w:pPr>
            <w:r w:rsidRPr="008A1551">
              <w:rPr>
                <w:b/>
                <w:color w:val="000000"/>
                <w:sz w:val="24"/>
              </w:rPr>
              <w:t>未分配利润</w:t>
            </w:r>
          </w:p>
        </w:tc>
        <w:tc>
          <w:tcPr>
            <w:tcW w:type="dxa" w:w="2150"/>
            <w:vAlign w:val="center"/>
          </w:tcPr>
          <w:p w:rsidP="009E1EA4" w:rsidR="001548F9" w:rsidRDefault="001548F9" w:rsidRPr="008A1551">
            <w:pPr>
              <w:spacing w:before="29" w:line="288" w:lineRule="auto"/>
              <w:jc w:val="center"/>
              <w:rPr>
                <w:color w:val="000000"/>
                <w:sz w:val="24"/>
              </w:rPr>
            </w:pPr>
            <w:r w:rsidRPr="008A1551">
              <w:rPr>
                <w:b/>
                <w:color w:val="000000"/>
                <w:sz w:val="24"/>
              </w:rPr>
              <w:t>所有者权益合计</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一、期初所有者权益（基金净值）</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14,940,772.45</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-111,052.23</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14,829,720.22</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二、本期经营活动产生的基金净值变动数（本期利润）</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679,163.84</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679,163.84</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-2,493,282.11</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-82,133.13</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-2,575,415.24</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2,693,721.00</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100,195.49</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2,793,916.49</w:t>
            </w:r>
          </w:p>
        </w:tc>
      </w:tr>
      <w:tr w:rsidR="001548F9" w:rsidRPr="008A1551" w:rsidTr="00402CC3">
        <w:tc>
          <w:tcPr>
            <w:tcW w:type="dxa" w:w="2552"/>
            <w:vAlign w:val="center"/>
          </w:tcPr>
          <w:p w:rsidP="009E1EA4" w:rsidR="001548F9" w:rsidRDefault="001548F9" w:rsidRPr="008A1551">
            <w:pPr>
              <w:spacing w:before="29" w:line="288" w:lineRule="auto"/>
              <w:ind w:firstLine="720" w:firstLineChars="300"/>
              <w:rPr>
                <w:color w:val="000000"/>
                <w:sz w:val="24"/>
              </w:rPr>
            </w:pPr>
            <w:r w:rsidRPr="008A1551">
              <w:rPr>
                <w:color w:val="000000"/>
                <w:sz w:val="24"/>
              </w:rPr>
              <w:t>2.</w:t>
            </w:r>
            <w:r w:rsidRPr="008A1551">
              <w:rPr>
                <w:color w:val="000000"/>
                <w:sz w:val="24"/>
              </w:rPr>
              <w:t>基金赎回款</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-5,187,003.11</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-182,328.62</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-5,369,331.73</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五、期末所有者权益（基金净值）</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12,447,490.34</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485,978.48</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12,933,468.82</w:t>
            </w:r>
          </w:p>
        </w:tc>
      </w:tr>
    </w:tbl>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0"/>
        <w:gridCol w:w="2149"/>
        <w:gridCol w:w="2149"/>
        <w:gridCol w:w="2150"/>
      </w:tblGrid>
      <w:tr w:rsidR="001548F9" w:rsidRPr="008A1551" w:rsidTr="00402CC3">
        <w:tc>
          <w:tcPr>
            <w:tcW w:type="dxa" w:w="2552"/>
            <w:vMerge w:val="restart"/>
            <w:vAlign w:val="center"/>
          </w:tcPr>
          <w:p w:rsidP="009E1EA4" w:rsidR="001548F9" w:rsidRDefault="001548F9" w:rsidRPr="008A1551">
            <w:pPr>
              <w:spacing w:before="29" w:line="288" w:lineRule="auto"/>
              <w:jc w:val="center"/>
              <w:rPr>
                <w:color w:val="000000"/>
                <w:sz w:val="24"/>
              </w:rPr>
            </w:pPr>
            <w:r w:rsidRPr="008A1551">
              <w:rPr>
                <w:b/>
                <w:color w:val="000000"/>
                <w:sz w:val="24"/>
              </w:rPr>
              <w:lastRenderedPageBreak/>
              <w:t>项目</w:t>
            </w:r>
            <w:r w:rsidR="0059116E" w:rsidRPr="008A1551">
              <w:rPr>
                <w:b/>
                <w:color w:val="000000"/>
                <w:sz w:val="24"/>
              </w:rPr>
              <w:t/>
            </w:r>
          </w:p>
        </w:tc>
        <w:tc>
          <w:tcPr>
            <w:tcW w:type="dxa" w:w="6448"/>
            <w:gridSpan w:val="3"/>
            <w:vAlign w:val="center"/>
          </w:tcPr>
          <w:p w:rsidP="009E1EA4" w:rsidR="001548F9" w:rsidRDefault="001548F9" w:rsidRPr="008A1551">
            <w:pPr>
              <w:spacing w:before="29" w:line="288" w:lineRule="auto"/>
              <w:jc w:val="center"/>
              <w:rPr>
                <w:b/>
                <w:color w:val="000000"/>
                <w:sz w:val="24"/>
              </w:rPr>
            </w:pPr>
            <w:r w:rsidRPr="008A1551">
              <w:rPr>
                <w:b/>
                <w:color w:val="000000"/>
                <w:sz w:val="24"/>
              </w:rPr>
              <w:t>上年度可比期间</w:t>
            </w:r>
          </w:p>
          <w:p w:rsidP="009E1EA4" w:rsidR="001548F9" w:rsidRDefault="001548F9" w:rsidRPr="008A1551">
            <w:pPr>
              <w:pStyle w:val="af6"/>
              <w:spacing w:after="0" w:afterAutospacing="0" w:before="29" w:beforeAutospacing="0" w:line="288" w:lineRule="auto"/>
              <w:jc w:val="center"/>
              <w:rPr>
                <w:rFonts w:ascii="Times New Roman" w:hAnsi="Times New Roman"/>
                <w:color w:val="000000"/>
              </w:rPr>
            </w:pPr>
            <w:r w:rsidRPr="008A1551">
              <w:rPr>
                <w:rFonts w:ascii="Times New Roman" w:hAnsi="Times New Roman"/>
                <w:color w:val="000000"/>
              </w:rPr>
              <w:t>2018年1月1日至2018年6月30日</w:t>
            </w:r>
          </w:p>
        </w:tc>
      </w:tr>
      <w:tr w:rsidR="001548F9" w:rsidRPr="008A1551" w:rsidTr="00402CC3">
        <w:tc>
          <w:tcPr>
            <w:tcW w:type="dxa" w:w="2552"/>
            <w:vMerge/>
            <w:vAlign w:val="center"/>
          </w:tcPr>
          <w:p w:rsidP="009E1EA4" w:rsidR="001548F9" w:rsidRDefault="001548F9" w:rsidRPr="008A1551">
            <w:pPr>
              <w:widowControl/>
              <w:spacing w:before="29" w:line="288" w:lineRule="auto"/>
              <w:jc w:val="left"/>
              <w:rPr>
                <w:color w:val="000000"/>
                <w:sz w:val="24"/>
              </w:rPr>
            </w:pPr>
          </w:p>
        </w:tc>
        <w:tc>
          <w:tcPr>
            <w:tcW w:type="dxa" w:w="2149"/>
            <w:vAlign w:val="center"/>
          </w:tcPr>
          <w:p w:rsidP="009E1EA4" w:rsidR="001548F9" w:rsidRDefault="001548F9" w:rsidRPr="008A1551">
            <w:pPr>
              <w:spacing w:before="29" w:line="288" w:lineRule="auto"/>
              <w:jc w:val="center"/>
              <w:rPr>
                <w:color w:val="000000"/>
                <w:sz w:val="24"/>
              </w:rPr>
            </w:pPr>
            <w:r w:rsidRPr="008A1551">
              <w:rPr>
                <w:b/>
                <w:color w:val="000000"/>
                <w:sz w:val="24"/>
              </w:rPr>
              <w:t>实收基金</w:t>
            </w:r>
          </w:p>
        </w:tc>
        <w:tc>
          <w:tcPr>
            <w:tcW w:type="dxa" w:w="2149"/>
            <w:vAlign w:val="center"/>
          </w:tcPr>
          <w:p w:rsidP="009E1EA4" w:rsidR="001548F9" w:rsidRDefault="001548F9" w:rsidRPr="008A1551">
            <w:pPr>
              <w:spacing w:before="29" w:line="288" w:lineRule="auto"/>
              <w:jc w:val="center"/>
              <w:rPr>
                <w:color w:val="000000"/>
                <w:sz w:val="24"/>
              </w:rPr>
            </w:pPr>
            <w:r w:rsidRPr="008A1551">
              <w:rPr>
                <w:b/>
                <w:color w:val="000000"/>
                <w:sz w:val="24"/>
              </w:rPr>
              <w:t>未分配利润</w:t>
            </w:r>
          </w:p>
        </w:tc>
        <w:tc>
          <w:tcPr>
            <w:tcW w:type="dxa" w:w="2150"/>
            <w:vAlign w:val="center"/>
          </w:tcPr>
          <w:p w:rsidP="009E1EA4" w:rsidR="001548F9" w:rsidRDefault="001548F9" w:rsidRPr="008A1551">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一、期初所有者权益（基金净值）</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51,538,186.24</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319,996.06</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51,858,182.30</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二、本期经营活动产生的基金净值变动数（本期利润）</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-447,897.26</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-447,897.26</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-34,674,207.01</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-178,068.62</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-34,852,275.63</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16,577,152.47</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-48,999.68</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16,528,152.79</w:t>
            </w:r>
          </w:p>
        </w:tc>
      </w:tr>
      <w:tr w:rsidR="001548F9" w:rsidRPr="008A1551" w:rsidTr="00402CC3">
        <w:tc>
          <w:tcPr>
            <w:tcW w:type="dxa" w:w="2552"/>
            <w:vAlign w:val="center"/>
          </w:tcPr>
          <w:p w:rsidP="009E1EA4" w:rsidR="001548F9" w:rsidRDefault="001548F9" w:rsidRPr="008A1551">
            <w:pPr>
              <w:spacing w:before="29" w:line="288" w:lineRule="auto"/>
              <w:ind w:firstLine="720" w:firstLineChars="300"/>
              <w:rPr>
                <w:color w:val="000000"/>
                <w:sz w:val="24"/>
              </w:rPr>
            </w:pPr>
            <w:r w:rsidRPr="008A1551">
              <w:rPr>
                <w:color w:val="000000"/>
                <w:sz w:val="24"/>
              </w:rPr>
              <w:t>2.</w:t>
            </w:r>
            <w:r w:rsidRPr="008A1551">
              <w:rPr>
                <w:color w:val="000000"/>
                <w:sz w:val="24"/>
              </w:rPr>
              <w:t>基金赎回款</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-51,251,359.48</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-129,068.94</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-51,380,428.42</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五、期末所有者权益（基金净值）</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16,863,979.23</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-305,969.82</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16,558,009.41</w:t>
            </w:r>
          </w:p>
        </w:tc>
      </w:tr>
    </w:tbl>
    <w:p w:rsidP="009E1EA4" w:rsidR="001548F9" w:rsidRDefault="001548F9" w:rsidRPr="008A1551">
      <w:pPr>
        <w:spacing w:before="29" w:line="288" w:lineRule="auto"/>
        <w:ind w:firstLine="480" w:firstLineChars="200"/>
        <w:jc w:val="left"/>
        <w:rPr>
          <w:color w:val="000000"/>
          <w:kern w:val="0"/>
          <w:sz w:val="24"/>
        </w:rPr>
      </w:pPr>
    </w:p>
    <w:p w:rsidP="009E1EA4" w:rsidR="0039626A" w:rsidRDefault="0039626A" w:rsidRPr="008A1551">
      <w:pPr>
        <w:spacing w:before="29" w:line="288" w:lineRule="auto"/>
        <w:rPr>
          <w:sz w:val="24"/>
        </w:rPr>
      </w:pPr>
      <w:r w:rsidRPr="008A1551">
        <w:rPr>
          <w:sz w:val="24"/>
        </w:rPr>
        <w:t>报表附注为财务报表的组成部分。</w:t>
      </w:r>
    </w:p>
    <w:p w:rsidP="009E1EA4" w:rsidR="0039626A" w:rsidRDefault="0039626A" w:rsidRPr="008A1551">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w:t>
      </w:r>
      <w:r w:rsidRPr="008A1551">
        <w:rPr>
          <w:sz w:val="24"/>
        </w:rPr>
        <w:lastRenderedPageBreak/>
        <w:t>下列负责人签署：</w:t>
      </w:r>
    </w:p>
    <w:p w:rsidP="009E1EA4" w:rsidR="0039626A" w:rsidRDefault="007C0872" w:rsidRPr="008A1551">
      <w:pPr>
        <w:spacing w:before="29" w:line="288" w:lineRule="auto"/>
        <w:rPr>
          <w:sz w:val="24"/>
        </w:rPr>
      </w:pPr>
      <w:r w:rsidRPr="008A1551">
        <w:rPr>
          <w:sz w:val="24"/>
        </w:rPr>
        <w:t>基金管理人</w:t>
      </w:r>
      <w:r w:rsidR="0039626A" w:rsidRPr="008A1551">
        <w:rPr>
          <w:sz w:val="24"/>
        </w:rPr>
        <w:t>负责人：</w:t>
      </w:r>
      <w:r w:rsidR="0039626A" w:rsidRPr="008A1551">
        <w:rPr>
          <w:sz w:val="24"/>
        </w:rPr>
        <w:t>谢卫</w:t>
      </w:r>
      <w:r w:rsidR="0039626A" w:rsidRPr="008A1551">
        <w:rPr>
          <w:sz w:val="24"/>
        </w:rPr>
        <w:t>，主管会计工作负责人：</w:t>
      </w:r>
      <w:r w:rsidR="0039626A" w:rsidRPr="008A1551">
        <w:rPr>
          <w:sz w:val="24"/>
        </w:rPr>
        <w:t>夏华龙</w:t>
      </w:r>
      <w:r w:rsidR="0039626A" w:rsidRPr="008A1551">
        <w:rPr>
          <w:sz w:val="24"/>
        </w:rPr>
        <w:t>，会计机构负责人：</w:t>
      </w:r>
      <w:r w:rsidR="0039626A" w:rsidRPr="008A1551">
        <w:rPr>
          <w:sz w:val="24"/>
        </w:rPr>
        <w:t>单江</w:t>
      </w:r>
    </w:p>
    <w:p w:rsidP="009E1EA4" w:rsidR="001548F9" w:rsidRDefault="001548F9" w:rsidRPr="008A1551">
      <w:pPr>
        <w:spacing w:before="29" w:line="288" w:lineRule="auto"/>
        <w:ind w:firstLine="480" w:firstLineChars="200"/>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pPr>
        <w:spacing w:before="29" w:line="288" w:lineRule="auto"/>
        <w:ind w:firstLine="480" w:firstLineChars="200"/>
        <w:rPr>
          <w:color w:val="000000"/>
          <w:sz w:val="24"/>
        </w:rPr>
      </w:pPr>
      <w:r>
        <w:rPr>
          <w:color w:val="000000"/>
          <w:sz w:val="24"/>
        </w:rPr>
        <w:t>交银施罗德强化回报债券型证券投资基金(以下简称“本基金”)经中国证券监督管理委员会(以下简称“中国证监会”)证监许可[2013]1443号《关于核准交银施罗德强化回报债券型证券投资基金募集的批复》核准，由交银施罗德基金管理有限公司依照《中华人民共和国证券投资基金法》和《交银施罗德强化回报债券型证券投资基金基金合同》负责公开募集。本基金为契约型开放式，存续期限不定，首次设立募集不包括认购资金利息共募集人民币255,541,726.29元，业经普华永道中天会计师事务所(特殊普通合伙)普华永道中天验字(2014)第060号验资报告予以验证。经向中国证监会备案，《交银施罗德强化回报债券型证券投资基金基金合同》于2014年1月28日正式生效，基金合同生效日的基金份额总额为255,571,553.76份基金份额，其中认购资金利息折合29,827.47份基金份额。本基金的基金管理人为交银施罗德基金管理有限公司，基金托管人为中信银行股份有限公司。</w:t>
      </w:r>
    </w:p>
    <w:p>
      <w:pPr>
        <w:spacing w:before="29" w:line="288" w:lineRule="auto"/>
        <w:ind w:firstLine="480" w:firstLineChars="200"/>
        <w:rPr>
          <w:color w:val="000000"/>
          <w:sz w:val="24"/>
        </w:rPr>
      </w:pPr>
      <w:r>
        <w:rPr>
          <w:color w:val="000000"/>
          <w:sz w:val="24"/>
        </w:rPr>
        <w:t>根据《交银施罗德强化回报债券型证券投资基金基金合同》和《交银施罗德强化回报债券型证券投资基金招募说明书》，本基金自募集期起根据费用收取方式的不同，将基金份额分为不同的类别。在投资人认购/申购时收取前端认购/申购费用、赎回时收取赎回费用的，称为A类基金份额；在投资人认购/申购时不收取认购/申购费用、赎回时收取后端认购/申购费用和赎回费用的，称为B类基金份额；在投资人认购/申购时不收取认购/申购费用，赎回时收取短期赎回费，并从该类别基金资产中计提销售服务费的，称为C类基金份额。</w:t>
      </w:r>
    </w:p>
    <w:p w:rsidP="009E1EA4" w:rsidR="001548F9" w:rsidRDefault="001548F9" w:rsidRPr="008A1551">
      <w:pPr>
        <w:spacing w:before="29" w:line="288" w:lineRule="auto"/>
        <w:ind w:firstLine="480" w:firstLineChars="200"/>
        <w:rPr>
          <w:color w:val="000000"/>
          <w:sz w:val="24"/>
        </w:rPr>
      </w:pPr>
      <w:r w:rsidRPr="008A1551">
        <w:rPr>
          <w:color w:val="000000"/>
          <w:sz w:val="24"/>
        </w:rPr>
        <w:t>根据《中华人民共和国证券投资基金法》和《交银施罗德强化回报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如法律法规或监管机构以后允许基金投资其他品种，基金管理人在履行适当程序后，可以将其纳入投资范围。基金的投资组合比例为：本基金投资于债券的比例不低于基金资产的80%；对股票、权证等权益类资产的投资比例不高于基金资产净值的20%；现金或到期日在一年以内的政府债券的投资比例合计不低于基金资产净值的5%，其中现金不包括结算备付金、存出保证金、应收申购款等。。本基金的业绩比较基准为中债综合全价指数。</w:t>
      </w:r>
    </w:p>
    <w:p w:rsidP="009E1EA4" w:rsidR="001548F9" w:rsidRDefault="001548F9" w:rsidRPr="008A1551">
      <w:pPr>
        <w:tabs>
          <w:tab w:pos="2265" w:val="left"/>
        </w:tabs>
        <w:spacing w:before="29" w:line="288" w:lineRule="auto"/>
        <w:ind w:firstLine="480" w:firstLineChars="200"/>
        <w:rPr>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pPr>
        <w:spacing w:before="29" w:line="288" w:lineRule="auto"/>
        <w:ind w:firstLine="480" w:firstLineChars="200"/>
        <w:rPr>
          <w:color w:val="000000"/>
          <w:sz w:val="24"/>
        </w:rPr>
      </w:pPr>
      <w:r>
        <w:rPr>
          <w:color w:val="000000"/>
          <w:sz w:val="24"/>
        </w:rPr>
        <w:t xml:space="preserve">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 交银施罗德强化回报债券型证券投资基金基金合同》和在财务报表附注6.4.4所列示的中国证监会、中国基金业协会发布的有关规定及允许的基金行业实务操作编制。 </w:t>
      </w:r>
    </w:p>
    <w:p>
      <w:pPr>
        <w:spacing w:before="29" w:line="288" w:lineRule="auto"/>
        <w:ind w:firstLine="480" w:firstLineChars="200"/>
        <w:rPr>
          <w:color w:val="000000"/>
          <w:sz w:val="24"/>
        </w:rPr>
      </w:pPr>
      <w:r>
        <w:rPr>
          <w:color w:val="00000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根据《公开募集证券投资基金运作管理办法》的相关规定，开放式基金在基金合同生效后，连续60个工作日出现基金份额持有人数量不满200人或者基金资产净值低于5,000万元情形的，基金管理人应当向中国证监会报告并提出解决方案，如转换运作方式、与其他基金合并或者终止基金合同等，并召开基金份额持有人大会进行表决。于2019年6月30日，本基金出现连续60个工作日基金资产净值低于5,000万元的情形，本基金的基金管理人已向中国证监会报告并在评估后续处理方案，故本财务报表仍以持续经营为基础编制。</w:t>
      </w:r>
    </w:p>
    <w:p w:rsidP="009E1EA4" w:rsidR="001548F9" w:rsidRDefault="001548F9" w:rsidRPr="008A1551">
      <w:pPr>
        <w:spacing w:before="29" w:line="288" w:lineRule="auto"/>
        <w:ind w:firstLine="482" w:firstLineChars="200"/>
        <w:rPr>
          <w:b/>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本基金2019上半年度财务报表符合企业会计准则的要求，真实、完整地反映了本基金2019年6月30日的财务状况以及2019上半年度的经营成果和基金净值变动情况等有关信息。</w:t>
      </w:r>
    </w:p>
    <w:p w:rsidP="009E1EA4" w:rsidR="001548F9" w:rsidRDefault="001548F9" w:rsidRPr="008A1551">
      <w:pPr>
        <w:spacing w:before="29" w:line="288" w:lineRule="auto"/>
        <w:ind w:firstLine="482" w:firstLineChars="200"/>
        <w:rPr>
          <w:b/>
          <w:color w:val="000000"/>
          <w:sz w:val="24"/>
        </w:rPr>
      </w:pPr>
    </w:p>
    <w:p w:rsidP="009E1EA4" w:rsidR="00445FEE" w:rsidRDefault="00AE4D36" w:rsidRPr="008A1551">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P="009E1EA4" w:rsidR="001548F9" w:rsidRDefault="001548F9" w:rsidRPr="008A1551">
      <w:pPr>
        <w:spacing w:before="29" w:line="288" w:lineRule="auto"/>
        <w:ind w:firstLine="480" w:firstLineChars="200"/>
        <w:rPr>
          <w:color w:val="000000"/>
          <w:sz w:val="24"/>
        </w:rPr>
      </w:pPr>
      <w:r w:rsidRPr="008A1551">
        <w:rPr>
          <w:color w:val="000000"/>
          <w:sz w:val="24"/>
        </w:rPr>
        <w:t>本报告期所采用的会计政策、会计估计与最近一期年度报告相一致。</w:t>
      </w:r>
    </w:p>
    <w:p w:rsidP="009E1EA4" w:rsidR="002E1DC2" w:rsidRDefault="002E1DC2" w:rsidRPr="008A1551">
      <w:pPr>
        <w:autoSpaceDE w:val="0"/>
        <w:autoSpaceDN w:val="0"/>
        <w:adjustRightInd w:val="0"/>
        <w:snapToGrid w:val="0"/>
        <w:spacing w:before="29" w:line="288" w:lineRule="auto"/>
        <w:jc w:val="left"/>
        <w:rPr>
          <w:kern w:val="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r w:rsidRPr="008A1551">
        <w:rPr>
          <w:b/>
          <w:color w:val="000000"/>
          <w:kern w:val="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本基金本报告期未发生会计政策变更。</w:t>
      </w:r>
    </w:p>
    <w:p w:rsidP="009E1EA4" w:rsidR="001548F9" w:rsidRDefault="001548F9" w:rsidRPr="008A1551">
      <w:pPr>
        <w:spacing w:before="29" w:line="288" w:lineRule="auto"/>
        <w:ind w:firstLine="480" w:firstLineChars="200"/>
        <w:rPr>
          <w:bCs/>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r w:rsidRPr="008A1551">
        <w:rPr>
          <w:b/>
          <w:color w:val="000000"/>
          <w:kern w:val="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本基金本报告期未发生会计估计变更。</w:t>
      </w:r>
    </w:p>
    <w:p w:rsidP="009E1EA4" w:rsidR="001548F9" w:rsidRDefault="001548F9" w:rsidRPr="008A1551">
      <w:pPr>
        <w:spacing w:before="29" w:line="288" w:lineRule="auto"/>
        <w:ind w:firstLine="480" w:firstLineChars="200"/>
        <w:rPr>
          <w:bCs/>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r w:rsidRPr="008A1551">
        <w:rPr>
          <w:b/>
          <w:color w:val="000000"/>
          <w:kern w:val="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本基金在本报告期间无须说明的会计差错更正。</w:t>
      </w:r>
    </w:p>
    <w:p w:rsidP="009E1EA4" w:rsidR="001548F9" w:rsidRDefault="001548F9" w:rsidRPr="008A1551">
      <w:pPr>
        <w:spacing w:before="29" w:line="288" w:lineRule="auto"/>
        <w:ind w:firstLine="480" w:firstLineChars="200"/>
        <w:rPr>
          <w:bCs/>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 xml:space="preserve">6.4.6 </w:t>
      </w:r>
      <w:r w:rsidRPr="008A1551">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对证券投资基金管理人运用基金买卖股票、债券的差价收入免征营业税。自2016年5月1日起，金融业由缴纳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rsidP="009E1EA4" w:rsidR="001548F9" w:rsidRDefault="001548F9" w:rsidRPr="008A1551">
      <w:pPr>
        <w:spacing w:before="29" w:line="288" w:lineRule="auto"/>
        <w:ind w:firstLine="480" w:firstLineChars="200"/>
        <w:rPr>
          <w:color w:val="000000"/>
          <w:sz w:val="24"/>
        </w:rPr>
      </w:pPr>
      <w:r w:rsidRPr="008A1551">
        <w:rPr>
          <w:color w:val="000000"/>
          <w:sz w:val="24"/>
        </w:rPr>
        <w:t>(5) 本基金的城市维护建设税、教育费附加和地方教育费附加等税费按照实际缴纳增值税额的适用比例计算缴纳。</w:t>
      </w:r>
    </w:p>
    <w:p w:rsidP="009E1EA4" w:rsidR="001548F9" w:rsidRDefault="001548F9" w:rsidRPr="008A1551">
      <w:pPr>
        <w:autoSpaceDE w:val="0"/>
        <w:autoSpaceDN w:val="0"/>
        <w:adjustRightInd w:val="0"/>
        <w:spacing w:before="29" w:line="288" w:lineRule="auto"/>
        <w:jc w:val="left"/>
        <w:rPr>
          <w:b/>
          <w:bCs/>
          <w:color w:val="000000"/>
          <w:kern w:val="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P="009E1EA4" w:rsidR="001548F9" w:rsidRDefault="001548F9" w:rsidRPr="008A1551">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本基金本报告期内存在控制关系或其他重大利害关系的关联方未发生变化。</w:t>
      </w:r>
    </w:p>
    <w:p w:rsidP="009E1EA4" w:rsidR="001548F9" w:rsidRDefault="001548F9" w:rsidRPr="008A1551">
      <w:pPr>
        <w:autoSpaceDE w:val="0"/>
        <w:autoSpaceDN w:val="0"/>
        <w:adjustRightInd w:val="0"/>
        <w:spacing w:before="29" w:line="288" w:lineRule="auto"/>
        <w:ind w:firstLine="405"/>
        <w:jc w:val="left"/>
        <w:rPr>
          <w:b/>
          <w:color w:val="000000"/>
          <w:kern w:val="0"/>
          <w:sz w:val="24"/>
        </w:rPr>
      </w:pPr>
    </w:p>
    <w:p w:rsidP="009E1EA4" w:rsidR="001548F9" w:rsidRDefault="001548F9" w:rsidRPr="008A1551">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8A1551" w:rsidTr="00F35FEF">
        <w:tc>
          <w:tcPr>
            <w:tcW w:type="dxa" w:w="5220"/>
            <w:vAlign w:val="center"/>
          </w:tcPr>
          <w:p w:rsidP="009E1EA4" w:rsidR="001548F9" w:rsidRDefault="001548F9" w:rsidRPr="008A1551">
            <w:pPr>
              <w:spacing w:before="29" w:line="288" w:lineRule="auto"/>
              <w:jc w:val="center"/>
              <w:rPr>
                <w:color w:val="000000"/>
                <w:sz w:val="24"/>
              </w:rPr>
            </w:pPr>
            <w:r w:rsidRPr="008A1551">
              <w:rPr>
                <w:color w:val="000000"/>
                <w:sz w:val="24"/>
              </w:rPr>
              <w:t>关联方名称</w:t>
            </w:r>
          </w:p>
        </w:tc>
        <w:tc>
          <w:tcPr>
            <w:tcW w:type="dxa" w:w="3780"/>
            <w:vAlign w:val="center"/>
          </w:tcPr>
          <w:p w:rsidP="009E1EA4" w:rsidR="001548F9" w:rsidRDefault="001548F9" w:rsidRPr="008A1551">
            <w:pPr>
              <w:spacing w:before="29" w:line="288" w:lineRule="auto"/>
              <w:jc w:val="center"/>
              <w:rPr>
                <w:color w:val="000000"/>
                <w:sz w:val="24"/>
              </w:rPr>
            </w:pPr>
            <w:r w:rsidRPr="008A1551">
              <w:rPr>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中信银行股份有限公司(“中信银行”)</w:t>
            </w:r>
          </w:p>
        </w:tc>
        <w:tc>
          <w:tcPr>
            <w:vAlign w:val="center"/>
          </w:tcPr>
          <w:p>
            <w:pPr>
              <w:jc w:val="left"/>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基金管理人的股东、基金销售机构</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注：下述关联交易均在正常业务范围内按一般商业条款订立。</w:t>
      </w:r>
    </w:p>
    <w:p w:rsidP="009E1EA4" w:rsidR="001548F9" w:rsidRDefault="001548F9" w:rsidRPr="008A1551">
      <w:pPr>
        <w:spacing w:before="29" w:line="288" w:lineRule="auto"/>
        <w:rPr>
          <w:color w:val="000000"/>
          <w:sz w:val="24"/>
        </w:rPr>
      </w:pPr>
      <w:r w:rsidRPr="008A1551">
        <w:rPr>
          <w:color w:val="000000"/>
          <w:sz w:val="24"/>
        </w:rPr>
        <w:tab/>
      </w: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本基金本报告期内及上年度可比期间无通过关联方交易单元进行的交易。</w:t>
      </w:r>
    </w:p>
    <w:p w:rsidP="009E1EA4" w:rsidR="0006400C" w:rsidRDefault="0006400C" w:rsidRPr="008A1551">
      <w:pPr>
        <w:spacing w:before="29" w:line="288" w:lineRule="auto"/>
        <w:ind w:firstLine="480" w:firstLineChars="200"/>
        <w:rPr>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 xml:space="preserve">6.4.8.2.1 </w:t>
      </w:r>
      <w:r w:rsidRPr="008A1551">
        <w:rPr>
          <w:b/>
          <w:color w:val="000000"/>
          <w:kern w:val="0"/>
          <w:sz w:val="24"/>
        </w:rPr>
        <w:t>基金管理费</w:t>
      </w:r>
    </w:p>
    <w:p w:rsidP="009E1EA4" w:rsidR="001548F9" w:rsidRDefault="001548F9" w:rsidRPr="008A1551">
      <w:pPr>
        <w:autoSpaceDE w:val="0"/>
        <w:autoSpaceDN w:val="0"/>
        <w:adjustRightInd w:val="0"/>
        <w:spacing w:before="29" w:line="288" w:lineRule="auto"/>
        <w:ind w:left="15" w:right="210"/>
        <w:jc w:val="right"/>
        <w:rPr>
          <w:color w:val="000000"/>
          <w:kern w:val="0"/>
          <w:sz w:val="24"/>
        </w:rPr>
      </w:pPr>
      <w:r w:rsidRPr="008A1551">
        <w:rPr>
          <w:color w:val="000000"/>
          <w:sz w:val="24"/>
        </w:rPr>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6"/>
        <w:gridCol w:w="2656"/>
      </w:tblGrid>
      <w:tr w:rsidR="001548F9" w:rsidRPr="008A1551" w:rsidTr="00F35FEF">
        <w:tc>
          <w:tcPr>
            <w:tcW w:type="dxa" w:w="3686"/>
            <w:vAlign w:val="center"/>
          </w:tcPr>
          <w:p w:rsidP="009E1EA4" w:rsidR="001548F9" w:rsidRDefault="001548F9" w:rsidRPr="008A1551">
            <w:pPr>
              <w:spacing w:before="29" w:line="288" w:lineRule="auto"/>
              <w:jc w:val="center"/>
              <w:rPr>
                <w:color w:val="000000"/>
                <w:sz w:val="24"/>
              </w:rPr>
            </w:pPr>
            <w:r w:rsidRPr="008A1551">
              <w:rPr>
                <w:color w:val="000000"/>
                <w:sz w:val="24"/>
              </w:rPr>
              <w:t>项目</w:t>
            </w:r>
            <w:r w:rsidRPr="008A1551">
              <w:rPr>
                <w:b/>
                <w:color w:val="000000"/>
                <w:sz w:val="24"/>
              </w:rPr>
              <w:t/>
            </w:r>
          </w:p>
        </w:tc>
        <w:tc>
          <w:tcPr>
            <w:tcW w:type="dxa" w:w="2657"/>
            <w:vAlign w:val="center"/>
          </w:tcPr>
          <w:p w:rsidP="009E1EA4" w:rsidR="001548F9" w:rsidRDefault="001548F9" w:rsidRPr="008A1551">
            <w:pPr>
              <w:spacing w:before="29" w:line="288" w:lineRule="auto"/>
              <w:jc w:val="center"/>
              <w:rPr>
                <w:color w:val="000000"/>
                <w:sz w:val="24"/>
              </w:rPr>
            </w:pPr>
            <w:r w:rsidRPr="008A1551">
              <w:rPr>
                <w:color w:val="000000"/>
                <w:sz w:val="24"/>
              </w:rPr>
              <w:t>本期</w:t>
            </w:r>
          </w:p>
          <w:p w:rsidP="009E1EA4" w:rsidR="001548F9" w:rsidRDefault="001548F9" w:rsidRPr="008A1551">
            <w:pPr>
              <w:widowControl/>
              <w:autoSpaceDE w:val="0"/>
              <w:autoSpaceDN w:val="0"/>
              <w:spacing w:before="29" w:line="288" w:lineRule="auto"/>
              <w:ind w:right="-15"/>
              <w:jc w:val="center"/>
              <w:textAlignment w:val="bottom"/>
              <w:rPr>
                <w:color w:val="000000"/>
                <w:sz w:val="24"/>
              </w:rPr>
            </w:pPr>
            <w:r w:rsidRPr="008A1551">
              <w:rPr>
                <w:sz w:val="24"/>
              </w:rPr>
              <w:t>2019年1月1日</w:t>
            </w:r>
            <w:r w:rsidRPr="008A1551">
              <w:rPr>
                <w:sz w:val="24"/>
              </w:rPr>
              <w:t>至</w:t>
            </w:r>
            <w:r w:rsidRPr="008A1551">
              <w:rPr>
                <w:sz w:val="24"/>
              </w:rPr>
              <w:t>2019年6月30日</w:t>
            </w:r>
          </w:p>
        </w:tc>
        <w:tc>
          <w:tcPr>
            <w:tcW w:type="dxa" w:w="2657"/>
            <w:vAlign w:val="center"/>
          </w:tcPr>
          <w:p w:rsidP="009E1EA4" w:rsidR="001548F9" w:rsidRDefault="001548F9" w:rsidRPr="008A1551">
            <w:pPr>
              <w:spacing w:before="29" w:line="288" w:lineRule="auto"/>
              <w:jc w:val="center"/>
              <w:rPr>
                <w:color w:val="000000"/>
                <w:sz w:val="24"/>
              </w:rPr>
            </w:pPr>
            <w:r w:rsidRPr="008A1551">
              <w:rPr>
                <w:color w:val="000000"/>
                <w:sz w:val="24"/>
              </w:rPr>
              <w:t>上年度可比期间</w:t>
            </w:r>
          </w:p>
          <w:p w:rsidP="009E1EA4" w:rsidR="001548F9" w:rsidRDefault="001548F9" w:rsidRPr="008A1551">
            <w:pPr>
              <w:widowControl/>
              <w:autoSpaceDE w:val="0"/>
              <w:autoSpaceDN w:val="0"/>
              <w:spacing w:before="29" w:line="288" w:lineRule="auto"/>
              <w:ind w:right="-15"/>
              <w:jc w:val="center"/>
              <w:textAlignment w:val="bottom"/>
              <w:rPr>
                <w:color w:val="000000"/>
                <w:kern w:val="0"/>
                <w:sz w:val="24"/>
              </w:rPr>
            </w:pPr>
            <w:r w:rsidRPr="008A1551">
              <w:rPr>
                <w:color w:val="000000"/>
                <w:sz w:val="24"/>
              </w:rPr>
              <w:t>2018年1月1日至2018年6月30日</w:t>
            </w:r>
            <w:r w:rsidRPr="008A1551">
              <w:rPr>
                <w:sz w:val="24"/>
              </w:rPr>
              <w:t/>
            </w:r>
          </w:p>
        </w:tc>
      </w:tr>
      <w:tr w:rsidR="001548F9" w:rsidRPr="008A1551" w:rsidTr="00F35FEF">
        <w:tc>
          <w:tcPr>
            <w:tcW w:type="dxa" w:w="3686"/>
            <w:vAlign w:val="center"/>
          </w:tcPr>
          <w:p w:rsidP="009E1EA4" w:rsidR="001548F9" w:rsidRDefault="001548F9" w:rsidRPr="008A1551">
            <w:pPr>
              <w:spacing w:before="29" w:line="288" w:lineRule="auto"/>
              <w:rPr>
                <w:color w:val="000000"/>
                <w:sz w:val="24"/>
              </w:rPr>
            </w:pPr>
            <w:r w:rsidRPr="008A1551">
              <w:rPr>
                <w:sz w:val="24"/>
              </w:rPr>
              <w:t>当期发生的基金应支付的管理费</w:t>
            </w:r>
          </w:p>
        </w:tc>
        <w:tc>
          <w:tcPr>
            <w:tcW w:type="dxa" w:w="2657"/>
            <w:vAlign w:val="center"/>
          </w:tcPr>
          <w:p w:rsidP="009E1EA4" w:rsidR="001548F9" w:rsidRDefault="001548F9" w:rsidRPr="008A1551">
            <w:pPr>
              <w:spacing w:before="29" w:line="288" w:lineRule="auto"/>
              <w:jc w:val="right"/>
              <w:rPr>
                <w:sz w:val="24"/>
              </w:rPr>
            </w:pPr>
            <w:r w:rsidRPr="008A1551">
              <w:rPr>
                <w:sz w:val="24"/>
              </w:rPr>
              <w:t>48,423.54</w:t>
            </w:r>
          </w:p>
        </w:tc>
        <w:tc>
          <w:tcPr>
            <w:tcW w:type="dxa" w:w="2657"/>
            <w:vAlign w:val="center"/>
          </w:tcPr>
          <w:p w:rsidP="009E1EA4" w:rsidR="001548F9" w:rsidRDefault="001548F9" w:rsidRPr="008A1551">
            <w:pPr>
              <w:spacing w:before="29" w:line="288" w:lineRule="auto"/>
              <w:jc w:val="right"/>
              <w:rPr>
                <w:sz w:val="24"/>
              </w:rPr>
            </w:pPr>
            <w:r w:rsidRPr="008A1551">
              <w:rPr>
                <w:sz w:val="24"/>
              </w:rPr>
              <w:t>127,317.90</w:t>
            </w:r>
          </w:p>
        </w:tc>
      </w:tr>
      <w:tr w:rsidR="001548F9" w:rsidRPr="008A1551" w:rsidTr="00F35FEF">
        <w:tc>
          <w:tcPr>
            <w:tcW w:type="dxa" w:w="3686"/>
            <w:vAlign w:val="center"/>
          </w:tcPr>
          <w:p w:rsidP="009E1EA4" w:rsidR="001548F9" w:rsidRDefault="001548F9" w:rsidRPr="008A1551">
            <w:pPr>
              <w:spacing w:before="29" w:line="288" w:lineRule="auto"/>
              <w:rPr>
                <w:color w:val="000000"/>
                <w:sz w:val="24"/>
              </w:rPr>
            </w:pPr>
            <w:r w:rsidRPr="008A1551">
              <w:rPr>
                <w:sz w:val="24"/>
              </w:rPr>
              <w:t>其中：支付销售机构的客户维护费</w:t>
            </w:r>
          </w:p>
        </w:tc>
        <w:tc>
          <w:tcPr>
            <w:tcW w:type="dxa" w:w="2657"/>
            <w:vAlign w:val="center"/>
          </w:tcPr>
          <w:p w:rsidP="009E1EA4" w:rsidR="001548F9" w:rsidRDefault="001548F9" w:rsidRPr="008A1551">
            <w:pPr>
              <w:spacing w:before="29" w:line="288" w:lineRule="auto"/>
              <w:jc w:val="right"/>
              <w:rPr>
                <w:sz w:val="24"/>
              </w:rPr>
            </w:pPr>
            <w:r w:rsidRPr="008A1551">
              <w:rPr>
                <w:sz w:val="24"/>
              </w:rPr>
              <w:t>17,154.68</w:t>
            </w:r>
          </w:p>
        </w:tc>
        <w:tc>
          <w:tcPr>
            <w:tcW w:type="dxa" w:w="2657"/>
            <w:vAlign w:val="center"/>
          </w:tcPr>
          <w:p w:rsidP="009E1EA4" w:rsidR="001548F9" w:rsidRDefault="001548F9" w:rsidRPr="008A1551">
            <w:pPr>
              <w:spacing w:before="29" w:line="288" w:lineRule="auto"/>
              <w:jc w:val="right"/>
              <w:rPr>
                <w:sz w:val="24"/>
              </w:rPr>
            </w:pPr>
            <w:r w:rsidRPr="008A1551">
              <w:rPr>
                <w:sz w:val="24"/>
              </w:rPr>
              <w:t>21,284.79</w:t>
            </w:r>
          </w:p>
        </w:tc>
      </w:tr>
    </w:tbl>
    <w:p>
      <w:pPr>
        <w:tabs>
          <w:tab w:pos="426" w:val="left"/>
        </w:tabs>
        <w:spacing w:before="29" w:line="288" w:lineRule="auto"/>
        <w:jc w:val="left"/>
        <w:rPr>
          <w:kern w:val="0"/>
          <w:sz w:val="24"/>
        </w:rPr>
      </w:pPr>
      <w:r>
        <w:rPr>
          <w:kern w:val="0"/>
          <w:sz w:val="24"/>
        </w:rPr>
        <w:t>注：支付基金管理人的管理人报酬按前一日基金资产净值0.7%的年费率计提，逐日累计至每月月底，按月支付。 其计算公式为：</w:t>
      </w:r>
    </w:p>
    <w:p w:rsidP="009E1EA4" w:rsidR="001548F9" w:rsidRDefault="001548F9" w:rsidRPr="008A1551">
      <w:pPr>
        <w:tabs>
          <w:tab w:pos="426" w:val="left"/>
        </w:tabs>
        <w:spacing w:before="29" w:line="288" w:lineRule="auto"/>
        <w:jc w:val="left"/>
        <w:rPr>
          <w:kern w:val="0"/>
          <w:sz w:val="24"/>
        </w:rPr>
      </w:pPr>
      <w:r w:rsidRPr="008A1551">
        <w:rPr>
          <w:kern w:val="0"/>
          <w:sz w:val="24"/>
        </w:rPr>
        <w:t>日管理人报酬＝前一日基金资产净值×0.7%÷当年天数。</w:t>
      </w:r>
    </w:p>
    <w:p w:rsidP="009E1EA4" w:rsidR="001548F9" w:rsidRDefault="001548F9" w:rsidRPr="008A1551">
      <w:pPr>
        <w:tabs>
          <w:tab w:pos="426" w:val="left"/>
        </w:tabs>
        <w:spacing w:before="29" w:line="288" w:lineRule="auto"/>
        <w:jc w:val="left"/>
        <w:rPr>
          <w:kern w:val="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P="009E1EA4" w:rsidR="001548F9" w:rsidRDefault="001548F9" w:rsidRPr="008A1551">
      <w:pPr>
        <w:autoSpaceDE w:val="0"/>
        <w:autoSpaceDN w:val="0"/>
        <w:adjustRightInd w:val="0"/>
        <w:spacing w:before="29" w:line="288" w:lineRule="auto"/>
        <w:ind w:left="15" w:right="210"/>
        <w:jc w:val="right"/>
        <w:rPr>
          <w:color w:val="000000"/>
          <w:kern w:val="0"/>
          <w:sz w:val="24"/>
        </w:rPr>
      </w:pPr>
      <w:r w:rsidRPr="008A1551">
        <w:rPr>
          <w:color w:val="000000"/>
          <w:sz w:val="24"/>
        </w:rPr>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6"/>
        <w:gridCol w:w="2656"/>
      </w:tblGrid>
      <w:tr w:rsidR="001548F9" w:rsidRPr="008A1551" w:rsidTr="00F35FEF">
        <w:tc>
          <w:tcPr>
            <w:tcW w:type="dxa" w:w="3686"/>
            <w:vAlign w:val="center"/>
          </w:tcPr>
          <w:p w:rsidP="009E1EA4" w:rsidR="001548F9" w:rsidRDefault="001548F9" w:rsidRPr="008A1551">
            <w:pPr>
              <w:spacing w:before="29" w:line="288" w:lineRule="auto"/>
              <w:jc w:val="center"/>
              <w:rPr>
                <w:color w:val="000000"/>
                <w:sz w:val="24"/>
              </w:rPr>
            </w:pPr>
            <w:r w:rsidRPr="008A1551">
              <w:rPr>
                <w:color w:val="000000"/>
                <w:sz w:val="24"/>
              </w:rPr>
              <w:t>项目</w:t>
            </w:r>
            <w:r w:rsidRPr="008A1551">
              <w:rPr>
                <w:b/>
                <w:color w:val="000000"/>
                <w:sz w:val="24"/>
              </w:rPr>
              <w:t/>
            </w:r>
          </w:p>
        </w:tc>
        <w:tc>
          <w:tcPr>
            <w:tcW w:type="dxa" w:w="2657"/>
            <w:vAlign w:val="center"/>
          </w:tcPr>
          <w:p w:rsidP="009E1EA4" w:rsidR="001548F9" w:rsidRDefault="001548F9" w:rsidRPr="008A1551">
            <w:pPr>
              <w:spacing w:before="29" w:line="288" w:lineRule="auto"/>
              <w:jc w:val="center"/>
              <w:rPr>
                <w:color w:val="000000"/>
                <w:sz w:val="24"/>
              </w:rPr>
            </w:pPr>
            <w:r w:rsidRPr="008A1551">
              <w:rPr>
                <w:color w:val="000000"/>
                <w:sz w:val="24"/>
              </w:rPr>
              <w:t>本期</w:t>
            </w:r>
          </w:p>
          <w:p w:rsidP="009E1EA4" w:rsidR="001548F9" w:rsidRDefault="001548F9" w:rsidRPr="008A1551">
            <w:pPr>
              <w:widowControl/>
              <w:autoSpaceDE w:val="0"/>
              <w:autoSpaceDN w:val="0"/>
              <w:spacing w:before="29" w:line="288" w:lineRule="auto"/>
              <w:ind w:right="-15"/>
              <w:jc w:val="center"/>
              <w:textAlignment w:val="bottom"/>
              <w:rPr>
                <w:color w:val="000000"/>
                <w:sz w:val="24"/>
              </w:rPr>
            </w:pPr>
            <w:r w:rsidRPr="008A1551">
              <w:rPr>
                <w:sz w:val="24"/>
              </w:rPr>
              <w:t>2019年1月1日</w:t>
            </w:r>
            <w:r w:rsidRPr="008A1551">
              <w:rPr>
                <w:sz w:val="24"/>
              </w:rPr>
              <w:t>至</w:t>
            </w:r>
            <w:r w:rsidRPr="008A1551">
              <w:rPr>
                <w:sz w:val="24"/>
              </w:rPr>
              <w:t>2019年6月30日</w:t>
            </w:r>
          </w:p>
        </w:tc>
        <w:tc>
          <w:tcPr>
            <w:tcW w:type="dxa" w:w="2657"/>
            <w:vAlign w:val="center"/>
          </w:tcPr>
          <w:p w:rsidP="009E1EA4" w:rsidR="001548F9" w:rsidRDefault="001548F9" w:rsidRPr="008A1551">
            <w:pPr>
              <w:spacing w:before="29" w:line="288" w:lineRule="auto"/>
              <w:jc w:val="center"/>
              <w:rPr>
                <w:color w:val="000000"/>
                <w:sz w:val="24"/>
              </w:rPr>
            </w:pPr>
            <w:r w:rsidRPr="008A1551">
              <w:rPr>
                <w:color w:val="000000"/>
                <w:sz w:val="24"/>
              </w:rPr>
              <w:t>上年度可比期间</w:t>
            </w:r>
          </w:p>
          <w:p w:rsidP="009E1EA4" w:rsidR="001548F9" w:rsidRDefault="001548F9" w:rsidRPr="008A1551">
            <w:pPr>
              <w:widowControl/>
              <w:autoSpaceDE w:val="0"/>
              <w:autoSpaceDN w:val="0"/>
              <w:spacing w:before="29" w:line="288" w:lineRule="auto"/>
              <w:ind w:right="-15"/>
              <w:jc w:val="center"/>
              <w:textAlignment w:val="bottom"/>
              <w:rPr>
                <w:color w:val="000000"/>
                <w:kern w:val="0"/>
                <w:sz w:val="24"/>
              </w:rPr>
            </w:pPr>
            <w:r w:rsidRPr="008A1551">
              <w:rPr>
                <w:color w:val="000000"/>
                <w:sz w:val="24"/>
              </w:rPr>
              <w:t>2018年1月1日至2018年6月30日</w:t>
            </w:r>
            <w:r w:rsidRPr="008A1551">
              <w:rPr>
                <w:sz w:val="24"/>
              </w:rPr>
              <w:t/>
            </w:r>
          </w:p>
        </w:tc>
      </w:tr>
      <w:tr w:rsidR="001548F9" w:rsidRPr="008A1551" w:rsidTr="00F35FEF">
        <w:tc>
          <w:tcPr>
            <w:tcW w:type="dxa" w:w="3686"/>
            <w:vAlign w:val="center"/>
          </w:tcPr>
          <w:p w:rsidP="009E1EA4" w:rsidR="001548F9" w:rsidRDefault="001548F9" w:rsidRPr="008A1551">
            <w:pPr>
              <w:spacing w:before="29" w:line="288" w:lineRule="auto"/>
              <w:rPr>
                <w:color w:val="000000"/>
                <w:sz w:val="24"/>
              </w:rPr>
            </w:pPr>
            <w:r w:rsidRPr="008A1551">
              <w:rPr>
                <w:sz w:val="24"/>
              </w:rPr>
              <w:t>当期发生的基金应支付的托管费</w:t>
            </w:r>
          </w:p>
        </w:tc>
        <w:tc>
          <w:tcPr>
            <w:tcW w:type="dxa" w:w="2657"/>
            <w:vAlign w:val="center"/>
          </w:tcPr>
          <w:p w:rsidP="009E1EA4" w:rsidR="001548F9" w:rsidRDefault="001548F9" w:rsidRPr="008A1551">
            <w:pPr>
              <w:spacing w:before="29" w:line="288" w:lineRule="auto"/>
              <w:jc w:val="right"/>
              <w:rPr>
                <w:color w:val="000000"/>
                <w:kern w:val="0"/>
                <w:sz w:val="24"/>
              </w:rPr>
            </w:pPr>
            <w:r w:rsidRPr="008A1551">
              <w:rPr>
                <w:sz w:val="24"/>
              </w:rPr>
              <w:t>13,835.29</w:t>
            </w:r>
          </w:p>
        </w:tc>
        <w:tc>
          <w:tcPr>
            <w:tcW w:type="dxa" w:w="2657"/>
            <w:vAlign w:val="center"/>
          </w:tcPr>
          <w:p w:rsidP="009E1EA4" w:rsidR="001548F9" w:rsidRDefault="001548F9" w:rsidRPr="008A1551">
            <w:pPr>
              <w:spacing w:before="29" w:line="288" w:lineRule="auto"/>
              <w:jc w:val="right"/>
              <w:rPr>
                <w:color w:val="000000"/>
                <w:sz w:val="24"/>
              </w:rPr>
            </w:pPr>
            <w:r w:rsidRPr="008A1551">
              <w:rPr>
                <w:sz w:val="24"/>
              </w:rPr>
              <w:t>36,376.51</w:t>
            </w:r>
          </w:p>
        </w:tc>
      </w:tr>
    </w:tbl>
    <w:p>
      <w:pPr>
        <w:tabs>
          <w:tab w:pos="426" w:val="left"/>
        </w:tabs>
        <w:spacing w:before="29" w:line="288" w:lineRule="auto"/>
        <w:jc w:val="left"/>
        <w:rPr>
          <w:kern w:val="0"/>
          <w:sz w:val="24"/>
        </w:rPr>
      </w:pPr>
      <w:r>
        <w:rPr>
          <w:kern w:val="0"/>
          <w:sz w:val="24"/>
        </w:rPr>
        <w:t>注：支付基金托管人的基金托管费按前一日基金资产净值0.2%的年费率计提，逐日累计至每月月底，按月支付。 其计算公式为：</w:t>
      </w:r>
    </w:p>
    <w:p w:rsidP="009E1EA4" w:rsidR="001548F9" w:rsidRDefault="001548F9" w:rsidRPr="008A1551">
      <w:pPr>
        <w:tabs>
          <w:tab w:pos="426" w:val="left"/>
        </w:tabs>
        <w:spacing w:before="29" w:line="288" w:lineRule="auto"/>
        <w:jc w:val="left"/>
        <w:rPr>
          <w:kern w:val="0"/>
          <w:sz w:val="24"/>
        </w:rPr>
      </w:pPr>
      <w:r w:rsidRPr="008A1551">
        <w:rPr>
          <w:kern w:val="0"/>
          <w:sz w:val="24"/>
        </w:rPr>
        <w:t>日托管费＝前一日基金资产净值×0.2%÷当年天数。</w:t>
      </w:r>
    </w:p>
    <w:p w:rsidP="009E1EA4" w:rsidR="001548F9" w:rsidRDefault="001548F9" w:rsidRPr="008A1551">
      <w:pPr>
        <w:spacing w:before="29" w:line="288" w:lineRule="auto"/>
        <w:rPr>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P="00552A1C" w:rsidR="00552A1C" w:rsidRDefault="00552A1C" w:rsidRPr="008A1551">
      <w:pPr>
        <w:autoSpaceDE w:val="0"/>
        <w:autoSpaceDN w:val="0"/>
        <w:adjustRightInd w:val="0"/>
        <w:spacing w:before="29" w:line="288" w:lineRule="auto"/>
        <w:ind w:left="15" w:right="210"/>
        <w:jc w:val="right"/>
        <w:rPr>
          <w:color w:val="000000"/>
          <w:szCs w:val="21"/>
        </w:rPr>
      </w:pPr>
      <w:r w:rsidRPr="008A1551">
        <w:rPr>
          <w:color w:val="000000"/>
          <w:sz w:val="24"/>
        </w:rPr>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1E0"/>
      </w:tblPr>
      <w:tblGrid>
        <w:gridCol w:w="2000"/>
        <w:gridCol w:w="1766"/>
        <w:gridCol w:w="2162"/>
        <w:gridCol w:w="3070"/>
      </w:tblGrid>
      <w:tr w:rsidR="00552A1C" w:rsidRPr="008A1551" w:rsidTr="00FB4815">
        <w:trPr>
          <w:trHeight w:val="465"/>
        </w:trPr>
        <w:tc>
          <w:tcPr>
            <w:tcW w:type="dxa" w:w="2110"/>
            <w:vMerge w:val="restart"/>
            <w:tcBorders>
              <w:top w:color="000000" w:space="0" w:sz="4" w:val="single"/>
              <w:left w:color="000000" w:space="0" w:sz="4" w:val="single"/>
              <w:bottom w:color="000000" w:space="0" w:sz="4" w:val="single"/>
              <w:right w:color="000000" w:space="0" w:sz="4" w:val="single"/>
            </w:tcBorders>
            <w:vAlign w:val="center"/>
            <w:hideMark/>
          </w:tcPr>
          <w:p w:rsidP="00D32937" w:rsidR="00552A1C" w:rsidRDefault="00552A1C" w:rsidRPr="008A1551">
            <w:pPr>
              <w:widowControl/>
              <w:spacing w:before="29" w:line="288" w:lineRule="auto"/>
              <w:ind w:left="-107" w:leftChars="-51" w:right="-107" w:rightChars="-51"/>
              <w:jc w:val="center"/>
              <w:rPr>
                <w:rFonts w:eastAsiaTheme="minorEastAsia"/>
                <w:szCs w:val="21"/>
              </w:rPr>
            </w:pPr>
            <w:r w:rsidRPr="008A1551">
              <w:rPr>
                <w:sz w:val="24"/>
              </w:rPr>
              <w:t>获得销售服务费的各关联方名称</w:t>
            </w:r>
          </w:p>
        </w:tc>
        <w:tc>
          <w:tcPr>
            <w:tcW w:type="dxa" w:w="7391"/>
            <w:gridSpan w:val="3"/>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本期</w:t>
            </w:r>
            <w:r w:rsidRPr="008A1551">
              <w:rPr>
                <w:sz w:val="24"/>
              </w:rPr>
              <w:t/>
            </w:r>
          </w:p>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2019年1月1日</w:t>
            </w:r>
            <w:r w:rsidRPr="008A1551">
              <w:rPr>
                <w:sz w:val="24"/>
              </w:rPr>
              <w:t>至</w:t>
            </w:r>
            <w:r w:rsidRPr="008A1551">
              <w:rPr>
                <w:sz w:val="24"/>
              </w:rPr>
              <w:t>2019年6月30日</w:t>
            </w:r>
          </w:p>
        </w:tc>
      </w:tr>
      <w:tr w:rsidR="00552A1C" w:rsidRPr="008A1551" w:rsidTr="00FB4815">
        <w:trPr>
          <w:trHeight w:val="465"/>
        </w:trPr>
        <w:tc>
          <w:tcPr>
            <w:tcW w:type="dxa" w:w="2110"/>
            <w:vMerge/>
            <w:tcBorders>
              <w:top w:color="000000" w:space="0" w:sz="4" w:val="single"/>
              <w:left w:color="000000" w:space="0" w:sz="4" w:val="single"/>
              <w:bottom w:color="000000" w:space="0" w:sz="4" w:val="single"/>
              <w:right w:color="000000" w:space="0" w:sz="4" w:val="single"/>
            </w:tcBorders>
            <w:vAlign w:val="center"/>
            <w:hideMark/>
          </w:tcPr>
          <w:p w:rsidP="000B7A0A" w:rsidR="00552A1C" w:rsidRDefault="00552A1C" w:rsidRPr="008A1551">
            <w:pPr>
              <w:widowControl/>
              <w:jc w:val="left"/>
              <w:rPr>
                <w:rFonts w:eastAsiaTheme="minorEastAsia"/>
                <w:szCs w:val="21"/>
              </w:rPr>
            </w:pPr>
          </w:p>
        </w:tc>
        <w:tc>
          <w:tcPr>
            <w:tcW w:type="dxa" w:w="7391"/>
            <w:gridSpan w:val="3"/>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当期发生的基金应支付的销售服务费</w:t>
            </w:r>
          </w:p>
        </w:tc>
      </w:tr>
      <w:tr w:rsidR="00552A1C" w:rsidRPr="008A1551" w:rsidTr="00FB4815">
        <w:tc>
          <w:tcPr>
            <w:tcW w:type="dxa" w:w="2110"/>
            <w:vMerge/>
            <w:tcBorders>
              <w:top w:color="000000" w:space="0" w:sz="4" w:val="single"/>
              <w:left w:color="000000" w:space="0" w:sz="4" w:val="single"/>
              <w:bottom w:color="000000" w:space="0" w:sz="4" w:val="single"/>
              <w:right w:color="000000" w:space="0" w:sz="4" w:val="single"/>
            </w:tcBorders>
            <w:vAlign w:val="center"/>
            <w:hideMark/>
          </w:tcPr>
          <w:p w:rsidP="000B7A0A" w:rsidR="00552A1C" w:rsidRDefault="00552A1C" w:rsidRPr="008A1551">
            <w:pPr>
              <w:widowControl/>
              <w:jc w:val="left"/>
              <w:rPr>
                <w:rFonts w:eastAsiaTheme="minorEastAsia"/>
                <w:szCs w:val="21"/>
              </w:rPr>
            </w:pPr>
          </w:p>
        </w:tc>
        <w:tc>
          <w:tcPr>
            <w:tcW w:type="dxa" w:w="1862"/>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交银强化回报债券A/B</w:t>
            </w:r>
          </w:p>
        </w:tc>
        <w:tc>
          <w:tcPr>
            <w:tcW w:type="dxa" w:w="2282"/>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交银强化回报债券C</w:t>
            </w:r>
          </w:p>
        </w:tc>
        <w:tc>
          <w:tcPr>
            <w:tcW w:type="dxa" w:w="3247"/>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合计</w:t>
            </w:r>
          </w:p>
        </w:tc>
      </w:tr>
      <w:tr>
        <w:tc>
          <w:tcPr>
            <w:vAlign w:val="center"/>
          </w:tcPr>
          <w:p>
            <w:pPr>
              <w:jc w:val="left"/>
            </w:pPr>
            <w:r>
              <w:rPr>
                <w:sz w:val="24"/>
              </w:rPr>
              <w:t>交通银行</w:t>
            </w:r>
          </w:p>
        </w:tc>
        <w:tc>
          <w:tcPr>
            <w:vAlign w:val="center"/>
          </w:tcPr>
          <w:p>
            <w:pPr>
              <w:jc w:val="right"/>
            </w:pPr>
            <w:r>
              <w:rPr>
                <w:sz w:val="24"/>
              </w:rPr>
              <w:t>-</w:t>
            </w:r>
          </w:p>
        </w:tc>
        <w:tc>
          <w:tcPr>
            <w:vAlign w:val="center"/>
          </w:tcPr>
          <w:p>
            <w:pPr>
              <w:jc w:val="right"/>
            </w:pPr>
            <w:r>
              <w:rPr>
                <w:sz w:val="24"/>
              </w:rPr>
              <w:t>1,890.98</w:t>
            </w:r>
          </w:p>
        </w:tc>
        <w:tc>
          <w:tcPr>
            <w:vAlign w:val="center"/>
          </w:tcPr>
          <w:p>
            <w:pPr>
              <w:jc w:val="right"/>
            </w:pPr>
            <w:r>
              <w:rPr>
                <w:sz w:val="24"/>
              </w:rPr>
              <w:t>1,890.98</w:t>
            </w:r>
          </w:p>
        </w:tc>
      </w:tr>
      <w:tr>
        <w:tc>
          <w:tcPr>
            <w:vAlign w:val="center"/>
          </w:tcPr>
          <w:p>
            <w:pPr>
              <w:jc w:val="left"/>
            </w:pPr>
            <w:r>
              <w:rPr>
                <w:sz w:val="24"/>
              </w:rPr>
              <w:t>交银施罗德基金公司</w:t>
            </w:r>
          </w:p>
        </w:tc>
        <w:tc>
          <w:tcPr>
            <w:vAlign w:val="center"/>
          </w:tcPr>
          <w:p>
            <w:pPr>
              <w:jc w:val="right"/>
            </w:pPr>
            <w:r>
              <w:rPr>
                <w:sz w:val="24"/>
              </w:rPr>
              <w:t>-</w:t>
            </w:r>
          </w:p>
        </w:tc>
        <w:tc>
          <w:tcPr>
            <w:vAlign w:val="center"/>
          </w:tcPr>
          <w:p>
            <w:pPr>
              <w:jc w:val="right"/>
            </w:pPr>
            <w:r>
              <w:rPr>
                <w:sz w:val="24"/>
              </w:rPr>
              <w:t>558.19</w:t>
            </w:r>
          </w:p>
        </w:tc>
        <w:tc>
          <w:tcPr>
            <w:vAlign w:val="center"/>
          </w:tcPr>
          <w:p>
            <w:pPr>
              <w:jc w:val="right"/>
            </w:pPr>
            <w:r>
              <w:rPr>
                <w:sz w:val="24"/>
              </w:rPr>
              <w:t>558.19</w:t>
            </w:r>
          </w:p>
        </w:tc>
      </w:tr>
      <w:tr>
        <w:tc>
          <w:tcPr>
            <w:vAlign w:val="center"/>
          </w:tcPr>
          <w:p>
            <w:pPr>
              <w:jc w:val="left"/>
            </w:pPr>
            <w:r>
              <w:rPr>
                <w:sz w:val="24"/>
              </w:rPr>
              <w:t>中信银行</w:t>
            </w:r>
          </w:p>
        </w:tc>
        <w:tc>
          <w:tcPr>
            <w:vAlign w:val="center"/>
          </w:tcPr>
          <w:p>
            <w:pPr>
              <w:jc w:val="right"/>
            </w:pPr>
            <w:r>
              <w:rPr>
                <w:sz w:val="24"/>
              </w:rPr>
              <w:t>-</w:t>
            </w:r>
          </w:p>
        </w:tc>
        <w:tc>
          <w:tcPr>
            <w:vAlign w:val="center"/>
          </w:tcPr>
          <w:p>
            <w:pPr>
              <w:jc w:val="right"/>
            </w:pPr>
            <w:r>
              <w:rPr>
                <w:sz w:val="24"/>
              </w:rPr>
              <w:t>356.08</w:t>
            </w:r>
          </w:p>
        </w:tc>
        <w:tc>
          <w:tcPr>
            <w:vAlign w:val="center"/>
          </w:tcPr>
          <w:p>
            <w:pPr>
              <w:jc w:val="right"/>
            </w:pPr>
            <w:r>
              <w:rPr>
                <w:sz w:val="24"/>
              </w:rPr>
              <w:t>356.08</w:t>
            </w:r>
          </w:p>
        </w:tc>
      </w:tr>
      <w:tr w:rsidR="00552A1C" w:rsidRPr="008A1551" w:rsidTr="00FB4815">
        <w:tc>
          <w:tcPr>
            <w:tcW w:type="dxa" w:w="2110"/>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widowControl/>
              <w:spacing w:before="29" w:line="288" w:lineRule="auto"/>
              <w:jc w:val="left"/>
              <w:rPr>
                <w:sz w:val="24"/>
              </w:rPr>
            </w:pPr>
            <w:r w:rsidRPr="008A1551">
              <w:rPr>
                <w:sz w:val="24"/>
              </w:rPr>
              <w:t>合计</w:t>
            </w:r>
          </w:p>
        </w:tc>
        <w:tc>
          <w:tcPr>
            <w:tcW w:type="dxa" w:w="1862"/>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t>-</w:t>
            </w:r>
          </w:p>
        </w:tc>
        <w:tc>
          <w:tcPr>
            <w:tcW w:type="dxa" w:w="2282"/>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t>2,805.25</w:t>
            </w:r>
          </w:p>
        </w:tc>
        <w:tc>
          <w:tcPr>
            <w:tcW w:type="dxa" w:w="3247"/>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t>2,805.25</w:t>
            </w:r>
          </w:p>
        </w:tc>
      </w:tr>
      <w:tr w:rsidR="00552A1C" w:rsidRPr="008A1551" w:rsidTr="00FB4815">
        <w:trPr>
          <w:trHeight w:val="465"/>
        </w:trPr>
        <w:tc>
          <w:tcPr>
            <w:tcW w:type="dxa" w:w="2110"/>
            <w:vMerge w:val="restart"/>
            <w:tcBorders>
              <w:top w:color="000000" w:space="0" w:sz="4" w:val="single"/>
              <w:left w:color="000000" w:space="0" w:sz="4" w:val="single"/>
              <w:bottom w:color="000000" w:space="0" w:sz="4" w:val="single"/>
              <w:right w:color="000000" w:space="0" w:sz="4" w:val="single"/>
            </w:tcBorders>
            <w:vAlign w:val="center"/>
            <w:hideMark/>
          </w:tcPr>
          <w:p w:rsidP="00D32937" w:rsidR="00552A1C" w:rsidRDefault="00552A1C" w:rsidRPr="008A1551">
            <w:pPr>
              <w:widowControl/>
              <w:spacing w:before="29" w:line="288" w:lineRule="auto"/>
              <w:ind w:left="-107" w:leftChars="-51" w:right="-107" w:rightChars="-51"/>
              <w:jc w:val="center"/>
              <w:rPr>
                <w:rFonts w:eastAsiaTheme="minorEastAsia"/>
                <w:szCs w:val="21"/>
              </w:rPr>
            </w:pPr>
            <w:r w:rsidRPr="008A1551">
              <w:rPr>
                <w:sz w:val="24"/>
              </w:rPr>
              <w:t>获得销售服务费的各关联方名称</w:t>
            </w:r>
          </w:p>
        </w:tc>
        <w:tc>
          <w:tcPr>
            <w:tcW w:type="dxa" w:w="7388"/>
            <w:gridSpan w:val="3"/>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上年度可比期间</w:t>
            </w:r>
          </w:p>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2018年1月1日至2018年6月30日</w:t>
            </w:r>
          </w:p>
        </w:tc>
      </w:tr>
      <w:tr w:rsidR="00552A1C" w:rsidRPr="008A1551" w:rsidTr="00FB4815">
        <w:trPr>
          <w:trHeight w:val="465"/>
        </w:trPr>
        <w:tc>
          <w:tcPr>
            <w:tcW w:type="dxa" w:w="2110"/>
            <w:vMerge/>
            <w:tcBorders>
              <w:top w:color="000000" w:space="0" w:sz="4" w:val="single"/>
              <w:left w:color="000000" w:space="0" w:sz="4" w:val="single"/>
              <w:bottom w:color="000000" w:space="0" w:sz="4" w:val="single"/>
              <w:right w:color="000000" w:space="0" w:sz="4" w:val="single"/>
            </w:tcBorders>
            <w:vAlign w:val="center"/>
            <w:hideMark/>
          </w:tcPr>
          <w:p w:rsidP="000B7A0A" w:rsidR="00552A1C" w:rsidRDefault="00552A1C" w:rsidRPr="008A1551">
            <w:pPr>
              <w:widowControl/>
              <w:jc w:val="left"/>
              <w:rPr>
                <w:rFonts w:eastAsiaTheme="minorEastAsia"/>
                <w:szCs w:val="21"/>
              </w:rPr>
            </w:pPr>
          </w:p>
        </w:tc>
        <w:tc>
          <w:tcPr>
            <w:tcW w:type="dxa" w:w="7388"/>
            <w:gridSpan w:val="3"/>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当期发生的基金应支付的销售服务费</w:t>
            </w:r>
          </w:p>
        </w:tc>
      </w:tr>
      <w:tr w:rsidR="00552A1C" w:rsidRPr="008A1551" w:rsidTr="00FB4815">
        <w:tc>
          <w:tcPr>
            <w:tcW w:type="dxa" w:w="2110"/>
            <w:vMerge/>
            <w:tcBorders>
              <w:top w:color="000000" w:space="0" w:sz="4" w:val="single"/>
              <w:left w:color="000000" w:space="0" w:sz="4" w:val="single"/>
              <w:bottom w:color="000000" w:space="0" w:sz="4" w:val="single"/>
              <w:right w:color="000000" w:space="0" w:sz="4" w:val="single"/>
            </w:tcBorders>
            <w:vAlign w:val="center"/>
            <w:hideMark/>
          </w:tcPr>
          <w:p w:rsidP="000B7A0A" w:rsidR="00552A1C" w:rsidRDefault="00552A1C" w:rsidRPr="008A1551">
            <w:pPr>
              <w:widowControl/>
              <w:jc w:val="left"/>
              <w:rPr>
                <w:rFonts w:eastAsiaTheme="minorEastAsia"/>
                <w:szCs w:val="21"/>
              </w:rPr>
            </w:pPr>
          </w:p>
        </w:tc>
        <w:tc>
          <w:tcPr>
            <w:tcW w:type="dxa" w:w="1862"/>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交银强化回报债券A/B</w:t>
            </w:r>
          </w:p>
        </w:tc>
        <w:tc>
          <w:tcPr>
            <w:tcW w:type="dxa" w:w="2282"/>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交银强化回报债券C</w:t>
            </w:r>
          </w:p>
        </w:tc>
        <w:tc>
          <w:tcPr>
            <w:tcW w:type="dxa" w:w="3244"/>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合计</w:t>
            </w:r>
          </w:p>
        </w:tc>
      </w:tr>
      <w:tr>
        <w:tc>
          <w:tcPr>
            <w:vAlign w:val="center"/>
          </w:tcPr>
          <w:p>
            <w:pPr>
              <w:jc w:val="left"/>
            </w:pPr>
            <w:r>
              <w:rPr>
                <w:sz w:val="24"/>
              </w:rPr>
              <w:t>交通银行</w:t>
            </w:r>
          </w:p>
        </w:tc>
        <w:tc>
          <w:tcPr>
            <w:vAlign w:val="center"/>
          </w:tcPr>
          <w:p>
            <w:pPr>
              <w:jc w:val="right"/>
            </w:pPr>
            <w:r>
              <w:rPr>
                <w:sz w:val="24"/>
              </w:rPr>
              <w:t>-</w:t>
            </w:r>
          </w:p>
        </w:tc>
        <w:tc>
          <w:tcPr>
            <w:vAlign w:val="center"/>
          </w:tcPr>
          <w:p>
            <w:pPr>
              <w:jc w:val="right"/>
            </w:pPr>
            <w:r>
              <w:rPr>
                <w:sz w:val="24"/>
              </w:rPr>
              <w:t>2,516.18</w:t>
            </w:r>
          </w:p>
        </w:tc>
        <w:tc>
          <w:tcPr>
            <w:vAlign w:val="center"/>
          </w:tcPr>
          <w:p>
            <w:pPr>
              <w:jc w:val="right"/>
            </w:pPr>
            <w:r>
              <w:rPr>
                <w:sz w:val="24"/>
              </w:rPr>
              <w:t>2,516.18</w:t>
            </w:r>
          </w:p>
        </w:tc>
      </w:tr>
      <w:tr>
        <w:tc>
          <w:tcPr>
            <w:vAlign w:val="center"/>
          </w:tcPr>
          <w:p>
            <w:pPr>
              <w:jc w:val="left"/>
            </w:pPr>
            <w:r>
              <w:rPr>
                <w:sz w:val="24"/>
              </w:rPr>
              <w:t>交银施罗德基金公司</w:t>
            </w:r>
          </w:p>
        </w:tc>
        <w:tc>
          <w:tcPr>
            <w:vAlign w:val="center"/>
          </w:tcPr>
          <w:p>
            <w:pPr>
              <w:jc w:val="right"/>
            </w:pPr>
            <w:r>
              <w:rPr>
                <w:sz w:val="24"/>
              </w:rPr>
              <w:t>-</w:t>
            </w:r>
          </w:p>
        </w:tc>
        <w:tc>
          <w:tcPr>
            <w:vAlign w:val="center"/>
          </w:tcPr>
          <w:p>
            <w:pPr>
              <w:jc w:val="right"/>
            </w:pPr>
            <w:r>
              <w:rPr>
                <w:sz w:val="24"/>
              </w:rPr>
              <w:t>2,018.69</w:t>
            </w:r>
          </w:p>
        </w:tc>
        <w:tc>
          <w:tcPr>
            <w:vAlign w:val="center"/>
          </w:tcPr>
          <w:p>
            <w:pPr>
              <w:jc w:val="right"/>
            </w:pPr>
            <w:r>
              <w:rPr>
                <w:sz w:val="24"/>
              </w:rPr>
              <w:t>2,018.69</w:t>
            </w:r>
          </w:p>
        </w:tc>
      </w:tr>
      <w:tr>
        <w:tc>
          <w:tcPr>
            <w:vAlign w:val="center"/>
          </w:tcPr>
          <w:p>
            <w:pPr>
              <w:jc w:val="left"/>
            </w:pPr>
            <w:r>
              <w:rPr>
                <w:sz w:val="24"/>
              </w:rPr>
              <w:t>中信银行</w:t>
            </w:r>
          </w:p>
        </w:tc>
        <w:tc>
          <w:tcPr>
            <w:vAlign w:val="center"/>
          </w:tcPr>
          <w:p>
            <w:pPr>
              <w:jc w:val="right"/>
            </w:pPr>
            <w:r>
              <w:rPr>
                <w:sz w:val="24"/>
              </w:rPr>
              <w:t>-</w:t>
            </w:r>
          </w:p>
        </w:tc>
        <w:tc>
          <w:tcPr>
            <w:vAlign w:val="center"/>
          </w:tcPr>
          <w:p>
            <w:pPr>
              <w:jc w:val="right"/>
            </w:pPr>
            <w:r>
              <w:rPr>
                <w:sz w:val="24"/>
              </w:rPr>
              <w:t>550.49</w:t>
            </w:r>
          </w:p>
        </w:tc>
        <w:tc>
          <w:tcPr>
            <w:vAlign w:val="center"/>
          </w:tcPr>
          <w:p>
            <w:pPr>
              <w:jc w:val="right"/>
            </w:pPr>
            <w:r>
              <w:rPr>
                <w:sz w:val="24"/>
              </w:rPr>
              <w:t>550.49</w:t>
            </w:r>
          </w:p>
        </w:tc>
      </w:tr>
      <w:tr w:rsidR="00552A1C" w:rsidRPr="008A1551" w:rsidTr="00FB4815">
        <w:tc>
          <w:tcPr>
            <w:tcW w:type="dxa" w:w="2110"/>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widowControl/>
              <w:spacing w:before="29" w:line="288" w:lineRule="auto"/>
              <w:jc w:val="left"/>
              <w:rPr>
                <w:sz w:val="24"/>
              </w:rPr>
            </w:pPr>
            <w:r w:rsidRPr="008A1551">
              <w:rPr>
                <w:sz w:val="24"/>
              </w:rPr>
              <w:t>合计</w:t>
            </w:r>
          </w:p>
        </w:tc>
        <w:tc>
          <w:tcPr>
            <w:tcW w:type="dxa" w:w="1862"/>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t/>
            </w:r>
            <w:r w:rsidRPr="008A1551">
              <w:rPr>
                <w:sz w:val="24"/>
              </w:rPr>
              <w:lastRenderedPageBreak/>
              <w:t>-</w:t>
            </w:r>
          </w:p>
        </w:tc>
        <w:tc>
          <w:tcPr>
            <w:tcW w:type="dxa" w:w="2282"/>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lastRenderedPageBreak/>
              <w:t>5,085.36</w:t>
            </w:r>
          </w:p>
        </w:tc>
        <w:tc>
          <w:tcPr>
            <w:tcW w:type="dxa" w:w="3244"/>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t>5,085.36</w:t>
            </w:r>
          </w:p>
        </w:tc>
      </w:tr>
    </w:tbl>
    <w:p>
      <w:pPr>
        <w:tabs>
          <w:tab w:pos="426" w:val="left"/>
        </w:tabs>
        <w:spacing w:before="29" w:line="288" w:lineRule="auto"/>
        <w:jc w:val="left"/>
        <w:rPr>
          <w:kern w:val="0"/>
          <w:sz w:val="24"/>
        </w:rPr>
      </w:pPr>
      <w:r>
        <w:rPr>
          <w:kern w:val="0"/>
          <w:sz w:val="24"/>
        </w:rPr>
        <w:t>注：支付基金销售机构的基金销售服务费按前一日C类基金份额对应的基金资产净值0.4%的年费率计提，逐日累计至每月月底，按月支付给交银施罗德基金公司，再由交银施罗德基金公司计算并支付给各基金销售机构。其计算公式为：</w:t>
      </w:r>
    </w:p>
    <w:p w:rsidP="00387BF7" w:rsidR="00552A1C" w:rsidRDefault="00552A1C" w:rsidRPr="008A1551">
      <w:pPr>
        <w:tabs>
          <w:tab w:pos="426" w:val="left"/>
        </w:tabs>
        <w:spacing w:before="29" w:line="288" w:lineRule="auto"/>
        <w:jc w:val="left"/>
        <w:rPr>
          <w:kern w:val="0"/>
          <w:sz w:val="24"/>
        </w:rPr>
      </w:pPr>
      <w:r w:rsidRPr="008A1551">
        <w:rPr>
          <w:kern w:val="0"/>
          <w:sz w:val="24"/>
        </w:rPr>
        <w:lastRenderedPageBreak/>
        <w:t>日基金销售服务费＝前一日C类基金份额对应的资产净值×0.4%÷当年天数。</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P="009E1EA4" w:rsidR="001548F9" w:rsidRDefault="001548F9" w:rsidRPr="008A1551">
      <w:pPr>
        <w:tabs>
          <w:tab w:pos="426" w:val="left"/>
        </w:tabs>
        <w:spacing w:before="29" w:line="288" w:lineRule="auto"/>
        <w:jc w:val="left"/>
        <w:rPr>
          <w:kern w:val="0"/>
          <w:sz w:val="24"/>
        </w:rPr>
      </w:pPr>
      <w:r w:rsidRPr="008A1551">
        <w:rPr>
          <w:kern w:val="0"/>
          <w:sz w:val="24"/>
        </w:rPr>
        <w:t>本基金本报告期内及上年度可比期间未与关联方进行银行间同业市场的债券(含回购)交易。</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P="009E1EA4" w:rsidR="001548F9" w:rsidRDefault="001548F9" w:rsidRPr="008A1551">
      <w:pPr>
        <w:adjustRightInd w:val="0"/>
        <w:snapToGrid w:val="0"/>
        <w:spacing w:before="29" w:line="288" w:lineRule="auto"/>
        <w:jc w:val="left"/>
        <w:rPr>
          <w:b/>
          <w:bCs/>
          <w:color w:val="000000"/>
          <w:sz w:val="24"/>
        </w:rPr>
      </w:pPr>
      <w:r w:rsidRPr="008A1551">
        <w:rPr>
          <w:b/>
          <w:bCs/>
          <w:color w:val="000000"/>
          <w:kern w:val="0"/>
          <w:sz w:val="24"/>
        </w:rPr>
        <w:lastRenderedPageBreak/>
        <w:t xml:space="preserve">6.4.8.4.1 </w:t>
      </w:r>
      <w:r w:rsidRPr="008A1551">
        <w:rPr>
          <w:b/>
          <w:bCs/>
          <w:color w:val="000000"/>
          <w:sz w:val="24"/>
        </w:rPr>
        <w:t>报告期内基金管理人运用固有资金投资本基金的情况</w:t>
      </w:r>
    </w:p>
    <w:p w:rsidP="009E1EA4" w:rsidR="001548F9" w:rsidRDefault="001548F9" w:rsidRPr="008A1551">
      <w:pPr>
        <w:tabs>
          <w:tab w:pos="426" w:val="left"/>
        </w:tabs>
        <w:spacing w:before="29" w:line="288" w:lineRule="auto"/>
        <w:jc w:val="left"/>
        <w:rPr>
          <w:kern w:val="0"/>
          <w:sz w:val="24"/>
        </w:rPr>
      </w:pPr>
      <w:r w:rsidRPr="008A1551">
        <w:rPr>
          <w:kern w:val="0"/>
          <w:sz w:val="24"/>
        </w:rPr>
        <w:t/>
      </w:r>
      <w:r w:rsidR="00316643" w:rsidRPr="008A1551">
        <w:rPr>
          <w:kern w:val="0"/>
          <w:sz w:val="24"/>
        </w:rPr>
        <w:t/>
      </w:r>
      <w:r w:rsidRPr="008A1551">
        <w:rPr>
          <w:kern w:val="0"/>
          <w:sz w:val="24"/>
        </w:rPr>
        <w:t>本报告期内及上年度可比期间未发生基金管理人运用固有资金投资本基金的情况。</w:t>
      </w:r>
    </w:p>
    <w:p w:rsidP="009E1EA4" w:rsidR="001548F9" w:rsidRDefault="001548F9" w:rsidRPr="008A1551">
      <w:pPr>
        <w:adjustRightInd w:val="0"/>
        <w:snapToGrid w:val="0"/>
        <w:spacing w:before="29" w:line="288" w:lineRule="auto"/>
        <w:jc w:val="left"/>
        <w:rPr>
          <w:bCs/>
          <w:color w:val="000000"/>
          <w:sz w:val="24"/>
        </w:rPr>
      </w:pPr>
      <w:r w:rsidRPr="008A1551">
        <w:rPr>
          <w:bCs/>
          <w:color w:val="000000"/>
          <w:sz w:val="24"/>
        </w:rPr>
        <w:tab/>
      </w:r>
    </w:p>
    <w:p w:rsidP="009E1EA4" w:rsidR="001548F9" w:rsidRDefault="001548F9" w:rsidRPr="008A1551">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P="009E1EA4" w:rsidR="008C10DC" w:rsidRDefault="008C10DC" w:rsidRPr="008A1551">
      <w:pPr>
        <w:tabs>
          <w:tab w:pos="426" w:val="left"/>
        </w:tabs>
        <w:spacing w:before="29" w:line="288" w:lineRule="auto"/>
        <w:jc w:val="left"/>
        <w:rPr>
          <w:kern w:val="0"/>
          <w:sz w:val="24"/>
        </w:rPr>
      </w:pPr>
      <w:r w:rsidRPr="008A1551">
        <w:rPr>
          <w:kern w:val="0"/>
          <w:sz w:val="24"/>
        </w:rPr>
        <w:t>本报告期末及上年度末除基金管理人之外的其他关联方未持有本基金。</w:t>
      </w:r>
    </w:p>
    <w:p w:rsidP="009E1EA4" w:rsidR="001548F9" w:rsidRDefault="001548F9" w:rsidRPr="008A1551">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P="009E1EA4" w:rsidR="001548F9" w:rsidRDefault="001548F9" w:rsidRPr="008A1551">
      <w:pPr>
        <w:autoSpaceDE w:val="0"/>
        <w:autoSpaceDN w:val="0"/>
        <w:adjustRightInd w:val="0"/>
        <w:spacing w:before="29" w:line="288" w:lineRule="auto"/>
        <w:ind w:left="15" w:right="210"/>
        <w:jc w:val="right"/>
        <w:rPr>
          <w:color w:val="000000"/>
          <w:kern w:val="0"/>
          <w:sz w:val="24"/>
        </w:rPr>
      </w:pPr>
      <w:r w:rsidRPr="008A1551">
        <w:rPr>
          <w:color w:val="000000"/>
          <w:sz w:val="24"/>
        </w:rPr>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692"/>
        <w:gridCol w:w="1417"/>
        <w:gridCol w:w="1736"/>
        <w:gridCol w:w="1383"/>
        <w:gridCol w:w="1770"/>
      </w:tblGrid>
      <w:tr w:rsidR="00300128" w:rsidRPr="008A1551" w:rsidTr="00F35FEF">
        <w:tc>
          <w:tcPr>
            <w:tcW w:type="dxa" w:w="2694"/>
            <w:vMerge w:val="restart"/>
            <w:vAlign w:val="center"/>
          </w:tcPr>
          <w:p w:rsidP="009E1EA4" w:rsidR="00300128" w:rsidRDefault="00300128" w:rsidRPr="008A1551">
            <w:pPr>
              <w:spacing w:before="29" w:line="288" w:lineRule="auto"/>
              <w:jc w:val="center"/>
              <w:rPr>
                <w:color w:val="000000"/>
                <w:sz w:val="24"/>
              </w:rPr>
            </w:pPr>
            <w:r w:rsidRPr="008A1551">
              <w:rPr>
                <w:color w:val="000000"/>
                <w:sz w:val="24"/>
              </w:rPr>
              <w:t>关联方名称</w:t>
            </w:r>
            <w:r w:rsidR="00E25E29" w:rsidRPr="008A1551">
              <w:rPr>
                <w:color w:val="000000"/>
                <w:sz w:val="24"/>
              </w:rPr>
              <w:t/>
            </w:r>
          </w:p>
        </w:tc>
        <w:tc>
          <w:tcPr>
            <w:tcW w:type="dxa" w:w="3153"/>
            <w:gridSpan w:val="2"/>
            <w:vAlign w:val="center"/>
          </w:tcPr>
          <w:p w:rsidP="009E1EA4" w:rsidR="00300128" w:rsidRDefault="00300128" w:rsidRPr="008A1551">
            <w:pPr>
              <w:spacing w:before="29" w:line="288" w:lineRule="auto"/>
              <w:jc w:val="center"/>
              <w:rPr>
                <w:color w:val="000000"/>
                <w:sz w:val="24"/>
              </w:rPr>
            </w:pPr>
            <w:r w:rsidRPr="008A1551">
              <w:rPr>
                <w:color w:val="000000"/>
                <w:sz w:val="24"/>
              </w:rPr>
              <w:t>本期</w:t>
            </w:r>
          </w:p>
          <w:p w:rsidP="009E1EA4" w:rsidR="00300128" w:rsidRDefault="00300128" w:rsidRPr="008A1551">
            <w:pPr>
              <w:widowControl/>
              <w:autoSpaceDE w:val="0"/>
              <w:autoSpaceDN w:val="0"/>
              <w:spacing w:before="29" w:line="288" w:lineRule="auto"/>
              <w:ind w:right="-15"/>
              <w:jc w:val="center"/>
              <w:textAlignment w:val="bottom"/>
              <w:rPr>
                <w:color w:val="000000"/>
                <w:sz w:val="24"/>
              </w:rPr>
            </w:pPr>
            <w:r w:rsidRPr="008A1551">
              <w:rPr>
                <w:color w:val="000000"/>
                <w:sz w:val="24"/>
              </w:rPr>
              <w:t>2019年1月1日</w:t>
            </w:r>
            <w:r w:rsidRPr="008A1551">
              <w:rPr>
                <w:color w:val="000000"/>
                <w:sz w:val="24"/>
              </w:rPr>
              <w:t>至</w:t>
            </w:r>
            <w:r w:rsidRPr="008A1551">
              <w:rPr>
                <w:color w:val="000000"/>
                <w:sz w:val="24"/>
              </w:rPr>
              <w:t>2019年6月30日</w:t>
            </w:r>
          </w:p>
        </w:tc>
        <w:tc>
          <w:tcPr>
            <w:tcW w:type="dxa" w:w="3153"/>
            <w:gridSpan w:val="2"/>
            <w:vAlign w:val="center"/>
          </w:tcPr>
          <w:p w:rsidP="009E1EA4" w:rsidR="00300128" w:rsidRDefault="00300128" w:rsidRPr="008A1551">
            <w:pPr>
              <w:spacing w:before="29" w:line="288" w:lineRule="auto"/>
              <w:jc w:val="center"/>
              <w:rPr>
                <w:color w:val="000000"/>
                <w:sz w:val="24"/>
              </w:rPr>
            </w:pPr>
            <w:r w:rsidRPr="008A1551">
              <w:rPr>
                <w:color w:val="000000"/>
                <w:sz w:val="24"/>
              </w:rPr>
              <w:t>上年度可比期间</w:t>
            </w:r>
          </w:p>
          <w:p w:rsidP="009E1EA4" w:rsidR="00300128" w:rsidRDefault="00300128" w:rsidRPr="008A1551">
            <w:pPr>
              <w:widowControl/>
              <w:autoSpaceDE w:val="0"/>
              <w:autoSpaceDN w:val="0"/>
              <w:spacing w:before="29" w:line="288" w:lineRule="auto"/>
              <w:ind w:right="-15"/>
              <w:jc w:val="center"/>
              <w:textAlignment w:val="bottom"/>
              <w:rPr>
                <w:color w:val="000000"/>
                <w:kern w:val="0"/>
                <w:sz w:val="24"/>
              </w:rPr>
            </w:pPr>
            <w:r w:rsidRPr="008A1551">
              <w:rPr>
                <w:color w:val="000000"/>
                <w:sz w:val="24"/>
              </w:rPr>
              <w:t>2018年1月1日至2018年6月30日</w:t>
            </w:r>
          </w:p>
        </w:tc>
      </w:tr>
      <w:tr w:rsidR="00300128" w:rsidRPr="008A1551" w:rsidTr="00F35FEF">
        <w:tc>
          <w:tcPr>
            <w:tcW w:type="dxa" w:w="2694"/>
            <w:vMerge/>
            <w:vAlign w:val="center"/>
          </w:tcPr>
          <w:p w:rsidP="009E1EA4" w:rsidR="00300128" w:rsidRDefault="00300128" w:rsidRPr="008A1551">
            <w:pPr>
              <w:widowControl/>
              <w:spacing w:before="29" w:line="288" w:lineRule="auto"/>
              <w:jc w:val="left"/>
              <w:rPr>
                <w:color w:val="000000"/>
                <w:sz w:val="24"/>
              </w:rPr>
            </w:pPr>
          </w:p>
        </w:tc>
        <w:tc>
          <w:tcPr>
            <w:tcW w:type="dxa" w:w="1417"/>
            <w:vAlign w:val="center"/>
          </w:tcPr>
          <w:p w:rsidP="009E1EA4" w:rsidR="00300128" w:rsidRDefault="00300128" w:rsidRPr="008A1551">
            <w:pPr>
              <w:spacing w:before="29" w:line="288" w:lineRule="auto"/>
              <w:jc w:val="center"/>
              <w:rPr>
                <w:color w:val="000000"/>
                <w:sz w:val="24"/>
              </w:rPr>
            </w:pPr>
            <w:r w:rsidRPr="008A1551">
              <w:rPr>
                <w:color w:val="000000"/>
                <w:sz w:val="24"/>
              </w:rPr>
              <w:t>期末余额</w:t>
            </w:r>
          </w:p>
        </w:tc>
        <w:tc>
          <w:tcPr>
            <w:tcW w:type="dxa" w:w="1736"/>
            <w:vAlign w:val="center"/>
          </w:tcPr>
          <w:p w:rsidP="009E1EA4" w:rsidR="00300128" w:rsidRDefault="00300128" w:rsidRPr="008A1551">
            <w:pPr>
              <w:spacing w:before="29" w:line="288" w:lineRule="auto"/>
              <w:jc w:val="center"/>
              <w:rPr>
                <w:color w:val="000000"/>
                <w:sz w:val="24"/>
              </w:rPr>
            </w:pPr>
            <w:r w:rsidRPr="008A1551">
              <w:rPr>
                <w:color w:val="000000"/>
                <w:sz w:val="24"/>
              </w:rPr>
              <w:t>当期利息收入</w:t>
            </w:r>
          </w:p>
        </w:tc>
        <w:tc>
          <w:tcPr>
            <w:tcW w:type="dxa" w:w="1383"/>
            <w:vAlign w:val="center"/>
          </w:tcPr>
          <w:p w:rsidP="009E1EA4" w:rsidR="00300128" w:rsidRDefault="00300128" w:rsidRPr="008A1551">
            <w:pPr>
              <w:spacing w:before="29" w:line="288" w:lineRule="auto"/>
              <w:jc w:val="center"/>
              <w:rPr>
                <w:color w:val="000000"/>
                <w:sz w:val="24"/>
              </w:rPr>
            </w:pPr>
            <w:r w:rsidRPr="008A1551">
              <w:rPr>
                <w:color w:val="000000"/>
                <w:sz w:val="24"/>
              </w:rPr>
              <w:t>期末余额</w:t>
            </w:r>
          </w:p>
        </w:tc>
        <w:tc>
          <w:tcPr>
            <w:tcW w:type="dxa" w:w="1770"/>
            <w:vAlign w:val="center"/>
          </w:tcPr>
          <w:p w:rsidP="009E1EA4" w:rsidR="00300128" w:rsidRDefault="00300128" w:rsidRPr="008A1551">
            <w:pPr>
              <w:spacing w:before="29" w:line="288" w:lineRule="auto"/>
              <w:jc w:val="center"/>
              <w:rPr>
                <w:color w:val="000000"/>
                <w:sz w:val="24"/>
              </w:rPr>
            </w:pPr>
            <w:r w:rsidRPr="008A1551">
              <w:rPr>
                <w:color w:val="000000"/>
                <w:sz w:val="24"/>
              </w:rPr>
              <w:t>当期利息收入</w:t>
            </w:r>
          </w:p>
        </w:tc>
      </w:tr>
      <w:tr>
        <w:tc>
          <w:tcPr>
            <w:vAlign w:val="center"/>
          </w:tcPr>
          <w:p>
            <w:pPr>
              <w:jc w:val="left"/>
            </w:pPr>
            <w:r>
              <w:rPr>
                <w:sz w:val="24"/>
              </w:rPr>
              <w:t>中信银行股份有限公司</w:t>
            </w:r>
          </w:p>
        </w:tc>
        <w:tc>
          <w:tcPr>
            <w:vAlign w:val="center"/>
          </w:tcPr>
          <w:p>
            <w:pPr>
              <w:jc w:val="right"/>
            </w:pPr>
            <w:r>
              <w:rPr>
                <w:sz w:val="24"/>
              </w:rPr>
              <w:t>1,723,355.07</w:t>
            </w:r>
          </w:p>
        </w:tc>
        <w:tc>
          <w:tcPr>
            <w:vAlign w:val="center"/>
          </w:tcPr>
          <w:p>
            <w:pPr>
              <w:jc w:val="right"/>
            </w:pPr>
            <w:r>
              <w:rPr>
                <w:sz w:val="24"/>
              </w:rPr>
              <w:t>3,825.58</w:t>
            </w:r>
          </w:p>
        </w:tc>
        <w:tc>
          <w:tcPr>
            <w:vAlign w:val="center"/>
          </w:tcPr>
          <w:p>
            <w:pPr>
              <w:jc w:val="right"/>
            </w:pPr>
            <w:r>
              <w:rPr>
                <w:sz w:val="24"/>
              </w:rPr>
              <w:t>389,232.45</w:t>
            </w:r>
          </w:p>
        </w:tc>
        <w:tc>
          <w:tcPr>
            <w:vAlign w:val="center"/>
          </w:tcPr>
          <w:p>
            <w:pPr>
              <w:jc w:val="right"/>
            </w:pPr>
            <w:r>
              <w:rPr>
                <w:sz w:val="24"/>
              </w:rPr>
              <w:t>5,141.32</w:t>
            </w:r>
          </w:p>
        </w:tc>
      </w:tr>
    </w:tbl>
    <w:p w:rsidP="009E1EA4" w:rsidR="00300128" w:rsidRDefault="00300128" w:rsidRPr="008A1551">
      <w:pPr>
        <w:tabs>
          <w:tab w:pos="426" w:val="left"/>
        </w:tabs>
        <w:spacing w:before="29" w:line="288" w:lineRule="auto"/>
        <w:jc w:val="left"/>
        <w:rPr>
          <w:kern w:val="0"/>
          <w:sz w:val="24"/>
        </w:rPr>
      </w:pPr>
      <w:r w:rsidRPr="008A1551">
        <w:rPr>
          <w:kern w:val="0"/>
          <w:sz w:val="24"/>
        </w:rPr>
        <w:t>注：本基金的银行存款由基金托管人保管，按银行同业利率计息。</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P="009E1EA4" w:rsidR="001548F9" w:rsidRDefault="001548F9" w:rsidRPr="008A1551">
      <w:pPr>
        <w:tabs>
          <w:tab w:pos="426" w:val="left"/>
        </w:tabs>
        <w:spacing w:before="29" w:line="288" w:lineRule="auto"/>
        <w:jc w:val="left"/>
        <w:rPr>
          <w:kern w:val="0"/>
          <w:sz w:val="24"/>
        </w:rPr>
      </w:pPr>
      <w:r w:rsidRPr="008A1551">
        <w:rPr>
          <w:kern w:val="0"/>
          <w:sz w:val="24"/>
        </w:rPr>
        <w:t>本基金本报告期内及上年度可比期间未在承销期内参与关联方承销证券。</w:t>
      </w:r>
    </w:p>
    <w:p w:rsidP="009E1EA4" w:rsidR="001548F9" w:rsidRDefault="001548F9" w:rsidRPr="008A1551">
      <w:pPr>
        <w:adjustRightInd w:val="0"/>
        <w:snapToGrid w:val="0"/>
        <w:spacing w:before="29" w:line="288" w:lineRule="auto"/>
        <w:jc w:val="left"/>
        <w:rPr>
          <w:bCs/>
          <w:color w:val="000000"/>
          <w:sz w:val="24"/>
        </w:rPr>
      </w:pPr>
    </w:p>
    <w:p w:rsidP="00A7746B" w:rsidR="00207C2A" w:rsidRDefault="00207C2A" w:rsidRPr="00207C2A">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207C2A">
        <w:rPr>
          <w:rFonts w:eastAsiaTheme="minorEastAsia"/>
          <w:b/>
          <w:bCs/>
          <w:color w:themeColor="text1" w:val="000000"/>
          <w:kern w:val="0"/>
          <w:sz w:val="24"/>
        </w:rPr>
        <w:t xml:space="preserve">6.4.8.7 </w:t>
      </w:r>
      <w:bookmarkStart w:id="70" w:name="OLE_LINK189"/>
      <w:bookmarkStart w:id="71" w:name="OLE_LINK7"/>
      <w:bookmarkStart w:id="72" w:name="OLE_LINK6"/>
      <w:r w:rsidRPr="00207C2A">
        <w:rPr>
          <w:rFonts w:eastAsiaTheme="minorEastAsia" w:hint="eastAsia"/>
          <w:b/>
          <w:color w:themeColor="text1" w:val="000000"/>
          <w:sz w:val="24"/>
        </w:rPr>
        <w:t>其他关联交易事项的说明</w:t>
      </w:r>
      <w:bookmarkEnd w:id="70"/>
      <w:bookmarkEnd w:id="71"/>
      <w:bookmarkEnd w:id="72"/>
    </w:p>
    <w:p w:rsidP="00207C2A" w:rsidR="00207C2A" w:rsidRDefault="00207C2A">
      <w:pPr>
        <w:widowControl/>
        <w:spacing w:line="360" w:lineRule="auto"/>
        <w:ind w:firstLine="480" w:firstLineChars="200"/>
        <w:rPr>
          <w:rFonts w:eastAsiaTheme="minorEastAsia"/>
          <w:color w:themeColor="text1" w:val="000000"/>
          <w:kern w:val="0"/>
          <w:sz w:val="24"/>
        </w:rPr>
      </w:pPr>
      <w:r w:rsidRPr="00207C2A">
        <w:rPr>
          <w:rFonts w:eastAsiaTheme="minorEastAsia"/>
          <w:color w:themeColor="text1" w:val="000000"/>
          <w:kern w:val="0"/>
          <w:sz w:val="24"/>
        </w:rPr>
        <w:t>本基金本报告期内及上年度可比期间无其他关联交易事项。</w:t>
      </w:r>
    </w:p>
    <w:p w:rsidP="00207C2A" w:rsidR="00207C2A" w:rsidRDefault="00207C2A" w:rsidRPr="00207C2A">
      <w:pPr>
        <w:widowControl/>
        <w:spacing w:line="360" w:lineRule="auto"/>
        <w:ind w:firstLine="480" w:firstLineChars="200"/>
        <w:rPr>
          <w:rFonts w:eastAsiaTheme="minorEastAsia"/>
          <w:color w:themeColor="text1" w:val="000000"/>
          <w:kern w:val="0"/>
          <w:sz w:val="24"/>
        </w:rPr>
      </w:pPr>
    </w:p>
    <w:p w:rsidP="009E1EA4" w:rsidR="001548F9" w:rsidRDefault="001548F9" w:rsidRPr="008A1551">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2019年6月30日</w:t>
      </w:r>
      <w:r w:rsidRPr="008A1551">
        <w:rPr>
          <w:b/>
          <w:bCs/>
          <w:color w:val="000000"/>
          <w:sz w:val="24"/>
        </w:rPr>
        <w:t>）本基金持有的流通受限证券</w:t>
      </w:r>
    </w:p>
    <w:p w:rsidP="009E1EA4" w:rsidR="001548F9" w:rsidRDefault="001548F9" w:rsidRPr="008A1551">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P="009E1EA4" w:rsidR="001548F9" w:rsidRDefault="001548F9" w:rsidRPr="008A1551">
      <w:pPr>
        <w:tabs>
          <w:tab w:pos="426" w:val="left"/>
        </w:tabs>
        <w:spacing w:before="29" w:line="288" w:lineRule="auto"/>
        <w:jc w:val="left"/>
        <w:rPr>
          <w:kern w:val="0"/>
          <w:sz w:val="24"/>
        </w:rPr>
      </w:pPr>
      <w:r w:rsidRPr="008A1551">
        <w:rPr>
          <w:kern w:val="0"/>
          <w:sz w:val="24"/>
        </w:rPr>
        <w:lastRenderedPageBreak/>
        <w:t>本基金本报告期末未持有因认购新发/增发证券而流通受限的证券。</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P="009E1EA4" w:rsidR="001548F9" w:rsidRDefault="001548F9" w:rsidRPr="008A1551">
      <w:pPr>
        <w:tabs>
          <w:tab w:pos="426" w:val="left"/>
        </w:tabs>
        <w:spacing w:before="29" w:line="288" w:lineRule="auto"/>
        <w:jc w:val="left"/>
        <w:rPr>
          <w:kern w:val="0"/>
          <w:sz w:val="24"/>
        </w:rPr>
      </w:pPr>
      <w:r w:rsidRPr="008A1551">
        <w:rPr>
          <w:kern w:val="0"/>
          <w:sz w:val="24"/>
        </w:rPr>
        <w:t/>
      </w:r>
      <w:r w:rsidR="00FA03A5" w:rsidRPr="008A1551">
        <w:rPr>
          <w:kern w:val="0"/>
          <w:sz w:val="24"/>
        </w:rPr>
        <w:t/>
      </w:r>
      <w:r w:rsidRPr="008A1551">
        <w:rPr>
          <w:kern w:val="0"/>
          <w:sz w:val="24"/>
        </w:rPr>
        <w:t>本基金本报告期末未持有暂时停牌等流通受限股票。</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本基金本报告期末无从事债券正回购交易形成的卖出回购证券款余额。</w:t>
      </w:r>
    </w:p>
    <w:p w:rsidP="009E1EA4" w:rsidR="001548F9" w:rsidRDefault="001548F9" w:rsidRPr="008A1551">
      <w:pPr>
        <w:spacing w:before="29" w:line="288" w:lineRule="auto"/>
        <w:rPr>
          <w:color w:val="00000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8A1551">
        <w:rPr>
          <w:b/>
          <w:bCs/>
          <w:szCs w:val="24"/>
          <w:lang w:val="en-US"/>
        </w:rPr>
        <w:t xml:space="preserve">7  </w:t>
      </w:r>
      <w:r w:rsidRPr="008A1551">
        <w:rPr>
          <w:b/>
          <w:bCs/>
          <w:szCs w:val="24"/>
          <w:lang w:val="en-US"/>
        </w:rPr>
        <w:t>投资组合报告</w:t>
      </w:r>
      <w:bookmarkEnd w:id="73"/>
      <w:bookmarkEnd w:id="74"/>
    </w:p>
    <w:p w:rsidP="009E1EA4" w:rsidR="001548F9" w:rsidRDefault="001548F9" w:rsidRPr="008A1551">
      <w:pPr>
        <w:pStyle w:val="20"/>
        <w:spacing w:after="0" w:before="29" w:line="288" w:lineRule="auto"/>
        <w:rPr>
          <w:rFonts w:ascii="Times New Roman" w:hAnsi="Times New Roman"/>
          <w:kern w:val="0"/>
          <w:szCs w:val="24"/>
        </w:rPr>
      </w:pPr>
      <w:bookmarkStart w:id="75" w:name="_Toc331410102"/>
      <w:bookmarkStart w:id="76" w:name="_Toc225498273"/>
      <w:r w:rsidRPr="008A1551">
        <w:rPr>
          <w:rFonts w:ascii="Times New Roman" w:hAnsi="Times New Roman"/>
          <w:color w:val="000000"/>
          <w:szCs w:val="24"/>
        </w:rPr>
        <w:t/>
      </w:r>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75"/>
      <w:bookmarkEnd w:id="76"/>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19"/>
        <w:gridCol w:w="2519"/>
        <w:gridCol w:w="1980"/>
      </w:tblGrid>
      <w:tr w:rsidR="001548F9" w:rsidRPr="008A1551" w:rsidTr="008F6836">
        <w:tc>
          <w:tcPr>
            <w:tcW w:type="dxa" w:w="1080"/>
            <w:vAlign w:val="center"/>
          </w:tcPr>
          <w:p w:rsidP="009E1EA4" w:rsidR="001548F9" w:rsidRDefault="001548F9" w:rsidRPr="008A1551">
            <w:pPr>
              <w:spacing w:before="29" w:line="288" w:lineRule="auto"/>
              <w:jc w:val="center"/>
              <w:rPr>
                <w:color w:val="000000"/>
                <w:sz w:val="24"/>
              </w:rPr>
            </w:pPr>
            <w:r w:rsidRPr="008A1551">
              <w:rPr>
                <w:color w:val="000000"/>
                <w:sz w:val="24"/>
              </w:rPr>
              <w:t>序号</w:t>
            </w:r>
            <w:r w:rsidRPr="008A1551">
              <w:rPr>
                <w:color w:val="000000"/>
                <w:sz w:val="24"/>
              </w:rPr>
              <w:t/>
            </w:r>
          </w:p>
        </w:tc>
        <w:tc>
          <w:tcPr>
            <w:tcW w:type="dxa" w:w="3419"/>
            <w:vAlign w:val="center"/>
          </w:tcPr>
          <w:p w:rsidP="009E1EA4" w:rsidR="001548F9" w:rsidRDefault="001548F9" w:rsidRPr="008A1551">
            <w:pPr>
              <w:spacing w:before="29" w:line="288" w:lineRule="auto"/>
              <w:rPr>
                <w:color w:val="000000"/>
                <w:sz w:val="24"/>
              </w:rPr>
            </w:pPr>
            <w:r w:rsidRPr="008A1551">
              <w:rPr>
                <w:color w:val="000000"/>
                <w:sz w:val="24"/>
              </w:rPr>
              <w:t>项目</w:t>
            </w:r>
          </w:p>
        </w:tc>
        <w:tc>
          <w:tcPr>
            <w:tcW w:type="dxa" w:w="2519"/>
            <w:vAlign w:val="center"/>
          </w:tcPr>
          <w:p w:rsidP="009E1EA4" w:rsidR="001548F9" w:rsidRDefault="001548F9" w:rsidRPr="008A1551">
            <w:pPr>
              <w:spacing w:before="29" w:line="288" w:lineRule="auto"/>
              <w:jc w:val="center"/>
              <w:rPr>
                <w:color w:val="000000"/>
                <w:sz w:val="24"/>
              </w:rPr>
            </w:pPr>
            <w:r w:rsidRPr="008A1551">
              <w:rPr>
                <w:color w:val="000000"/>
                <w:sz w:val="24"/>
              </w:rPr>
              <w:t>金额</w:t>
            </w:r>
          </w:p>
        </w:tc>
        <w:tc>
          <w:tcPr>
            <w:tcW w:type="dxa" w:w="1980"/>
            <w:vAlign w:val="center"/>
          </w:tcPr>
          <w:p w:rsidP="009E1EA4" w:rsidR="001548F9" w:rsidRDefault="001548F9" w:rsidRPr="008A1551">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type="dxa" w:w="1080"/>
            <w:vAlign w:val="center"/>
          </w:tcPr>
          <w:p w:rsidP="009E1EA4" w:rsidR="001548F9" w:rsidRDefault="001548F9" w:rsidRPr="008A1551">
            <w:pPr>
              <w:spacing w:before="29" w:line="288" w:lineRule="auto"/>
              <w:jc w:val="center"/>
              <w:rPr>
                <w:color w:val="000000"/>
                <w:sz w:val="24"/>
              </w:rPr>
            </w:pPr>
            <w:r w:rsidRPr="008A1551">
              <w:rPr>
                <w:sz w:val="24"/>
              </w:rPr>
              <w:t>1</w:t>
            </w:r>
          </w:p>
        </w:tc>
        <w:tc>
          <w:tcPr>
            <w:tcW w:type="dxa" w:w="3419"/>
            <w:vAlign w:val="center"/>
          </w:tcPr>
          <w:p w:rsidP="009E1EA4" w:rsidR="001548F9" w:rsidRDefault="001548F9" w:rsidRPr="008A1551">
            <w:pPr>
              <w:spacing w:before="29" w:line="288" w:lineRule="auto"/>
              <w:ind w:left="105" w:leftChars="50"/>
              <w:rPr>
                <w:color w:val="000000"/>
                <w:sz w:val="24"/>
              </w:rPr>
            </w:pPr>
            <w:r w:rsidRPr="008A1551">
              <w:rPr>
                <w:sz w:val="24"/>
              </w:rPr>
              <w:t>权益投资</w:t>
            </w:r>
          </w:p>
        </w:tc>
        <w:tc>
          <w:tcPr>
            <w:tcW w:type="dxa" w:w="2519"/>
            <w:vAlign w:val="center"/>
          </w:tcPr>
          <w:p w:rsidP="009E1EA4" w:rsidR="001548F9" w:rsidRDefault="001548F9" w:rsidRPr="008A1551">
            <w:pPr>
              <w:spacing w:before="29" w:line="288" w:lineRule="auto"/>
              <w:ind w:left="17"/>
              <w:jc w:val="right"/>
              <w:rPr>
                <w:color w:val="000000"/>
                <w:sz w:val="24"/>
              </w:rPr>
            </w:pPr>
            <w:r w:rsidRPr="008A1551">
              <w:rPr>
                <w:color w:val="000000"/>
                <w:sz w:val="24"/>
              </w:rPr>
              <w:t>261,648.00</w:t>
            </w:r>
          </w:p>
        </w:tc>
        <w:tc>
          <w:tcPr>
            <w:tcW w:type="dxa" w:w="1980"/>
            <w:vAlign w:val="center"/>
          </w:tcPr>
          <w:p w:rsidP="009E1EA4" w:rsidR="001548F9" w:rsidRDefault="001548F9" w:rsidRPr="008A1551">
            <w:pPr>
              <w:spacing w:before="29" w:line="288" w:lineRule="auto"/>
              <w:ind w:left="17"/>
              <w:jc w:val="right"/>
              <w:rPr>
                <w:color w:val="000000"/>
                <w:sz w:val="24"/>
              </w:rPr>
            </w:pPr>
            <w:r w:rsidRPr="008A1551">
              <w:rPr>
                <w:color w:val="000000"/>
                <w:sz w:val="24"/>
              </w:rPr>
              <w:t/>
            </w:r>
            <w:r w:rsidRPr="008A1551">
              <w:rPr>
                <w:color w:val="000000"/>
                <w:sz w:val="24"/>
              </w:rPr>
              <w:lastRenderedPageBreak/>
              <w:t>1.80</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其中：股票</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261,648.00</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1.80</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2</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hint="eastAsia"/>
                <w:color w:themeColor="text1" w:val="000000"/>
                <w:sz w:val="24"/>
              </w:rPr>
              <w:t>基金投资</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3</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固定收益投资</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10,701,215.02</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73.61</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其中：债券</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10,701,215.02</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73.61</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p>
        </w:tc>
        <w:tc>
          <w:tcPr>
            <w:tcW w:type="dxa" w:w="3419"/>
            <w:vAlign w:val="center"/>
          </w:tcPr>
          <w:p w:rsidP="00B251C4" w:rsidR="003D3FE1" w:rsidRDefault="003D3FE1" w:rsidRPr="00690ED2">
            <w:pPr>
              <w:spacing w:line="276" w:lineRule="auto"/>
              <w:ind w:firstLine="720" w:firstLineChars="300" w:left="105" w:leftChars="50"/>
              <w:rPr>
                <w:rFonts w:eastAsiaTheme="minorEastAsia"/>
                <w:color w:themeColor="text1" w:val="000000"/>
                <w:sz w:val="24"/>
              </w:rPr>
            </w:pPr>
            <w:r w:rsidRPr="00690ED2">
              <w:rPr>
                <w:rFonts w:eastAsiaTheme="minorEastAsia"/>
                <w:color w:themeColor="text1" w:val="000000"/>
                <w:sz w:val="24"/>
              </w:rPr>
              <w:t>资产支持证券</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3D3FE1" w:rsidRPr="008A1551" w:rsidTr="000C405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4</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贵金属投资</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5</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金融衍生品投资</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lastRenderedPageBreak/>
              <w:t>6</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买入返售金融资产</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1,600,000.00</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11.01</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其中：买断式回购的买入返售金融资产</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7</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银行存款和结算备付金合计</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1,818,820.42</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12.51</w:t>
            </w:r>
          </w:p>
        </w:tc>
      </w:tr>
      <w:tr w:rsidR="003D3FE1" w:rsidRPr="008A1551" w:rsidTr="008F6836">
        <w:tc>
          <w:tcPr>
            <w:tcW w:type="dxa" w:w="1080"/>
            <w:vAlign w:val="center"/>
          </w:tcPr>
          <w:p w:rsidP="00B251C4" w:rsidR="003D3FE1" w:rsidRDefault="003D3FE1"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8</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其他各项资产</w:t>
            </w:r>
          </w:p>
        </w:tc>
        <w:tc>
          <w:tcPr>
            <w:tcW w:type="dxa" w:w="2519"/>
            <w:vAlign w:val="center"/>
          </w:tcPr>
          <w:p w:rsidP="00B251C4" w:rsidR="003D3FE1" w:rsidRDefault="003D3FE1"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156,189.94</w:t>
            </w:r>
          </w:p>
        </w:tc>
        <w:tc>
          <w:tcPr>
            <w:tcW w:type="dxa" w:w="1980"/>
            <w:vAlign w:val="center"/>
          </w:tcPr>
          <w:p w:rsidP="00B251C4" w:rsidR="003D3FE1" w:rsidRDefault="003D3FE1"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1.07</w:t>
            </w:r>
          </w:p>
        </w:tc>
      </w:tr>
      <w:tr w:rsidR="003D3FE1" w:rsidRPr="008A1551" w:rsidTr="008F6836">
        <w:tc>
          <w:tcPr>
            <w:tcW w:type="dxa" w:w="1080"/>
            <w:vAlign w:val="center"/>
          </w:tcPr>
          <w:p w:rsidP="00B251C4" w:rsidR="003D3FE1" w:rsidRDefault="003D3FE1"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9</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合计</w:t>
            </w:r>
          </w:p>
        </w:tc>
        <w:tc>
          <w:tcPr>
            <w:tcW w:type="dxa" w:w="2519"/>
            <w:vAlign w:val="center"/>
          </w:tcPr>
          <w:p w:rsidP="00B251C4" w:rsidR="003D3FE1" w:rsidRDefault="003D3FE1"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14,537,873.38</w:t>
            </w:r>
          </w:p>
        </w:tc>
        <w:tc>
          <w:tcPr>
            <w:tcW w:type="dxa" w:w="1980"/>
            <w:vAlign w:val="center"/>
          </w:tcPr>
          <w:p w:rsidP="00B251C4" w:rsidR="003D3FE1" w:rsidRDefault="003D3FE1"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100.00</w:t>
            </w:r>
          </w:p>
        </w:tc>
      </w:tr>
    </w:tbl>
    <w:p w:rsidP="009E1EA4" w:rsidR="001548F9" w:rsidRDefault="001548F9" w:rsidRPr="008A1551">
      <w:pPr>
        <w:spacing w:before="29" w:line="288" w:lineRule="auto"/>
        <w:rPr>
          <w:color w:val="000000"/>
          <w:sz w:val="24"/>
        </w:rPr>
      </w:pPr>
    </w:p>
    <w:p w:rsidP="009E1EA4"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8A1551">
        <w:rPr>
          <w:rFonts w:ascii="Times New Roman" w:hAnsi="Times New Roman"/>
          <w:color w:val="000000"/>
          <w:szCs w:val="24"/>
        </w:rPr>
        <w:t/>
      </w:r>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77"/>
      <w:bookmarkEnd w:id="78"/>
    </w:p>
    <w:p w:rsidP="000B7A0A" w:rsidR="000B7A0A" w:rsidRDefault="000B7A0A" w:rsidRPr="000B7A0A">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8A1551" w:rsidTr="00F35FEF">
        <w:tc>
          <w:tcPr>
            <w:tcW w:type="dxa" w:w="1080"/>
            <w:vAlign w:val="center"/>
          </w:tcPr>
          <w:p w:rsidP="009E1EA4" w:rsidR="001548F9" w:rsidRDefault="001548F9" w:rsidRPr="008A1551">
            <w:pPr>
              <w:spacing w:before="29" w:line="288" w:lineRule="auto"/>
              <w:jc w:val="center"/>
              <w:rPr>
                <w:color w:val="000000"/>
                <w:sz w:val="24"/>
              </w:rPr>
            </w:pPr>
            <w:r w:rsidRPr="008A1551">
              <w:rPr>
                <w:color w:val="000000"/>
                <w:sz w:val="24"/>
              </w:rPr>
              <w:t>代码</w:t>
            </w:r>
            <w:r w:rsidRPr="008A1551">
              <w:rPr>
                <w:color w:val="000000"/>
                <w:sz w:val="24"/>
              </w:rPr>
              <w:lastRenderedPageBreak/>
              <w:t/>
            </w:r>
          </w:p>
        </w:tc>
        <w:tc>
          <w:tcPr>
            <w:tcW w:type="dxa" w:w="3600"/>
            <w:vAlign w:val="center"/>
          </w:tcPr>
          <w:p w:rsidP="009E1EA4" w:rsidR="001548F9" w:rsidRDefault="001548F9" w:rsidRPr="008A1551">
            <w:pPr>
              <w:spacing w:before="29" w:line="288" w:lineRule="auto"/>
              <w:rPr>
                <w:color w:val="000000"/>
                <w:sz w:val="24"/>
              </w:rPr>
            </w:pPr>
            <w:r w:rsidRPr="008A1551">
              <w:rPr>
                <w:color w:val="000000"/>
                <w:sz w:val="24"/>
              </w:rPr>
              <w:lastRenderedPageBreak/>
              <w:t>行业类别</w:t>
            </w:r>
          </w:p>
        </w:tc>
        <w:tc>
          <w:tcPr>
            <w:tcW w:type="dxa" w:w="2160"/>
            <w:vAlign w:val="center"/>
          </w:tcPr>
          <w:p w:rsidP="009E1EA4" w:rsidR="001548F9" w:rsidRDefault="001548F9" w:rsidRPr="008A1551">
            <w:pPr>
              <w:spacing w:before="29" w:line="288" w:lineRule="auto"/>
              <w:jc w:val="center"/>
              <w:rPr>
                <w:color w:val="000000"/>
                <w:sz w:val="24"/>
              </w:rPr>
            </w:pPr>
            <w:r w:rsidRPr="008A1551">
              <w:rPr>
                <w:color w:val="000000"/>
                <w:sz w:val="24"/>
              </w:rPr>
              <w:t>公允价值</w:t>
            </w:r>
          </w:p>
        </w:tc>
        <w:tc>
          <w:tcPr>
            <w:tcW w:type="dxa" w:w="2160"/>
            <w:vAlign w:val="center"/>
          </w:tcPr>
          <w:p w:rsidP="009E1EA4" w:rsidR="001548F9" w:rsidRDefault="001548F9" w:rsidRPr="008A1551">
            <w:pPr>
              <w:spacing w:before="29" w:line="288" w:lineRule="auto"/>
              <w:jc w:val="center"/>
              <w:rPr>
                <w:color w:val="000000"/>
                <w:sz w:val="24"/>
              </w:rPr>
            </w:pPr>
            <w:r w:rsidRPr="008A1551">
              <w:rPr>
                <w:color w:val="000000"/>
                <w:sz w:val="24"/>
              </w:rPr>
              <w:t>占基金资产净值比</w:t>
            </w:r>
            <w:r w:rsidRPr="008A1551">
              <w:rPr>
                <w:color w:val="000000"/>
                <w:sz w:val="24"/>
              </w:rPr>
              <w:lastRenderedPageBreak/>
              <w:t>例（％）</w:t>
            </w:r>
          </w:p>
        </w:tc>
      </w:tr>
      <w:tr w:rsidR="001548F9" w:rsidRPr="008A1551" w:rsidTr="00F35FEF">
        <w:tc>
          <w:tcPr>
            <w:tcW w:type="dxa" w:w="1080"/>
            <w:vAlign w:val="center"/>
          </w:tcPr>
          <w:p w:rsidP="009E1EA4" w:rsidR="001548F9" w:rsidRDefault="001548F9" w:rsidRPr="008A1551">
            <w:pPr>
              <w:spacing w:before="29" w:line="288" w:lineRule="auto"/>
              <w:jc w:val="center"/>
              <w:rPr>
                <w:color w:val="000000"/>
                <w:sz w:val="24"/>
              </w:rPr>
            </w:pPr>
            <w:r w:rsidRPr="008A1551">
              <w:rPr>
                <w:sz w:val="24"/>
              </w:rPr>
              <w:lastRenderedPageBreak/>
              <w:t>A</w:t>
            </w:r>
          </w:p>
        </w:tc>
        <w:tc>
          <w:tcPr>
            <w:tcW w:type="dxa" w:w="3600"/>
            <w:vAlign w:val="center"/>
          </w:tcPr>
          <w:p w:rsidP="009E1EA4" w:rsidR="001548F9" w:rsidRDefault="001548F9" w:rsidRPr="008A1551">
            <w:pPr>
              <w:spacing w:before="29" w:line="288" w:lineRule="auto"/>
              <w:ind w:left="105" w:leftChars="50"/>
              <w:rPr>
                <w:color w:val="000000"/>
                <w:sz w:val="24"/>
              </w:rPr>
            </w:pPr>
            <w:r w:rsidRPr="008A1551">
              <w:rPr>
                <w:sz w:val="24"/>
              </w:rPr>
              <w:t>农、林、牧、渔业</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B</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采矿业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p w:rsidP="009E1EA4" w:rsidR="001548F9" w:rsidRDefault="001548F9" w:rsidRPr="008A1551">
            <w:pPr>
              <w:spacing w:before="29" w:line="288" w:lineRule="auto"/>
              <w:jc w:val="right"/>
              <w:rPr>
                <w:sz w:val="24"/>
              </w:rPr>
            </w:pPr>
          </w:p>
        </w:tc>
        <w:tc>
          <w:tcPr>
            <w:tcW w:type="dxa" w:w="2160"/>
            <w:vAlign w:val="center"/>
          </w:tcPr>
          <w:p w:rsidP="009E1EA4" w:rsidR="001548F9" w:rsidRDefault="001548F9" w:rsidRPr="008A1551">
            <w:pPr>
              <w:spacing w:before="29" w:line="288" w:lineRule="auto"/>
              <w:jc w:val="right"/>
              <w:rPr>
                <w:sz w:val="24"/>
              </w:rPr>
            </w:pPr>
            <w:r w:rsidRPr="008A1551">
              <w:rPr>
                <w:sz w:val="24"/>
              </w:rPr>
              <w:t>-</w:t>
            </w:r>
          </w:p>
          <w:p w:rsidP="009E1EA4" w:rsidR="001548F9" w:rsidRDefault="001548F9" w:rsidRPr="008A1551">
            <w:pPr>
              <w:spacing w:before="29" w:line="288" w:lineRule="auto"/>
              <w:jc w:val="right"/>
              <w:rPr>
                <w:sz w:val="24"/>
              </w:rPr>
            </w:pPr>
          </w:p>
        </w:tc>
      </w:tr>
      <w:tr w:rsidR="001548F9" w:rsidRPr="008A1551" w:rsidTr="00F35FEF">
        <w:tc>
          <w:tcPr>
            <w:tcW w:type="dxa" w:w="1080"/>
            <w:vAlign w:val="center"/>
          </w:tcPr>
          <w:p w:rsidP="009E1EA4" w:rsidR="001548F9" w:rsidRDefault="001548F9" w:rsidRPr="008A1551">
            <w:pPr>
              <w:spacing w:before="29" w:line="288" w:lineRule="auto"/>
              <w:jc w:val="center"/>
              <w:rPr>
                <w:color w:val="000000"/>
                <w:sz w:val="24"/>
              </w:rPr>
            </w:pPr>
            <w:r w:rsidRPr="008A1551">
              <w:rPr>
                <w:sz w:val="24"/>
              </w:rPr>
              <w:t>C</w:t>
            </w:r>
          </w:p>
        </w:tc>
        <w:tc>
          <w:tcPr>
            <w:tcW w:type="dxa" w:w="3600"/>
            <w:vAlign w:val="center"/>
          </w:tcPr>
          <w:p w:rsidP="009E1EA4" w:rsidR="001548F9" w:rsidRDefault="001548F9" w:rsidRPr="008A1551">
            <w:pPr>
              <w:spacing w:before="29" w:line="288" w:lineRule="auto"/>
              <w:ind w:left="105" w:leftChars="50"/>
              <w:rPr>
                <w:color w:val="000000"/>
                <w:sz w:val="24"/>
              </w:rPr>
            </w:pPr>
            <w:r w:rsidRPr="008A1551">
              <w:rPr>
                <w:sz w:val="24"/>
              </w:rPr>
              <w:t>制造业</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261,648.00</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2.02</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D</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电力、热力、燃气及水生产和供应业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spacing w:before="29" w:line="288" w:lineRule="auto"/>
              <w:jc w:val="center"/>
              <w:rPr>
                <w:color w:val="000000"/>
                <w:sz w:val="24"/>
              </w:rPr>
            </w:pPr>
            <w:r w:rsidRPr="008A1551">
              <w:rPr>
                <w:sz w:val="24"/>
              </w:rPr>
              <w:t>E</w:t>
            </w:r>
          </w:p>
        </w:tc>
        <w:tc>
          <w:tcPr>
            <w:tcW w:type="dxa" w:w="3600"/>
            <w:vAlign w:val="center"/>
          </w:tcPr>
          <w:p w:rsidP="009E1EA4" w:rsidR="001548F9" w:rsidRDefault="001548F9" w:rsidRPr="008A1551">
            <w:pPr>
              <w:spacing w:before="29" w:line="288" w:lineRule="auto"/>
              <w:ind w:left="105" w:leftChars="50"/>
              <w:rPr>
                <w:color w:val="000000"/>
                <w:sz w:val="24"/>
              </w:rPr>
            </w:pPr>
            <w:r w:rsidRPr="008A1551">
              <w:rPr>
                <w:sz w:val="24"/>
              </w:rPr>
              <w:t>建筑业</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F</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批发和零售业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G</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交通运输、仓储和邮政业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H</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住宿和餐饮业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I</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信息传输、软件和信息技术服务业</w:t>
            </w:r>
          </w:p>
          <w:p w:rsidP="009E1EA4" w:rsidR="001548F9" w:rsidRDefault="001548F9" w:rsidRPr="008A1551">
            <w:pPr>
              <w:spacing w:before="29" w:line="288" w:lineRule="auto"/>
              <w:rPr>
                <w:sz w:val="24"/>
              </w:rPr>
            </w:pP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lastRenderedPageBreak/>
              <w:t>J</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金融业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K</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房地产业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L</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租赁和商务服务业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M</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科学研究和技术服务业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N</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水利、环境和公共设施管理业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O</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居民服务、修理和其他服务业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P</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教育</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Q</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卫生和社会工作</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R</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文化、体育和娱乐业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S</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综合</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
            </w:r>
            <w:r w:rsidRPr="008A1551">
              <w:rPr>
                <w:sz w:val="24"/>
              </w:rPr>
              <w:lastRenderedPageBreak/>
              <w:t>-</w:t>
            </w:r>
          </w:p>
        </w:tc>
      </w:tr>
      <w:tr w:rsidR="001548F9" w:rsidRPr="008A1551" w:rsidTr="00F35FEF">
        <w:tc>
          <w:tcPr>
            <w:tcW w:type="dxa" w:w="1080"/>
            <w:vAlign w:val="center"/>
          </w:tcPr>
          <w:p w:rsidP="009E1EA4" w:rsidR="001548F9" w:rsidRDefault="001548F9" w:rsidRPr="008A1551">
            <w:pPr>
              <w:spacing w:before="29" w:line="288" w:lineRule="auto"/>
              <w:jc w:val="center"/>
              <w:rPr>
                <w:color w:val="000000"/>
                <w:sz w:val="24"/>
              </w:rPr>
            </w:pPr>
          </w:p>
        </w:tc>
        <w:tc>
          <w:tcPr>
            <w:tcW w:type="dxa" w:w="3600"/>
            <w:vAlign w:val="center"/>
          </w:tcPr>
          <w:p w:rsidP="009E1EA4" w:rsidR="001548F9" w:rsidRDefault="001548F9" w:rsidRPr="008A1551">
            <w:pPr>
              <w:spacing w:before="29" w:line="288" w:lineRule="auto"/>
              <w:rPr>
                <w:color w:val="000000"/>
                <w:sz w:val="24"/>
              </w:rPr>
            </w:pPr>
            <w:r w:rsidRPr="008A1551">
              <w:rPr>
                <w:sz w:val="24"/>
              </w:rPr>
              <w:t>合计</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261,648.00</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2.02</w:t>
            </w:r>
          </w:p>
        </w:tc>
      </w:tr>
    </w:tbl>
    <w:p w:rsidP="009E1EA4" w:rsidR="001548F9" w:rsidRDefault="001548F9" w:rsidRPr="008A1551">
      <w:pPr>
        <w:autoSpaceDE w:val="0"/>
        <w:autoSpaceDN w:val="0"/>
        <w:adjustRightInd w:val="0"/>
        <w:spacing w:before="29" w:line="288" w:lineRule="auto"/>
        <w:rPr>
          <w:color w:val="000000"/>
          <w:sz w:val="24"/>
        </w:rPr>
      </w:pPr>
    </w:p>
    <w:p w:rsidP="00D52A9B" w:rsidR="00D52A9B" w:rsidRDefault="00D52A9B"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D52A9B" w:rsidR="00D52A9B" w:rsidRDefault="00D52A9B" w:rsidRPr="00D52A9B">
      <w:pPr>
        <w:tabs>
          <w:tab w:pos="426" w:val="left"/>
        </w:tabs>
        <w:spacing w:line="360" w:lineRule="auto"/>
        <w:jc w:val="left"/>
        <w:rPr>
          <w:kern w:val="0"/>
          <w:sz w:val="24"/>
        </w:rPr>
      </w:pPr>
      <w:r w:rsidRPr="00D52A9B">
        <w:rPr>
          <w:kern w:val="0"/>
          <w:sz w:val="24"/>
        </w:rPr>
        <w:t>本基金本报告期末未持有通过港股通投资的股票。</w:t>
      </w:r>
    </w:p>
    <w:p w:rsidP="009E1EA4" w:rsidR="001548F9" w:rsidRDefault="001548F9" w:rsidRPr="00D52A9B">
      <w:pPr>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8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81"/>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1346"/>
        <w:gridCol w:w="1795"/>
        <w:gridCol w:w="1346"/>
        <w:gridCol w:w="1944"/>
        <w:gridCol w:w="1705"/>
      </w:tblGrid>
      <w:tr w:rsidR="001548F9" w:rsidRPr="008A1551" w:rsidTr="00F35FEF">
        <w:tc>
          <w:tcPr>
            <w:tcW w:type="dxa" w:w="817"/>
            <w:vAlign w:val="center"/>
          </w:tcPr>
          <w:p w:rsidP="009E1EA4" w:rsidR="001548F9" w:rsidRDefault="001548F9" w:rsidRPr="008A1551">
            <w:pPr>
              <w:spacing w:before="29" w:line="288" w:lineRule="auto"/>
              <w:ind w:left="17"/>
              <w:jc w:val="center"/>
              <w:rPr>
                <w:color w:val="000000"/>
                <w:sz w:val="24"/>
              </w:rPr>
            </w:pPr>
            <w:r w:rsidRPr="008A1551">
              <w:rPr>
                <w:color w:val="000000"/>
                <w:sz w:val="24"/>
              </w:rPr>
              <w:t>序号</w:t>
            </w:r>
          </w:p>
        </w:tc>
        <w:tc>
          <w:tcPr>
            <w:tcW w:type="dxa" w:w="1276"/>
            <w:vAlign w:val="center"/>
          </w:tcPr>
          <w:p w:rsidP="009E1EA4" w:rsidR="001548F9" w:rsidRDefault="001548F9" w:rsidRPr="008A1551">
            <w:pPr>
              <w:spacing w:before="29" w:line="288" w:lineRule="auto"/>
              <w:ind w:left="17"/>
              <w:jc w:val="center"/>
              <w:rPr>
                <w:color w:val="000000"/>
                <w:sz w:val="24"/>
              </w:rPr>
            </w:pPr>
            <w:r w:rsidRPr="008A1551">
              <w:rPr>
                <w:color w:val="000000"/>
                <w:sz w:val="24"/>
              </w:rPr>
              <w:t>股票代码</w:t>
            </w:r>
          </w:p>
        </w:tc>
        <w:tc>
          <w:tcPr>
            <w:tcW w:type="dxa" w:w="1701"/>
            <w:vAlign w:val="center"/>
          </w:tcPr>
          <w:p w:rsidP="009E1EA4" w:rsidR="001548F9" w:rsidRDefault="001548F9" w:rsidRPr="008A1551">
            <w:pPr>
              <w:spacing w:before="29" w:line="288" w:lineRule="auto"/>
              <w:ind w:left="17"/>
              <w:jc w:val="center"/>
              <w:rPr>
                <w:color w:val="000000"/>
                <w:sz w:val="24"/>
              </w:rPr>
            </w:pPr>
            <w:r w:rsidRPr="008A1551">
              <w:rPr>
                <w:color w:val="000000"/>
                <w:sz w:val="24"/>
              </w:rPr>
              <w:t>股票名称</w:t>
            </w:r>
          </w:p>
        </w:tc>
        <w:tc>
          <w:tcPr>
            <w:tcW w:type="dxa" w:w="1276"/>
            <w:vAlign w:val="center"/>
          </w:tcPr>
          <w:p w:rsidP="009E1EA4" w:rsidR="001548F9" w:rsidRDefault="001548F9" w:rsidRPr="008A1551">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type="dxa" w:w="1842"/>
            <w:vAlign w:val="center"/>
          </w:tcPr>
          <w:p w:rsidP="009E1EA4" w:rsidR="001548F9" w:rsidRDefault="001548F9" w:rsidRPr="008A1551">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type="dxa" w:w="1616"/>
            <w:vAlign w:val="center"/>
          </w:tcPr>
          <w:p w:rsidP="009E1EA4" w:rsidR="001548F9" w:rsidRDefault="001548F9" w:rsidRPr="008A1551">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000661</w:t>
            </w:r>
          </w:p>
        </w:tc>
        <w:tc>
          <w:tcPr>
            <w:vAlign w:val="center"/>
          </w:tcPr>
          <w:p>
            <w:pPr>
              <w:jc w:val="center"/>
            </w:pPr>
            <w:r>
              <w:rPr>
                <w:color w:val="000000"/>
                <w:sz w:val="24"/>
              </w:rPr>
              <w:t>长春高新</w:t>
            </w:r>
          </w:p>
        </w:tc>
        <w:tc>
          <w:tcPr>
            <w:vAlign w:val="center"/>
          </w:tcPr>
          <w:p>
            <w:pPr>
              <w:jc w:val="right"/>
            </w:pPr>
            <w:r>
              <w:rPr>
                <w:color w:val="000000"/>
                <w:sz w:val="24"/>
              </w:rPr>
              <w:t>600</w:t>
            </w:r>
          </w:p>
        </w:tc>
        <w:tc>
          <w:tcPr>
            <w:vAlign w:val="center"/>
          </w:tcPr>
          <w:p>
            <w:pPr>
              <w:jc w:val="right"/>
            </w:pPr>
            <w:r>
              <w:rPr>
                <w:color w:val="000000"/>
                <w:sz w:val="24"/>
              </w:rPr>
              <w:t>202,800.00</w:t>
            </w:r>
          </w:p>
        </w:tc>
        <w:tc>
          <w:tcPr>
            <w:vAlign w:val="center"/>
          </w:tcPr>
          <w:p>
            <w:pPr>
              <w:jc w:val="right"/>
            </w:pPr>
            <w:r>
              <w:rPr>
                <w:color w:val="000000"/>
                <w:sz w:val="24"/>
              </w:rPr>
              <w:t>1.57</w:t>
            </w:r>
          </w:p>
        </w:tc>
      </w:tr>
      <w:tr>
        <w:tc>
          <w:tcPr>
            <w:vAlign w:val="center"/>
          </w:tcPr>
          <w:p>
            <w:pPr>
              <w:jc w:val="center"/>
            </w:pPr>
            <w:r>
              <w:rPr>
                <w:color w:val="000000"/>
                <w:sz w:val="24"/>
              </w:rPr>
              <w:t>2</w:t>
            </w:r>
          </w:p>
        </w:tc>
        <w:tc>
          <w:tcPr>
            <w:vAlign w:val="center"/>
          </w:tcPr>
          <w:p>
            <w:pPr>
              <w:jc w:val="center"/>
            </w:pPr>
            <w:r>
              <w:rPr>
                <w:color w:val="000000"/>
                <w:sz w:val="24"/>
              </w:rPr>
              <w:t>002821</w:t>
            </w:r>
          </w:p>
        </w:tc>
        <w:tc>
          <w:tcPr>
            <w:vAlign w:val="center"/>
          </w:tcPr>
          <w:p>
            <w:pPr>
              <w:jc w:val="center"/>
            </w:pPr>
            <w:r>
              <w:rPr>
                <w:color w:val="000000"/>
                <w:sz w:val="24"/>
              </w:rPr>
              <w:t>凯莱英</w:t>
            </w:r>
          </w:p>
        </w:tc>
        <w:tc>
          <w:tcPr>
            <w:vAlign w:val="center"/>
          </w:tcPr>
          <w:p>
            <w:pPr>
              <w:jc w:val="right"/>
            </w:pPr>
            <w:r>
              <w:rPr>
                <w:color w:val="000000"/>
                <w:sz w:val="24"/>
              </w:rPr>
              <w:t>600</w:t>
            </w:r>
          </w:p>
        </w:tc>
        <w:tc>
          <w:tcPr>
            <w:vAlign w:val="center"/>
          </w:tcPr>
          <w:p>
            <w:pPr>
              <w:jc w:val="right"/>
            </w:pPr>
            <w:r>
              <w:rPr>
                <w:color w:val="000000"/>
                <w:sz w:val="24"/>
              </w:rPr>
              <w:t>58,848.00</w:t>
            </w:r>
          </w:p>
        </w:tc>
        <w:tc>
          <w:tcPr>
            <w:vAlign w:val="center"/>
          </w:tcPr>
          <w:p>
            <w:pPr>
              <w:jc w:val="right"/>
            </w:pPr>
            <w:r>
              <w:rPr>
                <w:color w:val="000000"/>
                <w:sz w:val="24"/>
              </w:rPr>
              <w:t>0.46</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
      </w:r>
      <w:r w:rsidR="000711FE" w:rsidRPr="008A1551">
        <w:rPr>
          <w:kern w:val="0"/>
          <w:sz w:val="24"/>
        </w:rPr>
        <w:t/>
      </w:r>
      <w:r w:rsidRPr="008A1551">
        <w:rPr>
          <w:kern w:val="0"/>
          <w:sz w:val="24"/>
        </w:rPr>
        <w:t/>
      </w:r>
      <w:r w:rsidR="000711FE" w:rsidRPr="008A1551">
        <w:rPr>
          <w:kern w:val="0"/>
          <w:sz w:val="24"/>
        </w:rPr>
        <w:t/>
      </w:r>
      <w:r w:rsidR="000711FE" w:rsidRPr="008A1551">
        <w:rPr>
          <w:kern w:val="0"/>
          <w:sz w:val="24"/>
        </w:rPr>
        <w:t/>
      </w:r>
      <w:r w:rsidR="000711FE" w:rsidRPr="008A1551">
        <w:rPr>
          <w:kern w:val="0"/>
          <w:sz w:val="24"/>
        </w:rPr>
        <w:t/>
      </w:r>
      <w:r w:rsidRPr="008A1551">
        <w:rPr>
          <w:kern w:val="0"/>
          <w:sz w:val="24"/>
        </w:rPr>
        <w:t>注：投资者欲了解本报告期末基金投资的所有股票明细，应阅读登载于基金管理人网站的半年度报告正文。</w:t>
      </w:r>
    </w:p>
    <w:p w:rsidP="009E1EA4" w:rsidR="00E512BB" w:rsidRDefault="00E512BB" w:rsidRPr="008A1551">
      <w:pPr>
        <w:tabs>
          <w:tab w:pos="426" w:val="left"/>
        </w:tabs>
        <w:spacing w:before="29" w:line="288" w:lineRule="auto"/>
        <w:jc w:val="left"/>
        <w:rPr>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82" w:name="_Toc331410105"/>
      <w:r w:rsidRPr="008A1551">
        <w:rPr>
          <w:rFonts w:ascii="Times New Roman" w:hAnsi="Times New Roman"/>
          <w:kern w:val="0"/>
          <w:szCs w:val="24"/>
        </w:rPr>
        <w:t>7.4</w:t>
      </w:r>
      <w:bookmarkStart w:id="83" w:name="_Toc234814103"/>
      <w:r w:rsidRPr="008A1551">
        <w:rPr>
          <w:rFonts w:ascii="Times New Roman" w:hAnsi="Times New Roman"/>
          <w:kern w:val="0"/>
          <w:szCs w:val="24"/>
        </w:rPr>
        <w:t>报告期内股票投资组合的重大变动</w:t>
      </w:r>
      <w:bookmarkEnd w:id="82"/>
      <w:bookmarkEnd w:id="83"/>
    </w:p>
    <w:p w:rsidP="009E1EA4" w:rsidR="001548F9" w:rsidRDefault="001548F9" w:rsidRPr="008A1551">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69"/>
        <w:gridCol w:w="1650"/>
        <w:gridCol w:w="1980"/>
        <w:gridCol w:w="2879"/>
        <w:gridCol w:w="1620"/>
      </w:tblGrid>
      <w:tr w:rsidR="001548F9" w:rsidRPr="008A1551" w:rsidTr="00F35FEF">
        <w:tc>
          <w:tcPr>
            <w:tcW w:type="dxa" w:w="870"/>
            <w:vAlign w:val="center"/>
          </w:tcPr>
          <w:p w:rsidP="009E1EA4" w:rsidR="001548F9" w:rsidRDefault="001548F9" w:rsidRPr="008A1551">
            <w:pPr>
              <w:spacing w:before="29" w:line="288" w:lineRule="auto"/>
              <w:jc w:val="center"/>
              <w:rPr>
                <w:color w:val="000000"/>
                <w:sz w:val="24"/>
              </w:rPr>
            </w:pPr>
            <w:r w:rsidRPr="008A1551">
              <w:rPr>
                <w:color w:val="000000"/>
                <w:sz w:val="24"/>
              </w:rPr>
              <w:t>序号</w:t>
            </w:r>
          </w:p>
        </w:tc>
        <w:tc>
          <w:tcPr>
            <w:tcW w:type="dxa" w:w="1650"/>
            <w:vAlign w:val="center"/>
          </w:tcPr>
          <w:p w:rsidP="009E1EA4" w:rsidR="001548F9" w:rsidRDefault="001548F9" w:rsidRPr="008A1551">
            <w:pPr>
              <w:spacing w:before="29" w:line="288" w:lineRule="auto"/>
              <w:jc w:val="center"/>
              <w:rPr>
                <w:color w:val="000000"/>
                <w:sz w:val="24"/>
              </w:rPr>
            </w:pPr>
            <w:r w:rsidRPr="008A1551">
              <w:rPr>
                <w:color w:val="000000"/>
                <w:sz w:val="24"/>
              </w:rPr>
              <w:t>股票代码</w:t>
            </w:r>
          </w:p>
        </w:tc>
        <w:tc>
          <w:tcPr>
            <w:tcW w:type="dxa" w:w="1980"/>
            <w:vAlign w:val="center"/>
          </w:tcPr>
          <w:p w:rsidP="009E1EA4" w:rsidR="001548F9" w:rsidRDefault="001548F9" w:rsidRPr="008A1551">
            <w:pPr>
              <w:spacing w:before="29" w:line="288" w:lineRule="auto"/>
              <w:jc w:val="center"/>
              <w:rPr>
                <w:color w:val="000000"/>
                <w:sz w:val="24"/>
              </w:rPr>
            </w:pPr>
            <w:r w:rsidRPr="008A1551">
              <w:rPr>
                <w:color w:val="000000"/>
                <w:sz w:val="24"/>
              </w:rPr>
              <w:t>股票名称</w:t>
            </w:r>
          </w:p>
        </w:tc>
        <w:tc>
          <w:tcPr>
            <w:tcW w:type="dxa" w:w="2880"/>
            <w:vAlign w:val="center"/>
          </w:tcPr>
          <w:p w:rsidP="009E1EA4" w:rsidR="001548F9" w:rsidRDefault="001548F9" w:rsidRPr="008A1551">
            <w:pPr>
              <w:spacing w:before="29" w:line="288" w:lineRule="auto"/>
              <w:jc w:val="center"/>
              <w:rPr>
                <w:color w:val="000000"/>
                <w:sz w:val="24"/>
              </w:rPr>
            </w:pPr>
            <w:r w:rsidRPr="008A1551">
              <w:rPr>
                <w:color w:val="000000"/>
                <w:sz w:val="24"/>
              </w:rPr>
              <w:t>本期累计买入金额</w:t>
            </w:r>
          </w:p>
        </w:tc>
        <w:tc>
          <w:tcPr>
            <w:tcW w:type="dxa" w:w="1620"/>
            <w:vAlign w:val="center"/>
          </w:tcPr>
          <w:p w:rsidP="009E1EA4" w:rsidR="001548F9" w:rsidRDefault="001548F9" w:rsidRPr="008A1551">
            <w:pPr>
              <w:spacing w:before="29" w:line="288" w:lineRule="auto"/>
              <w:jc w:val="center"/>
              <w:rPr>
                <w:color w:val="000000"/>
                <w:sz w:val="24"/>
              </w:rPr>
            </w:pPr>
            <w:r w:rsidRPr="008A1551">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601162</w:t>
            </w:r>
          </w:p>
        </w:tc>
        <w:tc>
          <w:tcPr>
            <w:vAlign w:val="center"/>
          </w:tcPr>
          <w:p>
            <w:pPr>
              <w:jc w:val="center"/>
            </w:pPr>
            <w:r>
              <w:rPr>
                <w:sz w:val="24"/>
              </w:rPr>
              <w:t>天风证券</w:t>
            </w:r>
          </w:p>
        </w:tc>
        <w:tc>
          <w:tcPr>
            <w:vAlign w:val="center"/>
          </w:tcPr>
          <w:p>
            <w:pPr>
              <w:jc w:val="right"/>
            </w:pPr>
            <w:r>
              <w:rPr>
                <w:sz w:val="24"/>
              </w:rPr>
              <w:t>1,549,875.00</w:t>
            </w:r>
          </w:p>
        </w:tc>
        <w:tc>
          <w:tcPr>
            <w:vAlign w:val="center"/>
          </w:tcPr>
          <w:p>
            <w:pPr>
              <w:jc w:val="right"/>
            </w:pPr>
            <w:r>
              <w:rPr>
                <w:sz w:val="24"/>
              </w:rPr>
              <w:t>10.45</w:t>
            </w:r>
          </w:p>
        </w:tc>
      </w:tr>
      <w:tr>
        <w:tc>
          <w:tcPr>
            <w:vAlign w:val="center"/>
          </w:tcPr>
          <w:p>
            <w:pPr>
              <w:jc w:val="center"/>
            </w:pPr>
            <w:r>
              <w:rPr>
                <w:sz w:val="24"/>
              </w:rPr>
              <w:t>2</w:t>
            </w:r>
          </w:p>
        </w:tc>
        <w:tc>
          <w:tcPr>
            <w:vAlign w:val="center"/>
          </w:tcPr>
          <w:p>
            <w:pPr>
              <w:jc w:val="center"/>
            </w:pPr>
            <w:r>
              <w:rPr>
                <w:sz w:val="24"/>
              </w:rPr>
              <w:t>603609</w:t>
            </w:r>
          </w:p>
        </w:tc>
        <w:tc>
          <w:tcPr>
            <w:vAlign w:val="center"/>
          </w:tcPr>
          <w:p>
            <w:pPr>
              <w:jc w:val="center"/>
            </w:pPr>
            <w:r>
              <w:rPr>
                <w:sz w:val="24"/>
              </w:rPr>
              <w:t>禾丰牧业</w:t>
            </w:r>
          </w:p>
        </w:tc>
        <w:tc>
          <w:tcPr>
            <w:vAlign w:val="center"/>
          </w:tcPr>
          <w:p>
            <w:pPr>
              <w:jc w:val="right"/>
            </w:pPr>
            <w:r>
              <w:rPr>
                <w:sz w:val="24"/>
              </w:rPr>
              <w:t>1,474,238.00</w:t>
            </w:r>
          </w:p>
        </w:tc>
        <w:tc>
          <w:tcPr>
            <w:vAlign w:val="center"/>
          </w:tcPr>
          <w:p>
            <w:pPr>
              <w:jc w:val="right"/>
            </w:pPr>
            <w:r>
              <w:rPr>
                <w:sz w:val="24"/>
              </w:rPr>
              <w:t>9.94</w:t>
            </w:r>
          </w:p>
        </w:tc>
      </w:tr>
      <w:tr>
        <w:tc>
          <w:tcPr>
            <w:vAlign w:val="center"/>
          </w:tcPr>
          <w:p>
            <w:pPr>
              <w:jc w:val="center"/>
            </w:pPr>
            <w:r>
              <w:rPr>
                <w:sz w:val="24"/>
              </w:rPr>
              <w:t>3</w:t>
            </w:r>
          </w:p>
        </w:tc>
        <w:tc>
          <w:tcPr>
            <w:vAlign w:val="center"/>
          </w:tcPr>
          <w:p>
            <w:pPr>
              <w:jc w:val="center"/>
            </w:pPr>
            <w:r>
              <w:rPr>
                <w:sz w:val="24"/>
              </w:rPr>
              <w:t>601688</w:t>
            </w:r>
          </w:p>
        </w:tc>
        <w:tc>
          <w:tcPr>
            <w:vAlign w:val="center"/>
          </w:tcPr>
          <w:p>
            <w:pPr>
              <w:jc w:val="center"/>
            </w:pPr>
            <w:r>
              <w:rPr>
                <w:sz w:val="24"/>
              </w:rPr>
              <w:t>华泰证券</w:t>
            </w:r>
          </w:p>
        </w:tc>
        <w:tc>
          <w:tcPr>
            <w:vAlign w:val="center"/>
          </w:tcPr>
          <w:p>
            <w:pPr>
              <w:jc w:val="right"/>
            </w:pPr>
            <w:r>
              <w:rPr>
                <w:sz w:val="24"/>
              </w:rPr>
              <w:t>1,269,507.00</w:t>
            </w:r>
          </w:p>
        </w:tc>
        <w:tc>
          <w:tcPr>
            <w:vAlign w:val="center"/>
          </w:tcPr>
          <w:p>
            <w:pPr>
              <w:jc w:val="right"/>
            </w:pPr>
            <w:r>
              <w:rPr>
                <w:sz w:val="24"/>
              </w:rPr>
              <w:t>8.56</w:t>
            </w:r>
          </w:p>
        </w:tc>
      </w:tr>
      <w:tr>
        <w:tc>
          <w:tcPr>
            <w:vAlign w:val="center"/>
          </w:tcPr>
          <w:p>
            <w:pPr>
              <w:jc w:val="center"/>
            </w:pPr>
            <w:r>
              <w:rPr>
                <w:sz w:val="24"/>
              </w:rPr>
              <w:t>4</w:t>
            </w:r>
          </w:p>
        </w:tc>
        <w:tc>
          <w:tcPr>
            <w:vAlign w:val="center"/>
          </w:tcPr>
          <w:p>
            <w:pPr>
              <w:jc w:val="center"/>
            </w:pPr>
            <w:r>
              <w:rPr>
                <w:sz w:val="24"/>
              </w:rPr>
              <w:t>600570</w:t>
            </w:r>
          </w:p>
        </w:tc>
        <w:tc>
          <w:tcPr>
            <w:vAlign w:val="center"/>
          </w:tcPr>
          <w:p>
            <w:pPr>
              <w:jc w:val="center"/>
            </w:pPr>
            <w:r>
              <w:rPr>
                <w:sz w:val="24"/>
              </w:rPr>
              <w:t>恒生电子</w:t>
            </w:r>
          </w:p>
        </w:tc>
        <w:tc>
          <w:tcPr>
            <w:vAlign w:val="center"/>
          </w:tcPr>
          <w:p>
            <w:pPr>
              <w:jc w:val="right"/>
            </w:pPr>
            <w:r>
              <w:rPr>
                <w:sz w:val="24"/>
              </w:rPr>
              <w:t>910,786.00</w:t>
            </w:r>
          </w:p>
        </w:tc>
        <w:tc>
          <w:tcPr>
            <w:vAlign w:val="center"/>
          </w:tcPr>
          <w:p>
            <w:pPr>
              <w:jc w:val="right"/>
            </w:pPr>
            <w:r>
              <w:rPr>
                <w:sz w:val="24"/>
              </w:rPr>
              <w:t>6.14</w:t>
            </w:r>
          </w:p>
        </w:tc>
      </w:tr>
      <w:tr>
        <w:tc>
          <w:tcPr>
            <w:vAlign w:val="center"/>
          </w:tcPr>
          <w:p>
            <w:pPr>
              <w:jc w:val="center"/>
            </w:pPr>
            <w:r>
              <w:rPr>
                <w:sz w:val="24"/>
              </w:rPr>
              <w:t>5</w:t>
            </w:r>
          </w:p>
        </w:tc>
        <w:tc>
          <w:tcPr>
            <w:vAlign w:val="center"/>
          </w:tcPr>
          <w:p>
            <w:pPr>
              <w:jc w:val="center"/>
            </w:pPr>
            <w:r>
              <w:rPr>
                <w:sz w:val="24"/>
              </w:rPr>
              <w:t>600837</w:t>
            </w:r>
          </w:p>
        </w:tc>
        <w:tc>
          <w:tcPr>
            <w:vAlign w:val="center"/>
          </w:tcPr>
          <w:p>
            <w:pPr>
              <w:jc w:val="center"/>
            </w:pPr>
            <w:r>
              <w:rPr>
                <w:sz w:val="24"/>
              </w:rPr>
              <w:t>海通证券</w:t>
            </w:r>
          </w:p>
        </w:tc>
        <w:tc>
          <w:tcPr>
            <w:vAlign w:val="center"/>
          </w:tcPr>
          <w:p>
            <w:pPr>
              <w:jc w:val="right"/>
            </w:pPr>
            <w:r>
              <w:rPr>
                <w:sz w:val="24"/>
              </w:rPr>
              <w:t>788,861.00</w:t>
            </w:r>
          </w:p>
        </w:tc>
        <w:tc>
          <w:tcPr>
            <w:vAlign w:val="center"/>
          </w:tcPr>
          <w:p>
            <w:pPr>
              <w:jc w:val="right"/>
            </w:pPr>
            <w:r>
              <w:rPr>
                <w:sz w:val="24"/>
              </w:rPr>
              <w:t>5.32</w:t>
            </w:r>
          </w:p>
        </w:tc>
      </w:tr>
      <w:tr>
        <w:tc>
          <w:tcPr>
            <w:vAlign w:val="center"/>
          </w:tcPr>
          <w:p>
            <w:pPr>
              <w:jc w:val="center"/>
            </w:pPr>
            <w:r>
              <w:rPr>
                <w:sz w:val="24"/>
              </w:rPr>
              <w:t>6</w:t>
            </w:r>
          </w:p>
        </w:tc>
        <w:tc>
          <w:tcPr>
            <w:vAlign w:val="center"/>
          </w:tcPr>
          <w:p>
            <w:pPr>
              <w:jc w:val="center"/>
            </w:pPr>
            <w:r>
              <w:rPr>
                <w:sz w:val="24"/>
              </w:rPr>
              <w:t>600050</w:t>
            </w:r>
          </w:p>
        </w:tc>
        <w:tc>
          <w:tcPr>
            <w:vAlign w:val="center"/>
          </w:tcPr>
          <w:p>
            <w:pPr>
              <w:jc w:val="center"/>
            </w:pPr>
            <w:r>
              <w:rPr>
                <w:sz w:val="24"/>
              </w:rPr>
              <w:t>中国联通</w:t>
            </w:r>
          </w:p>
        </w:tc>
        <w:tc>
          <w:tcPr>
            <w:vAlign w:val="center"/>
          </w:tcPr>
          <w:p>
            <w:pPr>
              <w:jc w:val="right"/>
            </w:pPr>
            <w:r>
              <w:rPr>
                <w:sz w:val="24"/>
              </w:rPr>
              <w:t>778,182.00</w:t>
            </w:r>
          </w:p>
        </w:tc>
        <w:tc>
          <w:tcPr>
            <w:vAlign w:val="center"/>
          </w:tcPr>
          <w:p>
            <w:pPr>
              <w:jc w:val="right"/>
            </w:pPr>
            <w:r>
              <w:rPr>
                <w:sz w:val="24"/>
              </w:rPr>
              <w:t>5.25</w:t>
            </w:r>
          </w:p>
        </w:tc>
      </w:tr>
      <w:tr>
        <w:tc>
          <w:tcPr>
            <w:vAlign w:val="center"/>
          </w:tcPr>
          <w:p>
            <w:pPr>
              <w:jc w:val="center"/>
            </w:pPr>
            <w:r>
              <w:rPr>
                <w:sz w:val="24"/>
              </w:rPr>
              <w:t>7</w:t>
            </w:r>
          </w:p>
        </w:tc>
        <w:tc>
          <w:tcPr>
            <w:vAlign w:val="center"/>
          </w:tcPr>
          <w:p>
            <w:pPr>
              <w:jc w:val="center"/>
            </w:pPr>
            <w:r>
              <w:rPr>
                <w:sz w:val="24"/>
              </w:rPr>
              <w:t>002746</w:t>
            </w:r>
          </w:p>
        </w:tc>
        <w:tc>
          <w:tcPr>
            <w:vAlign w:val="center"/>
          </w:tcPr>
          <w:p>
            <w:pPr>
              <w:jc w:val="center"/>
            </w:pPr>
            <w:r>
              <w:rPr>
                <w:sz w:val="24"/>
              </w:rPr>
              <w:t>仙坛股份</w:t>
            </w:r>
          </w:p>
        </w:tc>
        <w:tc>
          <w:tcPr>
            <w:vAlign w:val="center"/>
          </w:tcPr>
          <w:p>
            <w:pPr>
              <w:jc w:val="right"/>
            </w:pPr>
            <w:r>
              <w:rPr>
                <w:sz w:val="24"/>
              </w:rPr>
              <w:t>710,972.40</w:t>
            </w:r>
          </w:p>
        </w:tc>
        <w:tc>
          <w:tcPr>
            <w:vAlign w:val="center"/>
          </w:tcPr>
          <w:p>
            <w:pPr>
              <w:jc w:val="right"/>
            </w:pPr>
            <w:r>
              <w:rPr>
                <w:sz w:val="24"/>
              </w:rPr>
              <w:t>4.79</w:t>
            </w:r>
          </w:p>
        </w:tc>
      </w:tr>
      <w:tr>
        <w:tc>
          <w:tcPr>
            <w:vAlign w:val="center"/>
          </w:tcPr>
          <w:p>
            <w:pPr>
              <w:jc w:val="center"/>
            </w:pPr>
            <w:r>
              <w:rPr>
                <w:sz w:val="24"/>
              </w:rPr>
              <w:t>8</w:t>
            </w:r>
          </w:p>
        </w:tc>
        <w:tc>
          <w:tcPr>
            <w:vAlign w:val="center"/>
          </w:tcPr>
          <w:p>
            <w:pPr>
              <w:jc w:val="center"/>
            </w:pPr>
            <w:r>
              <w:rPr>
                <w:sz w:val="24"/>
              </w:rPr>
              <w:t>300559</w:t>
            </w:r>
          </w:p>
        </w:tc>
        <w:tc>
          <w:tcPr>
            <w:vAlign w:val="center"/>
          </w:tcPr>
          <w:p>
            <w:pPr>
              <w:jc w:val="center"/>
            </w:pPr>
            <w:r>
              <w:rPr>
                <w:sz w:val="24"/>
              </w:rPr>
              <w:t>佳发教育</w:t>
            </w:r>
          </w:p>
        </w:tc>
        <w:tc>
          <w:tcPr>
            <w:vAlign w:val="center"/>
          </w:tcPr>
          <w:p>
            <w:pPr>
              <w:jc w:val="right"/>
            </w:pPr>
            <w:r>
              <w:rPr>
                <w:sz w:val="24"/>
              </w:rPr>
              <w:t>710,310.00</w:t>
            </w:r>
          </w:p>
        </w:tc>
        <w:tc>
          <w:tcPr>
            <w:vAlign w:val="center"/>
          </w:tcPr>
          <w:p>
            <w:pPr>
              <w:jc w:val="right"/>
            </w:pPr>
            <w:r>
              <w:rPr>
                <w:sz w:val="24"/>
              </w:rPr>
              <w:t>4.79</w:t>
            </w:r>
          </w:p>
        </w:tc>
      </w:tr>
      <w:tr>
        <w:tc>
          <w:tcPr>
            <w:vAlign w:val="center"/>
          </w:tcPr>
          <w:p>
            <w:pPr>
              <w:jc w:val="center"/>
            </w:pPr>
            <w:r>
              <w:rPr>
                <w:sz w:val="24"/>
              </w:rPr>
              <w:t>9</w:t>
            </w:r>
          </w:p>
        </w:tc>
        <w:tc>
          <w:tcPr>
            <w:vAlign w:val="center"/>
          </w:tcPr>
          <w:p>
            <w:pPr>
              <w:jc w:val="center"/>
            </w:pPr>
            <w:r>
              <w:rPr>
                <w:sz w:val="24"/>
              </w:rPr>
              <w:t>002797</w:t>
            </w:r>
          </w:p>
        </w:tc>
        <w:tc>
          <w:tcPr>
            <w:vAlign w:val="center"/>
          </w:tcPr>
          <w:p>
            <w:pPr>
              <w:jc w:val="center"/>
            </w:pPr>
            <w:r>
              <w:rPr>
                <w:sz w:val="24"/>
              </w:rPr>
              <w:t>第一创业</w:t>
            </w:r>
          </w:p>
        </w:tc>
        <w:tc>
          <w:tcPr>
            <w:vAlign w:val="center"/>
          </w:tcPr>
          <w:p>
            <w:pPr>
              <w:jc w:val="right"/>
            </w:pPr>
            <w:r>
              <w:rPr>
                <w:sz w:val="24"/>
              </w:rPr>
              <w:t>705,648.00</w:t>
            </w:r>
          </w:p>
        </w:tc>
        <w:tc>
          <w:tcPr>
            <w:vAlign w:val="center"/>
          </w:tcPr>
          <w:p>
            <w:pPr>
              <w:jc w:val="right"/>
            </w:pPr>
            <w:r>
              <w:rPr>
                <w:sz w:val="24"/>
              </w:rPr>
              <w:t>4.76</w:t>
            </w:r>
          </w:p>
        </w:tc>
      </w:tr>
      <w:tr>
        <w:tc>
          <w:tcPr>
            <w:vAlign w:val="center"/>
          </w:tcPr>
          <w:p>
            <w:pPr>
              <w:jc w:val="center"/>
            </w:pPr>
            <w:r>
              <w:rPr>
                <w:sz w:val="24"/>
              </w:rPr>
              <w:t>10</w:t>
            </w:r>
          </w:p>
        </w:tc>
        <w:tc>
          <w:tcPr>
            <w:vAlign w:val="center"/>
          </w:tcPr>
          <w:p>
            <w:pPr>
              <w:jc w:val="center"/>
            </w:pPr>
            <w:r>
              <w:rPr>
                <w:sz w:val="24"/>
              </w:rPr>
              <w:t>300252</w:t>
            </w:r>
          </w:p>
        </w:tc>
        <w:tc>
          <w:tcPr>
            <w:vAlign w:val="center"/>
          </w:tcPr>
          <w:p>
            <w:pPr>
              <w:jc w:val="center"/>
            </w:pPr>
            <w:r>
              <w:rPr>
                <w:sz w:val="24"/>
              </w:rPr>
              <w:t>金信诺</w:t>
            </w:r>
          </w:p>
        </w:tc>
        <w:tc>
          <w:tcPr>
            <w:vAlign w:val="center"/>
          </w:tcPr>
          <w:p>
            <w:pPr>
              <w:jc w:val="right"/>
            </w:pPr>
            <w:r>
              <w:rPr>
                <w:sz w:val="24"/>
              </w:rPr>
              <w:t>692,713.00</w:t>
            </w:r>
          </w:p>
        </w:tc>
        <w:tc>
          <w:tcPr>
            <w:vAlign w:val="center"/>
          </w:tcPr>
          <w:p>
            <w:pPr>
              <w:jc w:val="right"/>
            </w:pPr>
            <w:r>
              <w:rPr>
                <w:sz w:val="24"/>
              </w:rPr>
              <w:t>4.67</w:t>
            </w:r>
          </w:p>
        </w:tc>
      </w:tr>
      <w:tr>
        <w:tc>
          <w:tcPr>
            <w:vAlign w:val="center"/>
          </w:tcPr>
          <w:p>
            <w:pPr>
              <w:jc w:val="center"/>
            </w:pPr>
            <w:r>
              <w:rPr>
                <w:sz w:val="24"/>
              </w:rPr>
              <w:t>11</w:t>
            </w:r>
          </w:p>
        </w:tc>
        <w:tc>
          <w:tcPr>
            <w:vAlign w:val="center"/>
          </w:tcPr>
          <w:p>
            <w:pPr>
              <w:jc w:val="center"/>
            </w:pPr>
            <w:r>
              <w:rPr>
                <w:sz w:val="24"/>
              </w:rPr>
              <w:t>603711</w:t>
            </w:r>
          </w:p>
        </w:tc>
        <w:tc>
          <w:tcPr>
            <w:vAlign w:val="center"/>
          </w:tcPr>
          <w:p>
            <w:pPr>
              <w:jc w:val="center"/>
            </w:pPr>
            <w:r>
              <w:rPr>
                <w:sz w:val="24"/>
              </w:rPr>
              <w:t>香飘飘</w:t>
            </w:r>
          </w:p>
        </w:tc>
        <w:tc>
          <w:tcPr>
            <w:vAlign w:val="center"/>
          </w:tcPr>
          <w:p>
            <w:pPr>
              <w:jc w:val="right"/>
            </w:pPr>
            <w:r>
              <w:rPr>
                <w:sz w:val="24"/>
              </w:rPr>
              <w:t>665,932.00</w:t>
            </w:r>
          </w:p>
        </w:tc>
        <w:tc>
          <w:tcPr>
            <w:vAlign w:val="center"/>
          </w:tcPr>
          <w:p>
            <w:pPr>
              <w:jc w:val="right"/>
            </w:pPr>
            <w:r>
              <w:rPr>
                <w:sz w:val="24"/>
              </w:rPr>
              <w:t>4.49</w:t>
            </w:r>
          </w:p>
        </w:tc>
      </w:tr>
      <w:tr>
        <w:tc>
          <w:tcPr>
            <w:vAlign w:val="center"/>
          </w:tcPr>
          <w:p>
            <w:pPr>
              <w:jc w:val="center"/>
            </w:pPr>
            <w:r>
              <w:rPr>
                <w:sz w:val="24"/>
              </w:rPr>
              <w:t>12</w:t>
            </w:r>
          </w:p>
        </w:tc>
        <w:tc>
          <w:tcPr>
            <w:vAlign w:val="center"/>
          </w:tcPr>
          <w:p>
            <w:pPr>
              <w:jc w:val="center"/>
            </w:pPr>
            <w:r>
              <w:rPr>
                <w:sz w:val="24"/>
              </w:rPr>
              <w:t>601878</w:t>
            </w:r>
          </w:p>
        </w:tc>
        <w:tc>
          <w:tcPr>
            <w:vAlign w:val="center"/>
          </w:tcPr>
          <w:p>
            <w:pPr>
              <w:jc w:val="center"/>
            </w:pPr>
            <w:r>
              <w:rPr>
                <w:sz w:val="24"/>
              </w:rPr>
              <w:t>浙商证券</w:t>
            </w:r>
          </w:p>
        </w:tc>
        <w:tc>
          <w:tcPr>
            <w:vAlign w:val="center"/>
          </w:tcPr>
          <w:p>
            <w:pPr>
              <w:jc w:val="right"/>
            </w:pPr>
            <w:r>
              <w:rPr>
                <w:sz w:val="24"/>
              </w:rPr>
              <w:t>647,803.00</w:t>
            </w:r>
          </w:p>
        </w:tc>
        <w:tc>
          <w:tcPr>
            <w:vAlign w:val="center"/>
          </w:tcPr>
          <w:p>
            <w:pPr>
              <w:jc w:val="right"/>
            </w:pPr>
            <w:r>
              <w:rPr>
                <w:sz w:val="24"/>
              </w:rPr>
              <w:t>4.37</w:t>
            </w:r>
          </w:p>
        </w:tc>
      </w:tr>
      <w:tr>
        <w:tc>
          <w:tcPr>
            <w:vAlign w:val="center"/>
          </w:tcPr>
          <w:p>
            <w:pPr>
              <w:jc w:val="center"/>
            </w:pPr>
            <w:r>
              <w:rPr>
                <w:sz w:val="24"/>
              </w:rPr>
              <w:t>13</w:t>
            </w:r>
          </w:p>
        </w:tc>
        <w:tc>
          <w:tcPr>
            <w:vAlign w:val="center"/>
          </w:tcPr>
          <w:p>
            <w:pPr>
              <w:jc w:val="center"/>
            </w:pPr>
            <w:r>
              <w:rPr>
                <w:sz w:val="24"/>
              </w:rPr>
              <w:t>002511</w:t>
            </w:r>
          </w:p>
        </w:tc>
        <w:tc>
          <w:tcPr>
            <w:vAlign w:val="center"/>
          </w:tcPr>
          <w:p>
            <w:pPr>
              <w:jc w:val="center"/>
            </w:pPr>
            <w:r>
              <w:rPr>
                <w:sz w:val="24"/>
              </w:rPr>
              <w:t>中顺洁柔</w:t>
            </w:r>
          </w:p>
        </w:tc>
        <w:tc>
          <w:tcPr>
            <w:vAlign w:val="center"/>
          </w:tcPr>
          <w:p>
            <w:pPr>
              <w:jc w:val="right"/>
            </w:pPr>
            <w:r>
              <w:rPr>
                <w:sz w:val="24"/>
              </w:rPr>
              <w:t>643,452.00</w:t>
            </w:r>
          </w:p>
        </w:tc>
        <w:tc>
          <w:tcPr>
            <w:vAlign w:val="center"/>
          </w:tcPr>
          <w:p>
            <w:pPr>
              <w:jc w:val="right"/>
            </w:pPr>
            <w:r>
              <w:rPr>
                <w:sz w:val="24"/>
              </w:rPr>
              <w:t>4.34</w:t>
            </w:r>
          </w:p>
        </w:tc>
      </w:tr>
      <w:tr>
        <w:tc>
          <w:tcPr>
            <w:vAlign w:val="center"/>
          </w:tcPr>
          <w:p>
            <w:pPr>
              <w:jc w:val="center"/>
            </w:pPr>
            <w:r>
              <w:rPr>
                <w:sz w:val="24"/>
              </w:rPr>
              <w:t>14</w:t>
            </w:r>
          </w:p>
        </w:tc>
        <w:tc>
          <w:tcPr>
            <w:vAlign w:val="center"/>
          </w:tcPr>
          <w:p>
            <w:pPr>
              <w:jc w:val="center"/>
            </w:pPr>
            <w:r>
              <w:rPr>
                <w:sz w:val="24"/>
              </w:rPr>
              <w:t>300059</w:t>
            </w:r>
          </w:p>
        </w:tc>
        <w:tc>
          <w:tcPr>
            <w:vAlign w:val="center"/>
          </w:tcPr>
          <w:p>
            <w:pPr>
              <w:jc w:val="center"/>
            </w:pPr>
            <w:r>
              <w:rPr>
                <w:sz w:val="24"/>
              </w:rPr>
              <w:t>东方财富</w:t>
            </w:r>
          </w:p>
        </w:tc>
        <w:tc>
          <w:tcPr>
            <w:vAlign w:val="center"/>
          </w:tcPr>
          <w:p>
            <w:pPr>
              <w:jc w:val="right"/>
            </w:pPr>
            <w:r>
              <w:rPr>
                <w:sz w:val="24"/>
              </w:rPr>
              <w:t>634,300.00</w:t>
            </w:r>
          </w:p>
        </w:tc>
        <w:tc>
          <w:tcPr>
            <w:vAlign w:val="center"/>
          </w:tcPr>
          <w:p>
            <w:pPr>
              <w:jc w:val="right"/>
            </w:pPr>
            <w:r>
              <w:rPr>
                <w:sz w:val="24"/>
              </w:rPr>
              <w:t>4.28</w:t>
            </w:r>
          </w:p>
        </w:tc>
      </w:tr>
      <w:tr>
        <w:tc>
          <w:tcPr>
            <w:vAlign w:val="center"/>
          </w:tcPr>
          <w:p>
            <w:pPr>
              <w:jc w:val="center"/>
            </w:pPr>
            <w:r>
              <w:rPr>
                <w:sz w:val="24"/>
              </w:rPr>
              <w:t>15</w:t>
            </w:r>
          </w:p>
        </w:tc>
        <w:tc>
          <w:tcPr>
            <w:vAlign w:val="center"/>
          </w:tcPr>
          <w:p>
            <w:pPr>
              <w:jc w:val="center"/>
            </w:pPr>
            <w:r>
              <w:rPr>
                <w:sz w:val="24"/>
              </w:rPr>
              <w:t>600588</w:t>
            </w:r>
          </w:p>
        </w:tc>
        <w:tc>
          <w:tcPr>
            <w:vAlign w:val="center"/>
          </w:tcPr>
          <w:p>
            <w:pPr>
              <w:jc w:val="center"/>
            </w:pPr>
            <w:r>
              <w:rPr>
                <w:sz w:val="24"/>
              </w:rPr>
              <w:t>用友网络</w:t>
            </w:r>
          </w:p>
        </w:tc>
        <w:tc>
          <w:tcPr>
            <w:vAlign w:val="center"/>
          </w:tcPr>
          <w:p>
            <w:pPr>
              <w:jc w:val="right"/>
            </w:pPr>
            <w:r>
              <w:rPr>
                <w:sz w:val="24"/>
              </w:rPr>
              <w:t>590,065.00</w:t>
            </w:r>
          </w:p>
        </w:tc>
        <w:tc>
          <w:tcPr>
            <w:vAlign w:val="center"/>
          </w:tcPr>
          <w:p>
            <w:pPr>
              <w:jc w:val="right"/>
            </w:pPr>
            <w:r>
              <w:rPr>
                <w:sz w:val="24"/>
              </w:rPr>
              <w:t>3.98</w:t>
            </w:r>
          </w:p>
        </w:tc>
      </w:tr>
      <w:tr>
        <w:tc>
          <w:tcPr>
            <w:vAlign w:val="center"/>
          </w:tcPr>
          <w:p>
            <w:pPr>
              <w:jc w:val="center"/>
            </w:pPr>
            <w:r>
              <w:rPr>
                <w:sz w:val="24"/>
              </w:rPr>
              <w:t>16</w:t>
            </w:r>
          </w:p>
        </w:tc>
        <w:tc>
          <w:tcPr>
            <w:vAlign w:val="center"/>
          </w:tcPr>
          <w:p>
            <w:pPr>
              <w:jc w:val="center"/>
            </w:pPr>
            <w:r>
              <w:rPr>
                <w:sz w:val="24"/>
              </w:rPr>
              <w:t>300760</w:t>
            </w:r>
          </w:p>
        </w:tc>
        <w:tc>
          <w:tcPr>
            <w:vAlign w:val="center"/>
          </w:tcPr>
          <w:p>
            <w:pPr>
              <w:jc w:val="center"/>
            </w:pPr>
            <w:r>
              <w:rPr>
                <w:sz w:val="24"/>
              </w:rPr>
              <w:t>迈瑞医疗</w:t>
            </w:r>
          </w:p>
        </w:tc>
        <w:tc>
          <w:tcPr>
            <w:vAlign w:val="center"/>
          </w:tcPr>
          <w:p>
            <w:pPr>
              <w:jc w:val="right"/>
            </w:pPr>
            <w:r>
              <w:rPr>
                <w:sz w:val="24"/>
              </w:rPr>
              <w:t>557,493.00</w:t>
            </w:r>
          </w:p>
        </w:tc>
        <w:tc>
          <w:tcPr>
            <w:vAlign w:val="center"/>
          </w:tcPr>
          <w:p>
            <w:pPr>
              <w:jc w:val="right"/>
            </w:pPr>
            <w:r>
              <w:rPr>
                <w:sz w:val="24"/>
              </w:rPr>
              <w:t>3.76</w:t>
            </w:r>
          </w:p>
        </w:tc>
      </w:tr>
      <w:tr>
        <w:tc>
          <w:tcPr>
            <w:vAlign w:val="center"/>
          </w:tcPr>
          <w:p>
            <w:pPr>
              <w:jc w:val="center"/>
            </w:pPr>
            <w:r>
              <w:rPr>
                <w:sz w:val="24"/>
              </w:rPr>
              <w:t>17</w:t>
            </w:r>
          </w:p>
        </w:tc>
        <w:tc>
          <w:tcPr>
            <w:vAlign w:val="center"/>
          </w:tcPr>
          <w:p>
            <w:pPr>
              <w:jc w:val="center"/>
            </w:pPr>
            <w:r>
              <w:rPr>
                <w:sz w:val="24"/>
              </w:rPr>
              <w:t>000975</w:t>
            </w:r>
          </w:p>
        </w:tc>
        <w:tc>
          <w:tcPr>
            <w:vAlign w:val="center"/>
          </w:tcPr>
          <w:p>
            <w:pPr>
              <w:jc w:val="center"/>
            </w:pPr>
            <w:r>
              <w:rPr>
                <w:sz w:val="24"/>
              </w:rPr>
              <w:t>银泰资源</w:t>
            </w:r>
          </w:p>
        </w:tc>
        <w:tc>
          <w:tcPr>
            <w:vAlign w:val="center"/>
          </w:tcPr>
          <w:p>
            <w:pPr>
              <w:jc w:val="right"/>
            </w:pPr>
            <w:r>
              <w:rPr>
                <w:sz w:val="24"/>
              </w:rPr>
              <w:t>530,704.00</w:t>
            </w:r>
          </w:p>
        </w:tc>
        <w:tc>
          <w:tcPr>
            <w:vAlign w:val="center"/>
          </w:tcPr>
          <w:p>
            <w:pPr>
              <w:jc w:val="right"/>
            </w:pPr>
            <w:r>
              <w:rPr>
                <w:sz w:val="24"/>
              </w:rPr>
              <w:t>3.58</w:t>
            </w:r>
          </w:p>
        </w:tc>
      </w:tr>
      <w:tr>
        <w:tc>
          <w:tcPr>
            <w:vAlign w:val="center"/>
          </w:tcPr>
          <w:p>
            <w:pPr>
              <w:jc w:val="center"/>
            </w:pPr>
            <w:r>
              <w:rPr>
                <w:sz w:val="24"/>
              </w:rPr>
              <w:t>18</w:t>
            </w:r>
          </w:p>
        </w:tc>
        <w:tc>
          <w:tcPr>
            <w:vAlign w:val="center"/>
          </w:tcPr>
          <w:p>
            <w:pPr>
              <w:jc w:val="center"/>
            </w:pPr>
            <w:r>
              <w:rPr>
                <w:sz w:val="24"/>
              </w:rPr>
              <w:t>600048</w:t>
            </w:r>
          </w:p>
        </w:tc>
        <w:tc>
          <w:tcPr>
            <w:vAlign w:val="center"/>
          </w:tcPr>
          <w:p>
            <w:pPr>
              <w:jc w:val="center"/>
            </w:pPr>
            <w:r>
              <w:rPr>
                <w:sz w:val="24"/>
              </w:rPr>
              <w:t>保利地产</w:t>
            </w:r>
          </w:p>
        </w:tc>
        <w:tc>
          <w:tcPr>
            <w:vAlign w:val="center"/>
          </w:tcPr>
          <w:p>
            <w:pPr>
              <w:jc w:val="right"/>
            </w:pPr>
            <w:r>
              <w:rPr>
                <w:sz w:val="24"/>
              </w:rPr>
              <w:t>507,100.00</w:t>
            </w:r>
          </w:p>
        </w:tc>
        <w:tc>
          <w:tcPr>
            <w:vAlign w:val="center"/>
          </w:tcPr>
          <w:p>
            <w:pPr>
              <w:jc w:val="right"/>
            </w:pPr>
            <w:r>
              <w:rPr>
                <w:sz w:val="24"/>
              </w:rPr>
              <w:t>3.42</w:t>
            </w:r>
          </w:p>
        </w:tc>
      </w:tr>
      <w:tr>
        <w:tc>
          <w:tcPr>
            <w:vAlign w:val="center"/>
          </w:tcPr>
          <w:p>
            <w:pPr>
              <w:jc w:val="center"/>
            </w:pPr>
            <w:r>
              <w:rPr>
                <w:sz w:val="24"/>
              </w:rPr>
              <w:t>19</w:t>
            </w:r>
          </w:p>
        </w:tc>
        <w:tc>
          <w:tcPr>
            <w:vAlign w:val="center"/>
          </w:tcPr>
          <w:p>
            <w:pPr>
              <w:jc w:val="center"/>
            </w:pPr>
            <w:r>
              <w:rPr>
                <w:sz w:val="24"/>
              </w:rPr>
              <w:t>002299</w:t>
            </w:r>
          </w:p>
        </w:tc>
        <w:tc>
          <w:tcPr>
            <w:vAlign w:val="center"/>
          </w:tcPr>
          <w:p>
            <w:pPr>
              <w:jc w:val="center"/>
            </w:pPr>
            <w:r>
              <w:rPr>
                <w:sz w:val="24"/>
              </w:rPr>
              <w:t>圣农发展</w:t>
            </w:r>
          </w:p>
        </w:tc>
        <w:tc>
          <w:tcPr>
            <w:vAlign w:val="center"/>
          </w:tcPr>
          <w:p>
            <w:pPr>
              <w:jc w:val="right"/>
            </w:pPr>
            <w:r>
              <w:rPr>
                <w:sz w:val="24"/>
              </w:rPr>
              <w:t>501,879.00</w:t>
            </w:r>
          </w:p>
        </w:tc>
        <w:tc>
          <w:tcPr>
            <w:vAlign w:val="center"/>
          </w:tcPr>
          <w:p>
            <w:pPr>
              <w:jc w:val="right"/>
            </w:pPr>
            <w:r>
              <w:rPr>
                <w:sz w:val="24"/>
              </w:rPr>
              <w:t>3.38</w:t>
            </w:r>
          </w:p>
        </w:tc>
      </w:tr>
      <w:tr>
        <w:tc>
          <w:tcPr>
            <w:vAlign w:val="center"/>
          </w:tcPr>
          <w:p>
            <w:pPr>
              <w:jc w:val="center"/>
            </w:pPr>
            <w:r>
              <w:rPr>
                <w:sz w:val="24"/>
              </w:rPr>
              <w:t>20</w:t>
            </w:r>
          </w:p>
        </w:tc>
        <w:tc>
          <w:tcPr>
            <w:vAlign w:val="center"/>
          </w:tcPr>
          <w:p>
            <w:pPr>
              <w:jc w:val="center"/>
            </w:pPr>
            <w:r>
              <w:rPr>
                <w:sz w:val="24"/>
              </w:rPr>
              <w:t>601881</w:t>
            </w:r>
          </w:p>
        </w:tc>
        <w:tc>
          <w:tcPr>
            <w:vAlign w:val="center"/>
          </w:tcPr>
          <w:p>
            <w:pPr>
              <w:jc w:val="center"/>
            </w:pPr>
            <w:r>
              <w:rPr>
                <w:sz w:val="24"/>
              </w:rPr>
              <w:t>中国银河</w:t>
            </w:r>
          </w:p>
        </w:tc>
        <w:tc>
          <w:tcPr>
            <w:vAlign w:val="center"/>
          </w:tcPr>
          <w:p>
            <w:pPr>
              <w:jc w:val="right"/>
            </w:pPr>
            <w:r>
              <w:rPr>
                <w:sz w:val="24"/>
              </w:rPr>
              <w:t>498,730.00</w:t>
            </w:r>
          </w:p>
        </w:tc>
        <w:tc>
          <w:tcPr>
            <w:vAlign w:val="center"/>
          </w:tcPr>
          <w:p>
            <w:pPr>
              <w:jc w:val="right"/>
            </w:pPr>
            <w:r>
              <w:rPr>
                <w:sz w:val="24"/>
              </w:rPr>
              <w:t>3.36</w:t>
            </w:r>
          </w:p>
        </w:tc>
      </w:tr>
      <w:tr>
        <w:tc>
          <w:tcPr>
            <w:vAlign w:val="center"/>
          </w:tcPr>
          <w:p>
            <w:pPr>
              <w:jc w:val="center"/>
            </w:pPr>
            <w:r>
              <w:rPr>
                <w:sz w:val="24"/>
              </w:rPr>
              <w:t>21</w:t>
            </w:r>
          </w:p>
        </w:tc>
        <w:tc>
          <w:tcPr>
            <w:vAlign w:val="center"/>
          </w:tcPr>
          <w:p>
            <w:pPr>
              <w:jc w:val="center"/>
            </w:pPr>
            <w:r>
              <w:rPr>
                <w:sz w:val="24"/>
              </w:rPr>
              <w:t>000002</w:t>
            </w:r>
          </w:p>
        </w:tc>
        <w:tc>
          <w:tcPr>
            <w:vAlign w:val="center"/>
          </w:tcPr>
          <w:p>
            <w:pPr>
              <w:jc w:val="center"/>
            </w:pPr>
            <w:r>
              <w:rPr>
                <w:sz w:val="24"/>
              </w:rPr>
              <w:t>万科A</w:t>
            </w:r>
          </w:p>
        </w:tc>
        <w:tc>
          <w:tcPr>
            <w:vAlign w:val="center"/>
          </w:tcPr>
          <w:p>
            <w:pPr>
              <w:jc w:val="right"/>
            </w:pPr>
            <w:r>
              <w:rPr>
                <w:sz w:val="24"/>
              </w:rPr>
              <w:t>497,380.00</w:t>
            </w:r>
          </w:p>
        </w:tc>
        <w:tc>
          <w:tcPr>
            <w:vAlign w:val="center"/>
          </w:tcPr>
          <w:p>
            <w:pPr>
              <w:jc w:val="right"/>
            </w:pPr>
            <w:r>
              <w:rPr>
                <w:sz w:val="24"/>
              </w:rPr>
              <w:t>3.35</w:t>
            </w:r>
          </w:p>
        </w:tc>
      </w:tr>
      <w:tr>
        <w:tc>
          <w:tcPr>
            <w:vAlign w:val="center"/>
          </w:tcPr>
          <w:p>
            <w:pPr>
              <w:jc w:val="center"/>
            </w:pPr>
            <w:r>
              <w:rPr>
                <w:sz w:val="24"/>
              </w:rPr>
              <w:t>22</w:t>
            </w:r>
          </w:p>
        </w:tc>
        <w:tc>
          <w:tcPr>
            <w:vAlign w:val="center"/>
          </w:tcPr>
          <w:p>
            <w:pPr>
              <w:jc w:val="center"/>
            </w:pPr>
            <w:r>
              <w:rPr>
                <w:sz w:val="24"/>
              </w:rPr>
              <w:t>600999</w:t>
            </w:r>
          </w:p>
        </w:tc>
        <w:tc>
          <w:tcPr>
            <w:vAlign w:val="center"/>
          </w:tcPr>
          <w:p>
            <w:pPr>
              <w:jc w:val="center"/>
            </w:pPr>
            <w:r>
              <w:rPr>
                <w:sz w:val="24"/>
              </w:rPr>
              <w:t>招商证券</w:t>
            </w:r>
          </w:p>
        </w:tc>
        <w:tc>
          <w:tcPr>
            <w:vAlign w:val="center"/>
          </w:tcPr>
          <w:p>
            <w:pPr>
              <w:jc w:val="right"/>
            </w:pPr>
            <w:r>
              <w:rPr>
                <w:sz w:val="24"/>
              </w:rPr>
              <w:t>488,190.63</w:t>
            </w:r>
          </w:p>
        </w:tc>
        <w:tc>
          <w:tcPr>
            <w:vAlign w:val="center"/>
          </w:tcPr>
          <w:p>
            <w:pPr>
              <w:jc w:val="right"/>
            </w:pPr>
            <w:r>
              <w:rPr>
                <w:sz w:val="24"/>
              </w:rPr>
              <w:t>3.29</w:t>
            </w:r>
          </w:p>
        </w:tc>
      </w:tr>
      <w:tr>
        <w:tc>
          <w:tcPr>
            <w:vAlign w:val="center"/>
          </w:tcPr>
          <w:p>
            <w:pPr>
              <w:jc w:val="center"/>
            </w:pPr>
            <w:r>
              <w:rPr>
                <w:sz w:val="24"/>
              </w:rPr>
              <w:t>23</w:t>
            </w:r>
          </w:p>
        </w:tc>
        <w:tc>
          <w:tcPr>
            <w:vAlign w:val="center"/>
          </w:tcPr>
          <w:p>
            <w:pPr>
              <w:jc w:val="center"/>
            </w:pPr>
            <w:r>
              <w:rPr>
                <w:sz w:val="24"/>
              </w:rPr>
              <w:t>000977</w:t>
            </w:r>
          </w:p>
        </w:tc>
        <w:tc>
          <w:tcPr>
            <w:vAlign w:val="center"/>
          </w:tcPr>
          <w:p>
            <w:pPr>
              <w:jc w:val="center"/>
            </w:pPr>
            <w:r>
              <w:rPr>
                <w:sz w:val="24"/>
              </w:rPr>
              <w:t>浪潮信息</w:t>
            </w:r>
          </w:p>
        </w:tc>
        <w:tc>
          <w:tcPr>
            <w:vAlign w:val="center"/>
          </w:tcPr>
          <w:p>
            <w:pPr>
              <w:jc w:val="right"/>
            </w:pPr>
            <w:r>
              <w:rPr>
                <w:sz w:val="24"/>
              </w:rPr>
              <w:t>487,036.00</w:t>
            </w:r>
          </w:p>
        </w:tc>
        <w:tc>
          <w:tcPr>
            <w:vAlign w:val="center"/>
          </w:tcPr>
          <w:p>
            <w:pPr>
              <w:jc w:val="right"/>
            </w:pPr>
            <w:r>
              <w:rPr>
                <w:sz w:val="24"/>
              </w:rPr>
              <w:t>3.28</w:t>
            </w:r>
          </w:p>
        </w:tc>
      </w:tr>
      <w:tr>
        <w:tc>
          <w:tcPr>
            <w:vAlign w:val="center"/>
          </w:tcPr>
          <w:p>
            <w:pPr>
              <w:jc w:val="center"/>
            </w:pPr>
            <w:r>
              <w:rPr>
                <w:sz w:val="24"/>
              </w:rPr>
              <w:t>24</w:t>
            </w:r>
          </w:p>
        </w:tc>
        <w:tc>
          <w:tcPr>
            <w:vAlign w:val="center"/>
          </w:tcPr>
          <w:p>
            <w:pPr>
              <w:jc w:val="center"/>
            </w:pPr>
            <w:r>
              <w:rPr>
                <w:sz w:val="24"/>
              </w:rPr>
              <w:t>002321</w:t>
            </w:r>
          </w:p>
        </w:tc>
        <w:tc>
          <w:tcPr>
            <w:vAlign w:val="center"/>
          </w:tcPr>
          <w:p>
            <w:pPr>
              <w:jc w:val="center"/>
            </w:pPr>
            <w:r>
              <w:rPr>
                <w:sz w:val="24"/>
              </w:rPr>
              <w:t>华英农业</w:t>
            </w:r>
          </w:p>
        </w:tc>
        <w:tc>
          <w:tcPr>
            <w:vAlign w:val="center"/>
          </w:tcPr>
          <w:p>
            <w:pPr>
              <w:jc w:val="right"/>
            </w:pPr>
            <w:r>
              <w:rPr>
                <w:sz w:val="24"/>
              </w:rPr>
              <w:t>453,044.00</w:t>
            </w:r>
          </w:p>
        </w:tc>
        <w:tc>
          <w:tcPr>
            <w:vAlign w:val="center"/>
          </w:tcPr>
          <w:p>
            <w:pPr>
              <w:jc w:val="right"/>
            </w:pPr>
            <w:r>
              <w:rPr>
                <w:sz w:val="24"/>
              </w:rPr>
              <w:t>3.05</w:t>
            </w:r>
          </w:p>
        </w:tc>
      </w:tr>
      <w:tr>
        <w:tc>
          <w:tcPr>
            <w:vAlign w:val="center"/>
          </w:tcPr>
          <w:p>
            <w:pPr>
              <w:jc w:val="center"/>
            </w:pPr>
            <w:r>
              <w:rPr>
                <w:sz w:val="24"/>
              </w:rPr>
              <w:t>25</w:t>
            </w:r>
          </w:p>
        </w:tc>
        <w:tc>
          <w:tcPr>
            <w:vAlign w:val="center"/>
          </w:tcPr>
          <w:p>
            <w:pPr>
              <w:jc w:val="center"/>
            </w:pPr>
            <w:r>
              <w:rPr>
                <w:sz w:val="24"/>
              </w:rPr>
              <w:t>002601</w:t>
            </w:r>
          </w:p>
        </w:tc>
        <w:tc>
          <w:tcPr>
            <w:vAlign w:val="center"/>
          </w:tcPr>
          <w:p>
            <w:pPr>
              <w:jc w:val="center"/>
            </w:pPr>
            <w:r>
              <w:rPr>
                <w:sz w:val="24"/>
              </w:rPr>
              <w:t>龙蟒佰利</w:t>
            </w:r>
          </w:p>
        </w:tc>
        <w:tc>
          <w:tcPr>
            <w:vAlign w:val="center"/>
          </w:tcPr>
          <w:p>
            <w:pPr>
              <w:jc w:val="right"/>
            </w:pPr>
            <w:r>
              <w:rPr>
                <w:sz w:val="24"/>
              </w:rPr>
              <w:t>452,725.00</w:t>
            </w:r>
          </w:p>
        </w:tc>
        <w:tc>
          <w:tcPr>
            <w:vAlign w:val="center"/>
          </w:tcPr>
          <w:p>
            <w:pPr>
              <w:jc w:val="right"/>
            </w:pPr>
            <w:r>
              <w:rPr>
                <w:sz w:val="24"/>
              </w:rPr>
              <w:t>3.05</w:t>
            </w:r>
          </w:p>
        </w:tc>
      </w:tr>
      <w:tr>
        <w:tc>
          <w:tcPr>
            <w:vAlign w:val="center"/>
          </w:tcPr>
          <w:p>
            <w:pPr>
              <w:jc w:val="center"/>
            </w:pPr>
            <w:r>
              <w:rPr>
                <w:sz w:val="24"/>
              </w:rPr>
              <w:t>26</w:t>
            </w:r>
          </w:p>
        </w:tc>
        <w:tc>
          <w:tcPr>
            <w:vAlign w:val="center"/>
          </w:tcPr>
          <w:p>
            <w:pPr>
              <w:jc w:val="center"/>
            </w:pPr>
            <w:r>
              <w:rPr>
                <w:sz w:val="24"/>
              </w:rPr>
              <w:t>002607</w:t>
            </w:r>
          </w:p>
        </w:tc>
        <w:tc>
          <w:tcPr>
            <w:vAlign w:val="center"/>
          </w:tcPr>
          <w:p>
            <w:pPr>
              <w:jc w:val="center"/>
            </w:pPr>
            <w:r>
              <w:rPr>
                <w:sz w:val="24"/>
              </w:rPr>
              <w:t>中公教育</w:t>
            </w:r>
          </w:p>
        </w:tc>
        <w:tc>
          <w:tcPr>
            <w:vAlign w:val="center"/>
          </w:tcPr>
          <w:p>
            <w:pPr>
              <w:jc w:val="right"/>
            </w:pPr>
            <w:r>
              <w:rPr>
                <w:sz w:val="24"/>
              </w:rPr>
              <w:t>438,021.00</w:t>
            </w:r>
          </w:p>
        </w:tc>
        <w:tc>
          <w:tcPr>
            <w:vAlign w:val="center"/>
          </w:tcPr>
          <w:p>
            <w:pPr>
              <w:jc w:val="right"/>
            </w:pPr>
            <w:r>
              <w:rPr>
                <w:sz w:val="24"/>
              </w:rPr>
              <w:t>2.95</w:t>
            </w:r>
          </w:p>
        </w:tc>
      </w:tr>
      <w:tr>
        <w:tc>
          <w:tcPr>
            <w:vAlign w:val="center"/>
          </w:tcPr>
          <w:p>
            <w:pPr>
              <w:jc w:val="center"/>
            </w:pPr>
            <w:r>
              <w:rPr>
                <w:sz w:val="24"/>
              </w:rPr>
              <w:t>27</w:t>
            </w:r>
          </w:p>
        </w:tc>
        <w:tc>
          <w:tcPr>
            <w:vAlign w:val="center"/>
          </w:tcPr>
          <w:p>
            <w:pPr>
              <w:jc w:val="center"/>
            </w:pPr>
            <w:r>
              <w:rPr>
                <w:sz w:val="24"/>
              </w:rPr>
              <w:t>603826</w:t>
            </w:r>
          </w:p>
        </w:tc>
        <w:tc>
          <w:tcPr>
            <w:vAlign w:val="center"/>
          </w:tcPr>
          <w:p>
            <w:pPr>
              <w:jc w:val="center"/>
            </w:pPr>
            <w:r>
              <w:rPr>
                <w:sz w:val="24"/>
              </w:rPr>
              <w:t>坤彩科技</w:t>
            </w:r>
          </w:p>
        </w:tc>
        <w:tc>
          <w:tcPr>
            <w:vAlign w:val="center"/>
          </w:tcPr>
          <w:p>
            <w:pPr>
              <w:jc w:val="right"/>
            </w:pPr>
            <w:r>
              <w:rPr>
                <w:sz w:val="24"/>
              </w:rPr>
              <w:t>430,386.00</w:t>
            </w:r>
          </w:p>
        </w:tc>
        <w:tc>
          <w:tcPr>
            <w:vAlign w:val="center"/>
          </w:tcPr>
          <w:p>
            <w:pPr>
              <w:jc w:val="right"/>
            </w:pPr>
            <w:r>
              <w:rPr>
                <w:sz w:val="24"/>
              </w:rPr>
              <w:t>2.90</w:t>
            </w:r>
          </w:p>
        </w:tc>
      </w:tr>
      <w:tr>
        <w:tc>
          <w:tcPr>
            <w:vAlign w:val="center"/>
          </w:tcPr>
          <w:p>
            <w:pPr>
              <w:jc w:val="center"/>
            </w:pPr>
            <w:r>
              <w:rPr>
                <w:sz w:val="24"/>
              </w:rPr>
              <w:t>28</w:t>
            </w:r>
          </w:p>
        </w:tc>
        <w:tc>
          <w:tcPr>
            <w:vAlign w:val="center"/>
          </w:tcPr>
          <w:p>
            <w:pPr>
              <w:jc w:val="center"/>
            </w:pPr>
            <w:r>
              <w:rPr>
                <w:sz w:val="24"/>
              </w:rPr>
              <w:t>002500</w:t>
            </w:r>
          </w:p>
        </w:tc>
        <w:tc>
          <w:tcPr>
            <w:vAlign w:val="center"/>
          </w:tcPr>
          <w:p>
            <w:pPr>
              <w:jc w:val="center"/>
            </w:pPr>
            <w:r>
              <w:rPr>
                <w:sz w:val="24"/>
              </w:rPr>
              <w:t>山西证券</w:t>
            </w:r>
          </w:p>
        </w:tc>
        <w:tc>
          <w:tcPr>
            <w:vAlign w:val="center"/>
          </w:tcPr>
          <w:p>
            <w:pPr>
              <w:jc w:val="right"/>
            </w:pPr>
            <w:r>
              <w:rPr>
                <w:sz w:val="24"/>
              </w:rPr>
              <w:t>423,003.00</w:t>
            </w:r>
          </w:p>
        </w:tc>
        <w:tc>
          <w:tcPr>
            <w:vAlign w:val="center"/>
          </w:tcPr>
          <w:p>
            <w:pPr>
              <w:jc w:val="right"/>
            </w:pPr>
            <w:r>
              <w:rPr>
                <w:sz w:val="24"/>
              </w:rPr>
              <w:t>2.85</w:t>
            </w:r>
          </w:p>
        </w:tc>
      </w:tr>
      <w:tr>
        <w:tc>
          <w:tcPr>
            <w:vAlign w:val="center"/>
          </w:tcPr>
          <w:p>
            <w:pPr>
              <w:jc w:val="center"/>
            </w:pPr>
            <w:r>
              <w:rPr>
                <w:sz w:val="24"/>
              </w:rPr>
              <w:t>29</w:t>
            </w:r>
          </w:p>
        </w:tc>
        <w:tc>
          <w:tcPr>
            <w:vAlign w:val="center"/>
          </w:tcPr>
          <w:p>
            <w:pPr>
              <w:jc w:val="center"/>
            </w:pPr>
            <w:r>
              <w:rPr>
                <w:sz w:val="24"/>
              </w:rPr>
              <w:t>300253</w:t>
            </w:r>
          </w:p>
        </w:tc>
        <w:tc>
          <w:tcPr>
            <w:vAlign w:val="center"/>
          </w:tcPr>
          <w:p>
            <w:pPr>
              <w:jc w:val="center"/>
            </w:pPr>
            <w:r>
              <w:rPr>
                <w:sz w:val="24"/>
              </w:rPr>
              <w:t>卫宁健康</w:t>
            </w:r>
          </w:p>
        </w:tc>
        <w:tc>
          <w:tcPr>
            <w:vAlign w:val="center"/>
          </w:tcPr>
          <w:p>
            <w:pPr>
              <w:jc w:val="right"/>
            </w:pPr>
            <w:r>
              <w:rPr>
                <w:sz w:val="24"/>
              </w:rPr>
              <w:t>421,098.00</w:t>
            </w:r>
          </w:p>
        </w:tc>
        <w:tc>
          <w:tcPr>
            <w:vAlign w:val="center"/>
          </w:tcPr>
          <w:p>
            <w:pPr>
              <w:jc w:val="right"/>
            </w:pPr>
            <w:r>
              <w:rPr>
                <w:sz w:val="24"/>
              </w:rPr>
              <w:t>2.84</w:t>
            </w:r>
          </w:p>
        </w:tc>
      </w:tr>
      <w:tr>
        <w:tc>
          <w:tcPr>
            <w:vAlign w:val="center"/>
          </w:tcPr>
          <w:p>
            <w:pPr>
              <w:jc w:val="center"/>
            </w:pPr>
            <w:r>
              <w:rPr>
                <w:sz w:val="24"/>
              </w:rPr>
              <w:t>30</w:t>
            </w:r>
          </w:p>
        </w:tc>
        <w:tc>
          <w:tcPr>
            <w:vAlign w:val="center"/>
          </w:tcPr>
          <w:p>
            <w:pPr>
              <w:jc w:val="center"/>
            </w:pPr>
            <w:r>
              <w:rPr>
                <w:sz w:val="24"/>
              </w:rPr>
              <w:t>603019</w:t>
            </w:r>
          </w:p>
        </w:tc>
        <w:tc>
          <w:tcPr>
            <w:vAlign w:val="center"/>
          </w:tcPr>
          <w:p>
            <w:pPr>
              <w:jc w:val="center"/>
            </w:pPr>
            <w:r>
              <w:rPr>
                <w:sz w:val="24"/>
              </w:rPr>
              <w:t>中科曙光</w:t>
            </w:r>
          </w:p>
        </w:tc>
        <w:tc>
          <w:tcPr>
            <w:vAlign w:val="center"/>
          </w:tcPr>
          <w:p>
            <w:pPr>
              <w:jc w:val="right"/>
            </w:pPr>
            <w:r>
              <w:rPr>
                <w:sz w:val="24"/>
              </w:rPr>
              <w:t>407,134.00</w:t>
            </w:r>
          </w:p>
        </w:tc>
        <w:tc>
          <w:tcPr>
            <w:vAlign w:val="center"/>
          </w:tcPr>
          <w:p>
            <w:pPr>
              <w:jc w:val="right"/>
            </w:pPr>
            <w:r>
              <w:rPr>
                <w:sz w:val="24"/>
              </w:rPr>
              <w:t>2.75</w:t>
            </w:r>
          </w:p>
        </w:tc>
      </w:tr>
      <w:tr>
        <w:tc>
          <w:tcPr>
            <w:vAlign w:val="center"/>
          </w:tcPr>
          <w:p>
            <w:pPr>
              <w:jc w:val="center"/>
            </w:pPr>
            <w:r>
              <w:rPr>
                <w:sz w:val="24"/>
              </w:rPr>
              <w:t>31</w:t>
            </w:r>
          </w:p>
        </w:tc>
        <w:tc>
          <w:tcPr>
            <w:vAlign w:val="center"/>
          </w:tcPr>
          <w:p>
            <w:pPr>
              <w:jc w:val="center"/>
            </w:pPr>
            <w:r>
              <w:rPr>
                <w:sz w:val="24"/>
              </w:rPr>
              <w:t>300529</w:t>
            </w:r>
          </w:p>
        </w:tc>
        <w:tc>
          <w:tcPr>
            <w:vAlign w:val="center"/>
          </w:tcPr>
          <w:p>
            <w:pPr>
              <w:jc w:val="center"/>
            </w:pPr>
            <w:r>
              <w:rPr>
                <w:sz w:val="24"/>
              </w:rPr>
              <w:t>健帆生物</w:t>
            </w:r>
          </w:p>
        </w:tc>
        <w:tc>
          <w:tcPr>
            <w:vAlign w:val="center"/>
          </w:tcPr>
          <w:p>
            <w:pPr>
              <w:jc w:val="right"/>
            </w:pPr>
            <w:r>
              <w:rPr>
                <w:sz w:val="24"/>
              </w:rPr>
              <w:t>388,706.00</w:t>
            </w:r>
          </w:p>
        </w:tc>
        <w:tc>
          <w:tcPr>
            <w:vAlign w:val="center"/>
          </w:tcPr>
          <w:p>
            <w:pPr>
              <w:jc w:val="right"/>
            </w:pPr>
            <w:r>
              <w:rPr>
                <w:sz w:val="24"/>
              </w:rPr>
              <w:t>2.62</w:t>
            </w:r>
          </w:p>
        </w:tc>
      </w:tr>
      <w:tr>
        <w:tc>
          <w:tcPr>
            <w:vAlign w:val="center"/>
          </w:tcPr>
          <w:p>
            <w:pPr>
              <w:jc w:val="center"/>
            </w:pPr>
            <w:r>
              <w:rPr>
                <w:sz w:val="24"/>
              </w:rPr>
              <w:t>32</w:t>
            </w:r>
          </w:p>
        </w:tc>
        <w:tc>
          <w:tcPr>
            <w:vAlign w:val="center"/>
          </w:tcPr>
          <w:p>
            <w:pPr>
              <w:jc w:val="center"/>
            </w:pPr>
            <w:r>
              <w:rPr>
                <w:sz w:val="24"/>
              </w:rPr>
              <w:t>300322</w:t>
            </w:r>
          </w:p>
        </w:tc>
        <w:tc>
          <w:tcPr>
            <w:vAlign w:val="center"/>
          </w:tcPr>
          <w:p>
            <w:pPr>
              <w:jc w:val="center"/>
            </w:pPr>
            <w:r>
              <w:rPr>
                <w:sz w:val="24"/>
              </w:rPr>
              <w:t>硕贝德</w:t>
            </w:r>
          </w:p>
        </w:tc>
        <w:tc>
          <w:tcPr>
            <w:vAlign w:val="center"/>
          </w:tcPr>
          <w:p>
            <w:pPr>
              <w:jc w:val="right"/>
            </w:pPr>
            <w:r>
              <w:rPr>
                <w:sz w:val="24"/>
              </w:rPr>
              <w:t>376,172.00</w:t>
            </w:r>
          </w:p>
        </w:tc>
        <w:tc>
          <w:tcPr>
            <w:vAlign w:val="center"/>
          </w:tcPr>
          <w:p>
            <w:pPr>
              <w:jc w:val="right"/>
            </w:pPr>
            <w:r>
              <w:rPr>
                <w:sz w:val="24"/>
              </w:rPr>
              <w:t>2.54</w:t>
            </w:r>
          </w:p>
        </w:tc>
      </w:tr>
      <w:tr>
        <w:tc>
          <w:tcPr>
            <w:vAlign w:val="center"/>
          </w:tcPr>
          <w:p>
            <w:pPr>
              <w:jc w:val="center"/>
            </w:pPr>
            <w:r>
              <w:rPr>
                <w:sz w:val="24"/>
              </w:rPr>
              <w:t>33</w:t>
            </w:r>
          </w:p>
        </w:tc>
        <w:tc>
          <w:tcPr>
            <w:vAlign w:val="center"/>
          </w:tcPr>
          <w:p>
            <w:pPr>
              <w:jc w:val="center"/>
            </w:pPr>
            <w:r>
              <w:rPr>
                <w:sz w:val="24"/>
              </w:rPr>
              <w:t>603345</w:t>
            </w:r>
          </w:p>
        </w:tc>
        <w:tc>
          <w:tcPr>
            <w:vAlign w:val="center"/>
          </w:tcPr>
          <w:p>
            <w:pPr>
              <w:jc w:val="center"/>
            </w:pPr>
            <w:r>
              <w:rPr>
                <w:sz w:val="24"/>
              </w:rPr>
              <w:t>安井食品</w:t>
            </w:r>
          </w:p>
        </w:tc>
        <w:tc>
          <w:tcPr>
            <w:vAlign w:val="center"/>
          </w:tcPr>
          <w:p>
            <w:pPr>
              <w:jc w:val="right"/>
            </w:pPr>
            <w:r>
              <w:rPr>
                <w:sz w:val="24"/>
              </w:rPr>
              <w:t>371,231.00</w:t>
            </w:r>
          </w:p>
        </w:tc>
        <w:tc>
          <w:tcPr>
            <w:vAlign w:val="center"/>
          </w:tcPr>
          <w:p>
            <w:pPr>
              <w:jc w:val="right"/>
            </w:pPr>
            <w:r>
              <w:rPr>
                <w:sz w:val="24"/>
              </w:rPr>
              <w:t>2.50</w:t>
            </w:r>
          </w:p>
        </w:tc>
      </w:tr>
      <w:tr>
        <w:tc>
          <w:tcPr>
            <w:vAlign w:val="center"/>
          </w:tcPr>
          <w:p>
            <w:pPr>
              <w:jc w:val="center"/>
            </w:pPr>
            <w:r>
              <w:rPr>
                <w:sz w:val="24"/>
              </w:rPr>
              <w:t>34</w:t>
            </w:r>
          </w:p>
        </w:tc>
        <w:tc>
          <w:tcPr>
            <w:vAlign w:val="center"/>
          </w:tcPr>
          <w:p>
            <w:pPr>
              <w:jc w:val="center"/>
            </w:pPr>
            <w:r>
              <w:rPr>
                <w:sz w:val="24"/>
              </w:rPr>
              <w:t>600498</w:t>
            </w:r>
          </w:p>
        </w:tc>
        <w:tc>
          <w:tcPr>
            <w:vAlign w:val="center"/>
          </w:tcPr>
          <w:p>
            <w:pPr>
              <w:jc w:val="center"/>
            </w:pPr>
            <w:r>
              <w:rPr>
                <w:sz w:val="24"/>
              </w:rPr>
              <w:t>烽火通信</w:t>
            </w:r>
          </w:p>
        </w:tc>
        <w:tc>
          <w:tcPr>
            <w:vAlign w:val="center"/>
          </w:tcPr>
          <w:p>
            <w:pPr>
              <w:jc w:val="right"/>
            </w:pPr>
            <w:r>
              <w:rPr>
                <w:sz w:val="24"/>
              </w:rPr>
              <w:t>367,850.00</w:t>
            </w:r>
          </w:p>
        </w:tc>
        <w:tc>
          <w:tcPr>
            <w:vAlign w:val="center"/>
          </w:tcPr>
          <w:p>
            <w:pPr>
              <w:jc w:val="right"/>
            </w:pPr>
            <w:r>
              <w:rPr>
                <w:sz w:val="24"/>
              </w:rPr>
              <w:t>2.48</w:t>
            </w:r>
          </w:p>
        </w:tc>
      </w:tr>
      <w:tr>
        <w:tc>
          <w:tcPr>
            <w:vAlign w:val="center"/>
          </w:tcPr>
          <w:p>
            <w:pPr>
              <w:jc w:val="center"/>
            </w:pPr>
            <w:r>
              <w:rPr>
                <w:sz w:val="24"/>
              </w:rPr>
              <w:t>35</w:t>
            </w:r>
          </w:p>
        </w:tc>
        <w:tc>
          <w:tcPr>
            <w:vAlign w:val="center"/>
          </w:tcPr>
          <w:p>
            <w:pPr>
              <w:jc w:val="center"/>
            </w:pPr>
            <w:r>
              <w:rPr>
                <w:sz w:val="24"/>
              </w:rPr>
              <w:t>300498</w:t>
            </w:r>
          </w:p>
        </w:tc>
        <w:tc>
          <w:tcPr>
            <w:vAlign w:val="center"/>
          </w:tcPr>
          <w:p>
            <w:pPr>
              <w:jc w:val="center"/>
            </w:pPr>
            <w:r>
              <w:rPr>
                <w:sz w:val="24"/>
              </w:rPr>
              <w:t>温氏股份</w:t>
            </w:r>
          </w:p>
        </w:tc>
        <w:tc>
          <w:tcPr>
            <w:vAlign w:val="center"/>
          </w:tcPr>
          <w:p>
            <w:pPr>
              <w:jc w:val="right"/>
            </w:pPr>
            <w:r>
              <w:rPr>
                <w:sz w:val="24"/>
              </w:rPr>
              <w:t>366,741.85</w:t>
            </w:r>
          </w:p>
        </w:tc>
        <w:tc>
          <w:tcPr>
            <w:vAlign w:val="center"/>
          </w:tcPr>
          <w:p>
            <w:pPr>
              <w:jc w:val="right"/>
            </w:pPr>
            <w:r>
              <w:rPr>
                <w:sz w:val="24"/>
              </w:rPr>
              <w:t>2.47</w:t>
            </w:r>
          </w:p>
        </w:tc>
      </w:tr>
      <w:tr>
        <w:tc>
          <w:tcPr>
            <w:vAlign w:val="center"/>
          </w:tcPr>
          <w:p>
            <w:pPr>
              <w:jc w:val="center"/>
            </w:pPr>
            <w:r>
              <w:rPr>
                <w:sz w:val="24"/>
              </w:rPr>
              <w:t>36</w:t>
            </w:r>
          </w:p>
        </w:tc>
        <w:tc>
          <w:tcPr>
            <w:vAlign w:val="center"/>
          </w:tcPr>
          <w:p>
            <w:pPr>
              <w:jc w:val="center"/>
            </w:pPr>
            <w:r>
              <w:rPr>
                <w:sz w:val="24"/>
              </w:rPr>
              <w:t>002234</w:t>
            </w:r>
          </w:p>
        </w:tc>
        <w:tc>
          <w:tcPr>
            <w:vAlign w:val="center"/>
          </w:tcPr>
          <w:p>
            <w:pPr>
              <w:jc w:val="center"/>
            </w:pPr>
            <w:r>
              <w:rPr>
                <w:sz w:val="24"/>
              </w:rPr>
              <w:t>民和股份</w:t>
            </w:r>
          </w:p>
        </w:tc>
        <w:tc>
          <w:tcPr>
            <w:vAlign w:val="center"/>
          </w:tcPr>
          <w:p>
            <w:pPr>
              <w:jc w:val="right"/>
            </w:pPr>
            <w:r>
              <w:rPr>
                <w:sz w:val="24"/>
              </w:rPr>
              <w:t>362,723.00</w:t>
            </w:r>
          </w:p>
        </w:tc>
        <w:tc>
          <w:tcPr>
            <w:vAlign w:val="center"/>
          </w:tcPr>
          <w:p>
            <w:pPr>
              <w:jc w:val="right"/>
            </w:pPr>
            <w:r>
              <w:rPr>
                <w:sz w:val="24"/>
              </w:rPr>
              <w:t>2.45</w:t>
            </w:r>
          </w:p>
        </w:tc>
      </w:tr>
      <w:tr>
        <w:tc>
          <w:tcPr>
            <w:vAlign w:val="center"/>
          </w:tcPr>
          <w:p>
            <w:pPr>
              <w:jc w:val="center"/>
            </w:pPr>
            <w:r>
              <w:rPr>
                <w:sz w:val="24"/>
              </w:rPr>
              <w:t>37</w:t>
            </w:r>
          </w:p>
        </w:tc>
        <w:tc>
          <w:tcPr>
            <w:vAlign w:val="center"/>
          </w:tcPr>
          <w:p>
            <w:pPr>
              <w:jc w:val="center"/>
            </w:pPr>
            <w:r>
              <w:rPr>
                <w:sz w:val="24"/>
              </w:rPr>
              <w:t>000686</w:t>
            </w:r>
          </w:p>
        </w:tc>
        <w:tc>
          <w:tcPr>
            <w:vAlign w:val="center"/>
          </w:tcPr>
          <w:p>
            <w:pPr>
              <w:jc w:val="center"/>
            </w:pPr>
            <w:r>
              <w:rPr>
                <w:sz w:val="24"/>
              </w:rPr>
              <w:t>东北证券</w:t>
            </w:r>
          </w:p>
        </w:tc>
        <w:tc>
          <w:tcPr>
            <w:vAlign w:val="center"/>
          </w:tcPr>
          <w:p>
            <w:pPr>
              <w:jc w:val="right"/>
            </w:pPr>
            <w:r>
              <w:rPr>
                <w:sz w:val="24"/>
              </w:rPr>
              <w:t>346,957.00</w:t>
            </w:r>
          </w:p>
        </w:tc>
        <w:tc>
          <w:tcPr>
            <w:vAlign w:val="center"/>
          </w:tcPr>
          <w:p>
            <w:pPr>
              <w:jc w:val="right"/>
            </w:pPr>
            <w:r>
              <w:rPr>
                <w:sz w:val="24"/>
              </w:rPr>
              <w:t>2.34</w:t>
            </w:r>
          </w:p>
        </w:tc>
      </w:tr>
      <w:tr>
        <w:tc>
          <w:tcPr>
            <w:vAlign w:val="center"/>
          </w:tcPr>
          <w:p>
            <w:pPr>
              <w:jc w:val="center"/>
            </w:pPr>
            <w:r>
              <w:rPr>
                <w:sz w:val="24"/>
              </w:rPr>
              <w:t>38</w:t>
            </w:r>
          </w:p>
        </w:tc>
        <w:tc>
          <w:tcPr>
            <w:vAlign w:val="center"/>
          </w:tcPr>
          <w:p>
            <w:pPr>
              <w:jc w:val="center"/>
            </w:pPr>
            <w:r>
              <w:rPr>
                <w:sz w:val="24"/>
              </w:rPr>
              <w:t>000063</w:t>
            </w:r>
          </w:p>
        </w:tc>
        <w:tc>
          <w:tcPr>
            <w:vAlign w:val="center"/>
          </w:tcPr>
          <w:p>
            <w:pPr>
              <w:jc w:val="center"/>
            </w:pPr>
            <w:r>
              <w:rPr>
                <w:sz w:val="24"/>
              </w:rPr>
              <w:t>中兴通讯</w:t>
            </w:r>
          </w:p>
        </w:tc>
        <w:tc>
          <w:tcPr>
            <w:vAlign w:val="center"/>
          </w:tcPr>
          <w:p>
            <w:pPr>
              <w:jc w:val="right"/>
            </w:pPr>
            <w:r>
              <w:rPr>
                <w:sz w:val="24"/>
              </w:rPr>
              <w:t>340,685.00</w:t>
            </w:r>
          </w:p>
        </w:tc>
        <w:tc>
          <w:tcPr>
            <w:vAlign w:val="center"/>
          </w:tcPr>
          <w:p>
            <w:pPr>
              <w:jc w:val="right"/>
            </w:pPr>
            <w:r>
              <w:rPr>
                <w:sz w:val="24"/>
              </w:rPr>
              <w:t>2.30</w:t>
            </w:r>
          </w:p>
        </w:tc>
      </w:tr>
      <w:tr>
        <w:tc>
          <w:tcPr>
            <w:vAlign w:val="center"/>
          </w:tcPr>
          <w:p>
            <w:pPr>
              <w:jc w:val="center"/>
            </w:pPr>
            <w:r>
              <w:rPr>
                <w:sz w:val="24"/>
              </w:rPr>
              <w:t>39</w:t>
            </w:r>
          </w:p>
        </w:tc>
        <w:tc>
          <w:tcPr>
            <w:vAlign w:val="center"/>
          </w:tcPr>
          <w:p>
            <w:pPr>
              <w:jc w:val="center"/>
            </w:pPr>
            <w:r>
              <w:rPr>
                <w:sz w:val="24"/>
              </w:rPr>
              <w:t>002410</w:t>
            </w:r>
          </w:p>
        </w:tc>
        <w:tc>
          <w:tcPr>
            <w:vAlign w:val="center"/>
          </w:tcPr>
          <w:p>
            <w:pPr>
              <w:jc w:val="center"/>
            </w:pPr>
            <w:r>
              <w:rPr>
                <w:sz w:val="24"/>
              </w:rPr>
              <w:t>广联达</w:t>
            </w:r>
          </w:p>
        </w:tc>
        <w:tc>
          <w:tcPr>
            <w:vAlign w:val="center"/>
          </w:tcPr>
          <w:p>
            <w:pPr>
              <w:jc w:val="right"/>
            </w:pPr>
            <w:r>
              <w:rPr>
                <w:sz w:val="24"/>
              </w:rPr>
              <w:t>339,263.00</w:t>
            </w:r>
          </w:p>
        </w:tc>
        <w:tc>
          <w:tcPr>
            <w:vAlign w:val="center"/>
          </w:tcPr>
          <w:p>
            <w:pPr>
              <w:jc w:val="right"/>
            </w:pPr>
            <w:r>
              <w:rPr>
                <w:sz w:val="24"/>
              </w:rPr>
              <w:t>2.29</w:t>
            </w:r>
          </w:p>
        </w:tc>
      </w:tr>
      <w:tr>
        <w:tc>
          <w:tcPr>
            <w:vAlign w:val="center"/>
          </w:tcPr>
          <w:p>
            <w:pPr>
              <w:jc w:val="center"/>
            </w:pPr>
            <w:r>
              <w:rPr>
                <w:sz w:val="24"/>
              </w:rPr>
              <w:t>40</w:t>
            </w:r>
          </w:p>
        </w:tc>
        <w:tc>
          <w:tcPr>
            <w:vAlign w:val="center"/>
          </w:tcPr>
          <w:p>
            <w:pPr>
              <w:jc w:val="center"/>
            </w:pPr>
            <w:r>
              <w:rPr>
                <w:sz w:val="24"/>
              </w:rPr>
              <w:t>002281</w:t>
            </w:r>
          </w:p>
        </w:tc>
        <w:tc>
          <w:tcPr>
            <w:vAlign w:val="center"/>
          </w:tcPr>
          <w:p>
            <w:pPr>
              <w:jc w:val="center"/>
            </w:pPr>
            <w:r>
              <w:rPr>
                <w:sz w:val="24"/>
              </w:rPr>
              <w:t>光迅科技</w:t>
            </w:r>
          </w:p>
        </w:tc>
        <w:tc>
          <w:tcPr>
            <w:vAlign w:val="center"/>
          </w:tcPr>
          <w:p>
            <w:pPr>
              <w:jc w:val="right"/>
            </w:pPr>
            <w:r>
              <w:rPr>
                <w:sz w:val="24"/>
              </w:rPr>
              <w:t>313,513.00</w:t>
            </w:r>
          </w:p>
        </w:tc>
        <w:tc>
          <w:tcPr>
            <w:vAlign w:val="center"/>
          </w:tcPr>
          <w:p>
            <w:pPr>
              <w:jc w:val="right"/>
            </w:pPr>
            <w:r>
              <w:rPr>
                <w:sz w:val="24"/>
              </w:rPr>
              <w:t>2.11</w:t>
            </w:r>
          </w:p>
        </w:tc>
      </w:tr>
      <w:tr>
        <w:tc>
          <w:tcPr>
            <w:vAlign w:val="center"/>
          </w:tcPr>
          <w:p>
            <w:pPr>
              <w:jc w:val="center"/>
            </w:pPr>
            <w:r>
              <w:rPr>
                <w:sz w:val="24"/>
              </w:rPr>
              <w:t>41</w:t>
            </w:r>
          </w:p>
        </w:tc>
        <w:tc>
          <w:tcPr>
            <w:vAlign w:val="center"/>
          </w:tcPr>
          <w:p>
            <w:pPr>
              <w:jc w:val="center"/>
            </w:pPr>
            <w:r>
              <w:rPr>
                <w:sz w:val="24"/>
              </w:rPr>
              <w:t>002839</w:t>
            </w:r>
          </w:p>
        </w:tc>
        <w:tc>
          <w:tcPr>
            <w:vAlign w:val="center"/>
          </w:tcPr>
          <w:p>
            <w:pPr>
              <w:jc w:val="center"/>
            </w:pPr>
            <w:r>
              <w:rPr>
                <w:sz w:val="24"/>
              </w:rPr>
              <w:t>张家港行</w:t>
            </w:r>
          </w:p>
        </w:tc>
        <w:tc>
          <w:tcPr>
            <w:vAlign w:val="center"/>
          </w:tcPr>
          <w:p>
            <w:pPr>
              <w:jc w:val="right"/>
            </w:pPr>
            <w:r>
              <w:rPr>
                <w:sz w:val="24"/>
              </w:rPr>
              <w:t>306,116.00</w:t>
            </w:r>
          </w:p>
        </w:tc>
        <w:tc>
          <w:tcPr>
            <w:vAlign w:val="center"/>
          </w:tcPr>
          <w:p>
            <w:pPr>
              <w:jc w:val="right"/>
            </w:pPr>
            <w:r>
              <w:rPr>
                <w:sz w:val="24"/>
              </w:rPr>
              <w:t>2.06</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注：“本期累计买入金额”按买入成交金额（成交单价乘以成交数量）填列，不考虑相关交易费用。</w:t>
      </w:r>
    </w:p>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69"/>
        <w:gridCol w:w="1650"/>
        <w:gridCol w:w="1980"/>
        <w:gridCol w:w="2879"/>
        <w:gridCol w:w="1620"/>
      </w:tblGrid>
      <w:tr w:rsidR="001548F9" w:rsidRPr="008A1551" w:rsidTr="00F35FEF">
        <w:tc>
          <w:tcPr>
            <w:tcW w:type="dxa" w:w="870"/>
            <w:vAlign w:val="center"/>
          </w:tcPr>
          <w:p w:rsidP="009E1EA4" w:rsidR="001548F9" w:rsidRDefault="001548F9" w:rsidRPr="008A1551">
            <w:pPr>
              <w:spacing w:before="29" w:line="288" w:lineRule="auto"/>
              <w:jc w:val="center"/>
              <w:rPr>
                <w:color w:val="000000"/>
                <w:sz w:val="24"/>
              </w:rPr>
            </w:pPr>
            <w:r w:rsidRPr="008A1551">
              <w:rPr>
                <w:color w:val="000000"/>
                <w:sz w:val="24"/>
              </w:rPr>
              <w:t>序号</w:t>
            </w:r>
          </w:p>
        </w:tc>
        <w:tc>
          <w:tcPr>
            <w:tcW w:type="dxa" w:w="1650"/>
            <w:vAlign w:val="center"/>
          </w:tcPr>
          <w:p w:rsidP="009E1EA4" w:rsidR="001548F9" w:rsidRDefault="001548F9" w:rsidRPr="008A1551">
            <w:pPr>
              <w:spacing w:before="29" w:line="288" w:lineRule="auto"/>
              <w:jc w:val="center"/>
              <w:rPr>
                <w:color w:val="000000"/>
                <w:sz w:val="24"/>
              </w:rPr>
            </w:pPr>
            <w:r w:rsidRPr="008A1551">
              <w:rPr>
                <w:color w:val="000000"/>
                <w:sz w:val="24"/>
              </w:rPr>
              <w:t>股票代码</w:t>
            </w:r>
          </w:p>
        </w:tc>
        <w:tc>
          <w:tcPr>
            <w:tcW w:type="dxa" w:w="1980"/>
            <w:vAlign w:val="center"/>
          </w:tcPr>
          <w:p w:rsidP="009E1EA4" w:rsidR="001548F9" w:rsidRDefault="001548F9" w:rsidRPr="008A1551">
            <w:pPr>
              <w:spacing w:before="29" w:line="288" w:lineRule="auto"/>
              <w:jc w:val="center"/>
              <w:rPr>
                <w:color w:val="000000"/>
                <w:sz w:val="24"/>
              </w:rPr>
            </w:pPr>
            <w:r w:rsidRPr="008A1551">
              <w:rPr>
                <w:color w:val="000000"/>
                <w:sz w:val="24"/>
              </w:rPr>
              <w:t>股票名称</w:t>
            </w:r>
          </w:p>
        </w:tc>
        <w:tc>
          <w:tcPr>
            <w:tcW w:type="dxa" w:w="2880"/>
            <w:vAlign w:val="center"/>
          </w:tcPr>
          <w:p w:rsidP="009E1EA4" w:rsidR="001548F9" w:rsidRDefault="001548F9" w:rsidRPr="008A1551">
            <w:pPr>
              <w:spacing w:before="29" w:line="288" w:lineRule="auto"/>
              <w:jc w:val="center"/>
              <w:rPr>
                <w:color w:val="000000"/>
                <w:sz w:val="24"/>
              </w:rPr>
            </w:pPr>
            <w:r w:rsidRPr="008A1551">
              <w:rPr>
                <w:color w:val="000000"/>
                <w:sz w:val="24"/>
              </w:rPr>
              <w:t>本期累计卖出金额</w:t>
            </w:r>
          </w:p>
        </w:tc>
        <w:tc>
          <w:tcPr>
            <w:tcW w:type="dxa" w:w="1620"/>
            <w:vAlign w:val="center"/>
          </w:tcPr>
          <w:p w:rsidP="009E1EA4" w:rsidR="001548F9" w:rsidRDefault="001548F9" w:rsidRPr="008A1551">
            <w:pPr>
              <w:spacing w:before="29" w:line="288" w:lineRule="auto"/>
              <w:jc w:val="center"/>
              <w:rPr>
                <w:color w:val="000000"/>
                <w:sz w:val="24"/>
              </w:rPr>
            </w:pPr>
            <w:r w:rsidRPr="008A1551">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601162</w:t>
            </w:r>
          </w:p>
        </w:tc>
        <w:tc>
          <w:tcPr>
            <w:vAlign w:val="center"/>
          </w:tcPr>
          <w:p>
            <w:pPr>
              <w:jc w:val="center"/>
            </w:pPr>
            <w:r>
              <w:rPr>
                <w:rFonts w:ascii="Times New Roman" w:hAnsi="Times New Roman"/>
                <w:kern w:val="2"/>
              </w:rPr>
              <w:t>天风证券</w:t>
            </w:r>
          </w:p>
        </w:tc>
        <w:tc>
          <w:tcPr>
            <w:vAlign w:val="center"/>
          </w:tcPr>
          <w:p>
            <w:pPr>
              <w:jc w:val="right"/>
            </w:pPr>
            <w:r>
              <w:rPr>
                <w:rFonts w:ascii="Times New Roman" w:hAnsi="Times New Roman"/>
                <w:kern w:val="2"/>
              </w:rPr>
              <w:t>1,525,637.48</w:t>
            </w:r>
          </w:p>
        </w:tc>
        <w:tc>
          <w:tcPr>
            <w:vAlign w:val="center"/>
          </w:tcPr>
          <w:p>
            <w:pPr>
              <w:jc w:val="right"/>
            </w:pPr>
            <w:r>
              <w:rPr>
                <w:rFonts w:ascii="Times New Roman" w:hAnsi="Times New Roman"/>
                <w:kern w:val="2"/>
              </w:rPr>
              <w:t>10.29</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603609</w:t>
            </w:r>
          </w:p>
        </w:tc>
        <w:tc>
          <w:tcPr>
            <w:vAlign w:val="center"/>
          </w:tcPr>
          <w:p>
            <w:pPr>
              <w:jc w:val="center"/>
            </w:pPr>
            <w:r>
              <w:rPr>
                <w:rFonts w:ascii="Times New Roman" w:hAnsi="Times New Roman"/>
                <w:kern w:val="2"/>
              </w:rPr>
              <w:t>禾丰牧业</w:t>
            </w:r>
          </w:p>
        </w:tc>
        <w:tc>
          <w:tcPr>
            <w:vAlign w:val="center"/>
          </w:tcPr>
          <w:p>
            <w:pPr>
              <w:jc w:val="right"/>
            </w:pPr>
            <w:r>
              <w:rPr>
                <w:rFonts w:ascii="Times New Roman" w:hAnsi="Times New Roman"/>
                <w:kern w:val="2"/>
              </w:rPr>
              <w:t>1,507,426.71</w:t>
            </w:r>
          </w:p>
        </w:tc>
        <w:tc>
          <w:tcPr>
            <w:vAlign w:val="center"/>
          </w:tcPr>
          <w:p>
            <w:pPr>
              <w:jc w:val="right"/>
            </w:pPr>
            <w:r>
              <w:rPr>
                <w:rFonts w:ascii="Times New Roman" w:hAnsi="Times New Roman"/>
                <w:kern w:val="2"/>
              </w:rPr>
              <w:t>10.16</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601688</w:t>
            </w:r>
          </w:p>
        </w:tc>
        <w:tc>
          <w:tcPr>
            <w:vAlign w:val="center"/>
          </w:tcPr>
          <w:p>
            <w:pPr>
              <w:jc w:val="center"/>
            </w:pPr>
            <w:r>
              <w:rPr>
                <w:rFonts w:ascii="Times New Roman" w:hAnsi="Times New Roman"/>
                <w:kern w:val="2"/>
              </w:rPr>
              <w:t>华泰证券</w:t>
            </w:r>
          </w:p>
        </w:tc>
        <w:tc>
          <w:tcPr>
            <w:vAlign w:val="center"/>
          </w:tcPr>
          <w:p>
            <w:pPr>
              <w:jc w:val="right"/>
            </w:pPr>
            <w:r>
              <w:rPr>
                <w:rFonts w:ascii="Times New Roman" w:hAnsi="Times New Roman"/>
                <w:kern w:val="2"/>
              </w:rPr>
              <w:t>1,258,875.00</w:t>
            </w:r>
          </w:p>
        </w:tc>
        <w:tc>
          <w:tcPr>
            <w:vAlign w:val="center"/>
          </w:tcPr>
          <w:p>
            <w:pPr>
              <w:jc w:val="right"/>
            </w:pPr>
            <w:r>
              <w:rPr>
                <w:rFonts w:ascii="Times New Roman" w:hAnsi="Times New Roman"/>
                <w:kern w:val="2"/>
              </w:rPr>
              <w:t>8.49</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600570</w:t>
            </w:r>
          </w:p>
        </w:tc>
        <w:tc>
          <w:tcPr>
            <w:vAlign w:val="center"/>
          </w:tcPr>
          <w:p>
            <w:pPr>
              <w:jc w:val="center"/>
            </w:pPr>
            <w:r>
              <w:rPr>
                <w:rFonts w:ascii="Times New Roman" w:hAnsi="Times New Roman"/>
                <w:kern w:val="2"/>
              </w:rPr>
              <w:t>恒生电子</w:t>
            </w:r>
          </w:p>
        </w:tc>
        <w:tc>
          <w:tcPr>
            <w:vAlign w:val="center"/>
          </w:tcPr>
          <w:p>
            <w:pPr>
              <w:jc w:val="right"/>
            </w:pPr>
            <w:r>
              <w:rPr>
                <w:rFonts w:ascii="Times New Roman" w:hAnsi="Times New Roman"/>
                <w:kern w:val="2"/>
              </w:rPr>
              <w:t>1,006,873.00</w:t>
            </w:r>
          </w:p>
        </w:tc>
        <w:tc>
          <w:tcPr>
            <w:vAlign w:val="center"/>
          </w:tcPr>
          <w:p>
            <w:pPr>
              <w:jc w:val="right"/>
            </w:pPr>
            <w:r>
              <w:rPr>
                <w:rFonts w:ascii="Times New Roman" w:hAnsi="Times New Roman"/>
                <w:kern w:val="2"/>
              </w:rPr>
              <w:t>6.79</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600050</w:t>
            </w:r>
          </w:p>
        </w:tc>
        <w:tc>
          <w:tcPr>
            <w:vAlign w:val="center"/>
          </w:tcPr>
          <w:p>
            <w:pPr>
              <w:jc w:val="center"/>
            </w:pPr>
            <w:r>
              <w:rPr>
                <w:rFonts w:ascii="Times New Roman" w:hAnsi="Times New Roman"/>
                <w:kern w:val="2"/>
              </w:rPr>
              <w:t>中国联通</w:t>
            </w:r>
          </w:p>
        </w:tc>
        <w:tc>
          <w:tcPr>
            <w:vAlign w:val="center"/>
          </w:tcPr>
          <w:p>
            <w:pPr>
              <w:jc w:val="right"/>
            </w:pPr>
            <w:r>
              <w:rPr>
                <w:rFonts w:ascii="Times New Roman" w:hAnsi="Times New Roman"/>
                <w:kern w:val="2"/>
              </w:rPr>
              <w:t>800,849.00</w:t>
            </w:r>
          </w:p>
        </w:tc>
        <w:tc>
          <w:tcPr>
            <w:vAlign w:val="center"/>
          </w:tcPr>
          <w:p>
            <w:pPr>
              <w:jc w:val="right"/>
            </w:pPr>
            <w:r>
              <w:rPr>
                <w:rFonts w:ascii="Times New Roman" w:hAnsi="Times New Roman"/>
                <w:kern w:val="2"/>
              </w:rPr>
              <w:t>5.40</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600837</w:t>
            </w:r>
          </w:p>
        </w:tc>
        <w:tc>
          <w:tcPr>
            <w:vAlign w:val="center"/>
          </w:tcPr>
          <w:p>
            <w:pPr>
              <w:jc w:val="center"/>
            </w:pPr>
            <w:r>
              <w:rPr>
                <w:rFonts w:ascii="Times New Roman" w:hAnsi="Times New Roman"/>
                <w:kern w:val="2"/>
              </w:rPr>
              <w:t>海通证券</w:t>
            </w:r>
          </w:p>
        </w:tc>
        <w:tc>
          <w:tcPr>
            <w:vAlign w:val="center"/>
          </w:tcPr>
          <w:p>
            <w:pPr>
              <w:jc w:val="right"/>
            </w:pPr>
            <w:r>
              <w:rPr>
                <w:rFonts w:ascii="Times New Roman" w:hAnsi="Times New Roman"/>
                <w:kern w:val="2"/>
              </w:rPr>
              <w:t>794,753.00</w:t>
            </w:r>
          </w:p>
        </w:tc>
        <w:tc>
          <w:tcPr>
            <w:vAlign w:val="center"/>
          </w:tcPr>
          <w:p>
            <w:pPr>
              <w:jc w:val="right"/>
            </w:pPr>
            <w:r>
              <w:rPr>
                <w:rFonts w:ascii="Times New Roman" w:hAnsi="Times New Roman"/>
                <w:kern w:val="2"/>
              </w:rPr>
              <w:t>5.36</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300252</w:t>
            </w:r>
          </w:p>
        </w:tc>
        <w:tc>
          <w:tcPr>
            <w:vAlign w:val="center"/>
          </w:tcPr>
          <w:p>
            <w:pPr>
              <w:jc w:val="center"/>
            </w:pPr>
            <w:r>
              <w:rPr>
                <w:rFonts w:ascii="Times New Roman" w:hAnsi="Times New Roman"/>
                <w:kern w:val="2"/>
              </w:rPr>
              <w:t>金信诺</w:t>
            </w:r>
          </w:p>
        </w:tc>
        <w:tc>
          <w:tcPr>
            <w:vAlign w:val="center"/>
          </w:tcPr>
          <w:p>
            <w:pPr>
              <w:jc w:val="right"/>
            </w:pPr>
            <w:r>
              <w:rPr>
                <w:rFonts w:ascii="Times New Roman" w:hAnsi="Times New Roman"/>
                <w:kern w:val="2"/>
              </w:rPr>
              <w:t>722,631.00</w:t>
            </w:r>
          </w:p>
        </w:tc>
        <w:tc>
          <w:tcPr>
            <w:vAlign w:val="center"/>
          </w:tcPr>
          <w:p>
            <w:pPr>
              <w:jc w:val="right"/>
            </w:pPr>
            <w:r>
              <w:rPr>
                <w:rFonts w:ascii="Times New Roman" w:hAnsi="Times New Roman"/>
                <w:kern w:val="2"/>
              </w:rPr>
              <w:t>4.87</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300559</w:t>
            </w:r>
          </w:p>
        </w:tc>
        <w:tc>
          <w:tcPr>
            <w:vAlign w:val="center"/>
          </w:tcPr>
          <w:p>
            <w:pPr>
              <w:jc w:val="center"/>
            </w:pPr>
            <w:r>
              <w:rPr>
                <w:rFonts w:ascii="Times New Roman" w:hAnsi="Times New Roman"/>
                <w:kern w:val="2"/>
              </w:rPr>
              <w:t>佳发教育</w:t>
            </w:r>
          </w:p>
        </w:tc>
        <w:tc>
          <w:tcPr>
            <w:vAlign w:val="center"/>
          </w:tcPr>
          <w:p>
            <w:pPr>
              <w:jc w:val="right"/>
            </w:pPr>
            <w:r>
              <w:rPr>
                <w:rFonts w:ascii="Times New Roman" w:hAnsi="Times New Roman"/>
                <w:kern w:val="2"/>
              </w:rPr>
              <w:t>721,563.22</w:t>
            </w:r>
          </w:p>
        </w:tc>
        <w:tc>
          <w:tcPr>
            <w:vAlign w:val="center"/>
          </w:tcPr>
          <w:p>
            <w:pPr>
              <w:jc w:val="right"/>
            </w:pPr>
            <w:r>
              <w:rPr>
                <w:rFonts w:ascii="Times New Roman" w:hAnsi="Times New Roman"/>
                <w:kern w:val="2"/>
              </w:rPr>
              <w:t>4.87</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002746</w:t>
            </w:r>
          </w:p>
        </w:tc>
        <w:tc>
          <w:tcPr>
            <w:vAlign w:val="center"/>
          </w:tcPr>
          <w:p>
            <w:pPr>
              <w:jc w:val="center"/>
            </w:pPr>
            <w:r>
              <w:rPr>
                <w:rFonts w:ascii="Times New Roman" w:hAnsi="Times New Roman"/>
                <w:kern w:val="2"/>
              </w:rPr>
              <w:t>仙坛股份</w:t>
            </w:r>
          </w:p>
        </w:tc>
        <w:tc>
          <w:tcPr>
            <w:vAlign w:val="center"/>
          </w:tcPr>
          <w:p>
            <w:pPr>
              <w:jc w:val="right"/>
            </w:pPr>
            <w:r>
              <w:rPr>
                <w:rFonts w:ascii="Times New Roman" w:hAnsi="Times New Roman"/>
                <w:kern w:val="2"/>
              </w:rPr>
              <w:t>718,226.10</w:t>
            </w:r>
          </w:p>
        </w:tc>
        <w:tc>
          <w:tcPr>
            <w:vAlign w:val="center"/>
          </w:tcPr>
          <w:p>
            <w:pPr>
              <w:jc w:val="right"/>
            </w:pPr>
            <w:r>
              <w:rPr>
                <w:rFonts w:ascii="Times New Roman" w:hAnsi="Times New Roman"/>
                <w:kern w:val="2"/>
              </w:rPr>
              <w:t>4.84</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002797</w:t>
            </w:r>
          </w:p>
        </w:tc>
        <w:tc>
          <w:tcPr>
            <w:vAlign w:val="center"/>
          </w:tcPr>
          <w:p>
            <w:pPr>
              <w:jc w:val="center"/>
            </w:pPr>
            <w:r>
              <w:rPr>
                <w:rFonts w:ascii="Times New Roman" w:hAnsi="Times New Roman"/>
                <w:kern w:val="2"/>
              </w:rPr>
              <w:t>第一创业</w:t>
            </w:r>
          </w:p>
        </w:tc>
        <w:tc>
          <w:tcPr>
            <w:vAlign w:val="center"/>
          </w:tcPr>
          <w:p>
            <w:pPr>
              <w:jc w:val="right"/>
            </w:pPr>
            <w:r>
              <w:rPr>
                <w:rFonts w:ascii="Times New Roman" w:hAnsi="Times New Roman"/>
                <w:kern w:val="2"/>
              </w:rPr>
              <w:t>696,479.00</w:t>
            </w:r>
          </w:p>
        </w:tc>
        <w:tc>
          <w:tcPr>
            <w:vAlign w:val="center"/>
          </w:tcPr>
          <w:p>
            <w:pPr>
              <w:jc w:val="right"/>
            </w:pPr>
            <w:r>
              <w:rPr>
                <w:rFonts w:ascii="Times New Roman" w:hAnsi="Times New Roman"/>
                <w:kern w:val="2"/>
              </w:rPr>
              <w:t>4.70</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603711</w:t>
            </w:r>
          </w:p>
        </w:tc>
        <w:tc>
          <w:tcPr>
            <w:vAlign w:val="center"/>
          </w:tcPr>
          <w:p>
            <w:pPr>
              <w:jc w:val="center"/>
            </w:pPr>
            <w:r>
              <w:rPr>
                <w:rFonts w:ascii="Times New Roman" w:hAnsi="Times New Roman"/>
                <w:kern w:val="2"/>
              </w:rPr>
              <w:t>香飘飘</w:t>
            </w:r>
          </w:p>
        </w:tc>
        <w:tc>
          <w:tcPr>
            <w:vAlign w:val="center"/>
          </w:tcPr>
          <w:p>
            <w:pPr>
              <w:jc w:val="right"/>
            </w:pPr>
            <w:r>
              <w:rPr>
                <w:rFonts w:ascii="Times New Roman" w:hAnsi="Times New Roman"/>
                <w:kern w:val="2"/>
              </w:rPr>
              <w:t>677,740.19</w:t>
            </w:r>
          </w:p>
        </w:tc>
        <w:tc>
          <w:tcPr>
            <w:vAlign w:val="center"/>
          </w:tcPr>
          <w:p>
            <w:pPr>
              <w:jc w:val="right"/>
            </w:pPr>
            <w:r>
              <w:rPr>
                <w:rFonts w:ascii="Times New Roman" w:hAnsi="Times New Roman"/>
                <w:kern w:val="2"/>
              </w:rPr>
              <w:t>4.57</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601878</w:t>
            </w:r>
          </w:p>
        </w:tc>
        <w:tc>
          <w:tcPr>
            <w:vAlign w:val="center"/>
          </w:tcPr>
          <w:p>
            <w:pPr>
              <w:jc w:val="center"/>
            </w:pPr>
            <w:r>
              <w:rPr>
                <w:rFonts w:ascii="Times New Roman" w:hAnsi="Times New Roman"/>
                <w:kern w:val="2"/>
              </w:rPr>
              <w:t>浙商证券</w:t>
            </w:r>
          </w:p>
        </w:tc>
        <w:tc>
          <w:tcPr>
            <w:vAlign w:val="center"/>
          </w:tcPr>
          <w:p>
            <w:pPr>
              <w:jc w:val="right"/>
            </w:pPr>
            <w:r>
              <w:rPr>
                <w:rFonts w:ascii="Times New Roman" w:hAnsi="Times New Roman"/>
                <w:kern w:val="2"/>
              </w:rPr>
              <w:t>663,122.00</w:t>
            </w:r>
          </w:p>
        </w:tc>
        <w:tc>
          <w:tcPr>
            <w:vAlign w:val="center"/>
          </w:tcPr>
          <w:p>
            <w:pPr>
              <w:jc w:val="right"/>
            </w:pPr>
            <w:r>
              <w:rPr>
                <w:rFonts w:ascii="Times New Roman" w:hAnsi="Times New Roman"/>
                <w:kern w:val="2"/>
              </w:rPr>
              <w:t>4.47</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002511</w:t>
            </w:r>
          </w:p>
        </w:tc>
        <w:tc>
          <w:tcPr>
            <w:vAlign w:val="center"/>
          </w:tcPr>
          <w:p>
            <w:pPr>
              <w:jc w:val="center"/>
            </w:pPr>
            <w:r>
              <w:rPr>
                <w:rFonts w:ascii="Times New Roman" w:hAnsi="Times New Roman"/>
                <w:kern w:val="2"/>
              </w:rPr>
              <w:t>中顺洁柔</w:t>
            </w:r>
          </w:p>
        </w:tc>
        <w:tc>
          <w:tcPr>
            <w:vAlign w:val="center"/>
          </w:tcPr>
          <w:p>
            <w:pPr>
              <w:jc w:val="right"/>
            </w:pPr>
            <w:r>
              <w:rPr>
                <w:rFonts w:ascii="Times New Roman" w:hAnsi="Times New Roman"/>
                <w:kern w:val="2"/>
              </w:rPr>
              <w:t>645,475.78</w:t>
            </w:r>
          </w:p>
        </w:tc>
        <w:tc>
          <w:tcPr>
            <w:vAlign w:val="center"/>
          </w:tcPr>
          <w:p>
            <w:pPr>
              <w:jc w:val="right"/>
            </w:pPr>
            <w:r>
              <w:rPr>
                <w:rFonts w:ascii="Times New Roman" w:hAnsi="Times New Roman"/>
                <w:kern w:val="2"/>
              </w:rPr>
              <w:t>4.35</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300059</w:t>
            </w:r>
          </w:p>
        </w:tc>
        <w:tc>
          <w:tcPr>
            <w:vAlign w:val="center"/>
          </w:tcPr>
          <w:p>
            <w:pPr>
              <w:jc w:val="center"/>
            </w:pPr>
            <w:r>
              <w:rPr>
                <w:rFonts w:ascii="Times New Roman" w:hAnsi="Times New Roman"/>
                <w:kern w:val="2"/>
              </w:rPr>
              <w:t>东方财富</w:t>
            </w:r>
          </w:p>
        </w:tc>
        <w:tc>
          <w:tcPr>
            <w:vAlign w:val="center"/>
          </w:tcPr>
          <w:p>
            <w:pPr>
              <w:jc w:val="right"/>
            </w:pPr>
            <w:r>
              <w:rPr>
                <w:rFonts w:ascii="Times New Roman" w:hAnsi="Times New Roman"/>
                <w:kern w:val="2"/>
              </w:rPr>
              <w:t>621,426.00</w:t>
            </w:r>
          </w:p>
        </w:tc>
        <w:tc>
          <w:tcPr>
            <w:vAlign w:val="center"/>
          </w:tcPr>
          <w:p>
            <w:pPr>
              <w:jc w:val="right"/>
            </w:pPr>
            <w:r>
              <w:rPr>
                <w:rFonts w:ascii="Times New Roman" w:hAnsi="Times New Roman"/>
                <w:kern w:val="2"/>
              </w:rPr>
              <w:t>4.19</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600588</w:t>
            </w:r>
          </w:p>
        </w:tc>
        <w:tc>
          <w:tcPr>
            <w:vAlign w:val="center"/>
          </w:tcPr>
          <w:p>
            <w:pPr>
              <w:jc w:val="center"/>
            </w:pPr>
            <w:r>
              <w:rPr>
                <w:rFonts w:ascii="Times New Roman" w:hAnsi="Times New Roman"/>
                <w:kern w:val="2"/>
              </w:rPr>
              <w:t>用友网络</w:t>
            </w:r>
          </w:p>
        </w:tc>
        <w:tc>
          <w:tcPr>
            <w:vAlign w:val="center"/>
          </w:tcPr>
          <w:p>
            <w:pPr>
              <w:jc w:val="right"/>
            </w:pPr>
            <w:r>
              <w:rPr>
                <w:rFonts w:ascii="Times New Roman" w:hAnsi="Times New Roman"/>
                <w:kern w:val="2"/>
              </w:rPr>
              <w:t>594,520.20</w:t>
            </w:r>
          </w:p>
        </w:tc>
        <w:tc>
          <w:tcPr>
            <w:vAlign w:val="center"/>
          </w:tcPr>
          <w:p>
            <w:pPr>
              <w:jc w:val="right"/>
            </w:pPr>
            <w:r>
              <w:rPr>
                <w:rFonts w:ascii="Times New Roman" w:hAnsi="Times New Roman"/>
                <w:kern w:val="2"/>
              </w:rPr>
              <w:t>4.01</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300760</w:t>
            </w:r>
          </w:p>
        </w:tc>
        <w:tc>
          <w:tcPr>
            <w:vAlign w:val="center"/>
          </w:tcPr>
          <w:p>
            <w:pPr>
              <w:jc w:val="center"/>
            </w:pPr>
            <w:r>
              <w:rPr>
                <w:rFonts w:ascii="Times New Roman" w:hAnsi="Times New Roman"/>
                <w:kern w:val="2"/>
              </w:rPr>
              <w:t>迈瑞医疗</w:t>
            </w:r>
          </w:p>
        </w:tc>
        <w:tc>
          <w:tcPr>
            <w:vAlign w:val="center"/>
          </w:tcPr>
          <w:p>
            <w:pPr>
              <w:jc w:val="right"/>
            </w:pPr>
            <w:r>
              <w:rPr>
                <w:rFonts w:ascii="Times New Roman" w:hAnsi="Times New Roman"/>
                <w:kern w:val="2"/>
              </w:rPr>
              <w:t>571,012.00</w:t>
            </w:r>
          </w:p>
        </w:tc>
        <w:tc>
          <w:tcPr>
            <w:vAlign w:val="center"/>
          </w:tcPr>
          <w:p>
            <w:pPr>
              <w:jc w:val="right"/>
            </w:pPr>
            <w:r>
              <w:rPr>
                <w:rFonts w:ascii="Times New Roman" w:hAnsi="Times New Roman"/>
                <w:kern w:val="2"/>
              </w:rPr>
              <w:t>3.85</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000975</w:t>
            </w:r>
          </w:p>
        </w:tc>
        <w:tc>
          <w:tcPr>
            <w:vAlign w:val="center"/>
          </w:tcPr>
          <w:p>
            <w:pPr>
              <w:jc w:val="center"/>
            </w:pPr>
            <w:r>
              <w:rPr>
                <w:rFonts w:ascii="Times New Roman" w:hAnsi="Times New Roman"/>
                <w:kern w:val="2"/>
              </w:rPr>
              <w:t>银泰资源</w:t>
            </w:r>
          </w:p>
        </w:tc>
        <w:tc>
          <w:tcPr>
            <w:vAlign w:val="center"/>
          </w:tcPr>
          <w:p>
            <w:pPr>
              <w:jc w:val="right"/>
            </w:pPr>
            <w:r>
              <w:rPr>
                <w:rFonts w:ascii="Times New Roman" w:hAnsi="Times New Roman"/>
                <w:kern w:val="2"/>
              </w:rPr>
              <w:t>524,164.50</w:t>
            </w:r>
          </w:p>
        </w:tc>
        <w:tc>
          <w:tcPr>
            <w:vAlign w:val="center"/>
          </w:tcPr>
          <w:p>
            <w:pPr>
              <w:jc w:val="right"/>
            </w:pPr>
            <w:r>
              <w:rPr>
                <w:rFonts w:ascii="Times New Roman" w:hAnsi="Times New Roman"/>
                <w:kern w:val="2"/>
              </w:rPr>
              <w:t>3.53</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002299</w:t>
            </w:r>
          </w:p>
        </w:tc>
        <w:tc>
          <w:tcPr>
            <w:vAlign w:val="center"/>
          </w:tcPr>
          <w:p>
            <w:pPr>
              <w:jc w:val="center"/>
            </w:pPr>
            <w:r>
              <w:rPr>
                <w:rFonts w:ascii="Times New Roman" w:hAnsi="Times New Roman"/>
                <w:kern w:val="2"/>
              </w:rPr>
              <w:t>圣农发展</w:t>
            </w:r>
          </w:p>
        </w:tc>
        <w:tc>
          <w:tcPr>
            <w:vAlign w:val="center"/>
          </w:tcPr>
          <w:p>
            <w:pPr>
              <w:jc w:val="right"/>
            </w:pPr>
            <w:r>
              <w:rPr>
                <w:rFonts w:ascii="Times New Roman" w:hAnsi="Times New Roman"/>
                <w:kern w:val="2"/>
              </w:rPr>
              <w:t>506,677.00</w:t>
            </w:r>
          </w:p>
        </w:tc>
        <w:tc>
          <w:tcPr>
            <w:vAlign w:val="center"/>
          </w:tcPr>
          <w:p>
            <w:pPr>
              <w:jc w:val="right"/>
            </w:pPr>
            <w:r>
              <w:rPr>
                <w:rFonts w:ascii="Times New Roman" w:hAnsi="Times New Roman"/>
                <w:kern w:val="2"/>
              </w:rPr>
              <w:t>3.42</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600048</w:t>
            </w:r>
          </w:p>
        </w:tc>
        <w:tc>
          <w:tcPr>
            <w:vAlign w:val="center"/>
          </w:tcPr>
          <w:p>
            <w:pPr>
              <w:jc w:val="center"/>
            </w:pPr>
            <w:r>
              <w:rPr>
                <w:rFonts w:ascii="Times New Roman" w:hAnsi="Times New Roman"/>
                <w:kern w:val="2"/>
              </w:rPr>
              <w:t>保利地产</w:t>
            </w:r>
          </w:p>
        </w:tc>
        <w:tc>
          <w:tcPr>
            <w:vAlign w:val="center"/>
          </w:tcPr>
          <w:p>
            <w:pPr>
              <w:jc w:val="right"/>
            </w:pPr>
            <w:r>
              <w:rPr>
                <w:rFonts w:ascii="Times New Roman" w:hAnsi="Times New Roman"/>
                <w:kern w:val="2"/>
              </w:rPr>
              <w:t>504,413.00</w:t>
            </w:r>
          </w:p>
        </w:tc>
        <w:tc>
          <w:tcPr>
            <w:vAlign w:val="center"/>
          </w:tcPr>
          <w:p>
            <w:pPr>
              <w:jc w:val="right"/>
            </w:pPr>
            <w:r>
              <w:rPr>
                <w:rFonts w:ascii="Times New Roman" w:hAnsi="Times New Roman"/>
                <w:kern w:val="2"/>
              </w:rPr>
              <w:t>3.40</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000977</w:t>
            </w:r>
          </w:p>
        </w:tc>
        <w:tc>
          <w:tcPr>
            <w:vAlign w:val="center"/>
          </w:tcPr>
          <w:p>
            <w:pPr>
              <w:jc w:val="center"/>
            </w:pPr>
            <w:r>
              <w:rPr>
                <w:rFonts w:ascii="Times New Roman" w:hAnsi="Times New Roman"/>
                <w:kern w:val="2"/>
              </w:rPr>
              <w:t>浪潮信息</w:t>
            </w:r>
          </w:p>
        </w:tc>
        <w:tc>
          <w:tcPr>
            <w:vAlign w:val="center"/>
          </w:tcPr>
          <w:p>
            <w:pPr>
              <w:jc w:val="right"/>
            </w:pPr>
            <w:r>
              <w:rPr>
                <w:rFonts w:ascii="Times New Roman" w:hAnsi="Times New Roman"/>
                <w:kern w:val="2"/>
              </w:rPr>
              <w:t>499,011.00</w:t>
            </w:r>
          </w:p>
        </w:tc>
        <w:tc>
          <w:tcPr>
            <w:vAlign w:val="center"/>
          </w:tcPr>
          <w:p>
            <w:pPr>
              <w:jc w:val="right"/>
            </w:pPr>
            <w:r>
              <w:rPr>
                <w:rFonts w:ascii="Times New Roman" w:hAnsi="Times New Roman"/>
                <w:kern w:val="2"/>
              </w:rPr>
              <w:t>3.36</w:t>
            </w:r>
          </w:p>
        </w:tc>
      </w:tr>
      <w:tr>
        <w:tc>
          <w:tcPr>
            <w:vAlign w:val="center"/>
          </w:tcPr>
          <w:p>
            <w:pPr>
              <w:jc w:val="center"/>
            </w:pPr>
            <w:r>
              <w:rPr>
                <w:rFonts w:ascii="Times New Roman" w:hAnsi="Times New Roman"/>
                <w:kern w:val="2"/>
              </w:rPr>
              <w:t>21</w:t>
            </w:r>
          </w:p>
        </w:tc>
        <w:tc>
          <w:tcPr>
            <w:vAlign w:val="center"/>
          </w:tcPr>
          <w:p>
            <w:pPr>
              <w:jc w:val="center"/>
            </w:pPr>
            <w:r>
              <w:rPr>
                <w:rFonts w:ascii="Times New Roman" w:hAnsi="Times New Roman"/>
                <w:kern w:val="2"/>
              </w:rPr>
              <w:t>000002</w:t>
            </w:r>
          </w:p>
        </w:tc>
        <w:tc>
          <w:tcPr>
            <w:vAlign w:val="center"/>
          </w:tcPr>
          <w:p>
            <w:pPr>
              <w:jc w:val="center"/>
            </w:pPr>
            <w:r>
              <w:rPr>
                <w:rFonts w:ascii="Times New Roman" w:hAnsi="Times New Roman"/>
                <w:kern w:val="2"/>
              </w:rPr>
              <w:t>万科A</w:t>
            </w:r>
          </w:p>
        </w:tc>
        <w:tc>
          <w:tcPr>
            <w:vAlign w:val="center"/>
          </w:tcPr>
          <w:p>
            <w:pPr>
              <w:jc w:val="right"/>
            </w:pPr>
            <w:r>
              <w:rPr>
                <w:rFonts w:ascii="Times New Roman" w:hAnsi="Times New Roman"/>
                <w:kern w:val="2"/>
              </w:rPr>
              <w:t>497,986.00</w:t>
            </w:r>
          </w:p>
        </w:tc>
        <w:tc>
          <w:tcPr>
            <w:vAlign w:val="center"/>
          </w:tcPr>
          <w:p>
            <w:pPr>
              <w:jc w:val="right"/>
            </w:pPr>
            <w:r>
              <w:rPr>
                <w:rFonts w:ascii="Times New Roman" w:hAnsi="Times New Roman"/>
                <w:kern w:val="2"/>
              </w:rPr>
              <w:t>3.36</w:t>
            </w:r>
          </w:p>
        </w:tc>
      </w:tr>
      <w:tr>
        <w:tc>
          <w:tcPr>
            <w:vAlign w:val="center"/>
          </w:tcPr>
          <w:p>
            <w:pPr>
              <w:jc w:val="center"/>
            </w:pPr>
            <w:r>
              <w:rPr>
                <w:rFonts w:ascii="Times New Roman" w:hAnsi="Times New Roman"/>
                <w:kern w:val="2"/>
              </w:rPr>
              <w:t>22</w:t>
            </w:r>
          </w:p>
        </w:tc>
        <w:tc>
          <w:tcPr>
            <w:vAlign w:val="center"/>
          </w:tcPr>
          <w:p>
            <w:pPr>
              <w:jc w:val="center"/>
            </w:pPr>
            <w:r>
              <w:rPr>
                <w:rFonts w:ascii="Times New Roman" w:hAnsi="Times New Roman"/>
                <w:kern w:val="2"/>
              </w:rPr>
              <w:t>601881</w:t>
            </w:r>
          </w:p>
        </w:tc>
        <w:tc>
          <w:tcPr>
            <w:vAlign w:val="center"/>
          </w:tcPr>
          <w:p>
            <w:pPr>
              <w:jc w:val="center"/>
            </w:pPr>
            <w:r>
              <w:rPr>
                <w:rFonts w:ascii="Times New Roman" w:hAnsi="Times New Roman"/>
                <w:kern w:val="2"/>
              </w:rPr>
              <w:t>中国银河</w:t>
            </w:r>
          </w:p>
        </w:tc>
        <w:tc>
          <w:tcPr>
            <w:vAlign w:val="center"/>
          </w:tcPr>
          <w:p>
            <w:pPr>
              <w:jc w:val="right"/>
            </w:pPr>
            <w:r>
              <w:rPr>
                <w:rFonts w:ascii="Times New Roman" w:hAnsi="Times New Roman"/>
                <w:kern w:val="2"/>
              </w:rPr>
              <w:t>495,431.00</w:t>
            </w:r>
          </w:p>
        </w:tc>
        <w:tc>
          <w:tcPr>
            <w:vAlign w:val="center"/>
          </w:tcPr>
          <w:p>
            <w:pPr>
              <w:jc w:val="right"/>
            </w:pPr>
            <w:r>
              <w:rPr>
                <w:rFonts w:ascii="Times New Roman" w:hAnsi="Times New Roman"/>
                <w:kern w:val="2"/>
              </w:rPr>
              <w:t>3.34</w:t>
            </w:r>
          </w:p>
        </w:tc>
      </w:tr>
      <w:tr>
        <w:tc>
          <w:tcPr>
            <w:vAlign w:val="center"/>
          </w:tcPr>
          <w:p>
            <w:pPr>
              <w:jc w:val="center"/>
            </w:pPr>
            <w:r>
              <w:rPr>
                <w:rFonts w:ascii="Times New Roman" w:hAnsi="Times New Roman"/>
                <w:kern w:val="2"/>
              </w:rPr>
              <w:t>23</w:t>
            </w:r>
          </w:p>
        </w:tc>
        <w:tc>
          <w:tcPr>
            <w:vAlign w:val="center"/>
          </w:tcPr>
          <w:p>
            <w:pPr>
              <w:jc w:val="center"/>
            </w:pPr>
            <w:r>
              <w:rPr>
                <w:rFonts w:ascii="Times New Roman" w:hAnsi="Times New Roman"/>
                <w:kern w:val="2"/>
              </w:rPr>
              <w:t>600999</w:t>
            </w:r>
          </w:p>
        </w:tc>
        <w:tc>
          <w:tcPr>
            <w:vAlign w:val="center"/>
          </w:tcPr>
          <w:p>
            <w:pPr>
              <w:jc w:val="center"/>
            </w:pPr>
            <w:r>
              <w:rPr>
                <w:rFonts w:ascii="Times New Roman" w:hAnsi="Times New Roman"/>
                <w:kern w:val="2"/>
              </w:rPr>
              <w:t>招商证券</w:t>
            </w:r>
          </w:p>
        </w:tc>
        <w:tc>
          <w:tcPr>
            <w:vAlign w:val="center"/>
          </w:tcPr>
          <w:p>
            <w:pPr>
              <w:jc w:val="right"/>
            </w:pPr>
            <w:r>
              <w:rPr>
                <w:rFonts w:ascii="Times New Roman" w:hAnsi="Times New Roman"/>
                <w:kern w:val="2"/>
              </w:rPr>
              <w:t>479,458.00</w:t>
            </w:r>
          </w:p>
        </w:tc>
        <w:tc>
          <w:tcPr>
            <w:vAlign w:val="center"/>
          </w:tcPr>
          <w:p>
            <w:pPr>
              <w:jc w:val="right"/>
            </w:pPr>
            <w:r>
              <w:rPr>
                <w:rFonts w:ascii="Times New Roman" w:hAnsi="Times New Roman"/>
                <w:kern w:val="2"/>
              </w:rPr>
              <w:t>3.23</w:t>
            </w:r>
          </w:p>
        </w:tc>
      </w:tr>
      <w:tr>
        <w:tc>
          <w:tcPr>
            <w:vAlign w:val="center"/>
          </w:tcPr>
          <w:p>
            <w:pPr>
              <w:jc w:val="center"/>
            </w:pPr>
            <w:r>
              <w:rPr>
                <w:rFonts w:ascii="Times New Roman" w:hAnsi="Times New Roman"/>
                <w:kern w:val="2"/>
              </w:rPr>
              <w:t>24</w:t>
            </w:r>
          </w:p>
        </w:tc>
        <w:tc>
          <w:tcPr>
            <w:vAlign w:val="center"/>
          </w:tcPr>
          <w:p>
            <w:pPr>
              <w:jc w:val="center"/>
            </w:pPr>
            <w:r>
              <w:rPr>
                <w:rFonts w:ascii="Times New Roman" w:hAnsi="Times New Roman"/>
                <w:kern w:val="2"/>
              </w:rPr>
              <w:t>002607</w:t>
            </w:r>
          </w:p>
        </w:tc>
        <w:tc>
          <w:tcPr>
            <w:vAlign w:val="center"/>
          </w:tcPr>
          <w:p>
            <w:pPr>
              <w:jc w:val="center"/>
            </w:pPr>
            <w:r>
              <w:rPr>
                <w:rFonts w:ascii="Times New Roman" w:hAnsi="Times New Roman"/>
                <w:kern w:val="2"/>
              </w:rPr>
              <w:t>中公教育</w:t>
            </w:r>
          </w:p>
        </w:tc>
        <w:tc>
          <w:tcPr>
            <w:vAlign w:val="center"/>
          </w:tcPr>
          <w:p>
            <w:pPr>
              <w:jc w:val="right"/>
            </w:pPr>
            <w:r>
              <w:rPr>
                <w:rFonts w:ascii="Times New Roman" w:hAnsi="Times New Roman"/>
                <w:kern w:val="2"/>
              </w:rPr>
              <w:t>453,272.00</w:t>
            </w:r>
          </w:p>
        </w:tc>
        <w:tc>
          <w:tcPr>
            <w:vAlign w:val="center"/>
          </w:tcPr>
          <w:p>
            <w:pPr>
              <w:jc w:val="right"/>
            </w:pPr>
            <w:r>
              <w:rPr>
                <w:rFonts w:ascii="Times New Roman" w:hAnsi="Times New Roman"/>
                <w:kern w:val="2"/>
              </w:rPr>
              <w:t>3.06</w:t>
            </w:r>
          </w:p>
        </w:tc>
      </w:tr>
      <w:tr>
        <w:tc>
          <w:tcPr>
            <w:vAlign w:val="center"/>
          </w:tcPr>
          <w:p>
            <w:pPr>
              <w:jc w:val="center"/>
            </w:pPr>
            <w:r>
              <w:rPr>
                <w:rFonts w:ascii="Times New Roman" w:hAnsi="Times New Roman"/>
                <w:kern w:val="2"/>
              </w:rPr>
              <w:t>25</w:t>
            </w:r>
          </w:p>
        </w:tc>
        <w:tc>
          <w:tcPr>
            <w:vAlign w:val="center"/>
          </w:tcPr>
          <w:p>
            <w:pPr>
              <w:jc w:val="center"/>
            </w:pPr>
            <w:r>
              <w:rPr>
                <w:rFonts w:ascii="Times New Roman" w:hAnsi="Times New Roman"/>
                <w:kern w:val="2"/>
              </w:rPr>
              <w:t>002601</w:t>
            </w:r>
          </w:p>
        </w:tc>
        <w:tc>
          <w:tcPr>
            <w:vAlign w:val="center"/>
          </w:tcPr>
          <w:p>
            <w:pPr>
              <w:jc w:val="center"/>
            </w:pPr>
            <w:r>
              <w:rPr>
                <w:rFonts w:ascii="Times New Roman" w:hAnsi="Times New Roman"/>
                <w:kern w:val="2"/>
              </w:rPr>
              <w:t>龙蟒佰利</w:t>
            </w:r>
          </w:p>
        </w:tc>
        <w:tc>
          <w:tcPr>
            <w:vAlign w:val="center"/>
          </w:tcPr>
          <w:p>
            <w:pPr>
              <w:jc w:val="right"/>
            </w:pPr>
            <w:r>
              <w:rPr>
                <w:rFonts w:ascii="Times New Roman" w:hAnsi="Times New Roman"/>
                <w:kern w:val="2"/>
              </w:rPr>
              <w:t>448,119.00</w:t>
            </w:r>
          </w:p>
        </w:tc>
        <w:tc>
          <w:tcPr>
            <w:vAlign w:val="center"/>
          </w:tcPr>
          <w:p>
            <w:pPr>
              <w:jc w:val="right"/>
            </w:pPr>
            <w:r>
              <w:rPr>
                <w:rFonts w:ascii="Times New Roman" w:hAnsi="Times New Roman"/>
                <w:kern w:val="2"/>
              </w:rPr>
              <w:t>3.02</w:t>
            </w:r>
          </w:p>
        </w:tc>
      </w:tr>
      <w:tr>
        <w:tc>
          <w:tcPr>
            <w:vAlign w:val="center"/>
          </w:tcPr>
          <w:p>
            <w:pPr>
              <w:jc w:val="center"/>
            </w:pPr>
            <w:r>
              <w:rPr>
                <w:rFonts w:ascii="Times New Roman" w:hAnsi="Times New Roman"/>
                <w:kern w:val="2"/>
              </w:rPr>
              <w:t>26</w:t>
            </w:r>
          </w:p>
        </w:tc>
        <w:tc>
          <w:tcPr>
            <w:vAlign w:val="center"/>
          </w:tcPr>
          <w:p>
            <w:pPr>
              <w:jc w:val="center"/>
            </w:pPr>
            <w:r>
              <w:rPr>
                <w:rFonts w:ascii="Times New Roman" w:hAnsi="Times New Roman"/>
                <w:kern w:val="2"/>
              </w:rPr>
              <w:t>300253</w:t>
            </w:r>
          </w:p>
        </w:tc>
        <w:tc>
          <w:tcPr>
            <w:vAlign w:val="center"/>
          </w:tcPr>
          <w:p>
            <w:pPr>
              <w:jc w:val="center"/>
            </w:pPr>
            <w:r>
              <w:rPr>
                <w:rFonts w:ascii="Times New Roman" w:hAnsi="Times New Roman"/>
                <w:kern w:val="2"/>
              </w:rPr>
              <w:t>卫宁健康</w:t>
            </w:r>
          </w:p>
        </w:tc>
        <w:tc>
          <w:tcPr>
            <w:vAlign w:val="center"/>
          </w:tcPr>
          <w:p>
            <w:pPr>
              <w:jc w:val="right"/>
            </w:pPr>
            <w:r>
              <w:rPr>
                <w:rFonts w:ascii="Times New Roman" w:hAnsi="Times New Roman"/>
                <w:kern w:val="2"/>
              </w:rPr>
              <w:t>432,636.00</w:t>
            </w:r>
          </w:p>
        </w:tc>
        <w:tc>
          <w:tcPr>
            <w:vAlign w:val="center"/>
          </w:tcPr>
          <w:p>
            <w:pPr>
              <w:jc w:val="right"/>
            </w:pPr>
            <w:r>
              <w:rPr>
                <w:rFonts w:ascii="Times New Roman" w:hAnsi="Times New Roman"/>
                <w:kern w:val="2"/>
              </w:rPr>
              <w:t>2.92</w:t>
            </w:r>
          </w:p>
        </w:tc>
      </w:tr>
      <w:tr>
        <w:tc>
          <w:tcPr>
            <w:vAlign w:val="center"/>
          </w:tcPr>
          <w:p>
            <w:pPr>
              <w:jc w:val="center"/>
            </w:pPr>
            <w:r>
              <w:rPr>
                <w:rFonts w:ascii="Times New Roman" w:hAnsi="Times New Roman"/>
                <w:kern w:val="2"/>
              </w:rPr>
              <w:t>27</w:t>
            </w:r>
          </w:p>
        </w:tc>
        <w:tc>
          <w:tcPr>
            <w:vAlign w:val="center"/>
          </w:tcPr>
          <w:p>
            <w:pPr>
              <w:jc w:val="center"/>
            </w:pPr>
            <w:r>
              <w:rPr>
                <w:rFonts w:ascii="Times New Roman" w:hAnsi="Times New Roman"/>
                <w:kern w:val="2"/>
              </w:rPr>
              <w:t>002321</w:t>
            </w:r>
          </w:p>
        </w:tc>
        <w:tc>
          <w:tcPr>
            <w:vAlign w:val="center"/>
          </w:tcPr>
          <w:p>
            <w:pPr>
              <w:jc w:val="center"/>
            </w:pPr>
            <w:r>
              <w:rPr>
                <w:rFonts w:ascii="Times New Roman" w:hAnsi="Times New Roman"/>
                <w:kern w:val="2"/>
              </w:rPr>
              <w:t>华英农业</w:t>
            </w:r>
          </w:p>
        </w:tc>
        <w:tc>
          <w:tcPr>
            <w:vAlign w:val="center"/>
          </w:tcPr>
          <w:p>
            <w:pPr>
              <w:jc w:val="right"/>
            </w:pPr>
            <w:r>
              <w:rPr>
                <w:rFonts w:ascii="Times New Roman" w:hAnsi="Times New Roman"/>
                <w:kern w:val="2"/>
              </w:rPr>
              <w:t>432,185.00</w:t>
            </w:r>
          </w:p>
        </w:tc>
        <w:tc>
          <w:tcPr>
            <w:vAlign w:val="center"/>
          </w:tcPr>
          <w:p>
            <w:pPr>
              <w:jc w:val="right"/>
            </w:pPr>
            <w:r>
              <w:rPr>
                <w:rFonts w:ascii="Times New Roman" w:hAnsi="Times New Roman"/>
                <w:kern w:val="2"/>
              </w:rPr>
              <w:t>2.91</w:t>
            </w:r>
          </w:p>
        </w:tc>
      </w:tr>
      <w:tr>
        <w:tc>
          <w:tcPr>
            <w:vAlign w:val="center"/>
          </w:tcPr>
          <w:p>
            <w:pPr>
              <w:jc w:val="center"/>
            </w:pPr>
            <w:r>
              <w:rPr>
                <w:rFonts w:ascii="Times New Roman" w:hAnsi="Times New Roman"/>
                <w:kern w:val="2"/>
              </w:rPr>
              <w:t>28</w:t>
            </w:r>
          </w:p>
        </w:tc>
        <w:tc>
          <w:tcPr>
            <w:vAlign w:val="center"/>
          </w:tcPr>
          <w:p>
            <w:pPr>
              <w:jc w:val="center"/>
            </w:pPr>
            <w:r>
              <w:rPr>
                <w:rFonts w:ascii="Times New Roman" w:hAnsi="Times New Roman"/>
                <w:kern w:val="2"/>
              </w:rPr>
              <w:t>603826</w:t>
            </w:r>
          </w:p>
        </w:tc>
        <w:tc>
          <w:tcPr>
            <w:vAlign w:val="center"/>
          </w:tcPr>
          <w:p>
            <w:pPr>
              <w:jc w:val="center"/>
            </w:pPr>
            <w:r>
              <w:rPr>
                <w:rFonts w:ascii="Times New Roman" w:hAnsi="Times New Roman"/>
                <w:kern w:val="2"/>
              </w:rPr>
              <w:t>坤彩科技</w:t>
            </w:r>
          </w:p>
        </w:tc>
        <w:tc>
          <w:tcPr>
            <w:vAlign w:val="center"/>
          </w:tcPr>
          <w:p>
            <w:pPr>
              <w:jc w:val="right"/>
            </w:pPr>
            <w:r>
              <w:rPr>
                <w:rFonts w:ascii="Times New Roman" w:hAnsi="Times New Roman"/>
                <w:kern w:val="2"/>
              </w:rPr>
              <w:t>430,103.00</w:t>
            </w:r>
          </w:p>
        </w:tc>
        <w:tc>
          <w:tcPr>
            <w:vAlign w:val="center"/>
          </w:tcPr>
          <w:p>
            <w:pPr>
              <w:jc w:val="right"/>
            </w:pPr>
            <w:r>
              <w:rPr>
                <w:rFonts w:ascii="Times New Roman" w:hAnsi="Times New Roman"/>
                <w:kern w:val="2"/>
              </w:rPr>
              <w:t>2.90</w:t>
            </w:r>
          </w:p>
        </w:tc>
      </w:tr>
      <w:tr>
        <w:tc>
          <w:tcPr>
            <w:vAlign w:val="center"/>
          </w:tcPr>
          <w:p>
            <w:pPr>
              <w:jc w:val="center"/>
            </w:pPr>
            <w:r>
              <w:rPr>
                <w:rFonts w:ascii="Times New Roman" w:hAnsi="Times New Roman"/>
                <w:kern w:val="2"/>
              </w:rPr>
              <w:t>29</w:t>
            </w:r>
          </w:p>
        </w:tc>
        <w:tc>
          <w:tcPr>
            <w:vAlign w:val="center"/>
          </w:tcPr>
          <w:p>
            <w:pPr>
              <w:jc w:val="center"/>
            </w:pPr>
            <w:r>
              <w:rPr>
                <w:rFonts w:ascii="Times New Roman" w:hAnsi="Times New Roman"/>
                <w:kern w:val="2"/>
              </w:rPr>
              <w:t>002500</w:t>
            </w:r>
          </w:p>
        </w:tc>
        <w:tc>
          <w:tcPr>
            <w:vAlign w:val="center"/>
          </w:tcPr>
          <w:p>
            <w:pPr>
              <w:jc w:val="center"/>
            </w:pPr>
            <w:r>
              <w:rPr>
                <w:rFonts w:ascii="Times New Roman" w:hAnsi="Times New Roman"/>
                <w:kern w:val="2"/>
              </w:rPr>
              <w:t>山西证券</w:t>
            </w:r>
          </w:p>
        </w:tc>
        <w:tc>
          <w:tcPr>
            <w:vAlign w:val="center"/>
          </w:tcPr>
          <w:p>
            <w:pPr>
              <w:jc w:val="right"/>
            </w:pPr>
            <w:r>
              <w:rPr>
                <w:rFonts w:ascii="Times New Roman" w:hAnsi="Times New Roman"/>
                <w:kern w:val="2"/>
              </w:rPr>
              <w:t>429,985.42</w:t>
            </w:r>
          </w:p>
        </w:tc>
        <w:tc>
          <w:tcPr>
            <w:vAlign w:val="center"/>
          </w:tcPr>
          <w:p>
            <w:pPr>
              <w:jc w:val="right"/>
            </w:pPr>
            <w:r>
              <w:rPr>
                <w:rFonts w:ascii="Times New Roman" w:hAnsi="Times New Roman"/>
                <w:kern w:val="2"/>
              </w:rPr>
              <w:t>2.90</w:t>
            </w:r>
          </w:p>
        </w:tc>
      </w:tr>
      <w:tr>
        <w:tc>
          <w:tcPr>
            <w:vAlign w:val="center"/>
          </w:tcPr>
          <w:p>
            <w:pPr>
              <w:jc w:val="center"/>
            </w:pPr>
            <w:r>
              <w:rPr>
                <w:rFonts w:ascii="Times New Roman" w:hAnsi="Times New Roman"/>
                <w:kern w:val="2"/>
              </w:rPr>
              <w:t>30</w:t>
            </w:r>
          </w:p>
        </w:tc>
        <w:tc>
          <w:tcPr>
            <w:vAlign w:val="center"/>
          </w:tcPr>
          <w:p>
            <w:pPr>
              <w:jc w:val="center"/>
            </w:pPr>
            <w:r>
              <w:rPr>
                <w:rFonts w:ascii="Times New Roman" w:hAnsi="Times New Roman"/>
                <w:kern w:val="2"/>
              </w:rPr>
              <w:t>603019</w:t>
            </w:r>
          </w:p>
        </w:tc>
        <w:tc>
          <w:tcPr>
            <w:vAlign w:val="center"/>
          </w:tcPr>
          <w:p>
            <w:pPr>
              <w:jc w:val="center"/>
            </w:pPr>
            <w:r>
              <w:rPr>
                <w:rFonts w:ascii="Times New Roman" w:hAnsi="Times New Roman"/>
                <w:kern w:val="2"/>
              </w:rPr>
              <w:t>中科曙光</w:t>
            </w:r>
          </w:p>
        </w:tc>
        <w:tc>
          <w:tcPr>
            <w:vAlign w:val="center"/>
          </w:tcPr>
          <w:p>
            <w:pPr>
              <w:jc w:val="right"/>
            </w:pPr>
            <w:r>
              <w:rPr>
                <w:rFonts w:ascii="Times New Roman" w:hAnsi="Times New Roman"/>
                <w:kern w:val="2"/>
              </w:rPr>
              <w:t>416,555.00</w:t>
            </w:r>
          </w:p>
        </w:tc>
        <w:tc>
          <w:tcPr>
            <w:vAlign w:val="center"/>
          </w:tcPr>
          <w:p>
            <w:pPr>
              <w:jc w:val="right"/>
            </w:pPr>
            <w:r>
              <w:rPr>
                <w:rFonts w:ascii="Times New Roman" w:hAnsi="Times New Roman"/>
                <w:kern w:val="2"/>
              </w:rPr>
              <w:t>2.81</w:t>
            </w:r>
          </w:p>
        </w:tc>
      </w:tr>
      <w:tr>
        <w:tc>
          <w:tcPr>
            <w:vAlign w:val="center"/>
          </w:tcPr>
          <w:p>
            <w:pPr>
              <w:jc w:val="center"/>
            </w:pPr>
            <w:r>
              <w:rPr>
                <w:rFonts w:ascii="Times New Roman" w:hAnsi="Times New Roman"/>
                <w:kern w:val="2"/>
              </w:rPr>
              <w:t>31</w:t>
            </w:r>
          </w:p>
        </w:tc>
        <w:tc>
          <w:tcPr>
            <w:vAlign w:val="center"/>
          </w:tcPr>
          <w:p>
            <w:pPr>
              <w:jc w:val="center"/>
            </w:pPr>
            <w:r>
              <w:rPr>
                <w:rFonts w:ascii="Times New Roman" w:hAnsi="Times New Roman"/>
                <w:kern w:val="2"/>
              </w:rPr>
              <w:t>300529</w:t>
            </w:r>
          </w:p>
        </w:tc>
        <w:tc>
          <w:tcPr>
            <w:vAlign w:val="center"/>
          </w:tcPr>
          <w:p>
            <w:pPr>
              <w:jc w:val="center"/>
            </w:pPr>
            <w:r>
              <w:rPr>
                <w:rFonts w:ascii="Times New Roman" w:hAnsi="Times New Roman"/>
                <w:kern w:val="2"/>
              </w:rPr>
              <w:t>健帆生物</w:t>
            </w:r>
          </w:p>
        </w:tc>
        <w:tc>
          <w:tcPr>
            <w:vAlign w:val="center"/>
          </w:tcPr>
          <w:p>
            <w:pPr>
              <w:jc w:val="right"/>
            </w:pPr>
            <w:r>
              <w:rPr>
                <w:rFonts w:ascii="Times New Roman" w:hAnsi="Times New Roman"/>
                <w:kern w:val="2"/>
              </w:rPr>
              <w:t>401,485.00</w:t>
            </w:r>
          </w:p>
        </w:tc>
        <w:tc>
          <w:tcPr>
            <w:vAlign w:val="center"/>
          </w:tcPr>
          <w:p>
            <w:pPr>
              <w:jc w:val="right"/>
            </w:pPr>
            <w:r>
              <w:rPr>
                <w:rFonts w:ascii="Times New Roman" w:hAnsi="Times New Roman"/>
                <w:kern w:val="2"/>
              </w:rPr>
              <w:t>2.71</w:t>
            </w:r>
          </w:p>
        </w:tc>
      </w:tr>
      <w:tr>
        <w:tc>
          <w:tcPr>
            <w:vAlign w:val="center"/>
          </w:tcPr>
          <w:p>
            <w:pPr>
              <w:jc w:val="center"/>
            </w:pPr>
            <w:r>
              <w:rPr>
                <w:rFonts w:ascii="Times New Roman" w:hAnsi="Times New Roman"/>
                <w:kern w:val="2"/>
              </w:rPr>
              <w:t>32</w:t>
            </w:r>
          </w:p>
        </w:tc>
        <w:tc>
          <w:tcPr>
            <w:vAlign w:val="center"/>
          </w:tcPr>
          <w:p>
            <w:pPr>
              <w:jc w:val="center"/>
            </w:pPr>
            <w:r>
              <w:rPr>
                <w:rFonts w:ascii="Times New Roman" w:hAnsi="Times New Roman"/>
                <w:kern w:val="2"/>
              </w:rPr>
              <w:t>300498</w:t>
            </w:r>
          </w:p>
        </w:tc>
        <w:tc>
          <w:tcPr>
            <w:vAlign w:val="center"/>
          </w:tcPr>
          <w:p>
            <w:pPr>
              <w:jc w:val="center"/>
            </w:pPr>
            <w:r>
              <w:rPr>
                <w:rFonts w:ascii="Times New Roman" w:hAnsi="Times New Roman"/>
                <w:kern w:val="2"/>
              </w:rPr>
              <w:t>温氏股份</w:t>
            </w:r>
          </w:p>
        </w:tc>
        <w:tc>
          <w:tcPr>
            <w:vAlign w:val="center"/>
          </w:tcPr>
          <w:p>
            <w:pPr>
              <w:jc w:val="right"/>
            </w:pPr>
            <w:r>
              <w:rPr>
                <w:rFonts w:ascii="Times New Roman" w:hAnsi="Times New Roman"/>
                <w:kern w:val="2"/>
              </w:rPr>
              <w:t>390,233.00</w:t>
            </w:r>
          </w:p>
        </w:tc>
        <w:tc>
          <w:tcPr>
            <w:vAlign w:val="center"/>
          </w:tcPr>
          <w:p>
            <w:pPr>
              <w:jc w:val="right"/>
            </w:pPr>
            <w:r>
              <w:rPr>
                <w:rFonts w:ascii="Times New Roman" w:hAnsi="Times New Roman"/>
                <w:kern w:val="2"/>
              </w:rPr>
              <w:t>2.63</w:t>
            </w:r>
          </w:p>
        </w:tc>
      </w:tr>
      <w:tr>
        <w:tc>
          <w:tcPr>
            <w:vAlign w:val="center"/>
          </w:tcPr>
          <w:p>
            <w:pPr>
              <w:jc w:val="center"/>
            </w:pPr>
            <w:r>
              <w:rPr>
                <w:rFonts w:ascii="Times New Roman" w:hAnsi="Times New Roman"/>
                <w:kern w:val="2"/>
              </w:rPr>
              <w:t>33</w:t>
            </w:r>
          </w:p>
        </w:tc>
        <w:tc>
          <w:tcPr>
            <w:vAlign w:val="center"/>
          </w:tcPr>
          <w:p>
            <w:pPr>
              <w:jc w:val="center"/>
            </w:pPr>
            <w:r>
              <w:rPr>
                <w:rFonts w:ascii="Times New Roman" w:hAnsi="Times New Roman"/>
                <w:kern w:val="2"/>
              </w:rPr>
              <w:t>603345</w:t>
            </w:r>
          </w:p>
        </w:tc>
        <w:tc>
          <w:tcPr>
            <w:vAlign w:val="center"/>
          </w:tcPr>
          <w:p>
            <w:pPr>
              <w:jc w:val="center"/>
            </w:pPr>
            <w:r>
              <w:rPr>
                <w:rFonts w:ascii="Times New Roman" w:hAnsi="Times New Roman"/>
                <w:kern w:val="2"/>
              </w:rPr>
              <w:t>安井食品</w:t>
            </w:r>
          </w:p>
        </w:tc>
        <w:tc>
          <w:tcPr>
            <w:vAlign w:val="center"/>
          </w:tcPr>
          <w:p>
            <w:pPr>
              <w:jc w:val="right"/>
            </w:pPr>
            <w:r>
              <w:rPr>
                <w:rFonts w:ascii="Times New Roman" w:hAnsi="Times New Roman"/>
                <w:kern w:val="2"/>
              </w:rPr>
              <w:t>381,196.17</w:t>
            </w:r>
          </w:p>
        </w:tc>
        <w:tc>
          <w:tcPr>
            <w:vAlign w:val="center"/>
          </w:tcPr>
          <w:p>
            <w:pPr>
              <w:jc w:val="right"/>
            </w:pPr>
            <w:r>
              <w:rPr>
                <w:rFonts w:ascii="Times New Roman" w:hAnsi="Times New Roman"/>
                <w:kern w:val="2"/>
              </w:rPr>
              <w:t>2.57</w:t>
            </w:r>
          </w:p>
        </w:tc>
      </w:tr>
      <w:tr>
        <w:tc>
          <w:tcPr>
            <w:vAlign w:val="center"/>
          </w:tcPr>
          <w:p>
            <w:pPr>
              <w:jc w:val="center"/>
            </w:pPr>
            <w:r>
              <w:rPr>
                <w:rFonts w:ascii="Times New Roman" w:hAnsi="Times New Roman"/>
                <w:kern w:val="2"/>
              </w:rPr>
              <w:t>34</w:t>
            </w:r>
          </w:p>
        </w:tc>
        <w:tc>
          <w:tcPr>
            <w:vAlign w:val="center"/>
          </w:tcPr>
          <w:p>
            <w:pPr>
              <w:jc w:val="center"/>
            </w:pPr>
            <w:r>
              <w:rPr>
                <w:rFonts w:ascii="Times New Roman" w:hAnsi="Times New Roman"/>
                <w:kern w:val="2"/>
              </w:rPr>
              <w:t>300322</w:t>
            </w:r>
          </w:p>
        </w:tc>
        <w:tc>
          <w:tcPr>
            <w:vAlign w:val="center"/>
          </w:tcPr>
          <w:p>
            <w:pPr>
              <w:jc w:val="center"/>
            </w:pPr>
            <w:r>
              <w:rPr>
                <w:rFonts w:ascii="Times New Roman" w:hAnsi="Times New Roman"/>
                <w:kern w:val="2"/>
              </w:rPr>
              <w:t>硕贝德</w:t>
            </w:r>
          </w:p>
        </w:tc>
        <w:tc>
          <w:tcPr>
            <w:vAlign w:val="center"/>
          </w:tcPr>
          <w:p>
            <w:pPr>
              <w:jc w:val="right"/>
            </w:pPr>
            <w:r>
              <w:rPr>
                <w:rFonts w:ascii="Times New Roman" w:hAnsi="Times New Roman"/>
                <w:kern w:val="2"/>
              </w:rPr>
              <w:t>370,510.10</w:t>
            </w:r>
          </w:p>
        </w:tc>
        <w:tc>
          <w:tcPr>
            <w:vAlign w:val="center"/>
          </w:tcPr>
          <w:p>
            <w:pPr>
              <w:jc w:val="right"/>
            </w:pPr>
            <w:r>
              <w:rPr>
                <w:rFonts w:ascii="Times New Roman" w:hAnsi="Times New Roman"/>
                <w:kern w:val="2"/>
              </w:rPr>
              <w:t>2.50</w:t>
            </w:r>
          </w:p>
        </w:tc>
      </w:tr>
      <w:tr>
        <w:tc>
          <w:tcPr>
            <w:vAlign w:val="center"/>
          </w:tcPr>
          <w:p>
            <w:pPr>
              <w:jc w:val="center"/>
            </w:pPr>
            <w:r>
              <w:rPr>
                <w:rFonts w:ascii="Times New Roman" w:hAnsi="Times New Roman"/>
                <w:kern w:val="2"/>
              </w:rPr>
              <w:t>35</w:t>
            </w:r>
          </w:p>
        </w:tc>
        <w:tc>
          <w:tcPr>
            <w:vAlign w:val="center"/>
          </w:tcPr>
          <w:p>
            <w:pPr>
              <w:jc w:val="center"/>
            </w:pPr>
            <w:r>
              <w:rPr>
                <w:rFonts w:ascii="Times New Roman" w:hAnsi="Times New Roman"/>
                <w:kern w:val="2"/>
              </w:rPr>
              <w:t>600498</w:t>
            </w:r>
          </w:p>
        </w:tc>
        <w:tc>
          <w:tcPr>
            <w:vAlign w:val="center"/>
          </w:tcPr>
          <w:p>
            <w:pPr>
              <w:jc w:val="center"/>
            </w:pPr>
            <w:r>
              <w:rPr>
                <w:rFonts w:ascii="Times New Roman" w:hAnsi="Times New Roman"/>
                <w:kern w:val="2"/>
              </w:rPr>
              <w:t>烽火通信</w:t>
            </w:r>
          </w:p>
        </w:tc>
        <w:tc>
          <w:tcPr>
            <w:vAlign w:val="center"/>
          </w:tcPr>
          <w:p>
            <w:pPr>
              <w:jc w:val="right"/>
            </w:pPr>
            <w:r>
              <w:rPr>
                <w:rFonts w:ascii="Times New Roman" w:hAnsi="Times New Roman"/>
                <w:kern w:val="2"/>
              </w:rPr>
              <w:t>366,554.00</w:t>
            </w:r>
          </w:p>
        </w:tc>
        <w:tc>
          <w:tcPr>
            <w:vAlign w:val="center"/>
          </w:tcPr>
          <w:p>
            <w:pPr>
              <w:jc w:val="right"/>
            </w:pPr>
            <w:r>
              <w:rPr>
                <w:rFonts w:ascii="Times New Roman" w:hAnsi="Times New Roman"/>
                <w:kern w:val="2"/>
              </w:rPr>
              <w:t>2.47</w:t>
            </w:r>
          </w:p>
        </w:tc>
      </w:tr>
      <w:tr>
        <w:tc>
          <w:tcPr>
            <w:vAlign w:val="center"/>
          </w:tcPr>
          <w:p>
            <w:pPr>
              <w:jc w:val="center"/>
            </w:pPr>
            <w:r>
              <w:rPr>
                <w:rFonts w:ascii="Times New Roman" w:hAnsi="Times New Roman"/>
                <w:kern w:val="2"/>
              </w:rPr>
              <w:t>36</w:t>
            </w:r>
          </w:p>
        </w:tc>
        <w:tc>
          <w:tcPr>
            <w:vAlign w:val="center"/>
          </w:tcPr>
          <w:p>
            <w:pPr>
              <w:jc w:val="center"/>
            </w:pPr>
            <w:r>
              <w:rPr>
                <w:rFonts w:ascii="Times New Roman" w:hAnsi="Times New Roman"/>
                <w:kern w:val="2"/>
              </w:rPr>
              <w:t>002234</w:t>
            </w:r>
          </w:p>
        </w:tc>
        <w:tc>
          <w:tcPr>
            <w:vAlign w:val="center"/>
          </w:tcPr>
          <w:p>
            <w:pPr>
              <w:jc w:val="center"/>
            </w:pPr>
            <w:r>
              <w:rPr>
                <w:rFonts w:ascii="Times New Roman" w:hAnsi="Times New Roman"/>
                <w:kern w:val="2"/>
              </w:rPr>
              <w:t>民和股份</w:t>
            </w:r>
          </w:p>
        </w:tc>
        <w:tc>
          <w:tcPr>
            <w:vAlign w:val="center"/>
          </w:tcPr>
          <w:p>
            <w:pPr>
              <w:jc w:val="right"/>
            </w:pPr>
            <w:r>
              <w:rPr>
                <w:rFonts w:ascii="Times New Roman" w:hAnsi="Times New Roman"/>
                <w:kern w:val="2"/>
              </w:rPr>
              <w:t>363,452.00</w:t>
            </w:r>
          </w:p>
        </w:tc>
        <w:tc>
          <w:tcPr>
            <w:vAlign w:val="center"/>
          </w:tcPr>
          <w:p>
            <w:pPr>
              <w:jc w:val="right"/>
            </w:pPr>
            <w:r>
              <w:rPr>
                <w:rFonts w:ascii="Times New Roman" w:hAnsi="Times New Roman"/>
                <w:kern w:val="2"/>
              </w:rPr>
              <w:t>2.45</w:t>
            </w:r>
          </w:p>
        </w:tc>
      </w:tr>
      <w:tr>
        <w:tc>
          <w:tcPr>
            <w:vAlign w:val="center"/>
          </w:tcPr>
          <w:p>
            <w:pPr>
              <w:jc w:val="center"/>
            </w:pPr>
            <w:r>
              <w:rPr>
                <w:rFonts w:ascii="Times New Roman" w:hAnsi="Times New Roman"/>
                <w:kern w:val="2"/>
              </w:rPr>
              <w:t>37</w:t>
            </w:r>
          </w:p>
        </w:tc>
        <w:tc>
          <w:tcPr>
            <w:vAlign w:val="center"/>
          </w:tcPr>
          <w:p>
            <w:pPr>
              <w:jc w:val="center"/>
            </w:pPr>
            <w:r>
              <w:rPr>
                <w:rFonts w:ascii="Times New Roman" w:hAnsi="Times New Roman"/>
                <w:kern w:val="2"/>
              </w:rPr>
              <w:t>002410</w:t>
            </w:r>
          </w:p>
        </w:tc>
        <w:tc>
          <w:tcPr>
            <w:vAlign w:val="center"/>
          </w:tcPr>
          <w:p>
            <w:pPr>
              <w:jc w:val="center"/>
            </w:pPr>
            <w:r>
              <w:rPr>
                <w:rFonts w:ascii="Times New Roman" w:hAnsi="Times New Roman"/>
                <w:kern w:val="2"/>
              </w:rPr>
              <w:t>广联达</w:t>
            </w:r>
          </w:p>
        </w:tc>
        <w:tc>
          <w:tcPr>
            <w:vAlign w:val="center"/>
          </w:tcPr>
          <w:p>
            <w:pPr>
              <w:jc w:val="right"/>
            </w:pPr>
            <w:r>
              <w:rPr>
                <w:rFonts w:ascii="Times New Roman" w:hAnsi="Times New Roman"/>
                <w:kern w:val="2"/>
              </w:rPr>
              <w:t>346,202.00</w:t>
            </w:r>
          </w:p>
        </w:tc>
        <w:tc>
          <w:tcPr>
            <w:vAlign w:val="center"/>
          </w:tcPr>
          <w:p>
            <w:pPr>
              <w:jc w:val="right"/>
            </w:pPr>
            <w:r>
              <w:rPr>
                <w:rFonts w:ascii="Times New Roman" w:hAnsi="Times New Roman"/>
                <w:kern w:val="2"/>
              </w:rPr>
              <w:t>2.33</w:t>
            </w:r>
          </w:p>
        </w:tc>
      </w:tr>
      <w:tr>
        <w:tc>
          <w:tcPr>
            <w:vAlign w:val="center"/>
          </w:tcPr>
          <w:p>
            <w:pPr>
              <w:jc w:val="center"/>
            </w:pPr>
            <w:r>
              <w:rPr>
                <w:rFonts w:ascii="Times New Roman" w:hAnsi="Times New Roman"/>
                <w:kern w:val="2"/>
              </w:rPr>
              <w:t>38</w:t>
            </w:r>
          </w:p>
        </w:tc>
        <w:tc>
          <w:tcPr>
            <w:vAlign w:val="center"/>
          </w:tcPr>
          <w:p>
            <w:pPr>
              <w:jc w:val="center"/>
            </w:pPr>
            <w:r>
              <w:rPr>
                <w:rFonts w:ascii="Times New Roman" w:hAnsi="Times New Roman"/>
                <w:kern w:val="2"/>
              </w:rPr>
              <w:t>000063</w:t>
            </w:r>
          </w:p>
        </w:tc>
        <w:tc>
          <w:tcPr>
            <w:vAlign w:val="center"/>
          </w:tcPr>
          <w:p>
            <w:pPr>
              <w:jc w:val="center"/>
            </w:pPr>
            <w:r>
              <w:rPr>
                <w:rFonts w:ascii="Times New Roman" w:hAnsi="Times New Roman"/>
                <w:kern w:val="2"/>
              </w:rPr>
              <w:t>中兴通讯</w:t>
            </w:r>
          </w:p>
        </w:tc>
        <w:tc>
          <w:tcPr>
            <w:vAlign w:val="center"/>
          </w:tcPr>
          <w:p>
            <w:pPr>
              <w:jc w:val="right"/>
            </w:pPr>
            <w:r>
              <w:rPr>
                <w:rFonts w:ascii="Times New Roman" w:hAnsi="Times New Roman"/>
                <w:kern w:val="2"/>
              </w:rPr>
              <w:t>340,779.00</w:t>
            </w:r>
          </w:p>
        </w:tc>
        <w:tc>
          <w:tcPr>
            <w:vAlign w:val="center"/>
          </w:tcPr>
          <w:p>
            <w:pPr>
              <w:jc w:val="right"/>
            </w:pPr>
            <w:r>
              <w:rPr>
                <w:rFonts w:ascii="Times New Roman" w:hAnsi="Times New Roman"/>
                <w:kern w:val="2"/>
              </w:rPr>
              <w:t>2.30</w:t>
            </w:r>
          </w:p>
        </w:tc>
      </w:tr>
      <w:tr>
        <w:tc>
          <w:tcPr>
            <w:vAlign w:val="center"/>
          </w:tcPr>
          <w:p>
            <w:pPr>
              <w:jc w:val="center"/>
            </w:pPr>
            <w:r>
              <w:rPr>
                <w:rFonts w:ascii="Times New Roman" w:hAnsi="Times New Roman"/>
                <w:kern w:val="2"/>
              </w:rPr>
              <w:t>39</w:t>
            </w:r>
          </w:p>
        </w:tc>
        <w:tc>
          <w:tcPr>
            <w:vAlign w:val="center"/>
          </w:tcPr>
          <w:p>
            <w:pPr>
              <w:jc w:val="center"/>
            </w:pPr>
            <w:r>
              <w:rPr>
                <w:rFonts w:ascii="Times New Roman" w:hAnsi="Times New Roman"/>
                <w:kern w:val="2"/>
              </w:rPr>
              <w:t>000686</w:t>
            </w:r>
          </w:p>
        </w:tc>
        <w:tc>
          <w:tcPr>
            <w:vAlign w:val="center"/>
          </w:tcPr>
          <w:p>
            <w:pPr>
              <w:jc w:val="center"/>
            </w:pPr>
            <w:r>
              <w:rPr>
                <w:rFonts w:ascii="Times New Roman" w:hAnsi="Times New Roman"/>
                <w:kern w:val="2"/>
              </w:rPr>
              <w:t>东北证券</w:t>
            </w:r>
          </w:p>
        </w:tc>
        <w:tc>
          <w:tcPr>
            <w:vAlign w:val="center"/>
          </w:tcPr>
          <w:p>
            <w:pPr>
              <w:jc w:val="right"/>
            </w:pPr>
            <w:r>
              <w:rPr>
                <w:rFonts w:ascii="Times New Roman" w:hAnsi="Times New Roman"/>
                <w:kern w:val="2"/>
              </w:rPr>
              <w:t>339,478.00</w:t>
            </w:r>
          </w:p>
        </w:tc>
        <w:tc>
          <w:tcPr>
            <w:vAlign w:val="center"/>
          </w:tcPr>
          <w:p>
            <w:pPr>
              <w:jc w:val="right"/>
            </w:pPr>
            <w:r>
              <w:rPr>
                <w:rFonts w:ascii="Times New Roman" w:hAnsi="Times New Roman"/>
                <w:kern w:val="2"/>
              </w:rPr>
              <w:t>2.29</w:t>
            </w:r>
          </w:p>
        </w:tc>
      </w:tr>
      <w:tr>
        <w:tc>
          <w:tcPr>
            <w:vAlign w:val="center"/>
          </w:tcPr>
          <w:p>
            <w:pPr>
              <w:jc w:val="center"/>
            </w:pPr>
            <w:r>
              <w:rPr>
                <w:rFonts w:ascii="Times New Roman" w:hAnsi="Times New Roman"/>
                <w:kern w:val="2"/>
              </w:rPr>
              <w:t>40</w:t>
            </w:r>
          </w:p>
        </w:tc>
        <w:tc>
          <w:tcPr>
            <w:vAlign w:val="center"/>
          </w:tcPr>
          <w:p>
            <w:pPr>
              <w:jc w:val="center"/>
            </w:pPr>
            <w:r>
              <w:rPr>
                <w:rFonts w:ascii="Times New Roman" w:hAnsi="Times New Roman"/>
                <w:kern w:val="2"/>
              </w:rPr>
              <w:t>002281</w:t>
            </w:r>
          </w:p>
        </w:tc>
        <w:tc>
          <w:tcPr>
            <w:vAlign w:val="center"/>
          </w:tcPr>
          <w:p>
            <w:pPr>
              <w:jc w:val="center"/>
            </w:pPr>
            <w:r>
              <w:rPr>
                <w:rFonts w:ascii="Times New Roman" w:hAnsi="Times New Roman"/>
                <w:kern w:val="2"/>
              </w:rPr>
              <w:t>光迅科技</w:t>
            </w:r>
          </w:p>
        </w:tc>
        <w:tc>
          <w:tcPr>
            <w:vAlign w:val="center"/>
          </w:tcPr>
          <w:p>
            <w:pPr>
              <w:jc w:val="right"/>
            </w:pPr>
            <w:r>
              <w:rPr>
                <w:rFonts w:ascii="Times New Roman" w:hAnsi="Times New Roman"/>
                <w:kern w:val="2"/>
              </w:rPr>
              <w:t>312,072.00</w:t>
            </w:r>
          </w:p>
        </w:tc>
        <w:tc>
          <w:tcPr>
            <w:vAlign w:val="center"/>
          </w:tcPr>
          <w:p>
            <w:pPr>
              <w:jc w:val="right"/>
            </w:pPr>
            <w:r>
              <w:rPr>
                <w:rFonts w:ascii="Times New Roman" w:hAnsi="Times New Roman"/>
                <w:kern w:val="2"/>
              </w:rPr>
              <w:t>2.10</w:t>
            </w:r>
          </w:p>
        </w:tc>
      </w:tr>
      <w:tr>
        <w:tc>
          <w:tcPr>
            <w:vAlign w:val="center"/>
          </w:tcPr>
          <w:p>
            <w:pPr>
              <w:jc w:val="center"/>
            </w:pPr>
            <w:r>
              <w:rPr>
                <w:rFonts w:ascii="Times New Roman" w:hAnsi="Times New Roman"/>
                <w:kern w:val="2"/>
              </w:rPr>
              <w:t>41</w:t>
            </w:r>
          </w:p>
        </w:tc>
        <w:tc>
          <w:tcPr>
            <w:vAlign w:val="center"/>
          </w:tcPr>
          <w:p>
            <w:pPr>
              <w:jc w:val="center"/>
            </w:pPr>
            <w:r>
              <w:rPr>
                <w:rFonts w:ascii="Times New Roman" w:hAnsi="Times New Roman"/>
                <w:kern w:val="2"/>
              </w:rPr>
              <w:t>002839</w:t>
            </w:r>
          </w:p>
        </w:tc>
        <w:tc>
          <w:tcPr>
            <w:vAlign w:val="center"/>
          </w:tcPr>
          <w:p>
            <w:pPr>
              <w:jc w:val="center"/>
            </w:pPr>
            <w:r>
              <w:rPr>
                <w:rFonts w:ascii="Times New Roman" w:hAnsi="Times New Roman"/>
                <w:kern w:val="2"/>
              </w:rPr>
              <w:t>张家港行</w:t>
            </w:r>
          </w:p>
        </w:tc>
        <w:tc>
          <w:tcPr>
            <w:vAlign w:val="center"/>
          </w:tcPr>
          <w:p>
            <w:pPr>
              <w:jc w:val="right"/>
            </w:pPr>
            <w:r>
              <w:rPr>
                <w:rFonts w:ascii="Times New Roman" w:hAnsi="Times New Roman"/>
                <w:kern w:val="2"/>
              </w:rPr>
              <w:t>304,056.00</w:t>
            </w:r>
          </w:p>
        </w:tc>
        <w:tc>
          <w:tcPr>
            <w:vAlign w:val="center"/>
          </w:tcPr>
          <w:p>
            <w:pPr>
              <w:jc w:val="right"/>
            </w:pPr>
            <w:r>
              <w:rPr>
                <w:rFonts w:ascii="Times New Roman" w:hAnsi="Times New Roman"/>
                <w:kern w:val="2"/>
              </w:rPr>
              <w:t>2.05</w:t>
            </w:r>
          </w:p>
        </w:tc>
      </w:tr>
      <w:tr>
        <w:tc>
          <w:tcPr>
            <w:vAlign w:val="center"/>
          </w:tcPr>
          <w:p>
            <w:pPr>
              <w:jc w:val="center"/>
            </w:pPr>
            <w:r>
              <w:rPr>
                <w:rFonts w:ascii="Times New Roman" w:hAnsi="Times New Roman"/>
                <w:kern w:val="2"/>
              </w:rPr>
              <w:t>42</w:t>
            </w:r>
          </w:p>
        </w:tc>
        <w:tc>
          <w:tcPr>
            <w:vAlign w:val="center"/>
          </w:tcPr>
          <w:p>
            <w:pPr>
              <w:jc w:val="center"/>
            </w:pPr>
            <w:r>
              <w:rPr>
                <w:rFonts w:ascii="Times New Roman" w:hAnsi="Times New Roman"/>
                <w:kern w:val="2"/>
              </w:rPr>
              <w:t>603160</w:t>
            </w:r>
          </w:p>
        </w:tc>
        <w:tc>
          <w:tcPr>
            <w:vAlign w:val="center"/>
          </w:tcPr>
          <w:p>
            <w:pPr>
              <w:jc w:val="center"/>
            </w:pPr>
            <w:r>
              <w:rPr>
                <w:rFonts w:ascii="Times New Roman" w:hAnsi="Times New Roman"/>
                <w:kern w:val="2"/>
              </w:rPr>
              <w:t>汇顶科技</w:t>
            </w:r>
          </w:p>
        </w:tc>
        <w:tc>
          <w:tcPr>
            <w:vAlign w:val="center"/>
          </w:tcPr>
          <w:p>
            <w:pPr>
              <w:jc w:val="right"/>
            </w:pPr>
            <w:r>
              <w:rPr>
                <w:rFonts w:ascii="Times New Roman" w:hAnsi="Times New Roman"/>
                <w:kern w:val="2"/>
              </w:rPr>
              <w:t>301,834.00</w:t>
            </w:r>
          </w:p>
        </w:tc>
        <w:tc>
          <w:tcPr>
            <w:vAlign w:val="center"/>
          </w:tcPr>
          <w:p>
            <w:pPr>
              <w:jc w:val="right"/>
            </w:pPr>
            <w:r>
              <w:rPr>
                <w:rFonts w:ascii="Times New Roman" w:hAnsi="Times New Roman"/>
                <w:kern w:val="2"/>
              </w:rPr>
              <w:t>2.04</w:t>
            </w:r>
          </w:p>
        </w:tc>
      </w:tr>
      <w:tr>
        <w:tc>
          <w:tcPr>
            <w:vAlign w:val="center"/>
          </w:tcPr>
          <w:p>
            <w:pPr>
              <w:jc w:val="center"/>
            </w:pPr>
            <w:r>
              <w:rPr>
                <w:rFonts w:ascii="Times New Roman" w:hAnsi="Times New Roman"/>
                <w:kern w:val="2"/>
              </w:rPr>
              <w:t>43</w:t>
            </w:r>
          </w:p>
        </w:tc>
        <w:tc>
          <w:tcPr>
            <w:vAlign w:val="center"/>
          </w:tcPr>
          <w:p>
            <w:pPr>
              <w:jc w:val="center"/>
            </w:pPr>
            <w:r>
              <w:rPr>
                <w:rFonts w:ascii="Times New Roman" w:hAnsi="Times New Roman"/>
                <w:kern w:val="2"/>
              </w:rPr>
              <w:t>000728</w:t>
            </w:r>
          </w:p>
        </w:tc>
        <w:tc>
          <w:tcPr>
            <w:vAlign w:val="center"/>
          </w:tcPr>
          <w:p>
            <w:pPr>
              <w:jc w:val="center"/>
            </w:pPr>
            <w:r>
              <w:rPr>
                <w:rFonts w:ascii="Times New Roman" w:hAnsi="Times New Roman"/>
                <w:kern w:val="2"/>
              </w:rPr>
              <w:t>国元证券</w:t>
            </w:r>
          </w:p>
        </w:tc>
        <w:tc>
          <w:tcPr>
            <w:vAlign w:val="center"/>
          </w:tcPr>
          <w:p>
            <w:pPr>
              <w:jc w:val="right"/>
            </w:pPr>
            <w:r>
              <w:rPr>
                <w:rFonts w:ascii="Times New Roman" w:hAnsi="Times New Roman"/>
                <w:kern w:val="2"/>
              </w:rPr>
              <w:t>297,565.00</w:t>
            </w:r>
          </w:p>
        </w:tc>
        <w:tc>
          <w:tcPr>
            <w:vAlign w:val="center"/>
          </w:tcPr>
          <w:p>
            <w:pPr>
              <w:jc w:val="right"/>
            </w:pPr>
            <w:r>
              <w:rPr>
                <w:rFonts w:ascii="Times New Roman" w:hAnsi="Times New Roman"/>
                <w:kern w:val="2"/>
              </w:rPr>
              <w:t>2.01</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注：“本期累计卖出金额”按卖出成交金额（成交单价乘以成交数量）填列，不考虑相关交易费用。</w:t>
      </w:r>
    </w:p>
    <w:p w:rsidP="009E1EA4" w:rsidR="001548F9" w:rsidRDefault="001548F9" w:rsidRPr="008A1551">
      <w:pPr>
        <w:pStyle w:val="af6"/>
        <w:spacing w:after="0" w:afterAutospacing="0" w:before="29" w:beforeAutospacing="0" w:line="288" w:lineRule="auto"/>
        <w:rPr>
          <w:rFonts w:ascii="Times New Roman" w:hAnsi="Times New Roman"/>
          <w:kern w:val="2"/>
        </w:rPr>
      </w:pPr>
    </w:p>
    <w:p w:rsidP="009E1EA4" w:rsidR="001548F9" w:rsidRDefault="001548F9" w:rsidRPr="008A1551">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lastRenderedPageBreak/>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8A1551" w:rsidTr="00F35FEF">
        <w:tc>
          <w:tcPr>
            <w:tcW w:type="dxa" w:w="4500"/>
            <w:vAlign w:val="center"/>
          </w:tcPr>
          <w:p w:rsidP="009E1EA4" w:rsidR="001548F9" w:rsidRDefault="001548F9" w:rsidRPr="008A1551">
            <w:pPr>
              <w:spacing w:before="29" w:line="288" w:lineRule="auto"/>
              <w:rPr>
                <w:color w:val="000000"/>
                <w:sz w:val="24"/>
              </w:rPr>
            </w:pPr>
            <w:r w:rsidRPr="008A1551">
              <w:rPr>
                <w:color w:val="000000"/>
                <w:sz w:val="24"/>
              </w:rPr>
              <w:t>买入股票的成本（成交）总额</w:t>
            </w:r>
            <w:r w:rsidRPr="008A1551">
              <w:rPr>
                <w:color w:val="000000"/>
                <w:sz w:val="24"/>
              </w:rPr>
              <w:t/>
            </w:r>
          </w:p>
        </w:tc>
        <w:tc>
          <w:tcPr>
            <w:tcW w:type="dxa" w:w="4500"/>
            <w:vAlign w:val="center"/>
          </w:tcPr>
          <w:p w:rsidP="009E1EA4" w:rsidR="001548F9" w:rsidRDefault="001548F9" w:rsidRPr="008A1551">
            <w:pPr>
              <w:spacing w:before="29" w:line="288" w:lineRule="auto"/>
              <w:jc w:val="right"/>
              <w:rPr>
                <w:sz w:val="24"/>
              </w:rPr>
            </w:pPr>
            <w:r w:rsidRPr="008A1551">
              <w:rPr>
                <w:sz w:val="24"/>
              </w:rPr>
              <w:t>37,680,988.22</w:t>
            </w:r>
          </w:p>
        </w:tc>
      </w:tr>
      <w:tr w:rsidR="001548F9" w:rsidRPr="008A1551" w:rsidTr="00F35FEF">
        <w:tc>
          <w:tcPr>
            <w:tcW w:type="dxa" w:w="4500"/>
            <w:vAlign w:val="center"/>
          </w:tcPr>
          <w:p w:rsidP="009E1EA4" w:rsidR="001548F9" w:rsidRDefault="001548F9" w:rsidRPr="008A1551">
            <w:pPr>
              <w:spacing w:before="29" w:line="288" w:lineRule="auto"/>
              <w:rPr>
                <w:color w:val="000000"/>
                <w:sz w:val="24"/>
              </w:rPr>
            </w:pPr>
            <w:r w:rsidRPr="008A1551">
              <w:rPr>
                <w:color w:val="000000"/>
                <w:sz w:val="24"/>
              </w:rPr>
              <w:t>卖出股票的收入（成交）总额</w:t>
            </w:r>
          </w:p>
        </w:tc>
        <w:tc>
          <w:tcPr>
            <w:tcW w:type="dxa" w:w="4500"/>
            <w:vAlign w:val="center"/>
          </w:tcPr>
          <w:p w:rsidP="009E1EA4" w:rsidR="001548F9" w:rsidRDefault="001548F9" w:rsidRPr="008A1551">
            <w:pPr>
              <w:spacing w:before="29" w:line="288" w:lineRule="auto"/>
              <w:jc w:val="right"/>
              <w:rPr>
                <w:sz w:val="24"/>
              </w:rPr>
            </w:pPr>
            <w:r w:rsidRPr="008A1551">
              <w:rPr>
                <w:sz w:val="24"/>
              </w:rPr>
              <w:t>37,794,466.12</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注：“买入股票成本”或“卖出股票收入”均按买卖成交金额（成交单价乘以成交数量）填列，不考虑相关交易费用。</w:t>
      </w:r>
    </w:p>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pStyle w:val="20"/>
        <w:spacing w:after="0" w:before="29" w:line="288" w:lineRule="auto"/>
        <w:rPr>
          <w:rFonts w:ascii="Times New Roman" w:hAnsi="Times New Roman"/>
          <w:kern w:val="0"/>
          <w:szCs w:val="24"/>
        </w:rPr>
      </w:pPr>
      <w:bookmarkStart w:id="84" w:name="_Toc331410106"/>
      <w:bookmarkStart w:id="85"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84"/>
      <w:bookmarkEnd w:id="85"/>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3440"/>
        <w:gridCol w:w="2543"/>
        <w:gridCol w:w="2153"/>
      </w:tblGrid>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序号</w:t>
            </w:r>
            <w:r w:rsidRPr="008A1551">
              <w:rPr>
                <w:color w:val="000000"/>
                <w:sz w:val="24"/>
              </w:rPr>
              <w:t/>
            </w:r>
          </w:p>
        </w:tc>
        <w:tc>
          <w:tcPr>
            <w:tcW w:type="dxa" w:w="3440"/>
            <w:vAlign w:val="center"/>
          </w:tcPr>
          <w:p w:rsidP="009E1EA4" w:rsidR="001548F9" w:rsidRDefault="001548F9" w:rsidRPr="008A1551">
            <w:pPr>
              <w:spacing w:before="29" w:line="288" w:lineRule="auto"/>
              <w:ind w:left="17"/>
              <w:jc w:val="center"/>
              <w:rPr>
                <w:color w:val="000000"/>
                <w:sz w:val="24"/>
              </w:rPr>
            </w:pPr>
            <w:r w:rsidRPr="008A1551">
              <w:rPr>
                <w:color w:val="000000"/>
                <w:sz w:val="24"/>
              </w:rPr>
              <w:t>债券品种</w:t>
            </w:r>
          </w:p>
        </w:tc>
        <w:tc>
          <w:tcPr>
            <w:tcW w:type="dxa" w:w="2543"/>
            <w:vAlign w:val="center"/>
          </w:tcPr>
          <w:p w:rsidP="009E1EA4" w:rsidR="001548F9" w:rsidRDefault="001548F9" w:rsidRPr="008A1551">
            <w:pPr>
              <w:spacing w:before="29" w:line="288" w:lineRule="auto"/>
              <w:ind w:left="17"/>
              <w:jc w:val="center"/>
              <w:rPr>
                <w:color w:val="000000"/>
                <w:sz w:val="24"/>
              </w:rPr>
            </w:pPr>
            <w:r w:rsidRPr="008A1551">
              <w:rPr>
                <w:color w:val="000000"/>
                <w:sz w:val="24"/>
              </w:rPr>
              <w:t>公允价值</w:t>
            </w:r>
          </w:p>
        </w:tc>
        <w:tc>
          <w:tcPr>
            <w:tcW w:type="dxa" w:w="2153"/>
            <w:vAlign w:val="center"/>
          </w:tcPr>
          <w:p w:rsidP="009E1EA4" w:rsidR="001548F9" w:rsidRDefault="001548F9" w:rsidRPr="008A1551">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1</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国家债券</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255,731.40</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1.98</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2</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央行票据</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3</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金融债券</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7,849,689.12</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60.69</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其中：政策性金融债</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7,849,689.12</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60.69</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4</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企业债券</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
            </w:r>
            <w:r w:rsidRPr="008A1551">
              <w:rPr>
                <w:sz w:val="24"/>
              </w:rPr>
              <w:lastRenderedPageBreak/>
              <w:t>-</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lastRenderedPageBreak/>
              <w:t>5</w:t>
            </w:r>
          </w:p>
        </w:tc>
        <w:tc>
          <w:tcPr>
            <w:tcW w:type="dxa" w:w="3440"/>
            <w:vAlign w:val="center"/>
          </w:tcPr>
          <w:p w:rsidP="009E1EA4" w:rsidR="001548F9" w:rsidRDefault="00EB0D3E" w:rsidRPr="008A1551">
            <w:pPr>
              <w:spacing w:before="29" w:line="288" w:lineRule="auto"/>
              <w:ind w:left="17"/>
              <w:jc w:val="left"/>
              <w:rPr>
                <w:color w:val="000000"/>
                <w:sz w:val="24"/>
              </w:rPr>
            </w:pPr>
            <w:r w:rsidRPr="008A1551">
              <w:rPr>
                <w:color w:val="000000"/>
                <w:sz w:val="24"/>
              </w:rPr>
              <w:t>企业短期融资券</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6</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中期票据</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w:t>
            </w:r>
          </w:p>
        </w:tc>
      </w:tr>
      <w:tr w:rsidR="004B6D45" w:rsidRPr="008A1551" w:rsidTr="004B6D45">
        <w:tc>
          <w:tcPr>
            <w:tcW w:type="dxa" w:w="862"/>
            <w:vAlign w:val="center"/>
          </w:tcPr>
          <w:p w:rsidP="000B7A0A" w:rsidR="004B6D45" w:rsidRDefault="004B6D45" w:rsidRPr="008A1551">
            <w:pPr>
              <w:spacing w:before="29" w:line="288" w:lineRule="auto"/>
              <w:ind w:left="17"/>
              <w:jc w:val="center"/>
              <w:rPr>
                <w:color w:val="000000"/>
                <w:sz w:val="24"/>
              </w:rPr>
            </w:pPr>
            <w:r w:rsidRPr="008A1551">
              <w:rPr>
                <w:color w:val="000000"/>
                <w:sz w:val="24"/>
              </w:rPr>
              <w:t>7</w:t>
            </w:r>
          </w:p>
        </w:tc>
        <w:tc>
          <w:tcPr>
            <w:tcW w:type="dxa" w:w="3440"/>
            <w:vAlign w:val="center"/>
          </w:tcPr>
          <w:p w:rsidP="000B7A0A" w:rsidR="004B6D45" w:rsidRDefault="004B6D45" w:rsidRPr="008A1551">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type="dxa" w:w="2543"/>
            <w:vAlign w:val="center"/>
          </w:tcPr>
          <w:p w:rsidP="000B7A0A" w:rsidR="004B6D45" w:rsidRDefault="004B6D45" w:rsidRPr="008A1551">
            <w:pPr>
              <w:spacing w:before="29" w:line="288" w:lineRule="auto"/>
              <w:ind w:left="17"/>
              <w:jc w:val="right"/>
              <w:rPr>
                <w:sz w:val="24"/>
              </w:rPr>
            </w:pPr>
            <w:r w:rsidRPr="008A1551">
              <w:rPr>
                <w:sz w:val="24"/>
              </w:rPr>
              <w:t>2,595,794.50</w:t>
            </w:r>
          </w:p>
        </w:tc>
        <w:tc>
          <w:tcPr>
            <w:tcW w:type="dxa" w:w="2153"/>
            <w:vAlign w:val="center"/>
          </w:tcPr>
          <w:p w:rsidP="000B7A0A" w:rsidR="004B6D45" w:rsidRDefault="004B6D45" w:rsidRPr="008A1551">
            <w:pPr>
              <w:spacing w:before="29" w:line="288" w:lineRule="auto"/>
              <w:ind w:left="17"/>
              <w:jc w:val="right"/>
              <w:rPr>
                <w:sz w:val="24"/>
              </w:rPr>
            </w:pPr>
            <w:r w:rsidRPr="008A1551">
              <w:rPr>
                <w:sz w:val="24"/>
              </w:rPr>
              <w:t>20.07</w:t>
            </w:r>
          </w:p>
        </w:tc>
      </w:tr>
      <w:tr w:rsidR="004B6D45" w:rsidRPr="008A1551" w:rsidTr="004B6D45">
        <w:tc>
          <w:tcPr>
            <w:tcW w:type="dxa" w:w="862"/>
            <w:vAlign w:val="center"/>
          </w:tcPr>
          <w:p w:rsidP="004B6D45" w:rsidR="004B6D45" w:rsidRDefault="004B6D45" w:rsidRPr="004B6D45">
            <w:pPr>
              <w:spacing w:before="29" w:line="288" w:lineRule="auto"/>
              <w:ind w:left="17"/>
              <w:jc w:val="center"/>
              <w:rPr>
                <w:color w:val="000000"/>
                <w:sz w:val="24"/>
              </w:rPr>
            </w:pPr>
            <w:r w:rsidRPr="004B6D45">
              <w:rPr>
                <w:rFonts w:hint="eastAsia"/>
                <w:color w:val="000000"/>
                <w:sz w:val="24"/>
              </w:rPr>
              <w:t>8</w:t>
            </w:r>
          </w:p>
        </w:tc>
        <w:tc>
          <w:tcPr>
            <w:tcW w:type="dxa" w:w="3440"/>
            <w:vAlign w:val="center"/>
          </w:tcPr>
          <w:p w:rsidP="004B6D45" w:rsidR="004B6D45" w:rsidRDefault="004B6D45" w:rsidRPr="004B6D45">
            <w:pPr>
              <w:spacing w:before="29" w:line="288" w:lineRule="auto"/>
              <w:ind w:left="17"/>
              <w:jc w:val="left"/>
              <w:rPr>
                <w:color w:val="000000"/>
                <w:sz w:val="24"/>
              </w:rPr>
            </w:pPr>
            <w:r w:rsidRPr="004B6D45">
              <w:rPr>
                <w:rFonts w:hint="eastAsia"/>
                <w:color w:val="000000"/>
                <w:sz w:val="24"/>
              </w:rPr>
              <w:t>同业存单</w:t>
            </w:r>
          </w:p>
        </w:tc>
        <w:tc>
          <w:tcPr>
            <w:tcW w:type="dxa" w:w="2543"/>
            <w:vAlign w:val="center"/>
          </w:tcPr>
          <w:p w:rsidP="004B6D45" w:rsidR="004B6D45" w:rsidRDefault="004B6D45"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153"/>
            <w:vAlign w:val="center"/>
          </w:tcPr>
          <w:p w:rsidP="004B6D45" w:rsidR="004B6D45" w:rsidRDefault="004B6D45"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548F9" w:rsidRPr="008A1551" w:rsidTr="004B6D45">
        <w:tc>
          <w:tcPr>
            <w:tcW w:type="dxa" w:w="862"/>
            <w:vAlign w:val="center"/>
          </w:tcPr>
          <w:p w:rsidP="009E1EA4" w:rsidR="001548F9" w:rsidRDefault="004B6D45" w:rsidRPr="008A1551">
            <w:pPr>
              <w:spacing w:before="29" w:line="288" w:lineRule="auto"/>
              <w:ind w:left="17"/>
              <w:jc w:val="center"/>
              <w:rPr>
                <w:color w:val="000000"/>
                <w:sz w:val="24"/>
              </w:rPr>
            </w:pPr>
            <w:r>
              <w:rPr>
                <w:color w:val="000000"/>
                <w:sz w:val="24"/>
              </w:rPr>
              <w:t/>
            </w:r>
            <w:r w:rsidR="001548F9" w:rsidRPr="008A1551">
              <w:rPr>
                <w:color w:val="000000"/>
                <w:sz w:val="24"/>
              </w:rPr>
              <w:t>9</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其他</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w:t>
            </w:r>
          </w:p>
        </w:tc>
      </w:tr>
      <w:tr w:rsidR="001548F9" w:rsidRPr="008A1551" w:rsidTr="004B6D45">
        <w:tc>
          <w:tcPr>
            <w:tcW w:type="dxa" w:w="862"/>
            <w:vAlign w:val="center"/>
          </w:tcPr>
          <w:p w:rsidP="009E1EA4" w:rsidR="001548F9" w:rsidRDefault="004B6D45" w:rsidRPr="008A1551">
            <w:pPr>
              <w:spacing w:before="29" w:line="288" w:lineRule="auto"/>
              <w:ind w:left="17"/>
              <w:jc w:val="center"/>
              <w:rPr>
                <w:color w:val="000000"/>
                <w:sz w:val="24"/>
              </w:rPr>
            </w:pPr>
            <w:r>
              <w:rPr>
                <w:color w:val="000000"/>
                <w:sz w:val="24"/>
              </w:rPr>
              <w:t/>
            </w:r>
            <w:r w:rsidR="001548F9" w:rsidRPr="008A1551">
              <w:rPr>
                <w:color w:val="000000"/>
                <w:sz w:val="24"/>
              </w:rPr>
              <w:t>10</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合计</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10,701,215.02</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82.74</w:t>
            </w:r>
          </w:p>
        </w:tc>
      </w:tr>
    </w:tbl>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pStyle w:val="20"/>
        <w:spacing w:after="0" w:before="29" w:line="288" w:lineRule="auto"/>
        <w:rPr>
          <w:rFonts w:ascii="Times New Roman" w:hAnsi="Times New Roman"/>
          <w:kern w:val="0"/>
          <w:szCs w:val="24"/>
        </w:rPr>
      </w:pPr>
      <w:bookmarkStart w:id="86" w:name="_Toc331410107"/>
      <w:r w:rsidRPr="008A1551">
        <w:rPr>
          <w:rFonts w:ascii="Times New Roman" w:hAnsi="Times New Roman"/>
          <w:kern w:val="0"/>
          <w:szCs w:val="24"/>
        </w:rPr>
        <w:lastRenderedPageBreak/>
        <w:t>7.6</w:t>
      </w:r>
      <w:bookmarkStart w:id="8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86"/>
      <w:bookmarkEnd w:id="87"/>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320"/>
        <w:gridCol w:w="1382"/>
        <w:gridCol w:w="1353"/>
        <w:gridCol w:w="1505"/>
        <w:gridCol w:w="1737"/>
        <w:gridCol w:w="1701"/>
      </w:tblGrid>
      <w:tr w:rsidR="001548F9" w:rsidRPr="008A1551" w:rsidTr="00F35FEF">
        <w:tc>
          <w:tcPr>
            <w:tcW w:type="dxa" w:w="1252"/>
            <w:vAlign w:val="center"/>
          </w:tcPr>
          <w:p w:rsidP="009E1EA4" w:rsidR="001548F9" w:rsidRDefault="001548F9" w:rsidRPr="008A1551">
            <w:pPr>
              <w:spacing w:before="29" w:line="288" w:lineRule="auto"/>
              <w:ind w:left="17"/>
              <w:jc w:val="center"/>
              <w:rPr>
                <w:color w:val="000000"/>
                <w:sz w:val="24"/>
              </w:rPr>
            </w:pPr>
            <w:r w:rsidRPr="008A1551">
              <w:rPr>
                <w:color w:val="000000"/>
                <w:sz w:val="24"/>
              </w:rPr>
              <w:t>序号</w:t>
            </w:r>
          </w:p>
        </w:tc>
        <w:tc>
          <w:tcPr>
            <w:tcW w:type="dxa" w:w="1310"/>
            <w:vAlign w:val="center"/>
          </w:tcPr>
          <w:p w:rsidP="009E1EA4" w:rsidR="001548F9" w:rsidRDefault="001548F9" w:rsidRPr="008A1551">
            <w:pPr>
              <w:spacing w:before="29" w:line="288" w:lineRule="auto"/>
              <w:ind w:left="17"/>
              <w:jc w:val="center"/>
              <w:rPr>
                <w:color w:val="000000"/>
                <w:sz w:val="24"/>
              </w:rPr>
            </w:pPr>
            <w:r w:rsidRPr="008A1551">
              <w:rPr>
                <w:color w:val="000000"/>
                <w:sz w:val="24"/>
              </w:rPr>
              <w:t>债券代码</w:t>
            </w:r>
          </w:p>
        </w:tc>
        <w:tc>
          <w:tcPr>
            <w:tcW w:type="dxa" w:w="1282"/>
            <w:vAlign w:val="center"/>
          </w:tcPr>
          <w:p w:rsidP="009E1EA4" w:rsidR="001548F9" w:rsidRDefault="001548F9" w:rsidRPr="008A1551">
            <w:pPr>
              <w:spacing w:before="29" w:line="288" w:lineRule="auto"/>
              <w:ind w:left="17"/>
              <w:jc w:val="center"/>
              <w:rPr>
                <w:color w:val="000000"/>
                <w:sz w:val="24"/>
              </w:rPr>
            </w:pPr>
            <w:r w:rsidRPr="008A1551">
              <w:rPr>
                <w:color w:val="000000"/>
                <w:sz w:val="24"/>
              </w:rPr>
              <w:t>债券名称</w:t>
            </w:r>
          </w:p>
        </w:tc>
        <w:tc>
          <w:tcPr>
            <w:tcW w:type="dxa" w:w="1426"/>
            <w:vAlign w:val="center"/>
          </w:tcPr>
          <w:p w:rsidP="009E1EA4" w:rsidR="001548F9" w:rsidRDefault="001548F9" w:rsidRPr="008A1551">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type="dxa" w:w="1646"/>
            <w:vAlign w:val="center"/>
          </w:tcPr>
          <w:p w:rsidP="009E1EA4" w:rsidR="001548F9" w:rsidRDefault="001548F9" w:rsidRPr="008A1551">
            <w:pPr>
              <w:spacing w:before="29" w:line="288" w:lineRule="auto"/>
              <w:ind w:left="17"/>
              <w:jc w:val="center"/>
              <w:rPr>
                <w:color w:val="000000"/>
                <w:sz w:val="24"/>
              </w:rPr>
            </w:pPr>
            <w:r w:rsidRPr="008A1551">
              <w:rPr>
                <w:color w:val="000000"/>
                <w:sz w:val="24"/>
              </w:rPr>
              <w:t>公允价值</w:t>
            </w:r>
          </w:p>
        </w:tc>
        <w:tc>
          <w:tcPr>
            <w:tcW w:type="dxa" w:w="1612"/>
            <w:vAlign w:val="center"/>
          </w:tcPr>
          <w:p w:rsidP="009E1EA4" w:rsidR="001548F9" w:rsidRDefault="001548F9" w:rsidRPr="008A1551">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108602</w:t>
            </w:r>
          </w:p>
        </w:tc>
        <w:tc>
          <w:tcPr>
            <w:vAlign w:val="center"/>
          </w:tcPr>
          <w:p>
            <w:pPr>
              <w:jc w:val="center"/>
            </w:pPr>
            <w:r>
              <w:rPr>
                <w:color w:val="000000"/>
                <w:sz w:val="24"/>
              </w:rPr>
              <w:t>国开1704</w:t>
            </w:r>
          </w:p>
        </w:tc>
        <w:tc>
          <w:tcPr>
            <w:vAlign w:val="center"/>
          </w:tcPr>
          <w:p>
            <w:pPr>
              <w:jc w:val="right"/>
            </w:pPr>
            <w:r>
              <w:rPr>
                <w:color w:val="000000"/>
                <w:sz w:val="24"/>
              </w:rPr>
              <w:t>77,712</w:t>
            </w:r>
          </w:p>
        </w:tc>
        <w:tc>
          <w:tcPr>
            <w:vAlign w:val="center"/>
          </w:tcPr>
          <w:p>
            <w:pPr>
              <w:jc w:val="right"/>
            </w:pPr>
            <w:r>
              <w:rPr>
                <w:color w:val="000000"/>
                <w:sz w:val="24"/>
              </w:rPr>
              <w:t>7,849,689.12</w:t>
            </w:r>
          </w:p>
        </w:tc>
        <w:tc>
          <w:tcPr>
            <w:vAlign w:val="center"/>
          </w:tcPr>
          <w:p>
            <w:pPr>
              <w:jc w:val="right"/>
            </w:pPr>
            <w:r>
              <w:rPr>
                <w:color w:val="000000"/>
                <w:sz w:val="24"/>
              </w:rPr>
              <w:t>60.69</w:t>
            </w:r>
          </w:p>
        </w:tc>
      </w:tr>
      <w:tr>
        <w:tc>
          <w:tcPr>
            <w:vAlign w:val="center"/>
          </w:tcPr>
          <w:p>
            <w:pPr>
              <w:jc w:val="center"/>
            </w:pPr>
            <w:r>
              <w:rPr>
                <w:color w:val="000000"/>
                <w:sz w:val="24"/>
              </w:rPr>
              <w:t>2</w:t>
            </w:r>
          </w:p>
        </w:tc>
        <w:tc>
          <w:tcPr>
            <w:vAlign w:val="center"/>
          </w:tcPr>
          <w:p>
            <w:pPr>
              <w:jc w:val="center"/>
            </w:pPr>
            <w:r>
              <w:rPr>
                <w:color w:val="000000"/>
                <w:sz w:val="24"/>
              </w:rPr>
              <w:t>132006</w:t>
            </w:r>
          </w:p>
        </w:tc>
        <w:tc>
          <w:tcPr>
            <w:vAlign w:val="center"/>
          </w:tcPr>
          <w:p>
            <w:pPr>
              <w:jc w:val="center"/>
            </w:pPr>
            <w:r>
              <w:rPr>
                <w:color w:val="000000"/>
                <w:sz w:val="24"/>
              </w:rPr>
              <w:t>16皖新EB</w:t>
            </w:r>
          </w:p>
        </w:tc>
        <w:tc>
          <w:tcPr>
            <w:vAlign w:val="center"/>
          </w:tcPr>
          <w:p>
            <w:pPr>
              <w:jc w:val="right"/>
            </w:pPr>
            <w:r>
              <w:rPr>
                <w:color w:val="000000"/>
                <w:sz w:val="24"/>
              </w:rPr>
              <w:t>7,070</w:t>
            </w:r>
          </w:p>
        </w:tc>
        <w:tc>
          <w:tcPr>
            <w:vAlign w:val="center"/>
          </w:tcPr>
          <w:p>
            <w:pPr>
              <w:jc w:val="right"/>
            </w:pPr>
            <w:r>
              <w:rPr>
                <w:color w:val="000000"/>
                <w:sz w:val="24"/>
              </w:rPr>
              <w:t>740,087.60</w:t>
            </w:r>
          </w:p>
        </w:tc>
        <w:tc>
          <w:tcPr>
            <w:vAlign w:val="center"/>
          </w:tcPr>
          <w:p>
            <w:pPr>
              <w:jc w:val="right"/>
            </w:pPr>
            <w:r>
              <w:rPr>
                <w:color w:val="000000"/>
                <w:sz w:val="24"/>
              </w:rPr>
              <w:t>5.72</w:t>
            </w:r>
          </w:p>
        </w:tc>
      </w:tr>
      <w:tr>
        <w:tc>
          <w:tcPr>
            <w:vAlign w:val="center"/>
          </w:tcPr>
          <w:p>
            <w:pPr>
              <w:jc w:val="center"/>
            </w:pPr>
            <w:r>
              <w:rPr>
                <w:color w:val="000000"/>
                <w:sz w:val="24"/>
              </w:rPr>
              <w:t>3</w:t>
            </w:r>
          </w:p>
        </w:tc>
        <w:tc>
          <w:tcPr>
            <w:vAlign w:val="center"/>
          </w:tcPr>
          <w:p>
            <w:pPr>
              <w:jc w:val="center"/>
            </w:pPr>
            <w:r>
              <w:rPr>
                <w:color w:val="000000"/>
                <w:sz w:val="24"/>
              </w:rPr>
              <w:t>132015</w:t>
            </w:r>
          </w:p>
        </w:tc>
        <w:tc>
          <w:tcPr>
            <w:vAlign w:val="center"/>
          </w:tcPr>
          <w:p>
            <w:pPr>
              <w:jc w:val="center"/>
            </w:pPr>
            <w:r>
              <w:rPr>
                <w:color w:val="000000"/>
                <w:sz w:val="24"/>
              </w:rPr>
              <w:t>18中油EB</w:t>
            </w:r>
          </w:p>
        </w:tc>
        <w:tc>
          <w:tcPr>
            <w:vAlign w:val="center"/>
          </w:tcPr>
          <w:p>
            <w:pPr>
              <w:jc w:val="right"/>
            </w:pPr>
            <w:r>
              <w:rPr>
                <w:color w:val="000000"/>
                <w:sz w:val="24"/>
              </w:rPr>
              <w:t>5,770</w:t>
            </w:r>
          </w:p>
        </w:tc>
        <w:tc>
          <w:tcPr>
            <w:vAlign w:val="center"/>
          </w:tcPr>
          <w:p>
            <w:pPr>
              <w:jc w:val="right"/>
            </w:pPr>
            <w:r>
              <w:rPr>
                <w:color w:val="000000"/>
                <w:sz w:val="24"/>
              </w:rPr>
              <w:t>564,825.30</w:t>
            </w:r>
          </w:p>
        </w:tc>
        <w:tc>
          <w:tcPr>
            <w:vAlign w:val="center"/>
          </w:tcPr>
          <w:p>
            <w:pPr>
              <w:jc w:val="right"/>
            </w:pPr>
            <w:r>
              <w:rPr>
                <w:color w:val="000000"/>
                <w:sz w:val="24"/>
              </w:rPr>
              <w:t>4.37</w:t>
            </w:r>
          </w:p>
        </w:tc>
      </w:tr>
      <w:tr>
        <w:tc>
          <w:tcPr>
            <w:vAlign w:val="center"/>
          </w:tcPr>
          <w:p>
            <w:pPr>
              <w:jc w:val="center"/>
            </w:pPr>
            <w:r>
              <w:rPr>
                <w:color w:val="000000"/>
                <w:sz w:val="24"/>
              </w:rPr>
              <w:t>4</w:t>
            </w:r>
          </w:p>
        </w:tc>
        <w:tc>
          <w:tcPr>
            <w:vAlign w:val="center"/>
          </w:tcPr>
          <w:p>
            <w:pPr>
              <w:jc w:val="center"/>
            </w:pPr>
            <w:r>
              <w:rPr>
                <w:color w:val="000000"/>
                <w:sz w:val="24"/>
              </w:rPr>
              <w:t>132011</w:t>
            </w:r>
          </w:p>
        </w:tc>
        <w:tc>
          <w:tcPr>
            <w:vAlign w:val="center"/>
          </w:tcPr>
          <w:p>
            <w:pPr>
              <w:jc w:val="center"/>
            </w:pPr>
            <w:r>
              <w:rPr>
                <w:color w:val="000000"/>
                <w:sz w:val="24"/>
              </w:rPr>
              <w:t>17浙报EB</w:t>
            </w:r>
          </w:p>
        </w:tc>
        <w:tc>
          <w:tcPr>
            <w:vAlign w:val="center"/>
          </w:tcPr>
          <w:p>
            <w:pPr>
              <w:jc w:val="right"/>
            </w:pPr>
            <w:r>
              <w:rPr>
                <w:color w:val="000000"/>
                <w:sz w:val="24"/>
              </w:rPr>
              <w:t>4,910</w:t>
            </w:r>
          </w:p>
        </w:tc>
        <w:tc>
          <w:tcPr>
            <w:vAlign w:val="center"/>
          </w:tcPr>
          <w:p>
            <w:pPr>
              <w:jc w:val="right"/>
            </w:pPr>
            <w:r>
              <w:rPr>
                <w:color w:val="000000"/>
                <w:sz w:val="24"/>
              </w:rPr>
              <w:t>463,504.00</w:t>
            </w:r>
          </w:p>
        </w:tc>
        <w:tc>
          <w:tcPr>
            <w:vAlign w:val="center"/>
          </w:tcPr>
          <w:p>
            <w:pPr>
              <w:jc w:val="right"/>
            </w:pPr>
            <w:r>
              <w:rPr>
                <w:color w:val="000000"/>
                <w:sz w:val="24"/>
              </w:rPr>
              <w:t>3.58</w:t>
            </w:r>
          </w:p>
        </w:tc>
      </w:tr>
      <w:tr>
        <w:tc>
          <w:tcPr>
            <w:vAlign w:val="center"/>
          </w:tcPr>
          <w:p>
            <w:pPr>
              <w:jc w:val="center"/>
            </w:pPr>
            <w:r>
              <w:rPr>
                <w:color w:val="000000"/>
                <w:sz w:val="24"/>
              </w:rPr>
              <w:t>5</w:t>
            </w:r>
          </w:p>
        </w:tc>
        <w:tc>
          <w:tcPr>
            <w:vAlign w:val="center"/>
          </w:tcPr>
          <w:p>
            <w:pPr>
              <w:jc w:val="center"/>
            </w:pPr>
            <w:r>
              <w:rPr>
                <w:color w:val="000000"/>
                <w:sz w:val="24"/>
              </w:rPr>
              <w:t>120002</w:t>
            </w:r>
          </w:p>
        </w:tc>
        <w:tc>
          <w:tcPr>
            <w:vAlign w:val="center"/>
          </w:tcPr>
          <w:p>
            <w:pPr>
              <w:jc w:val="center"/>
            </w:pPr>
            <w:r>
              <w:rPr>
                <w:color w:val="000000"/>
                <w:sz w:val="24"/>
              </w:rPr>
              <w:t>18中原EB</w:t>
            </w:r>
          </w:p>
        </w:tc>
        <w:tc>
          <w:tcPr>
            <w:vAlign w:val="center"/>
          </w:tcPr>
          <w:p>
            <w:pPr>
              <w:jc w:val="right"/>
            </w:pPr>
            <w:r>
              <w:rPr>
                <w:color w:val="000000"/>
                <w:sz w:val="24"/>
              </w:rPr>
              <w:t>4,160</w:t>
            </w:r>
          </w:p>
        </w:tc>
        <w:tc>
          <w:tcPr>
            <w:vAlign w:val="center"/>
          </w:tcPr>
          <w:p>
            <w:pPr>
              <w:jc w:val="right"/>
            </w:pPr>
            <w:r>
              <w:rPr>
                <w:color w:val="000000"/>
                <w:sz w:val="24"/>
              </w:rPr>
              <w:t>452,483.20</w:t>
            </w:r>
          </w:p>
        </w:tc>
        <w:tc>
          <w:tcPr>
            <w:vAlign w:val="center"/>
          </w:tcPr>
          <w:p>
            <w:pPr>
              <w:jc w:val="right"/>
            </w:pPr>
            <w:r>
              <w:rPr>
                <w:color w:val="000000"/>
                <w:sz w:val="24"/>
              </w:rPr>
              <w:t>3.50</w:t>
            </w:r>
          </w:p>
        </w:tc>
      </w:tr>
    </w:tbl>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pStyle w:val="20"/>
        <w:spacing w:after="0" w:before="29" w:line="288" w:lineRule="auto"/>
        <w:rPr>
          <w:rFonts w:ascii="Times New Roman" w:hAnsi="Times New Roman"/>
          <w:kern w:val="0"/>
          <w:szCs w:val="24"/>
        </w:rPr>
      </w:pPr>
      <w:bookmarkStart w:id="8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88"/>
    </w:p>
    <w:p w:rsidP="009E1EA4" w:rsidR="001548F9" w:rsidRDefault="001548F9" w:rsidRPr="008A1551">
      <w:pPr>
        <w:tabs>
          <w:tab w:pos="426" w:val="left"/>
        </w:tabs>
        <w:spacing w:before="29" w:line="288" w:lineRule="auto"/>
        <w:jc w:val="left"/>
        <w:rPr>
          <w:kern w:val="0"/>
          <w:sz w:val="24"/>
        </w:rPr>
      </w:pPr>
      <w:r w:rsidRPr="008A1551">
        <w:rPr>
          <w:kern w:val="0"/>
          <w:sz w:val="24"/>
        </w:rPr>
        <w:t/>
      </w:r>
      <w:r w:rsidR="00365B9A" w:rsidRPr="008A1551">
        <w:rPr>
          <w:kern w:val="0"/>
          <w:sz w:val="24"/>
        </w:rPr>
        <w:t/>
      </w:r>
      <w:r w:rsidRPr="008A1551">
        <w:rPr>
          <w:kern w:val="0"/>
          <w:sz w:val="24"/>
        </w:rPr>
        <w:t>本基金本报告期末未持有资产支持证券。</w:t>
      </w:r>
    </w:p>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3F4AC3" w:rsidR="003F4AC3" w:rsidRDefault="003F4AC3" w:rsidRPr="008A1551">
      <w:pPr>
        <w:pStyle w:val="20"/>
        <w:spacing w:after="0" w:before="29" w:line="288" w:lineRule="auto"/>
        <w:rPr>
          <w:rFonts w:ascii="Times New Roman" w:hAnsi="Times New Roman"/>
          <w:kern w:val="0"/>
          <w:szCs w:val="24"/>
        </w:rPr>
      </w:pPr>
      <w:bookmarkStart w:id="89" w:name="_Toc390421264"/>
      <w:r w:rsidRPr="008A1551">
        <w:rPr>
          <w:rFonts w:ascii="Times New Roman" w:hAnsi="Times New Roman"/>
          <w:kern w:val="0"/>
          <w:szCs w:val="24"/>
        </w:rPr>
        <w:lastRenderedPageBreak/>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89"/>
    </w:p>
    <w:p w:rsidP="003F4AC3" w:rsidR="003F4AC3" w:rsidRDefault="003F4AC3" w:rsidRPr="008A1551">
      <w:pPr>
        <w:tabs>
          <w:tab w:pos="426" w:val="left"/>
        </w:tabs>
        <w:spacing w:before="29" w:line="288" w:lineRule="auto"/>
        <w:jc w:val="left"/>
        <w:rPr>
          <w:kern w:val="0"/>
          <w:sz w:val="24"/>
        </w:rPr>
      </w:pPr>
      <w:r w:rsidRPr="008A1551">
        <w:rPr>
          <w:kern w:val="0"/>
          <w:sz w:val="24"/>
        </w:rPr>
        <w:t>本基金本报告期末未持有贵金属。</w:t>
      </w:r>
    </w:p>
    <w:p w:rsidP="009E1EA4" w:rsidR="001548F9" w:rsidRDefault="001548F9" w:rsidRPr="008A1551">
      <w:pPr>
        <w:pStyle w:val="20"/>
        <w:spacing w:after="0" w:before="29" w:line="288" w:lineRule="auto"/>
        <w:rPr>
          <w:rFonts w:ascii="Times New Roman" w:hAnsi="Times New Roman"/>
          <w:kern w:val="0"/>
          <w:szCs w:val="24"/>
        </w:rPr>
      </w:pPr>
      <w:bookmarkStart w:id="90"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90"/>
    </w:p>
    <w:p w:rsidP="009E1EA4" w:rsidR="001548F9" w:rsidRDefault="001548F9" w:rsidRPr="008A1551">
      <w:pPr>
        <w:tabs>
          <w:tab w:pos="426" w:val="left"/>
        </w:tabs>
        <w:spacing w:before="29" w:line="288" w:lineRule="auto"/>
        <w:jc w:val="left"/>
        <w:rPr>
          <w:kern w:val="0"/>
          <w:sz w:val="24"/>
        </w:rPr>
      </w:pPr>
      <w:r w:rsidRPr="008A1551">
        <w:rPr>
          <w:kern w:val="0"/>
          <w:sz w:val="24"/>
        </w:rPr>
        <w:t/>
      </w:r>
      <w:r w:rsidR="005A09BF" w:rsidRPr="008A1551">
        <w:rPr>
          <w:kern w:val="0"/>
          <w:sz w:val="24"/>
        </w:rPr>
        <w:t/>
      </w:r>
      <w:r w:rsidRPr="008A1551">
        <w:rPr>
          <w:kern w:val="0"/>
          <w:sz w:val="24"/>
        </w:rPr>
        <w:t>本基金本报告期末未持有权证。</w:t>
      </w:r>
    </w:p>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pStyle w:val="20"/>
        <w:spacing w:after="0" w:before="29"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P="009E1EA4" w:rsidR="001548F9" w:rsidRDefault="001548F9" w:rsidRPr="008A1551">
      <w:pPr>
        <w:tabs>
          <w:tab w:pos="426" w:val="left"/>
        </w:tabs>
        <w:spacing w:before="29" w:line="288" w:lineRule="auto"/>
        <w:jc w:val="left"/>
        <w:rPr>
          <w:kern w:val="0"/>
          <w:sz w:val="24"/>
        </w:rPr>
      </w:pPr>
      <w:r w:rsidRPr="008A1551">
        <w:rPr>
          <w:kern w:val="0"/>
          <w:sz w:val="24"/>
        </w:rPr>
        <w:t>本基金本报告期末未持有股指期货。</w:t>
      </w:r>
    </w:p>
    <w:p w:rsidP="009E1EA4" w:rsidR="001548F9" w:rsidRDefault="001548F9" w:rsidRPr="008A1551">
      <w:pPr>
        <w:adjustRightInd w:val="0"/>
        <w:snapToGrid w:val="0"/>
        <w:spacing w:before="29" w:line="288" w:lineRule="auto"/>
        <w:rPr>
          <w:sz w:val="24"/>
        </w:rPr>
      </w:pPr>
    </w:p>
    <w:p w:rsidP="009E1EA4" w:rsidR="00513DD2" w:rsidRDefault="00513DD2" w:rsidRPr="008A1551">
      <w:pPr>
        <w:pStyle w:val="20"/>
        <w:spacing w:after="0" w:before="29" w:line="288" w:lineRule="auto"/>
        <w:rPr>
          <w:rFonts w:ascii="Times New Roman" w:hAnsi="Times New Roman"/>
          <w:kern w:val="0"/>
          <w:szCs w:val="24"/>
        </w:rPr>
      </w:pPr>
      <w:r w:rsidRPr="008A1551">
        <w:rPr>
          <w:rFonts w:ascii="Times New Roman" w:hAnsi="Times New Roman"/>
          <w:kern w:val="0"/>
          <w:szCs w:val="24"/>
        </w:rPr>
        <w:lastRenderedPageBreak/>
        <w:t>7.11</w:t>
      </w:r>
      <w:r w:rsidRPr="008A1551">
        <w:rPr>
          <w:rFonts w:ascii="Times New Roman" w:hAnsi="Times New Roman"/>
          <w:kern w:val="0"/>
          <w:szCs w:val="24"/>
        </w:rPr>
        <w:t>报告期末本基金投资的国债期货交易情况说明</w:t>
      </w:r>
    </w:p>
    <w:p w:rsidP="009E1EA4" w:rsidR="00513DD2" w:rsidRDefault="00513DD2" w:rsidRPr="008A1551">
      <w:pPr>
        <w:tabs>
          <w:tab w:pos="426" w:val="left"/>
        </w:tabs>
        <w:spacing w:before="29" w:line="288" w:lineRule="auto"/>
        <w:jc w:val="left"/>
        <w:rPr>
          <w:kern w:val="0"/>
          <w:sz w:val="24"/>
        </w:rPr>
      </w:pPr>
      <w:r w:rsidRPr="008A1551">
        <w:rPr>
          <w:kern w:val="0"/>
          <w:sz w:val="24"/>
        </w:rPr>
        <w:t>本基金本报告期末未持有国债期货。</w:t>
      </w:r>
    </w:p>
    <w:p w:rsidP="009E1EA4" w:rsidR="00455950" w:rsidRDefault="00455950" w:rsidRPr="008A1551">
      <w:pPr>
        <w:tabs>
          <w:tab w:pos="426" w:val="left"/>
        </w:tabs>
        <w:spacing w:before="29" w:line="288" w:lineRule="auto"/>
        <w:jc w:val="left"/>
        <w:rPr>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107" w:name="_Toc331410110"/>
      <w:r w:rsidRPr="008A1551">
        <w:rPr>
          <w:rFonts w:ascii="Times New Roman" w:hAnsi="Times New Roman"/>
          <w:szCs w:val="24"/>
        </w:rPr>
        <w:t/>
      </w:r>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107"/>
    </w:p>
    <w:p w:rsidP="00DE20AB" w:rsidR="001548F9" w:rsidRDefault="001548F9" w:rsidRPr="008A1551">
      <w:pPr>
        <w:spacing w:before="29" w:line="288" w:lineRule="auto"/>
        <w:rPr>
          <w:color w:val="000000"/>
          <w:sz w:val="24"/>
        </w:rPr>
      </w:pPr>
      <w:r w:rsidRPr="008A1551">
        <w:rPr>
          <w:sz w:val="24"/>
        </w:rPr>
        <w:t/>
      </w:r>
      <w:r w:rsidRPr="008A1551">
        <w:rPr>
          <w:color w:val="000000"/>
          <w:sz w:val="24"/>
        </w:rPr>
        <w:t>7.12.1报告期内本基金投资的前十名证券的发行主体未被监管部门立案调查，在本报告编制日前一年内本基金投资的前十名证券的发行主体未受到公开谴责和处罚。</w:t>
      </w:r>
    </w:p>
    <w:p w:rsidP="00DE20AB" w:rsidR="001548F9" w:rsidRDefault="001548F9" w:rsidRPr="008A1551">
      <w:pPr>
        <w:spacing w:before="29" w:line="288" w:lineRule="auto"/>
        <w:rPr>
          <w:color w:val="000000"/>
          <w:sz w:val="24"/>
        </w:rPr>
      </w:pPr>
      <w:r w:rsidRPr="008A1551">
        <w:rPr>
          <w:sz w:val="24"/>
        </w:rPr>
        <w:t/>
      </w:r>
      <w:r w:rsidRPr="008A1551">
        <w:rPr>
          <w:color w:val="000000"/>
          <w:sz w:val="24"/>
        </w:rPr>
        <w:t>7.12.2本基金投资的前十名股票中，没有超出基金合同规定的备选股票库之外的股票。</w:t>
      </w:r>
    </w:p>
    <w:p w:rsidP="009E1EA4" w:rsidR="009B7FFE" w:rsidRDefault="009B7FFE" w:rsidRPr="008A1551">
      <w:pPr>
        <w:spacing w:before="29" w:line="288" w:lineRule="auto"/>
        <w:rPr>
          <w:color w:val="000000"/>
          <w:sz w:val="24"/>
        </w:rPr>
      </w:pPr>
    </w:p>
    <w:p w:rsidP="009E1EA4" w:rsidR="001548F9" w:rsidRDefault="001548F9" w:rsidRPr="008A1551">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序号</w:t>
            </w:r>
          </w:p>
        </w:tc>
        <w:tc>
          <w:tcPr>
            <w:tcW w:type="dxa" w:w="4117"/>
            <w:vAlign w:val="center"/>
          </w:tcPr>
          <w:p w:rsidP="009E1EA4" w:rsidR="001548F9" w:rsidRDefault="001548F9" w:rsidRPr="008A1551">
            <w:pPr>
              <w:spacing w:before="29" w:line="288" w:lineRule="auto"/>
              <w:jc w:val="center"/>
              <w:rPr>
                <w:color w:val="000000"/>
                <w:sz w:val="24"/>
              </w:rPr>
            </w:pPr>
            <w:r w:rsidRPr="008A1551">
              <w:rPr>
                <w:color w:val="000000"/>
                <w:sz w:val="24"/>
              </w:rPr>
              <w:t>名称</w:t>
            </w:r>
            <w:r w:rsidRPr="008A1551">
              <w:rPr>
                <w:color w:val="000000"/>
                <w:sz w:val="24"/>
              </w:rPr>
              <w:t/>
            </w:r>
          </w:p>
        </w:tc>
        <w:tc>
          <w:tcPr>
            <w:tcW w:type="dxa" w:w="4118"/>
            <w:vAlign w:val="center"/>
          </w:tcPr>
          <w:p w:rsidP="009E1EA4" w:rsidR="001548F9" w:rsidRDefault="001548F9" w:rsidRPr="008A1551">
            <w:pPr>
              <w:spacing w:before="29" w:line="288" w:lineRule="auto"/>
              <w:jc w:val="center"/>
              <w:rPr>
                <w:color w:val="000000"/>
                <w:sz w:val="24"/>
              </w:rPr>
            </w:pPr>
            <w:r w:rsidRPr="008A1551">
              <w:rPr>
                <w:color w:val="000000"/>
                <w:sz w:val="24"/>
              </w:rPr>
              <w:t>金额</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1</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存出保证金</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24,321.31</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2</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应收证券清算款</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57,247.60</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3</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应收股利</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lastRenderedPageBreak/>
              <w:t>4</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应收利息</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74,421.67</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5</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应收申购款</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199.36</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6</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其他应收款</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7</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待摊费用</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type="dxa" w:w="765"/>
            <w:vAlign w:val="center"/>
          </w:tcPr>
          <w:p w:rsidP="009E1EA4" w:rsidR="001548F9" w:rsidRDefault="001548F9" w:rsidRPr="008A1551">
            <w:pPr>
              <w:autoSpaceDE w:val="0"/>
              <w:autoSpaceDN w:val="0"/>
              <w:adjustRightInd w:val="0"/>
              <w:spacing w:before="29" w:line="288" w:lineRule="auto"/>
              <w:ind w:left="15"/>
              <w:jc w:val="center"/>
              <w:rPr>
                <w:color w:val="000000"/>
                <w:sz w:val="24"/>
              </w:rPr>
            </w:pPr>
            <w:r w:rsidRPr="008A1551">
              <w:rPr>
                <w:color w:val="000000"/>
                <w:sz w:val="24"/>
              </w:rPr>
              <w:t>8</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其他</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type="dxa" w:w="765"/>
            <w:vAlign w:val="center"/>
          </w:tcPr>
          <w:p w:rsidP="009E1EA4" w:rsidR="001548F9" w:rsidRDefault="001548F9" w:rsidRPr="008A1551">
            <w:pPr>
              <w:autoSpaceDE w:val="0"/>
              <w:autoSpaceDN w:val="0"/>
              <w:adjustRightInd w:val="0"/>
              <w:spacing w:before="29" w:line="288" w:lineRule="auto"/>
              <w:ind w:left="15"/>
              <w:jc w:val="center"/>
              <w:rPr>
                <w:color w:val="000000"/>
                <w:sz w:val="24"/>
              </w:rPr>
            </w:pPr>
            <w:r w:rsidRPr="008A1551">
              <w:rPr>
                <w:color w:val="000000"/>
                <w:sz w:val="24"/>
              </w:rPr>
              <w:t>9</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合计</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156,189.94</w:t>
            </w:r>
          </w:p>
        </w:tc>
      </w:tr>
    </w:tbl>
    <w:p w:rsidP="009E1EA4" w:rsidR="001548F9" w:rsidRDefault="001548F9" w:rsidRPr="008A1551">
      <w:pPr>
        <w:pStyle w:val="af6"/>
        <w:spacing w:after="0" w:afterAutospacing="0" w:before="29" w:beforeAutospacing="0" w:line="288" w:lineRule="auto"/>
        <w:rPr>
          <w:rFonts w:ascii="Times New Roman" w:hAnsi="Times New Roman"/>
          <w:b/>
          <w:bCs/>
          <w:color w:val="000000"/>
        </w:rPr>
      </w:pPr>
    </w:p>
    <w:p w:rsidP="009E1EA4" w:rsidR="001548F9" w:rsidRDefault="001548F9" w:rsidRPr="008A1551">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911"/>
        <w:gridCol w:w="1828"/>
        <w:gridCol w:w="1752"/>
        <w:gridCol w:w="1794"/>
        <w:gridCol w:w="1713"/>
      </w:tblGrid>
      <w:tr w:rsidR="001548F9" w:rsidRPr="008A1551" w:rsidTr="00132337">
        <w:tc>
          <w:tcPr>
            <w:tcW w:type="dxa" w:w="1808"/>
            <w:vAlign w:val="center"/>
          </w:tcPr>
          <w:p w:rsidP="009E1EA4" w:rsidR="001548F9" w:rsidRDefault="001548F9" w:rsidRPr="008A1551">
            <w:pPr>
              <w:spacing w:before="29" w:line="288" w:lineRule="auto"/>
              <w:ind w:left="17"/>
              <w:jc w:val="center"/>
              <w:rPr>
                <w:color w:val="000000"/>
                <w:sz w:val="24"/>
              </w:rPr>
            </w:pPr>
            <w:r w:rsidRPr="008A1551">
              <w:rPr>
                <w:color w:val="000000"/>
                <w:sz w:val="24"/>
              </w:rPr>
              <w:t>序号</w:t>
            </w:r>
          </w:p>
        </w:tc>
        <w:tc>
          <w:tcPr>
            <w:tcW w:type="dxa" w:w="1729"/>
            <w:vAlign w:val="center"/>
          </w:tcPr>
          <w:p w:rsidP="009E1EA4" w:rsidR="001548F9" w:rsidRDefault="001548F9" w:rsidRPr="008A1551">
            <w:pPr>
              <w:spacing w:before="29" w:line="288" w:lineRule="auto"/>
              <w:ind w:left="17"/>
              <w:jc w:val="center"/>
              <w:rPr>
                <w:color w:val="000000"/>
                <w:sz w:val="24"/>
              </w:rPr>
            </w:pPr>
            <w:r w:rsidRPr="008A1551">
              <w:rPr>
                <w:color w:val="000000"/>
                <w:sz w:val="24"/>
              </w:rPr>
              <w:t>债券代码</w:t>
            </w:r>
          </w:p>
        </w:tc>
        <w:tc>
          <w:tcPr>
            <w:tcW w:type="dxa" w:w="1658"/>
            <w:vAlign w:val="center"/>
          </w:tcPr>
          <w:p w:rsidP="009E1EA4" w:rsidR="001548F9" w:rsidRDefault="001548F9" w:rsidRPr="008A1551">
            <w:pPr>
              <w:spacing w:before="29" w:line="288" w:lineRule="auto"/>
              <w:ind w:left="17"/>
              <w:jc w:val="center"/>
              <w:rPr>
                <w:color w:val="000000"/>
                <w:sz w:val="24"/>
              </w:rPr>
            </w:pPr>
            <w:r w:rsidRPr="008A1551">
              <w:rPr>
                <w:color w:val="000000"/>
                <w:sz w:val="24"/>
              </w:rPr>
              <w:t>债券名称</w:t>
            </w:r>
          </w:p>
        </w:tc>
        <w:tc>
          <w:tcPr>
            <w:tcW w:type="dxa" w:w="1697"/>
            <w:vAlign w:val="center"/>
          </w:tcPr>
          <w:p w:rsidP="009E1EA4" w:rsidR="001548F9" w:rsidRDefault="001548F9" w:rsidRPr="008A1551">
            <w:pPr>
              <w:spacing w:before="29" w:line="288" w:lineRule="auto"/>
              <w:ind w:left="17"/>
              <w:jc w:val="center"/>
              <w:rPr>
                <w:color w:val="000000"/>
                <w:sz w:val="24"/>
              </w:rPr>
            </w:pPr>
            <w:r w:rsidRPr="008A1551">
              <w:rPr>
                <w:color w:val="000000"/>
                <w:sz w:val="24"/>
              </w:rPr>
              <w:t>公允价值</w:t>
            </w:r>
          </w:p>
        </w:tc>
        <w:tc>
          <w:tcPr>
            <w:tcW w:type="dxa" w:w="1621"/>
            <w:vAlign w:val="center"/>
          </w:tcPr>
          <w:p w:rsidP="007C0927" w:rsidR="001548F9" w:rsidRDefault="001548F9" w:rsidRPr="008A1551">
            <w:pPr>
              <w:spacing w:before="29" w:line="288" w:lineRule="auto"/>
              <w:ind w:left="17"/>
              <w:jc w:val="center"/>
              <w:rPr>
                <w:color w:val="000000"/>
                <w:sz w:val="24"/>
              </w:rPr>
            </w:pPr>
            <w:r w:rsidRPr="008A1551">
              <w:rPr>
                <w:color w:val="000000"/>
                <w:sz w:val="24"/>
              </w:rPr>
              <w:t>占基金资产净值比例</w:t>
            </w:r>
            <w:r w:rsidR="0078555B" w:rsidRPr="008A1551">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132006</w:t>
            </w:r>
          </w:p>
        </w:tc>
        <w:tc>
          <w:tcPr>
            <w:vAlign w:val="center"/>
          </w:tcPr>
          <w:p>
            <w:pPr>
              <w:jc w:val="center"/>
            </w:pPr>
            <w:r>
              <w:rPr>
                <w:color w:val="000000"/>
                <w:sz w:val="24"/>
              </w:rPr>
              <w:t>16皖新EB</w:t>
            </w:r>
          </w:p>
        </w:tc>
        <w:tc>
          <w:tcPr>
            <w:vAlign w:val="center"/>
          </w:tcPr>
          <w:p>
            <w:pPr>
              <w:jc w:val="right"/>
            </w:pPr>
            <w:r>
              <w:rPr>
                <w:color w:val="000000"/>
                <w:sz w:val="24"/>
              </w:rPr>
              <w:t>740,087.60</w:t>
            </w:r>
          </w:p>
        </w:tc>
        <w:tc>
          <w:tcPr>
            <w:vAlign w:val="center"/>
          </w:tcPr>
          <w:p>
            <w:pPr>
              <w:jc w:val="right"/>
            </w:pPr>
            <w:r>
              <w:rPr>
                <w:color w:val="000000"/>
                <w:sz w:val="24"/>
              </w:rPr>
              <w:t>5.72</w:t>
            </w:r>
          </w:p>
        </w:tc>
      </w:tr>
      <w:tr>
        <w:tc>
          <w:tcPr>
            <w:vAlign w:val="center"/>
          </w:tcPr>
          <w:p>
            <w:pPr>
              <w:jc w:val="center"/>
            </w:pPr>
            <w:r>
              <w:rPr>
                <w:color w:val="000000"/>
                <w:sz w:val="24"/>
              </w:rPr>
              <w:t>2</w:t>
            </w:r>
          </w:p>
        </w:tc>
        <w:tc>
          <w:tcPr>
            <w:vAlign w:val="center"/>
          </w:tcPr>
          <w:p>
            <w:pPr>
              <w:jc w:val="center"/>
            </w:pPr>
            <w:r>
              <w:rPr>
                <w:color w:val="000000"/>
                <w:sz w:val="24"/>
              </w:rPr>
              <w:t>132015</w:t>
            </w:r>
          </w:p>
        </w:tc>
        <w:tc>
          <w:tcPr>
            <w:vAlign w:val="center"/>
          </w:tcPr>
          <w:p>
            <w:pPr>
              <w:jc w:val="center"/>
            </w:pPr>
            <w:r>
              <w:rPr>
                <w:color w:val="000000"/>
                <w:sz w:val="24"/>
              </w:rPr>
              <w:t>18中油EB</w:t>
            </w:r>
          </w:p>
        </w:tc>
        <w:tc>
          <w:tcPr>
            <w:vAlign w:val="center"/>
          </w:tcPr>
          <w:p>
            <w:pPr>
              <w:jc w:val="right"/>
            </w:pPr>
            <w:r>
              <w:rPr>
                <w:color w:val="000000"/>
                <w:sz w:val="24"/>
              </w:rPr>
              <w:t>564,825.30</w:t>
            </w:r>
          </w:p>
        </w:tc>
        <w:tc>
          <w:tcPr>
            <w:vAlign w:val="center"/>
          </w:tcPr>
          <w:p>
            <w:pPr>
              <w:jc w:val="right"/>
            </w:pPr>
            <w:r>
              <w:rPr>
                <w:color w:val="000000"/>
                <w:sz w:val="24"/>
              </w:rPr>
              <w:t>4.37</w:t>
            </w:r>
          </w:p>
        </w:tc>
      </w:tr>
      <w:tr>
        <w:tc>
          <w:tcPr>
            <w:vAlign w:val="center"/>
          </w:tcPr>
          <w:p>
            <w:pPr>
              <w:jc w:val="center"/>
            </w:pPr>
            <w:r>
              <w:rPr>
                <w:color w:val="000000"/>
                <w:sz w:val="24"/>
              </w:rPr>
              <w:t>3</w:t>
            </w:r>
          </w:p>
        </w:tc>
        <w:tc>
          <w:tcPr>
            <w:vAlign w:val="center"/>
          </w:tcPr>
          <w:p>
            <w:pPr>
              <w:jc w:val="center"/>
            </w:pPr>
            <w:r>
              <w:rPr>
                <w:color w:val="000000"/>
                <w:sz w:val="24"/>
              </w:rPr>
              <w:t>132011</w:t>
            </w:r>
          </w:p>
        </w:tc>
        <w:tc>
          <w:tcPr>
            <w:vAlign w:val="center"/>
          </w:tcPr>
          <w:p>
            <w:pPr>
              <w:jc w:val="center"/>
            </w:pPr>
            <w:r>
              <w:rPr>
                <w:color w:val="000000"/>
                <w:sz w:val="24"/>
              </w:rPr>
              <w:t>17浙报EB</w:t>
            </w:r>
          </w:p>
        </w:tc>
        <w:tc>
          <w:tcPr>
            <w:vAlign w:val="center"/>
          </w:tcPr>
          <w:p>
            <w:pPr>
              <w:jc w:val="right"/>
            </w:pPr>
            <w:r>
              <w:rPr>
                <w:color w:val="000000"/>
                <w:sz w:val="24"/>
              </w:rPr>
              <w:t>463,504.00</w:t>
            </w:r>
          </w:p>
        </w:tc>
        <w:tc>
          <w:tcPr>
            <w:vAlign w:val="center"/>
          </w:tcPr>
          <w:p>
            <w:pPr>
              <w:jc w:val="right"/>
            </w:pPr>
            <w:r>
              <w:rPr>
                <w:color w:val="000000"/>
                <w:sz w:val="24"/>
              </w:rPr>
              <w:t>3.58</w:t>
            </w:r>
          </w:p>
        </w:tc>
      </w:tr>
    </w:tbl>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P="009E1EA4" w:rsidR="001548F9" w:rsidRDefault="001548F9" w:rsidRPr="008A1551">
      <w:pPr>
        <w:tabs>
          <w:tab w:pos="426" w:val="left"/>
        </w:tabs>
        <w:spacing w:before="29" w:line="288" w:lineRule="auto"/>
        <w:jc w:val="left"/>
        <w:rPr>
          <w:kern w:val="0"/>
          <w:sz w:val="24"/>
        </w:rPr>
      </w:pPr>
      <w:r w:rsidRPr="008A1551">
        <w:rPr>
          <w:kern w:val="0"/>
          <w:sz w:val="24"/>
        </w:rPr>
        <w:lastRenderedPageBreak/>
        <w:t>本基金本报告期末前十名股票中不存在流通受限情况。</w:t>
      </w:r>
      <w:r w:rsidR="00644AEB" w:rsidRPr="008A1551">
        <w:rPr>
          <w:kern w:val="0"/>
          <w:sz w:val="24"/>
        </w:rPr>
        <w:br/>
      </w:r>
    </w:p>
    <w:p w:rsidP="009E1EA4" w:rsidR="001548F9" w:rsidRDefault="001548F9" w:rsidRPr="008A1551">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P="009E1EA4" w:rsidR="001548F9" w:rsidRDefault="001548F9" w:rsidRPr="008A1551">
      <w:pPr>
        <w:spacing w:before="29" w:line="288" w:lineRule="auto"/>
        <w:ind w:firstLine="480" w:firstLineChars="200"/>
        <w:rPr>
          <w:color w:val="000000"/>
          <w:sz w:val="24"/>
        </w:rPr>
      </w:pPr>
      <w:r w:rsidRPr="008A1551">
        <w:rPr>
          <w:color w:val="000000"/>
          <w:sz w:val="24"/>
        </w:rPr>
        <w:t>由于四舍五入的原因，分项之和与合计项之间可能存在尾差。</w:t>
      </w:r>
    </w:p>
    <w:p w:rsidP="009E1EA4" w:rsidR="004553F9" w:rsidRDefault="004553F9" w:rsidRPr="008A1551">
      <w:pPr>
        <w:spacing w:before="29" w:line="288" w:lineRule="auto"/>
        <w:ind w:firstLine="480" w:firstLineChars="200"/>
        <w:rPr>
          <w:color w:val="000000"/>
          <w:sz w:val="24"/>
        </w:rPr>
      </w:pPr>
    </w:p>
    <w:p w:rsidP="00A7746B" w:rsidR="001548F9" w:rsidRDefault="005F3546" w:rsidRPr="008A1551">
      <w:pPr>
        <w:pStyle w:val="1"/>
        <w:keepNext/>
        <w:keepLines/>
        <w:widowControl w:val="0"/>
        <w:spacing w:afterLines="100" w:beforeLines="100" w:line="288" w:lineRule="auto"/>
        <w:jc w:val="center"/>
        <w:rPr>
          <w:b/>
          <w:bCs/>
          <w:szCs w:val="24"/>
          <w:lang w:val="en-US"/>
        </w:rPr>
      </w:pPr>
      <w:bookmarkStart w:id="108" w:name="_Toc331410111"/>
      <w:bookmarkStart w:id="109" w:name="_Toc225500050"/>
      <w:r w:rsidRPr="008A1551">
        <w:rPr>
          <w:b/>
          <w:bCs/>
          <w:szCs w:val="24"/>
          <w:lang w:val="en-US"/>
        </w:rPr>
        <w:t/>
      </w:r>
      <w:r w:rsidR="001548F9" w:rsidRPr="008A1551">
        <w:rPr>
          <w:b/>
          <w:bCs/>
          <w:szCs w:val="24"/>
          <w:lang w:val="en-US"/>
        </w:rPr>
        <w:t xml:space="preserve">8  </w:t>
      </w:r>
      <w:r w:rsidR="001548F9" w:rsidRPr="008A1551">
        <w:rPr>
          <w:b/>
          <w:bCs/>
          <w:szCs w:val="24"/>
          <w:lang w:val="en-US"/>
        </w:rPr>
        <w:t>基金份额持有人信息</w:t>
      </w:r>
      <w:bookmarkEnd w:id="108"/>
      <w:bookmarkEnd w:id="109"/>
    </w:p>
    <w:p w:rsidP="009E1EA4" w:rsidR="001548F9" w:rsidRDefault="00E638C1" w:rsidRPr="008A1551">
      <w:pPr>
        <w:pStyle w:val="20"/>
        <w:spacing w:after="0" w:before="29" w:line="288" w:lineRule="auto"/>
        <w:rPr>
          <w:rFonts w:ascii="Times New Roman" w:hAnsi="Times New Roman"/>
          <w:kern w:val="0"/>
          <w:szCs w:val="24"/>
        </w:rPr>
      </w:pPr>
      <w:bookmarkStart w:id="110" w:name="_Toc331410112"/>
      <w:bookmarkStart w:id="111" w:name="_Toc225500051"/>
      <w:r w:rsidRPr="008A1551">
        <w:rPr>
          <w:rFonts w:ascii="Times New Roman" w:hAnsi="Times New Roman"/>
          <w:kern w:val="0"/>
          <w:szCs w:val="24"/>
        </w:rPr>
        <w:t/>
      </w:r>
      <w:r w:rsidR="001548F9" w:rsidRPr="008A1551">
        <w:rPr>
          <w:rFonts w:ascii="Times New Roman" w:hAnsi="Times New Roman"/>
          <w:kern w:val="0"/>
          <w:szCs w:val="24"/>
        </w:rPr>
        <w:t xml:space="preserve">8.1 </w:t>
      </w:r>
      <w:r w:rsidR="001548F9" w:rsidRPr="008A1551">
        <w:rPr>
          <w:rFonts w:ascii="Times New Roman" w:hAnsi="Times New Roman"/>
          <w:kern w:val="0"/>
          <w:szCs w:val="24"/>
        </w:rPr>
        <w:t>期末基金份额持有人户数及持有人结构</w:t>
      </w:r>
      <w:bookmarkEnd w:id="110"/>
      <w:bookmarkEnd w:id="111"/>
    </w:p>
    <w:p w:rsidP="00FF6AEC" w:rsidR="00FF6AEC" w:rsidRDefault="00FF6AEC" w:rsidRPr="008A1551">
      <w:pPr>
        <w:autoSpaceDE w:val="0"/>
        <w:autoSpaceDN w:val="0"/>
        <w:adjustRightInd w:val="0"/>
        <w:spacing w:before="29" w:line="288" w:lineRule="auto"/>
        <w:ind w:left="15"/>
        <w:jc w:val="right"/>
        <w:rPr>
          <w:color w:val="000000"/>
          <w:sz w:val="24"/>
        </w:rPr>
      </w:pPr>
      <w:r w:rsidRPr="008A1551">
        <w:rPr>
          <w:color w:val="000000"/>
          <w:sz w:val="24"/>
        </w:rPr>
        <w:t/>
      </w:r>
      <w:r w:rsidRPr="008A1551">
        <w:rPr>
          <w:color w:val="000000"/>
          <w:sz w:val="24"/>
        </w:rPr>
        <w:t>份额单位：份</w:t>
      </w:r>
    </w:p>
    <w:p w:rsidP="00FF6AEC" w:rsidR="00FF6AEC" w:rsidRDefault="00FF6AEC" w:rsidRPr="008A1551">
      <w:pPr>
        <w:autoSpaceDE w:val="0"/>
        <w:autoSpaceDN w:val="0"/>
        <w:adjustRightInd w:val="0"/>
        <w:spacing w:line="360" w:lineRule="auto"/>
        <w:jc w:val="left"/>
        <w:rPr>
          <w:rFonts w:eastAsiaTheme="minorEastAsia"/>
          <w:color w:val="000000"/>
          <w:szCs w:val="21"/>
        </w:rPr>
      </w:pPr>
    </w:p>
    <w:tbl>
      <w:tblPr>
        <w:tblW w:type="pct" w:w="5000"/>
        <w:jc w:val="center"/>
        <w:tblLayout w:type="fixed"/>
        <w:tblLook w:val="00A0"/>
      </w:tblPr>
      <w:tblGrid>
        <w:gridCol w:w="1243"/>
        <w:gridCol w:w="1559"/>
        <w:gridCol w:w="1442"/>
        <w:gridCol w:w="1534"/>
        <w:gridCol w:w="986"/>
        <w:gridCol w:w="1566"/>
        <w:gridCol w:w="956"/>
      </w:tblGrid>
      <w:tr w:rsidR="00FF6AEC" w:rsidRPr="008A1551" w:rsidTr="000B7A0A">
        <w:trPr>
          <w:jc w:val="center"/>
        </w:trPr>
        <w:tc>
          <w:tcPr>
            <w:tcW w:type="pct" w:w="669"/>
            <w:vMerge w:val="restart"/>
            <w:tcBorders>
              <w:top w:color="000000" w:space="0" w:sz="8" w:val="single"/>
              <w:left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份额级别</w:t>
            </w:r>
            <w:r w:rsidRPr="008A1551">
              <w:rPr>
                <w:sz w:val="24"/>
              </w:rPr>
              <w:t/>
            </w:r>
          </w:p>
        </w:tc>
        <w:tc>
          <w:tcPr>
            <w:tcW w:type="pct" w:w="839"/>
            <w:vMerge w:val="restart"/>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type="pct" w:w="776"/>
            <w:vMerge w:val="restart"/>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户均持有的基金份额</w:t>
            </w:r>
          </w:p>
        </w:tc>
        <w:tc>
          <w:tcPr>
            <w:tcW w:type="pct" w:w="2715"/>
            <w:gridSpan w:val="4"/>
            <w:tcBorders>
              <w:top w:color="000000" w:space="0" w:sz="8" w:val="single"/>
              <w:left w:color="000000" w:space="0" w:sz="8" w:val="single"/>
              <w:bottom w:color="000000" w:space="0" w:sz="8" w:val="single"/>
              <w:right w:color="auto" w:space="0" w:sz="4" w:val="single"/>
            </w:tcBorders>
            <w:vAlign w:val="center"/>
          </w:tcPr>
          <w:p w:rsidP="000B7A0A" w:rsidR="00FF6AEC" w:rsidRDefault="00FF6AEC" w:rsidRPr="008A1551">
            <w:pPr>
              <w:spacing w:before="29" w:line="288" w:lineRule="auto"/>
              <w:jc w:val="center"/>
              <w:rPr>
                <w:sz w:val="24"/>
              </w:rPr>
            </w:pPr>
            <w:r w:rsidRPr="008A1551">
              <w:rPr>
                <w:sz w:val="24"/>
              </w:rPr>
              <w:t>持有人结构</w:t>
            </w:r>
          </w:p>
        </w:tc>
      </w:tr>
      <w:tr w:rsidR="00FF6AEC" w:rsidRPr="008A1551" w:rsidTr="000B7A0A">
        <w:trPr>
          <w:jc w:val="center"/>
        </w:trPr>
        <w:tc>
          <w:tcPr>
            <w:tcW w:type="pct" w:w="669"/>
            <w:vMerge/>
            <w:tcBorders>
              <w:left w:color="000000" w:space="0" w:sz="8" w:val="single"/>
              <w:right w:color="000000" w:space="0" w:sz="8" w:val="single"/>
            </w:tcBorders>
          </w:tcPr>
          <w:p w:rsidP="000B7A0A" w:rsidR="00FF6AEC" w:rsidRDefault="00FF6AEC" w:rsidRPr="008A1551">
            <w:pPr>
              <w:spacing w:before="29" w:line="288" w:lineRule="auto"/>
              <w:jc w:val="center"/>
              <w:rPr>
                <w:sz w:val="24"/>
              </w:rPr>
            </w:pPr>
          </w:p>
        </w:tc>
        <w:tc>
          <w:tcPr>
            <w:tcW w:type="pct" w:w="839"/>
            <w:vMerge/>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p>
        </w:tc>
        <w:tc>
          <w:tcPr>
            <w:tcW w:type="pct" w:w="776"/>
            <w:vMerge/>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p>
        </w:tc>
        <w:tc>
          <w:tcPr>
            <w:tcW w:type="pct" w:w="1357"/>
            <w:gridSpan w:val="2"/>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机构投资者</w:t>
            </w:r>
          </w:p>
        </w:tc>
        <w:tc>
          <w:tcPr>
            <w:tcW w:type="pct" w:w="1358"/>
            <w:gridSpan w:val="2"/>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个人投资者</w:t>
            </w:r>
          </w:p>
        </w:tc>
      </w:tr>
      <w:tr w:rsidR="00FF6AEC" w:rsidRPr="008A1551" w:rsidTr="000B7A0A">
        <w:trPr>
          <w:jc w:val="center"/>
        </w:trPr>
        <w:tc>
          <w:tcPr>
            <w:tcW w:type="pct" w:w="669"/>
            <w:vMerge/>
            <w:tcBorders>
              <w:left w:color="000000" w:space="0" w:sz="8" w:val="single"/>
              <w:bottom w:color="000000" w:space="0" w:sz="8" w:val="single"/>
              <w:right w:color="000000" w:space="0" w:sz="8" w:val="single"/>
            </w:tcBorders>
          </w:tcPr>
          <w:p w:rsidP="000B7A0A" w:rsidR="00FF6AEC" w:rsidRDefault="00FF6AEC" w:rsidRPr="008A1551">
            <w:pPr>
              <w:spacing w:before="29" w:line="288" w:lineRule="auto"/>
              <w:jc w:val="center"/>
              <w:rPr>
                <w:sz w:val="24"/>
              </w:rPr>
            </w:pPr>
          </w:p>
        </w:tc>
        <w:tc>
          <w:tcPr>
            <w:tcW w:type="pct" w:w="839"/>
            <w:vMerge/>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p>
        </w:tc>
        <w:tc>
          <w:tcPr>
            <w:tcW w:type="pct" w:w="776"/>
            <w:vMerge/>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p>
        </w:tc>
        <w:tc>
          <w:tcPr>
            <w:tcW w:type="pct" w:w="82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持有份额</w:t>
            </w:r>
          </w:p>
        </w:tc>
        <w:tc>
          <w:tcPr>
            <w:tcW w:type="pct" w:w="531"/>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占总份额比例</w:t>
            </w:r>
          </w:p>
        </w:tc>
        <w:tc>
          <w:tcPr>
            <w:tcW w:type="pct" w:w="843"/>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持有份额</w:t>
            </w:r>
          </w:p>
        </w:tc>
        <w:tc>
          <w:tcPr>
            <w:tcW w:type="pct" w:w="515"/>
            <w:tcBorders>
              <w:top w:color="000000" w:space="0" w:sz="8" w:val="single"/>
              <w:left w:color="000000" w:space="0" w:sz="8" w:val="single"/>
              <w:bottom w:color="000000" w:space="0" w:sz="8" w:val="single"/>
              <w:right w:color="auto" w:space="0" w:sz="4" w:val="single"/>
            </w:tcBorders>
            <w:vAlign w:val="center"/>
          </w:tcPr>
          <w:p w:rsidP="000B7A0A" w:rsidR="00FF6AEC" w:rsidRDefault="00FF6AEC" w:rsidRPr="008A1551">
            <w:pPr>
              <w:spacing w:before="29" w:line="288" w:lineRule="auto"/>
              <w:jc w:val="center"/>
              <w:rPr>
                <w:sz w:val="24"/>
              </w:rPr>
            </w:pPr>
            <w:r w:rsidRPr="008A1551">
              <w:rPr>
                <w:sz w:val="24"/>
              </w:rPr>
              <w:t>占总份额比例</w:t>
            </w:r>
          </w:p>
        </w:tc>
      </w:tr>
      <w:tr w:rsidR="00FF6AEC" w:rsidRPr="008A1551" w:rsidTr="000B7A0A">
        <w:trPr>
          <w:jc w:val="center"/>
        </w:trPr>
        <w:tc>
          <w:tcPr>
            <w:tcW w:type="pct" w:w="669"/>
            <w:tcBorders>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交银强化回报债券A/B</w:t>
            </w:r>
          </w:p>
        </w:tc>
        <w:tc>
          <w:tcPr>
            <w:tcW w:type="pct" w:w="839"/>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463</w:t>
            </w:r>
          </w:p>
        </w:tc>
        <w:tc>
          <w:tcPr>
            <w:tcW w:type="pct" w:w="77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22,201.88</w:t>
            </w:r>
          </w:p>
        </w:tc>
        <w:tc>
          <w:tcPr>
            <w:tcW w:type="pct" w:w="82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1,229,926.47</w:t>
            </w:r>
          </w:p>
        </w:tc>
        <w:tc>
          <w:tcPr>
            <w:tcW w:type="pct" w:w="531"/>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11.96%</w:t>
            </w:r>
          </w:p>
        </w:tc>
        <w:tc>
          <w:tcPr>
            <w:tcW w:type="pct" w:w="843"/>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9,049,541.87</w:t>
            </w:r>
          </w:p>
        </w:tc>
        <w:tc>
          <w:tcPr>
            <w:tcW w:type="pct" w:w="515"/>
            <w:tcBorders>
              <w:top w:color="000000" w:space="0" w:sz="8" w:val="single"/>
              <w:left w:color="000000" w:space="0" w:sz="8" w:val="single"/>
              <w:bottom w:color="000000" w:space="0" w:sz="8" w:val="single"/>
              <w:right w:color="auto" w:space="0" w:sz="4" w:val="single"/>
            </w:tcBorders>
            <w:vAlign w:val="center"/>
          </w:tcPr>
          <w:p w:rsidP="000B7A0A" w:rsidR="00FF6AEC" w:rsidRDefault="00FF6AEC" w:rsidRPr="008A1551">
            <w:pPr>
              <w:spacing w:before="29" w:line="288" w:lineRule="auto"/>
              <w:jc w:val="center"/>
              <w:rPr>
                <w:bCs/>
                <w:sz w:val="24"/>
              </w:rPr>
            </w:pPr>
            <w:r w:rsidRPr="008A1551">
              <w:rPr>
                <w:bCs/>
                <w:sz w:val="24"/>
              </w:rPr>
              <w:t>88.04%</w:t>
            </w:r>
          </w:p>
        </w:tc>
      </w:tr>
      <w:tr w:rsidR="00FF6AEC" w:rsidRPr="008A1551" w:rsidTr="000B7A0A">
        <w:trPr>
          <w:jc w:val="center"/>
        </w:trPr>
        <w:tc>
          <w:tcPr>
            <w:tcW w:type="pct" w:w="669"/>
            <w:tcBorders>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
            </w:r>
            <w:r w:rsidRPr="008A1551">
              <w:rPr>
                <w:bCs/>
                <w:sz w:val="24"/>
              </w:rPr>
              <w:lastRenderedPageBreak/>
              <w:t>交银强化回报债券C</w:t>
            </w:r>
          </w:p>
        </w:tc>
        <w:tc>
          <w:tcPr>
            <w:tcW w:type="pct" w:w="839"/>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321</w:t>
            </w:r>
          </w:p>
        </w:tc>
        <w:tc>
          <w:tcPr>
            <w:tcW w:type="pct" w:w="77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6,753.96</w:t>
            </w:r>
          </w:p>
        </w:tc>
        <w:tc>
          <w:tcPr>
            <w:tcW w:type="pct" w:w="82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w:t>
            </w:r>
          </w:p>
        </w:tc>
        <w:tc>
          <w:tcPr>
            <w:tcW w:type="pct" w:w="531"/>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w:t>
            </w:r>
          </w:p>
        </w:tc>
        <w:tc>
          <w:tcPr>
            <w:tcW w:type="pct" w:w="843"/>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2,168,022.00</w:t>
            </w:r>
          </w:p>
        </w:tc>
        <w:tc>
          <w:tcPr>
            <w:tcW w:type="pct" w:w="515"/>
            <w:tcBorders>
              <w:top w:color="000000" w:space="0" w:sz="8" w:val="single"/>
              <w:left w:color="000000" w:space="0" w:sz="8" w:val="single"/>
              <w:bottom w:color="000000" w:space="0" w:sz="8" w:val="single"/>
              <w:right w:color="auto" w:space="0" w:sz="4"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100.00%</w:t>
            </w:r>
          </w:p>
        </w:tc>
      </w:tr>
      <w:tr w:rsidR="00FF6AEC" w:rsidRPr="008A1551" w:rsidTr="000B7A0A">
        <w:trPr>
          <w:jc w:val="center"/>
        </w:trPr>
        <w:tc>
          <w:tcPr>
            <w:tcW w:type="pct" w:w="669"/>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合计</w:t>
            </w:r>
          </w:p>
        </w:tc>
        <w:tc>
          <w:tcPr>
            <w:tcW w:type="pct" w:w="839"/>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784</w:t>
            </w:r>
          </w:p>
        </w:tc>
        <w:tc>
          <w:tcPr>
            <w:tcW w:type="pct" w:w="77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right"/>
              <w:rPr>
                <w:bCs/>
                <w:sz w:val="24"/>
              </w:rPr>
            </w:pPr>
            <w:r w:rsidRPr="008A1551">
              <w:rPr>
                <w:bCs/>
                <w:sz w:val="24"/>
              </w:rPr>
              <w:t>15,876.90</w:t>
            </w:r>
          </w:p>
        </w:tc>
        <w:tc>
          <w:tcPr>
            <w:tcW w:type="pct" w:w="82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right"/>
              <w:rPr>
                <w:bCs/>
                <w:sz w:val="24"/>
              </w:rPr>
            </w:pPr>
            <w:r w:rsidRPr="008A1551">
              <w:rPr>
                <w:bCs/>
                <w:sz w:val="24"/>
              </w:rPr>
              <w:t>1,229,926.47</w:t>
            </w:r>
          </w:p>
        </w:tc>
        <w:tc>
          <w:tcPr>
            <w:tcW w:type="pct" w:w="531"/>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right"/>
              <w:rPr>
                <w:bCs/>
                <w:sz w:val="24"/>
              </w:rPr>
            </w:pPr>
            <w:r w:rsidRPr="008A1551">
              <w:rPr>
                <w:bCs/>
                <w:sz w:val="24"/>
              </w:rPr>
              <w:t>9.88%</w:t>
            </w:r>
          </w:p>
        </w:tc>
        <w:tc>
          <w:tcPr>
            <w:tcW w:type="pct" w:w="843"/>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right"/>
              <w:rPr>
                <w:bCs/>
                <w:sz w:val="24"/>
              </w:rPr>
            </w:pPr>
            <w:r w:rsidRPr="008A1551">
              <w:rPr>
                <w:bCs/>
                <w:sz w:val="24"/>
              </w:rPr>
              <w:t>11,217,563.87</w:t>
            </w:r>
          </w:p>
        </w:tc>
        <w:tc>
          <w:tcPr>
            <w:tcW w:type="pct" w:w="515"/>
            <w:tcBorders>
              <w:top w:color="000000" w:space="0" w:sz="8" w:val="single"/>
              <w:left w:color="000000" w:space="0" w:sz="8" w:val="single"/>
              <w:bottom w:color="000000" w:space="0" w:sz="8" w:val="single"/>
              <w:right w:color="auto" w:space="0" w:sz="4" w:val="single"/>
            </w:tcBorders>
            <w:vAlign w:val="center"/>
          </w:tcPr>
          <w:p w:rsidP="000B7A0A" w:rsidR="00FF6AEC" w:rsidRDefault="00FF6AEC" w:rsidRPr="008A1551">
            <w:pPr>
              <w:spacing w:before="29" w:line="288" w:lineRule="auto"/>
              <w:jc w:val="right"/>
              <w:rPr>
                <w:bCs/>
                <w:sz w:val="24"/>
              </w:rPr>
            </w:pPr>
            <w:r w:rsidRPr="008A1551">
              <w:rPr>
                <w:bCs/>
                <w:sz w:val="24"/>
              </w:rPr>
              <w:t>90.12%</w:t>
            </w:r>
          </w:p>
        </w:tc>
      </w:tr>
    </w:tbl>
    <w:p w:rsidP="009E1EA4" w:rsidR="001548F9" w:rsidRDefault="001548F9" w:rsidRPr="008A1551">
      <w:pPr>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112"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112"/>
    </w:p>
    <w:tbl>
      <w:tblPr>
        <w:tblStyle w:val="af7"/>
        <w:tblW w:type="dxa" w:w="8998"/>
        <w:tblInd w:type="dxa" w:w="108"/>
        <w:tblLayout w:type="fixed"/>
        <w:tblLook w:val="04A0"/>
      </w:tblPr>
      <w:tblGrid>
        <w:gridCol w:w="2249"/>
        <w:gridCol w:w="2249"/>
        <w:gridCol w:w="2250"/>
        <w:gridCol w:w="2250"/>
      </w:tblGrid>
      <w:tr w:rsidR="00B621D7" w:rsidRPr="008A1551" w:rsidTr="006F74EA">
        <w:tc>
          <w:tcPr>
            <w:tcW w:type="dxa" w:w="2321"/>
            <w:vAlign w:val="center"/>
          </w:tcPr>
          <w:p w:rsidP="009E1EA4" w:rsidR="00B621D7" w:rsidRDefault="00B621D7" w:rsidRPr="008A1551">
            <w:pPr>
              <w:pStyle w:val="a0"/>
              <w:spacing w:before="29" w:line="288" w:lineRule="auto"/>
              <w:ind w:firstLine="0" w:firstLineChars="0"/>
              <w:jc w:val="center"/>
              <w:rPr>
                <w:sz w:val="24"/>
              </w:rPr>
            </w:pPr>
            <w:r w:rsidRPr="008A1551">
              <w:rPr>
                <w:sz w:val="24"/>
              </w:rPr>
              <w:t>项目</w:t>
            </w:r>
            <w:r w:rsidRPr="008A1551">
              <w:rPr>
                <w:sz w:val="24"/>
              </w:rPr>
              <w:t/>
            </w:r>
          </w:p>
        </w:tc>
        <w:tc>
          <w:tcPr>
            <w:tcW w:type="dxa" w:w="2321"/>
            <w:vAlign w:val="center"/>
          </w:tcPr>
          <w:p w:rsidP="009E1EA4" w:rsidR="00B621D7" w:rsidRDefault="00B621D7" w:rsidRPr="008A1551">
            <w:pPr>
              <w:pStyle w:val="a0"/>
              <w:spacing w:before="29" w:line="288" w:lineRule="auto"/>
              <w:ind w:firstLine="0" w:firstLineChars="0"/>
              <w:jc w:val="center"/>
              <w:rPr>
                <w:sz w:val="24"/>
              </w:rPr>
            </w:pPr>
            <w:r w:rsidRPr="008A1551">
              <w:rPr>
                <w:sz w:val="24"/>
              </w:rPr>
              <w:t>份额级别</w:t>
            </w:r>
          </w:p>
        </w:tc>
        <w:tc>
          <w:tcPr>
            <w:tcW w:type="dxa" w:w="2322"/>
            <w:vAlign w:val="center"/>
          </w:tcPr>
          <w:p w:rsidP="009E1EA4" w:rsidR="00B621D7" w:rsidRDefault="00B621D7" w:rsidRPr="008A1551">
            <w:pPr>
              <w:pStyle w:val="a0"/>
              <w:spacing w:before="29" w:line="288" w:lineRule="auto"/>
              <w:ind w:firstLine="0" w:firstLineChars="0"/>
              <w:jc w:val="center"/>
              <w:rPr>
                <w:sz w:val="24"/>
              </w:rPr>
            </w:pPr>
            <w:r w:rsidRPr="008A1551">
              <w:rPr>
                <w:sz w:val="24"/>
              </w:rPr>
              <w:t>持有份额总数（份）</w:t>
            </w:r>
          </w:p>
        </w:tc>
        <w:tc>
          <w:tcPr>
            <w:tcW w:type="dxa" w:w="2322"/>
            <w:vAlign w:val="center"/>
          </w:tcPr>
          <w:p w:rsidP="009E1EA4" w:rsidR="00B621D7" w:rsidRDefault="00B621D7" w:rsidRPr="008A1551">
            <w:pPr>
              <w:pStyle w:val="a0"/>
              <w:spacing w:before="29" w:line="288" w:lineRule="auto"/>
              <w:ind w:firstLine="0" w:firstLineChars="0"/>
              <w:jc w:val="center"/>
              <w:rPr>
                <w:sz w:val="24"/>
              </w:rPr>
            </w:pPr>
            <w:r w:rsidRPr="008A1551">
              <w:rPr>
                <w:sz w:val="24"/>
              </w:rPr>
              <w:t>占基金总份额比例</w:t>
            </w:r>
          </w:p>
        </w:tc>
      </w:tr>
      <w:tr w:rsidR="00B621D7" w:rsidRPr="008A1551" w:rsidTr="006F74EA">
        <w:tc>
          <w:tcPr>
            <w:tcW w:type="dxa" w:w="2321"/>
            <w:vMerge w:val="restart"/>
            <w:vAlign w:val="center"/>
          </w:tcPr>
          <w:p w:rsidP="009E1EA4" w:rsidR="00B621D7" w:rsidRDefault="007C0872" w:rsidRPr="008A1551">
            <w:pPr>
              <w:pStyle w:val="a0"/>
              <w:spacing w:before="29" w:line="288" w:lineRule="auto"/>
              <w:ind w:firstLine="0" w:firstLineChars="0"/>
              <w:jc w:val="center"/>
              <w:rPr>
                <w:sz w:val="24"/>
              </w:rPr>
            </w:pPr>
            <w:r w:rsidRPr="008A1551">
              <w:rPr>
                <w:color w:val="000000"/>
                <w:sz w:val="24"/>
              </w:rPr>
              <w:t>基金管理人</w:t>
            </w:r>
            <w:r w:rsidR="00B621D7" w:rsidRPr="008A1551">
              <w:rPr>
                <w:color w:val="000000"/>
                <w:sz w:val="24"/>
              </w:rPr>
              <w:t>所有从业人员持有本基金</w:t>
            </w:r>
          </w:p>
        </w:tc>
        <w:tc>
          <w:tcPr>
            <w:tcW w:type="dxa" w:w="2321"/>
            <w:vAlign w:val="center"/>
          </w:tcPr>
          <w:p w:rsidP="009E1EA4" w:rsidR="00B621D7" w:rsidRDefault="00B621D7" w:rsidRPr="008A1551">
            <w:pPr>
              <w:spacing w:before="29" w:line="288" w:lineRule="auto"/>
              <w:jc w:val="right"/>
              <w:rPr>
                <w:color w:val="000000"/>
                <w:kern w:val="0"/>
                <w:sz w:val="24"/>
              </w:rPr>
            </w:pPr>
            <w:r w:rsidRPr="008A1551">
              <w:rPr>
                <w:sz w:val="24"/>
              </w:rPr>
              <w:t>交银强化回报债券A/B</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
            </w:r>
            <w:r w:rsidRPr="008A1551">
              <w:rPr>
                <w:sz w:val="24"/>
              </w:rPr>
              <w:t/>
            </w:r>
            <w:r w:rsidRPr="008A1551">
              <w:rPr>
                <w:color w:val="000000"/>
                <w:kern w:val="0"/>
                <w:sz w:val="24"/>
              </w:rPr>
              <w:t>9.53</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
            </w:r>
            <w:r w:rsidRPr="008A1551">
              <w:rPr>
                <w:sz w:val="24"/>
              </w:rPr>
              <w:t/>
            </w:r>
            <w:r w:rsidRPr="008A1551">
              <w:rPr>
                <w:color w:val="000000"/>
                <w:kern w:val="0"/>
                <w:sz w:val="24"/>
              </w:rPr>
              <w:t>0.00%</w:t>
            </w:r>
          </w:p>
        </w:tc>
      </w:tr>
      <w:tr w:rsidR="00B621D7" w:rsidRPr="008A1551" w:rsidTr="006F74EA">
        <w:tc>
          <w:tcPr>
            <w:tcW w:type="dxa" w:w="2321"/>
            <w:vMerge/>
            <w:vAlign w:val="center"/>
          </w:tcPr>
          <w:p w:rsidP="009E1EA4" w:rsidR="00B621D7" w:rsidRDefault="00B621D7" w:rsidRPr="008A1551">
            <w:pPr>
              <w:pStyle w:val="a0"/>
              <w:spacing w:before="29" w:line="288" w:lineRule="auto"/>
              <w:ind w:firstLine="0" w:firstLineChars="0"/>
              <w:rPr>
                <w:sz w:val="24"/>
              </w:rPr>
            </w:pPr>
          </w:p>
        </w:tc>
        <w:tc>
          <w:tcPr>
            <w:tcW w:type="dxa" w:w="2321"/>
            <w:vAlign w:val="center"/>
          </w:tcPr>
          <w:p w:rsidP="009E1EA4" w:rsidR="00B621D7" w:rsidRDefault="00B621D7" w:rsidRPr="008A1551">
            <w:pPr>
              <w:spacing w:before="29" w:line="288" w:lineRule="auto"/>
              <w:jc w:val="right"/>
              <w:rPr>
                <w:color w:val="000000"/>
                <w:kern w:val="0"/>
                <w:sz w:val="24"/>
              </w:rPr>
            </w:pPr>
            <w:r w:rsidRPr="008A1551">
              <w:rPr>
                <w:sz w:val="24"/>
              </w:rPr>
              <w:t>交银强化回报债券C</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
            </w:r>
            <w:r w:rsidRPr="008A1551">
              <w:rPr>
                <w:sz w:val="24"/>
              </w:rPr>
              <w:t/>
            </w:r>
            <w:r w:rsidRPr="008A1551">
              <w:rPr>
                <w:color w:val="000000"/>
                <w:kern w:val="0"/>
                <w:sz w:val="24"/>
              </w:rPr>
              <w:t>9.97</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
            </w:r>
            <w:r w:rsidRPr="008A1551">
              <w:rPr>
                <w:sz w:val="24"/>
              </w:rPr>
              <w:t/>
            </w:r>
            <w:r w:rsidRPr="008A1551">
              <w:rPr>
                <w:color w:val="000000"/>
                <w:kern w:val="0"/>
                <w:sz w:val="24"/>
              </w:rPr>
              <w:t>0.00%</w:t>
            </w:r>
          </w:p>
        </w:tc>
      </w:tr>
      <w:tr w:rsidR="00B621D7" w:rsidRPr="008A1551" w:rsidTr="006F74EA">
        <w:tc>
          <w:tcPr>
            <w:tcW w:type="dxa" w:w="2321"/>
            <w:vMerge/>
            <w:vAlign w:val="center"/>
          </w:tcPr>
          <w:p w:rsidP="009E1EA4" w:rsidR="00B621D7" w:rsidRDefault="00B621D7" w:rsidRPr="008A1551">
            <w:pPr>
              <w:pStyle w:val="a0"/>
              <w:spacing w:before="29" w:line="288" w:lineRule="auto"/>
              <w:ind w:firstLine="0" w:firstLineChars="0"/>
              <w:rPr>
                <w:sz w:val="24"/>
              </w:rPr>
            </w:pPr>
          </w:p>
        </w:tc>
        <w:tc>
          <w:tcPr>
            <w:tcW w:type="dxa" w:w="2321"/>
            <w:vAlign w:val="center"/>
          </w:tcPr>
          <w:p w:rsidP="009E1EA4" w:rsidR="00B621D7" w:rsidRDefault="00B621D7" w:rsidRPr="008A1551">
            <w:pPr>
              <w:widowControl/>
              <w:spacing w:before="29" w:line="288" w:lineRule="auto"/>
              <w:jc w:val="center"/>
              <w:rPr>
                <w:color w:val="000000"/>
                <w:kern w:val="0"/>
                <w:sz w:val="24"/>
              </w:rPr>
            </w:pPr>
            <w:r w:rsidRPr="008A1551">
              <w:rPr>
                <w:color w:val="000000"/>
                <w:kern w:val="0"/>
                <w:sz w:val="24"/>
              </w:rPr>
              <w:t>合计</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19.50</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0.00%</w:t>
            </w:r>
          </w:p>
        </w:tc>
      </w:tr>
    </w:tbl>
    <w:p w:rsidP="009E1EA4" w:rsidR="00B110F8" w:rsidRDefault="00B110F8" w:rsidRPr="008A1551">
      <w:pPr>
        <w:tabs>
          <w:tab w:pos="426" w:val="left"/>
        </w:tabs>
        <w:spacing w:before="29" w:line="288" w:lineRule="auto"/>
        <w:jc w:val="left"/>
        <w:rPr>
          <w:kern w:val="0"/>
          <w:sz w:val="24"/>
        </w:rPr>
      </w:pPr>
    </w:p>
    <w:p w:rsidP="00B110F8" w:rsidR="00B110F8" w:rsidRDefault="00B110F8" w:rsidRPr="008A1551">
      <w:pPr>
        <w:pStyle w:val="20"/>
        <w:spacing w:after="0" w:before="29"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type="dxa" w:w="9498"/>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2548"/>
        <w:gridCol w:w="3797"/>
        <w:gridCol w:w="3153"/>
      </w:tblGrid>
      <w:tr w:rsidR="00B110F8" w:rsidRPr="008A1551" w:rsidTr="00AB6E97">
        <w:trPr>
          <w:trHeight w:val="285"/>
        </w:trPr>
        <w:tc>
          <w:tcPr>
            <w:tcW w:type="dxa" w:w="2548"/>
            <w:shd w:color="auto" w:fill="auto" w:val="clear"/>
            <w:tcMar>
              <w:top w:type="dxa" w:w="0"/>
              <w:left w:type="dxa" w:w="108"/>
              <w:bottom w:type="dxa" w:w="0"/>
              <w:right w:type="dxa" w:w="108"/>
            </w:tcMar>
            <w:vAlign w:val="center"/>
            <w:hideMark/>
          </w:tcPr>
          <w:p w:rsidP="000B7A0A" w:rsidR="00B110F8" w:rsidRDefault="00B110F8" w:rsidRPr="008A1551">
            <w:pPr>
              <w:pStyle w:val="a0"/>
              <w:spacing w:before="29" w:line="288" w:lineRule="auto"/>
              <w:ind w:firstLine="0" w:firstLineChars="0"/>
              <w:jc w:val="center"/>
              <w:rPr>
                <w:sz w:val="24"/>
              </w:rPr>
            </w:pPr>
            <w:r w:rsidRPr="008A1551">
              <w:rPr>
                <w:sz w:val="24"/>
              </w:rPr>
              <w:t>项目</w:t>
            </w:r>
            <w:r w:rsidRPr="008A1551">
              <w:rPr>
                <w:sz w:val="24"/>
              </w:rPr>
              <w:t/>
            </w: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pStyle w:val="a0"/>
              <w:spacing w:before="29" w:line="288" w:lineRule="auto"/>
              <w:ind w:firstLine="0" w:firstLineChars="0"/>
              <w:jc w:val="center"/>
              <w:rPr>
                <w:sz w:val="24"/>
              </w:rPr>
            </w:pPr>
            <w:r w:rsidRPr="008A1551">
              <w:rPr>
                <w:sz w:val="24"/>
              </w:rPr>
              <w:t>份额级别</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pStyle w:val="a0"/>
              <w:spacing w:before="29" w:line="288" w:lineRule="auto"/>
              <w:ind w:firstLine="0" w:firstLineChars="0"/>
              <w:jc w:val="center"/>
              <w:rPr>
                <w:sz w:val="24"/>
              </w:rPr>
            </w:pPr>
            <w:r w:rsidRPr="008A1551">
              <w:rPr>
                <w:sz w:val="24"/>
              </w:rPr>
              <w:t>持有基金份额总量的数量区</w:t>
            </w:r>
            <w:r w:rsidRPr="008A1551">
              <w:rPr>
                <w:sz w:val="24"/>
              </w:rPr>
              <w:lastRenderedPageBreak/>
              <w:t>间（万份）</w:t>
            </w:r>
          </w:p>
        </w:tc>
      </w:tr>
      <w:tr w:rsidR="00B110F8" w:rsidRPr="008A1551" w:rsidTr="00AB6E97">
        <w:trPr>
          <w:trHeight w:val="285"/>
        </w:trPr>
        <w:tc>
          <w:tcPr>
            <w:tcW w:type="dxa" w:w="2548"/>
            <w:vMerge w:val="restart"/>
            <w:shd w:color="auto" w:fill="auto" w:val="clear"/>
            <w:tcMar>
              <w:top w:type="dxa" w:w="0"/>
              <w:left w:type="dxa" w:w="108"/>
              <w:bottom w:type="dxa" w:w="0"/>
              <w:right w:type="dxa" w:w="108"/>
            </w:tcMar>
            <w:vAlign w:val="center"/>
            <w:hideMark/>
          </w:tcPr>
          <w:p w:rsidP="000B7A0A" w:rsidR="00B110F8" w:rsidRDefault="00B110F8" w:rsidRPr="008A1551">
            <w:pPr>
              <w:pStyle w:val="a0"/>
              <w:spacing w:before="29" w:line="288" w:lineRule="auto"/>
              <w:ind w:firstLine="0" w:firstLineChars="0"/>
              <w:jc w:val="center"/>
              <w:rPr>
                <w:kern w:val="0"/>
                <w:szCs w:val="21"/>
              </w:rPr>
            </w:pPr>
            <w:r w:rsidRPr="008A1551">
              <w:rPr>
                <w:color w:val="000000"/>
                <w:sz w:val="24"/>
              </w:rPr>
              <w:lastRenderedPageBreak/>
              <w:t>本公司高级管理人员、基金投资和研究部门负责人持有本开放式基金</w:t>
            </w: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交银强化回报债券A/B</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type="dxa" w:w="2548"/>
            <w:vMerge/>
            <w:shd w:color="auto" w:fill="auto" w:val="clear"/>
            <w:vAlign w:val="center"/>
            <w:hideMark/>
          </w:tcPr>
          <w:p w:rsidP="000B7A0A" w:rsidR="00B110F8" w:rsidRDefault="00B110F8" w:rsidRPr="008A1551">
            <w:pPr>
              <w:widowControl/>
              <w:jc w:val="left"/>
              <w:rPr>
                <w:kern w:val="0"/>
                <w:szCs w:val="21"/>
              </w:rPr>
            </w:pP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交银强化回报债券C</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type="dxa" w:w="2548"/>
            <w:vMerge/>
            <w:shd w:color="auto" w:fill="auto" w:val="clear"/>
            <w:vAlign w:val="center"/>
            <w:hideMark/>
          </w:tcPr>
          <w:p w:rsidP="000B7A0A" w:rsidR="00B110F8" w:rsidRDefault="00B110F8" w:rsidRPr="008A1551">
            <w:pPr>
              <w:widowControl/>
              <w:jc w:val="left"/>
              <w:rPr>
                <w:kern w:val="0"/>
                <w:szCs w:val="21"/>
              </w:rPr>
            </w:pP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合计</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type="dxa" w:w="2548"/>
            <w:vMerge w:val="restart"/>
            <w:shd w:color="auto" w:fill="auto" w:val="clear"/>
            <w:tcMar>
              <w:top w:type="dxa" w:w="0"/>
              <w:left w:type="dxa" w:w="108"/>
              <w:bottom w:type="dxa" w:w="0"/>
              <w:right w:type="dxa" w:w="108"/>
            </w:tcMar>
            <w:vAlign w:val="center"/>
            <w:hideMark/>
          </w:tcPr>
          <w:p w:rsidP="000B7A0A" w:rsidR="00B110F8" w:rsidRDefault="00B110F8" w:rsidRPr="008A1551">
            <w:pPr>
              <w:pStyle w:val="a0"/>
              <w:spacing w:before="29" w:line="288" w:lineRule="auto"/>
              <w:ind w:firstLine="0" w:firstLineChars="0"/>
              <w:jc w:val="center"/>
              <w:rPr>
                <w:kern w:val="0"/>
                <w:szCs w:val="21"/>
              </w:rPr>
            </w:pPr>
            <w:r w:rsidRPr="008A1551">
              <w:rPr>
                <w:color w:val="000000"/>
                <w:sz w:val="24"/>
              </w:rPr>
              <w:t>本基金基金经理持有本开放式基金</w:t>
            </w: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交银强化回报债券A/B</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type="dxa" w:w="2548"/>
            <w:vMerge/>
            <w:shd w:color="auto" w:fill="auto" w:val="clear"/>
            <w:vAlign w:val="center"/>
            <w:hideMark/>
          </w:tcPr>
          <w:p w:rsidP="000B7A0A" w:rsidR="00B110F8" w:rsidRDefault="00B110F8" w:rsidRPr="008A1551">
            <w:pPr>
              <w:widowControl/>
              <w:jc w:val="left"/>
              <w:rPr>
                <w:kern w:val="0"/>
                <w:szCs w:val="21"/>
              </w:rPr>
            </w:pP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交银强化回报债券C</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type="dxa" w:w="2548"/>
            <w:vMerge/>
            <w:shd w:color="auto" w:fill="auto" w:val="clear"/>
            <w:vAlign w:val="center"/>
            <w:hideMark/>
          </w:tcPr>
          <w:p w:rsidP="000B7A0A" w:rsidR="00B110F8" w:rsidRDefault="00B110F8" w:rsidRPr="008A1551">
            <w:pPr>
              <w:widowControl/>
              <w:jc w:val="left"/>
              <w:rPr>
                <w:kern w:val="0"/>
                <w:szCs w:val="21"/>
              </w:rPr>
            </w:pP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合计</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w:t>
            </w:r>
          </w:p>
        </w:tc>
      </w:tr>
    </w:tbl>
    <w:p w:rsidP="009E1EA4" w:rsidR="00705EC3" w:rsidRDefault="00705EC3" w:rsidRPr="008A1551">
      <w:pPr>
        <w:spacing w:before="29" w:line="288" w:lineRule="auto"/>
        <w:rPr>
          <w:color w:val="00000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116" w:name="_Toc331410115"/>
      <w:bookmarkStart w:id="117" w:name="_Toc225500053"/>
      <w:r w:rsidRPr="008A1551">
        <w:rPr>
          <w:b/>
          <w:bCs/>
          <w:szCs w:val="24"/>
          <w:lang w:val="en-US"/>
        </w:rPr>
        <w:t>9</w:t>
      </w:r>
      <w:r w:rsidRPr="008A1551">
        <w:rPr>
          <w:b/>
          <w:bCs/>
          <w:szCs w:val="24"/>
          <w:lang w:val="en-US"/>
        </w:rPr>
        <w:t>开放式基金份额变动</w:t>
      </w:r>
      <w:bookmarkEnd w:id="116"/>
      <w:bookmarkEnd w:id="117"/>
    </w:p>
    <w:p w:rsidP="009E1EA4" w:rsidR="001548F9" w:rsidRDefault="001548F9" w:rsidRPr="008A1551">
      <w:pPr>
        <w:spacing w:before="29" w:line="288" w:lineRule="auto"/>
        <w:jc w:val="right"/>
        <w:rPr>
          <w:sz w:val="24"/>
        </w:rPr>
      </w:pPr>
      <w:r w:rsidRPr="008A1551">
        <w:rPr>
          <w:sz w:val="24"/>
        </w:rPr>
        <w:t/>
      </w:r>
      <w:r w:rsidRPr="008A1551">
        <w:rPr>
          <w:sz w:val="24"/>
        </w:rPr>
        <w:t>单位：份</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3187"/>
        <w:gridCol w:w="2905"/>
        <w:gridCol w:w="2906"/>
      </w:tblGrid>
      <w:tr w:rsidR="00343AD4" w:rsidRPr="008A1551" w:rsidTr="006F74EA">
        <w:tc>
          <w:tcPr>
            <w:tcW w:type="pct" w:w="1771"/>
            <w:vAlign w:val="center"/>
          </w:tcPr>
          <w:p w:rsidP="009E1EA4" w:rsidR="00343AD4" w:rsidRDefault="00343AD4" w:rsidRPr="008A1551">
            <w:pPr>
              <w:spacing w:before="29" w:line="288" w:lineRule="auto"/>
              <w:jc w:val="center"/>
              <w:rPr>
                <w:sz w:val="24"/>
              </w:rPr>
            </w:pPr>
            <w:r w:rsidRPr="008A1551">
              <w:rPr>
                <w:sz w:val="24"/>
              </w:rPr>
              <w:t>项目</w:t>
            </w:r>
          </w:p>
        </w:tc>
        <w:tc>
          <w:tcPr>
            <w:tcW w:type="pct" w:w="1614"/>
            <w:vAlign w:val="center"/>
          </w:tcPr>
          <w:p w:rsidP="009E1EA4" w:rsidR="00343AD4" w:rsidRDefault="00343AD4" w:rsidRPr="008A1551">
            <w:pPr>
              <w:spacing w:before="29" w:line="288" w:lineRule="auto"/>
              <w:jc w:val="center"/>
              <w:rPr>
                <w:sz w:val="24"/>
              </w:rPr>
            </w:pPr>
            <w:r w:rsidRPr="008A1551">
              <w:rPr>
                <w:sz w:val="24"/>
              </w:rPr>
              <w:t>交银强化回报债券A/B</w:t>
            </w:r>
          </w:p>
        </w:tc>
        <w:tc>
          <w:tcPr>
            <w:tcW w:type="pct" w:w="1615"/>
            <w:vAlign w:val="center"/>
          </w:tcPr>
          <w:p w:rsidP="009E1EA4" w:rsidR="00343AD4" w:rsidRDefault="00343AD4" w:rsidRPr="008A1551">
            <w:pPr>
              <w:spacing w:before="29" w:line="288" w:lineRule="auto"/>
              <w:jc w:val="center"/>
              <w:rPr>
                <w:sz w:val="24"/>
              </w:rPr>
            </w:pPr>
            <w:r w:rsidRPr="008A1551">
              <w:rPr>
                <w:sz w:val="24"/>
              </w:rPr>
              <w:t>交银强化回报债券C</w:t>
            </w:r>
          </w:p>
        </w:tc>
      </w:tr>
      <w:tr w:rsidR="001548F9" w:rsidRPr="008A1551" w:rsidTr="006F74EA">
        <w:tc>
          <w:tcPr>
            <w:tcW w:type="pct" w:w="1771"/>
            <w:vAlign w:val="center"/>
          </w:tcPr>
          <w:p w:rsidP="009E1EA4" w:rsidR="001548F9" w:rsidRDefault="001548F9" w:rsidRPr="008A1551">
            <w:pPr>
              <w:spacing w:before="29" w:line="288" w:lineRule="auto"/>
              <w:rPr>
                <w:sz w:val="24"/>
              </w:rPr>
            </w:pPr>
            <w:r w:rsidRPr="008A1551">
              <w:rPr>
                <w:sz w:val="24"/>
              </w:rPr>
              <w:t>基金合同生效日（</w:t>
            </w:r>
            <w:r w:rsidRPr="008A1551">
              <w:rPr>
                <w:sz w:val="24"/>
              </w:rPr>
              <w:t>2014年1月28日</w:t>
            </w:r>
            <w:r w:rsidRPr="008A1551">
              <w:rPr>
                <w:sz w:val="24"/>
              </w:rPr>
              <w:t>）基金份额总额</w:t>
            </w:r>
            <w:r w:rsidRPr="008A1551">
              <w:rPr>
                <w:sz w:val="24"/>
              </w:rPr>
              <w:t/>
            </w:r>
          </w:p>
        </w:tc>
        <w:tc>
          <w:tcPr>
            <w:tcW w:type="pct" w:w="1614"/>
            <w:vAlign w:val="center"/>
          </w:tcPr>
          <w:p w:rsidP="009E1EA4" w:rsidR="001548F9" w:rsidRDefault="001548F9" w:rsidRPr="008A1551">
            <w:pPr>
              <w:spacing w:before="29" w:line="288" w:lineRule="auto"/>
              <w:jc w:val="right"/>
              <w:rPr>
                <w:sz w:val="24"/>
              </w:rPr>
            </w:pPr>
            <w:r w:rsidRPr="008A1551">
              <w:rPr>
                <w:sz w:val="24"/>
              </w:rPr>
              <w:t>27,677,919.80</w:t>
            </w:r>
          </w:p>
        </w:tc>
        <w:tc>
          <w:tcPr>
            <w:tcW w:type="pct" w:w="1615"/>
            <w:vAlign w:val="center"/>
          </w:tcPr>
          <w:p w:rsidP="009E1EA4" w:rsidR="001548F9" w:rsidRDefault="001548F9" w:rsidRPr="008A1551">
            <w:pPr>
              <w:spacing w:before="29" w:line="288" w:lineRule="auto"/>
              <w:jc w:val="right"/>
              <w:rPr>
                <w:sz w:val="24"/>
              </w:rPr>
            </w:pPr>
            <w:r w:rsidRPr="008A1551">
              <w:rPr>
                <w:sz w:val="24"/>
              </w:rPr>
              <w:t>227,893,633.96</w:t>
            </w:r>
          </w:p>
        </w:tc>
      </w:tr>
      <w:tr w:rsidR="001548F9" w:rsidRPr="008A1551" w:rsidTr="006F74EA">
        <w:tc>
          <w:tcPr>
            <w:tcW w:type="pct" w:w="1771"/>
            <w:vAlign w:val="center"/>
          </w:tcPr>
          <w:p w:rsidP="009E1EA4" w:rsidR="001548F9" w:rsidRDefault="001548F9" w:rsidRPr="008A1551">
            <w:pPr>
              <w:spacing w:before="29" w:line="288" w:lineRule="auto"/>
              <w:rPr>
                <w:sz w:val="24"/>
              </w:rPr>
            </w:pPr>
            <w:r w:rsidRPr="008A1551">
              <w:rPr>
                <w:sz w:val="24"/>
              </w:rPr>
              <w:t>本报告期期初基金份额总额</w:t>
            </w:r>
          </w:p>
        </w:tc>
        <w:tc>
          <w:tcPr>
            <w:tcW w:type="pct" w:w="1614"/>
            <w:vAlign w:val="center"/>
          </w:tcPr>
          <w:p w:rsidP="009E1EA4" w:rsidR="001548F9" w:rsidRDefault="001548F9" w:rsidRPr="008A1551">
            <w:pPr>
              <w:spacing w:before="29" w:line="288" w:lineRule="auto"/>
              <w:jc w:val="right"/>
              <w:rPr>
                <w:sz w:val="24"/>
              </w:rPr>
            </w:pPr>
            <w:r w:rsidRPr="008A1551">
              <w:rPr>
                <w:sz w:val="24"/>
              </w:rPr>
              <w:t>12,100,746.46</w:t>
            </w:r>
          </w:p>
        </w:tc>
        <w:tc>
          <w:tcPr>
            <w:tcW w:type="pct" w:w="1615"/>
            <w:vAlign w:val="center"/>
          </w:tcPr>
          <w:p w:rsidP="009E1EA4" w:rsidR="001548F9" w:rsidRDefault="001548F9" w:rsidRPr="008A1551">
            <w:pPr>
              <w:spacing w:before="29" w:line="288" w:lineRule="auto"/>
              <w:jc w:val="right"/>
              <w:rPr>
                <w:sz w:val="24"/>
              </w:rPr>
            </w:pPr>
            <w:r w:rsidRPr="008A1551">
              <w:rPr>
                <w:sz w:val="24"/>
              </w:rPr>
              <w:t>2,840,025.99</w:t>
            </w:r>
          </w:p>
        </w:tc>
      </w:tr>
      <w:tr w:rsidR="001548F9" w:rsidRPr="008A1551" w:rsidTr="006F74EA">
        <w:tc>
          <w:tcPr>
            <w:tcW w:type="pct" w:w="1771"/>
            <w:vAlign w:val="center"/>
          </w:tcPr>
          <w:p w:rsidP="009E1EA4" w:rsidR="001548F9" w:rsidRDefault="005151E7" w:rsidRPr="008A1551">
            <w:pPr>
              <w:spacing w:before="29" w:line="288" w:lineRule="auto"/>
              <w:rPr>
                <w:sz w:val="24"/>
              </w:rPr>
            </w:pPr>
            <w:r w:rsidRPr="008A1551">
              <w:rPr>
                <w:sz w:val="24"/>
              </w:rPr>
              <w:t>本报告期</w:t>
            </w:r>
            <w:r w:rsidR="001548F9" w:rsidRPr="008A1551">
              <w:rPr>
                <w:sz w:val="24"/>
              </w:rPr>
              <w:t>基金总申购份额</w:t>
            </w:r>
          </w:p>
        </w:tc>
        <w:tc>
          <w:tcPr>
            <w:tcW w:type="pct" w:w="1614"/>
            <w:vAlign w:val="center"/>
          </w:tcPr>
          <w:p w:rsidP="009E1EA4" w:rsidR="001548F9" w:rsidRDefault="001548F9" w:rsidRPr="008A1551">
            <w:pPr>
              <w:spacing w:before="29" w:line="288" w:lineRule="auto"/>
              <w:jc w:val="right"/>
              <w:rPr>
                <w:sz w:val="24"/>
              </w:rPr>
            </w:pPr>
            <w:r w:rsidRPr="008A1551">
              <w:rPr>
                <w:sz w:val="24"/>
              </w:rPr>
              <w:t>649,122.97</w:t>
            </w:r>
          </w:p>
        </w:tc>
        <w:tc>
          <w:tcPr>
            <w:tcW w:type="pct" w:w="1615"/>
            <w:vAlign w:val="center"/>
          </w:tcPr>
          <w:p w:rsidP="009E1EA4" w:rsidR="001548F9" w:rsidRDefault="001548F9" w:rsidRPr="008A1551">
            <w:pPr>
              <w:spacing w:before="29" w:line="288" w:lineRule="auto"/>
              <w:jc w:val="right"/>
              <w:rPr>
                <w:sz w:val="24"/>
              </w:rPr>
            </w:pPr>
            <w:r w:rsidRPr="008A1551">
              <w:rPr>
                <w:sz w:val="24"/>
              </w:rPr>
              <w:t>2,044,598.03</w:t>
            </w:r>
          </w:p>
        </w:tc>
      </w:tr>
      <w:tr w:rsidR="001548F9" w:rsidRPr="008A1551" w:rsidTr="006F74EA">
        <w:tc>
          <w:tcPr>
            <w:tcW w:type="pct" w:w="1771"/>
            <w:vAlign w:val="center"/>
          </w:tcPr>
          <w:p w:rsidP="009E1EA4" w:rsidR="001548F9" w:rsidRDefault="001548F9" w:rsidRPr="008A1551">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type="pct" w:w="1614"/>
            <w:vAlign w:val="center"/>
          </w:tcPr>
          <w:p w:rsidP="009E1EA4" w:rsidR="001548F9" w:rsidRDefault="001548F9" w:rsidRPr="008A1551">
            <w:pPr>
              <w:spacing w:before="29" w:line="288" w:lineRule="auto"/>
              <w:jc w:val="right"/>
              <w:rPr>
                <w:sz w:val="24"/>
              </w:rPr>
            </w:pPr>
            <w:r w:rsidRPr="008A1551">
              <w:rPr>
                <w:sz w:val="24"/>
              </w:rPr>
              <w:t>2,470,401.09</w:t>
            </w:r>
          </w:p>
        </w:tc>
        <w:tc>
          <w:tcPr>
            <w:tcW w:type="pct" w:w="1615"/>
            <w:vAlign w:val="center"/>
          </w:tcPr>
          <w:p w:rsidP="009E1EA4" w:rsidR="001548F9" w:rsidRDefault="001548F9" w:rsidRPr="008A1551">
            <w:pPr>
              <w:spacing w:before="29" w:line="288" w:lineRule="auto"/>
              <w:jc w:val="right"/>
              <w:rPr>
                <w:sz w:val="24"/>
              </w:rPr>
            </w:pPr>
            <w:r w:rsidRPr="008A1551">
              <w:rPr>
                <w:sz w:val="24"/>
              </w:rPr>
              <w:t>2,716,602.02</w:t>
            </w:r>
          </w:p>
        </w:tc>
      </w:tr>
      <w:tr w:rsidR="001548F9" w:rsidRPr="008A1551" w:rsidTr="006F74EA">
        <w:tc>
          <w:tcPr>
            <w:tcW w:type="pct" w:w="1771"/>
            <w:vAlign w:val="center"/>
          </w:tcPr>
          <w:p w:rsidP="009E1EA4" w:rsidR="001548F9" w:rsidRDefault="005151E7" w:rsidRPr="008A1551">
            <w:pPr>
              <w:spacing w:before="29" w:line="288" w:lineRule="auto"/>
              <w:rPr>
                <w:sz w:val="24"/>
              </w:rPr>
            </w:pPr>
            <w:r w:rsidRPr="008A1551">
              <w:rPr>
                <w:sz w:val="24"/>
              </w:rPr>
              <w:lastRenderedPageBreak/>
              <w:t>本报告期</w:t>
            </w:r>
            <w:r w:rsidR="001548F9" w:rsidRPr="008A1551">
              <w:rPr>
                <w:sz w:val="24"/>
              </w:rPr>
              <w:t>基金拆分变动份额</w:t>
            </w:r>
          </w:p>
        </w:tc>
        <w:tc>
          <w:tcPr>
            <w:tcW w:type="pct" w:w="1614"/>
            <w:vAlign w:val="center"/>
          </w:tcPr>
          <w:p w:rsidP="009E1EA4" w:rsidR="001548F9" w:rsidRDefault="001548F9" w:rsidRPr="008A1551">
            <w:pPr>
              <w:spacing w:before="29" w:line="288" w:lineRule="auto"/>
              <w:jc w:val="right"/>
              <w:rPr>
                <w:sz w:val="24"/>
              </w:rPr>
            </w:pPr>
            <w:r w:rsidRPr="008A1551">
              <w:rPr>
                <w:sz w:val="24"/>
              </w:rPr>
              <w:t>-</w:t>
            </w:r>
          </w:p>
        </w:tc>
        <w:tc>
          <w:tcPr>
            <w:tcW w:type="pct" w:w="1615"/>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6F74EA">
        <w:tc>
          <w:tcPr>
            <w:tcW w:type="pct" w:w="1771"/>
            <w:vAlign w:val="center"/>
          </w:tcPr>
          <w:p w:rsidP="009E1EA4" w:rsidR="001548F9" w:rsidRDefault="001548F9" w:rsidRPr="008A1551">
            <w:pPr>
              <w:spacing w:before="29" w:line="288" w:lineRule="auto"/>
              <w:rPr>
                <w:sz w:val="24"/>
              </w:rPr>
            </w:pPr>
            <w:r w:rsidRPr="008A1551">
              <w:rPr>
                <w:sz w:val="24"/>
              </w:rPr>
              <w:t>本报告期期末基金份额总额</w:t>
            </w:r>
          </w:p>
        </w:tc>
        <w:tc>
          <w:tcPr>
            <w:tcW w:type="pct" w:w="1614"/>
            <w:vAlign w:val="center"/>
          </w:tcPr>
          <w:p w:rsidP="009E1EA4" w:rsidR="001548F9" w:rsidRDefault="001548F9" w:rsidRPr="008A1551">
            <w:pPr>
              <w:spacing w:before="29" w:line="288" w:lineRule="auto"/>
              <w:jc w:val="right"/>
              <w:rPr>
                <w:sz w:val="24"/>
              </w:rPr>
            </w:pPr>
            <w:r w:rsidRPr="008A1551">
              <w:rPr>
                <w:sz w:val="24"/>
              </w:rPr>
              <w:t>10,279,468.34</w:t>
            </w:r>
          </w:p>
        </w:tc>
        <w:tc>
          <w:tcPr>
            <w:tcW w:type="pct" w:w="1615"/>
            <w:vAlign w:val="center"/>
          </w:tcPr>
          <w:p w:rsidP="009E1EA4" w:rsidR="001548F9" w:rsidRDefault="001548F9" w:rsidRPr="008A1551">
            <w:pPr>
              <w:spacing w:before="29" w:line="288" w:lineRule="auto"/>
              <w:jc w:val="right"/>
              <w:rPr>
                <w:sz w:val="24"/>
              </w:rPr>
            </w:pPr>
            <w:r w:rsidRPr="008A1551">
              <w:rPr>
                <w:sz w:val="24"/>
              </w:rPr>
              <w:t>2,168,022.00</w:t>
            </w:r>
          </w:p>
        </w:tc>
      </w:tr>
    </w:tbl>
    <w:p>
      <w:pPr>
        <w:tabs>
          <w:tab w:pos="426" w:val="left"/>
        </w:tabs>
        <w:spacing w:before="29" w:line="288" w:lineRule="auto"/>
        <w:jc w:val="left"/>
        <w:rPr>
          <w:kern w:val="0"/>
          <w:sz w:val="24"/>
        </w:rPr>
      </w:pPr>
      <w:r>
        <w:rPr>
          <w:kern w:val="0"/>
          <w:sz w:val="24"/>
        </w:rPr>
        <w:t xml:space="preserve">注：1、如果本报告期间发生转换入、红利再投业务，则总申购份额中包含该业务； </w:t>
      </w:r>
    </w:p>
    <w:p w:rsidP="009E1EA4" w:rsidR="001548F9" w:rsidRDefault="001548F9" w:rsidRPr="008A1551">
      <w:pPr>
        <w:tabs>
          <w:tab w:pos="426" w:val="left"/>
        </w:tabs>
        <w:spacing w:before="29" w:line="288" w:lineRule="auto"/>
        <w:jc w:val="left"/>
        <w:rPr>
          <w:kern w:val="0"/>
          <w:sz w:val="24"/>
        </w:rPr>
      </w:pPr>
      <w:r w:rsidRPr="008A1551">
        <w:rPr>
          <w:kern w:val="0"/>
          <w:sz w:val="24"/>
        </w:rPr>
        <w:t xml:space="preserve"> 2、如果本报告期间发生转换出业务，则总赎回份额中包含该业务。</w:t>
      </w:r>
    </w:p>
    <w:p w:rsidP="009E1EA4" w:rsidR="009D5C8B" w:rsidRDefault="009D5C8B" w:rsidRPr="008A1551">
      <w:pPr>
        <w:tabs>
          <w:tab w:pos="426" w:val="left"/>
        </w:tabs>
        <w:spacing w:before="29" w:line="288" w:lineRule="auto"/>
        <w:jc w:val="left"/>
        <w:rPr>
          <w:kern w:val="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118" w:name="_Toc331410116"/>
      <w:bookmarkStart w:id="119" w:name="_Toc225500054"/>
      <w:r w:rsidRPr="008A1551">
        <w:rPr>
          <w:b/>
          <w:bCs/>
          <w:szCs w:val="24"/>
          <w:lang w:val="en-US"/>
        </w:rPr>
        <w:t xml:space="preserve">10  </w:t>
      </w:r>
      <w:r w:rsidRPr="008A1551">
        <w:rPr>
          <w:b/>
          <w:bCs/>
          <w:szCs w:val="24"/>
          <w:lang w:val="en-US"/>
        </w:rPr>
        <w:t>重大事件揭示</w:t>
      </w:r>
      <w:bookmarkEnd w:id="118"/>
      <w:bookmarkEnd w:id="119"/>
    </w:p>
    <w:p w:rsidP="00990177" w:rsidR="00990177" w:rsidRDefault="00990177" w:rsidRPr="00690ED2">
      <w:pPr>
        <w:pStyle w:val="20"/>
        <w:spacing w:after="0" w:before="29" w:line="288" w:lineRule="auto"/>
        <w:rPr>
          <w:rFonts w:ascii="Times New Roman" w:hAnsi="Times New Roman"/>
          <w:kern w:val="0"/>
          <w:szCs w:val="24"/>
        </w:rPr>
      </w:pPr>
      <w:bookmarkStart w:id="120" w:name="_Toc374438161"/>
      <w:bookmarkStart w:id="121" w:name="_Toc361324894"/>
      <w:bookmarkStart w:id="122" w:name="OLE_LINK179"/>
      <w:bookmarkStart w:id="123" w:name="OLE_LINK178"/>
      <w:bookmarkStart w:id="124" w:name="OLE_LINK174"/>
      <w:bookmarkStart w:id="125" w:name="OLE_LINK165"/>
      <w:bookmarkStart w:id="126" w:name="OLE_LINK145"/>
      <w:bookmarkStart w:id="127" w:name="OLE_LINK135"/>
      <w:bookmarkStart w:id="128" w:name="OLE_LINK84"/>
      <w:bookmarkStart w:id="129" w:name="OLE_LINK75"/>
      <w:bookmarkStart w:id="130" w:name="OLE_LINK59"/>
      <w:bookmarkStart w:id="131" w:name="OLE_LINK34"/>
      <w:bookmarkStart w:id="132" w:name="OLE_LINK33"/>
      <w:bookmarkStart w:id="133" w:name="OLE_LINK28"/>
      <w:bookmarkStart w:id="134" w:name="OLE_LINK170"/>
      <w:bookmarkStart w:id="135" w:name="OLE_LINK159"/>
      <w:bookmarkStart w:id="136" w:name="OLE_LINK143"/>
      <w:bookmarkStart w:id="137" w:name="OLE_LINK130"/>
      <w:bookmarkStart w:id="138" w:name="OLE_LINK102"/>
      <w:bookmarkStart w:id="139" w:name="OLE_LINK101"/>
      <w:bookmarkStart w:id="140" w:name="OLE_LINK72"/>
      <w:bookmarkStart w:id="141" w:name="OLE_LINK50"/>
      <w:bookmarkStart w:id="142"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20"/>
      <w:bookmarkEnd w:id="121"/>
    </w:p>
    <w:p w:rsidP="00990177" w:rsidR="00990177" w:rsidRDefault="00990177">
      <w:pPr>
        <w:tabs>
          <w:tab w:pos="426" w:val="left"/>
        </w:tabs>
        <w:spacing w:before="29" w:line="288" w:lineRule="auto"/>
        <w:jc w:val="left"/>
        <w:rPr>
          <w:kern w:val="0"/>
          <w:sz w:val="24"/>
        </w:rPr>
      </w:pPr>
      <w:r w:rsidRPr="00690ED2">
        <w:rPr>
          <w:kern w:val="0"/>
          <w:sz w:val="24"/>
        </w:rPr>
        <w:t>本基金本报告期内未召开基金份额持有人大会。</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43" w:name="_Toc374438162"/>
      <w:bookmarkStart w:id="144"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43"/>
      <w:bookmarkEnd w:id="144"/>
    </w:p>
    <w:p>
      <w:pPr>
        <w:tabs>
          <w:tab w:pos="426" w:val="left"/>
        </w:tabs>
        <w:spacing w:before="29" w:line="288" w:lineRule="auto"/>
        <w:jc w:val="left"/>
        <w:rPr>
          <w:kern w:val="0"/>
          <w:sz w:val="24"/>
        </w:rPr>
      </w:pPr>
      <w:r>
        <w:rPr>
          <w:kern w:val="0"/>
          <w:sz w:val="24"/>
        </w:rPr>
        <w:t xml:space="preserve">1、基金管理人的重大人事变动：2019年2月28日本基金管理人发布公告，经公司第五届董事会第五次会议审议通过，选举谢卫先生担任公司总经理。 </w:t>
      </w:r>
    </w:p>
    <w:p w:rsidP="00990177" w:rsidR="00990177" w:rsidRDefault="00990177">
      <w:pPr>
        <w:tabs>
          <w:tab w:pos="426" w:val="left"/>
        </w:tabs>
        <w:spacing w:before="29" w:line="288" w:lineRule="auto"/>
        <w:jc w:val="left"/>
        <w:rPr>
          <w:kern w:val="0"/>
          <w:sz w:val="24"/>
        </w:rPr>
      </w:pPr>
      <w:r w:rsidRPr="00690ED2">
        <w:rPr>
          <w:kern w:val="0"/>
          <w:sz w:val="24"/>
        </w:rPr>
        <w:t>2、基金托管人的基金托管部门的重大人事变动：本报告期内，经中信银行股份有限公司董事会会议审议通过，聘任方合英先生为本行行长，任职资格于2019年3月29日获中国银行保险监督管理委员批复核准。孙德顺先生因年龄原因不再担任本行执行董事、行长等职务。根据工作需要，任命杨璋琪先生担任本行资产托管部副总经理，主持资产托管部相关工作。</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45" w:name="_Toc374438163"/>
      <w:bookmarkStart w:id="146"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45"/>
      <w:bookmarkEnd w:id="146"/>
    </w:p>
    <w:p w:rsidP="00990177" w:rsidR="00990177" w:rsidRDefault="00990177">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47" w:name="_Toc374438164"/>
      <w:bookmarkStart w:id="148"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47"/>
      <w:bookmarkEnd w:id="148"/>
    </w:p>
    <w:p w:rsidP="00990177" w:rsidR="00990177" w:rsidRDefault="00990177">
      <w:pPr>
        <w:tabs>
          <w:tab w:pos="426" w:val="left"/>
        </w:tabs>
        <w:spacing w:before="29" w:line="288" w:lineRule="auto"/>
        <w:jc w:val="left"/>
        <w:rPr>
          <w:kern w:val="0"/>
          <w:sz w:val="24"/>
        </w:rPr>
      </w:pPr>
      <w:r w:rsidRPr="00690ED2">
        <w:rPr>
          <w:kern w:val="0"/>
          <w:sz w:val="24"/>
        </w:rPr>
        <w:t>本基金本报告期内投资策略未发生改变。</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90177" w:rsidR="00990177" w:rsidRDefault="00990177">
      <w:pPr>
        <w:tabs>
          <w:tab w:pos="426" w:val="left"/>
        </w:tabs>
        <w:spacing w:before="29" w:line="288" w:lineRule="auto"/>
        <w:jc w:val="left"/>
        <w:rPr>
          <w:kern w:val="0"/>
          <w:sz w:val="24"/>
        </w:rPr>
      </w:pPr>
      <w:r w:rsidRPr="00690ED2">
        <w:rPr>
          <w:kern w:val="0"/>
          <w:sz w:val="24"/>
        </w:rPr>
        <w:t>无。</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49" w:name="_Toc409100103"/>
      <w:bookmarkStart w:id="150"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49"/>
      <w:bookmarkEnd w:id="150"/>
    </w:p>
    <w:p w:rsidP="00990177" w:rsidR="00990177" w:rsidRDefault="00990177">
      <w:pPr>
        <w:tabs>
          <w:tab w:pos="426" w:val="left"/>
        </w:tabs>
        <w:spacing w:before="29" w:line="288" w:lineRule="auto"/>
        <w:jc w:val="left"/>
        <w:rPr>
          <w:kern w:val="0"/>
          <w:sz w:val="24"/>
        </w:rPr>
      </w:pPr>
      <w:bookmarkStart w:id="151" w:name="OLE_LINK3"/>
      <w:r w:rsidRPr="00690ED2">
        <w:rPr>
          <w:kern w:val="0"/>
          <w:sz w:val="24"/>
        </w:rPr>
        <w:t>本基金自基金合同生效日起聘请普华永道中天会计师事务所 (特殊普通合伙)为本基金提供审计服务。</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52" w:name="_Toc361324899"/>
      <w:bookmarkStart w:id="153" w:name="_Toc409100467"/>
      <w:bookmarkStart w:id="154" w:name="_Toc409100104"/>
      <w:bookmarkEnd w:id="151"/>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52"/>
      <w:bookmarkEnd w:id="153"/>
      <w:bookmarkEnd w:id="154"/>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90177" w:rsidR="00990177" w:rsidRDefault="00990177">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55" w:name="_Toc409100105"/>
      <w:bookmarkStart w:id="156" w:name="_Toc409100468"/>
      <w:bookmarkStart w:id="157"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55"/>
      <w:bookmarkEnd w:id="156"/>
      <w:bookmarkEnd w:id="157"/>
    </w:p>
    <w:p w:rsidP="00990177" w:rsidR="00990177" w:rsidRDefault="00990177" w:rsidRPr="00690ED2">
      <w:pPr>
        <w:tabs>
          <w:tab w:pos="426" w:val="left"/>
        </w:tabs>
        <w:spacing w:before="29" w:line="288" w:lineRule="auto"/>
        <w:jc w:val="left"/>
        <w:rPr>
          <w:b/>
          <w:kern w:val="0"/>
          <w:sz w:val="24"/>
        </w:rPr>
      </w:pPr>
      <w:bookmarkStart w:id="158" w:name="_Toc249760070"/>
      <w:r w:rsidRPr="00690ED2">
        <w:rPr>
          <w:b/>
          <w:kern w:val="0"/>
          <w:sz w:val="24"/>
        </w:rPr>
        <w:t>10.8.1</w:t>
      </w:r>
      <w:r w:rsidRPr="00690ED2">
        <w:rPr>
          <w:rFonts w:hint="eastAsia"/>
          <w:b/>
          <w:kern w:val="0"/>
          <w:sz w:val="24"/>
        </w:rPr>
        <w:t>基金租用证券公司交易单元进行股票投资及佣金支付情况</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58"/>
    </w:p>
    <w:p w:rsidP="009E1EA4" w:rsidR="00B932B3" w:rsidRDefault="00B932B3"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8A1551" w:rsidTr="006F74EA">
        <w:tc>
          <w:tcPr>
            <w:tcW w:type="dxa" w:w="1560"/>
            <w:vMerge w:val="restart"/>
            <w:vAlign w:val="center"/>
          </w:tcPr>
          <w:p w:rsidP="009E1EA4" w:rsidR="001548F9" w:rsidRDefault="001548F9" w:rsidRPr="008A1551">
            <w:pPr>
              <w:spacing w:before="29" w:line="288" w:lineRule="auto"/>
              <w:jc w:val="center"/>
              <w:rPr>
                <w:color w:val="000000"/>
                <w:sz w:val="24"/>
              </w:rPr>
            </w:pPr>
            <w:bookmarkStart w:id="159" w:name="_Toc249760071"/>
            <w:r w:rsidRPr="008A1551">
              <w:rPr>
                <w:color w:val="000000"/>
                <w:sz w:val="24"/>
              </w:rPr>
              <w:lastRenderedPageBreak/>
              <w:t>券商名称</w:t>
            </w:r>
            <w:r w:rsidR="00062AC1" w:rsidRPr="008A1551">
              <w:rPr>
                <w:color w:val="000000"/>
                <w:sz w:val="24"/>
              </w:rPr>
              <w:t/>
            </w:r>
          </w:p>
        </w:tc>
        <w:tc>
          <w:tcPr>
            <w:tcW w:type="dxa" w:w="780"/>
            <w:vMerge w:val="restart"/>
            <w:vAlign w:val="center"/>
          </w:tcPr>
          <w:p w:rsidP="009E1EA4" w:rsidR="001548F9" w:rsidRDefault="001548F9" w:rsidRPr="008A1551">
            <w:pPr>
              <w:spacing w:before="29" w:line="288" w:lineRule="auto"/>
              <w:jc w:val="center"/>
              <w:rPr>
                <w:color w:val="000000"/>
                <w:sz w:val="24"/>
              </w:rPr>
            </w:pPr>
            <w:r w:rsidRPr="008A1551">
              <w:rPr>
                <w:color w:val="000000"/>
                <w:sz w:val="24"/>
              </w:rPr>
              <w:t>交易单元数量</w:t>
            </w:r>
          </w:p>
        </w:tc>
        <w:tc>
          <w:tcPr>
            <w:tcW w:type="dxa" w:w="2880"/>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股票交易</w:t>
            </w:r>
          </w:p>
        </w:tc>
        <w:tc>
          <w:tcPr>
            <w:tcW w:type="dxa" w:w="2700"/>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应支付该券商的佣金</w:t>
            </w:r>
          </w:p>
        </w:tc>
        <w:tc>
          <w:tcPr>
            <w:tcW w:type="dxa" w:w="1080"/>
            <w:vMerge w:val="restart"/>
            <w:vAlign w:val="center"/>
          </w:tcPr>
          <w:p w:rsidP="009E1EA4" w:rsidR="001548F9" w:rsidRDefault="001548F9" w:rsidRPr="008A1551">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type="dxa" w:w="9000"/>
            <w:vMerge/>
            <w:vAlign w:val="center"/>
          </w:tcPr>
          <w:p w:rsidP="009E1EA4" w:rsidR="001548F9" w:rsidRDefault="001548F9" w:rsidRPr="008A1551">
            <w:pPr>
              <w:widowControl/>
              <w:spacing w:before="29" w:line="288" w:lineRule="auto"/>
              <w:jc w:val="left"/>
              <w:rPr>
                <w:color w:val="000000"/>
                <w:sz w:val="24"/>
              </w:rPr>
            </w:pPr>
          </w:p>
        </w:tc>
        <w:tc>
          <w:tcPr>
            <w:tcW w:type="dxa" w:w="780"/>
            <w:vMerge/>
            <w:vAlign w:val="center"/>
          </w:tcPr>
          <w:p w:rsidP="009E1EA4" w:rsidR="001548F9" w:rsidRDefault="001548F9" w:rsidRPr="008A1551">
            <w:pPr>
              <w:widowControl/>
              <w:spacing w:before="29" w:line="288" w:lineRule="auto"/>
              <w:jc w:val="left"/>
              <w:rPr>
                <w:color w:val="000000"/>
                <w:sz w:val="24"/>
              </w:rPr>
            </w:pPr>
          </w:p>
        </w:tc>
        <w:tc>
          <w:tcPr>
            <w:tcW w:type="dxa" w:w="1800"/>
            <w:vAlign w:val="center"/>
          </w:tcPr>
          <w:p w:rsidP="009E1EA4" w:rsidR="001548F9" w:rsidRDefault="001548F9" w:rsidRPr="008A1551">
            <w:pPr>
              <w:spacing w:before="29" w:line="288" w:lineRule="auto"/>
              <w:jc w:val="center"/>
              <w:rPr>
                <w:color w:val="000000"/>
                <w:sz w:val="24"/>
              </w:rPr>
            </w:pPr>
            <w:r w:rsidRPr="008A1551">
              <w:rPr>
                <w:color w:val="000000"/>
                <w:sz w:val="24"/>
              </w:rPr>
              <w:t>成交金额</w:t>
            </w:r>
          </w:p>
        </w:tc>
        <w:tc>
          <w:tcPr>
            <w:tcW w:type="dxa" w:w="1080"/>
            <w:vAlign w:val="center"/>
          </w:tcPr>
          <w:p w:rsidP="009E1EA4" w:rsidR="001548F9" w:rsidRDefault="001548F9" w:rsidRPr="008A1551">
            <w:pPr>
              <w:spacing w:before="29" w:line="288" w:lineRule="auto"/>
              <w:jc w:val="center"/>
              <w:rPr>
                <w:color w:val="000000"/>
                <w:sz w:val="24"/>
              </w:rPr>
            </w:pPr>
            <w:r w:rsidRPr="008A1551">
              <w:rPr>
                <w:color w:val="000000"/>
                <w:sz w:val="24"/>
              </w:rPr>
              <w:t>占当期股票成交总额的比例</w:t>
            </w:r>
          </w:p>
        </w:tc>
        <w:tc>
          <w:tcPr>
            <w:tcW w:type="dxa" w:w="1620"/>
            <w:vAlign w:val="center"/>
          </w:tcPr>
          <w:p w:rsidP="009E1EA4" w:rsidR="001548F9" w:rsidRDefault="001548F9" w:rsidRPr="008A1551">
            <w:pPr>
              <w:spacing w:before="29" w:line="288" w:lineRule="auto"/>
              <w:jc w:val="center"/>
              <w:rPr>
                <w:color w:val="000000"/>
                <w:kern w:val="0"/>
                <w:sz w:val="24"/>
              </w:rPr>
            </w:pPr>
            <w:r w:rsidRPr="008A1551">
              <w:rPr>
                <w:color w:val="000000"/>
                <w:kern w:val="0"/>
                <w:sz w:val="24"/>
              </w:rPr>
              <w:t>佣金</w:t>
            </w:r>
          </w:p>
        </w:tc>
        <w:tc>
          <w:tcPr>
            <w:tcW w:type="dxa" w:w="1080"/>
            <w:vAlign w:val="center"/>
          </w:tcPr>
          <w:p w:rsidP="009E1EA4" w:rsidR="001548F9" w:rsidRDefault="001548F9" w:rsidRPr="008A1551">
            <w:pPr>
              <w:spacing w:before="29" w:line="288" w:lineRule="auto"/>
              <w:jc w:val="center"/>
              <w:rPr>
                <w:color w:val="000000"/>
                <w:sz w:val="24"/>
              </w:rPr>
            </w:pPr>
            <w:r w:rsidRPr="008A1551">
              <w:rPr>
                <w:color w:val="000000"/>
                <w:sz w:val="24"/>
              </w:rPr>
              <w:t>占当期佣金总量的比例</w:t>
            </w:r>
          </w:p>
        </w:tc>
        <w:tc>
          <w:tcPr>
            <w:tcW w:type="dxa" w:w="1080"/>
            <w:vMerge/>
            <w:vAlign w:val="center"/>
          </w:tcPr>
          <w:p w:rsidP="009E1EA4" w:rsidR="001548F9" w:rsidRDefault="001548F9" w:rsidRPr="008A1551">
            <w:pPr>
              <w:widowControl/>
              <w:spacing w:before="29" w:line="288" w:lineRule="auto"/>
              <w:jc w:val="left"/>
              <w:rPr>
                <w:color w:val="000000"/>
                <w:kern w:val="0"/>
                <w:sz w:val="24"/>
              </w:rPr>
            </w:pPr>
          </w:p>
        </w:tc>
      </w:tr>
      <w:tr>
        <w:tc>
          <w:tcPr>
            <w:vAlign w:val="center"/>
          </w:tcPr>
          <w:p>
            <w:pPr>
              <w:jc w:val="center"/>
            </w:pPr>
            <w:r>
              <w:rPr>
                <w:color w:val="000000"/>
                <w:sz w:val="24"/>
              </w:rPr>
              <w:t>国盛证券有限责任公司</w:t>
            </w:r>
          </w:p>
        </w:tc>
        <w:tc>
          <w:tcPr>
            <w:vAlign w:val="center"/>
          </w:tcPr>
          <w:p>
            <w:pPr>
              <w:jc w:val="center"/>
            </w:pPr>
            <w:r>
              <w:rPr>
                <w:color w:val="000000"/>
                <w:sz w:val="24"/>
              </w:rPr>
              <w:t>1</w:t>
            </w:r>
          </w:p>
        </w:tc>
        <w:tc>
          <w:tcPr>
            <w:vAlign w:val="center"/>
          </w:tcPr>
          <w:p>
            <w:pPr>
              <w:jc w:val="right"/>
            </w:pPr>
            <w:r>
              <w:rPr>
                <w:color w:val="000000"/>
                <w:sz w:val="24"/>
              </w:rPr>
              <w:t>4,259,878.48</w:t>
            </w:r>
          </w:p>
        </w:tc>
        <w:tc>
          <w:tcPr>
            <w:vAlign w:val="center"/>
          </w:tcPr>
          <w:p>
            <w:pPr>
              <w:jc w:val="right"/>
            </w:pPr>
            <w:r>
              <w:rPr>
                <w:color w:val="000000"/>
                <w:sz w:val="24"/>
              </w:rPr>
              <w:t>5.64%</w:t>
            </w:r>
          </w:p>
        </w:tc>
        <w:tc>
          <w:tcPr>
            <w:vAlign w:val="center"/>
          </w:tcPr>
          <w:p>
            <w:pPr>
              <w:jc w:val="right"/>
            </w:pPr>
            <w:r>
              <w:rPr>
                <w:color w:val="000000"/>
                <w:sz w:val="24"/>
              </w:rPr>
              <w:t>3,967.18</w:t>
            </w:r>
          </w:p>
        </w:tc>
        <w:tc>
          <w:tcPr>
            <w:vAlign w:val="center"/>
          </w:tcPr>
          <w:p>
            <w:pPr>
              <w:jc w:val="right"/>
            </w:pPr>
            <w:r>
              <w:rPr>
                <w:color w:val="000000"/>
                <w:sz w:val="24"/>
              </w:rPr>
              <w:t>5.64%</w:t>
            </w:r>
          </w:p>
        </w:tc>
        <w:tc>
          <w:tcPr>
            <w:vAlign w:val="center"/>
          </w:tcPr>
          <w:p>
            <w:pPr>
              <w:jc w:val="left"/>
            </w:pPr>
            <w:r>
              <w:rPr>
                <w:color w:val="000000"/>
                <w:sz w:val="24"/>
              </w:rPr>
              <w:t>-</w:t>
            </w:r>
          </w:p>
        </w:tc>
      </w:tr>
      <w:tr>
        <w:tc>
          <w:tcPr>
            <w:vAlign w:val="center"/>
          </w:tcPr>
          <w:p>
            <w:pPr>
              <w:jc w:val="center"/>
            </w:pPr>
            <w:r>
              <w:rPr>
                <w:color w:val="000000"/>
                <w:sz w:val="24"/>
              </w:rPr>
              <w:t>国金证券股份有限公司</w:t>
            </w:r>
          </w:p>
        </w:tc>
        <w:tc>
          <w:tcPr>
            <w:vAlign w:val="center"/>
          </w:tcPr>
          <w:p>
            <w:pPr>
              <w:jc w:val="center"/>
            </w:pPr>
            <w:r>
              <w:rPr>
                <w:color w:val="000000"/>
                <w:sz w:val="24"/>
              </w:rPr>
              <w:t>2</w:t>
            </w:r>
          </w:p>
        </w:tc>
        <w:tc>
          <w:tcPr>
            <w:vAlign w:val="center"/>
          </w:tcPr>
          <w:p>
            <w:pPr>
              <w:jc w:val="right"/>
            </w:pPr>
            <w:r>
              <w:rPr>
                <w:color w:val="000000"/>
                <w:sz w:val="24"/>
              </w:rPr>
              <w:t>22,509,119.77</w:t>
            </w:r>
          </w:p>
        </w:tc>
        <w:tc>
          <w:tcPr>
            <w:vAlign w:val="center"/>
          </w:tcPr>
          <w:p>
            <w:pPr>
              <w:jc w:val="right"/>
            </w:pPr>
            <w:r>
              <w:rPr>
                <w:color w:val="000000"/>
                <w:sz w:val="24"/>
              </w:rPr>
              <w:t>29.82%</w:t>
            </w:r>
          </w:p>
        </w:tc>
        <w:tc>
          <w:tcPr>
            <w:vAlign w:val="center"/>
          </w:tcPr>
          <w:p>
            <w:pPr>
              <w:jc w:val="right"/>
            </w:pPr>
            <w:r>
              <w:rPr>
                <w:color w:val="000000"/>
                <w:sz w:val="24"/>
              </w:rPr>
              <w:t>20,962.79</w:t>
            </w:r>
          </w:p>
        </w:tc>
        <w:tc>
          <w:tcPr>
            <w:vAlign w:val="center"/>
          </w:tcPr>
          <w:p>
            <w:pPr>
              <w:jc w:val="right"/>
            </w:pPr>
            <w:r>
              <w:rPr>
                <w:color w:val="000000"/>
                <w:sz w:val="24"/>
              </w:rPr>
              <w:t>29.82%</w:t>
            </w:r>
          </w:p>
        </w:tc>
        <w:tc>
          <w:tcPr>
            <w:vAlign w:val="center"/>
          </w:tcPr>
          <w:p>
            <w:pPr>
              <w:jc w:val="left"/>
            </w:pPr>
            <w:r>
              <w:rPr>
                <w:color w:val="000000"/>
                <w:sz w:val="24"/>
              </w:rPr>
              <w:t>-</w:t>
            </w:r>
          </w:p>
        </w:tc>
      </w:tr>
      <w:tr>
        <w:tc>
          <w:tcPr>
            <w:vAlign w:val="center"/>
          </w:tcPr>
          <w:p>
            <w:pPr>
              <w:jc w:val="center"/>
            </w:pPr>
            <w:r>
              <w:rPr>
                <w:color w:val="000000"/>
                <w:sz w:val="24"/>
              </w:rPr>
              <w:t>中泰证券股份有限公司</w:t>
            </w:r>
          </w:p>
        </w:tc>
        <w:tc>
          <w:tcPr>
            <w:vAlign w:val="center"/>
          </w:tcPr>
          <w:p>
            <w:pPr>
              <w:jc w:val="center"/>
            </w:pPr>
            <w:r>
              <w:rPr>
                <w:color w:val="000000"/>
                <w:sz w:val="24"/>
              </w:rPr>
              <w:t>3</w:t>
            </w:r>
          </w:p>
        </w:tc>
        <w:tc>
          <w:tcPr>
            <w:vAlign w:val="center"/>
          </w:tcPr>
          <w:p>
            <w:pPr>
              <w:jc w:val="right"/>
            </w:pPr>
            <w:r>
              <w:rPr>
                <w:color w:val="000000"/>
                <w:sz w:val="24"/>
              </w:rPr>
              <w:t>20,007,916.67</w:t>
            </w:r>
          </w:p>
        </w:tc>
        <w:tc>
          <w:tcPr>
            <w:vAlign w:val="center"/>
          </w:tcPr>
          <w:p>
            <w:pPr>
              <w:jc w:val="right"/>
            </w:pPr>
            <w:r>
              <w:rPr>
                <w:color w:val="000000"/>
                <w:sz w:val="24"/>
              </w:rPr>
              <w:t>26.51%</w:t>
            </w:r>
          </w:p>
        </w:tc>
        <w:tc>
          <w:tcPr>
            <w:vAlign w:val="center"/>
          </w:tcPr>
          <w:p>
            <w:pPr>
              <w:jc w:val="right"/>
            </w:pPr>
            <w:r>
              <w:rPr>
                <w:color w:val="000000"/>
                <w:sz w:val="24"/>
              </w:rPr>
              <w:t>18,633.41</w:t>
            </w:r>
          </w:p>
        </w:tc>
        <w:tc>
          <w:tcPr>
            <w:vAlign w:val="center"/>
          </w:tcPr>
          <w:p>
            <w:pPr>
              <w:jc w:val="right"/>
            </w:pPr>
            <w:r>
              <w:rPr>
                <w:color w:val="000000"/>
                <w:sz w:val="24"/>
              </w:rPr>
              <w:t>26.51%</w:t>
            </w:r>
          </w:p>
        </w:tc>
        <w:tc>
          <w:tcPr>
            <w:vAlign w:val="center"/>
          </w:tcPr>
          <w:p>
            <w:pPr>
              <w:jc w:val="left"/>
            </w:pPr>
            <w:r>
              <w:rPr>
                <w:color w:val="000000"/>
                <w:sz w:val="24"/>
              </w:rPr>
              <w:t>-</w:t>
            </w:r>
          </w:p>
        </w:tc>
      </w:tr>
      <w:tr>
        <w:tc>
          <w:tcPr>
            <w:vAlign w:val="center"/>
          </w:tcPr>
          <w:p>
            <w:pPr>
              <w:jc w:val="center"/>
            </w:pPr>
            <w:r>
              <w:rPr>
                <w:color w:val="000000"/>
                <w:sz w:val="24"/>
              </w:rPr>
              <w:t>安信证券股份有限公司</w:t>
            </w:r>
          </w:p>
        </w:tc>
        <w:tc>
          <w:tcPr>
            <w:vAlign w:val="center"/>
          </w:tcPr>
          <w:p>
            <w:pPr>
              <w:jc w:val="center"/>
            </w:pPr>
            <w:r>
              <w:rPr>
                <w:color w:val="000000"/>
                <w:sz w:val="24"/>
              </w:rPr>
              <w:t>2</w:t>
            </w:r>
          </w:p>
        </w:tc>
        <w:tc>
          <w:tcPr>
            <w:vAlign w:val="center"/>
          </w:tcPr>
          <w:p>
            <w:pPr>
              <w:jc w:val="right"/>
            </w:pPr>
            <w:r>
              <w:rPr>
                <w:color w:val="000000"/>
                <w:sz w:val="24"/>
              </w:rPr>
              <w:t>14,449,192.55</w:t>
            </w:r>
          </w:p>
        </w:tc>
        <w:tc>
          <w:tcPr>
            <w:vAlign w:val="center"/>
          </w:tcPr>
          <w:p>
            <w:pPr>
              <w:jc w:val="right"/>
            </w:pPr>
            <w:r>
              <w:rPr>
                <w:color w:val="000000"/>
                <w:sz w:val="24"/>
              </w:rPr>
              <w:t>19.14%</w:t>
            </w:r>
          </w:p>
        </w:tc>
        <w:tc>
          <w:tcPr>
            <w:vAlign w:val="center"/>
          </w:tcPr>
          <w:p>
            <w:pPr>
              <w:jc w:val="right"/>
            </w:pPr>
            <w:r>
              <w:rPr>
                <w:color w:val="000000"/>
                <w:sz w:val="24"/>
              </w:rPr>
              <w:t>13,456.58</w:t>
            </w:r>
          </w:p>
        </w:tc>
        <w:tc>
          <w:tcPr>
            <w:vAlign w:val="center"/>
          </w:tcPr>
          <w:p>
            <w:pPr>
              <w:jc w:val="right"/>
            </w:pPr>
            <w:r>
              <w:rPr>
                <w:color w:val="000000"/>
                <w:sz w:val="24"/>
              </w:rPr>
              <w:t>19.14%</w:t>
            </w:r>
          </w:p>
        </w:tc>
        <w:tc>
          <w:tcPr>
            <w:vAlign w:val="center"/>
          </w:tcPr>
          <w:p>
            <w:pPr>
              <w:jc w:val="left"/>
            </w:pPr>
            <w:r>
              <w:rPr>
                <w:color w:val="000000"/>
                <w:sz w:val="24"/>
              </w:rPr>
              <w:t>-</w:t>
            </w:r>
          </w:p>
        </w:tc>
      </w:tr>
      <w:tr>
        <w:tc>
          <w:tcPr>
            <w:vAlign w:val="center"/>
          </w:tcPr>
          <w:p>
            <w:pPr>
              <w:jc w:val="center"/>
            </w:pPr>
            <w:r>
              <w:rPr>
                <w:color w:val="000000"/>
                <w:sz w:val="24"/>
              </w:rPr>
              <w:t>中信证券股份有限公司</w:t>
            </w:r>
          </w:p>
        </w:tc>
        <w:tc>
          <w:tcPr>
            <w:vAlign w:val="center"/>
          </w:tcPr>
          <w:p>
            <w:pPr>
              <w:jc w:val="center"/>
            </w:pPr>
            <w:r>
              <w:rPr>
                <w:color w:val="000000"/>
                <w:sz w:val="24"/>
              </w:rPr>
              <w:t>1</w:t>
            </w:r>
          </w:p>
        </w:tc>
        <w:tc>
          <w:tcPr>
            <w:vAlign w:val="center"/>
          </w:tcPr>
          <w:p>
            <w:pPr>
              <w:jc w:val="right"/>
            </w:pPr>
            <w:r>
              <w:rPr>
                <w:color w:val="000000"/>
                <w:sz w:val="24"/>
              </w:rPr>
              <w:t>14,249,346.87</w:t>
            </w:r>
          </w:p>
        </w:tc>
        <w:tc>
          <w:tcPr>
            <w:vAlign w:val="center"/>
          </w:tcPr>
          <w:p>
            <w:pPr>
              <w:jc w:val="right"/>
            </w:pPr>
            <w:r>
              <w:rPr>
                <w:color w:val="000000"/>
                <w:sz w:val="24"/>
              </w:rPr>
              <w:t>18.88%</w:t>
            </w:r>
          </w:p>
        </w:tc>
        <w:tc>
          <w:tcPr>
            <w:vAlign w:val="center"/>
          </w:tcPr>
          <w:p>
            <w:pPr>
              <w:jc w:val="right"/>
            </w:pPr>
            <w:r>
              <w:rPr>
                <w:color w:val="000000"/>
                <w:sz w:val="24"/>
              </w:rPr>
              <w:t>13,270.34</w:t>
            </w:r>
          </w:p>
        </w:tc>
        <w:tc>
          <w:tcPr>
            <w:vAlign w:val="center"/>
          </w:tcPr>
          <w:p>
            <w:pPr>
              <w:jc w:val="right"/>
            </w:pPr>
            <w:r>
              <w:rPr>
                <w:color w:val="000000"/>
                <w:sz w:val="24"/>
              </w:rPr>
              <w:t>18.88%</w:t>
            </w:r>
          </w:p>
        </w:tc>
        <w:tc>
          <w:tcPr>
            <w:vAlign w:val="center"/>
          </w:tcPr>
          <w:p>
            <w:pPr>
              <w:jc w:val="left"/>
            </w:pPr>
            <w:r>
              <w:rPr>
                <w:color w:val="000000"/>
                <w:sz w:val="24"/>
              </w:rPr>
              <w:t>-</w:t>
            </w:r>
          </w:p>
        </w:tc>
      </w:tr>
      <w:tr>
        <w:tc>
          <w:tcPr>
            <w:vAlign w:val="center"/>
          </w:tcPr>
          <w:p>
            <w:pPr>
              <w:jc w:val="center"/>
            </w:pPr>
            <w:r>
              <w:rPr>
                <w:color w:val="000000"/>
                <w:sz w:val="24"/>
              </w:rPr>
              <w:t>新时代证券股份有限公司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rsidP="009E1EA4" w:rsidR="001548F9" w:rsidRDefault="001548F9" w:rsidRPr="008A1551">
      <w:pPr>
        <w:spacing w:before="29" w:line="288" w:lineRule="auto"/>
        <w:rPr>
          <w:color w:val="000000"/>
          <w:sz w:val="24"/>
        </w:rPr>
      </w:pPr>
    </w:p>
    <w:p w:rsidP="00990177" w:rsidR="00990177" w:rsidRDefault="00990177" w:rsidRPr="00690ED2">
      <w:pPr>
        <w:pStyle w:val="20"/>
        <w:spacing w:after="0" w:before="29" w:line="288" w:lineRule="auto"/>
        <w:rPr>
          <w:rFonts w:ascii="Times New Roman" w:hAnsi="Times New Roman"/>
          <w:kern w:val="0"/>
          <w:szCs w:val="24"/>
        </w:rPr>
      </w:pPr>
      <w:bookmarkStart w:id="160" w:name="OLE_LINK177"/>
      <w:bookmarkStart w:id="161" w:name="OLE_LINK176"/>
      <w:bookmarkStart w:id="162" w:name="OLE_LINK175"/>
      <w:bookmarkStart w:id="163" w:name="OLE_LINK156"/>
      <w:bookmarkStart w:id="164" w:name="OLE_LINK146"/>
      <w:bookmarkStart w:id="165" w:name="OLE_LINK108"/>
      <w:bookmarkStart w:id="166" w:name="OLE_LINK37"/>
      <w:bookmarkStart w:id="167" w:name="OLE_LINK36"/>
      <w:bookmarkStart w:id="168" w:name="OLE_LINK35"/>
      <w:bookmarkStart w:id="169" w:name="OLE_LINK32"/>
      <w:bookmarkStart w:id="170" w:name="OLE_LINK31"/>
      <w:bookmarkStart w:id="171" w:name="OLE_LINK30"/>
      <w:bookmarkStart w:id="172" w:name="OLE_LINK29"/>
      <w:bookmarkStart w:id="173" w:name="_Toc249707408"/>
      <w:bookmarkEnd w:id="159"/>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60"/>
      <w:bookmarkEnd w:id="161"/>
      <w:bookmarkEnd w:id="162"/>
      <w:bookmarkEnd w:id="163"/>
      <w:bookmarkEnd w:id="164"/>
      <w:bookmarkEnd w:id="165"/>
      <w:bookmarkEnd w:id="166"/>
      <w:bookmarkEnd w:id="167"/>
      <w:bookmarkEnd w:id="168"/>
      <w:bookmarkEnd w:id="169"/>
      <w:bookmarkEnd w:id="170"/>
      <w:bookmarkEnd w:id="171"/>
      <w:bookmarkEnd w:id="172"/>
    </w:p>
    <w:p w:rsidP="009E1EA4" w:rsidR="001548F9" w:rsidRDefault="001548F9" w:rsidRPr="008A1551">
      <w:pPr>
        <w:spacing w:before="29" w:line="288" w:lineRule="auto"/>
        <w:ind w:firstLine="420"/>
        <w:jc w:val="right"/>
        <w:rPr>
          <w:color w:val="000000"/>
          <w:sz w:val="24"/>
        </w:rPr>
      </w:pPr>
      <w:r w:rsidRPr="008A1551">
        <w:rPr>
          <w:sz w:val="24"/>
        </w:rPr>
        <w:t/>
      </w:r>
      <w:r w:rsidRPr="008A1551">
        <w:rPr>
          <w:sz w:val="24"/>
        </w:rPr>
        <w:t>金额单位</w:t>
      </w:r>
      <w:r w:rsidRPr="008A1551">
        <w:rPr>
          <w:color w:val="000000"/>
          <w:kern w:val="0"/>
          <w:sz w:val="24"/>
        </w:rPr>
        <w:t>：</w:t>
      </w:r>
      <w:r w:rsidRPr="008A1551">
        <w:rPr>
          <w:color w:val="000000"/>
          <w:kern w:val="0"/>
          <w:sz w:val="24"/>
          <w:lang w:val="zh-CN"/>
        </w:rPr>
        <w:t>人民币元</w:t>
      </w:r>
      <w:bookmarkEnd w:id="173"/>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437"/>
        <w:gridCol w:w="1092"/>
        <w:gridCol w:w="1093"/>
        <w:gridCol w:w="1093"/>
        <w:gridCol w:w="1093"/>
        <w:gridCol w:w="1093"/>
        <w:gridCol w:w="1097"/>
      </w:tblGrid>
      <w:tr w:rsidR="001548F9" w:rsidRPr="008A1551" w:rsidTr="006F74EA">
        <w:tc>
          <w:tcPr>
            <w:tcW w:type="dxa" w:w="2479"/>
            <w:vMerge w:val="restart"/>
            <w:vAlign w:val="center"/>
          </w:tcPr>
          <w:p w:rsidP="009E1EA4" w:rsidR="001548F9" w:rsidRDefault="001548F9" w:rsidRPr="008A1551">
            <w:pPr>
              <w:spacing w:before="29" w:line="288" w:lineRule="auto"/>
              <w:jc w:val="center"/>
              <w:rPr>
                <w:color w:val="000000"/>
                <w:kern w:val="0"/>
                <w:sz w:val="24"/>
              </w:rPr>
            </w:pPr>
            <w:r w:rsidRPr="008A1551">
              <w:rPr>
                <w:color w:val="000000"/>
                <w:sz w:val="24"/>
              </w:rPr>
              <w:t>券商名称</w:t>
            </w:r>
            <w:r w:rsidR="00D42F05" w:rsidRPr="008A1551">
              <w:rPr>
                <w:color w:val="000000"/>
                <w:sz w:val="24"/>
              </w:rPr>
              <w:t/>
            </w:r>
            <w:r w:rsidR="00B523CE" w:rsidRPr="008A1551">
              <w:rPr>
                <w:color w:val="000000"/>
                <w:sz w:val="24"/>
              </w:rPr>
              <w:t/>
            </w:r>
          </w:p>
        </w:tc>
        <w:tc>
          <w:tcPr>
            <w:tcW w:type="dxa" w:w="2218"/>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债券交易</w:t>
            </w:r>
          </w:p>
        </w:tc>
        <w:tc>
          <w:tcPr>
            <w:tcW w:type="dxa" w:w="2220"/>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回购交易</w:t>
            </w:r>
          </w:p>
        </w:tc>
        <w:tc>
          <w:tcPr>
            <w:tcW w:type="dxa" w:w="2224"/>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权证交易</w:t>
            </w:r>
          </w:p>
        </w:tc>
      </w:tr>
      <w:tr w:rsidR="001548F9" w:rsidRPr="008A1551" w:rsidTr="006F74EA">
        <w:tc>
          <w:tcPr>
            <w:tcW w:type="dxa" w:w="2479"/>
            <w:vMerge/>
            <w:vAlign w:val="center"/>
          </w:tcPr>
          <w:p w:rsidP="009E1EA4" w:rsidR="001548F9" w:rsidRDefault="001548F9" w:rsidRPr="008A1551">
            <w:pPr>
              <w:widowControl/>
              <w:spacing w:before="29" w:line="288" w:lineRule="auto"/>
              <w:jc w:val="left"/>
              <w:rPr>
                <w:color w:val="000000"/>
                <w:kern w:val="0"/>
                <w:sz w:val="24"/>
              </w:rPr>
            </w:pPr>
          </w:p>
        </w:tc>
        <w:tc>
          <w:tcPr>
            <w:tcW w:type="dxa" w:w="1108"/>
            <w:vAlign w:val="center"/>
          </w:tcPr>
          <w:p w:rsidP="009E1EA4" w:rsidR="001548F9" w:rsidRDefault="001548F9" w:rsidRPr="008A1551">
            <w:pPr>
              <w:spacing w:before="29" w:line="288" w:lineRule="auto"/>
              <w:jc w:val="center"/>
              <w:rPr>
                <w:color w:val="000000"/>
                <w:sz w:val="24"/>
              </w:rPr>
            </w:pPr>
            <w:r w:rsidRPr="008A1551">
              <w:rPr>
                <w:color w:val="000000"/>
                <w:sz w:val="24"/>
              </w:rPr>
              <w:t>成交金额</w:t>
            </w:r>
          </w:p>
        </w:tc>
        <w:tc>
          <w:tcPr>
            <w:tcW w:type="dxa" w:w="1110"/>
            <w:vAlign w:val="center"/>
          </w:tcPr>
          <w:p w:rsidP="009E1EA4" w:rsidR="001548F9" w:rsidRDefault="001548F9" w:rsidRPr="008A1551">
            <w:pPr>
              <w:spacing w:before="29" w:line="288" w:lineRule="auto"/>
              <w:jc w:val="center"/>
              <w:rPr>
                <w:color w:val="000000"/>
                <w:sz w:val="24"/>
              </w:rPr>
            </w:pPr>
            <w:r w:rsidRPr="008A1551">
              <w:rPr>
                <w:color w:val="000000"/>
                <w:sz w:val="24"/>
              </w:rPr>
              <w:t>占当期债券成交总额的比例</w:t>
            </w:r>
          </w:p>
        </w:tc>
        <w:tc>
          <w:tcPr>
            <w:tcW w:type="dxa" w:w="1110"/>
            <w:vAlign w:val="center"/>
          </w:tcPr>
          <w:p w:rsidP="009E1EA4" w:rsidR="001548F9" w:rsidRDefault="001548F9" w:rsidRPr="008A1551">
            <w:pPr>
              <w:spacing w:before="29" w:line="288" w:lineRule="auto"/>
              <w:jc w:val="center"/>
              <w:rPr>
                <w:color w:val="000000"/>
                <w:sz w:val="24"/>
              </w:rPr>
            </w:pPr>
            <w:r w:rsidRPr="008A1551">
              <w:rPr>
                <w:color w:val="000000"/>
                <w:sz w:val="24"/>
              </w:rPr>
              <w:t>成交金额</w:t>
            </w:r>
          </w:p>
        </w:tc>
        <w:tc>
          <w:tcPr>
            <w:tcW w:type="dxa" w:w="1110"/>
            <w:vAlign w:val="center"/>
          </w:tcPr>
          <w:p w:rsidP="009E1EA4" w:rsidR="001548F9" w:rsidRDefault="001548F9" w:rsidRPr="008A1551">
            <w:pPr>
              <w:spacing w:before="29" w:line="288" w:lineRule="auto"/>
              <w:jc w:val="center"/>
              <w:rPr>
                <w:color w:val="000000"/>
                <w:sz w:val="24"/>
              </w:rPr>
            </w:pPr>
            <w:r w:rsidRPr="008A1551">
              <w:rPr>
                <w:color w:val="000000"/>
                <w:sz w:val="24"/>
              </w:rPr>
              <w:t>占当期回购成交总额的比例</w:t>
            </w:r>
          </w:p>
        </w:tc>
        <w:tc>
          <w:tcPr>
            <w:tcW w:type="dxa" w:w="1110"/>
            <w:vAlign w:val="center"/>
          </w:tcPr>
          <w:p w:rsidP="009E1EA4" w:rsidR="001548F9" w:rsidRDefault="001548F9" w:rsidRPr="008A1551">
            <w:pPr>
              <w:spacing w:before="29" w:line="288" w:lineRule="auto"/>
              <w:jc w:val="center"/>
              <w:rPr>
                <w:color w:val="000000"/>
                <w:sz w:val="24"/>
              </w:rPr>
            </w:pPr>
            <w:r w:rsidRPr="008A1551">
              <w:rPr>
                <w:color w:val="000000"/>
                <w:sz w:val="24"/>
              </w:rPr>
              <w:t>成交金额</w:t>
            </w:r>
          </w:p>
        </w:tc>
        <w:tc>
          <w:tcPr>
            <w:tcW w:type="dxa" w:w="1114"/>
            <w:vAlign w:val="center"/>
          </w:tcPr>
          <w:p w:rsidP="009E1EA4" w:rsidR="001548F9" w:rsidRDefault="001548F9" w:rsidRPr="008A1551">
            <w:pPr>
              <w:spacing w:before="29" w:line="288" w:lineRule="auto"/>
              <w:jc w:val="center"/>
              <w:rPr>
                <w:color w:val="000000"/>
                <w:sz w:val="24"/>
              </w:rPr>
            </w:pPr>
            <w:r w:rsidRPr="008A1551">
              <w:rPr>
                <w:color w:val="000000"/>
                <w:sz w:val="24"/>
              </w:rPr>
              <w:t>占当期权证成交总额的比例</w:t>
            </w:r>
          </w:p>
        </w:tc>
      </w:tr>
      <w:tr>
        <w:tc>
          <w:tcPr>
            <w:vAlign w:val="center"/>
          </w:tcPr>
          <w:p>
            <w:pPr>
              <w:jc w:val="both"/>
            </w:pPr>
            <w:r>
              <w:rPr>
                <w:sz w:val="24"/>
              </w:rPr>
              <w:t>国盛证券有限责任公司</w:t>
            </w:r>
          </w:p>
        </w:tc>
        <w:tc>
          <w:tcPr>
            <w:vAlign w:val="center"/>
          </w:tcPr>
          <w:p>
            <w:pPr>
              <w:jc w:val="right"/>
            </w:pPr>
            <w:r>
              <w:rPr>
                <w:sz w:val="24"/>
              </w:rPr>
              <w:t>1,995,631.44</w:t>
            </w:r>
          </w:p>
        </w:tc>
        <w:tc>
          <w:tcPr>
            <w:vAlign w:val="center"/>
          </w:tcPr>
          <w:p>
            <w:pPr>
              <w:jc w:val="right"/>
            </w:pPr>
            <w:r>
              <w:rPr>
                <w:sz w:val="24"/>
              </w:rPr>
              <w:t>3.10%</w:t>
            </w:r>
          </w:p>
        </w:tc>
        <w:tc>
          <w:tcPr>
            <w:vAlign w:val="center"/>
          </w:tcPr>
          <w:p>
            <w:pPr>
              <w:jc w:val="right"/>
            </w:pPr>
            <w:r>
              <w:rPr>
                <w:sz w:val="24"/>
              </w:rPr>
              <w:t>5,600,000.00</w:t>
            </w:r>
          </w:p>
        </w:tc>
        <w:tc>
          <w:tcPr>
            <w:vAlign w:val="center"/>
          </w:tcPr>
          <w:p>
            <w:pPr>
              <w:jc w:val="right"/>
            </w:pPr>
            <w:r>
              <w:rPr>
                <w:sz w:val="24"/>
              </w:rPr>
              <w:t>6.74%</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国金证券股份有限公司</w:t>
            </w:r>
          </w:p>
        </w:tc>
        <w:tc>
          <w:tcPr>
            <w:vAlign w:val="center"/>
          </w:tcPr>
          <w:p>
            <w:pPr>
              <w:jc w:val="right"/>
            </w:pPr>
            <w:r>
              <w:rPr>
                <w:sz w:val="24"/>
              </w:rPr>
              <w:t>22,194,642.80</w:t>
            </w:r>
          </w:p>
        </w:tc>
        <w:tc>
          <w:tcPr>
            <w:vAlign w:val="center"/>
          </w:tcPr>
          <w:p>
            <w:pPr>
              <w:jc w:val="right"/>
            </w:pPr>
            <w:r>
              <w:rPr>
                <w:sz w:val="24"/>
              </w:rPr>
              <w:t>34.50%</w:t>
            </w:r>
          </w:p>
        </w:tc>
        <w:tc>
          <w:tcPr>
            <w:vAlign w:val="center"/>
          </w:tcPr>
          <w:p>
            <w:pPr>
              <w:jc w:val="right"/>
            </w:pPr>
            <w:r>
              <w:rPr>
                <w:sz w:val="24"/>
              </w:rPr>
              <w:t>10,715,000.00</w:t>
            </w:r>
          </w:p>
        </w:tc>
        <w:tc>
          <w:tcPr>
            <w:vAlign w:val="center"/>
          </w:tcPr>
          <w:p>
            <w:pPr>
              <w:jc w:val="right"/>
            </w:pPr>
            <w:r>
              <w:rPr>
                <w:sz w:val="24"/>
              </w:rPr>
              <w:t>12.90%</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中泰证券股份有限公司</w:t>
            </w:r>
          </w:p>
        </w:tc>
        <w:tc>
          <w:tcPr>
            <w:vAlign w:val="center"/>
          </w:tcPr>
          <w:p>
            <w:pPr>
              <w:jc w:val="right"/>
            </w:pPr>
            <w:r>
              <w:rPr>
                <w:sz w:val="24"/>
              </w:rPr>
              <w:t>16,085,437.57</w:t>
            </w:r>
          </w:p>
        </w:tc>
        <w:tc>
          <w:tcPr>
            <w:vAlign w:val="center"/>
          </w:tcPr>
          <w:p>
            <w:pPr>
              <w:jc w:val="right"/>
            </w:pPr>
            <w:r>
              <w:rPr>
                <w:sz w:val="24"/>
              </w:rPr>
              <w:t>25.00%</w:t>
            </w:r>
          </w:p>
        </w:tc>
        <w:tc>
          <w:tcPr>
            <w:vAlign w:val="center"/>
          </w:tcPr>
          <w:p>
            <w:pPr>
              <w:jc w:val="right"/>
            </w:pPr>
            <w:r>
              <w:rPr>
                <w:sz w:val="24"/>
              </w:rPr>
              <w:t>23,424,000.00</w:t>
            </w:r>
          </w:p>
        </w:tc>
        <w:tc>
          <w:tcPr>
            <w:vAlign w:val="center"/>
          </w:tcPr>
          <w:p>
            <w:pPr>
              <w:jc w:val="right"/>
            </w:pPr>
            <w:r>
              <w:rPr>
                <w:sz w:val="24"/>
              </w:rPr>
              <w:t>28.20%</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安信证券股份有限公司</w:t>
            </w:r>
          </w:p>
        </w:tc>
        <w:tc>
          <w:tcPr>
            <w:vAlign w:val="center"/>
          </w:tcPr>
          <w:p>
            <w:pPr>
              <w:jc w:val="right"/>
            </w:pPr>
            <w:r>
              <w:rPr>
                <w:sz w:val="24"/>
              </w:rPr>
              <w:t>10,366,833.87</w:t>
            </w:r>
          </w:p>
        </w:tc>
        <w:tc>
          <w:tcPr>
            <w:vAlign w:val="center"/>
          </w:tcPr>
          <w:p>
            <w:pPr>
              <w:jc w:val="right"/>
            </w:pPr>
            <w:r>
              <w:rPr>
                <w:sz w:val="24"/>
              </w:rPr>
              <w:t>16.11%</w:t>
            </w:r>
          </w:p>
        </w:tc>
        <w:tc>
          <w:tcPr>
            <w:vAlign w:val="center"/>
          </w:tcPr>
          <w:p>
            <w:pPr>
              <w:jc w:val="right"/>
            </w:pPr>
            <w:r>
              <w:rPr>
                <w:sz w:val="24"/>
              </w:rPr>
              <w:t>26,032,000.00</w:t>
            </w:r>
          </w:p>
        </w:tc>
        <w:tc>
          <w:tcPr>
            <w:vAlign w:val="center"/>
          </w:tcPr>
          <w:p>
            <w:pPr>
              <w:jc w:val="right"/>
            </w:pPr>
            <w:r>
              <w:rPr>
                <w:sz w:val="24"/>
              </w:rPr>
              <w:t>31.34%</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中信证券股份有限公司</w:t>
            </w:r>
          </w:p>
        </w:tc>
        <w:tc>
          <w:tcPr>
            <w:vAlign w:val="center"/>
          </w:tcPr>
          <w:p>
            <w:pPr>
              <w:jc w:val="right"/>
            </w:pPr>
            <w:r>
              <w:rPr>
                <w:sz w:val="24"/>
              </w:rPr>
              <w:t>13,689,989.56</w:t>
            </w:r>
          </w:p>
        </w:tc>
        <w:tc>
          <w:tcPr>
            <w:vAlign w:val="center"/>
          </w:tcPr>
          <w:p>
            <w:pPr>
              <w:jc w:val="right"/>
            </w:pPr>
            <w:r>
              <w:rPr>
                <w:sz w:val="24"/>
              </w:rPr>
              <w:t>21.28%</w:t>
            </w:r>
          </w:p>
        </w:tc>
        <w:tc>
          <w:tcPr>
            <w:vAlign w:val="center"/>
          </w:tcPr>
          <w:p>
            <w:pPr>
              <w:jc w:val="right"/>
            </w:pPr>
            <w:r>
              <w:rPr>
                <w:sz w:val="24"/>
              </w:rPr>
              <w:t>17,300,000.00</w:t>
            </w:r>
          </w:p>
        </w:tc>
        <w:tc>
          <w:tcPr>
            <w:vAlign w:val="center"/>
          </w:tcPr>
          <w:p>
            <w:pPr>
              <w:jc w:val="right"/>
            </w:pPr>
            <w:r>
              <w:rPr>
                <w:sz w:val="24"/>
              </w:rPr>
              <w:t>20.83%</w:t>
            </w:r>
          </w:p>
        </w:tc>
        <w:tc>
          <w:tcPr>
            <w:vAlign w:val="center"/>
          </w:tcPr>
          <w:p>
            <w:pPr>
              <w:jc w:val="right"/>
            </w:pPr>
            <w:r>
              <w:rPr>
                <w:sz w:val="24"/>
              </w:rPr>
              <w:t>-</w:t>
            </w:r>
          </w:p>
        </w:tc>
        <w:tc>
          <w:tcPr>
            <w:vAlign w:val="center"/>
          </w:tcPr>
          <w:p>
            <w:pPr>
              <w:jc w:val="right"/>
            </w:pPr>
            <w:r>
              <w:rPr>
                <w:sz w:val="24"/>
              </w:rPr>
              <w:t>-</w:t>
            </w:r>
          </w:p>
        </w:tc>
      </w:tr>
    </w:tbl>
    <w:p>
      <w:pPr>
        <w:tabs>
          <w:tab w:pos="426" w:val="left"/>
        </w:tabs>
        <w:spacing w:before="29" w:line="288" w:lineRule="auto"/>
        <w:jc w:val="left"/>
        <w:rPr>
          <w:kern w:val="0"/>
          <w:sz w:val="24"/>
        </w:rPr>
      </w:pPr>
      <w:r>
        <w:rPr>
          <w:kern w:val="0"/>
          <w:sz w:val="24"/>
        </w:rPr>
        <w:t>注：1、报告期内，本基金新增加交易单元为国盛证券有限责任公司，其它交易单元未发生变化；</w:t>
      </w:r>
    </w:p>
    <w:p>
      <w:pPr>
        <w:tabs>
          <w:tab w:pos="426" w:val="left"/>
        </w:tabs>
        <w:spacing w:before="29" w:line="288" w:lineRule="auto"/>
        <w:jc w:val="left"/>
        <w:rPr>
          <w:kern w:val="0"/>
          <w:sz w:val="24"/>
        </w:rPr>
      </w:pPr>
      <w:r>
        <w:rPr>
          <w:kern w:val="0"/>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rsidP="009E1EA4" w:rsidR="001548F9" w:rsidRDefault="001548F9" w:rsidRPr="008A1551">
      <w:pPr>
        <w:tabs>
          <w:tab w:pos="426" w:val="left"/>
        </w:tabs>
        <w:spacing w:before="29" w:line="288" w:lineRule="auto"/>
        <w:jc w:val="left"/>
        <w:rPr>
          <w:kern w:val="0"/>
          <w:sz w:val="24"/>
        </w:rPr>
      </w:pPr>
      <w:r w:rsidRPr="008A1551">
        <w:rPr>
          <w:kern w:val="0"/>
          <w:sz w:val="24"/>
        </w:rPr>
        <w:t xml:space="preserve">    3、租用证券公司交易单元的程序：首先根据租用证券公司交易单元的选择标准进行综合评价，然后根据评价选择基金交易单元。研究部提交方案，并上报公司批准。</w:t>
      </w:r>
    </w:p>
    <w:p w:rsidP="009E1EA4" w:rsidR="005A0301" w:rsidRDefault="005A0301" w:rsidRPr="008A1551">
      <w:pPr>
        <w:tabs>
          <w:tab w:pos="426" w:val="left"/>
        </w:tabs>
        <w:spacing w:before="29" w:line="288" w:lineRule="auto"/>
        <w:jc w:val="left"/>
        <w:rPr>
          <w:kern w:val="0"/>
          <w:sz w:val="24"/>
        </w:rPr>
      </w:pPr>
    </w:p>
    <w:p w:rsidP="00A7746B" w:rsidR="00DA3AB8" w:rsidRDefault="00DA3AB8" w:rsidRPr="0045565B">
      <w:pPr>
        <w:pStyle w:val="1"/>
        <w:keepNext/>
        <w:keepLines/>
        <w:widowControl w:val="0"/>
        <w:spacing w:afterLines="100" w:beforeLines="100" w:line="360" w:lineRule="auto"/>
        <w:jc w:val="center"/>
        <w:rPr>
          <w:rFonts w:eastAsiaTheme="minorEastAsia"/>
          <w:b/>
          <w:bCs/>
          <w:sz w:val="21"/>
          <w:szCs w:val="21"/>
          <w:lang w:val="en-US"/>
        </w:rPr>
      </w:pPr>
      <w:bookmarkStart w:id="174" w:name="_Toc361324902"/>
      <w:r w:rsidRPr="0045565B">
        <w:rPr>
          <w:rFonts w:eastAsiaTheme="minorEastAsia"/>
          <w:b/>
          <w:bCs/>
          <w:color w:val="000000"/>
          <w:sz w:val="21"/>
          <w:szCs w:val="21"/>
        </w:rPr>
        <w:lastRenderedPageBreak/>
        <w:t/>
      </w:r>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74"/>
    </w:p>
    <w:p w:rsidP="00DA3AB8" w:rsidR="00DA3AB8" w:rsidRDefault="00DA3AB8"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hint="eastAsia"/>
          <w:b/>
          <w:bCs/>
          <w:color w:val="000000"/>
          <w:kern w:val="0"/>
          <w:szCs w:val="21"/>
        </w:rPr>
        <w:t>11.1 影响投资者决策的其他重要信息</w:t>
      </w:r>
    </w:p>
    <w:p w:rsidP="00DA3AB8" w:rsidR="00DA3AB8" w:rsidRDefault="00DA3AB8" w:rsidRPr="004F0662">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4E46A8" w:rsidR="001548F9" w:rsidRDefault="001548F9" w:rsidRPr="008A1551">
      <w:pPr>
        <w:autoSpaceDE w:val="0"/>
        <w:autoSpaceDN w:val="0"/>
        <w:adjustRightInd w:val="0"/>
        <w:spacing w:before="29" w:line="288" w:lineRule="auto"/>
        <w:jc w:val="left"/>
        <w:rPr>
          <w:sz w:val="24"/>
        </w:rPr>
      </w:pPr>
    </w:p>
    <w:sectPr w:rsidR="001548F9" w:rsidRPr="008A1551"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B08" w:rsidRDefault="00356B08">
      <w:r>
        <w:separator/>
      </w:r>
    </w:p>
  </w:endnote>
  <w:endnote w:type="continuationSeparator" w:id="0">
    <w:p w:rsidR="00356B08" w:rsidRDefault="00356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242A83" w:rsidRDefault="00242A83">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242A83" w:rsidRDefault="00242A83">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242A83" w:rsidRDefault="00242A83">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0B7A0A" w:rsidRDefault="00881E36">
    <w:pPr>
      <w:pStyle w:val="a6"/>
      <w:framePr w:hAnchor="margin" w:vAnchor="text" w:wrap="around" w:xAlign="right" w:y="1"/>
      <w:rPr>
        <w:rStyle w:val="a7"/>
      </w:rPr>
    </w:pPr>
    <w:r>
      <w:rPr>
        <w:rStyle w:val="a7"/>
      </w:rPr>
      <w:fldChar w:fldCharType="begin"/>
    </w:r>
    <w:r w:rsidR="000B7A0A">
      <w:rPr>
        <w:rStyle w:val="a7"/>
      </w:rPr>
      <w:instrText xml:space="preserve">PAGE  </w:instrText>
    </w:r>
    <w:r>
      <w:rPr>
        <w:rStyle w:val="a7"/>
      </w:rPr>
      <w:fldChar w:fldCharType="end"/>
    </w:r>
  </w:p>
  <w:p w:rsidP="00C03B3A" w:rsidR="000B7A0A" w:rsidRDefault="000B7A0A">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0B7A0A" w:rsidRDefault="000B7A0A">
    <w:pPr>
      <w:pStyle w:val="a6"/>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A7746B">
      <w:rPr>
        <w:noProof/>
        <w:kern w:val="0"/>
        <w:szCs w:val="21"/>
      </w:rPr>
      <w:t>32</w:t>
    </w:r>
    <w:r w:rsidR="00881E36">
      <w:rPr>
        <w:kern w:val="0"/>
        <w:szCs w:val="21"/>
      </w:rPr>
      <w:fldChar w:fldCharType="end"/>
    </w:r>
    <w:r>
      <w:rPr>
        <w:rFonts w:hint="eastAsia"/>
        <w:kern w:val="0"/>
        <w:szCs w:val="21"/>
      </w:rPr>
      <w:t>页共</w:t>
    </w:r>
    <w:r w:rsidR="00881E36">
      <w:rPr>
        <w:kern w:val="0"/>
        <w:szCs w:val="21"/>
      </w:rPr>
      <w:fldChar w:fldCharType="begin"/>
    </w:r>
    <w:r>
      <w:rPr>
        <w:kern w:val="0"/>
        <w:szCs w:val="21"/>
      </w:rPr>
      <w:instrText xml:space="preserve"> NUMPAGES </w:instrText>
    </w:r>
    <w:r w:rsidR="00881E36">
      <w:rPr>
        <w:kern w:val="0"/>
        <w:szCs w:val="21"/>
      </w:rPr>
      <w:fldChar w:fldCharType="separate"/>
    </w:r>
    <w:r w:rsidR="00A7746B">
      <w:rPr>
        <w:noProof/>
        <w:kern w:val="0"/>
        <w:szCs w:val="21"/>
      </w:rPr>
      <w:t>66</w:t>
    </w:r>
    <w:r w:rsidR="00881E36">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356B08" w:rsidRDefault="00356B08">
      <w:r>
        <w:separator/>
      </w:r>
    </w:p>
  </w:footnote>
  <w:footnote w:id="0" w:type="continuationSeparator">
    <w:p w:rsidR="00356B08" w:rsidRDefault="00356B08">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242A83" w:rsidRDefault="00242A83">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2243A3" w:rsidR="000B7A0A" w:rsidRDefault="000B7A0A" w:rsidRPr="003B6CAA">
    <w:pPr>
      <w:pStyle w:val="a9"/>
      <w:pBdr>
        <w:bottom w:color="auto" w:space="0" w:sz="6" w:val="single"/>
      </w:pBdr>
      <w:jc w:val="right"/>
    </w:pPr>
    <w:r w:rsidRPr="003B6CAA">
      <w:t>交银施罗德强化回报债券型证券投资基金2019年半年度报告</w:t>
    </w:r>
    <w:r w:rsidRPr="003B6CAA">
      <w:rPr>
        <w:rFonts w:hint="eastAsia"/>
      </w:rPr>
      <w:t>摘要</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242A83" w:rsidRDefault="00242A83">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name="Normal Indent" w:qFormat="1"/>
    <w:lsdException w:locked="1" w:name="header" w:semiHidden="0" w:uiPriority="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name="Body Text Indent 2" w:uiPriority="0"/>
    <w:lsdException w:locked="1" w:name="Strong" w:qFormat="1" w:semiHidden="0" w:uiPriority="22"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qFormat/>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character">
    <w:name w:val="Strong"/>
    <w:basedOn w:val="a1"/>
    <w:uiPriority w:val="22"/>
    <w:qFormat/>
    <w:locked/>
    <w:rsid w:val="006E3669"/>
    <w:rPr>
      <w:b/>
      <w:bCs/>
    </w:rPr>
  </w:style>
</w:styles>
</file>

<file path=word/webSettings.xml><?xml version="1.0" encoding="utf-8"?>
<w:webSettings xmlns:r="http://schemas.openxmlformats.org/officeDocument/2006/relationships" xmlns:w="http://schemas.openxmlformats.org/wordprocessingml/2006/main">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media/image2.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66</Pages>
  <Words>12034</Words>
  <Characters>68600</Characters>
  <Application>Microsoft Office Word</Application>
  <DocSecurity>0</DocSecurity>
  <Lines>571</Lines>
  <Paragraphs>160</Paragraphs>
  <ScaleCrop>false</ScaleCrop>
  <Company/>
  <LinksUpToDate>false</LinksUpToDate>
  <CharactersWithSpaces>80474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2013-08-19T07:43:00Z</dcterms:created>
  <dc:creator>bonnieliu</dc:creator>
  <cp:lastModifiedBy>Administrator</cp:lastModifiedBy>
  <cp:lastPrinted>2007-07-19T00:46:00Z</cp:lastPrinted>
  <dcterms:modified xsi:type="dcterms:W3CDTF">2018-09-13T08:08:00Z</dcterms:modified>
  <cp:revision>662</cp:revision>
</cp:coreProperties>
</file>