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交银施罗德增利债券证券投资基金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1880"/>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791881"/>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1E5865" w:rsidRDefault="000C65F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1E5865" w:rsidRDefault="000C65FA">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E5865" w:rsidRDefault="000C65F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E5865" w:rsidRDefault="000C65F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E5865" w:rsidRDefault="000C65F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B45FA8"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791880" w:history="1">
        <w:r w:rsidR="00B45FA8" w:rsidRPr="00FC6FCF">
          <w:rPr>
            <w:rStyle w:val="a8"/>
            <w:b/>
            <w:bCs/>
            <w:noProof/>
          </w:rPr>
          <w:t xml:space="preserve">§1  </w:t>
        </w:r>
        <w:r w:rsidR="00B45FA8" w:rsidRPr="00FC6FCF">
          <w:rPr>
            <w:rStyle w:val="a8"/>
            <w:rFonts w:hint="eastAsia"/>
            <w:b/>
            <w:bCs/>
            <w:noProof/>
          </w:rPr>
          <w:t>重要提示及目录</w:t>
        </w:r>
        <w:r w:rsidR="00B45FA8">
          <w:rPr>
            <w:noProof/>
            <w:webHidden/>
          </w:rPr>
          <w:tab/>
        </w:r>
        <w:r w:rsidR="00B45FA8">
          <w:rPr>
            <w:noProof/>
            <w:webHidden/>
          </w:rPr>
          <w:fldChar w:fldCharType="begin"/>
        </w:r>
        <w:r w:rsidR="00B45FA8">
          <w:rPr>
            <w:noProof/>
            <w:webHidden/>
          </w:rPr>
          <w:instrText xml:space="preserve"> PAGEREF _Toc17791880 \h </w:instrText>
        </w:r>
        <w:r w:rsidR="00B45FA8">
          <w:rPr>
            <w:noProof/>
            <w:webHidden/>
          </w:rPr>
        </w:r>
        <w:r w:rsidR="00B45FA8">
          <w:rPr>
            <w:noProof/>
            <w:webHidden/>
          </w:rPr>
          <w:fldChar w:fldCharType="separate"/>
        </w:r>
        <w:r w:rsidR="00B45FA8">
          <w:rPr>
            <w:noProof/>
            <w:webHidden/>
          </w:rPr>
          <w:t>2</w:t>
        </w:r>
        <w:r w:rsidR="00B45FA8">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81" w:history="1">
        <w:r w:rsidRPr="00FC6FCF">
          <w:rPr>
            <w:rStyle w:val="a8"/>
            <w:noProof/>
          </w:rPr>
          <w:t xml:space="preserve">1.1 </w:t>
        </w:r>
        <w:r w:rsidRPr="00FC6FCF">
          <w:rPr>
            <w:rStyle w:val="a8"/>
            <w:rFonts w:hint="eastAsia"/>
            <w:noProof/>
          </w:rPr>
          <w:t>重要提示</w:t>
        </w:r>
        <w:r>
          <w:rPr>
            <w:noProof/>
            <w:webHidden/>
          </w:rPr>
          <w:tab/>
        </w:r>
        <w:r>
          <w:rPr>
            <w:noProof/>
            <w:webHidden/>
          </w:rPr>
          <w:fldChar w:fldCharType="begin"/>
        </w:r>
        <w:r>
          <w:rPr>
            <w:noProof/>
            <w:webHidden/>
          </w:rPr>
          <w:instrText xml:space="preserve"> PAGEREF _Toc17791881 \h </w:instrText>
        </w:r>
        <w:r>
          <w:rPr>
            <w:noProof/>
            <w:webHidden/>
          </w:rPr>
        </w:r>
        <w:r>
          <w:rPr>
            <w:noProof/>
            <w:webHidden/>
          </w:rPr>
          <w:fldChar w:fldCharType="separate"/>
        </w:r>
        <w:r>
          <w:rPr>
            <w:noProof/>
            <w:webHidden/>
          </w:rPr>
          <w:t>2</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882" w:history="1">
        <w:r w:rsidRPr="00FC6FCF">
          <w:rPr>
            <w:rStyle w:val="a8"/>
            <w:b/>
            <w:bCs/>
            <w:noProof/>
          </w:rPr>
          <w:t xml:space="preserve">§2  </w:t>
        </w:r>
        <w:r w:rsidRPr="00FC6FCF">
          <w:rPr>
            <w:rStyle w:val="a8"/>
            <w:rFonts w:hint="eastAsia"/>
            <w:b/>
            <w:bCs/>
            <w:noProof/>
          </w:rPr>
          <w:t>基金简介</w:t>
        </w:r>
        <w:r>
          <w:rPr>
            <w:noProof/>
            <w:webHidden/>
          </w:rPr>
          <w:tab/>
        </w:r>
        <w:r>
          <w:rPr>
            <w:noProof/>
            <w:webHidden/>
          </w:rPr>
          <w:fldChar w:fldCharType="begin"/>
        </w:r>
        <w:r>
          <w:rPr>
            <w:noProof/>
            <w:webHidden/>
          </w:rPr>
          <w:instrText xml:space="preserve"> PAGEREF _Toc17791882 \h </w:instrText>
        </w:r>
        <w:r>
          <w:rPr>
            <w:noProof/>
            <w:webHidden/>
          </w:rPr>
        </w:r>
        <w:r>
          <w:rPr>
            <w:noProof/>
            <w:webHidden/>
          </w:rPr>
          <w:fldChar w:fldCharType="separate"/>
        </w:r>
        <w:r>
          <w:rPr>
            <w:noProof/>
            <w:webHidden/>
          </w:rPr>
          <w:t>5</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83" w:history="1">
        <w:r w:rsidRPr="00FC6FCF">
          <w:rPr>
            <w:rStyle w:val="a8"/>
            <w:noProof/>
          </w:rPr>
          <w:t>2.1</w:t>
        </w:r>
        <w:r w:rsidR="00350753">
          <w:rPr>
            <w:rFonts w:asciiTheme="minorHAnsi" w:eastAsiaTheme="minorEastAsia" w:hAnsiTheme="minorHAnsi" w:cstheme="minorBidi"/>
            <w:noProof/>
            <w:kern w:val="2"/>
            <w:szCs w:val="22"/>
          </w:rPr>
          <w:t xml:space="preserve"> </w:t>
        </w:r>
        <w:bookmarkStart w:id="3" w:name="_GoBack"/>
        <w:bookmarkEnd w:id="3"/>
        <w:r w:rsidRPr="00FC6FCF">
          <w:rPr>
            <w:rStyle w:val="a8"/>
            <w:rFonts w:hint="eastAsia"/>
            <w:noProof/>
          </w:rPr>
          <w:t>基金基本情况</w:t>
        </w:r>
        <w:r>
          <w:rPr>
            <w:noProof/>
            <w:webHidden/>
          </w:rPr>
          <w:tab/>
        </w:r>
        <w:r>
          <w:rPr>
            <w:noProof/>
            <w:webHidden/>
          </w:rPr>
          <w:fldChar w:fldCharType="begin"/>
        </w:r>
        <w:r>
          <w:rPr>
            <w:noProof/>
            <w:webHidden/>
          </w:rPr>
          <w:instrText xml:space="preserve"> PAGEREF _Toc17791883 \h </w:instrText>
        </w:r>
        <w:r>
          <w:rPr>
            <w:noProof/>
            <w:webHidden/>
          </w:rPr>
        </w:r>
        <w:r>
          <w:rPr>
            <w:noProof/>
            <w:webHidden/>
          </w:rPr>
          <w:fldChar w:fldCharType="separate"/>
        </w:r>
        <w:r>
          <w:rPr>
            <w:noProof/>
            <w:webHidden/>
          </w:rPr>
          <w:t>5</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84" w:history="1">
        <w:r w:rsidRPr="00FC6FCF">
          <w:rPr>
            <w:rStyle w:val="a8"/>
            <w:noProof/>
          </w:rPr>
          <w:t>2.2</w:t>
        </w:r>
        <w:r>
          <w:rPr>
            <w:rStyle w:val="a8"/>
            <w:noProof/>
          </w:rPr>
          <w:t xml:space="preserve"> </w:t>
        </w:r>
        <w:r w:rsidRPr="00FC6FCF">
          <w:rPr>
            <w:rStyle w:val="a8"/>
            <w:rFonts w:hint="eastAsia"/>
            <w:noProof/>
          </w:rPr>
          <w:t>基金产品说明</w:t>
        </w:r>
        <w:r>
          <w:rPr>
            <w:noProof/>
            <w:webHidden/>
          </w:rPr>
          <w:tab/>
        </w:r>
        <w:r>
          <w:rPr>
            <w:noProof/>
            <w:webHidden/>
          </w:rPr>
          <w:fldChar w:fldCharType="begin"/>
        </w:r>
        <w:r>
          <w:rPr>
            <w:noProof/>
            <w:webHidden/>
          </w:rPr>
          <w:instrText xml:space="preserve"> PAGEREF _Toc17791884 \h </w:instrText>
        </w:r>
        <w:r>
          <w:rPr>
            <w:noProof/>
            <w:webHidden/>
          </w:rPr>
        </w:r>
        <w:r>
          <w:rPr>
            <w:noProof/>
            <w:webHidden/>
          </w:rPr>
          <w:fldChar w:fldCharType="separate"/>
        </w:r>
        <w:r>
          <w:rPr>
            <w:noProof/>
            <w:webHidden/>
          </w:rPr>
          <w:t>5</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85" w:history="1">
        <w:r w:rsidRPr="00FC6FCF">
          <w:rPr>
            <w:rStyle w:val="a8"/>
            <w:noProof/>
          </w:rPr>
          <w:t xml:space="preserve">2.3 </w:t>
        </w:r>
        <w:r w:rsidRPr="00FC6FCF">
          <w:rPr>
            <w:rStyle w:val="a8"/>
            <w:rFonts w:hint="eastAsia"/>
            <w:noProof/>
          </w:rPr>
          <w:t>基金管理人和基金托管人</w:t>
        </w:r>
        <w:r>
          <w:rPr>
            <w:noProof/>
            <w:webHidden/>
          </w:rPr>
          <w:tab/>
        </w:r>
        <w:r>
          <w:rPr>
            <w:noProof/>
            <w:webHidden/>
          </w:rPr>
          <w:fldChar w:fldCharType="begin"/>
        </w:r>
        <w:r>
          <w:rPr>
            <w:noProof/>
            <w:webHidden/>
          </w:rPr>
          <w:instrText xml:space="preserve"> PAGEREF _Toc17791885 \h </w:instrText>
        </w:r>
        <w:r>
          <w:rPr>
            <w:noProof/>
            <w:webHidden/>
          </w:rPr>
        </w:r>
        <w:r>
          <w:rPr>
            <w:noProof/>
            <w:webHidden/>
          </w:rPr>
          <w:fldChar w:fldCharType="separate"/>
        </w:r>
        <w:r>
          <w:rPr>
            <w:noProof/>
            <w:webHidden/>
          </w:rPr>
          <w:t>5</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86" w:history="1">
        <w:r w:rsidRPr="00FC6FCF">
          <w:rPr>
            <w:rStyle w:val="a8"/>
            <w:noProof/>
          </w:rPr>
          <w:t xml:space="preserve">2.4 </w:t>
        </w:r>
        <w:r w:rsidRPr="00FC6FCF">
          <w:rPr>
            <w:rStyle w:val="a8"/>
            <w:rFonts w:hint="eastAsia"/>
            <w:noProof/>
          </w:rPr>
          <w:t>信息披露方式</w:t>
        </w:r>
        <w:r>
          <w:rPr>
            <w:noProof/>
            <w:webHidden/>
          </w:rPr>
          <w:tab/>
        </w:r>
        <w:r>
          <w:rPr>
            <w:noProof/>
            <w:webHidden/>
          </w:rPr>
          <w:fldChar w:fldCharType="begin"/>
        </w:r>
        <w:r>
          <w:rPr>
            <w:noProof/>
            <w:webHidden/>
          </w:rPr>
          <w:instrText xml:space="preserve"> PAGEREF _Toc17791886 \h </w:instrText>
        </w:r>
        <w:r>
          <w:rPr>
            <w:noProof/>
            <w:webHidden/>
          </w:rPr>
        </w:r>
        <w:r>
          <w:rPr>
            <w:noProof/>
            <w:webHidden/>
          </w:rPr>
          <w:fldChar w:fldCharType="separate"/>
        </w:r>
        <w:r>
          <w:rPr>
            <w:noProof/>
            <w:webHidden/>
          </w:rPr>
          <w:t>6</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87" w:history="1">
        <w:r w:rsidRPr="00FC6FCF">
          <w:rPr>
            <w:rStyle w:val="a8"/>
            <w:noProof/>
          </w:rPr>
          <w:t xml:space="preserve">2.5 </w:t>
        </w:r>
        <w:r w:rsidRPr="00FC6FCF">
          <w:rPr>
            <w:rStyle w:val="a8"/>
            <w:rFonts w:hint="eastAsia"/>
            <w:noProof/>
          </w:rPr>
          <w:t>其他相关资料</w:t>
        </w:r>
        <w:r>
          <w:rPr>
            <w:noProof/>
            <w:webHidden/>
          </w:rPr>
          <w:tab/>
        </w:r>
        <w:r>
          <w:rPr>
            <w:noProof/>
            <w:webHidden/>
          </w:rPr>
          <w:fldChar w:fldCharType="begin"/>
        </w:r>
        <w:r>
          <w:rPr>
            <w:noProof/>
            <w:webHidden/>
          </w:rPr>
          <w:instrText xml:space="preserve"> PAGEREF _Toc17791887 \h </w:instrText>
        </w:r>
        <w:r>
          <w:rPr>
            <w:noProof/>
            <w:webHidden/>
          </w:rPr>
        </w:r>
        <w:r>
          <w:rPr>
            <w:noProof/>
            <w:webHidden/>
          </w:rPr>
          <w:fldChar w:fldCharType="separate"/>
        </w:r>
        <w:r>
          <w:rPr>
            <w:noProof/>
            <w:webHidden/>
          </w:rPr>
          <w:t>6</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888" w:history="1">
        <w:r w:rsidRPr="00FC6FCF">
          <w:rPr>
            <w:rStyle w:val="a8"/>
            <w:b/>
            <w:bCs/>
            <w:noProof/>
          </w:rPr>
          <w:t xml:space="preserve">§3  </w:t>
        </w:r>
        <w:r w:rsidRPr="00FC6FCF">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_Toc17791888 \h </w:instrText>
        </w:r>
        <w:r>
          <w:rPr>
            <w:noProof/>
            <w:webHidden/>
          </w:rPr>
        </w:r>
        <w:r>
          <w:rPr>
            <w:noProof/>
            <w:webHidden/>
          </w:rPr>
          <w:fldChar w:fldCharType="separate"/>
        </w:r>
        <w:r>
          <w:rPr>
            <w:noProof/>
            <w:webHidden/>
          </w:rPr>
          <w:t>6</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89" w:history="1">
        <w:r w:rsidRPr="00FC6FCF">
          <w:rPr>
            <w:rStyle w:val="a8"/>
            <w:noProof/>
          </w:rPr>
          <w:t xml:space="preserve">3.1 </w:t>
        </w:r>
        <w:r w:rsidRPr="00FC6FCF">
          <w:rPr>
            <w:rStyle w:val="a8"/>
            <w:rFonts w:hint="eastAsia"/>
            <w:noProof/>
          </w:rPr>
          <w:t>主要会计数据和财务指标</w:t>
        </w:r>
        <w:r>
          <w:rPr>
            <w:noProof/>
            <w:webHidden/>
          </w:rPr>
          <w:tab/>
        </w:r>
        <w:r>
          <w:rPr>
            <w:noProof/>
            <w:webHidden/>
          </w:rPr>
          <w:fldChar w:fldCharType="begin"/>
        </w:r>
        <w:r>
          <w:rPr>
            <w:noProof/>
            <w:webHidden/>
          </w:rPr>
          <w:instrText xml:space="preserve"> PAGEREF _Toc17791889 \h </w:instrText>
        </w:r>
        <w:r>
          <w:rPr>
            <w:noProof/>
            <w:webHidden/>
          </w:rPr>
        </w:r>
        <w:r>
          <w:rPr>
            <w:noProof/>
            <w:webHidden/>
          </w:rPr>
          <w:fldChar w:fldCharType="separate"/>
        </w:r>
        <w:r>
          <w:rPr>
            <w:noProof/>
            <w:webHidden/>
          </w:rPr>
          <w:t>6</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0" w:history="1">
        <w:r w:rsidRPr="00FC6FCF">
          <w:rPr>
            <w:rStyle w:val="a8"/>
            <w:noProof/>
          </w:rPr>
          <w:t xml:space="preserve">3.2 </w:t>
        </w:r>
        <w:r w:rsidRPr="00FC6FCF">
          <w:rPr>
            <w:rStyle w:val="a8"/>
            <w:rFonts w:hint="eastAsia"/>
            <w:noProof/>
          </w:rPr>
          <w:t>基金净值表现</w:t>
        </w:r>
        <w:r>
          <w:rPr>
            <w:noProof/>
            <w:webHidden/>
          </w:rPr>
          <w:tab/>
        </w:r>
        <w:r>
          <w:rPr>
            <w:noProof/>
            <w:webHidden/>
          </w:rPr>
          <w:fldChar w:fldCharType="begin"/>
        </w:r>
        <w:r>
          <w:rPr>
            <w:noProof/>
            <w:webHidden/>
          </w:rPr>
          <w:instrText xml:space="preserve"> PAGEREF _Toc17791890 \h </w:instrText>
        </w:r>
        <w:r>
          <w:rPr>
            <w:noProof/>
            <w:webHidden/>
          </w:rPr>
        </w:r>
        <w:r>
          <w:rPr>
            <w:noProof/>
            <w:webHidden/>
          </w:rPr>
          <w:fldChar w:fldCharType="separate"/>
        </w:r>
        <w:r>
          <w:rPr>
            <w:noProof/>
            <w:webHidden/>
          </w:rPr>
          <w:t>7</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891" w:history="1">
        <w:r w:rsidRPr="00FC6FCF">
          <w:rPr>
            <w:rStyle w:val="a8"/>
            <w:b/>
            <w:bCs/>
            <w:noProof/>
          </w:rPr>
          <w:t xml:space="preserve">§4  </w:t>
        </w:r>
        <w:r w:rsidRPr="00FC6FCF">
          <w:rPr>
            <w:rStyle w:val="a8"/>
            <w:rFonts w:hint="eastAsia"/>
            <w:b/>
            <w:bCs/>
            <w:noProof/>
          </w:rPr>
          <w:t>管理人报告</w:t>
        </w:r>
        <w:r>
          <w:rPr>
            <w:noProof/>
            <w:webHidden/>
          </w:rPr>
          <w:tab/>
        </w:r>
        <w:r>
          <w:rPr>
            <w:noProof/>
            <w:webHidden/>
          </w:rPr>
          <w:fldChar w:fldCharType="begin"/>
        </w:r>
        <w:r>
          <w:rPr>
            <w:noProof/>
            <w:webHidden/>
          </w:rPr>
          <w:instrText xml:space="preserve"> PAGEREF _Toc17791891 \h </w:instrText>
        </w:r>
        <w:r>
          <w:rPr>
            <w:noProof/>
            <w:webHidden/>
          </w:rPr>
        </w:r>
        <w:r>
          <w:rPr>
            <w:noProof/>
            <w:webHidden/>
          </w:rPr>
          <w:fldChar w:fldCharType="separate"/>
        </w:r>
        <w:r>
          <w:rPr>
            <w:noProof/>
            <w:webHidden/>
          </w:rPr>
          <w:t>10</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2" w:history="1">
        <w:r w:rsidRPr="00FC6FCF">
          <w:rPr>
            <w:rStyle w:val="a8"/>
            <w:noProof/>
          </w:rPr>
          <w:t xml:space="preserve">4.1 </w:t>
        </w:r>
        <w:r w:rsidRPr="00FC6FCF">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_Toc17791892 \h </w:instrText>
        </w:r>
        <w:r>
          <w:rPr>
            <w:noProof/>
            <w:webHidden/>
          </w:rPr>
        </w:r>
        <w:r>
          <w:rPr>
            <w:noProof/>
            <w:webHidden/>
          </w:rPr>
          <w:fldChar w:fldCharType="separate"/>
        </w:r>
        <w:r>
          <w:rPr>
            <w:noProof/>
            <w:webHidden/>
          </w:rPr>
          <w:t>10</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3" w:history="1">
        <w:r w:rsidRPr="00FC6FCF">
          <w:rPr>
            <w:rStyle w:val="a8"/>
            <w:noProof/>
          </w:rPr>
          <w:t xml:space="preserve">4.2 </w:t>
        </w:r>
        <w:r w:rsidRPr="00FC6FCF">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_Toc17791893 \h </w:instrText>
        </w:r>
        <w:r>
          <w:rPr>
            <w:noProof/>
            <w:webHidden/>
          </w:rPr>
        </w:r>
        <w:r>
          <w:rPr>
            <w:noProof/>
            <w:webHidden/>
          </w:rPr>
          <w:fldChar w:fldCharType="separate"/>
        </w:r>
        <w:r>
          <w:rPr>
            <w:noProof/>
            <w:webHidden/>
          </w:rPr>
          <w:t>12</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4" w:history="1">
        <w:r w:rsidRPr="00FC6FCF">
          <w:rPr>
            <w:rStyle w:val="a8"/>
            <w:noProof/>
          </w:rPr>
          <w:t xml:space="preserve">4.3 </w:t>
        </w:r>
        <w:r w:rsidRPr="00FC6FCF">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_Toc17791894 \h </w:instrText>
        </w:r>
        <w:r>
          <w:rPr>
            <w:noProof/>
            <w:webHidden/>
          </w:rPr>
        </w:r>
        <w:r>
          <w:rPr>
            <w:noProof/>
            <w:webHidden/>
          </w:rPr>
          <w:fldChar w:fldCharType="separate"/>
        </w:r>
        <w:r>
          <w:rPr>
            <w:noProof/>
            <w:webHidden/>
          </w:rPr>
          <w:t>12</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5" w:history="1">
        <w:r w:rsidRPr="00FC6FCF">
          <w:rPr>
            <w:rStyle w:val="a8"/>
            <w:noProof/>
          </w:rPr>
          <w:t xml:space="preserve">4.4 </w:t>
        </w:r>
        <w:r w:rsidRPr="00FC6FCF">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_Toc17791895 \h </w:instrText>
        </w:r>
        <w:r>
          <w:rPr>
            <w:noProof/>
            <w:webHidden/>
          </w:rPr>
        </w:r>
        <w:r>
          <w:rPr>
            <w:noProof/>
            <w:webHidden/>
          </w:rPr>
          <w:fldChar w:fldCharType="separate"/>
        </w:r>
        <w:r>
          <w:rPr>
            <w:noProof/>
            <w:webHidden/>
          </w:rPr>
          <w:t>13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6" w:history="1">
        <w:r w:rsidRPr="00FC6FCF">
          <w:rPr>
            <w:rStyle w:val="a8"/>
            <w:noProof/>
          </w:rPr>
          <w:t xml:space="preserve">4.5 </w:t>
        </w:r>
        <w:r w:rsidRPr="00FC6FCF">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_Toc17791896 \h </w:instrText>
        </w:r>
        <w:r>
          <w:rPr>
            <w:noProof/>
            <w:webHidden/>
          </w:rPr>
        </w:r>
        <w:r>
          <w:rPr>
            <w:noProof/>
            <w:webHidden/>
          </w:rPr>
          <w:fldChar w:fldCharType="separate"/>
        </w:r>
        <w:r>
          <w:rPr>
            <w:noProof/>
            <w:webHidden/>
          </w:rPr>
          <w:t>13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7" w:history="1">
        <w:r w:rsidRPr="00FC6FCF">
          <w:rPr>
            <w:rStyle w:val="a8"/>
            <w:noProof/>
          </w:rPr>
          <w:t xml:space="preserve">4.6 </w:t>
        </w:r>
        <w:r w:rsidRPr="00FC6FCF">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_Toc17791897 \h </w:instrText>
        </w:r>
        <w:r>
          <w:rPr>
            <w:noProof/>
            <w:webHidden/>
          </w:rPr>
        </w:r>
        <w:r>
          <w:rPr>
            <w:noProof/>
            <w:webHidden/>
          </w:rPr>
          <w:fldChar w:fldCharType="separate"/>
        </w:r>
        <w:r>
          <w:rPr>
            <w:noProof/>
            <w:webHidden/>
          </w:rPr>
          <w:t>14</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8" w:history="1">
        <w:r w:rsidRPr="00FC6FCF">
          <w:rPr>
            <w:rStyle w:val="a8"/>
            <w:noProof/>
          </w:rPr>
          <w:t xml:space="preserve">4.7 </w:t>
        </w:r>
        <w:r w:rsidRPr="00FC6FCF">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_Toc17791898 \h </w:instrText>
        </w:r>
        <w:r>
          <w:rPr>
            <w:noProof/>
            <w:webHidden/>
          </w:rPr>
        </w:r>
        <w:r>
          <w:rPr>
            <w:noProof/>
            <w:webHidden/>
          </w:rPr>
          <w:fldChar w:fldCharType="separate"/>
        </w:r>
        <w:r>
          <w:rPr>
            <w:noProof/>
            <w:webHidden/>
          </w:rPr>
          <w:t>14</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899" w:history="1">
        <w:r w:rsidRPr="00FC6FCF">
          <w:rPr>
            <w:rStyle w:val="a8"/>
            <w:noProof/>
          </w:rPr>
          <w:t xml:space="preserve">4.8 </w:t>
        </w:r>
        <w:r w:rsidRPr="00FC6FCF">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_Toc17791899 \h </w:instrText>
        </w:r>
        <w:r>
          <w:rPr>
            <w:noProof/>
            <w:webHidden/>
          </w:rPr>
        </w:r>
        <w:r>
          <w:rPr>
            <w:noProof/>
            <w:webHidden/>
          </w:rPr>
          <w:fldChar w:fldCharType="separate"/>
        </w:r>
        <w:r>
          <w:rPr>
            <w:noProof/>
            <w:webHidden/>
          </w:rPr>
          <w:t>14</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900" w:history="1">
        <w:r w:rsidRPr="00FC6FCF">
          <w:rPr>
            <w:rStyle w:val="a8"/>
            <w:b/>
            <w:bCs/>
            <w:noProof/>
          </w:rPr>
          <w:t xml:space="preserve">§5  </w:t>
        </w:r>
        <w:r w:rsidRPr="00FC6FCF">
          <w:rPr>
            <w:rStyle w:val="a8"/>
            <w:rFonts w:hint="eastAsia"/>
            <w:b/>
            <w:bCs/>
            <w:noProof/>
          </w:rPr>
          <w:t>托管人报告</w:t>
        </w:r>
        <w:r>
          <w:rPr>
            <w:noProof/>
            <w:webHidden/>
          </w:rPr>
          <w:tab/>
        </w:r>
        <w:r>
          <w:rPr>
            <w:noProof/>
            <w:webHidden/>
          </w:rPr>
          <w:fldChar w:fldCharType="begin"/>
        </w:r>
        <w:r>
          <w:rPr>
            <w:noProof/>
            <w:webHidden/>
          </w:rPr>
          <w:instrText xml:space="preserve"> PAGEREF _Toc17791900 \h </w:instrText>
        </w:r>
        <w:r>
          <w:rPr>
            <w:noProof/>
            <w:webHidden/>
          </w:rPr>
        </w:r>
        <w:r>
          <w:rPr>
            <w:noProof/>
            <w:webHidden/>
          </w:rPr>
          <w:fldChar w:fldCharType="separate"/>
        </w:r>
        <w:r>
          <w:rPr>
            <w:noProof/>
            <w:webHidden/>
          </w:rPr>
          <w:t>14</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01" w:history="1">
        <w:r w:rsidRPr="00FC6FCF">
          <w:rPr>
            <w:rStyle w:val="a8"/>
            <w:noProof/>
          </w:rPr>
          <w:t xml:space="preserve">5.1 </w:t>
        </w:r>
        <w:r w:rsidRPr="00FC6FCF">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_Toc17791901 \h </w:instrText>
        </w:r>
        <w:r>
          <w:rPr>
            <w:noProof/>
            <w:webHidden/>
          </w:rPr>
        </w:r>
        <w:r>
          <w:rPr>
            <w:noProof/>
            <w:webHidden/>
          </w:rPr>
          <w:fldChar w:fldCharType="separate"/>
        </w:r>
        <w:r>
          <w:rPr>
            <w:noProof/>
            <w:webHidden/>
          </w:rPr>
          <w:t>14</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02" w:history="1">
        <w:r w:rsidRPr="00FC6FCF">
          <w:rPr>
            <w:rStyle w:val="a8"/>
            <w:noProof/>
          </w:rPr>
          <w:t xml:space="preserve">5.2 </w:t>
        </w:r>
        <w:r w:rsidRPr="00FC6FCF">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_Toc17791902 \h </w:instrText>
        </w:r>
        <w:r>
          <w:rPr>
            <w:noProof/>
            <w:webHidden/>
          </w:rPr>
        </w:r>
        <w:r>
          <w:rPr>
            <w:noProof/>
            <w:webHidden/>
          </w:rPr>
          <w:fldChar w:fldCharType="separate"/>
        </w:r>
        <w:r>
          <w:rPr>
            <w:noProof/>
            <w:webHidden/>
          </w:rPr>
          <w:t>14</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03" w:history="1">
        <w:r w:rsidRPr="00FC6FCF">
          <w:rPr>
            <w:rStyle w:val="a8"/>
            <w:noProof/>
          </w:rPr>
          <w:t xml:space="preserve">5.3 </w:t>
        </w:r>
        <w:r w:rsidRPr="00FC6FCF">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_Toc17791903 \h </w:instrText>
        </w:r>
        <w:r>
          <w:rPr>
            <w:noProof/>
            <w:webHidden/>
          </w:rPr>
        </w:r>
        <w:r>
          <w:rPr>
            <w:noProof/>
            <w:webHidden/>
          </w:rPr>
          <w:fldChar w:fldCharType="separate"/>
        </w:r>
        <w:r>
          <w:rPr>
            <w:noProof/>
            <w:webHidden/>
          </w:rPr>
          <w:t>15</w:t>
        </w:r>
        <w:r>
          <w:rPr>
            <w:noProof/>
            <w:webHidden/>
          </w:rPr>
          <w:fldChar w:fldCharType="end"/>
        </w:r>
      </w:hyperlink>
    </w:p>
    <w:p w:rsidR="00B45FA8" w:rsidRDefault="00B45FA8" w:rsidP="00B45FA8">
      <w:pPr>
        <w:pStyle w:val="11"/>
        <w:tabs>
          <w:tab w:val="left" w:pos="411"/>
        </w:tabs>
        <w:rPr>
          <w:rFonts w:asciiTheme="minorHAnsi" w:eastAsiaTheme="minorEastAsia" w:hAnsiTheme="minorHAnsi" w:cstheme="minorBidi"/>
          <w:noProof/>
          <w:szCs w:val="22"/>
        </w:rPr>
      </w:pPr>
      <w:hyperlink w:anchor="_Toc17791904" w:history="1">
        <w:r w:rsidRPr="00FC6FCF">
          <w:rPr>
            <w:rStyle w:val="a8"/>
            <w:b/>
            <w:bCs/>
            <w:noProof/>
          </w:rPr>
          <w:t>§6</w:t>
        </w:r>
        <w:r>
          <w:rPr>
            <w:rFonts w:asciiTheme="minorHAnsi" w:eastAsiaTheme="minorEastAsia" w:hAnsiTheme="minorHAnsi" w:cstheme="minorBidi"/>
            <w:noProof/>
            <w:szCs w:val="22"/>
          </w:rPr>
          <w:tab/>
        </w:r>
        <w:r w:rsidRPr="00FC6FCF">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_Toc17791904 \h </w:instrText>
        </w:r>
        <w:r>
          <w:rPr>
            <w:noProof/>
            <w:webHidden/>
          </w:rPr>
        </w:r>
        <w:r>
          <w:rPr>
            <w:noProof/>
            <w:webHidden/>
          </w:rPr>
          <w:fldChar w:fldCharType="separate"/>
        </w:r>
        <w:r>
          <w:rPr>
            <w:noProof/>
            <w:webHidden/>
          </w:rPr>
          <w:t>15</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05" w:history="1">
        <w:r w:rsidRPr="00FC6FCF">
          <w:rPr>
            <w:rStyle w:val="a8"/>
            <w:noProof/>
          </w:rPr>
          <w:t xml:space="preserve">6.1 </w:t>
        </w:r>
        <w:r w:rsidRPr="00FC6FCF">
          <w:rPr>
            <w:rStyle w:val="a8"/>
            <w:rFonts w:hint="eastAsia"/>
            <w:noProof/>
          </w:rPr>
          <w:t>资产负债表</w:t>
        </w:r>
        <w:r>
          <w:rPr>
            <w:noProof/>
            <w:webHidden/>
          </w:rPr>
          <w:tab/>
        </w:r>
        <w:r>
          <w:rPr>
            <w:noProof/>
            <w:webHidden/>
          </w:rPr>
          <w:fldChar w:fldCharType="begin"/>
        </w:r>
        <w:r>
          <w:rPr>
            <w:noProof/>
            <w:webHidden/>
          </w:rPr>
          <w:instrText xml:space="preserve"> PAGEREF _Toc17791905 \h </w:instrText>
        </w:r>
        <w:r>
          <w:rPr>
            <w:noProof/>
            <w:webHidden/>
          </w:rPr>
        </w:r>
        <w:r>
          <w:rPr>
            <w:noProof/>
            <w:webHidden/>
          </w:rPr>
          <w:fldChar w:fldCharType="separate"/>
        </w:r>
        <w:r>
          <w:rPr>
            <w:noProof/>
            <w:webHidden/>
          </w:rPr>
          <w:t>15</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06" w:history="1">
        <w:r w:rsidRPr="00FC6FCF">
          <w:rPr>
            <w:rStyle w:val="a8"/>
            <w:noProof/>
          </w:rPr>
          <w:t xml:space="preserve">6.2 </w:t>
        </w:r>
        <w:r w:rsidRPr="00FC6FCF">
          <w:rPr>
            <w:rStyle w:val="a8"/>
            <w:rFonts w:hint="eastAsia"/>
            <w:noProof/>
          </w:rPr>
          <w:t>利润表</w:t>
        </w:r>
        <w:r>
          <w:rPr>
            <w:noProof/>
            <w:webHidden/>
          </w:rPr>
          <w:tab/>
        </w:r>
        <w:r>
          <w:rPr>
            <w:noProof/>
            <w:webHidden/>
          </w:rPr>
          <w:fldChar w:fldCharType="begin"/>
        </w:r>
        <w:r>
          <w:rPr>
            <w:noProof/>
            <w:webHidden/>
          </w:rPr>
          <w:instrText xml:space="preserve"> PAGEREF _Toc17791906 \h </w:instrText>
        </w:r>
        <w:r>
          <w:rPr>
            <w:noProof/>
            <w:webHidden/>
          </w:rPr>
        </w:r>
        <w:r>
          <w:rPr>
            <w:noProof/>
            <w:webHidden/>
          </w:rPr>
          <w:fldChar w:fldCharType="separate"/>
        </w:r>
        <w:r>
          <w:rPr>
            <w:noProof/>
            <w:webHidden/>
          </w:rPr>
          <w:t>16</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07" w:history="1">
        <w:r w:rsidRPr="00FC6FCF">
          <w:rPr>
            <w:rStyle w:val="a8"/>
            <w:noProof/>
          </w:rPr>
          <w:t xml:space="preserve">6.3 </w:t>
        </w:r>
        <w:r w:rsidRPr="00FC6FCF">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_Toc17791907 \h </w:instrText>
        </w:r>
        <w:r>
          <w:rPr>
            <w:noProof/>
            <w:webHidden/>
          </w:rPr>
        </w:r>
        <w:r>
          <w:rPr>
            <w:noProof/>
            <w:webHidden/>
          </w:rPr>
          <w:fldChar w:fldCharType="separate"/>
        </w:r>
        <w:r>
          <w:rPr>
            <w:noProof/>
            <w:webHidden/>
          </w:rPr>
          <w:t>18</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08" w:history="1">
        <w:r w:rsidRPr="00FC6FCF">
          <w:rPr>
            <w:rStyle w:val="a8"/>
            <w:noProof/>
          </w:rPr>
          <w:t>6.4</w:t>
        </w:r>
        <w:r w:rsidRPr="00FC6FCF">
          <w:rPr>
            <w:rStyle w:val="a8"/>
            <w:rFonts w:hint="eastAsia"/>
            <w:noProof/>
          </w:rPr>
          <w:t>报表附注</w:t>
        </w:r>
        <w:r>
          <w:rPr>
            <w:noProof/>
            <w:webHidden/>
          </w:rPr>
          <w:tab/>
        </w:r>
        <w:r>
          <w:rPr>
            <w:noProof/>
            <w:webHidden/>
          </w:rPr>
          <w:fldChar w:fldCharType="begin"/>
        </w:r>
        <w:r>
          <w:rPr>
            <w:noProof/>
            <w:webHidden/>
          </w:rPr>
          <w:instrText xml:space="preserve"> PAGEREF _Toc17791908 \h </w:instrText>
        </w:r>
        <w:r>
          <w:rPr>
            <w:noProof/>
            <w:webHidden/>
          </w:rPr>
        </w:r>
        <w:r>
          <w:rPr>
            <w:noProof/>
            <w:webHidden/>
          </w:rPr>
          <w:fldChar w:fldCharType="separate"/>
        </w:r>
        <w:r>
          <w:rPr>
            <w:noProof/>
            <w:webHidden/>
          </w:rPr>
          <w:t>19</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909" w:history="1">
        <w:r w:rsidRPr="00FC6FCF">
          <w:rPr>
            <w:rStyle w:val="a8"/>
            <w:b/>
            <w:bCs/>
            <w:noProof/>
          </w:rPr>
          <w:t xml:space="preserve">§7  </w:t>
        </w:r>
        <w:r w:rsidRPr="00FC6FCF">
          <w:rPr>
            <w:rStyle w:val="a8"/>
            <w:rFonts w:hint="eastAsia"/>
            <w:b/>
            <w:bCs/>
            <w:noProof/>
          </w:rPr>
          <w:t>投资组合报告</w:t>
        </w:r>
        <w:r>
          <w:rPr>
            <w:noProof/>
            <w:webHidden/>
          </w:rPr>
          <w:tab/>
        </w:r>
        <w:r>
          <w:rPr>
            <w:noProof/>
            <w:webHidden/>
          </w:rPr>
          <w:fldChar w:fldCharType="begin"/>
        </w:r>
        <w:r>
          <w:rPr>
            <w:noProof/>
            <w:webHidden/>
          </w:rPr>
          <w:instrText xml:space="preserve"> PAGEREF _Toc17791909 \h </w:instrText>
        </w:r>
        <w:r>
          <w:rPr>
            <w:noProof/>
            <w:webHidden/>
          </w:rPr>
        </w:r>
        <w:r>
          <w:rPr>
            <w:noProof/>
            <w:webHidden/>
          </w:rPr>
          <w:fldChar w:fldCharType="separate"/>
        </w:r>
        <w:r>
          <w:rPr>
            <w:noProof/>
            <w:webHidden/>
          </w:rPr>
          <w:t>38</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10" w:history="1">
        <w:r w:rsidRPr="00FC6FCF">
          <w:rPr>
            <w:rStyle w:val="a8"/>
            <w:noProof/>
          </w:rPr>
          <w:t xml:space="preserve">7.1 </w:t>
        </w:r>
        <w:r w:rsidRPr="00FC6FCF">
          <w:rPr>
            <w:rStyle w:val="a8"/>
            <w:rFonts w:hint="eastAsia"/>
            <w:noProof/>
          </w:rPr>
          <w:t>期末基金资产组合情况</w:t>
        </w:r>
        <w:r>
          <w:rPr>
            <w:noProof/>
            <w:webHidden/>
          </w:rPr>
          <w:tab/>
        </w:r>
        <w:r>
          <w:rPr>
            <w:noProof/>
            <w:webHidden/>
          </w:rPr>
          <w:fldChar w:fldCharType="begin"/>
        </w:r>
        <w:r>
          <w:rPr>
            <w:noProof/>
            <w:webHidden/>
          </w:rPr>
          <w:instrText xml:space="preserve"> PAGEREF _Toc17791910 \h </w:instrText>
        </w:r>
        <w:r>
          <w:rPr>
            <w:noProof/>
            <w:webHidden/>
          </w:rPr>
        </w:r>
        <w:r>
          <w:rPr>
            <w:noProof/>
            <w:webHidden/>
          </w:rPr>
          <w:fldChar w:fldCharType="separate"/>
        </w:r>
        <w:r>
          <w:rPr>
            <w:noProof/>
            <w:webHidden/>
          </w:rPr>
          <w:t>38</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11" w:history="1">
        <w:r w:rsidRPr="00FC6FCF">
          <w:rPr>
            <w:rStyle w:val="a8"/>
            <w:noProof/>
          </w:rPr>
          <w:t xml:space="preserve">7.2 </w:t>
        </w:r>
        <w:r w:rsidRPr="00FC6FCF">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_Toc17791911 \h </w:instrText>
        </w:r>
        <w:r>
          <w:rPr>
            <w:noProof/>
            <w:webHidden/>
          </w:rPr>
        </w:r>
        <w:r>
          <w:rPr>
            <w:noProof/>
            <w:webHidden/>
          </w:rPr>
          <w:fldChar w:fldCharType="separate"/>
        </w:r>
        <w:r>
          <w:rPr>
            <w:noProof/>
            <w:webHidden/>
          </w:rPr>
          <w:t>38</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14" w:history="1">
        <w:r w:rsidRPr="00FC6FCF">
          <w:rPr>
            <w:rStyle w:val="a8"/>
            <w:noProof/>
          </w:rPr>
          <w:t xml:space="preserve">7.3 </w:t>
        </w:r>
        <w:r w:rsidRPr="00FC6FCF">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_Toc17791914 \h </w:instrText>
        </w:r>
        <w:r>
          <w:rPr>
            <w:noProof/>
            <w:webHidden/>
          </w:rPr>
        </w:r>
        <w:r>
          <w:rPr>
            <w:noProof/>
            <w:webHidden/>
          </w:rPr>
          <w:fldChar w:fldCharType="separate"/>
        </w:r>
        <w:r>
          <w:rPr>
            <w:noProof/>
            <w:webHidden/>
          </w:rPr>
          <w:t>38</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15" w:history="1">
        <w:r w:rsidRPr="00FC6FCF">
          <w:rPr>
            <w:rStyle w:val="a8"/>
            <w:noProof/>
          </w:rPr>
          <w:t>7.4</w:t>
        </w:r>
        <w:r w:rsidRPr="00FC6FCF">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_Toc17791915 \h </w:instrText>
        </w:r>
        <w:r>
          <w:rPr>
            <w:noProof/>
            <w:webHidden/>
          </w:rPr>
        </w:r>
        <w:r>
          <w:rPr>
            <w:noProof/>
            <w:webHidden/>
          </w:rPr>
          <w:fldChar w:fldCharType="separate"/>
        </w:r>
        <w:r>
          <w:rPr>
            <w:noProof/>
            <w:webHidden/>
          </w:rPr>
          <w:t>39</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16" w:history="1">
        <w:r w:rsidRPr="00FC6FCF">
          <w:rPr>
            <w:rStyle w:val="a8"/>
            <w:noProof/>
          </w:rPr>
          <w:t xml:space="preserve">7.5 </w:t>
        </w:r>
        <w:r w:rsidRPr="00FC6FCF">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_Toc17791916 \h </w:instrText>
        </w:r>
        <w:r>
          <w:rPr>
            <w:noProof/>
            <w:webHidden/>
          </w:rPr>
        </w:r>
        <w:r>
          <w:rPr>
            <w:noProof/>
            <w:webHidden/>
          </w:rPr>
          <w:fldChar w:fldCharType="separate"/>
        </w:r>
        <w:r>
          <w:rPr>
            <w:noProof/>
            <w:webHidden/>
          </w:rPr>
          <w:t>39</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17" w:history="1">
        <w:r w:rsidRPr="00FC6FCF">
          <w:rPr>
            <w:rStyle w:val="a8"/>
            <w:noProof/>
          </w:rPr>
          <w:t>7.6</w:t>
        </w:r>
        <w:r w:rsidRPr="00FC6FCF">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_Toc17791917 \h </w:instrText>
        </w:r>
        <w:r>
          <w:rPr>
            <w:noProof/>
            <w:webHidden/>
          </w:rPr>
        </w:r>
        <w:r>
          <w:rPr>
            <w:noProof/>
            <w:webHidden/>
          </w:rPr>
          <w:fldChar w:fldCharType="separate"/>
        </w:r>
        <w:r>
          <w:rPr>
            <w:noProof/>
            <w:webHidden/>
          </w:rPr>
          <w:t>39</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18" w:history="1">
        <w:r w:rsidRPr="00FC6FCF">
          <w:rPr>
            <w:rStyle w:val="a8"/>
            <w:noProof/>
          </w:rPr>
          <w:t xml:space="preserve">7.7 </w:t>
        </w:r>
        <w:r w:rsidRPr="00FC6FCF">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_Toc17791918 \h </w:instrText>
        </w:r>
        <w:r>
          <w:rPr>
            <w:noProof/>
            <w:webHidden/>
          </w:rPr>
        </w:r>
        <w:r>
          <w:rPr>
            <w:noProof/>
            <w:webHidden/>
          </w:rPr>
          <w:fldChar w:fldCharType="separate"/>
        </w:r>
        <w:r>
          <w:rPr>
            <w:noProof/>
            <w:webHidden/>
          </w:rPr>
          <w:t>40</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19" w:history="1">
        <w:r w:rsidRPr="00FC6FCF">
          <w:rPr>
            <w:rStyle w:val="a8"/>
            <w:noProof/>
          </w:rPr>
          <w:t xml:space="preserve">7.8 </w:t>
        </w:r>
        <w:r w:rsidRPr="00FC6FCF">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_Toc17791919 \h </w:instrText>
        </w:r>
        <w:r>
          <w:rPr>
            <w:noProof/>
            <w:webHidden/>
          </w:rPr>
        </w:r>
        <w:r>
          <w:rPr>
            <w:noProof/>
            <w:webHidden/>
          </w:rPr>
          <w:fldChar w:fldCharType="separate"/>
        </w:r>
        <w:r>
          <w:rPr>
            <w:noProof/>
            <w:webHidden/>
          </w:rPr>
          <w:t>40</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20" w:history="1">
        <w:r w:rsidRPr="00FC6FCF">
          <w:rPr>
            <w:rStyle w:val="a8"/>
            <w:noProof/>
          </w:rPr>
          <w:t xml:space="preserve">7.9 </w:t>
        </w:r>
        <w:r w:rsidRPr="00FC6FCF">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_Toc17791920 \h </w:instrText>
        </w:r>
        <w:r>
          <w:rPr>
            <w:noProof/>
            <w:webHidden/>
          </w:rPr>
        </w:r>
        <w:r>
          <w:rPr>
            <w:noProof/>
            <w:webHidden/>
          </w:rPr>
          <w:fldChar w:fldCharType="separate"/>
        </w:r>
        <w:r>
          <w:rPr>
            <w:noProof/>
            <w:webHidden/>
          </w:rPr>
          <w:t>40</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21" w:history="1">
        <w:r w:rsidRPr="00FC6FCF">
          <w:rPr>
            <w:rStyle w:val="a8"/>
            <w:noProof/>
          </w:rPr>
          <w:t xml:space="preserve">7.10 </w:t>
        </w:r>
        <w:r w:rsidRPr="00FC6FCF">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_Toc17791921 \h </w:instrText>
        </w:r>
        <w:r>
          <w:rPr>
            <w:noProof/>
            <w:webHidden/>
          </w:rPr>
        </w:r>
        <w:r>
          <w:rPr>
            <w:noProof/>
            <w:webHidden/>
          </w:rPr>
          <w:fldChar w:fldCharType="separate"/>
        </w:r>
        <w:r>
          <w:rPr>
            <w:noProof/>
            <w:webHidden/>
          </w:rPr>
          <w:t>40</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22" w:history="1">
        <w:r w:rsidRPr="00FC6FCF">
          <w:rPr>
            <w:rStyle w:val="a8"/>
            <w:noProof/>
          </w:rPr>
          <w:t>7.11</w:t>
        </w:r>
        <w:r w:rsidRPr="00FC6FCF">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_Toc17791922 \h </w:instrText>
        </w:r>
        <w:r>
          <w:rPr>
            <w:noProof/>
            <w:webHidden/>
          </w:rPr>
        </w:r>
        <w:r>
          <w:rPr>
            <w:noProof/>
            <w:webHidden/>
          </w:rPr>
          <w:fldChar w:fldCharType="separate"/>
        </w:r>
        <w:r>
          <w:rPr>
            <w:noProof/>
            <w:webHidden/>
          </w:rPr>
          <w:t>40</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23" w:history="1">
        <w:r w:rsidRPr="00FC6FCF">
          <w:rPr>
            <w:rStyle w:val="a8"/>
            <w:noProof/>
          </w:rPr>
          <w:t xml:space="preserve">7.12 </w:t>
        </w:r>
        <w:r w:rsidRPr="00FC6FCF">
          <w:rPr>
            <w:rStyle w:val="a8"/>
            <w:rFonts w:hint="eastAsia"/>
            <w:noProof/>
          </w:rPr>
          <w:t>投资组合报告附注</w:t>
        </w:r>
        <w:r>
          <w:rPr>
            <w:noProof/>
            <w:webHidden/>
          </w:rPr>
          <w:tab/>
        </w:r>
        <w:r>
          <w:rPr>
            <w:noProof/>
            <w:webHidden/>
          </w:rPr>
          <w:fldChar w:fldCharType="begin"/>
        </w:r>
        <w:r>
          <w:rPr>
            <w:noProof/>
            <w:webHidden/>
          </w:rPr>
          <w:instrText xml:space="preserve"> PAGEREF _Toc17791923 \h </w:instrText>
        </w:r>
        <w:r>
          <w:rPr>
            <w:noProof/>
            <w:webHidden/>
          </w:rPr>
        </w:r>
        <w:r>
          <w:rPr>
            <w:noProof/>
            <w:webHidden/>
          </w:rPr>
          <w:fldChar w:fldCharType="separate"/>
        </w:r>
        <w:r>
          <w:rPr>
            <w:noProof/>
            <w:webHidden/>
          </w:rPr>
          <w:t>40</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924" w:history="1">
        <w:r w:rsidRPr="00FC6FCF">
          <w:rPr>
            <w:rStyle w:val="a8"/>
            <w:b/>
            <w:bCs/>
            <w:noProof/>
          </w:rPr>
          <w:t xml:space="preserve">§8  </w:t>
        </w:r>
        <w:r w:rsidRPr="00FC6FCF">
          <w:rPr>
            <w:rStyle w:val="a8"/>
            <w:rFonts w:hint="eastAsia"/>
            <w:b/>
            <w:bCs/>
            <w:noProof/>
          </w:rPr>
          <w:t>基金份额持有人信息</w:t>
        </w:r>
        <w:r>
          <w:rPr>
            <w:noProof/>
            <w:webHidden/>
          </w:rPr>
          <w:tab/>
        </w:r>
        <w:r>
          <w:rPr>
            <w:noProof/>
            <w:webHidden/>
          </w:rPr>
          <w:fldChar w:fldCharType="begin"/>
        </w:r>
        <w:r>
          <w:rPr>
            <w:noProof/>
            <w:webHidden/>
          </w:rPr>
          <w:instrText xml:space="preserve"> PAGEREF _Toc17791924 \h </w:instrText>
        </w:r>
        <w:r>
          <w:rPr>
            <w:noProof/>
            <w:webHidden/>
          </w:rPr>
        </w:r>
        <w:r>
          <w:rPr>
            <w:noProof/>
            <w:webHidden/>
          </w:rPr>
          <w:fldChar w:fldCharType="separate"/>
        </w:r>
        <w:r>
          <w:rPr>
            <w:noProof/>
            <w:webHidden/>
          </w:rPr>
          <w:t>41</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25" w:history="1">
        <w:r w:rsidRPr="00FC6FCF">
          <w:rPr>
            <w:rStyle w:val="a8"/>
            <w:noProof/>
          </w:rPr>
          <w:t xml:space="preserve">8.1 </w:t>
        </w:r>
        <w:r w:rsidRPr="00FC6FCF">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_Toc17791925 \h </w:instrText>
        </w:r>
        <w:r>
          <w:rPr>
            <w:noProof/>
            <w:webHidden/>
          </w:rPr>
        </w:r>
        <w:r>
          <w:rPr>
            <w:noProof/>
            <w:webHidden/>
          </w:rPr>
          <w:fldChar w:fldCharType="separate"/>
        </w:r>
        <w:r>
          <w:rPr>
            <w:noProof/>
            <w:webHidden/>
          </w:rPr>
          <w:t>41</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26" w:history="1">
        <w:r w:rsidRPr="00FC6FCF">
          <w:rPr>
            <w:rStyle w:val="a8"/>
            <w:noProof/>
          </w:rPr>
          <w:t xml:space="preserve">8.2 </w:t>
        </w:r>
        <w:r w:rsidRPr="00FC6FCF">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_Toc17791926 \h </w:instrText>
        </w:r>
        <w:r>
          <w:rPr>
            <w:noProof/>
            <w:webHidden/>
          </w:rPr>
        </w:r>
        <w:r>
          <w:rPr>
            <w:noProof/>
            <w:webHidden/>
          </w:rPr>
          <w:fldChar w:fldCharType="separate"/>
        </w:r>
        <w:r>
          <w:rPr>
            <w:noProof/>
            <w:webHidden/>
          </w:rPr>
          <w:t>42</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27" w:history="1">
        <w:r w:rsidRPr="00FC6FCF">
          <w:rPr>
            <w:rStyle w:val="a8"/>
            <w:noProof/>
          </w:rPr>
          <w:t>8.3</w:t>
        </w:r>
        <w:r w:rsidRPr="00FC6FCF">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_Toc17791927 \h </w:instrText>
        </w:r>
        <w:r>
          <w:rPr>
            <w:noProof/>
            <w:webHidden/>
          </w:rPr>
        </w:r>
        <w:r>
          <w:rPr>
            <w:noProof/>
            <w:webHidden/>
          </w:rPr>
          <w:fldChar w:fldCharType="separate"/>
        </w:r>
        <w:r>
          <w:rPr>
            <w:noProof/>
            <w:webHidden/>
          </w:rPr>
          <w:t>42</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928" w:history="1">
        <w:r w:rsidRPr="00FC6FCF">
          <w:rPr>
            <w:rStyle w:val="a8"/>
            <w:b/>
            <w:bCs/>
            <w:noProof/>
          </w:rPr>
          <w:t>§9</w:t>
        </w:r>
        <w:r>
          <w:rPr>
            <w:rStyle w:val="a8"/>
            <w:b/>
            <w:bCs/>
            <w:noProof/>
          </w:rPr>
          <w:t xml:space="preserve">  </w:t>
        </w:r>
        <w:r w:rsidRPr="00FC6FCF">
          <w:rPr>
            <w:rStyle w:val="a8"/>
            <w:rFonts w:hint="eastAsia"/>
            <w:b/>
            <w:bCs/>
            <w:noProof/>
          </w:rPr>
          <w:t>开放式基金份额变动</w:t>
        </w:r>
        <w:r>
          <w:rPr>
            <w:noProof/>
            <w:webHidden/>
          </w:rPr>
          <w:tab/>
        </w:r>
        <w:r>
          <w:rPr>
            <w:noProof/>
            <w:webHidden/>
          </w:rPr>
          <w:fldChar w:fldCharType="begin"/>
        </w:r>
        <w:r>
          <w:rPr>
            <w:noProof/>
            <w:webHidden/>
          </w:rPr>
          <w:instrText xml:space="preserve"> PAGEREF _Toc17791928 \h </w:instrText>
        </w:r>
        <w:r>
          <w:rPr>
            <w:noProof/>
            <w:webHidden/>
          </w:rPr>
        </w:r>
        <w:r>
          <w:rPr>
            <w:noProof/>
            <w:webHidden/>
          </w:rPr>
          <w:fldChar w:fldCharType="separate"/>
        </w:r>
        <w:r>
          <w:rPr>
            <w:noProof/>
            <w:webHidden/>
          </w:rPr>
          <w:t>42</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929" w:history="1">
        <w:r>
          <w:rPr>
            <w:rStyle w:val="a8"/>
            <w:b/>
            <w:bCs/>
            <w:noProof/>
          </w:rPr>
          <w:t xml:space="preserve">§10 </w:t>
        </w:r>
        <w:r w:rsidRPr="00FC6FCF">
          <w:rPr>
            <w:rStyle w:val="a8"/>
            <w:rFonts w:hint="eastAsia"/>
            <w:b/>
            <w:bCs/>
            <w:noProof/>
          </w:rPr>
          <w:t>重大事件揭示</w:t>
        </w:r>
        <w:r>
          <w:rPr>
            <w:noProof/>
            <w:webHidden/>
          </w:rPr>
          <w:tab/>
        </w:r>
        <w:r>
          <w:rPr>
            <w:noProof/>
            <w:webHidden/>
          </w:rPr>
          <w:fldChar w:fldCharType="begin"/>
        </w:r>
        <w:r>
          <w:rPr>
            <w:noProof/>
            <w:webHidden/>
          </w:rPr>
          <w:instrText xml:space="preserve"> PAGEREF _Toc17791929 \h </w:instrText>
        </w:r>
        <w:r>
          <w:rPr>
            <w:noProof/>
            <w:webHidden/>
          </w:rPr>
        </w:r>
        <w:r>
          <w:rPr>
            <w:noProof/>
            <w:webHidden/>
          </w:rPr>
          <w:fldChar w:fldCharType="separate"/>
        </w:r>
        <w:r>
          <w:rPr>
            <w:noProof/>
            <w:webHidden/>
          </w:rPr>
          <w:t>43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0" w:history="1">
        <w:r w:rsidRPr="00FC6FCF">
          <w:rPr>
            <w:rStyle w:val="a8"/>
            <w:noProof/>
          </w:rPr>
          <w:t xml:space="preserve">10.1 </w:t>
        </w:r>
        <w:r w:rsidRPr="00FC6FCF">
          <w:rPr>
            <w:rStyle w:val="a8"/>
            <w:rFonts w:hint="eastAsia"/>
            <w:noProof/>
          </w:rPr>
          <w:t>基金份额持有人大会决议</w:t>
        </w:r>
        <w:r>
          <w:rPr>
            <w:noProof/>
            <w:webHidden/>
          </w:rPr>
          <w:tab/>
        </w:r>
        <w:r>
          <w:rPr>
            <w:noProof/>
            <w:webHidden/>
          </w:rPr>
          <w:fldChar w:fldCharType="begin"/>
        </w:r>
        <w:r>
          <w:rPr>
            <w:noProof/>
            <w:webHidden/>
          </w:rPr>
          <w:instrText xml:space="preserve"> PAGEREF _Toc17791930 \h </w:instrText>
        </w:r>
        <w:r>
          <w:rPr>
            <w:noProof/>
            <w:webHidden/>
          </w:rPr>
        </w:r>
        <w:r>
          <w:rPr>
            <w:noProof/>
            <w:webHidden/>
          </w:rPr>
          <w:fldChar w:fldCharType="separate"/>
        </w:r>
        <w:r>
          <w:rPr>
            <w:noProof/>
            <w:webHidden/>
          </w:rPr>
          <w:t>43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1" w:history="1">
        <w:r w:rsidRPr="00FC6FCF">
          <w:rPr>
            <w:rStyle w:val="a8"/>
            <w:noProof/>
          </w:rPr>
          <w:t xml:space="preserve">10.2 </w:t>
        </w:r>
        <w:r w:rsidRPr="00FC6FCF">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_Toc17791931 \h </w:instrText>
        </w:r>
        <w:r>
          <w:rPr>
            <w:noProof/>
            <w:webHidden/>
          </w:rPr>
        </w:r>
        <w:r>
          <w:rPr>
            <w:noProof/>
            <w:webHidden/>
          </w:rPr>
          <w:fldChar w:fldCharType="separate"/>
        </w:r>
        <w:r>
          <w:rPr>
            <w:noProof/>
            <w:webHidden/>
          </w:rPr>
          <w:t>43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2" w:history="1">
        <w:r w:rsidRPr="00FC6FCF">
          <w:rPr>
            <w:rStyle w:val="a8"/>
            <w:noProof/>
          </w:rPr>
          <w:t xml:space="preserve">10.3 </w:t>
        </w:r>
        <w:r w:rsidRPr="00FC6FCF">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_Toc17791932 \h </w:instrText>
        </w:r>
        <w:r>
          <w:rPr>
            <w:noProof/>
            <w:webHidden/>
          </w:rPr>
        </w:r>
        <w:r>
          <w:rPr>
            <w:noProof/>
            <w:webHidden/>
          </w:rPr>
          <w:fldChar w:fldCharType="separate"/>
        </w:r>
        <w:r>
          <w:rPr>
            <w:noProof/>
            <w:webHidden/>
          </w:rPr>
          <w:t>43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3" w:history="1">
        <w:r w:rsidRPr="00FC6FCF">
          <w:rPr>
            <w:rStyle w:val="a8"/>
            <w:noProof/>
          </w:rPr>
          <w:t xml:space="preserve">10.4 </w:t>
        </w:r>
        <w:r w:rsidRPr="00FC6FCF">
          <w:rPr>
            <w:rStyle w:val="a8"/>
            <w:rFonts w:hint="eastAsia"/>
            <w:noProof/>
          </w:rPr>
          <w:t>基金投资策略的改变</w:t>
        </w:r>
        <w:r>
          <w:rPr>
            <w:noProof/>
            <w:webHidden/>
          </w:rPr>
          <w:tab/>
        </w:r>
        <w:r>
          <w:rPr>
            <w:noProof/>
            <w:webHidden/>
          </w:rPr>
          <w:fldChar w:fldCharType="begin"/>
        </w:r>
        <w:r>
          <w:rPr>
            <w:noProof/>
            <w:webHidden/>
          </w:rPr>
          <w:instrText xml:space="preserve"> PAGEREF _Toc17791933 \h </w:instrText>
        </w:r>
        <w:r>
          <w:rPr>
            <w:noProof/>
            <w:webHidden/>
          </w:rPr>
        </w:r>
        <w:r>
          <w:rPr>
            <w:noProof/>
            <w:webHidden/>
          </w:rPr>
          <w:fldChar w:fldCharType="separate"/>
        </w:r>
        <w:r>
          <w:rPr>
            <w:noProof/>
            <w:webHidden/>
          </w:rPr>
          <w:t>43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4" w:history="1">
        <w:r w:rsidRPr="00FC6FCF">
          <w:rPr>
            <w:rStyle w:val="a8"/>
            <w:noProof/>
          </w:rPr>
          <w:t>10.5</w:t>
        </w:r>
        <w:r w:rsidRPr="00FC6FCF">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_Toc17791934 \h </w:instrText>
        </w:r>
        <w:r>
          <w:rPr>
            <w:noProof/>
            <w:webHidden/>
          </w:rPr>
        </w:r>
        <w:r>
          <w:rPr>
            <w:noProof/>
            <w:webHidden/>
          </w:rPr>
          <w:fldChar w:fldCharType="separate"/>
        </w:r>
        <w:r>
          <w:rPr>
            <w:noProof/>
            <w:webHidden/>
          </w:rPr>
          <w:t>43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5" w:history="1">
        <w:r w:rsidRPr="00FC6FCF">
          <w:rPr>
            <w:rStyle w:val="a8"/>
            <w:noProof/>
          </w:rPr>
          <w:t>10.6</w:t>
        </w:r>
        <w:r w:rsidRPr="00FC6FCF">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_Toc17791935 \h </w:instrText>
        </w:r>
        <w:r>
          <w:rPr>
            <w:noProof/>
            <w:webHidden/>
          </w:rPr>
        </w:r>
        <w:r>
          <w:rPr>
            <w:noProof/>
            <w:webHidden/>
          </w:rPr>
          <w:fldChar w:fldCharType="separate"/>
        </w:r>
        <w:r>
          <w:rPr>
            <w:noProof/>
            <w:webHidden/>
          </w:rPr>
          <w:t>43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6" w:history="1">
        <w:r w:rsidRPr="00FC6FCF">
          <w:rPr>
            <w:rStyle w:val="a8"/>
            <w:noProof/>
          </w:rPr>
          <w:t>10.7</w:t>
        </w:r>
        <w:r w:rsidRPr="00FC6FCF">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_Toc17791936 \h </w:instrText>
        </w:r>
        <w:r>
          <w:rPr>
            <w:noProof/>
            <w:webHidden/>
          </w:rPr>
        </w:r>
        <w:r>
          <w:rPr>
            <w:noProof/>
            <w:webHidden/>
          </w:rPr>
          <w:fldChar w:fldCharType="separate"/>
        </w:r>
        <w:r>
          <w:rPr>
            <w:noProof/>
            <w:webHidden/>
          </w:rPr>
          <w:t>43</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7" w:history="1">
        <w:r w:rsidRPr="00FC6FCF">
          <w:rPr>
            <w:rStyle w:val="a8"/>
            <w:noProof/>
          </w:rPr>
          <w:t>10.8</w:t>
        </w:r>
        <w:r w:rsidRPr="00FC6FCF">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_Toc17791937 \h </w:instrText>
        </w:r>
        <w:r>
          <w:rPr>
            <w:noProof/>
            <w:webHidden/>
          </w:rPr>
        </w:r>
        <w:r>
          <w:rPr>
            <w:noProof/>
            <w:webHidden/>
          </w:rPr>
          <w:fldChar w:fldCharType="separate"/>
        </w:r>
        <w:r>
          <w:rPr>
            <w:noProof/>
            <w:webHidden/>
          </w:rPr>
          <w:t>44</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38" w:history="1">
        <w:r w:rsidRPr="00FC6FCF">
          <w:rPr>
            <w:rStyle w:val="a8"/>
            <w:noProof/>
          </w:rPr>
          <w:t xml:space="preserve">10.9 </w:t>
        </w:r>
        <w:r w:rsidRPr="00FC6FCF">
          <w:rPr>
            <w:rStyle w:val="a8"/>
            <w:rFonts w:hint="eastAsia"/>
            <w:noProof/>
          </w:rPr>
          <w:t>其他重大事件</w:t>
        </w:r>
        <w:r>
          <w:rPr>
            <w:noProof/>
            <w:webHidden/>
          </w:rPr>
          <w:tab/>
        </w:r>
        <w:r>
          <w:rPr>
            <w:noProof/>
            <w:webHidden/>
          </w:rPr>
          <w:fldChar w:fldCharType="begin"/>
        </w:r>
        <w:r>
          <w:rPr>
            <w:noProof/>
            <w:webHidden/>
          </w:rPr>
          <w:instrText xml:space="preserve"> PAGEREF _Toc17791938 \h </w:instrText>
        </w:r>
        <w:r>
          <w:rPr>
            <w:noProof/>
            <w:webHidden/>
          </w:rPr>
        </w:r>
        <w:r>
          <w:rPr>
            <w:noProof/>
            <w:webHidden/>
          </w:rPr>
          <w:fldChar w:fldCharType="separate"/>
        </w:r>
        <w:r>
          <w:rPr>
            <w:noProof/>
            <w:webHidden/>
          </w:rPr>
          <w:t>46</w:t>
        </w:r>
        <w:r>
          <w:rPr>
            <w:noProof/>
            <w:webHidden/>
          </w:rPr>
          <w:fldChar w:fldCharType="end"/>
        </w:r>
      </w:hyperlink>
    </w:p>
    <w:p w:rsidR="00B45FA8" w:rsidRDefault="00B45FA8">
      <w:pPr>
        <w:pStyle w:val="11"/>
        <w:rPr>
          <w:rFonts w:asciiTheme="minorHAnsi" w:eastAsiaTheme="minorEastAsia" w:hAnsiTheme="minorHAnsi" w:cstheme="minorBidi"/>
          <w:noProof/>
          <w:szCs w:val="22"/>
        </w:rPr>
      </w:pPr>
      <w:r w:rsidRPr="00B45FA8">
        <w:rPr>
          <w:rStyle w:val="a8"/>
          <w:noProof/>
        </w:rPr>
        <w:t>§</w:t>
      </w:r>
      <w:hyperlink w:anchor="_Toc17791939" w:history="1">
        <w:r w:rsidRPr="00FC6FCF">
          <w:rPr>
            <w:rStyle w:val="a8"/>
            <w:b/>
            <w:bCs/>
            <w:noProof/>
          </w:rPr>
          <w:t xml:space="preserve">11  </w:t>
        </w:r>
        <w:r w:rsidRPr="00FC6FCF">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_Toc17791939 \h </w:instrText>
        </w:r>
        <w:r>
          <w:rPr>
            <w:noProof/>
            <w:webHidden/>
          </w:rPr>
        </w:r>
        <w:r>
          <w:rPr>
            <w:noProof/>
            <w:webHidden/>
          </w:rPr>
          <w:fldChar w:fldCharType="separate"/>
        </w:r>
        <w:r>
          <w:rPr>
            <w:noProof/>
            <w:webHidden/>
          </w:rPr>
          <w:t>48</w:t>
        </w:r>
        <w:r>
          <w:rPr>
            <w:noProof/>
            <w:webHidden/>
          </w:rPr>
          <w:fldChar w:fldCharType="end"/>
        </w:r>
      </w:hyperlink>
    </w:p>
    <w:p w:rsidR="00B45FA8" w:rsidRDefault="00B45FA8">
      <w:pPr>
        <w:pStyle w:val="11"/>
        <w:rPr>
          <w:rFonts w:asciiTheme="minorHAnsi" w:eastAsiaTheme="minorEastAsia" w:hAnsiTheme="minorHAnsi" w:cstheme="minorBidi"/>
          <w:noProof/>
          <w:szCs w:val="22"/>
        </w:rPr>
      </w:pPr>
      <w:hyperlink w:anchor="_Toc17791940" w:history="1">
        <w:r>
          <w:rPr>
            <w:rStyle w:val="a8"/>
            <w:b/>
            <w:bCs/>
            <w:noProof/>
          </w:rPr>
          <w:t xml:space="preserve">§12 </w:t>
        </w:r>
        <w:r w:rsidRPr="00FC6FCF">
          <w:rPr>
            <w:rStyle w:val="a8"/>
            <w:rFonts w:hint="eastAsia"/>
            <w:b/>
            <w:bCs/>
            <w:noProof/>
          </w:rPr>
          <w:t>备查文件目录</w:t>
        </w:r>
        <w:r>
          <w:rPr>
            <w:noProof/>
            <w:webHidden/>
          </w:rPr>
          <w:tab/>
        </w:r>
        <w:r>
          <w:rPr>
            <w:noProof/>
            <w:webHidden/>
          </w:rPr>
          <w:fldChar w:fldCharType="begin"/>
        </w:r>
        <w:r>
          <w:rPr>
            <w:noProof/>
            <w:webHidden/>
          </w:rPr>
          <w:instrText xml:space="preserve"> PAGEREF _Toc17791940 \h </w:instrText>
        </w:r>
        <w:r>
          <w:rPr>
            <w:noProof/>
            <w:webHidden/>
          </w:rPr>
        </w:r>
        <w:r>
          <w:rPr>
            <w:noProof/>
            <w:webHidden/>
          </w:rPr>
          <w:fldChar w:fldCharType="separate"/>
        </w:r>
        <w:r>
          <w:rPr>
            <w:noProof/>
            <w:webHidden/>
          </w:rPr>
          <w:t>48</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41" w:history="1">
        <w:r w:rsidRPr="00FC6FCF">
          <w:rPr>
            <w:rStyle w:val="a8"/>
            <w:noProof/>
          </w:rPr>
          <w:t xml:space="preserve">12.1 </w:t>
        </w:r>
        <w:r w:rsidRPr="00FC6FCF">
          <w:rPr>
            <w:rStyle w:val="a8"/>
            <w:rFonts w:hint="eastAsia"/>
            <w:noProof/>
          </w:rPr>
          <w:t>备查文件目录</w:t>
        </w:r>
        <w:r>
          <w:rPr>
            <w:noProof/>
            <w:webHidden/>
          </w:rPr>
          <w:tab/>
        </w:r>
        <w:r>
          <w:rPr>
            <w:noProof/>
            <w:webHidden/>
          </w:rPr>
          <w:fldChar w:fldCharType="begin"/>
        </w:r>
        <w:r>
          <w:rPr>
            <w:noProof/>
            <w:webHidden/>
          </w:rPr>
          <w:instrText xml:space="preserve"> PAGEREF _Toc17791941 \h </w:instrText>
        </w:r>
        <w:r>
          <w:rPr>
            <w:noProof/>
            <w:webHidden/>
          </w:rPr>
        </w:r>
        <w:r>
          <w:rPr>
            <w:noProof/>
            <w:webHidden/>
          </w:rPr>
          <w:fldChar w:fldCharType="separate"/>
        </w:r>
        <w:r>
          <w:rPr>
            <w:noProof/>
            <w:webHidden/>
          </w:rPr>
          <w:t>48</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42" w:history="1">
        <w:r w:rsidRPr="00FC6FCF">
          <w:rPr>
            <w:rStyle w:val="a8"/>
            <w:noProof/>
          </w:rPr>
          <w:t xml:space="preserve">12.2 </w:t>
        </w:r>
        <w:r w:rsidRPr="00FC6FCF">
          <w:rPr>
            <w:rStyle w:val="a8"/>
            <w:rFonts w:hint="eastAsia"/>
            <w:noProof/>
          </w:rPr>
          <w:t>存放地点</w:t>
        </w:r>
        <w:r>
          <w:rPr>
            <w:noProof/>
            <w:webHidden/>
          </w:rPr>
          <w:tab/>
        </w:r>
        <w:r>
          <w:rPr>
            <w:noProof/>
            <w:webHidden/>
          </w:rPr>
          <w:fldChar w:fldCharType="begin"/>
        </w:r>
        <w:r>
          <w:rPr>
            <w:noProof/>
            <w:webHidden/>
          </w:rPr>
          <w:instrText xml:space="preserve"> PAGEREF _Toc17791942 \h </w:instrText>
        </w:r>
        <w:r>
          <w:rPr>
            <w:noProof/>
            <w:webHidden/>
          </w:rPr>
        </w:r>
        <w:r>
          <w:rPr>
            <w:noProof/>
            <w:webHidden/>
          </w:rPr>
          <w:fldChar w:fldCharType="separate"/>
        </w:r>
        <w:r>
          <w:rPr>
            <w:noProof/>
            <w:webHidden/>
          </w:rPr>
          <w:t>48</w:t>
        </w:r>
        <w:r>
          <w:rPr>
            <w:noProof/>
            <w:webHidden/>
          </w:rPr>
          <w:fldChar w:fldCharType="end"/>
        </w:r>
      </w:hyperlink>
    </w:p>
    <w:p w:rsidR="00B45FA8" w:rsidRDefault="00B45FA8" w:rsidP="00B45FA8">
      <w:pPr>
        <w:pStyle w:val="22"/>
        <w:rPr>
          <w:rFonts w:asciiTheme="minorHAnsi" w:eastAsiaTheme="minorEastAsia" w:hAnsiTheme="minorHAnsi" w:cstheme="minorBidi"/>
          <w:noProof/>
          <w:kern w:val="2"/>
          <w:szCs w:val="22"/>
        </w:rPr>
      </w:pPr>
      <w:hyperlink w:anchor="_Toc17791943" w:history="1">
        <w:r w:rsidRPr="00FC6FCF">
          <w:rPr>
            <w:rStyle w:val="a8"/>
            <w:noProof/>
          </w:rPr>
          <w:t xml:space="preserve">12.3 </w:t>
        </w:r>
        <w:r w:rsidRPr="00FC6FCF">
          <w:rPr>
            <w:rStyle w:val="a8"/>
            <w:rFonts w:hint="eastAsia"/>
            <w:noProof/>
          </w:rPr>
          <w:t>查阅方式</w:t>
        </w:r>
        <w:r>
          <w:rPr>
            <w:noProof/>
            <w:webHidden/>
          </w:rPr>
          <w:tab/>
        </w:r>
        <w:r>
          <w:rPr>
            <w:noProof/>
            <w:webHidden/>
          </w:rPr>
          <w:fldChar w:fldCharType="begin"/>
        </w:r>
        <w:r>
          <w:rPr>
            <w:noProof/>
            <w:webHidden/>
          </w:rPr>
          <w:instrText xml:space="preserve"> PAGEREF _Toc17791943 \h </w:instrText>
        </w:r>
        <w:r>
          <w:rPr>
            <w:noProof/>
            <w:webHidden/>
          </w:rPr>
        </w:r>
        <w:r>
          <w:rPr>
            <w:noProof/>
            <w:webHidden/>
          </w:rPr>
          <w:fldChar w:fldCharType="separate"/>
        </w:r>
        <w:r>
          <w:rPr>
            <w:noProof/>
            <w:webHidden/>
          </w:rPr>
          <w:t>48</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791882"/>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791883"/>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交银施罗德增利债券证券投资基金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交银增利债券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519680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2008</w:t>
            </w:r>
            <w:r w:rsidRPr="001B7979">
              <w:rPr>
                <w:sz w:val="24"/>
              </w:rPr>
              <w:t>年</w:t>
            </w:r>
            <w:r w:rsidRPr="001B7979">
              <w:rPr>
                <w:sz w:val="24"/>
              </w:rPr>
              <w:t>3</w:t>
            </w:r>
            <w:r w:rsidRPr="001B7979">
              <w:rPr>
                <w:sz w:val="24"/>
              </w:rPr>
              <w:t>月</w:t>
            </w:r>
            <w:r w:rsidRPr="001B7979">
              <w:rPr>
                <w:sz w:val="24"/>
              </w:rPr>
              <w:t>31</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452,790,050.92</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交银增利债券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交银增利债券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519680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519682</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367,833,331.62</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84,956,719.30</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791884"/>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中债企业债总指数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本基金是一只债券型基金，在证券投资基金中属于中等风险的品种，其长期平均风险和预期收益高于货币市场基金，低于股票型基金。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791885"/>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lastRenderedPageBreak/>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791886"/>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791887"/>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791888"/>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791889"/>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lastRenderedPageBreak/>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11,906,710.42</w:t>
            </w:r>
          </w:p>
        </w:tc>
        <w:tc>
          <w:tcPr>
            <w:tcW w:w="2558" w:type="dxa"/>
            <w:vAlign w:val="center"/>
          </w:tcPr>
          <w:p w:rsidR="001548F9" w:rsidRPr="001B7979" w:rsidRDefault="001548F9" w:rsidP="00571B8A">
            <w:pPr>
              <w:spacing w:before="29" w:line="288" w:lineRule="auto"/>
              <w:jc w:val="right"/>
              <w:rPr>
                <w:sz w:val="24"/>
              </w:rPr>
            </w:pPr>
            <w:r w:rsidRPr="001B7979">
              <w:rPr>
                <w:sz w:val="24"/>
              </w:rPr>
              <w:t>2,651,793.95</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10,873,241.84</w:t>
            </w:r>
          </w:p>
        </w:tc>
        <w:tc>
          <w:tcPr>
            <w:tcW w:w="2558" w:type="dxa"/>
            <w:vAlign w:val="center"/>
          </w:tcPr>
          <w:p w:rsidR="001548F9" w:rsidRPr="001B7979" w:rsidRDefault="001548F9" w:rsidP="00571B8A">
            <w:pPr>
              <w:spacing w:before="29" w:line="288" w:lineRule="auto"/>
              <w:jc w:val="right"/>
              <w:rPr>
                <w:sz w:val="24"/>
              </w:rPr>
            </w:pPr>
            <w:r w:rsidRPr="001B7979">
              <w:rPr>
                <w:sz w:val="24"/>
              </w:rPr>
              <w:t>2,599,105.35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0.027</w:t>
            </w:r>
            <w:r w:rsidR="00EF621C">
              <w:rPr>
                <w:sz w:val="24"/>
              </w:rPr>
              <w:t>5</w:t>
            </w:r>
          </w:p>
        </w:tc>
        <w:tc>
          <w:tcPr>
            <w:tcW w:w="2558" w:type="dxa"/>
            <w:vAlign w:val="center"/>
          </w:tcPr>
          <w:p w:rsidR="001548F9" w:rsidRPr="001B7979" w:rsidRDefault="001548F9" w:rsidP="00571B8A">
            <w:pPr>
              <w:spacing w:before="29" w:line="288" w:lineRule="auto"/>
              <w:jc w:val="right"/>
              <w:rPr>
                <w:sz w:val="24"/>
              </w:rPr>
            </w:pPr>
            <w:r w:rsidRPr="001B7979">
              <w:rPr>
                <w:sz w:val="24"/>
              </w:rPr>
              <w:t>0.0274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2.67%</w:t>
            </w:r>
          </w:p>
        </w:tc>
        <w:tc>
          <w:tcPr>
            <w:tcW w:w="2558" w:type="dxa"/>
            <w:vAlign w:val="center"/>
          </w:tcPr>
          <w:p w:rsidR="001548F9" w:rsidRPr="001B7979" w:rsidRDefault="001548F9" w:rsidP="00571B8A">
            <w:pPr>
              <w:spacing w:before="29" w:line="288" w:lineRule="auto"/>
              <w:jc w:val="right"/>
              <w:rPr>
                <w:sz w:val="24"/>
              </w:rPr>
            </w:pPr>
            <w:r w:rsidRPr="001B7979">
              <w:rPr>
                <w:sz w:val="24"/>
              </w:rPr>
              <w:t>2.66%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3.24%</w:t>
            </w:r>
          </w:p>
        </w:tc>
        <w:tc>
          <w:tcPr>
            <w:tcW w:w="2558" w:type="dxa"/>
            <w:vAlign w:val="center"/>
          </w:tcPr>
          <w:p w:rsidR="001548F9" w:rsidRPr="001B7979" w:rsidRDefault="001548F9" w:rsidP="00571B8A">
            <w:pPr>
              <w:spacing w:before="29" w:line="288" w:lineRule="auto"/>
              <w:jc w:val="right"/>
              <w:rPr>
                <w:sz w:val="24"/>
              </w:rPr>
            </w:pPr>
            <w:r w:rsidRPr="001B7979">
              <w:rPr>
                <w:sz w:val="24"/>
              </w:rPr>
              <w:t>3.05%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13,428,192.18</w:t>
            </w:r>
          </w:p>
        </w:tc>
        <w:tc>
          <w:tcPr>
            <w:tcW w:w="2558" w:type="dxa"/>
            <w:vAlign w:val="center"/>
          </w:tcPr>
          <w:p w:rsidR="001548F9" w:rsidRPr="001B7979" w:rsidRDefault="001548F9" w:rsidP="00571B8A">
            <w:pPr>
              <w:spacing w:before="29" w:line="288" w:lineRule="auto"/>
              <w:jc w:val="right"/>
              <w:rPr>
                <w:sz w:val="24"/>
              </w:rPr>
            </w:pPr>
            <w:r w:rsidRPr="001B7979">
              <w:rPr>
                <w:sz w:val="24"/>
              </w:rPr>
              <w:t>2,872,561.92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0.0365</w:t>
            </w:r>
          </w:p>
        </w:tc>
        <w:tc>
          <w:tcPr>
            <w:tcW w:w="2558" w:type="dxa"/>
            <w:vAlign w:val="center"/>
          </w:tcPr>
          <w:p w:rsidR="001548F9" w:rsidRPr="001B7979" w:rsidRDefault="001548F9" w:rsidP="00571B8A">
            <w:pPr>
              <w:spacing w:before="29" w:line="288" w:lineRule="auto"/>
              <w:jc w:val="right"/>
              <w:rPr>
                <w:sz w:val="24"/>
              </w:rPr>
            </w:pPr>
            <w:r w:rsidRPr="001B7979">
              <w:rPr>
                <w:sz w:val="24"/>
              </w:rPr>
              <w:t>0.0338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381,261,523.80</w:t>
            </w:r>
          </w:p>
        </w:tc>
        <w:tc>
          <w:tcPr>
            <w:tcW w:w="2558" w:type="dxa"/>
            <w:vAlign w:val="center"/>
          </w:tcPr>
          <w:p w:rsidR="001548F9" w:rsidRPr="001B7979" w:rsidRDefault="001548F9" w:rsidP="00571B8A">
            <w:pPr>
              <w:spacing w:before="29" w:line="288" w:lineRule="auto"/>
              <w:jc w:val="right"/>
              <w:rPr>
                <w:sz w:val="24"/>
              </w:rPr>
            </w:pPr>
            <w:r w:rsidRPr="001B7979">
              <w:rPr>
                <w:sz w:val="24"/>
              </w:rPr>
              <w:t>87,829,281.22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1.0365</w:t>
            </w:r>
          </w:p>
        </w:tc>
        <w:tc>
          <w:tcPr>
            <w:tcW w:w="2558" w:type="dxa"/>
            <w:vAlign w:val="center"/>
          </w:tcPr>
          <w:p w:rsidR="001548F9" w:rsidRPr="001B7979" w:rsidRDefault="001548F9" w:rsidP="00571B8A">
            <w:pPr>
              <w:spacing w:before="29" w:line="288" w:lineRule="auto"/>
              <w:jc w:val="right"/>
              <w:rPr>
                <w:sz w:val="24"/>
              </w:rPr>
            </w:pPr>
            <w:r w:rsidRPr="001B7979">
              <w:rPr>
                <w:sz w:val="24"/>
              </w:rPr>
              <w:t>1.0338</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91.65%</w:t>
            </w:r>
          </w:p>
        </w:tc>
        <w:tc>
          <w:tcPr>
            <w:tcW w:w="2558" w:type="dxa"/>
            <w:vAlign w:val="center"/>
          </w:tcPr>
          <w:p w:rsidR="001548F9" w:rsidRPr="001B7979" w:rsidRDefault="001548F9" w:rsidP="00571B8A">
            <w:pPr>
              <w:spacing w:before="29" w:line="288" w:lineRule="auto"/>
              <w:jc w:val="right"/>
              <w:rPr>
                <w:sz w:val="24"/>
              </w:rPr>
            </w:pPr>
            <w:r w:rsidRPr="001B7979">
              <w:rPr>
                <w:sz w:val="24"/>
              </w:rPr>
              <w:t>82.59%</w:t>
            </w:r>
          </w:p>
        </w:tc>
      </w:tr>
    </w:tbl>
    <w:p w:rsidR="001E5865" w:rsidRDefault="000C65F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791890"/>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1E5865">
        <w:tc>
          <w:tcPr>
            <w:tcW w:w="1497" w:type="dxa"/>
            <w:vAlign w:val="center"/>
          </w:tcPr>
          <w:p w:rsidR="001E5865" w:rsidRDefault="000C65FA">
            <w:pPr>
              <w:jc w:val="left"/>
            </w:pPr>
            <w:r>
              <w:rPr>
                <w:color w:val="000000"/>
                <w:sz w:val="24"/>
              </w:rPr>
              <w:t>过去一个月</w:t>
            </w:r>
          </w:p>
        </w:tc>
        <w:tc>
          <w:tcPr>
            <w:tcW w:w="1251" w:type="dxa"/>
            <w:vAlign w:val="center"/>
          </w:tcPr>
          <w:p w:rsidR="001E5865" w:rsidRDefault="000C65FA">
            <w:pPr>
              <w:jc w:val="center"/>
            </w:pPr>
            <w:r>
              <w:rPr>
                <w:color w:val="000000"/>
                <w:sz w:val="24"/>
              </w:rPr>
              <w:t>0.43%</w:t>
            </w:r>
          </w:p>
        </w:tc>
        <w:tc>
          <w:tcPr>
            <w:tcW w:w="1250" w:type="dxa"/>
            <w:vAlign w:val="center"/>
          </w:tcPr>
          <w:p w:rsidR="001E5865" w:rsidRDefault="000C65FA">
            <w:pPr>
              <w:jc w:val="center"/>
            </w:pPr>
            <w:r>
              <w:rPr>
                <w:color w:val="000000"/>
                <w:sz w:val="24"/>
              </w:rPr>
              <w:t>0.08%</w:t>
            </w:r>
          </w:p>
        </w:tc>
        <w:tc>
          <w:tcPr>
            <w:tcW w:w="1250" w:type="dxa"/>
            <w:vAlign w:val="center"/>
          </w:tcPr>
          <w:p w:rsidR="001E5865" w:rsidRDefault="000C65FA">
            <w:pPr>
              <w:jc w:val="center"/>
            </w:pPr>
            <w:r>
              <w:rPr>
                <w:color w:val="000000"/>
                <w:sz w:val="24"/>
              </w:rPr>
              <w:t>0.17%</w:t>
            </w:r>
          </w:p>
        </w:tc>
        <w:tc>
          <w:tcPr>
            <w:tcW w:w="1250" w:type="dxa"/>
            <w:vAlign w:val="center"/>
          </w:tcPr>
          <w:p w:rsidR="001E5865" w:rsidRDefault="000C65FA">
            <w:pPr>
              <w:jc w:val="center"/>
            </w:pPr>
            <w:r>
              <w:rPr>
                <w:color w:val="000000"/>
                <w:sz w:val="24"/>
              </w:rPr>
              <w:t>0.03%</w:t>
            </w:r>
          </w:p>
        </w:tc>
        <w:tc>
          <w:tcPr>
            <w:tcW w:w="1250" w:type="dxa"/>
            <w:vAlign w:val="center"/>
          </w:tcPr>
          <w:p w:rsidR="001E5865" w:rsidRDefault="000C65FA">
            <w:pPr>
              <w:jc w:val="center"/>
            </w:pPr>
            <w:r>
              <w:rPr>
                <w:color w:val="000000"/>
                <w:sz w:val="24"/>
              </w:rPr>
              <w:t>0.26%</w:t>
            </w:r>
          </w:p>
        </w:tc>
        <w:tc>
          <w:tcPr>
            <w:tcW w:w="1250" w:type="dxa"/>
            <w:vAlign w:val="center"/>
          </w:tcPr>
          <w:p w:rsidR="001E5865" w:rsidRDefault="000C65FA">
            <w:pPr>
              <w:jc w:val="center"/>
            </w:pPr>
            <w:r>
              <w:rPr>
                <w:color w:val="000000"/>
                <w:sz w:val="24"/>
              </w:rPr>
              <w:t>0.05%</w:t>
            </w:r>
          </w:p>
        </w:tc>
      </w:tr>
      <w:tr w:rsidR="001E5865">
        <w:tc>
          <w:tcPr>
            <w:tcW w:w="1497" w:type="dxa"/>
            <w:vAlign w:val="center"/>
          </w:tcPr>
          <w:p w:rsidR="001E5865" w:rsidRDefault="000C65FA">
            <w:pPr>
              <w:jc w:val="left"/>
            </w:pPr>
            <w:r>
              <w:rPr>
                <w:color w:val="000000"/>
                <w:sz w:val="24"/>
              </w:rPr>
              <w:t>过去三个月</w:t>
            </w:r>
          </w:p>
        </w:tc>
        <w:tc>
          <w:tcPr>
            <w:tcW w:w="1251" w:type="dxa"/>
            <w:vAlign w:val="center"/>
          </w:tcPr>
          <w:p w:rsidR="001E5865" w:rsidRDefault="000C65FA">
            <w:pPr>
              <w:jc w:val="center"/>
            </w:pPr>
            <w:r>
              <w:rPr>
                <w:color w:val="000000"/>
                <w:sz w:val="24"/>
              </w:rPr>
              <w:t>-0.31%</w:t>
            </w:r>
          </w:p>
        </w:tc>
        <w:tc>
          <w:tcPr>
            <w:tcW w:w="1250" w:type="dxa"/>
            <w:vAlign w:val="center"/>
          </w:tcPr>
          <w:p w:rsidR="001E5865" w:rsidRDefault="000C65FA">
            <w:pPr>
              <w:jc w:val="center"/>
            </w:pPr>
            <w:r>
              <w:rPr>
                <w:color w:val="000000"/>
                <w:sz w:val="24"/>
              </w:rPr>
              <w:t>0.16%</w:t>
            </w:r>
          </w:p>
        </w:tc>
        <w:tc>
          <w:tcPr>
            <w:tcW w:w="1250" w:type="dxa"/>
            <w:vAlign w:val="center"/>
          </w:tcPr>
          <w:p w:rsidR="001E5865" w:rsidRDefault="000C65FA">
            <w:pPr>
              <w:jc w:val="center"/>
            </w:pPr>
            <w:r>
              <w:rPr>
                <w:color w:val="000000"/>
                <w:sz w:val="24"/>
              </w:rPr>
              <w:t>-0.10%</w:t>
            </w:r>
          </w:p>
        </w:tc>
        <w:tc>
          <w:tcPr>
            <w:tcW w:w="1250" w:type="dxa"/>
            <w:vAlign w:val="center"/>
          </w:tcPr>
          <w:p w:rsidR="001E5865" w:rsidRDefault="000C65FA">
            <w:pPr>
              <w:jc w:val="center"/>
            </w:pPr>
            <w:r>
              <w:rPr>
                <w:color w:val="000000"/>
                <w:sz w:val="24"/>
              </w:rPr>
              <w:t>0.05%</w:t>
            </w:r>
          </w:p>
        </w:tc>
        <w:tc>
          <w:tcPr>
            <w:tcW w:w="1250" w:type="dxa"/>
            <w:vAlign w:val="center"/>
          </w:tcPr>
          <w:p w:rsidR="001E5865" w:rsidRDefault="000C65FA">
            <w:pPr>
              <w:jc w:val="center"/>
            </w:pPr>
            <w:r>
              <w:rPr>
                <w:color w:val="000000"/>
                <w:sz w:val="24"/>
              </w:rPr>
              <w:t>-0.21%</w:t>
            </w:r>
          </w:p>
        </w:tc>
        <w:tc>
          <w:tcPr>
            <w:tcW w:w="1250" w:type="dxa"/>
            <w:vAlign w:val="center"/>
          </w:tcPr>
          <w:p w:rsidR="001E5865" w:rsidRDefault="000C65FA">
            <w:pPr>
              <w:jc w:val="center"/>
            </w:pPr>
            <w:r>
              <w:rPr>
                <w:color w:val="000000"/>
                <w:sz w:val="24"/>
              </w:rPr>
              <w:t>0.11%</w:t>
            </w:r>
          </w:p>
        </w:tc>
      </w:tr>
      <w:tr w:rsidR="001E5865">
        <w:tc>
          <w:tcPr>
            <w:tcW w:w="1497" w:type="dxa"/>
            <w:vAlign w:val="center"/>
          </w:tcPr>
          <w:p w:rsidR="001E5865" w:rsidRDefault="000C65FA">
            <w:pPr>
              <w:jc w:val="left"/>
            </w:pPr>
            <w:r>
              <w:rPr>
                <w:color w:val="000000"/>
                <w:sz w:val="24"/>
              </w:rPr>
              <w:t>过去六个月</w:t>
            </w:r>
          </w:p>
        </w:tc>
        <w:tc>
          <w:tcPr>
            <w:tcW w:w="1251" w:type="dxa"/>
            <w:vAlign w:val="center"/>
          </w:tcPr>
          <w:p w:rsidR="001E5865" w:rsidRDefault="000C65FA">
            <w:pPr>
              <w:jc w:val="center"/>
            </w:pPr>
            <w:r>
              <w:rPr>
                <w:color w:val="000000"/>
                <w:sz w:val="24"/>
              </w:rPr>
              <w:t>3.24%</w:t>
            </w:r>
          </w:p>
        </w:tc>
        <w:tc>
          <w:tcPr>
            <w:tcW w:w="1250" w:type="dxa"/>
            <w:vAlign w:val="center"/>
          </w:tcPr>
          <w:p w:rsidR="001E5865" w:rsidRDefault="000C65FA">
            <w:pPr>
              <w:jc w:val="center"/>
            </w:pPr>
            <w:r>
              <w:rPr>
                <w:color w:val="000000"/>
                <w:sz w:val="24"/>
              </w:rPr>
              <w:t>0.15%</w:t>
            </w:r>
          </w:p>
        </w:tc>
        <w:tc>
          <w:tcPr>
            <w:tcW w:w="1250" w:type="dxa"/>
            <w:vAlign w:val="center"/>
          </w:tcPr>
          <w:p w:rsidR="001E5865" w:rsidRDefault="000C65FA">
            <w:pPr>
              <w:jc w:val="center"/>
            </w:pPr>
            <w:r>
              <w:rPr>
                <w:color w:val="000000"/>
                <w:sz w:val="24"/>
              </w:rPr>
              <w:t>0.47%</w:t>
            </w:r>
          </w:p>
        </w:tc>
        <w:tc>
          <w:tcPr>
            <w:tcW w:w="1250" w:type="dxa"/>
            <w:vAlign w:val="center"/>
          </w:tcPr>
          <w:p w:rsidR="001E5865" w:rsidRDefault="000C65FA">
            <w:pPr>
              <w:jc w:val="center"/>
            </w:pPr>
            <w:r>
              <w:rPr>
                <w:color w:val="000000"/>
                <w:sz w:val="24"/>
              </w:rPr>
              <w:t>0.05%</w:t>
            </w:r>
          </w:p>
        </w:tc>
        <w:tc>
          <w:tcPr>
            <w:tcW w:w="1250" w:type="dxa"/>
            <w:vAlign w:val="center"/>
          </w:tcPr>
          <w:p w:rsidR="001E5865" w:rsidRDefault="000C65FA">
            <w:pPr>
              <w:jc w:val="center"/>
            </w:pPr>
            <w:r>
              <w:rPr>
                <w:color w:val="000000"/>
                <w:sz w:val="24"/>
              </w:rPr>
              <w:t>2.77%</w:t>
            </w:r>
          </w:p>
        </w:tc>
        <w:tc>
          <w:tcPr>
            <w:tcW w:w="1250" w:type="dxa"/>
            <w:vAlign w:val="center"/>
          </w:tcPr>
          <w:p w:rsidR="001E5865" w:rsidRDefault="000C65FA">
            <w:pPr>
              <w:jc w:val="center"/>
            </w:pPr>
            <w:r>
              <w:rPr>
                <w:color w:val="000000"/>
                <w:sz w:val="24"/>
              </w:rPr>
              <w:t>0.10%</w:t>
            </w:r>
          </w:p>
        </w:tc>
      </w:tr>
      <w:tr w:rsidR="001E5865">
        <w:tc>
          <w:tcPr>
            <w:tcW w:w="1497" w:type="dxa"/>
            <w:vAlign w:val="center"/>
          </w:tcPr>
          <w:p w:rsidR="001E5865" w:rsidRDefault="000C65FA">
            <w:pPr>
              <w:jc w:val="left"/>
            </w:pPr>
            <w:r>
              <w:rPr>
                <w:color w:val="000000"/>
                <w:sz w:val="24"/>
              </w:rPr>
              <w:t>过去一年</w:t>
            </w:r>
          </w:p>
        </w:tc>
        <w:tc>
          <w:tcPr>
            <w:tcW w:w="1251" w:type="dxa"/>
            <w:vAlign w:val="center"/>
          </w:tcPr>
          <w:p w:rsidR="001E5865" w:rsidRDefault="000C65FA">
            <w:pPr>
              <w:jc w:val="center"/>
            </w:pPr>
            <w:r>
              <w:rPr>
                <w:color w:val="000000"/>
                <w:sz w:val="24"/>
              </w:rPr>
              <w:t>8.37%</w:t>
            </w:r>
          </w:p>
        </w:tc>
        <w:tc>
          <w:tcPr>
            <w:tcW w:w="1250" w:type="dxa"/>
            <w:vAlign w:val="center"/>
          </w:tcPr>
          <w:p w:rsidR="001E5865" w:rsidRDefault="000C65FA">
            <w:pPr>
              <w:jc w:val="center"/>
            </w:pPr>
            <w:r>
              <w:rPr>
                <w:color w:val="000000"/>
                <w:sz w:val="24"/>
              </w:rPr>
              <w:t>0.12%</w:t>
            </w:r>
          </w:p>
        </w:tc>
        <w:tc>
          <w:tcPr>
            <w:tcW w:w="1250" w:type="dxa"/>
            <w:vAlign w:val="center"/>
          </w:tcPr>
          <w:p w:rsidR="001E5865" w:rsidRDefault="000C65FA">
            <w:pPr>
              <w:jc w:val="center"/>
            </w:pPr>
            <w:r>
              <w:rPr>
                <w:color w:val="000000"/>
                <w:sz w:val="24"/>
              </w:rPr>
              <w:t>2.88%</w:t>
            </w:r>
          </w:p>
        </w:tc>
        <w:tc>
          <w:tcPr>
            <w:tcW w:w="1250" w:type="dxa"/>
            <w:vAlign w:val="center"/>
          </w:tcPr>
          <w:p w:rsidR="001E5865" w:rsidRDefault="000C65FA">
            <w:pPr>
              <w:jc w:val="center"/>
            </w:pPr>
            <w:r>
              <w:rPr>
                <w:color w:val="000000"/>
                <w:sz w:val="24"/>
              </w:rPr>
              <w:t>0.05%</w:t>
            </w:r>
          </w:p>
        </w:tc>
        <w:tc>
          <w:tcPr>
            <w:tcW w:w="1250" w:type="dxa"/>
            <w:vAlign w:val="center"/>
          </w:tcPr>
          <w:p w:rsidR="001E5865" w:rsidRDefault="000C65FA">
            <w:pPr>
              <w:jc w:val="center"/>
            </w:pPr>
            <w:r>
              <w:rPr>
                <w:color w:val="000000"/>
                <w:sz w:val="24"/>
              </w:rPr>
              <w:t>5.49%</w:t>
            </w:r>
          </w:p>
        </w:tc>
        <w:tc>
          <w:tcPr>
            <w:tcW w:w="1250" w:type="dxa"/>
            <w:vAlign w:val="center"/>
          </w:tcPr>
          <w:p w:rsidR="001E5865" w:rsidRDefault="000C65FA">
            <w:pPr>
              <w:jc w:val="center"/>
            </w:pPr>
            <w:r>
              <w:rPr>
                <w:color w:val="000000"/>
                <w:sz w:val="24"/>
              </w:rPr>
              <w:t>0.07%</w:t>
            </w:r>
          </w:p>
        </w:tc>
      </w:tr>
      <w:tr w:rsidR="001E5865">
        <w:tc>
          <w:tcPr>
            <w:tcW w:w="1497" w:type="dxa"/>
            <w:vAlign w:val="center"/>
          </w:tcPr>
          <w:p w:rsidR="001E5865" w:rsidRDefault="000C65FA">
            <w:pPr>
              <w:jc w:val="left"/>
            </w:pPr>
            <w:r>
              <w:rPr>
                <w:color w:val="000000"/>
                <w:sz w:val="24"/>
              </w:rPr>
              <w:t>过去三年</w:t>
            </w:r>
          </w:p>
        </w:tc>
        <w:tc>
          <w:tcPr>
            <w:tcW w:w="1251" w:type="dxa"/>
            <w:vAlign w:val="center"/>
          </w:tcPr>
          <w:p w:rsidR="001E5865" w:rsidRDefault="000C65FA">
            <w:pPr>
              <w:jc w:val="center"/>
            </w:pPr>
            <w:r>
              <w:rPr>
                <w:color w:val="000000"/>
                <w:sz w:val="24"/>
              </w:rPr>
              <w:t>9.39%</w:t>
            </w:r>
          </w:p>
        </w:tc>
        <w:tc>
          <w:tcPr>
            <w:tcW w:w="1250" w:type="dxa"/>
            <w:vAlign w:val="center"/>
          </w:tcPr>
          <w:p w:rsidR="001E5865" w:rsidRDefault="000C65FA">
            <w:pPr>
              <w:jc w:val="center"/>
            </w:pPr>
            <w:r>
              <w:rPr>
                <w:color w:val="000000"/>
                <w:sz w:val="24"/>
              </w:rPr>
              <w:t>0.11%</w:t>
            </w:r>
          </w:p>
        </w:tc>
        <w:tc>
          <w:tcPr>
            <w:tcW w:w="1250" w:type="dxa"/>
            <w:vAlign w:val="center"/>
          </w:tcPr>
          <w:p w:rsidR="001E5865" w:rsidRDefault="000C65FA">
            <w:pPr>
              <w:jc w:val="center"/>
            </w:pPr>
            <w:r>
              <w:rPr>
                <w:color w:val="000000"/>
                <w:sz w:val="24"/>
              </w:rPr>
              <w:t>-11.66%</w:t>
            </w:r>
          </w:p>
        </w:tc>
        <w:tc>
          <w:tcPr>
            <w:tcW w:w="1250" w:type="dxa"/>
            <w:vAlign w:val="center"/>
          </w:tcPr>
          <w:p w:rsidR="001E5865" w:rsidRDefault="000C65FA">
            <w:pPr>
              <w:jc w:val="center"/>
            </w:pPr>
            <w:r>
              <w:rPr>
                <w:color w:val="000000"/>
                <w:sz w:val="24"/>
              </w:rPr>
              <w:t>0.08%</w:t>
            </w:r>
          </w:p>
        </w:tc>
        <w:tc>
          <w:tcPr>
            <w:tcW w:w="1250" w:type="dxa"/>
            <w:vAlign w:val="center"/>
          </w:tcPr>
          <w:p w:rsidR="001E5865" w:rsidRDefault="000C65FA">
            <w:pPr>
              <w:jc w:val="center"/>
            </w:pPr>
            <w:r>
              <w:rPr>
                <w:color w:val="000000"/>
                <w:sz w:val="24"/>
              </w:rPr>
              <w:t>21.05%</w:t>
            </w:r>
          </w:p>
        </w:tc>
        <w:tc>
          <w:tcPr>
            <w:tcW w:w="1250" w:type="dxa"/>
            <w:vAlign w:val="center"/>
          </w:tcPr>
          <w:p w:rsidR="001E5865" w:rsidRDefault="000C65FA">
            <w:pPr>
              <w:jc w:val="center"/>
            </w:pPr>
            <w:r>
              <w:rPr>
                <w:color w:val="000000"/>
                <w:sz w:val="24"/>
              </w:rPr>
              <w:t>0.03%</w:t>
            </w:r>
          </w:p>
        </w:tc>
      </w:tr>
      <w:tr w:rsidR="001E5865">
        <w:tc>
          <w:tcPr>
            <w:tcW w:w="1497" w:type="dxa"/>
            <w:vAlign w:val="center"/>
          </w:tcPr>
          <w:p w:rsidR="001E5865" w:rsidRDefault="000C65FA">
            <w:pPr>
              <w:jc w:val="left"/>
            </w:pPr>
            <w:r>
              <w:rPr>
                <w:color w:val="000000"/>
                <w:sz w:val="24"/>
              </w:rPr>
              <w:lastRenderedPageBreak/>
              <w:t>自基金合同生效起至今</w:t>
            </w:r>
          </w:p>
        </w:tc>
        <w:tc>
          <w:tcPr>
            <w:tcW w:w="1251" w:type="dxa"/>
            <w:vAlign w:val="center"/>
          </w:tcPr>
          <w:p w:rsidR="001E5865" w:rsidRDefault="000C65FA">
            <w:pPr>
              <w:jc w:val="center"/>
            </w:pPr>
            <w:r>
              <w:rPr>
                <w:color w:val="000000"/>
                <w:sz w:val="24"/>
              </w:rPr>
              <w:t>91.65%</w:t>
            </w:r>
          </w:p>
        </w:tc>
        <w:tc>
          <w:tcPr>
            <w:tcW w:w="1250" w:type="dxa"/>
            <w:vAlign w:val="center"/>
          </w:tcPr>
          <w:p w:rsidR="001E5865" w:rsidRDefault="000C65FA">
            <w:pPr>
              <w:jc w:val="center"/>
            </w:pPr>
            <w:r>
              <w:rPr>
                <w:color w:val="000000"/>
                <w:sz w:val="24"/>
              </w:rPr>
              <w:t>0.26%</w:t>
            </w:r>
          </w:p>
        </w:tc>
        <w:tc>
          <w:tcPr>
            <w:tcW w:w="1250" w:type="dxa"/>
            <w:vAlign w:val="center"/>
          </w:tcPr>
          <w:p w:rsidR="001E5865" w:rsidRDefault="000C65FA">
            <w:pPr>
              <w:jc w:val="center"/>
            </w:pPr>
            <w:r>
              <w:rPr>
                <w:color w:val="000000"/>
                <w:sz w:val="24"/>
              </w:rPr>
              <w:t>-2.98%</w:t>
            </w:r>
          </w:p>
        </w:tc>
        <w:tc>
          <w:tcPr>
            <w:tcW w:w="1250" w:type="dxa"/>
            <w:vAlign w:val="center"/>
          </w:tcPr>
          <w:p w:rsidR="001E5865" w:rsidRDefault="000C65FA">
            <w:pPr>
              <w:jc w:val="center"/>
            </w:pPr>
            <w:r>
              <w:rPr>
                <w:color w:val="000000"/>
                <w:sz w:val="24"/>
              </w:rPr>
              <w:t>0.12%</w:t>
            </w:r>
          </w:p>
        </w:tc>
        <w:tc>
          <w:tcPr>
            <w:tcW w:w="1250" w:type="dxa"/>
            <w:vAlign w:val="center"/>
          </w:tcPr>
          <w:p w:rsidR="001E5865" w:rsidRDefault="000C65FA">
            <w:pPr>
              <w:jc w:val="center"/>
            </w:pPr>
            <w:r>
              <w:rPr>
                <w:color w:val="000000"/>
                <w:sz w:val="24"/>
              </w:rPr>
              <w:t>94.63%</w:t>
            </w:r>
          </w:p>
        </w:tc>
        <w:tc>
          <w:tcPr>
            <w:tcW w:w="1250" w:type="dxa"/>
            <w:vAlign w:val="center"/>
          </w:tcPr>
          <w:p w:rsidR="001E5865" w:rsidRDefault="000C65FA">
            <w:pPr>
              <w:jc w:val="center"/>
            </w:pPr>
            <w:r>
              <w:rPr>
                <w:color w:val="000000"/>
                <w:sz w:val="24"/>
              </w:rPr>
              <w:t>0.14%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注：本基金的业绩比较基准为中债企业债总指数。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1E5865">
        <w:tc>
          <w:tcPr>
            <w:tcW w:w="1497" w:type="dxa"/>
            <w:vAlign w:val="center"/>
          </w:tcPr>
          <w:p w:rsidR="001E5865" w:rsidRDefault="000C65FA">
            <w:pPr>
              <w:jc w:val="left"/>
            </w:pPr>
            <w:r>
              <w:rPr>
                <w:color w:val="000000"/>
                <w:sz w:val="24"/>
              </w:rPr>
              <w:t>过去一个月</w:t>
            </w:r>
          </w:p>
        </w:tc>
        <w:tc>
          <w:tcPr>
            <w:tcW w:w="1251" w:type="dxa"/>
            <w:vAlign w:val="center"/>
          </w:tcPr>
          <w:p w:rsidR="001E5865" w:rsidRDefault="000C65FA">
            <w:pPr>
              <w:jc w:val="center"/>
            </w:pPr>
            <w:r>
              <w:rPr>
                <w:color w:val="000000"/>
                <w:sz w:val="24"/>
              </w:rPr>
              <w:t>0.40%</w:t>
            </w:r>
          </w:p>
        </w:tc>
        <w:tc>
          <w:tcPr>
            <w:tcW w:w="1250" w:type="dxa"/>
            <w:vAlign w:val="center"/>
          </w:tcPr>
          <w:p w:rsidR="001E5865" w:rsidRDefault="000C65FA">
            <w:pPr>
              <w:jc w:val="center"/>
            </w:pPr>
            <w:r>
              <w:rPr>
                <w:color w:val="000000"/>
                <w:sz w:val="24"/>
              </w:rPr>
              <w:t>0.08%</w:t>
            </w:r>
          </w:p>
        </w:tc>
        <w:tc>
          <w:tcPr>
            <w:tcW w:w="1250" w:type="dxa"/>
            <w:vAlign w:val="center"/>
          </w:tcPr>
          <w:p w:rsidR="001E5865" w:rsidRDefault="000C65FA">
            <w:pPr>
              <w:jc w:val="center"/>
            </w:pPr>
            <w:r>
              <w:rPr>
                <w:color w:val="000000"/>
                <w:sz w:val="24"/>
              </w:rPr>
              <w:t>0.17%</w:t>
            </w:r>
          </w:p>
        </w:tc>
        <w:tc>
          <w:tcPr>
            <w:tcW w:w="1250" w:type="dxa"/>
            <w:vAlign w:val="center"/>
          </w:tcPr>
          <w:p w:rsidR="001E5865" w:rsidRDefault="000C65FA">
            <w:pPr>
              <w:jc w:val="center"/>
            </w:pPr>
            <w:r>
              <w:rPr>
                <w:color w:val="000000"/>
                <w:sz w:val="24"/>
              </w:rPr>
              <w:t>0.03%</w:t>
            </w:r>
          </w:p>
        </w:tc>
        <w:tc>
          <w:tcPr>
            <w:tcW w:w="1250" w:type="dxa"/>
            <w:vAlign w:val="center"/>
          </w:tcPr>
          <w:p w:rsidR="001E5865" w:rsidRDefault="000C65FA">
            <w:pPr>
              <w:jc w:val="center"/>
            </w:pPr>
            <w:r>
              <w:rPr>
                <w:color w:val="000000"/>
                <w:sz w:val="24"/>
              </w:rPr>
              <w:t>0.23%</w:t>
            </w:r>
          </w:p>
        </w:tc>
        <w:tc>
          <w:tcPr>
            <w:tcW w:w="1250" w:type="dxa"/>
            <w:vAlign w:val="center"/>
          </w:tcPr>
          <w:p w:rsidR="001E5865" w:rsidRDefault="000C65FA">
            <w:pPr>
              <w:jc w:val="center"/>
            </w:pPr>
            <w:r>
              <w:rPr>
                <w:color w:val="000000"/>
                <w:sz w:val="24"/>
              </w:rPr>
              <w:t>0.05%</w:t>
            </w:r>
          </w:p>
        </w:tc>
      </w:tr>
      <w:tr w:rsidR="001E5865">
        <w:tc>
          <w:tcPr>
            <w:tcW w:w="1497" w:type="dxa"/>
            <w:vAlign w:val="center"/>
          </w:tcPr>
          <w:p w:rsidR="001E5865" w:rsidRDefault="000C65FA">
            <w:pPr>
              <w:jc w:val="left"/>
            </w:pPr>
            <w:r>
              <w:rPr>
                <w:color w:val="000000"/>
                <w:sz w:val="24"/>
              </w:rPr>
              <w:t>过去三个月</w:t>
            </w:r>
          </w:p>
        </w:tc>
        <w:tc>
          <w:tcPr>
            <w:tcW w:w="1251" w:type="dxa"/>
            <w:vAlign w:val="center"/>
          </w:tcPr>
          <w:p w:rsidR="001E5865" w:rsidRDefault="000C65FA">
            <w:pPr>
              <w:jc w:val="center"/>
            </w:pPr>
            <w:r>
              <w:rPr>
                <w:color w:val="000000"/>
                <w:sz w:val="24"/>
              </w:rPr>
              <w:t>-0.41%</w:t>
            </w:r>
          </w:p>
        </w:tc>
        <w:tc>
          <w:tcPr>
            <w:tcW w:w="1250" w:type="dxa"/>
            <w:vAlign w:val="center"/>
          </w:tcPr>
          <w:p w:rsidR="001E5865" w:rsidRDefault="000C65FA">
            <w:pPr>
              <w:jc w:val="center"/>
            </w:pPr>
            <w:r>
              <w:rPr>
                <w:color w:val="000000"/>
                <w:sz w:val="24"/>
              </w:rPr>
              <w:t>0.16%</w:t>
            </w:r>
          </w:p>
        </w:tc>
        <w:tc>
          <w:tcPr>
            <w:tcW w:w="1250" w:type="dxa"/>
            <w:vAlign w:val="center"/>
          </w:tcPr>
          <w:p w:rsidR="001E5865" w:rsidRDefault="000C65FA">
            <w:pPr>
              <w:jc w:val="center"/>
            </w:pPr>
            <w:r>
              <w:rPr>
                <w:color w:val="000000"/>
                <w:sz w:val="24"/>
              </w:rPr>
              <w:t>-0.10%</w:t>
            </w:r>
          </w:p>
        </w:tc>
        <w:tc>
          <w:tcPr>
            <w:tcW w:w="1250" w:type="dxa"/>
            <w:vAlign w:val="center"/>
          </w:tcPr>
          <w:p w:rsidR="001E5865" w:rsidRDefault="000C65FA">
            <w:pPr>
              <w:jc w:val="center"/>
            </w:pPr>
            <w:r>
              <w:rPr>
                <w:color w:val="000000"/>
                <w:sz w:val="24"/>
              </w:rPr>
              <w:t>0.05%</w:t>
            </w:r>
          </w:p>
        </w:tc>
        <w:tc>
          <w:tcPr>
            <w:tcW w:w="1250" w:type="dxa"/>
            <w:vAlign w:val="center"/>
          </w:tcPr>
          <w:p w:rsidR="001E5865" w:rsidRDefault="000C65FA">
            <w:pPr>
              <w:jc w:val="center"/>
            </w:pPr>
            <w:r>
              <w:rPr>
                <w:color w:val="000000"/>
                <w:sz w:val="24"/>
              </w:rPr>
              <w:t>-0.31%</w:t>
            </w:r>
          </w:p>
        </w:tc>
        <w:tc>
          <w:tcPr>
            <w:tcW w:w="1250" w:type="dxa"/>
            <w:vAlign w:val="center"/>
          </w:tcPr>
          <w:p w:rsidR="001E5865" w:rsidRDefault="000C65FA">
            <w:pPr>
              <w:jc w:val="center"/>
            </w:pPr>
            <w:r>
              <w:rPr>
                <w:color w:val="000000"/>
                <w:sz w:val="24"/>
              </w:rPr>
              <w:t>0.11%</w:t>
            </w:r>
          </w:p>
        </w:tc>
      </w:tr>
      <w:tr w:rsidR="001E5865">
        <w:tc>
          <w:tcPr>
            <w:tcW w:w="1497" w:type="dxa"/>
            <w:vAlign w:val="center"/>
          </w:tcPr>
          <w:p w:rsidR="001E5865" w:rsidRDefault="000C65FA">
            <w:pPr>
              <w:jc w:val="left"/>
            </w:pPr>
            <w:r>
              <w:rPr>
                <w:color w:val="000000"/>
                <w:sz w:val="24"/>
              </w:rPr>
              <w:t>过去六个月</w:t>
            </w:r>
          </w:p>
        </w:tc>
        <w:tc>
          <w:tcPr>
            <w:tcW w:w="1251" w:type="dxa"/>
            <w:vAlign w:val="center"/>
          </w:tcPr>
          <w:p w:rsidR="001E5865" w:rsidRDefault="000C65FA">
            <w:pPr>
              <w:jc w:val="center"/>
            </w:pPr>
            <w:r>
              <w:rPr>
                <w:color w:val="000000"/>
                <w:sz w:val="24"/>
              </w:rPr>
              <w:t>3.05%</w:t>
            </w:r>
          </w:p>
        </w:tc>
        <w:tc>
          <w:tcPr>
            <w:tcW w:w="1250" w:type="dxa"/>
            <w:vAlign w:val="center"/>
          </w:tcPr>
          <w:p w:rsidR="001E5865" w:rsidRDefault="000C65FA">
            <w:pPr>
              <w:jc w:val="center"/>
            </w:pPr>
            <w:r>
              <w:rPr>
                <w:color w:val="000000"/>
                <w:sz w:val="24"/>
              </w:rPr>
              <w:t>0.15%</w:t>
            </w:r>
          </w:p>
        </w:tc>
        <w:tc>
          <w:tcPr>
            <w:tcW w:w="1250" w:type="dxa"/>
            <w:vAlign w:val="center"/>
          </w:tcPr>
          <w:p w:rsidR="001E5865" w:rsidRDefault="000C65FA">
            <w:pPr>
              <w:jc w:val="center"/>
            </w:pPr>
            <w:r>
              <w:rPr>
                <w:color w:val="000000"/>
                <w:sz w:val="24"/>
              </w:rPr>
              <w:t>0.47%</w:t>
            </w:r>
          </w:p>
        </w:tc>
        <w:tc>
          <w:tcPr>
            <w:tcW w:w="1250" w:type="dxa"/>
            <w:vAlign w:val="center"/>
          </w:tcPr>
          <w:p w:rsidR="001E5865" w:rsidRDefault="000C65FA">
            <w:pPr>
              <w:jc w:val="center"/>
            </w:pPr>
            <w:r>
              <w:rPr>
                <w:color w:val="000000"/>
                <w:sz w:val="24"/>
              </w:rPr>
              <w:t>0.05%</w:t>
            </w:r>
          </w:p>
        </w:tc>
        <w:tc>
          <w:tcPr>
            <w:tcW w:w="1250" w:type="dxa"/>
            <w:vAlign w:val="center"/>
          </w:tcPr>
          <w:p w:rsidR="001E5865" w:rsidRDefault="000C65FA">
            <w:pPr>
              <w:jc w:val="center"/>
            </w:pPr>
            <w:r>
              <w:rPr>
                <w:color w:val="000000"/>
                <w:sz w:val="24"/>
              </w:rPr>
              <w:t>2.58%</w:t>
            </w:r>
          </w:p>
        </w:tc>
        <w:tc>
          <w:tcPr>
            <w:tcW w:w="1250" w:type="dxa"/>
            <w:vAlign w:val="center"/>
          </w:tcPr>
          <w:p w:rsidR="001E5865" w:rsidRDefault="000C65FA">
            <w:pPr>
              <w:jc w:val="center"/>
            </w:pPr>
            <w:r>
              <w:rPr>
                <w:color w:val="000000"/>
                <w:sz w:val="24"/>
              </w:rPr>
              <w:t>0.10%</w:t>
            </w:r>
          </w:p>
        </w:tc>
      </w:tr>
      <w:tr w:rsidR="001E5865">
        <w:tc>
          <w:tcPr>
            <w:tcW w:w="1497" w:type="dxa"/>
            <w:vAlign w:val="center"/>
          </w:tcPr>
          <w:p w:rsidR="001E5865" w:rsidRDefault="000C65FA">
            <w:pPr>
              <w:jc w:val="left"/>
            </w:pPr>
            <w:r>
              <w:rPr>
                <w:color w:val="000000"/>
                <w:sz w:val="24"/>
              </w:rPr>
              <w:t>过去一年</w:t>
            </w:r>
          </w:p>
        </w:tc>
        <w:tc>
          <w:tcPr>
            <w:tcW w:w="1251" w:type="dxa"/>
            <w:vAlign w:val="center"/>
          </w:tcPr>
          <w:p w:rsidR="001E5865" w:rsidRDefault="000C65FA">
            <w:pPr>
              <w:jc w:val="center"/>
            </w:pPr>
            <w:r>
              <w:rPr>
                <w:color w:val="000000"/>
                <w:sz w:val="24"/>
              </w:rPr>
              <w:t>7.95%</w:t>
            </w:r>
          </w:p>
        </w:tc>
        <w:tc>
          <w:tcPr>
            <w:tcW w:w="1250" w:type="dxa"/>
            <w:vAlign w:val="center"/>
          </w:tcPr>
          <w:p w:rsidR="001E5865" w:rsidRDefault="000C65FA">
            <w:pPr>
              <w:jc w:val="center"/>
            </w:pPr>
            <w:r>
              <w:rPr>
                <w:color w:val="000000"/>
                <w:sz w:val="24"/>
              </w:rPr>
              <w:t>0.12%</w:t>
            </w:r>
          </w:p>
        </w:tc>
        <w:tc>
          <w:tcPr>
            <w:tcW w:w="1250" w:type="dxa"/>
            <w:vAlign w:val="center"/>
          </w:tcPr>
          <w:p w:rsidR="001E5865" w:rsidRDefault="000C65FA">
            <w:pPr>
              <w:jc w:val="center"/>
            </w:pPr>
            <w:r>
              <w:rPr>
                <w:color w:val="000000"/>
                <w:sz w:val="24"/>
              </w:rPr>
              <w:t>2.88%</w:t>
            </w:r>
          </w:p>
        </w:tc>
        <w:tc>
          <w:tcPr>
            <w:tcW w:w="1250" w:type="dxa"/>
            <w:vAlign w:val="center"/>
          </w:tcPr>
          <w:p w:rsidR="001E5865" w:rsidRDefault="000C65FA">
            <w:pPr>
              <w:jc w:val="center"/>
            </w:pPr>
            <w:r>
              <w:rPr>
                <w:color w:val="000000"/>
                <w:sz w:val="24"/>
              </w:rPr>
              <w:t>0.05%</w:t>
            </w:r>
          </w:p>
        </w:tc>
        <w:tc>
          <w:tcPr>
            <w:tcW w:w="1250" w:type="dxa"/>
            <w:vAlign w:val="center"/>
          </w:tcPr>
          <w:p w:rsidR="001E5865" w:rsidRDefault="000C65FA">
            <w:pPr>
              <w:jc w:val="center"/>
            </w:pPr>
            <w:r>
              <w:rPr>
                <w:color w:val="000000"/>
                <w:sz w:val="24"/>
              </w:rPr>
              <w:t>5.07%</w:t>
            </w:r>
          </w:p>
        </w:tc>
        <w:tc>
          <w:tcPr>
            <w:tcW w:w="1250" w:type="dxa"/>
            <w:vAlign w:val="center"/>
          </w:tcPr>
          <w:p w:rsidR="001E5865" w:rsidRDefault="000C65FA">
            <w:pPr>
              <w:jc w:val="center"/>
            </w:pPr>
            <w:r>
              <w:rPr>
                <w:color w:val="000000"/>
                <w:sz w:val="24"/>
              </w:rPr>
              <w:t>0.07%</w:t>
            </w:r>
          </w:p>
        </w:tc>
      </w:tr>
      <w:tr w:rsidR="001E5865">
        <w:tc>
          <w:tcPr>
            <w:tcW w:w="1497" w:type="dxa"/>
            <w:vAlign w:val="center"/>
          </w:tcPr>
          <w:p w:rsidR="001E5865" w:rsidRDefault="000C65FA">
            <w:pPr>
              <w:jc w:val="left"/>
            </w:pPr>
            <w:r>
              <w:rPr>
                <w:color w:val="000000"/>
                <w:sz w:val="24"/>
              </w:rPr>
              <w:t>过去三年</w:t>
            </w:r>
          </w:p>
        </w:tc>
        <w:tc>
          <w:tcPr>
            <w:tcW w:w="1251" w:type="dxa"/>
            <w:vAlign w:val="center"/>
          </w:tcPr>
          <w:p w:rsidR="001E5865" w:rsidRDefault="000C65FA">
            <w:pPr>
              <w:jc w:val="center"/>
            </w:pPr>
            <w:r>
              <w:rPr>
                <w:color w:val="000000"/>
                <w:sz w:val="24"/>
              </w:rPr>
              <w:t>8.02%</w:t>
            </w:r>
          </w:p>
        </w:tc>
        <w:tc>
          <w:tcPr>
            <w:tcW w:w="1250" w:type="dxa"/>
            <w:vAlign w:val="center"/>
          </w:tcPr>
          <w:p w:rsidR="001E5865" w:rsidRDefault="000C65FA">
            <w:pPr>
              <w:jc w:val="center"/>
            </w:pPr>
            <w:r>
              <w:rPr>
                <w:color w:val="000000"/>
                <w:sz w:val="24"/>
              </w:rPr>
              <w:t>0.11%</w:t>
            </w:r>
          </w:p>
        </w:tc>
        <w:tc>
          <w:tcPr>
            <w:tcW w:w="1250" w:type="dxa"/>
            <w:vAlign w:val="center"/>
          </w:tcPr>
          <w:p w:rsidR="001E5865" w:rsidRDefault="000C65FA">
            <w:pPr>
              <w:jc w:val="center"/>
            </w:pPr>
            <w:r>
              <w:rPr>
                <w:color w:val="000000"/>
                <w:sz w:val="24"/>
              </w:rPr>
              <w:t>-11.66%</w:t>
            </w:r>
          </w:p>
        </w:tc>
        <w:tc>
          <w:tcPr>
            <w:tcW w:w="1250" w:type="dxa"/>
            <w:vAlign w:val="center"/>
          </w:tcPr>
          <w:p w:rsidR="001E5865" w:rsidRDefault="000C65FA">
            <w:pPr>
              <w:jc w:val="center"/>
            </w:pPr>
            <w:r>
              <w:rPr>
                <w:color w:val="000000"/>
                <w:sz w:val="24"/>
              </w:rPr>
              <w:t>0.08%</w:t>
            </w:r>
          </w:p>
        </w:tc>
        <w:tc>
          <w:tcPr>
            <w:tcW w:w="1250" w:type="dxa"/>
            <w:vAlign w:val="center"/>
          </w:tcPr>
          <w:p w:rsidR="001E5865" w:rsidRDefault="000C65FA">
            <w:pPr>
              <w:jc w:val="center"/>
            </w:pPr>
            <w:r>
              <w:rPr>
                <w:color w:val="000000"/>
                <w:sz w:val="24"/>
              </w:rPr>
              <w:t>19.68%</w:t>
            </w:r>
          </w:p>
        </w:tc>
        <w:tc>
          <w:tcPr>
            <w:tcW w:w="1250" w:type="dxa"/>
            <w:vAlign w:val="center"/>
          </w:tcPr>
          <w:p w:rsidR="001E5865" w:rsidRDefault="000C65FA">
            <w:pPr>
              <w:jc w:val="center"/>
            </w:pPr>
            <w:r>
              <w:rPr>
                <w:color w:val="000000"/>
                <w:sz w:val="24"/>
              </w:rPr>
              <w:t>0.03%</w:t>
            </w:r>
          </w:p>
        </w:tc>
      </w:tr>
      <w:tr w:rsidR="001E5865">
        <w:tc>
          <w:tcPr>
            <w:tcW w:w="1497" w:type="dxa"/>
            <w:vAlign w:val="center"/>
          </w:tcPr>
          <w:p w:rsidR="001E5865" w:rsidRDefault="000C65FA">
            <w:pPr>
              <w:jc w:val="left"/>
            </w:pPr>
            <w:r>
              <w:rPr>
                <w:color w:val="000000"/>
                <w:sz w:val="24"/>
              </w:rPr>
              <w:t>自基金合同生效起至今</w:t>
            </w:r>
          </w:p>
        </w:tc>
        <w:tc>
          <w:tcPr>
            <w:tcW w:w="1251" w:type="dxa"/>
            <w:vAlign w:val="center"/>
          </w:tcPr>
          <w:p w:rsidR="001E5865" w:rsidRDefault="000C65FA">
            <w:pPr>
              <w:jc w:val="center"/>
            </w:pPr>
            <w:r>
              <w:rPr>
                <w:color w:val="000000"/>
                <w:sz w:val="24"/>
              </w:rPr>
              <w:t>82.59%</w:t>
            </w:r>
          </w:p>
        </w:tc>
        <w:tc>
          <w:tcPr>
            <w:tcW w:w="1250" w:type="dxa"/>
            <w:vAlign w:val="center"/>
          </w:tcPr>
          <w:p w:rsidR="001E5865" w:rsidRDefault="000C65FA">
            <w:pPr>
              <w:jc w:val="center"/>
            </w:pPr>
            <w:r>
              <w:rPr>
                <w:color w:val="000000"/>
                <w:sz w:val="24"/>
              </w:rPr>
              <w:t>0.26%</w:t>
            </w:r>
          </w:p>
        </w:tc>
        <w:tc>
          <w:tcPr>
            <w:tcW w:w="1250" w:type="dxa"/>
            <w:vAlign w:val="center"/>
          </w:tcPr>
          <w:p w:rsidR="001E5865" w:rsidRDefault="000C65FA">
            <w:pPr>
              <w:jc w:val="center"/>
            </w:pPr>
            <w:r>
              <w:rPr>
                <w:color w:val="000000"/>
                <w:sz w:val="24"/>
              </w:rPr>
              <w:t>-2.98%</w:t>
            </w:r>
          </w:p>
        </w:tc>
        <w:tc>
          <w:tcPr>
            <w:tcW w:w="1250" w:type="dxa"/>
            <w:vAlign w:val="center"/>
          </w:tcPr>
          <w:p w:rsidR="001E5865" w:rsidRDefault="000C65FA">
            <w:pPr>
              <w:jc w:val="center"/>
            </w:pPr>
            <w:r>
              <w:rPr>
                <w:color w:val="000000"/>
                <w:sz w:val="24"/>
              </w:rPr>
              <w:t>0.12%</w:t>
            </w:r>
          </w:p>
        </w:tc>
        <w:tc>
          <w:tcPr>
            <w:tcW w:w="1250" w:type="dxa"/>
            <w:vAlign w:val="center"/>
          </w:tcPr>
          <w:p w:rsidR="001E5865" w:rsidRDefault="000C65FA">
            <w:pPr>
              <w:jc w:val="center"/>
            </w:pPr>
            <w:r>
              <w:rPr>
                <w:color w:val="000000"/>
                <w:sz w:val="24"/>
              </w:rPr>
              <w:t>85.57%</w:t>
            </w:r>
          </w:p>
        </w:tc>
        <w:tc>
          <w:tcPr>
            <w:tcW w:w="1250" w:type="dxa"/>
            <w:vAlign w:val="center"/>
          </w:tcPr>
          <w:p w:rsidR="001E5865" w:rsidRDefault="000C65FA">
            <w:pPr>
              <w:jc w:val="center"/>
            </w:pPr>
            <w:r>
              <w:rPr>
                <w:color w:val="000000"/>
                <w:sz w:val="24"/>
              </w:rPr>
              <w:t>0.14%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注：本基金的业绩比较基准为中债企业债总指数。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交银施罗德增利债券证券投资基金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2008</w:t>
      </w:r>
      <w:r w:rsidR="001548F9" w:rsidRPr="001B7979">
        <w:rPr>
          <w:rFonts w:ascii="Times New Roman" w:hAnsi="Times New Roman"/>
          <w:sz w:val="24"/>
          <w:szCs w:val="24"/>
        </w:rPr>
        <w:t>年</w:t>
      </w:r>
      <w:r w:rsidR="001548F9" w:rsidRPr="001B7979">
        <w:rPr>
          <w:rFonts w:ascii="Times New Roman" w:hAnsi="Times New Roman"/>
          <w:sz w:val="24"/>
          <w:szCs w:val="24"/>
        </w:rPr>
        <w:t>3</w:t>
      </w:r>
      <w:r w:rsidR="001548F9" w:rsidRPr="001B7979">
        <w:rPr>
          <w:rFonts w:ascii="Times New Roman" w:hAnsi="Times New Roman"/>
          <w:sz w:val="24"/>
          <w:szCs w:val="24"/>
        </w:rPr>
        <w:t>月</w:t>
      </w:r>
      <w:r w:rsidR="001548F9" w:rsidRPr="001B7979">
        <w:rPr>
          <w:rFonts w:ascii="Times New Roman" w:hAnsi="Times New Roman"/>
          <w:sz w:val="24"/>
          <w:szCs w:val="24"/>
        </w:rPr>
        <w:t>31</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791891"/>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791892"/>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1E5865" w:rsidRDefault="000C65F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1E5865">
        <w:tc>
          <w:tcPr>
            <w:tcW w:w="1033" w:type="dxa"/>
            <w:vAlign w:val="center"/>
          </w:tcPr>
          <w:p w:rsidR="001E5865" w:rsidRDefault="000C65FA">
            <w:pPr>
              <w:jc w:val="center"/>
            </w:pPr>
            <w:r>
              <w:rPr>
                <w:color w:val="000000"/>
                <w:sz w:val="24"/>
              </w:rPr>
              <w:t>于海颖</w:t>
            </w:r>
          </w:p>
        </w:tc>
        <w:tc>
          <w:tcPr>
            <w:tcW w:w="1416" w:type="dxa"/>
            <w:vAlign w:val="center"/>
          </w:tcPr>
          <w:p w:rsidR="001E5865" w:rsidRDefault="000C65FA">
            <w:pPr>
              <w:jc w:val="center"/>
            </w:pPr>
            <w:r>
              <w:rPr>
                <w:color w:val="000000"/>
                <w:sz w:val="24"/>
              </w:rPr>
              <w:t>交银增利债券、交银纯债债券发起、交银丰盈收益债券、交银丰晟收益债券、交银裕如纯债债券的基金经理，公司固定收益（公募）投资总监</w:t>
            </w:r>
          </w:p>
        </w:tc>
        <w:tc>
          <w:tcPr>
            <w:tcW w:w="1275" w:type="dxa"/>
            <w:vAlign w:val="center"/>
          </w:tcPr>
          <w:p w:rsidR="001E5865" w:rsidRDefault="000C65FA">
            <w:pPr>
              <w:jc w:val="center"/>
            </w:pPr>
            <w:r>
              <w:rPr>
                <w:color w:val="000000"/>
                <w:sz w:val="24"/>
              </w:rPr>
              <w:t>2017-06-10</w:t>
            </w:r>
          </w:p>
        </w:tc>
        <w:tc>
          <w:tcPr>
            <w:tcW w:w="1276" w:type="dxa"/>
            <w:vAlign w:val="center"/>
          </w:tcPr>
          <w:p w:rsidR="001E5865" w:rsidRDefault="000C65FA">
            <w:pPr>
              <w:jc w:val="center"/>
            </w:pPr>
            <w:r>
              <w:rPr>
                <w:color w:val="000000"/>
                <w:sz w:val="24"/>
              </w:rPr>
              <w:t>-</w:t>
            </w:r>
          </w:p>
        </w:tc>
        <w:tc>
          <w:tcPr>
            <w:tcW w:w="992" w:type="dxa"/>
            <w:vAlign w:val="center"/>
          </w:tcPr>
          <w:p w:rsidR="001E5865" w:rsidRDefault="000C65FA">
            <w:pPr>
              <w:jc w:val="center"/>
            </w:pPr>
            <w:r>
              <w:rPr>
                <w:color w:val="000000"/>
                <w:sz w:val="24"/>
              </w:rPr>
              <w:t>13</w:t>
            </w:r>
            <w:r>
              <w:rPr>
                <w:color w:val="000000"/>
                <w:sz w:val="24"/>
              </w:rPr>
              <w:t>年</w:t>
            </w:r>
          </w:p>
        </w:tc>
        <w:tc>
          <w:tcPr>
            <w:tcW w:w="3006" w:type="dxa"/>
            <w:vAlign w:val="center"/>
          </w:tcPr>
          <w:p w:rsidR="001E5865" w:rsidRDefault="000C65F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lastRenderedPageBreak/>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1E5865">
        <w:tc>
          <w:tcPr>
            <w:tcW w:w="1033" w:type="dxa"/>
            <w:vAlign w:val="center"/>
          </w:tcPr>
          <w:p w:rsidR="001E5865" w:rsidRDefault="000C65FA">
            <w:pPr>
              <w:jc w:val="center"/>
            </w:pPr>
            <w:r>
              <w:rPr>
                <w:color w:val="000000"/>
                <w:sz w:val="24"/>
              </w:rPr>
              <w:lastRenderedPageBreak/>
              <w:t>魏玉敏</w:t>
            </w:r>
          </w:p>
        </w:tc>
        <w:tc>
          <w:tcPr>
            <w:tcW w:w="1416" w:type="dxa"/>
            <w:vAlign w:val="center"/>
          </w:tcPr>
          <w:p w:rsidR="001E5865" w:rsidRDefault="000C65FA">
            <w:pPr>
              <w:jc w:val="center"/>
            </w:pPr>
            <w:r>
              <w:rPr>
                <w:color w:val="000000"/>
                <w:sz w:val="24"/>
              </w:rPr>
              <w:t>交银增利债券、交银纯债债券发起、交银丰润收益债券、交银增利增强债券、交银丰晟收益债券、交银裕</w:t>
            </w:r>
            <w:r>
              <w:rPr>
                <w:color w:val="000000"/>
                <w:sz w:val="24"/>
              </w:rPr>
              <w:lastRenderedPageBreak/>
              <w:t>如纯债债券、交银中债</w:t>
            </w:r>
            <w:r>
              <w:rPr>
                <w:color w:val="000000"/>
                <w:sz w:val="24"/>
              </w:rPr>
              <w:t>1-3</w:t>
            </w:r>
            <w:r>
              <w:rPr>
                <w:color w:val="000000"/>
                <w:sz w:val="24"/>
              </w:rPr>
              <w:t>年农发债指数的基金经理</w:t>
            </w:r>
          </w:p>
        </w:tc>
        <w:tc>
          <w:tcPr>
            <w:tcW w:w="1275" w:type="dxa"/>
            <w:vAlign w:val="center"/>
          </w:tcPr>
          <w:p w:rsidR="001E5865" w:rsidRDefault="000C65FA">
            <w:pPr>
              <w:jc w:val="center"/>
            </w:pPr>
            <w:r>
              <w:rPr>
                <w:color w:val="000000"/>
                <w:sz w:val="24"/>
              </w:rPr>
              <w:lastRenderedPageBreak/>
              <w:t>2018-08-29</w:t>
            </w:r>
          </w:p>
        </w:tc>
        <w:tc>
          <w:tcPr>
            <w:tcW w:w="1276" w:type="dxa"/>
            <w:vAlign w:val="center"/>
          </w:tcPr>
          <w:p w:rsidR="001E5865" w:rsidRDefault="000C65FA">
            <w:pPr>
              <w:jc w:val="center"/>
            </w:pPr>
            <w:r>
              <w:rPr>
                <w:color w:val="000000"/>
                <w:sz w:val="24"/>
              </w:rPr>
              <w:t>-</w:t>
            </w:r>
          </w:p>
        </w:tc>
        <w:tc>
          <w:tcPr>
            <w:tcW w:w="992" w:type="dxa"/>
            <w:vAlign w:val="center"/>
          </w:tcPr>
          <w:p w:rsidR="001E5865" w:rsidRDefault="000C65FA">
            <w:pPr>
              <w:jc w:val="center"/>
            </w:pPr>
            <w:r>
              <w:rPr>
                <w:color w:val="000000"/>
                <w:sz w:val="24"/>
              </w:rPr>
              <w:t>7</w:t>
            </w:r>
            <w:r>
              <w:rPr>
                <w:color w:val="000000"/>
                <w:sz w:val="24"/>
              </w:rPr>
              <w:t>年</w:t>
            </w:r>
          </w:p>
        </w:tc>
        <w:tc>
          <w:tcPr>
            <w:tcW w:w="3006" w:type="dxa"/>
            <w:vAlign w:val="center"/>
          </w:tcPr>
          <w:p w:rsidR="001E5865" w:rsidRDefault="000C65FA">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1E5865" w:rsidRDefault="000C65F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E5865" w:rsidRDefault="000C65F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791893"/>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791894"/>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1E5865" w:rsidRDefault="000C65F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E5865" w:rsidRDefault="000C65F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1E5865" w:rsidRDefault="000C65F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w:t>
      </w:r>
      <w:r w:rsidRPr="001B7979">
        <w:rPr>
          <w:kern w:val="0"/>
          <w:sz w:val="24"/>
        </w:rPr>
        <w:lastRenderedPageBreak/>
        <w:t>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791895"/>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1E5865" w:rsidRDefault="000C65FA">
      <w:pPr>
        <w:spacing w:before="29" w:line="288" w:lineRule="auto"/>
        <w:ind w:firstLineChars="200" w:firstLine="480"/>
        <w:rPr>
          <w:kern w:val="0"/>
          <w:sz w:val="24"/>
        </w:rPr>
      </w:pPr>
      <w:r>
        <w:rPr>
          <w:kern w:val="0"/>
          <w:sz w:val="24"/>
        </w:rPr>
        <w:t>2019</w:t>
      </w:r>
      <w:r>
        <w:rPr>
          <w:kern w:val="0"/>
          <w:sz w:val="24"/>
        </w:rPr>
        <w:t>年上半年宏观经济和债券市场均处于震荡波动中，债券收益率呈现先上后下走势。今年年初以来债券市场的交易逻辑从去年的</w:t>
      </w:r>
      <w:r>
        <w:rPr>
          <w:kern w:val="0"/>
          <w:sz w:val="24"/>
        </w:rPr>
        <w:t>“</w:t>
      </w:r>
      <w:r>
        <w:rPr>
          <w:kern w:val="0"/>
          <w:sz w:val="24"/>
        </w:rPr>
        <w:t>宽货币紧信用</w:t>
      </w:r>
      <w:r>
        <w:rPr>
          <w:kern w:val="0"/>
          <w:sz w:val="24"/>
        </w:rPr>
        <w:t>”</w:t>
      </w:r>
      <w:r>
        <w:rPr>
          <w:kern w:val="0"/>
          <w:sz w:val="24"/>
        </w:rPr>
        <w:t>逐步转向</w:t>
      </w:r>
      <w:r>
        <w:rPr>
          <w:kern w:val="0"/>
          <w:sz w:val="24"/>
        </w:rPr>
        <w:t>“</w:t>
      </w:r>
      <w:r>
        <w:rPr>
          <w:kern w:val="0"/>
          <w:sz w:val="24"/>
        </w:rPr>
        <w:t>宽货币宽信用</w:t>
      </w:r>
      <w:r>
        <w:rPr>
          <w:kern w:val="0"/>
          <w:sz w:val="24"/>
        </w:rPr>
        <w:t>”</w:t>
      </w:r>
      <w:r>
        <w:rPr>
          <w:kern w:val="0"/>
          <w:sz w:val="24"/>
        </w:rPr>
        <w:t>，随着经济托底政策的推进，市场对前期经济的悲观预期明显修复，债券收益率震荡上行。进入四月，经济数据大幅超预期，在央行辟谣降准后，货币政策宽松的预期出现动摇，资金面边际收敛、再加上股市上涨的多重利空之下，现券收益率加速上行。五月之后，中美贸易摩擦再度升级，风险偏好大幅回落，央行随即定向降准。随后出台的经济数据较前期明显走弱，尤其是信贷社融大幅低于预期，带动债券收益率震荡下行。</w:t>
      </w:r>
    </w:p>
    <w:p w:rsidR="001E5865" w:rsidRDefault="000C65FA">
      <w:pPr>
        <w:spacing w:before="29" w:line="288" w:lineRule="auto"/>
        <w:ind w:firstLineChars="200" w:firstLine="480"/>
        <w:rPr>
          <w:kern w:val="0"/>
          <w:sz w:val="24"/>
        </w:rPr>
      </w:pPr>
      <w:r>
        <w:rPr>
          <w:kern w:val="0"/>
          <w:sz w:val="24"/>
        </w:rPr>
        <w:t>上半年转债资产表现呈现出大幅波动，一季度随着经济悲观预期修复和风险偏好的提升，转债资产明显上行。二季度以来随着政策预期的收紧和中美贸易摩擦加剧，权益市场明显调整，转债在一季度累计涨幅较高的情况下，二季度随着权益市场下行，平价估值均有所压缩。</w:t>
      </w:r>
    </w:p>
    <w:p w:rsidR="00C02A8F" w:rsidRPr="001B7979" w:rsidRDefault="00C02A8F" w:rsidP="00571B8A">
      <w:pPr>
        <w:spacing w:before="29" w:line="288" w:lineRule="auto"/>
        <w:ind w:firstLineChars="200" w:firstLine="480"/>
        <w:rPr>
          <w:kern w:val="0"/>
          <w:sz w:val="24"/>
        </w:rPr>
      </w:pPr>
      <w:r w:rsidRPr="001B7979">
        <w:rPr>
          <w:kern w:val="0"/>
          <w:sz w:val="24"/>
        </w:rPr>
        <w:t>报告期内，基于对宏观经济的判断，本基金适当降低了组合久期，券种配置上以信用债为底仓，获得较为稳定的票息收益。同时，组合小幅降低了转债仓位，控制回撤。</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791896"/>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基本面仍是债市的核心影响因素，在逆周期政策压力之下，货币政策难以明显收紧，宽信用政策效果始终受到稳定宏观杠杆率的上限约束。后续稳增长发力需要更多依靠财政政策，但在财政支出前置、地方政府隐性债务监管之下，资金来源问题需要更多解决途径。在政策托而不举的思路下，经济或延续缓慢下行的趋势，三季度或随着名义增速回落，债券收益率仍有一定下行空间，但之后则需要关注经济企稳预期和通胀回升压力。操作策略方面，我们将关注信用债的票息机会，拟继续以中高等级信用债为配置重点，并维持中等的杠杆水平，以期提升组合整体静态收益。操作策略方面，我们将继续关注中高等级信用品种的投资机会，维持中性杠杆，提高信用底仓的静态收益。转债资产方面，我们将保持适当的转债仓位配置，并精选具有性价比优势的个券，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791897"/>
      <w:r w:rsidRPr="001B7979">
        <w:rPr>
          <w:rFonts w:ascii="Times New Roman" w:hAnsi="Times New Roman"/>
          <w:kern w:val="0"/>
          <w:szCs w:val="24"/>
        </w:rPr>
        <w:lastRenderedPageBreak/>
        <w:t xml:space="preserve">4.6 </w:t>
      </w:r>
      <w:r w:rsidRPr="001B7979">
        <w:rPr>
          <w:rFonts w:ascii="Times New Roman" w:hAnsi="Times New Roman"/>
          <w:kern w:val="0"/>
          <w:szCs w:val="24"/>
        </w:rPr>
        <w:t>管理人对报告期内基金估值程序等事项的说明</w:t>
      </w:r>
      <w:bookmarkEnd w:id="33"/>
      <w:bookmarkEnd w:id="34"/>
      <w:bookmarkEnd w:id="35"/>
    </w:p>
    <w:p w:rsidR="001E5865" w:rsidRDefault="000C65F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1E5865" w:rsidRDefault="000C65F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791898"/>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根据相关法律法规和基金合同的规定，本基金对上一年度及本报告期应分配的可供分配利润进行了收益分配，具体情况参见</w:t>
      </w:r>
      <w:r w:rsidRPr="001B7979">
        <w:rPr>
          <w:kern w:val="0"/>
          <w:sz w:val="24"/>
        </w:rPr>
        <w:t>6.4.8.2</w:t>
      </w:r>
      <w:r w:rsidRPr="001B7979">
        <w:rPr>
          <w:kern w:val="0"/>
          <w:sz w:val="24"/>
        </w:rPr>
        <w:t>资产负债表日后事项及</w:t>
      </w:r>
      <w:r w:rsidRPr="001B7979">
        <w:rPr>
          <w:kern w:val="0"/>
          <w:sz w:val="24"/>
        </w:rPr>
        <w:t>6.4.11</w:t>
      </w:r>
      <w:r w:rsidRPr="001B7979">
        <w:rPr>
          <w:kern w:val="0"/>
          <w:sz w:val="24"/>
        </w:rPr>
        <w:t>利润分配情况。</w:t>
      </w:r>
    </w:p>
    <w:p w:rsidR="001F018A" w:rsidRPr="001B7979" w:rsidRDefault="001F018A" w:rsidP="00571B8A">
      <w:pPr>
        <w:spacing w:before="29" w:line="288" w:lineRule="auto"/>
        <w:ind w:firstLineChars="200" w:firstLine="480"/>
        <w:rPr>
          <w:rFonts w:hint="eastAsia"/>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791899"/>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791900"/>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791901"/>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791902"/>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E5865" w:rsidRDefault="000C65FA">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w:t>
      </w:r>
      <w:r w:rsidRPr="001B7979">
        <w:rPr>
          <w:kern w:val="0"/>
          <w:sz w:val="24"/>
        </w:rPr>
        <w:t>A</w:t>
      </w:r>
      <w:r w:rsidRPr="001B7979">
        <w:rPr>
          <w:kern w:val="0"/>
          <w:sz w:val="24"/>
        </w:rPr>
        <w:t>级实施利润分配的金额为</w:t>
      </w:r>
      <w:r w:rsidRPr="001B7979">
        <w:rPr>
          <w:kern w:val="0"/>
          <w:sz w:val="24"/>
        </w:rPr>
        <w:t>4,180,140.82</w:t>
      </w:r>
      <w:r w:rsidRPr="001B7979">
        <w:rPr>
          <w:kern w:val="0"/>
          <w:sz w:val="24"/>
        </w:rPr>
        <w:t>元，</w:t>
      </w:r>
      <w:r w:rsidRPr="001B7979">
        <w:rPr>
          <w:kern w:val="0"/>
          <w:sz w:val="24"/>
        </w:rPr>
        <w:t>C</w:t>
      </w:r>
      <w:r w:rsidRPr="001B7979">
        <w:rPr>
          <w:kern w:val="0"/>
          <w:sz w:val="24"/>
        </w:rPr>
        <w:t>级实施利润分配</w:t>
      </w:r>
      <w:r w:rsidRPr="001B7979">
        <w:rPr>
          <w:kern w:val="0"/>
          <w:sz w:val="24"/>
        </w:rPr>
        <w:lastRenderedPageBreak/>
        <w:t>的金额为</w:t>
      </w:r>
      <w:r w:rsidRPr="001B7979">
        <w:rPr>
          <w:kern w:val="0"/>
          <w:sz w:val="24"/>
        </w:rPr>
        <w:t>1,508,163.33</w:t>
      </w:r>
      <w:r w:rsidRPr="001B7979">
        <w:rPr>
          <w:kern w:val="0"/>
          <w:sz w:val="24"/>
        </w:rPr>
        <w:t>。</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791903"/>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791904"/>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791905"/>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会计主体：交银施罗德增利债券证券投资基金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4,276,214.59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1,066,155.34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8,445,635.14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10,152,069.76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33,716.60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11,082.32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597,806,250.39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398,249,458.46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597,806,250.39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394,249,458.46</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4,000,000.00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9,278,785.96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7,020,168.01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10,531.70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85,936.61</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619,851,134.38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416,584,870.50</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lastRenderedPageBreak/>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lastRenderedPageBreak/>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lastRenderedPageBreak/>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150,000,000.00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103,000,000.00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55,152.65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115,172.56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272,291.91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240,072.35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163,798.10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80,024.11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54,599.35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29,772.01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28,859.49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1,525.07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2,584.03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63,370.41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44,849.88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133,561.61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100,234.40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96,831.24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189,402.60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150,760,329.36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103,911,772.41</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452,790,050.92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306,092,285.48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16,300,754.10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6,580,812.61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469,090,805.02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312,673,098.09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619,851,134.38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416,584,870.50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1.0365</w:t>
      </w:r>
      <w:r w:rsidRPr="001B7979">
        <w:rPr>
          <w:kern w:val="0"/>
          <w:sz w:val="24"/>
        </w:rPr>
        <w:t>元，</w:t>
      </w:r>
      <w:r w:rsidRPr="001B7979">
        <w:rPr>
          <w:kern w:val="0"/>
          <w:sz w:val="24"/>
        </w:rPr>
        <w:t>C</w:t>
      </w:r>
      <w:r w:rsidRPr="001B7979">
        <w:rPr>
          <w:kern w:val="0"/>
          <w:sz w:val="24"/>
        </w:rPr>
        <w:t>类基金份额净值</w:t>
      </w:r>
      <w:r w:rsidRPr="001B7979">
        <w:rPr>
          <w:kern w:val="0"/>
          <w:sz w:val="24"/>
        </w:rPr>
        <w:t>1.0338</w:t>
      </w:r>
      <w:r w:rsidRPr="001B7979">
        <w:rPr>
          <w:kern w:val="0"/>
          <w:sz w:val="24"/>
        </w:rPr>
        <w:t>元，基金份额总额</w:t>
      </w:r>
      <w:r w:rsidRPr="001B7979">
        <w:rPr>
          <w:kern w:val="0"/>
          <w:sz w:val="24"/>
        </w:rPr>
        <w:t>452,790,050.92</w:t>
      </w:r>
      <w:r w:rsidRPr="001B7979">
        <w:rPr>
          <w:kern w:val="0"/>
          <w:sz w:val="24"/>
        </w:rPr>
        <w:t>份，其中</w:t>
      </w:r>
      <w:r w:rsidRPr="001B7979">
        <w:rPr>
          <w:kern w:val="0"/>
          <w:sz w:val="24"/>
        </w:rPr>
        <w:t>A/B</w:t>
      </w:r>
      <w:r w:rsidRPr="001B7979">
        <w:rPr>
          <w:kern w:val="0"/>
          <w:sz w:val="24"/>
        </w:rPr>
        <w:t>类基金份额</w:t>
      </w:r>
      <w:r w:rsidRPr="001B7979">
        <w:rPr>
          <w:kern w:val="0"/>
          <w:sz w:val="24"/>
        </w:rPr>
        <w:t>367,833,331.62</w:t>
      </w:r>
      <w:r w:rsidRPr="001B7979">
        <w:rPr>
          <w:kern w:val="0"/>
          <w:sz w:val="24"/>
        </w:rPr>
        <w:t>份，</w:t>
      </w:r>
      <w:r w:rsidRPr="001B7979">
        <w:rPr>
          <w:kern w:val="0"/>
          <w:sz w:val="24"/>
        </w:rPr>
        <w:t>C</w:t>
      </w:r>
      <w:r w:rsidRPr="001B7979">
        <w:rPr>
          <w:kern w:val="0"/>
          <w:sz w:val="24"/>
        </w:rPr>
        <w:t>类基金份额</w:t>
      </w:r>
      <w:r w:rsidRPr="001B7979">
        <w:rPr>
          <w:kern w:val="0"/>
          <w:sz w:val="24"/>
        </w:rPr>
        <w:t>84,956,719.30</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791906"/>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交银施罗德增利债券证券投资基金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17,622,433.39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12,616,623.83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11,564,595.53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8,527,372.47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108,379.11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72,170.16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11,375,310.63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8,189,773.27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52,082.50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249,988.65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28,823.29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15,440.39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7,087,854.63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-331,386.19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7,087,854.63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-331,386.19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-1,086,157.18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4,369,052.11</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56,140.41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51,585.44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4,150,086.20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3,561,291.28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1,503,873.46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994,700.69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501,291.19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331,566.84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192,910.63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151,538.54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13,487.40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13,392.93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1,788,895.47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1,867,333.22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1,788,895.47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1,867,333.22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36,279.44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27,472.97</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113,348.61</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175,286.09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13,472,347.19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9,055,332.55</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13,472,347.19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9,055,332.55</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791907"/>
      <w:r w:rsidRPr="001B7979">
        <w:rPr>
          <w:rFonts w:ascii="Times New Roman" w:hAnsi="Times New Roman"/>
          <w:kern w:val="0"/>
          <w:szCs w:val="24"/>
        </w:rPr>
        <w:lastRenderedPageBreak/>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交银施罗德增利债券证券投资基金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306,092,285.48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6,580,812.61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312,673,098.09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13,472,347.19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13,472,347.19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146,697,765.44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1,935,898.45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148,633,663.89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330,841,138.97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7,639,535.51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338,480,674.48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-184,143,373.53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-5,703,637.06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-189,847,010.59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-5,688,304.15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-5,688,304.15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452,790,050.92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16,300,754.10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469,090,805.02</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355,505,739.46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-12,810,755.35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342,694,984.11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9,055,332.55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9,055,332.55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-22,501,044.56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713,027.39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-21,788,017.17</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174,266,093.02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-3,950,419.10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170,315,673.92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-196,767,137.58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4,663,446.49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-192,103,691.09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333,004,694.90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-3,042,395.41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329,962,299.49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791908"/>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1E5865" w:rsidRDefault="000C65FA">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1E5865" w:rsidRDefault="000C65FA">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类；不收取申购费用，赎回时收取短期赎回费，并从本类别基金资产中计提销售服务费的，称为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w:t>
      </w:r>
      <w:r w:rsidRPr="001B7979">
        <w:rPr>
          <w:kern w:val="0"/>
          <w:sz w:val="24"/>
        </w:rPr>
        <w:lastRenderedPageBreak/>
        <w:t>其中股票投资仅限于参与新股认购和可转债转股获得的股票，权证投资仅限于参与可分离交易转债申购而获得的权证，即本基金不从二级市场购买股票或权证。本基金的投资组合比例为：固定收益类资产</w:t>
      </w:r>
      <w:r w:rsidRPr="001B7979">
        <w:rPr>
          <w:kern w:val="0"/>
          <w:sz w:val="24"/>
        </w:rPr>
        <w:t>(</w:t>
      </w:r>
      <w:r w:rsidRPr="001B7979">
        <w:rPr>
          <w:kern w:val="0"/>
          <w:sz w:val="24"/>
        </w:rPr>
        <w:t>包括国债、金融债、央行票据、企业债、公司债、短期融资券、资产支持证券、次级债、可转换债券等</w:t>
      </w:r>
      <w:r w:rsidRPr="001B7979">
        <w:rPr>
          <w:kern w:val="0"/>
          <w:sz w:val="24"/>
        </w:rPr>
        <w:t>)</w:t>
      </w:r>
      <w:r w:rsidRPr="001B7979">
        <w:rPr>
          <w:kern w:val="0"/>
          <w:sz w:val="24"/>
        </w:rPr>
        <w:t>占基金资产的比例为</w:t>
      </w:r>
      <w:r w:rsidRPr="001B7979">
        <w:rPr>
          <w:kern w:val="0"/>
          <w:sz w:val="24"/>
        </w:rPr>
        <w:t>80%-100%</w:t>
      </w:r>
      <w:r w:rsidRPr="001B7979">
        <w:rPr>
          <w:kern w:val="0"/>
          <w:sz w:val="24"/>
        </w:rPr>
        <w:t>，其中次级债、资产支持证券</w:t>
      </w:r>
      <w:r w:rsidRPr="001B7979">
        <w:rPr>
          <w:kern w:val="0"/>
          <w:sz w:val="24"/>
        </w:rPr>
        <w:t>(</w:t>
      </w:r>
      <w:r w:rsidRPr="001B7979">
        <w:rPr>
          <w:kern w:val="0"/>
          <w:sz w:val="24"/>
        </w:rPr>
        <w:t>含资产收益计划</w:t>
      </w:r>
      <w:r w:rsidRPr="001B7979">
        <w:rPr>
          <w:kern w:val="0"/>
          <w:sz w:val="24"/>
        </w:rPr>
        <w:t>)</w:t>
      </w:r>
      <w:r w:rsidRPr="001B7979">
        <w:rPr>
          <w:kern w:val="0"/>
          <w:sz w:val="24"/>
        </w:rPr>
        <w:t>和可转换债券占基金资产的比例为</w:t>
      </w:r>
      <w:r w:rsidRPr="001B7979">
        <w:rPr>
          <w:kern w:val="0"/>
          <w:sz w:val="24"/>
        </w:rPr>
        <w:t>0-40%</w:t>
      </w:r>
      <w:r w:rsidRPr="001B7979">
        <w:rPr>
          <w:kern w:val="0"/>
          <w:sz w:val="24"/>
        </w:rPr>
        <w:t>，基金保留的现金以及投资于到期日在一年以内的政府债券的比例合计不低于基金资产净值的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，其中现金不包括结算备付金、存出保证金和应收申购款等；股票、权证等资产占基金资产的比例为</w:t>
      </w:r>
      <w:r w:rsidRPr="001B7979">
        <w:rPr>
          <w:kern w:val="0"/>
          <w:sz w:val="24"/>
        </w:rPr>
        <w:t>0-20%</w:t>
      </w:r>
      <w:r w:rsidRPr="001B7979">
        <w:rPr>
          <w:kern w:val="0"/>
          <w:sz w:val="24"/>
        </w:rPr>
        <w:t>，其中权证资产占基金资产净值的比例为</w:t>
      </w:r>
      <w:r w:rsidRPr="001B7979">
        <w:rPr>
          <w:kern w:val="0"/>
          <w:sz w:val="24"/>
        </w:rPr>
        <w:t>0-3%</w:t>
      </w:r>
      <w:r w:rsidRPr="001B7979">
        <w:rPr>
          <w:kern w:val="0"/>
          <w:sz w:val="24"/>
        </w:rPr>
        <w:t>。本基金的业绩比较基准为：中债企业债总指数。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E5865" w:rsidRDefault="000C65FA">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颁布的《证券投资基金会计核算业务指引》、《交银施罗德增利债券证券投资基金基金合同》和在财务报表附注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1F018A" w:rsidRPr="001B7979" w:rsidRDefault="001F018A" w:rsidP="00FF3C5B">
      <w:pPr>
        <w:autoSpaceDE w:val="0"/>
        <w:autoSpaceDN w:val="0"/>
        <w:adjustRightInd w:val="0"/>
        <w:snapToGrid w:val="0"/>
        <w:spacing w:before="29" w:line="288" w:lineRule="auto"/>
        <w:jc w:val="left"/>
        <w:rPr>
          <w:rFonts w:hint="eastAsia"/>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1E5865" w:rsidRDefault="000C65FA">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1E5865" w:rsidRDefault="000C65F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1E5865" w:rsidRDefault="000C65FA">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1E5865" w:rsidRDefault="000C65FA">
      <w:pPr>
        <w:spacing w:before="29" w:line="288" w:lineRule="auto"/>
        <w:ind w:firstLineChars="200" w:firstLine="480"/>
        <w:rPr>
          <w:kern w:val="0"/>
          <w:sz w:val="24"/>
        </w:rPr>
      </w:pPr>
      <w:r>
        <w:rPr>
          <w:kern w:val="0"/>
          <w:sz w:val="24"/>
        </w:rPr>
        <w:t>(2)</w:t>
      </w:r>
      <w:r>
        <w:rPr>
          <w:kern w:val="0"/>
          <w:sz w:val="24"/>
        </w:rPr>
        <w:t>对基金从证券市场中取得的收入，包括买卖股票、债券的差价收入，股票的股息、红利收入，债券的利息收入及其他收入，暂不征收企业所得税。</w:t>
      </w:r>
    </w:p>
    <w:p w:rsidR="001E5865" w:rsidRDefault="000C65FA">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1E5865" w:rsidRDefault="000C65FA">
      <w:pPr>
        <w:spacing w:before="29" w:line="288" w:lineRule="auto"/>
        <w:ind w:firstLineChars="200" w:firstLine="480"/>
        <w:rPr>
          <w:kern w:val="0"/>
          <w:sz w:val="24"/>
        </w:rPr>
      </w:pPr>
      <w:r>
        <w:rPr>
          <w:kern w:val="0"/>
          <w:sz w:val="24"/>
        </w:rPr>
        <w:t>(4)</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(5)</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4,276,214.59</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4,276,214.59</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264,554,679.11</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264,943,250.39</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388,571.28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330,273,983.56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332,863,000.00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2,589,016.44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594,828,662.67</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597,806,250.39</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2,977,587.72</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594,828,662.67</w:t>
            </w:r>
          </w:p>
        </w:tc>
        <w:tc>
          <w:tcPr>
            <w:tcW w:w="2264" w:type="dxa"/>
            <w:vAlign w:val="center"/>
          </w:tcPr>
          <w:p w:rsidR="00DE2112" w:rsidRPr="001B7979" w:rsidRDefault="00DE2112" w:rsidP="00571B8A">
            <w:pPr>
              <w:spacing w:before="29" w:line="288" w:lineRule="auto"/>
              <w:jc w:val="right"/>
              <w:rPr>
                <w:sz w:val="24"/>
              </w:rPr>
            </w:pPr>
            <w:r w:rsidRPr="001B7979">
              <w:rPr>
                <w:sz w:val="24"/>
              </w:rPr>
              <w:t>597,806,250.39</w:t>
            </w:r>
          </w:p>
        </w:tc>
        <w:tc>
          <w:tcPr>
            <w:tcW w:w="2265" w:type="dxa"/>
            <w:vAlign w:val="center"/>
          </w:tcPr>
          <w:p w:rsidR="00DE2112" w:rsidRPr="001B7979" w:rsidRDefault="00DE2112" w:rsidP="00571B8A">
            <w:pPr>
              <w:spacing w:before="29" w:line="288" w:lineRule="auto"/>
              <w:jc w:val="right"/>
              <w:rPr>
                <w:sz w:val="24"/>
              </w:rPr>
            </w:pPr>
            <w:r w:rsidRPr="001B7979">
              <w:rPr>
                <w:sz w:val="24"/>
              </w:rPr>
              <w:t>2,977,587.72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F018A" w:rsidRPr="001B7979" w:rsidRDefault="001F018A" w:rsidP="00571B8A">
      <w:pPr>
        <w:tabs>
          <w:tab w:val="left" w:pos="426"/>
        </w:tabs>
        <w:spacing w:before="29" w:line="288" w:lineRule="auto"/>
        <w:jc w:val="left"/>
        <w:rPr>
          <w:rFonts w:hint="eastAsia"/>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4,862.16</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3,800.50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9,270,107.31</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0.79</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15.20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9,278,785.96</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1,525.07</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1,525.07</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4.58</w:t>
            </w:r>
          </w:p>
        </w:tc>
      </w:tr>
      <w:tr w:rsidR="001E5865">
        <w:tc>
          <w:tcPr>
            <w:tcW w:w="3610" w:type="dxa"/>
            <w:vAlign w:val="center"/>
          </w:tcPr>
          <w:p w:rsidR="001E5865" w:rsidRDefault="000C65FA">
            <w:pPr>
              <w:jc w:val="left"/>
            </w:pPr>
            <w:r>
              <w:rPr>
                <w:sz w:val="24"/>
              </w:rPr>
              <w:t>预提信息披露费</w:t>
            </w:r>
          </w:p>
        </w:tc>
        <w:tc>
          <w:tcPr>
            <w:tcW w:w="5388" w:type="dxa"/>
            <w:vAlign w:val="center"/>
          </w:tcPr>
          <w:p w:rsidR="001E5865" w:rsidRDefault="000C65FA">
            <w:pPr>
              <w:jc w:val="right"/>
            </w:pPr>
            <w:r>
              <w:rPr>
                <w:sz w:val="24"/>
              </w:rPr>
              <w:t>57,767.18</w:t>
            </w:r>
          </w:p>
        </w:tc>
      </w:tr>
      <w:tr w:rsidR="001E5865">
        <w:tc>
          <w:tcPr>
            <w:tcW w:w="3610" w:type="dxa"/>
            <w:vAlign w:val="center"/>
          </w:tcPr>
          <w:p w:rsidR="001E5865" w:rsidRDefault="000C65FA">
            <w:pPr>
              <w:jc w:val="left"/>
            </w:pPr>
            <w:r>
              <w:rPr>
                <w:sz w:val="24"/>
              </w:rPr>
              <w:t>预提审计费</w:t>
            </w:r>
          </w:p>
        </w:tc>
        <w:tc>
          <w:tcPr>
            <w:tcW w:w="5388" w:type="dxa"/>
            <w:vAlign w:val="center"/>
          </w:tcPr>
          <w:p w:rsidR="001E5865" w:rsidRDefault="000C65FA">
            <w:pPr>
              <w:jc w:val="right"/>
            </w:pPr>
            <w:r>
              <w:rPr>
                <w:sz w:val="24"/>
              </w:rPr>
              <w:t>29,752.78</w:t>
            </w:r>
          </w:p>
        </w:tc>
      </w:tr>
      <w:tr w:rsidR="001E5865">
        <w:tc>
          <w:tcPr>
            <w:tcW w:w="3610" w:type="dxa"/>
            <w:vAlign w:val="center"/>
          </w:tcPr>
          <w:p w:rsidR="001E5865" w:rsidRDefault="000C65FA">
            <w:pPr>
              <w:jc w:val="left"/>
            </w:pPr>
            <w:r>
              <w:rPr>
                <w:sz w:val="24"/>
              </w:rPr>
              <w:lastRenderedPageBreak/>
              <w:t>预提账户维护费</w:t>
            </w:r>
          </w:p>
        </w:tc>
        <w:tc>
          <w:tcPr>
            <w:tcW w:w="5388" w:type="dxa"/>
            <w:vAlign w:val="center"/>
          </w:tcPr>
          <w:p w:rsidR="001E5865" w:rsidRDefault="000C65FA">
            <w:pPr>
              <w:jc w:val="right"/>
            </w:pPr>
            <w:r>
              <w:rPr>
                <w:sz w:val="24"/>
              </w:rPr>
              <w:t>9,300.00</w:t>
            </w:r>
          </w:p>
        </w:tc>
      </w:tr>
      <w:tr w:rsidR="001E5865">
        <w:tc>
          <w:tcPr>
            <w:tcW w:w="3610" w:type="dxa"/>
            <w:vAlign w:val="center"/>
          </w:tcPr>
          <w:p w:rsidR="001E5865" w:rsidRDefault="000C65FA">
            <w:pPr>
              <w:jc w:val="left"/>
            </w:pPr>
            <w:r>
              <w:rPr>
                <w:sz w:val="24"/>
              </w:rPr>
              <w:t>应付转出费</w:t>
            </w:r>
          </w:p>
        </w:tc>
        <w:tc>
          <w:tcPr>
            <w:tcW w:w="5388" w:type="dxa"/>
            <w:vAlign w:val="center"/>
          </w:tcPr>
          <w:p w:rsidR="001E5865" w:rsidRDefault="000C65FA">
            <w:pPr>
              <w:jc w:val="right"/>
            </w:pPr>
            <w:r>
              <w:rPr>
                <w:sz w:val="24"/>
              </w:rPr>
              <w:t>5.50</w:t>
            </w:r>
          </w:p>
        </w:tc>
      </w:tr>
      <w:tr w:rsidR="001E5865">
        <w:tc>
          <w:tcPr>
            <w:tcW w:w="3610" w:type="dxa"/>
            <w:vAlign w:val="center"/>
          </w:tcPr>
          <w:p w:rsidR="001E5865" w:rsidRDefault="000C65FA">
            <w:pPr>
              <w:jc w:val="left"/>
            </w:pPr>
            <w:r>
              <w:rPr>
                <w:sz w:val="24"/>
              </w:rPr>
              <w:t>应付后端申购费</w:t>
            </w:r>
          </w:p>
        </w:tc>
        <w:tc>
          <w:tcPr>
            <w:tcW w:w="5388" w:type="dxa"/>
            <w:vAlign w:val="center"/>
          </w:tcPr>
          <w:p w:rsidR="001E5865" w:rsidRDefault="000C65FA">
            <w:pPr>
              <w:jc w:val="right"/>
            </w:pPr>
            <w:r>
              <w:rPr>
                <w:sz w:val="24"/>
              </w:rPr>
              <w:t>1.20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96,831.24</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交银增利债券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230,722,135.76</w:t>
            </w:r>
          </w:p>
        </w:tc>
        <w:tc>
          <w:tcPr>
            <w:tcW w:w="3120" w:type="dxa"/>
            <w:vAlign w:val="center"/>
          </w:tcPr>
          <w:p w:rsidR="001548F9" w:rsidRPr="001B7979" w:rsidRDefault="001548F9" w:rsidP="00571B8A">
            <w:pPr>
              <w:spacing w:before="29" w:line="288" w:lineRule="auto"/>
              <w:jc w:val="right"/>
              <w:rPr>
                <w:sz w:val="24"/>
              </w:rPr>
            </w:pPr>
            <w:r w:rsidRPr="001B7979">
              <w:rPr>
                <w:sz w:val="24"/>
              </w:rPr>
              <w:t>230,722,135.76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243,917,466.72</w:t>
            </w:r>
          </w:p>
        </w:tc>
        <w:tc>
          <w:tcPr>
            <w:tcW w:w="3120" w:type="dxa"/>
            <w:vAlign w:val="center"/>
          </w:tcPr>
          <w:p w:rsidR="001548F9" w:rsidRPr="001B7979" w:rsidRDefault="001548F9" w:rsidP="00571B8A">
            <w:pPr>
              <w:spacing w:before="29" w:line="288" w:lineRule="auto"/>
              <w:jc w:val="right"/>
              <w:rPr>
                <w:sz w:val="24"/>
              </w:rPr>
            </w:pPr>
            <w:r w:rsidRPr="001B7979">
              <w:rPr>
                <w:sz w:val="24"/>
              </w:rPr>
              <w:t>243,917,466.72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-106,806,270.86</w:t>
            </w:r>
          </w:p>
        </w:tc>
        <w:tc>
          <w:tcPr>
            <w:tcW w:w="3120" w:type="dxa"/>
            <w:vAlign w:val="center"/>
          </w:tcPr>
          <w:p w:rsidR="001548F9" w:rsidRPr="001B7979" w:rsidRDefault="001548F9" w:rsidP="00571B8A">
            <w:pPr>
              <w:spacing w:before="29" w:line="288" w:lineRule="auto"/>
              <w:jc w:val="right"/>
              <w:rPr>
                <w:sz w:val="24"/>
              </w:rPr>
            </w:pPr>
            <w:r w:rsidRPr="001B7979">
              <w:rPr>
                <w:sz w:val="24"/>
              </w:rPr>
              <w:t>-106,806,270.86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367,833,331.62</w:t>
            </w:r>
          </w:p>
        </w:tc>
        <w:tc>
          <w:tcPr>
            <w:tcW w:w="3120" w:type="dxa"/>
            <w:vAlign w:val="center"/>
          </w:tcPr>
          <w:p w:rsidR="001548F9" w:rsidRPr="001B7979" w:rsidRDefault="001548F9" w:rsidP="00571B8A">
            <w:pPr>
              <w:spacing w:before="29" w:line="288" w:lineRule="auto"/>
              <w:jc w:val="right"/>
              <w:rPr>
                <w:sz w:val="24"/>
              </w:rPr>
            </w:pPr>
            <w:r w:rsidRPr="001B7979">
              <w:rPr>
                <w:sz w:val="24"/>
              </w:rPr>
              <w:t>367,833,331.62</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交银增利债券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75,370,149.72</w:t>
            </w:r>
          </w:p>
        </w:tc>
        <w:tc>
          <w:tcPr>
            <w:tcW w:w="3120" w:type="dxa"/>
            <w:vAlign w:val="center"/>
          </w:tcPr>
          <w:p w:rsidR="001548F9" w:rsidRPr="001B7979" w:rsidRDefault="001548F9" w:rsidP="00571B8A">
            <w:pPr>
              <w:spacing w:before="29" w:line="288" w:lineRule="auto"/>
              <w:jc w:val="right"/>
              <w:rPr>
                <w:sz w:val="24"/>
              </w:rPr>
            </w:pPr>
            <w:r w:rsidRPr="001B7979">
              <w:rPr>
                <w:sz w:val="24"/>
              </w:rPr>
              <w:t>75,370,149.72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86,923,672.25</w:t>
            </w:r>
          </w:p>
        </w:tc>
        <w:tc>
          <w:tcPr>
            <w:tcW w:w="3120" w:type="dxa"/>
            <w:vAlign w:val="center"/>
          </w:tcPr>
          <w:p w:rsidR="001548F9" w:rsidRPr="001B7979" w:rsidRDefault="001548F9" w:rsidP="00571B8A">
            <w:pPr>
              <w:spacing w:before="29" w:line="288" w:lineRule="auto"/>
              <w:jc w:val="right"/>
              <w:rPr>
                <w:sz w:val="24"/>
              </w:rPr>
            </w:pPr>
            <w:r w:rsidRPr="001B7979">
              <w:rPr>
                <w:sz w:val="24"/>
              </w:rPr>
              <w:t>86,923,672.25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-77,337,102.67</w:t>
            </w:r>
          </w:p>
        </w:tc>
        <w:tc>
          <w:tcPr>
            <w:tcW w:w="3120" w:type="dxa"/>
            <w:vAlign w:val="center"/>
          </w:tcPr>
          <w:p w:rsidR="001548F9" w:rsidRPr="001B7979" w:rsidRDefault="001548F9" w:rsidP="00571B8A">
            <w:pPr>
              <w:spacing w:before="29" w:line="288" w:lineRule="auto"/>
              <w:jc w:val="right"/>
              <w:rPr>
                <w:sz w:val="24"/>
              </w:rPr>
            </w:pPr>
            <w:r w:rsidRPr="001B7979">
              <w:rPr>
                <w:sz w:val="24"/>
              </w:rPr>
              <w:t>-77,337,102.67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84,956,719.30</w:t>
            </w:r>
          </w:p>
        </w:tc>
        <w:tc>
          <w:tcPr>
            <w:tcW w:w="3120" w:type="dxa"/>
            <w:vAlign w:val="center"/>
          </w:tcPr>
          <w:p w:rsidR="001548F9" w:rsidRPr="001B7979" w:rsidRDefault="001548F9" w:rsidP="00571B8A">
            <w:pPr>
              <w:spacing w:before="29" w:line="288" w:lineRule="auto"/>
              <w:jc w:val="right"/>
              <w:rPr>
                <w:sz w:val="24"/>
              </w:rPr>
            </w:pPr>
            <w:r w:rsidRPr="001B7979">
              <w:rPr>
                <w:sz w:val="24"/>
              </w:rPr>
              <w:t>84,956,719.30</w:t>
            </w:r>
          </w:p>
        </w:tc>
      </w:tr>
    </w:tbl>
    <w:p w:rsidR="001E5865" w:rsidRDefault="000C65F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交银增利债券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11,379,690.47</w:t>
            </w:r>
          </w:p>
        </w:tc>
        <w:tc>
          <w:tcPr>
            <w:tcW w:w="2236" w:type="dxa"/>
            <w:vAlign w:val="center"/>
          </w:tcPr>
          <w:p w:rsidR="001548F9" w:rsidRPr="001B7979" w:rsidRDefault="001548F9" w:rsidP="00571B8A">
            <w:pPr>
              <w:spacing w:before="29" w:line="288" w:lineRule="auto"/>
              <w:jc w:val="right"/>
              <w:rPr>
                <w:sz w:val="24"/>
              </w:rPr>
            </w:pPr>
            <w:r w:rsidRPr="001B7979">
              <w:rPr>
                <w:sz w:val="24"/>
              </w:rPr>
              <w:t>-6,382,784.82</w:t>
            </w:r>
          </w:p>
        </w:tc>
        <w:tc>
          <w:tcPr>
            <w:tcW w:w="2237" w:type="dxa"/>
            <w:vAlign w:val="center"/>
          </w:tcPr>
          <w:p w:rsidR="001548F9" w:rsidRPr="001B7979" w:rsidRDefault="001548F9" w:rsidP="00571B8A">
            <w:pPr>
              <w:spacing w:before="29" w:line="288" w:lineRule="auto"/>
              <w:jc w:val="right"/>
              <w:rPr>
                <w:sz w:val="24"/>
              </w:rPr>
            </w:pPr>
            <w:r w:rsidRPr="001B7979">
              <w:rPr>
                <w:sz w:val="24"/>
              </w:rPr>
              <w:t>4,996,905.65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11,906,710.42</w:t>
            </w:r>
          </w:p>
        </w:tc>
        <w:tc>
          <w:tcPr>
            <w:tcW w:w="2236" w:type="dxa"/>
            <w:vAlign w:val="center"/>
          </w:tcPr>
          <w:p w:rsidR="001548F9" w:rsidRPr="001B7979" w:rsidRDefault="001548F9" w:rsidP="00571B8A">
            <w:pPr>
              <w:spacing w:before="29" w:line="288" w:lineRule="auto"/>
              <w:jc w:val="right"/>
              <w:rPr>
                <w:sz w:val="24"/>
              </w:rPr>
            </w:pPr>
            <w:r w:rsidRPr="001B7979">
              <w:rPr>
                <w:sz w:val="24"/>
              </w:rPr>
              <w:t>-1,033,468.58</w:t>
            </w:r>
          </w:p>
        </w:tc>
        <w:tc>
          <w:tcPr>
            <w:tcW w:w="2237" w:type="dxa"/>
            <w:vAlign w:val="center"/>
          </w:tcPr>
          <w:p w:rsidR="001548F9" w:rsidRPr="001B7979" w:rsidRDefault="001548F9" w:rsidP="00571B8A">
            <w:pPr>
              <w:spacing w:before="29" w:line="288" w:lineRule="auto"/>
              <w:jc w:val="right"/>
              <w:rPr>
                <w:sz w:val="24"/>
              </w:rPr>
            </w:pPr>
            <w:r w:rsidRPr="001B7979">
              <w:rPr>
                <w:sz w:val="24"/>
              </w:rPr>
              <w:t>10,873,241.84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w:t>
            </w:r>
            <w:r w:rsidRPr="001B7979">
              <w:rPr>
                <w:color w:val="000000"/>
                <w:sz w:val="24"/>
              </w:rPr>
              <w:lastRenderedPageBreak/>
              <w:t>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lastRenderedPageBreak/>
              <w:t>2,921,940.20</w:t>
            </w:r>
          </w:p>
        </w:tc>
        <w:tc>
          <w:tcPr>
            <w:tcW w:w="2236" w:type="dxa"/>
            <w:vAlign w:val="center"/>
          </w:tcPr>
          <w:p w:rsidR="001548F9" w:rsidRPr="001B7979" w:rsidRDefault="001548F9" w:rsidP="00571B8A">
            <w:pPr>
              <w:spacing w:before="29" w:line="288" w:lineRule="auto"/>
              <w:jc w:val="right"/>
              <w:rPr>
                <w:sz w:val="24"/>
              </w:rPr>
            </w:pPr>
            <w:r w:rsidRPr="001B7979">
              <w:rPr>
                <w:sz w:val="24"/>
              </w:rPr>
              <w:t>-1,183,754.69</w:t>
            </w:r>
          </w:p>
        </w:tc>
        <w:tc>
          <w:tcPr>
            <w:tcW w:w="2237" w:type="dxa"/>
            <w:vAlign w:val="center"/>
          </w:tcPr>
          <w:p w:rsidR="001548F9" w:rsidRPr="001B7979" w:rsidRDefault="001548F9" w:rsidP="00571B8A">
            <w:pPr>
              <w:spacing w:before="29" w:line="288" w:lineRule="auto"/>
              <w:jc w:val="right"/>
              <w:rPr>
                <w:sz w:val="24"/>
              </w:rPr>
            </w:pPr>
            <w:r w:rsidRPr="001B7979">
              <w:rPr>
                <w:sz w:val="24"/>
              </w:rPr>
              <w:t>1,738,185.51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8,608,584.61</w:t>
            </w:r>
          </w:p>
        </w:tc>
        <w:tc>
          <w:tcPr>
            <w:tcW w:w="2236" w:type="dxa"/>
            <w:vAlign w:val="center"/>
          </w:tcPr>
          <w:p w:rsidR="001548F9" w:rsidRPr="001B7979" w:rsidRDefault="001548F9" w:rsidP="00571B8A">
            <w:pPr>
              <w:spacing w:before="29" w:line="288" w:lineRule="auto"/>
              <w:jc w:val="right"/>
              <w:rPr>
                <w:sz w:val="24"/>
              </w:rPr>
            </w:pPr>
            <w:r w:rsidRPr="001B7979">
              <w:rPr>
                <w:sz w:val="24"/>
              </w:rPr>
              <w:t>-3,434,372.83</w:t>
            </w:r>
          </w:p>
        </w:tc>
        <w:tc>
          <w:tcPr>
            <w:tcW w:w="2237" w:type="dxa"/>
            <w:vAlign w:val="center"/>
          </w:tcPr>
          <w:p w:rsidR="001548F9" w:rsidRPr="001B7979" w:rsidRDefault="001548F9" w:rsidP="00571B8A">
            <w:pPr>
              <w:spacing w:before="29" w:line="288" w:lineRule="auto"/>
              <w:jc w:val="right"/>
              <w:rPr>
                <w:sz w:val="24"/>
              </w:rPr>
            </w:pPr>
            <w:r w:rsidRPr="001B7979">
              <w:rPr>
                <w:sz w:val="24"/>
              </w:rPr>
              <w:t>5,174,211.78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-5,686,644.41</w:t>
            </w:r>
          </w:p>
        </w:tc>
        <w:tc>
          <w:tcPr>
            <w:tcW w:w="2236" w:type="dxa"/>
            <w:vAlign w:val="center"/>
          </w:tcPr>
          <w:p w:rsidR="001548F9" w:rsidRPr="001B7979" w:rsidRDefault="001548F9" w:rsidP="00571B8A">
            <w:pPr>
              <w:spacing w:before="29" w:line="288" w:lineRule="auto"/>
              <w:jc w:val="right"/>
              <w:rPr>
                <w:sz w:val="24"/>
              </w:rPr>
            </w:pPr>
            <w:r w:rsidRPr="001B7979">
              <w:rPr>
                <w:sz w:val="24"/>
              </w:rPr>
              <w:t>2,250,618.14</w:t>
            </w:r>
          </w:p>
        </w:tc>
        <w:tc>
          <w:tcPr>
            <w:tcW w:w="2237" w:type="dxa"/>
            <w:vAlign w:val="center"/>
          </w:tcPr>
          <w:p w:rsidR="001548F9" w:rsidRPr="001B7979" w:rsidRDefault="001548F9" w:rsidP="00571B8A">
            <w:pPr>
              <w:spacing w:before="29" w:line="288" w:lineRule="auto"/>
              <w:jc w:val="right"/>
              <w:rPr>
                <w:sz w:val="24"/>
              </w:rPr>
            </w:pPr>
            <w:r w:rsidRPr="001B7979">
              <w:rPr>
                <w:sz w:val="24"/>
              </w:rPr>
              <w:t>-3,436,026.27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-4,180,140.82</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-4,180,140.82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22,028,200.27</w:t>
            </w:r>
          </w:p>
        </w:tc>
        <w:tc>
          <w:tcPr>
            <w:tcW w:w="2236" w:type="dxa"/>
            <w:vAlign w:val="center"/>
          </w:tcPr>
          <w:p w:rsidR="001548F9" w:rsidRPr="001B7979" w:rsidRDefault="001548F9" w:rsidP="00571B8A">
            <w:pPr>
              <w:spacing w:before="29" w:line="288" w:lineRule="auto"/>
              <w:jc w:val="right"/>
              <w:rPr>
                <w:sz w:val="24"/>
              </w:rPr>
            </w:pPr>
            <w:r w:rsidRPr="001B7979">
              <w:rPr>
                <w:sz w:val="24"/>
              </w:rPr>
              <w:t>-8,600,008.09</w:t>
            </w:r>
          </w:p>
        </w:tc>
        <w:tc>
          <w:tcPr>
            <w:tcW w:w="2237" w:type="dxa"/>
            <w:vAlign w:val="center"/>
          </w:tcPr>
          <w:p w:rsidR="001548F9" w:rsidRPr="001B7979" w:rsidRDefault="001548F9" w:rsidP="00571B8A">
            <w:pPr>
              <w:spacing w:before="29" w:line="288" w:lineRule="auto"/>
              <w:jc w:val="right"/>
              <w:rPr>
                <w:sz w:val="24"/>
              </w:rPr>
            </w:pPr>
            <w:r w:rsidRPr="001B7979">
              <w:rPr>
                <w:sz w:val="24"/>
              </w:rPr>
              <w:t>13,428,192.18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交银增利债券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3,712,488.01</w:t>
            </w:r>
          </w:p>
        </w:tc>
        <w:tc>
          <w:tcPr>
            <w:tcW w:w="2268" w:type="dxa"/>
            <w:vAlign w:val="center"/>
          </w:tcPr>
          <w:p w:rsidR="001548F9" w:rsidRPr="001B7979" w:rsidRDefault="001548F9" w:rsidP="00571B8A">
            <w:pPr>
              <w:spacing w:before="29" w:line="288" w:lineRule="auto"/>
              <w:jc w:val="right"/>
              <w:rPr>
                <w:sz w:val="24"/>
              </w:rPr>
            </w:pPr>
            <w:r w:rsidRPr="001B7979">
              <w:rPr>
                <w:sz w:val="24"/>
              </w:rPr>
              <w:t>-2,128,581.05</w:t>
            </w:r>
          </w:p>
        </w:tc>
        <w:tc>
          <w:tcPr>
            <w:tcW w:w="2126" w:type="dxa"/>
            <w:vAlign w:val="center"/>
          </w:tcPr>
          <w:p w:rsidR="001548F9" w:rsidRPr="001B7979" w:rsidRDefault="001548F9" w:rsidP="00571B8A">
            <w:pPr>
              <w:spacing w:before="29" w:line="288" w:lineRule="auto"/>
              <w:jc w:val="right"/>
              <w:rPr>
                <w:sz w:val="24"/>
              </w:rPr>
            </w:pPr>
            <w:r w:rsidRPr="001B7979">
              <w:rPr>
                <w:sz w:val="24"/>
              </w:rPr>
              <w:t>1,583,906.96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2,651,793.95</w:t>
            </w:r>
          </w:p>
        </w:tc>
        <w:tc>
          <w:tcPr>
            <w:tcW w:w="2268" w:type="dxa"/>
            <w:vAlign w:val="center"/>
          </w:tcPr>
          <w:p w:rsidR="001548F9" w:rsidRPr="001B7979" w:rsidRDefault="001548F9" w:rsidP="00571B8A">
            <w:pPr>
              <w:spacing w:before="29" w:line="288" w:lineRule="auto"/>
              <w:jc w:val="right"/>
              <w:rPr>
                <w:sz w:val="24"/>
              </w:rPr>
            </w:pPr>
            <w:r w:rsidRPr="001B7979">
              <w:rPr>
                <w:sz w:val="24"/>
              </w:rPr>
              <w:t>-52,688.60</w:t>
            </w:r>
          </w:p>
        </w:tc>
        <w:tc>
          <w:tcPr>
            <w:tcW w:w="2126" w:type="dxa"/>
            <w:vAlign w:val="center"/>
          </w:tcPr>
          <w:p w:rsidR="001548F9" w:rsidRPr="001B7979" w:rsidRDefault="001548F9" w:rsidP="00571B8A">
            <w:pPr>
              <w:spacing w:before="29" w:line="288" w:lineRule="auto"/>
              <w:jc w:val="right"/>
              <w:rPr>
                <w:sz w:val="24"/>
              </w:rPr>
            </w:pPr>
            <w:r w:rsidRPr="001B7979">
              <w:rPr>
                <w:sz w:val="24"/>
              </w:rPr>
              <w:t>2,599,105.35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51,563.98</w:t>
            </w:r>
          </w:p>
        </w:tc>
        <w:tc>
          <w:tcPr>
            <w:tcW w:w="2268" w:type="dxa"/>
            <w:vAlign w:val="center"/>
          </w:tcPr>
          <w:p w:rsidR="001548F9" w:rsidRPr="001B7979" w:rsidRDefault="001548F9" w:rsidP="00571B8A">
            <w:pPr>
              <w:spacing w:before="29" w:line="288" w:lineRule="auto"/>
              <w:jc w:val="right"/>
              <w:rPr>
                <w:sz w:val="24"/>
              </w:rPr>
            </w:pPr>
            <w:r w:rsidRPr="001B7979">
              <w:rPr>
                <w:sz w:val="24"/>
              </w:rPr>
              <w:t>146,148.96</w:t>
            </w:r>
          </w:p>
        </w:tc>
        <w:tc>
          <w:tcPr>
            <w:tcW w:w="2126" w:type="dxa"/>
            <w:vAlign w:val="center"/>
          </w:tcPr>
          <w:p w:rsidR="001548F9" w:rsidRPr="001B7979" w:rsidRDefault="001548F9" w:rsidP="00571B8A">
            <w:pPr>
              <w:spacing w:before="29" w:line="288" w:lineRule="auto"/>
              <w:jc w:val="right"/>
              <w:rPr>
                <w:sz w:val="24"/>
              </w:rPr>
            </w:pPr>
            <w:r w:rsidRPr="001B7979">
              <w:rPr>
                <w:sz w:val="24"/>
              </w:rPr>
              <w:t>197,712.94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3,533,820.41</w:t>
            </w:r>
          </w:p>
        </w:tc>
        <w:tc>
          <w:tcPr>
            <w:tcW w:w="2268" w:type="dxa"/>
            <w:vAlign w:val="center"/>
          </w:tcPr>
          <w:p w:rsidR="001548F9" w:rsidRPr="001B7979" w:rsidRDefault="001548F9" w:rsidP="00571B8A">
            <w:pPr>
              <w:spacing w:before="29" w:line="288" w:lineRule="auto"/>
              <w:jc w:val="right"/>
              <w:rPr>
                <w:sz w:val="24"/>
              </w:rPr>
            </w:pPr>
            <w:r w:rsidRPr="001B7979">
              <w:rPr>
                <w:sz w:val="24"/>
              </w:rPr>
              <w:t>-1,068,496.68</w:t>
            </w:r>
          </w:p>
        </w:tc>
        <w:tc>
          <w:tcPr>
            <w:tcW w:w="2126" w:type="dxa"/>
            <w:vAlign w:val="center"/>
          </w:tcPr>
          <w:p w:rsidR="001548F9" w:rsidRPr="001B7979" w:rsidRDefault="001548F9" w:rsidP="00571B8A">
            <w:pPr>
              <w:spacing w:before="29" w:line="288" w:lineRule="auto"/>
              <w:jc w:val="right"/>
              <w:rPr>
                <w:sz w:val="24"/>
              </w:rPr>
            </w:pPr>
            <w:r w:rsidRPr="001B7979">
              <w:rPr>
                <w:sz w:val="24"/>
              </w:rPr>
              <w:t>2,465,323.73</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-3,482,256.43</w:t>
            </w:r>
          </w:p>
        </w:tc>
        <w:tc>
          <w:tcPr>
            <w:tcW w:w="2268" w:type="dxa"/>
            <w:vAlign w:val="center"/>
          </w:tcPr>
          <w:p w:rsidR="001548F9" w:rsidRPr="001B7979" w:rsidRDefault="001548F9" w:rsidP="00571B8A">
            <w:pPr>
              <w:spacing w:before="29" w:line="288" w:lineRule="auto"/>
              <w:jc w:val="right"/>
              <w:rPr>
                <w:sz w:val="24"/>
              </w:rPr>
            </w:pPr>
            <w:r w:rsidRPr="001B7979">
              <w:rPr>
                <w:sz w:val="24"/>
              </w:rPr>
              <w:t>1,214,645.64</w:t>
            </w:r>
          </w:p>
        </w:tc>
        <w:tc>
          <w:tcPr>
            <w:tcW w:w="2126" w:type="dxa"/>
            <w:vAlign w:val="center"/>
          </w:tcPr>
          <w:p w:rsidR="001548F9" w:rsidRPr="001B7979" w:rsidRDefault="001548F9" w:rsidP="00571B8A">
            <w:pPr>
              <w:spacing w:before="29" w:line="288" w:lineRule="auto"/>
              <w:jc w:val="right"/>
              <w:rPr>
                <w:sz w:val="24"/>
              </w:rPr>
            </w:pPr>
            <w:r w:rsidRPr="001B7979">
              <w:rPr>
                <w:sz w:val="24"/>
              </w:rPr>
              <w:t>-2,267,610.79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-1,508,163.33</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-1,508,163.33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4,907,682.61</w:t>
            </w:r>
          </w:p>
        </w:tc>
        <w:tc>
          <w:tcPr>
            <w:tcW w:w="2268" w:type="dxa"/>
            <w:vAlign w:val="center"/>
          </w:tcPr>
          <w:p w:rsidR="001548F9" w:rsidRPr="001B7979" w:rsidRDefault="001548F9" w:rsidP="00571B8A">
            <w:pPr>
              <w:spacing w:before="29" w:line="288" w:lineRule="auto"/>
              <w:jc w:val="right"/>
              <w:rPr>
                <w:sz w:val="24"/>
              </w:rPr>
            </w:pPr>
            <w:r w:rsidRPr="001B7979">
              <w:rPr>
                <w:sz w:val="24"/>
              </w:rPr>
              <w:t>-2,035,120.69</w:t>
            </w:r>
          </w:p>
        </w:tc>
        <w:tc>
          <w:tcPr>
            <w:tcW w:w="2126" w:type="dxa"/>
            <w:vAlign w:val="center"/>
          </w:tcPr>
          <w:p w:rsidR="001548F9" w:rsidRPr="001B7979" w:rsidRDefault="001548F9" w:rsidP="00571B8A">
            <w:pPr>
              <w:spacing w:before="29" w:line="288" w:lineRule="auto"/>
              <w:jc w:val="right"/>
              <w:rPr>
                <w:sz w:val="24"/>
              </w:rPr>
            </w:pPr>
            <w:r w:rsidRPr="001B7979">
              <w:rPr>
                <w:sz w:val="24"/>
              </w:rPr>
              <w:t>2,872,561.92</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24,364.77</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80,767.43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3,246.91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108,379.11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1548F9" w:rsidRPr="001B7979" w:rsidRDefault="0031023D" w:rsidP="0089211E">
      <w:pPr>
        <w:tabs>
          <w:tab w:val="left" w:pos="426"/>
        </w:tabs>
        <w:spacing w:before="29" w:line="288" w:lineRule="auto"/>
        <w:jc w:val="left"/>
        <w:rPr>
          <w:kern w:val="0"/>
          <w:sz w:val="24"/>
        </w:rPr>
      </w:pPr>
      <w:r w:rsidRPr="001B7979">
        <w:rPr>
          <w:kern w:val="0"/>
          <w:sz w:val="24"/>
        </w:rPr>
        <w:t>本基金本报告期内无股票投资收益。</w:t>
      </w:r>
      <w:r w:rsidR="0089211E" w:rsidRPr="001B7979">
        <w:rPr>
          <w:rFonts w:hint="eastAsia"/>
          <w:kern w:val="0"/>
          <w:sz w:val="24"/>
        </w:rPr>
        <w:br/>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lastRenderedPageBreak/>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439,620,086.67</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429,151,058.65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3,381,173.39</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7,087,854.63</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FD5B93">
        <w:trPr>
          <w:trHeight w:val="315"/>
        </w:trPr>
        <w:tc>
          <w:tcPr>
            <w:tcW w:w="3691" w:type="dxa"/>
            <w:vAlign w:val="center"/>
          </w:tcPr>
          <w:p w:rsidR="00CE21BE" w:rsidRPr="001B7979" w:rsidRDefault="00CE21BE" w:rsidP="00FD5B93">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FD5B93">
            <w:pPr>
              <w:spacing w:before="29" w:line="288" w:lineRule="auto"/>
              <w:jc w:val="center"/>
              <w:rPr>
                <w:sz w:val="24"/>
              </w:rPr>
            </w:pPr>
            <w:r w:rsidRPr="001B7979">
              <w:rPr>
                <w:sz w:val="24"/>
              </w:rPr>
              <w:t>本期</w:t>
            </w:r>
          </w:p>
          <w:p w:rsidR="00CE21BE" w:rsidRPr="001B7979" w:rsidRDefault="00CE21BE" w:rsidP="00FD5B93">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FD5B93">
            <w:pPr>
              <w:spacing w:before="29" w:line="288" w:lineRule="auto"/>
              <w:jc w:val="right"/>
              <w:rPr>
                <w:sz w:val="24"/>
              </w:rPr>
            </w:pPr>
            <w:r w:rsidRPr="001B7979">
              <w:rPr>
                <w:sz w:val="24"/>
              </w:rPr>
              <w:t>4,177,600.00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FD5B93">
            <w:pPr>
              <w:spacing w:before="29" w:line="288" w:lineRule="auto"/>
              <w:jc w:val="right"/>
              <w:rPr>
                <w:sz w:val="24"/>
              </w:rPr>
            </w:pPr>
            <w:r w:rsidRPr="001B7979">
              <w:rPr>
                <w:sz w:val="24"/>
              </w:rPr>
              <w:t>4,000,000.00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CE21BE" w:rsidRPr="001B7979" w:rsidRDefault="00CE21BE" w:rsidP="00FD5B93">
            <w:pPr>
              <w:spacing w:before="29" w:line="288" w:lineRule="auto"/>
              <w:jc w:val="right"/>
              <w:rPr>
                <w:sz w:val="24"/>
              </w:rPr>
            </w:pPr>
            <w:r w:rsidRPr="001B7979">
              <w:rPr>
                <w:sz w:val="24"/>
              </w:rPr>
              <w:t>177,600.00</w:t>
            </w:r>
          </w:p>
        </w:tc>
      </w:tr>
      <w:tr w:rsidR="00CE21BE" w:rsidRPr="001B7979" w:rsidTr="00FD5B93">
        <w:trPr>
          <w:trHeight w:val="315"/>
        </w:trPr>
        <w:tc>
          <w:tcPr>
            <w:tcW w:w="3691" w:type="dxa"/>
            <w:vAlign w:val="center"/>
          </w:tcPr>
          <w:p w:rsidR="00CE21BE" w:rsidRPr="001B7979" w:rsidRDefault="00CE21BE" w:rsidP="00FD5B93">
            <w:pPr>
              <w:widowControl/>
              <w:autoSpaceDE w:val="0"/>
              <w:autoSpaceDN w:val="0"/>
              <w:spacing w:before="29" w:line="288" w:lineRule="auto"/>
              <w:textAlignment w:val="bottom"/>
              <w:rPr>
                <w:kern w:val="0"/>
                <w:sz w:val="24"/>
              </w:rPr>
            </w:pPr>
            <w:r w:rsidRPr="001B7979">
              <w:rPr>
                <w:kern w:val="0"/>
                <w:sz w:val="24"/>
              </w:rPr>
              <w:t>资产支持证券投资收益</w:t>
            </w:r>
          </w:p>
        </w:tc>
        <w:tc>
          <w:tcPr>
            <w:tcW w:w="5307" w:type="dxa"/>
            <w:vAlign w:val="center"/>
          </w:tcPr>
          <w:p w:rsidR="00CE21BE" w:rsidRPr="001B7979" w:rsidRDefault="00CE21BE" w:rsidP="00FD5B93">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-1,086,157.18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-1,086,157.18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lastRenderedPageBreak/>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-1,086,157.18</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38,055.80</w:t>
            </w:r>
          </w:p>
        </w:tc>
      </w:tr>
      <w:tr w:rsidR="001E5865">
        <w:tc>
          <w:tcPr>
            <w:tcW w:w="3604" w:type="dxa"/>
            <w:vAlign w:val="center"/>
          </w:tcPr>
          <w:p w:rsidR="001E5865" w:rsidRDefault="000C65FA">
            <w:pPr>
              <w:jc w:val="left"/>
            </w:pPr>
            <w:r>
              <w:rPr>
                <w:sz w:val="24"/>
              </w:rPr>
              <w:t>基金转换费收入</w:t>
            </w:r>
          </w:p>
        </w:tc>
        <w:tc>
          <w:tcPr>
            <w:tcW w:w="5394" w:type="dxa"/>
            <w:vAlign w:val="center"/>
          </w:tcPr>
          <w:p w:rsidR="001E5865" w:rsidRDefault="000C65FA">
            <w:pPr>
              <w:jc w:val="right"/>
            </w:pPr>
            <w:r>
              <w:rPr>
                <w:sz w:val="24"/>
              </w:rPr>
              <w:t>18,084.61</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56,140.41</w:t>
            </w:r>
          </w:p>
        </w:tc>
      </w:tr>
    </w:tbl>
    <w:p w:rsidR="001E5865" w:rsidRDefault="000C65FA">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9,562.40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3,925.00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13,487.40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1E5865">
        <w:tc>
          <w:tcPr>
            <w:tcW w:w="3689" w:type="dxa"/>
            <w:vAlign w:val="center"/>
          </w:tcPr>
          <w:p w:rsidR="001E5865" w:rsidRDefault="000C65FA">
            <w:pPr>
              <w:jc w:val="left"/>
            </w:pPr>
            <w:r>
              <w:rPr>
                <w:sz w:val="24"/>
              </w:rPr>
              <w:lastRenderedPageBreak/>
              <w:t>银行费用</w:t>
            </w:r>
          </w:p>
        </w:tc>
        <w:tc>
          <w:tcPr>
            <w:tcW w:w="5309" w:type="dxa"/>
            <w:vAlign w:val="center"/>
          </w:tcPr>
          <w:p w:rsidR="001E5865" w:rsidRDefault="000C65FA">
            <w:pPr>
              <w:jc w:val="right"/>
            </w:pPr>
            <w:r>
              <w:rPr>
                <w:sz w:val="24"/>
              </w:rPr>
              <w:t>7,228.65</w:t>
            </w:r>
          </w:p>
        </w:tc>
      </w:tr>
      <w:tr w:rsidR="001E5865">
        <w:tc>
          <w:tcPr>
            <w:tcW w:w="3689" w:type="dxa"/>
            <w:vAlign w:val="center"/>
          </w:tcPr>
          <w:p w:rsidR="001E5865" w:rsidRDefault="000C65FA">
            <w:pPr>
              <w:jc w:val="left"/>
            </w:pPr>
            <w:r>
              <w:rPr>
                <w:sz w:val="24"/>
              </w:rPr>
              <w:t>债券账户费用</w:t>
            </w:r>
          </w:p>
        </w:tc>
        <w:tc>
          <w:tcPr>
            <w:tcW w:w="5309" w:type="dxa"/>
            <w:vAlign w:val="center"/>
          </w:tcPr>
          <w:p w:rsidR="001E5865" w:rsidRDefault="000C65FA">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113,348.61</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根据相关法律法规和基金合同要求，本基金本报告期内已实施的利润分配情况请参见附注</w:t>
      </w:r>
      <w:r w:rsidRPr="001B7979">
        <w:rPr>
          <w:kern w:val="0"/>
          <w:sz w:val="24"/>
        </w:rPr>
        <w:t>6.4.11</w:t>
      </w:r>
      <w:r w:rsidRPr="001B7979">
        <w:rPr>
          <w:kern w:val="0"/>
          <w:sz w:val="24"/>
        </w:rPr>
        <w:t>利润分配情况。本基金的基金管理人于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9</w:t>
      </w:r>
      <w:r w:rsidRPr="001B7979">
        <w:rPr>
          <w:kern w:val="0"/>
          <w:sz w:val="24"/>
        </w:rPr>
        <w:t>日宣告分红，向截至</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11</w:t>
      </w:r>
      <w:r w:rsidRPr="001B7979">
        <w:rPr>
          <w:kern w:val="0"/>
          <w:sz w:val="24"/>
        </w:rPr>
        <w:t>日止在本基金注册登记人中国证券登记结算有限公司登记在册的</w:t>
      </w:r>
      <w:r w:rsidRPr="001B7979">
        <w:rPr>
          <w:kern w:val="0"/>
          <w:sz w:val="24"/>
        </w:rPr>
        <w:t>A/B</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0.330</w:t>
      </w:r>
      <w:r w:rsidRPr="001B7979">
        <w:rPr>
          <w:kern w:val="0"/>
          <w:sz w:val="24"/>
        </w:rPr>
        <w:t>元，</w:t>
      </w:r>
      <w:r w:rsidRPr="001B7979">
        <w:rPr>
          <w:kern w:val="0"/>
          <w:sz w:val="24"/>
        </w:rPr>
        <w:t>C</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0.310</w:t>
      </w:r>
      <w:r w:rsidRPr="001B7979">
        <w:rPr>
          <w:kern w:val="0"/>
          <w:sz w:val="24"/>
        </w:rPr>
        <w:t>元。</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1E5865">
        <w:tc>
          <w:tcPr>
            <w:tcW w:w="5219" w:type="dxa"/>
            <w:vAlign w:val="center"/>
          </w:tcPr>
          <w:p w:rsidR="001E5865" w:rsidRDefault="000C65F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E5865" w:rsidRDefault="000C65FA">
            <w:pPr>
              <w:jc w:val="left"/>
            </w:pPr>
            <w:r>
              <w:rPr>
                <w:color w:val="000000"/>
                <w:sz w:val="24"/>
              </w:rPr>
              <w:t>基金管理人、基金销售机构</w:t>
            </w:r>
          </w:p>
        </w:tc>
      </w:tr>
      <w:tr w:rsidR="001E5865">
        <w:tc>
          <w:tcPr>
            <w:tcW w:w="5219" w:type="dxa"/>
            <w:vAlign w:val="center"/>
          </w:tcPr>
          <w:p w:rsidR="001E5865" w:rsidRDefault="000C65F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1E5865" w:rsidRDefault="000C65FA">
            <w:pPr>
              <w:jc w:val="left"/>
            </w:pPr>
            <w:r>
              <w:rPr>
                <w:color w:val="000000"/>
                <w:sz w:val="24"/>
              </w:rPr>
              <w:t>基金托管人、基金销售机构</w:t>
            </w:r>
          </w:p>
        </w:tc>
      </w:tr>
      <w:tr w:rsidR="001E5865">
        <w:tc>
          <w:tcPr>
            <w:tcW w:w="5219" w:type="dxa"/>
            <w:vAlign w:val="center"/>
          </w:tcPr>
          <w:p w:rsidR="001E5865" w:rsidRDefault="000C65F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E5865" w:rsidRDefault="000C65FA">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lastRenderedPageBreak/>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lastRenderedPageBreak/>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lastRenderedPageBreak/>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1,503,873.46</w:t>
            </w:r>
          </w:p>
        </w:tc>
        <w:tc>
          <w:tcPr>
            <w:tcW w:w="2656" w:type="dxa"/>
            <w:vAlign w:val="center"/>
          </w:tcPr>
          <w:p w:rsidR="001548F9" w:rsidRPr="001B7979" w:rsidRDefault="001548F9" w:rsidP="00571B8A">
            <w:pPr>
              <w:spacing w:before="29" w:line="288" w:lineRule="auto"/>
              <w:jc w:val="right"/>
              <w:rPr>
                <w:sz w:val="24"/>
              </w:rPr>
            </w:pPr>
            <w:r w:rsidRPr="001B7979">
              <w:rPr>
                <w:sz w:val="24"/>
              </w:rPr>
              <w:t>994,700.69</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126,662.05</w:t>
            </w:r>
          </w:p>
        </w:tc>
        <w:tc>
          <w:tcPr>
            <w:tcW w:w="2656" w:type="dxa"/>
            <w:vAlign w:val="center"/>
          </w:tcPr>
          <w:p w:rsidR="001548F9" w:rsidRPr="001B7979" w:rsidRDefault="001548F9" w:rsidP="00571B8A">
            <w:pPr>
              <w:spacing w:before="29" w:line="288" w:lineRule="auto"/>
              <w:jc w:val="right"/>
              <w:rPr>
                <w:sz w:val="24"/>
              </w:rPr>
            </w:pPr>
            <w:r w:rsidRPr="001B7979">
              <w:rPr>
                <w:sz w:val="24"/>
              </w:rPr>
              <w:t>107,079.97</w:t>
            </w:r>
          </w:p>
        </w:tc>
      </w:tr>
    </w:tbl>
    <w:p w:rsidR="001E5865" w:rsidRDefault="000C65FA">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501,291.19</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331,566.84</w:t>
            </w:r>
          </w:p>
        </w:tc>
      </w:tr>
    </w:tbl>
    <w:p w:rsidR="001E5865" w:rsidRDefault="000C65FA">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交银增利债券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交银增利债券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1E5865">
        <w:tc>
          <w:tcPr>
            <w:tcW w:w="2000" w:type="dxa"/>
            <w:vAlign w:val="center"/>
          </w:tcPr>
          <w:p w:rsidR="001E5865" w:rsidRDefault="000C65FA">
            <w:pPr>
              <w:jc w:val="left"/>
            </w:pPr>
            <w:r>
              <w:rPr>
                <w:sz w:val="24"/>
              </w:rPr>
              <w:t>交通银行</w:t>
            </w:r>
          </w:p>
        </w:tc>
        <w:tc>
          <w:tcPr>
            <w:tcW w:w="1766" w:type="dxa"/>
            <w:vAlign w:val="center"/>
          </w:tcPr>
          <w:p w:rsidR="001E5865" w:rsidRDefault="000C65FA">
            <w:pPr>
              <w:jc w:val="right"/>
            </w:pPr>
            <w:r>
              <w:rPr>
                <w:sz w:val="24"/>
              </w:rPr>
              <w:t>-</w:t>
            </w:r>
          </w:p>
        </w:tc>
        <w:tc>
          <w:tcPr>
            <w:tcW w:w="2162" w:type="dxa"/>
            <w:vAlign w:val="center"/>
          </w:tcPr>
          <w:p w:rsidR="001E5865" w:rsidRDefault="000C65FA">
            <w:pPr>
              <w:jc w:val="right"/>
            </w:pPr>
            <w:r>
              <w:rPr>
                <w:sz w:val="24"/>
              </w:rPr>
              <w:t>94,286.80</w:t>
            </w:r>
          </w:p>
        </w:tc>
        <w:tc>
          <w:tcPr>
            <w:tcW w:w="3070" w:type="dxa"/>
            <w:vAlign w:val="center"/>
          </w:tcPr>
          <w:p w:rsidR="001E5865" w:rsidRDefault="000C65FA">
            <w:pPr>
              <w:jc w:val="right"/>
            </w:pPr>
            <w:r>
              <w:rPr>
                <w:sz w:val="24"/>
              </w:rPr>
              <w:t>94,286.80</w:t>
            </w:r>
          </w:p>
        </w:tc>
      </w:tr>
      <w:tr w:rsidR="001E5865">
        <w:tc>
          <w:tcPr>
            <w:tcW w:w="2000" w:type="dxa"/>
            <w:vAlign w:val="center"/>
          </w:tcPr>
          <w:p w:rsidR="001E5865" w:rsidRDefault="000C65FA">
            <w:pPr>
              <w:jc w:val="left"/>
            </w:pPr>
            <w:r>
              <w:rPr>
                <w:sz w:val="24"/>
              </w:rPr>
              <w:t>中国建设银行</w:t>
            </w:r>
          </w:p>
        </w:tc>
        <w:tc>
          <w:tcPr>
            <w:tcW w:w="1766" w:type="dxa"/>
            <w:vAlign w:val="center"/>
          </w:tcPr>
          <w:p w:rsidR="001E5865" w:rsidRDefault="000C65FA">
            <w:pPr>
              <w:jc w:val="right"/>
            </w:pPr>
            <w:r>
              <w:rPr>
                <w:sz w:val="24"/>
              </w:rPr>
              <w:t>-</w:t>
            </w:r>
          </w:p>
        </w:tc>
        <w:tc>
          <w:tcPr>
            <w:tcW w:w="2162" w:type="dxa"/>
            <w:vAlign w:val="center"/>
          </w:tcPr>
          <w:p w:rsidR="001E5865" w:rsidRDefault="000C65FA">
            <w:pPr>
              <w:jc w:val="right"/>
            </w:pPr>
            <w:r>
              <w:rPr>
                <w:sz w:val="24"/>
              </w:rPr>
              <w:t>20,614.03</w:t>
            </w:r>
          </w:p>
        </w:tc>
        <w:tc>
          <w:tcPr>
            <w:tcW w:w="3070" w:type="dxa"/>
            <w:vAlign w:val="center"/>
          </w:tcPr>
          <w:p w:rsidR="001E5865" w:rsidRDefault="000C65FA">
            <w:pPr>
              <w:jc w:val="right"/>
            </w:pPr>
            <w:r>
              <w:rPr>
                <w:sz w:val="24"/>
              </w:rPr>
              <w:t>20,614.03</w:t>
            </w:r>
          </w:p>
        </w:tc>
      </w:tr>
      <w:tr w:rsidR="001E5865">
        <w:tc>
          <w:tcPr>
            <w:tcW w:w="2000" w:type="dxa"/>
            <w:vAlign w:val="center"/>
          </w:tcPr>
          <w:p w:rsidR="001E5865" w:rsidRDefault="000C65FA">
            <w:pPr>
              <w:jc w:val="left"/>
            </w:pPr>
            <w:r>
              <w:rPr>
                <w:sz w:val="24"/>
              </w:rPr>
              <w:t>交银施罗德基金公司</w:t>
            </w:r>
          </w:p>
        </w:tc>
        <w:tc>
          <w:tcPr>
            <w:tcW w:w="1766" w:type="dxa"/>
            <w:vAlign w:val="center"/>
          </w:tcPr>
          <w:p w:rsidR="001E5865" w:rsidRDefault="000C65FA">
            <w:pPr>
              <w:jc w:val="right"/>
            </w:pPr>
            <w:r>
              <w:rPr>
                <w:sz w:val="24"/>
              </w:rPr>
              <w:t>-</w:t>
            </w:r>
          </w:p>
        </w:tc>
        <w:tc>
          <w:tcPr>
            <w:tcW w:w="2162" w:type="dxa"/>
            <w:vAlign w:val="center"/>
          </w:tcPr>
          <w:p w:rsidR="001E5865" w:rsidRDefault="000C65FA">
            <w:pPr>
              <w:jc w:val="right"/>
            </w:pPr>
            <w:r>
              <w:rPr>
                <w:sz w:val="24"/>
              </w:rPr>
              <w:t>6,506.06</w:t>
            </w:r>
          </w:p>
        </w:tc>
        <w:tc>
          <w:tcPr>
            <w:tcW w:w="3070" w:type="dxa"/>
            <w:vAlign w:val="center"/>
          </w:tcPr>
          <w:p w:rsidR="001E5865" w:rsidRDefault="000C65FA">
            <w:pPr>
              <w:jc w:val="right"/>
            </w:pPr>
            <w:r>
              <w:rPr>
                <w:sz w:val="24"/>
              </w:rPr>
              <w:t>6,506.06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121,406.89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121,406.89</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交银增利债券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交银增利债券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1E5865">
        <w:tc>
          <w:tcPr>
            <w:tcW w:w="2000" w:type="dxa"/>
            <w:vAlign w:val="center"/>
          </w:tcPr>
          <w:p w:rsidR="001E5865" w:rsidRDefault="000C65FA">
            <w:pPr>
              <w:jc w:val="left"/>
            </w:pPr>
            <w:r>
              <w:rPr>
                <w:sz w:val="24"/>
              </w:rPr>
              <w:t>交通银行</w:t>
            </w:r>
          </w:p>
        </w:tc>
        <w:tc>
          <w:tcPr>
            <w:tcW w:w="1766" w:type="dxa"/>
            <w:vAlign w:val="center"/>
          </w:tcPr>
          <w:p w:rsidR="001E5865" w:rsidRDefault="000C65FA">
            <w:pPr>
              <w:jc w:val="right"/>
            </w:pPr>
            <w:r>
              <w:rPr>
                <w:sz w:val="24"/>
              </w:rPr>
              <w:t>-</w:t>
            </w:r>
          </w:p>
        </w:tc>
        <w:tc>
          <w:tcPr>
            <w:tcW w:w="2162" w:type="dxa"/>
            <w:vAlign w:val="center"/>
          </w:tcPr>
          <w:p w:rsidR="001E5865" w:rsidRDefault="000C65FA">
            <w:pPr>
              <w:jc w:val="right"/>
            </w:pPr>
            <w:r>
              <w:rPr>
                <w:sz w:val="24"/>
              </w:rPr>
              <w:t>95,961.56</w:t>
            </w:r>
          </w:p>
        </w:tc>
        <w:tc>
          <w:tcPr>
            <w:tcW w:w="3070" w:type="dxa"/>
            <w:vAlign w:val="center"/>
          </w:tcPr>
          <w:p w:rsidR="001E5865" w:rsidRDefault="000C65FA">
            <w:pPr>
              <w:jc w:val="right"/>
            </w:pPr>
            <w:r>
              <w:rPr>
                <w:sz w:val="24"/>
              </w:rPr>
              <w:t>95,961.56</w:t>
            </w:r>
          </w:p>
        </w:tc>
      </w:tr>
      <w:tr w:rsidR="001E5865">
        <w:tc>
          <w:tcPr>
            <w:tcW w:w="2000" w:type="dxa"/>
            <w:vAlign w:val="center"/>
          </w:tcPr>
          <w:p w:rsidR="001E5865" w:rsidRDefault="000C65FA">
            <w:pPr>
              <w:jc w:val="left"/>
            </w:pPr>
            <w:r>
              <w:rPr>
                <w:sz w:val="24"/>
              </w:rPr>
              <w:t>中国建设银行</w:t>
            </w:r>
          </w:p>
        </w:tc>
        <w:tc>
          <w:tcPr>
            <w:tcW w:w="1766" w:type="dxa"/>
            <w:vAlign w:val="center"/>
          </w:tcPr>
          <w:p w:rsidR="001E5865" w:rsidRDefault="000C65FA">
            <w:pPr>
              <w:jc w:val="right"/>
            </w:pPr>
            <w:r>
              <w:rPr>
                <w:sz w:val="24"/>
              </w:rPr>
              <w:t>-</w:t>
            </w:r>
          </w:p>
        </w:tc>
        <w:tc>
          <w:tcPr>
            <w:tcW w:w="2162" w:type="dxa"/>
            <w:vAlign w:val="center"/>
          </w:tcPr>
          <w:p w:rsidR="001E5865" w:rsidRDefault="000C65FA">
            <w:pPr>
              <w:jc w:val="right"/>
            </w:pPr>
            <w:r>
              <w:rPr>
                <w:sz w:val="24"/>
              </w:rPr>
              <w:t>17,921.37</w:t>
            </w:r>
          </w:p>
        </w:tc>
        <w:tc>
          <w:tcPr>
            <w:tcW w:w="3070" w:type="dxa"/>
            <w:vAlign w:val="center"/>
          </w:tcPr>
          <w:p w:rsidR="001E5865" w:rsidRDefault="000C65FA">
            <w:pPr>
              <w:jc w:val="right"/>
            </w:pPr>
            <w:r>
              <w:rPr>
                <w:sz w:val="24"/>
              </w:rPr>
              <w:t>17,921.37</w:t>
            </w:r>
          </w:p>
        </w:tc>
      </w:tr>
      <w:tr w:rsidR="001E5865">
        <w:tc>
          <w:tcPr>
            <w:tcW w:w="2000" w:type="dxa"/>
            <w:vAlign w:val="center"/>
          </w:tcPr>
          <w:p w:rsidR="001E5865" w:rsidRDefault="000C65FA">
            <w:pPr>
              <w:jc w:val="left"/>
            </w:pPr>
            <w:r>
              <w:rPr>
                <w:sz w:val="24"/>
              </w:rPr>
              <w:t>交银施罗德基金公司</w:t>
            </w:r>
          </w:p>
        </w:tc>
        <w:tc>
          <w:tcPr>
            <w:tcW w:w="1766" w:type="dxa"/>
            <w:vAlign w:val="center"/>
          </w:tcPr>
          <w:p w:rsidR="001E5865" w:rsidRDefault="000C65FA">
            <w:pPr>
              <w:jc w:val="right"/>
            </w:pPr>
            <w:r>
              <w:rPr>
                <w:sz w:val="24"/>
              </w:rPr>
              <w:t>-</w:t>
            </w:r>
          </w:p>
        </w:tc>
        <w:tc>
          <w:tcPr>
            <w:tcW w:w="2162" w:type="dxa"/>
            <w:vAlign w:val="center"/>
          </w:tcPr>
          <w:p w:rsidR="001E5865" w:rsidRDefault="000C65FA">
            <w:pPr>
              <w:jc w:val="right"/>
            </w:pPr>
            <w:r>
              <w:rPr>
                <w:sz w:val="24"/>
              </w:rPr>
              <w:t>5,245.85</w:t>
            </w:r>
          </w:p>
        </w:tc>
        <w:tc>
          <w:tcPr>
            <w:tcW w:w="3070" w:type="dxa"/>
            <w:vAlign w:val="center"/>
          </w:tcPr>
          <w:p w:rsidR="001E5865" w:rsidRDefault="000C65FA">
            <w:pPr>
              <w:jc w:val="right"/>
            </w:pPr>
            <w:r>
              <w:rPr>
                <w:sz w:val="24"/>
              </w:rPr>
              <w:t>5,245.85</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119,128.78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119,128.78</w:t>
            </w:r>
          </w:p>
        </w:tc>
      </w:tr>
    </w:tbl>
    <w:p w:rsidR="001E5865" w:rsidRDefault="000C65FA">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F018A" w:rsidRPr="001B7979" w:rsidRDefault="001F018A" w:rsidP="00571B8A">
      <w:pPr>
        <w:widowControl/>
        <w:spacing w:before="29" w:line="288" w:lineRule="auto"/>
        <w:jc w:val="left"/>
        <w:rPr>
          <w:rFonts w:hint="eastAsia"/>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1E5865">
        <w:tc>
          <w:tcPr>
            <w:tcW w:w="1843" w:type="dxa"/>
            <w:vAlign w:val="center"/>
          </w:tcPr>
          <w:p w:rsidR="001E5865" w:rsidRDefault="000C65FA">
            <w:pPr>
              <w:jc w:val="left"/>
            </w:pPr>
            <w:r>
              <w:rPr>
                <w:sz w:val="24"/>
              </w:rPr>
              <w:t>中国建设银行</w:t>
            </w:r>
          </w:p>
        </w:tc>
        <w:tc>
          <w:tcPr>
            <w:tcW w:w="1843" w:type="dxa"/>
            <w:vAlign w:val="center"/>
          </w:tcPr>
          <w:p w:rsidR="001E5865" w:rsidRDefault="000C65FA">
            <w:pPr>
              <w:jc w:val="right"/>
            </w:pPr>
            <w:r>
              <w:rPr>
                <w:sz w:val="24"/>
              </w:rPr>
              <w:t>4,276,214.59</w:t>
            </w:r>
          </w:p>
        </w:tc>
        <w:tc>
          <w:tcPr>
            <w:tcW w:w="1701" w:type="dxa"/>
            <w:vAlign w:val="center"/>
          </w:tcPr>
          <w:p w:rsidR="001E5865" w:rsidRDefault="000C65FA">
            <w:pPr>
              <w:jc w:val="right"/>
            </w:pPr>
            <w:r>
              <w:rPr>
                <w:sz w:val="24"/>
              </w:rPr>
              <w:t>24,364.77</w:t>
            </w:r>
          </w:p>
        </w:tc>
        <w:tc>
          <w:tcPr>
            <w:tcW w:w="1701" w:type="dxa"/>
            <w:vAlign w:val="center"/>
          </w:tcPr>
          <w:p w:rsidR="001E5865" w:rsidRDefault="000C65FA">
            <w:pPr>
              <w:jc w:val="right"/>
            </w:pPr>
            <w:r>
              <w:rPr>
                <w:sz w:val="24"/>
              </w:rPr>
              <w:t>645,948.05</w:t>
            </w:r>
          </w:p>
        </w:tc>
        <w:tc>
          <w:tcPr>
            <w:tcW w:w="1910" w:type="dxa"/>
            <w:vAlign w:val="center"/>
          </w:tcPr>
          <w:p w:rsidR="001E5865" w:rsidRDefault="000C65FA">
            <w:pPr>
              <w:jc w:val="right"/>
            </w:pPr>
            <w:r>
              <w:rPr>
                <w:sz w:val="24"/>
              </w:rPr>
              <w:t>15,557.15</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0913F6">
      <w:pPr>
        <w:spacing w:before="29" w:line="288" w:lineRule="auto"/>
        <w:jc w:val="left"/>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w:t>
      </w:r>
      <w:r w:rsidRPr="000913F6">
        <w:rPr>
          <w:kern w:val="0"/>
          <w:sz w:val="24"/>
        </w:rPr>
        <w:t>关联</w:t>
      </w:r>
      <w:r w:rsidRPr="001B7979">
        <w:rPr>
          <w:rFonts w:eastAsiaTheme="minorEastAsia"/>
          <w:color w:val="000000" w:themeColor="text1"/>
          <w:kern w:val="0"/>
          <w:sz w:val="24"/>
        </w:rPr>
        <w:t>交易事项。</w:t>
      </w:r>
    </w:p>
    <w:p w:rsidR="00301124" w:rsidRPr="001B7979" w:rsidRDefault="00301124" w:rsidP="00621AC9">
      <w:pPr>
        <w:widowControl/>
        <w:spacing w:line="360" w:lineRule="auto"/>
        <w:ind w:firstLineChars="200" w:firstLine="480"/>
        <w:rPr>
          <w:rFonts w:eastAsiaTheme="minor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交银增利债券</w:t>
      </w:r>
      <w:r w:rsidRPr="001B7979">
        <w:rPr>
          <w:color w:val="000000"/>
          <w:sz w:val="24"/>
        </w:rPr>
        <w:t>A/B</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lastRenderedPageBreak/>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0C65FA" w:rsidTr="000C65FA">
        <w:trPr>
          <w:jc w:val="center"/>
        </w:trPr>
        <w:tc>
          <w:tcPr>
            <w:tcW w:w="853" w:type="dxa"/>
            <w:vAlign w:val="center"/>
          </w:tcPr>
          <w:p w:rsidR="001E5865" w:rsidRDefault="000C65FA">
            <w:pPr>
              <w:jc w:val="center"/>
            </w:pPr>
            <w:r>
              <w:rPr>
                <w:sz w:val="24"/>
              </w:rPr>
              <w:t>1</w:t>
            </w:r>
          </w:p>
        </w:tc>
        <w:tc>
          <w:tcPr>
            <w:tcW w:w="1216" w:type="dxa"/>
            <w:vAlign w:val="center"/>
          </w:tcPr>
          <w:p w:rsidR="001E5865" w:rsidRDefault="000C65FA">
            <w:pPr>
              <w:jc w:val="center"/>
            </w:pPr>
            <w:r>
              <w:rPr>
                <w:sz w:val="24"/>
              </w:rPr>
              <w:t>2019-01-14</w:t>
            </w:r>
          </w:p>
        </w:tc>
        <w:tc>
          <w:tcPr>
            <w:tcW w:w="1478" w:type="dxa"/>
            <w:vAlign w:val="center"/>
          </w:tcPr>
          <w:p w:rsidR="001E5865" w:rsidRDefault="000C65FA">
            <w:pPr>
              <w:jc w:val="center"/>
            </w:pPr>
            <w:r>
              <w:rPr>
                <w:sz w:val="24"/>
              </w:rPr>
              <w:t>2019-01-14</w:t>
            </w:r>
          </w:p>
        </w:tc>
        <w:tc>
          <w:tcPr>
            <w:tcW w:w="1171" w:type="dxa"/>
            <w:vAlign w:val="center"/>
          </w:tcPr>
          <w:p w:rsidR="001E5865" w:rsidRDefault="000C65FA">
            <w:pPr>
              <w:jc w:val="right"/>
            </w:pPr>
            <w:r>
              <w:rPr>
                <w:sz w:val="24"/>
              </w:rPr>
              <w:t>0.180</w:t>
            </w:r>
          </w:p>
        </w:tc>
        <w:tc>
          <w:tcPr>
            <w:tcW w:w="1325" w:type="dxa"/>
            <w:vAlign w:val="center"/>
          </w:tcPr>
          <w:p w:rsidR="001E5865" w:rsidRDefault="000C65FA">
            <w:pPr>
              <w:jc w:val="right"/>
            </w:pPr>
            <w:r>
              <w:rPr>
                <w:sz w:val="24"/>
              </w:rPr>
              <w:t>2,891,812.92</w:t>
            </w:r>
          </w:p>
        </w:tc>
        <w:tc>
          <w:tcPr>
            <w:tcW w:w="1325" w:type="dxa"/>
            <w:vAlign w:val="center"/>
          </w:tcPr>
          <w:p w:rsidR="001E5865" w:rsidRDefault="000C65FA">
            <w:pPr>
              <w:jc w:val="right"/>
            </w:pPr>
            <w:r>
              <w:rPr>
                <w:sz w:val="24"/>
              </w:rPr>
              <w:t>1,288,327.90</w:t>
            </w:r>
          </w:p>
        </w:tc>
        <w:tc>
          <w:tcPr>
            <w:tcW w:w="1325" w:type="dxa"/>
            <w:vAlign w:val="center"/>
          </w:tcPr>
          <w:p w:rsidR="001E5865" w:rsidRDefault="000C65FA">
            <w:pPr>
              <w:jc w:val="right"/>
            </w:pPr>
            <w:r>
              <w:rPr>
                <w:sz w:val="24"/>
              </w:rPr>
              <w:t>4,180,140.82</w:t>
            </w:r>
          </w:p>
        </w:tc>
        <w:tc>
          <w:tcPr>
            <w:tcW w:w="948" w:type="dxa"/>
            <w:vAlign w:val="center"/>
          </w:tcPr>
          <w:p w:rsidR="001E5865" w:rsidRDefault="000C65FA">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0.180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2,891,812.92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1,288,327.90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4,180,140.82</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交银增利债券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0C65FA" w:rsidTr="000C65FA">
        <w:trPr>
          <w:jc w:val="center"/>
        </w:trPr>
        <w:tc>
          <w:tcPr>
            <w:tcW w:w="853" w:type="dxa"/>
            <w:vAlign w:val="center"/>
          </w:tcPr>
          <w:p w:rsidR="001E5865" w:rsidRDefault="000C65FA">
            <w:pPr>
              <w:jc w:val="center"/>
            </w:pPr>
            <w:r>
              <w:rPr>
                <w:sz w:val="24"/>
              </w:rPr>
              <w:t>1</w:t>
            </w:r>
          </w:p>
        </w:tc>
        <w:tc>
          <w:tcPr>
            <w:tcW w:w="1216" w:type="dxa"/>
            <w:vAlign w:val="center"/>
          </w:tcPr>
          <w:p w:rsidR="001E5865" w:rsidRDefault="000C65FA">
            <w:pPr>
              <w:jc w:val="center"/>
            </w:pPr>
            <w:r>
              <w:rPr>
                <w:sz w:val="24"/>
              </w:rPr>
              <w:t>2019-01-14</w:t>
            </w:r>
          </w:p>
        </w:tc>
        <w:tc>
          <w:tcPr>
            <w:tcW w:w="1478" w:type="dxa"/>
            <w:vAlign w:val="center"/>
          </w:tcPr>
          <w:p w:rsidR="001E5865" w:rsidRDefault="000C65FA">
            <w:pPr>
              <w:jc w:val="center"/>
            </w:pPr>
            <w:r>
              <w:rPr>
                <w:sz w:val="24"/>
              </w:rPr>
              <w:t>2019-01-14</w:t>
            </w:r>
          </w:p>
        </w:tc>
        <w:tc>
          <w:tcPr>
            <w:tcW w:w="1171" w:type="dxa"/>
            <w:vAlign w:val="center"/>
          </w:tcPr>
          <w:p w:rsidR="001E5865" w:rsidRDefault="000C65FA">
            <w:pPr>
              <w:jc w:val="right"/>
            </w:pPr>
            <w:r>
              <w:rPr>
                <w:sz w:val="24"/>
              </w:rPr>
              <w:t>0.180</w:t>
            </w:r>
          </w:p>
        </w:tc>
        <w:tc>
          <w:tcPr>
            <w:tcW w:w="1325" w:type="dxa"/>
            <w:vAlign w:val="center"/>
          </w:tcPr>
          <w:p w:rsidR="001E5865" w:rsidRDefault="000C65FA">
            <w:pPr>
              <w:jc w:val="right"/>
            </w:pPr>
            <w:r>
              <w:rPr>
                <w:sz w:val="24"/>
              </w:rPr>
              <w:t>801,508.94</w:t>
            </w:r>
          </w:p>
        </w:tc>
        <w:tc>
          <w:tcPr>
            <w:tcW w:w="1325" w:type="dxa"/>
            <w:vAlign w:val="center"/>
          </w:tcPr>
          <w:p w:rsidR="001E5865" w:rsidRDefault="000C65FA">
            <w:pPr>
              <w:jc w:val="right"/>
            </w:pPr>
            <w:r>
              <w:rPr>
                <w:sz w:val="24"/>
              </w:rPr>
              <w:t>706,654.39</w:t>
            </w:r>
          </w:p>
        </w:tc>
        <w:tc>
          <w:tcPr>
            <w:tcW w:w="1325" w:type="dxa"/>
            <w:vAlign w:val="center"/>
          </w:tcPr>
          <w:p w:rsidR="001E5865" w:rsidRDefault="000C65FA">
            <w:pPr>
              <w:jc w:val="right"/>
            </w:pPr>
            <w:r>
              <w:rPr>
                <w:sz w:val="24"/>
              </w:rPr>
              <w:t>1,508,163.33</w:t>
            </w:r>
          </w:p>
        </w:tc>
        <w:tc>
          <w:tcPr>
            <w:tcW w:w="948" w:type="dxa"/>
            <w:vAlign w:val="center"/>
          </w:tcPr>
          <w:p w:rsidR="001E5865" w:rsidRDefault="000C65FA">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0.180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801,508.94</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706,654.39</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1,508,163.33</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0010E9" w:rsidRPr="001B7979" w:rsidRDefault="000010E9" w:rsidP="000010E9">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0010E9" w:rsidRDefault="000010E9" w:rsidP="000010E9">
      <w:pPr>
        <w:spacing w:before="29" w:line="288" w:lineRule="auto"/>
        <w:rPr>
          <w:kern w:val="0"/>
          <w:sz w:val="24"/>
        </w:rPr>
      </w:pPr>
      <w:r w:rsidRPr="001B7979">
        <w:rPr>
          <w:kern w:val="0"/>
          <w:sz w:val="24"/>
        </w:rPr>
        <w:t>本基金本报告期末无从事银行间市场债券正回购交易形成的卖出回购证券款余额。</w:t>
      </w:r>
    </w:p>
    <w:p w:rsidR="001F018A" w:rsidRPr="001B7979" w:rsidRDefault="001F018A" w:rsidP="000010E9">
      <w:pPr>
        <w:spacing w:before="29" w:line="288" w:lineRule="auto"/>
        <w:rPr>
          <w:rFonts w:hint="eastAsia"/>
          <w:kern w:val="0"/>
          <w:sz w:val="24"/>
        </w:rPr>
      </w:pPr>
    </w:p>
    <w:p w:rsidR="000010E9" w:rsidRPr="001B7979" w:rsidRDefault="000010E9" w:rsidP="000010E9">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0010E9" w:rsidRPr="001B7979" w:rsidRDefault="000010E9" w:rsidP="000010E9">
      <w:pPr>
        <w:spacing w:before="29" w:line="288" w:lineRule="auto"/>
        <w:ind w:firstLineChars="200" w:firstLine="480"/>
        <w:rPr>
          <w:kern w:val="0"/>
          <w:sz w:val="24"/>
        </w:rPr>
      </w:pPr>
      <w:r w:rsidRPr="001B7979">
        <w:rPr>
          <w:kern w:val="0"/>
          <w:sz w:val="24"/>
        </w:rPr>
        <w:t>截至本报告期末</w:t>
      </w:r>
      <w:r w:rsidRPr="001B7979">
        <w:rPr>
          <w:kern w:val="0"/>
          <w:sz w:val="24"/>
        </w:rPr>
        <w:t>201</w:t>
      </w:r>
      <w:r>
        <w:rPr>
          <w:kern w:val="0"/>
          <w:sz w:val="24"/>
        </w:rPr>
        <w:t>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Pr>
          <w:kern w:val="0"/>
          <w:sz w:val="24"/>
        </w:rPr>
        <w:t>150</w:t>
      </w:r>
      <w:r w:rsidRPr="001B7979">
        <w:rPr>
          <w:kern w:val="0"/>
          <w:sz w:val="24"/>
        </w:rPr>
        <w:t>,000,000.00</w:t>
      </w:r>
      <w:r w:rsidRPr="001B7979">
        <w:rPr>
          <w:kern w:val="0"/>
          <w:sz w:val="24"/>
        </w:rPr>
        <w:t>元，于</w:t>
      </w:r>
      <w:r w:rsidRPr="001B7979">
        <w:rPr>
          <w:kern w:val="0"/>
          <w:sz w:val="24"/>
        </w:rPr>
        <w:t>201</w:t>
      </w:r>
      <w:r>
        <w:rPr>
          <w:kern w:val="0"/>
          <w:sz w:val="24"/>
        </w:rPr>
        <w:t>9</w:t>
      </w:r>
      <w:r w:rsidRPr="001B7979">
        <w:rPr>
          <w:kern w:val="0"/>
          <w:sz w:val="24"/>
        </w:rPr>
        <w:t>年</w:t>
      </w:r>
      <w:r w:rsidRPr="001B7979">
        <w:rPr>
          <w:kern w:val="0"/>
          <w:sz w:val="24"/>
        </w:rPr>
        <w:t>7</w:t>
      </w:r>
      <w:r w:rsidRPr="001B7979">
        <w:rPr>
          <w:kern w:val="0"/>
          <w:sz w:val="24"/>
        </w:rPr>
        <w:t>月</w:t>
      </w:r>
      <w:r>
        <w:rPr>
          <w:kern w:val="0"/>
          <w:sz w:val="24"/>
        </w:rPr>
        <w:t>1</w:t>
      </w:r>
      <w:r w:rsidRPr="001B7979">
        <w:rPr>
          <w:kern w:val="0"/>
          <w:sz w:val="24"/>
        </w:rPr>
        <w:t>日到期。该类交易要求本基金转入质押库的债券，按证券交易所规定的比例折算为标准券后，不低于债券回购交易的余额。</w:t>
      </w:r>
    </w:p>
    <w:p w:rsidR="007D7348" w:rsidRPr="000010E9" w:rsidRDefault="007D7348" w:rsidP="007D7348">
      <w:pPr>
        <w:spacing w:before="29" w:line="288" w:lineRule="auto"/>
        <w:rPr>
          <w:color w:val="000000"/>
          <w:sz w:val="24"/>
        </w:rPr>
      </w:pPr>
    </w:p>
    <w:p w:rsidR="001548F9" w:rsidRPr="007D7348" w:rsidRDefault="001548F9" w:rsidP="007D7348">
      <w:pPr>
        <w:spacing w:before="29" w:line="288" w:lineRule="auto"/>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1E5865" w:rsidRDefault="000C65FA">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1E5865" w:rsidRDefault="000C65F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E5865" w:rsidRDefault="000C65F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1E5865" w:rsidRDefault="000C65F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1E5865" w:rsidRDefault="000C65F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w:t>
      </w:r>
      <w:r>
        <w:rPr>
          <w:kern w:val="0"/>
          <w:sz w:val="24"/>
        </w:rPr>
        <w:lastRenderedPageBreak/>
        <w:t>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96,251,200.00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96,251,200.00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注：未评级部分为国债和企业超短期融资券。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235,264,543.74</w:t>
            </w:r>
          </w:p>
        </w:tc>
        <w:tc>
          <w:tcPr>
            <w:tcW w:w="3247" w:type="dxa"/>
            <w:vAlign w:val="center"/>
          </w:tcPr>
          <w:p w:rsidR="001548F9" w:rsidRPr="001B7979" w:rsidRDefault="001548F9" w:rsidP="00571B8A">
            <w:pPr>
              <w:spacing w:before="29" w:line="288" w:lineRule="auto"/>
              <w:jc w:val="right"/>
              <w:rPr>
                <w:sz w:val="24"/>
              </w:rPr>
            </w:pPr>
            <w:r w:rsidRPr="001B7979">
              <w:rPr>
                <w:sz w:val="24"/>
              </w:rPr>
              <w:t>155,172,081.50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246,700,506.65</w:t>
            </w:r>
          </w:p>
        </w:tc>
        <w:tc>
          <w:tcPr>
            <w:tcW w:w="3247" w:type="dxa"/>
            <w:vAlign w:val="center"/>
          </w:tcPr>
          <w:p w:rsidR="001548F9" w:rsidRPr="001B7979" w:rsidRDefault="001548F9" w:rsidP="00571B8A">
            <w:pPr>
              <w:spacing w:before="29" w:line="288" w:lineRule="auto"/>
              <w:jc w:val="right"/>
              <w:rPr>
                <w:sz w:val="24"/>
              </w:rPr>
            </w:pPr>
            <w:r w:rsidRPr="001B7979">
              <w:rPr>
                <w:sz w:val="24"/>
              </w:rPr>
              <w:t>222,930,642.56</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19,590,000.00</w:t>
            </w:r>
          </w:p>
        </w:tc>
        <w:tc>
          <w:tcPr>
            <w:tcW w:w="3247" w:type="dxa"/>
            <w:vAlign w:val="center"/>
          </w:tcPr>
          <w:p w:rsidR="001548F9" w:rsidRPr="001B7979" w:rsidRDefault="001548F9" w:rsidP="00571B8A">
            <w:pPr>
              <w:spacing w:before="29" w:line="288" w:lineRule="auto"/>
              <w:jc w:val="right"/>
              <w:rPr>
                <w:sz w:val="24"/>
              </w:rPr>
            </w:pPr>
            <w:r w:rsidRPr="001B7979">
              <w:rPr>
                <w:sz w:val="24"/>
              </w:rPr>
              <w:t>16,146,734.40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501,555,050.39</w:t>
            </w:r>
          </w:p>
        </w:tc>
        <w:tc>
          <w:tcPr>
            <w:tcW w:w="3247" w:type="dxa"/>
            <w:vAlign w:val="center"/>
          </w:tcPr>
          <w:p w:rsidR="001548F9" w:rsidRPr="001B7979" w:rsidRDefault="001548F9" w:rsidP="00571B8A">
            <w:pPr>
              <w:spacing w:before="29" w:line="288" w:lineRule="auto"/>
              <w:jc w:val="right"/>
              <w:rPr>
                <w:sz w:val="24"/>
              </w:rPr>
            </w:pPr>
            <w:r w:rsidRPr="001B7979">
              <w:rPr>
                <w:sz w:val="24"/>
              </w:rPr>
              <w:t>394,249,458.46</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3E4CDB">
      <w:pPr>
        <w:spacing w:beforeLines="100" w:before="312" w:line="360" w:lineRule="auto"/>
        <w:rPr>
          <w:rFonts w:eastAsiaTheme="minorEastAsia"/>
          <w:b/>
          <w:color w:val="000000"/>
          <w:szCs w:val="21"/>
        </w:rPr>
      </w:pPr>
      <w:r w:rsidRPr="001B7979">
        <w:rPr>
          <w:rFonts w:eastAsiaTheme="minorEastAsia"/>
          <w:b/>
          <w:color w:val="000000"/>
          <w:szCs w:val="21"/>
        </w:rPr>
        <w:t>6.4.13.2.3</w:t>
      </w:r>
      <w:r w:rsidRPr="001B7979">
        <w:rPr>
          <w:rFonts w:eastAsiaTheme="minorEastAsia" w:hint="eastAsia"/>
          <w:b/>
          <w:color w:val="000000"/>
          <w:szCs w:val="21"/>
        </w:rPr>
        <w:t>按长期信用评级列示的资产支持证券投资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长期信用评级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2019</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AAA</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4,000,000.00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kern w:val="0"/>
                <w:szCs w:val="21"/>
              </w:rPr>
            </w:pPr>
            <w:r w:rsidRPr="001B7979">
              <w:rPr>
                <w:rFonts w:eastAsiaTheme="minorEastAsia"/>
                <w:kern w:val="0"/>
                <w:szCs w:val="21"/>
              </w:rPr>
              <w:t>合计</w:t>
            </w:r>
          </w:p>
        </w:tc>
        <w:tc>
          <w:tcPr>
            <w:tcW w:w="2841" w:type="dxa"/>
            <w:vAlign w:val="center"/>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vAlign w:val="center"/>
          </w:tcPr>
          <w:p w:rsidR="00EF7653" w:rsidRPr="001B7979" w:rsidRDefault="00EF7653" w:rsidP="003F66C9">
            <w:pPr>
              <w:jc w:val="right"/>
              <w:rPr>
                <w:rFonts w:eastAsiaTheme="minorEastAsia"/>
                <w:szCs w:val="21"/>
              </w:rPr>
            </w:pPr>
            <w:r w:rsidRPr="001B7979">
              <w:rPr>
                <w:rFonts w:eastAsiaTheme="minorEastAsia"/>
                <w:szCs w:val="21"/>
              </w:rPr>
              <w:t>4,000,000.00</w:t>
            </w:r>
          </w:p>
        </w:tc>
      </w:tr>
    </w:tbl>
    <w:p w:rsidR="001F018A" w:rsidRDefault="001F018A" w:rsidP="00571B8A">
      <w:pPr>
        <w:spacing w:before="29" w:line="288" w:lineRule="auto"/>
        <w:rPr>
          <w:b/>
          <w:bCs/>
          <w:color w:val="000000"/>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1E5865" w:rsidRDefault="000C65FA">
      <w:pPr>
        <w:spacing w:before="29" w:line="288" w:lineRule="auto"/>
        <w:ind w:firstLineChars="200" w:firstLine="480"/>
        <w:rPr>
          <w:kern w:val="0"/>
          <w:sz w:val="24"/>
        </w:rPr>
      </w:pPr>
      <w:r>
        <w:rPr>
          <w:kern w:val="0"/>
          <w:sz w:val="24"/>
        </w:rPr>
        <w:lastRenderedPageBreak/>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E5865" w:rsidRDefault="000C65F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E5865" w:rsidRDefault="000C65FA">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150,000,000.00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1E5865" w:rsidRPr="001F018A" w:rsidRDefault="000C65FA" w:rsidP="001F018A">
      <w:pPr>
        <w:spacing w:before="29" w:line="288" w:lineRule="auto"/>
        <w:ind w:firstLineChars="200" w:firstLine="480"/>
        <w:rPr>
          <w:kern w:val="0"/>
          <w:sz w:val="24"/>
        </w:rPr>
      </w:pPr>
      <w:r w:rsidRPr="001F018A">
        <w:rPr>
          <w:kern w:val="0"/>
          <w:sz w:val="24"/>
        </w:rPr>
        <w:t>本基金的基金管理人在基金运作过程中严格按照《公开募集证券投资基金运作管理办法》及《公开募集开放式证券投资基金流动性风险管理规定》</w:t>
      </w:r>
      <w:r w:rsidRPr="001F018A">
        <w:rPr>
          <w:kern w:val="0"/>
          <w:sz w:val="24"/>
        </w:rPr>
        <w:t>(</w:t>
      </w:r>
      <w:r w:rsidRPr="001F018A">
        <w:rPr>
          <w:kern w:val="0"/>
          <w:sz w:val="24"/>
        </w:rPr>
        <w:t>自</w:t>
      </w:r>
      <w:r w:rsidRPr="001F018A">
        <w:rPr>
          <w:kern w:val="0"/>
          <w:sz w:val="24"/>
        </w:rPr>
        <w:t>2017</w:t>
      </w:r>
      <w:r w:rsidRPr="001F018A">
        <w:rPr>
          <w:kern w:val="0"/>
          <w:sz w:val="24"/>
        </w:rPr>
        <w:t>年</w:t>
      </w:r>
      <w:r w:rsidRPr="001F018A">
        <w:rPr>
          <w:kern w:val="0"/>
          <w:sz w:val="24"/>
        </w:rPr>
        <w:t>10</w:t>
      </w:r>
      <w:r w:rsidRPr="001F018A">
        <w:rPr>
          <w:kern w:val="0"/>
          <w:sz w:val="24"/>
        </w:rPr>
        <w:t>月</w:t>
      </w:r>
      <w:r w:rsidRPr="001F018A">
        <w:rPr>
          <w:kern w:val="0"/>
          <w:sz w:val="24"/>
        </w:rPr>
        <w:t>1</w:t>
      </w:r>
      <w:r w:rsidRPr="001F018A">
        <w:rPr>
          <w:kern w:val="0"/>
          <w:sz w:val="24"/>
        </w:rPr>
        <w:t>日起施行</w:t>
      </w:r>
      <w:r w:rsidRPr="001F018A">
        <w:rPr>
          <w:kern w:val="0"/>
          <w:sz w:val="24"/>
        </w:rPr>
        <w:t>)</w:t>
      </w:r>
      <w:r w:rsidRPr="001F018A">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E5865" w:rsidRPr="001F018A" w:rsidRDefault="000C65FA" w:rsidP="001F018A">
      <w:pPr>
        <w:spacing w:before="29" w:line="288" w:lineRule="auto"/>
        <w:ind w:firstLineChars="200" w:firstLine="480"/>
        <w:rPr>
          <w:kern w:val="0"/>
          <w:sz w:val="24"/>
        </w:rPr>
      </w:pPr>
      <w:r w:rsidRPr="001F018A">
        <w:rPr>
          <w:kern w:val="0"/>
          <w:sz w:val="24"/>
        </w:rPr>
        <w:t>本基金投资于一家公司发行的证券市值不超过基金资产净值的</w:t>
      </w:r>
      <w:r w:rsidRPr="001F018A">
        <w:rPr>
          <w:kern w:val="0"/>
          <w:sz w:val="24"/>
        </w:rPr>
        <w:t>10%</w:t>
      </w:r>
      <w:r w:rsidRPr="001F018A">
        <w:rPr>
          <w:kern w:val="0"/>
          <w:sz w:val="24"/>
        </w:rPr>
        <w:t>，且本基金与由本基金的基金管理人管理的其他基金共同持有一家公司发行的证券不得超过该证券的</w:t>
      </w:r>
      <w:r w:rsidRPr="001F018A">
        <w:rPr>
          <w:kern w:val="0"/>
          <w:sz w:val="24"/>
        </w:rPr>
        <w:t>10%</w:t>
      </w:r>
      <w:r w:rsidRPr="001F018A">
        <w:rPr>
          <w:kern w:val="0"/>
          <w:sz w:val="24"/>
        </w:rPr>
        <w:t>。本基金与由本基金的基金管理人管理的其他开放式基金共同持有一家上市公司发行的可流通股票不得超过该上市公司可流通股票的</w:t>
      </w:r>
      <w:r w:rsidRPr="001F018A">
        <w:rPr>
          <w:kern w:val="0"/>
          <w:sz w:val="24"/>
        </w:rPr>
        <w:t>15%</w:t>
      </w:r>
      <w:r w:rsidRPr="001F018A">
        <w:rPr>
          <w:kern w:val="0"/>
          <w:sz w:val="24"/>
        </w:rPr>
        <w:t>，本基金与由本基金的基金管理人管理的全部投资组合持有一家上市公司发行的可流通股票，不得超过该上市公司可流通股票的</w:t>
      </w:r>
      <w:r w:rsidRPr="001F018A">
        <w:rPr>
          <w:kern w:val="0"/>
          <w:sz w:val="24"/>
        </w:rPr>
        <w:t>30%(</w:t>
      </w:r>
      <w:r w:rsidRPr="001F018A">
        <w:rPr>
          <w:kern w:val="0"/>
          <w:sz w:val="24"/>
        </w:rPr>
        <w:t>完全按照有关指数构成比例进行证券投资的开放式基金及中国证监会认定的特殊投资组合不受该比例限制</w:t>
      </w:r>
      <w:r w:rsidRPr="001F018A">
        <w:rPr>
          <w:kern w:val="0"/>
          <w:sz w:val="24"/>
        </w:rPr>
        <w:t>)</w:t>
      </w:r>
      <w:r w:rsidRPr="001F018A">
        <w:rPr>
          <w:kern w:val="0"/>
          <w:sz w:val="24"/>
        </w:rPr>
        <w:t>。</w:t>
      </w:r>
    </w:p>
    <w:p w:rsidR="001E5865" w:rsidRPr="001F018A" w:rsidRDefault="000C65FA" w:rsidP="001F018A">
      <w:pPr>
        <w:spacing w:before="29" w:line="288" w:lineRule="auto"/>
        <w:ind w:firstLineChars="200" w:firstLine="480"/>
        <w:rPr>
          <w:kern w:val="0"/>
          <w:sz w:val="24"/>
        </w:rPr>
      </w:pPr>
      <w:r w:rsidRPr="001F018A">
        <w:rPr>
          <w:kern w:val="0"/>
          <w:sz w:val="24"/>
        </w:rPr>
        <w:t>本基金所持部分证券在证券交易所上市，其余亦可在银行间同业市场交易，部分基金资产流通暂时受限制不能自由转让的情况参见附注</w:t>
      </w:r>
      <w:r w:rsidRPr="001F018A">
        <w:rPr>
          <w:kern w:val="0"/>
          <w:sz w:val="24"/>
        </w:rPr>
        <w:t>6.4.12</w:t>
      </w:r>
      <w:r w:rsidRPr="001F018A">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1F018A">
        <w:rPr>
          <w:kern w:val="0"/>
          <w:sz w:val="24"/>
        </w:rPr>
        <w:t>15%</w:t>
      </w:r>
      <w:r w:rsidRPr="001F018A">
        <w:rPr>
          <w:kern w:val="0"/>
          <w:sz w:val="24"/>
        </w:rPr>
        <w:t>。</w:t>
      </w:r>
    </w:p>
    <w:p w:rsidR="001E5865" w:rsidRPr="001F018A" w:rsidRDefault="000C65FA" w:rsidP="001F018A">
      <w:pPr>
        <w:spacing w:before="29" w:line="288" w:lineRule="auto"/>
        <w:ind w:firstLineChars="200" w:firstLine="480"/>
        <w:rPr>
          <w:kern w:val="0"/>
          <w:sz w:val="24"/>
        </w:rPr>
      </w:pPr>
      <w:r w:rsidRPr="001F018A">
        <w:rPr>
          <w:kern w:val="0"/>
          <w:sz w:val="24"/>
        </w:rPr>
        <w:t>本基金的基金管理人每日对基金组合资产中</w:t>
      </w:r>
      <w:r w:rsidRPr="001F018A">
        <w:rPr>
          <w:kern w:val="0"/>
          <w:sz w:val="24"/>
        </w:rPr>
        <w:t>7</w:t>
      </w:r>
      <w:r w:rsidRPr="001F018A">
        <w:rPr>
          <w:kern w:val="0"/>
          <w:sz w:val="24"/>
        </w:rPr>
        <w:t>个工作日可变现资产的可变现价值进行审慎评估与测算，确保每日确认的净赎回申请不得超过</w:t>
      </w:r>
      <w:r w:rsidRPr="001F018A">
        <w:rPr>
          <w:kern w:val="0"/>
          <w:sz w:val="24"/>
        </w:rPr>
        <w:t>7</w:t>
      </w:r>
      <w:r w:rsidRPr="001F018A">
        <w:rPr>
          <w:kern w:val="0"/>
          <w:sz w:val="24"/>
        </w:rPr>
        <w:t>个工作日可变现资产的可变现价值。</w:t>
      </w:r>
    </w:p>
    <w:p w:rsidR="001E5865" w:rsidRPr="001F018A" w:rsidRDefault="000C65FA" w:rsidP="001F018A">
      <w:pPr>
        <w:spacing w:before="29" w:line="288" w:lineRule="auto"/>
        <w:ind w:firstLineChars="200" w:firstLine="480"/>
        <w:rPr>
          <w:kern w:val="0"/>
          <w:sz w:val="24"/>
        </w:rPr>
      </w:pPr>
      <w:r w:rsidRPr="001F018A">
        <w:rPr>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1F018A">
      <w:pPr>
        <w:spacing w:before="29" w:line="288" w:lineRule="auto"/>
        <w:ind w:firstLineChars="200" w:firstLine="480"/>
        <w:rPr>
          <w:rFonts w:eastAsiaTheme="minorEastAsia"/>
          <w:color w:val="000000" w:themeColor="text1"/>
          <w:kern w:val="0"/>
          <w:sz w:val="24"/>
        </w:rPr>
      </w:pPr>
      <w:r w:rsidRPr="001F018A">
        <w:rPr>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1E5865" w:rsidRDefault="000C65F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E5865" w:rsidRDefault="000C65F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1E5865">
        <w:tc>
          <w:tcPr>
            <w:tcW w:w="1518" w:type="dxa"/>
            <w:vAlign w:val="center"/>
          </w:tcPr>
          <w:p w:rsidR="001E5865" w:rsidRDefault="000C65FA">
            <w:pPr>
              <w:jc w:val="left"/>
            </w:pPr>
            <w:r>
              <w:rPr>
                <w:color w:val="000000"/>
                <w:sz w:val="18"/>
                <w:szCs w:val="18"/>
              </w:rPr>
              <w:t>银行存款</w:t>
            </w:r>
          </w:p>
        </w:tc>
        <w:tc>
          <w:tcPr>
            <w:tcW w:w="1627" w:type="dxa"/>
            <w:vAlign w:val="center"/>
          </w:tcPr>
          <w:p w:rsidR="001E5865" w:rsidRDefault="000C65FA">
            <w:pPr>
              <w:jc w:val="left"/>
            </w:pPr>
            <w:r>
              <w:rPr>
                <w:color w:val="000000"/>
                <w:sz w:val="18"/>
                <w:szCs w:val="18"/>
              </w:rPr>
              <w:t>4,276,214.59</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4,276,214.59</w:t>
            </w:r>
          </w:p>
        </w:tc>
      </w:tr>
      <w:tr w:rsidR="001E5865">
        <w:tc>
          <w:tcPr>
            <w:tcW w:w="1518" w:type="dxa"/>
            <w:vAlign w:val="center"/>
          </w:tcPr>
          <w:p w:rsidR="001E5865" w:rsidRDefault="000C65FA">
            <w:pPr>
              <w:jc w:val="left"/>
            </w:pPr>
            <w:r>
              <w:rPr>
                <w:color w:val="000000"/>
                <w:sz w:val="18"/>
                <w:szCs w:val="18"/>
              </w:rPr>
              <w:t>结算备付金</w:t>
            </w:r>
          </w:p>
        </w:tc>
        <w:tc>
          <w:tcPr>
            <w:tcW w:w="1627" w:type="dxa"/>
            <w:vAlign w:val="center"/>
          </w:tcPr>
          <w:p w:rsidR="001E5865" w:rsidRDefault="000C65FA">
            <w:pPr>
              <w:jc w:val="left"/>
            </w:pPr>
            <w:r>
              <w:rPr>
                <w:color w:val="000000"/>
                <w:sz w:val="18"/>
                <w:szCs w:val="18"/>
              </w:rPr>
              <w:t>8,445,635.14</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8,445,635.14</w:t>
            </w:r>
          </w:p>
        </w:tc>
      </w:tr>
      <w:tr w:rsidR="001E5865">
        <w:tc>
          <w:tcPr>
            <w:tcW w:w="1518" w:type="dxa"/>
            <w:vAlign w:val="center"/>
          </w:tcPr>
          <w:p w:rsidR="001E5865" w:rsidRDefault="000C65FA">
            <w:pPr>
              <w:jc w:val="left"/>
            </w:pPr>
            <w:r>
              <w:rPr>
                <w:color w:val="000000"/>
                <w:sz w:val="18"/>
                <w:szCs w:val="18"/>
              </w:rPr>
              <w:t>存出保证金</w:t>
            </w:r>
          </w:p>
        </w:tc>
        <w:tc>
          <w:tcPr>
            <w:tcW w:w="1627" w:type="dxa"/>
            <w:vAlign w:val="center"/>
          </w:tcPr>
          <w:p w:rsidR="001E5865" w:rsidRDefault="000C65FA">
            <w:pPr>
              <w:jc w:val="left"/>
            </w:pPr>
            <w:r>
              <w:rPr>
                <w:color w:val="000000"/>
                <w:sz w:val="18"/>
                <w:szCs w:val="18"/>
              </w:rPr>
              <w:t>33,716.60</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33,716.60</w:t>
            </w:r>
          </w:p>
        </w:tc>
      </w:tr>
      <w:tr w:rsidR="001E5865">
        <w:tc>
          <w:tcPr>
            <w:tcW w:w="1518" w:type="dxa"/>
            <w:vAlign w:val="center"/>
          </w:tcPr>
          <w:p w:rsidR="001E5865" w:rsidRDefault="000C65FA">
            <w:pPr>
              <w:jc w:val="left"/>
            </w:pPr>
            <w:r>
              <w:rPr>
                <w:color w:val="000000"/>
                <w:sz w:val="18"/>
                <w:szCs w:val="18"/>
              </w:rPr>
              <w:t>交易性金融资产</w:t>
            </w:r>
          </w:p>
        </w:tc>
        <w:tc>
          <w:tcPr>
            <w:tcW w:w="1627" w:type="dxa"/>
            <w:vAlign w:val="center"/>
          </w:tcPr>
          <w:p w:rsidR="001E5865" w:rsidRDefault="000C65FA">
            <w:pPr>
              <w:jc w:val="left"/>
            </w:pPr>
            <w:r>
              <w:rPr>
                <w:color w:val="000000"/>
                <w:sz w:val="18"/>
                <w:szCs w:val="18"/>
              </w:rPr>
              <w:t>116,499,200.00</w:t>
            </w:r>
          </w:p>
        </w:tc>
        <w:tc>
          <w:tcPr>
            <w:tcW w:w="1627" w:type="dxa"/>
            <w:vAlign w:val="center"/>
          </w:tcPr>
          <w:p w:rsidR="001E5865" w:rsidRDefault="000C65FA">
            <w:pPr>
              <w:jc w:val="left"/>
            </w:pPr>
            <w:r>
              <w:rPr>
                <w:color w:val="000000"/>
                <w:sz w:val="18"/>
                <w:szCs w:val="18"/>
              </w:rPr>
              <w:t>420,833,972.40</w:t>
            </w:r>
          </w:p>
        </w:tc>
        <w:tc>
          <w:tcPr>
            <w:tcW w:w="1491" w:type="dxa"/>
            <w:vAlign w:val="center"/>
          </w:tcPr>
          <w:p w:rsidR="001E5865" w:rsidRDefault="000C65FA">
            <w:pPr>
              <w:jc w:val="left"/>
            </w:pPr>
            <w:r>
              <w:rPr>
                <w:color w:val="000000"/>
                <w:sz w:val="18"/>
                <w:szCs w:val="18"/>
              </w:rPr>
              <w:t>60,473,077.99</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597,806,250.39</w:t>
            </w:r>
          </w:p>
        </w:tc>
      </w:tr>
      <w:tr w:rsidR="001E5865">
        <w:tc>
          <w:tcPr>
            <w:tcW w:w="1518" w:type="dxa"/>
            <w:vAlign w:val="center"/>
          </w:tcPr>
          <w:p w:rsidR="001E5865" w:rsidRDefault="000C65FA">
            <w:pPr>
              <w:jc w:val="left"/>
            </w:pPr>
            <w:r>
              <w:rPr>
                <w:color w:val="000000"/>
                <w:sz w:val="18"/>
                <w:szCs w:val="18"/>
              </w:rPr>
              <w:t>应收利息</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9,278,785.96</w:t>
            </w:r>
          </w:p>
        </w:tc>
        <w:tc>
          <w:tcPr>
            <w:tcW w:w="1446" w:type="dxa"/>
            <w:vAlign w:val="center"/>
          </w:tcPr>
          <w:p w:rsidR="001E5865" w:rsidRDefault="000C65FA">
            <w:pPr>
              <w:jc w:val="left"/>
            </w:pPr>
            <w:r>
              <w:rPr>
                <w:color w:val="000000"/>
                <w:sz w:val="18"/>
                <w:szCs w:val="18"/>
              </w:rPr>
              <w:t>9,278,785.96</w:t>
            </w:r>
          </w:p>
        </w:tc>
      </w:tr>
      <w:tr w:rsidR="001E5865">
        <w:tc>
          <w:tcPr>
            <w:tcW w:w="1518" w:type="dxa"/>
            <w:vAlign w:val="center"/>
          </w:tcPr>
          <w:p w:rsidR="001E5865" w:rsidRDefault="000C65FA">
            <w:pPr>
              <w:jc w:val="left"/>
            </w:pPr>
            <w:r>
              <w:rPr>
                <w:color w:val="000000"/>
                <w:sz w:val="18"/>
                <w:szCs w:val="18"/>
              </w:rPr>
              <w:t>应收申购款</w:t>
            </w:r>
          </w:p>
        </w:tc>
        <w:tc>
          <w:tcPr>
            <w:tcW w:w="1627" w:type="dxa"/>
            <w:vAlign w:val="center"/>
          </w:tcPr>
          <w:p w:rsidR="001E5865" w:rsidRDefault="000C65FA">
            <w:pPr>
              <w:jc w:val="left"/>
            </w:pPr>
            <w:r>
              <w:rPr>
                <w:color w:val="000000"/>
                <w:sz w:val="18"/>
                <w:szCs w:val="18"/>
              </w:rPr>
              <w:t>100.00</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10,431.70</w:t>
            </w:r>
          </w:p>
        </w:tc>
        <w:tc>
          <w:tcPr>
            <w:tcW w:w="1446" w:type="dxa"/>
            <w:vAlign w:val="center"/>
          </w:tcPr>
          <w:p w:rsidR="001E5865" w:rsidRDefault="000C65FA">
            <w:pPr>
              <w:jc w:val="left"/>
            </w:pPr>
            <w:r>
              <w:rPr>
                <w:color w:val="000000"/>
                <w:sz w:val="18"/>
                <w:szCs w:val="18"/>
              </w:rPr>
              <w:t>10,531.70</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129,254,866.33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420,833,972.40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60,473,077.99</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9,289,217.66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lastRenderedPageBreak/>
              <w:t>619,851,134.38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lastRenderedPageBreak/>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1E5865">
        <w:tc>
          <w:tcPr>
            <w:tcW w:w="1518" w:type="dxa"/>
            <w:vAlign w:val="center"/>
          </w:tcPr>
          <w:p w:rsidR="001E5865" w:rsidRDefault="000C65FA">
            <w:pPr>
              <w:jc w:val="left"/>
            </w:pPr>
            <w:r>
              <w:rPr>
                <w:color w:val="000000"/>
                <w:sz w:val="18"/>
                <w:szCs w:val="18"/>
              </w:rPr>
              <w:t>卖出回购金融资产款</w:t>
            </w:r>
          </w:p>
        </w:tc>
        <w:tc>
          <w:tcPr>
            <w:tcW w:w="1627" w:type="dxa"/>
            <w:vAlign w:val="center"/>
          </w:tcPr>
          <w:p w:rsidR="001E5865" w:rsidRDefault="000C65FA">
            <w:pPr>
              <w:jc w:val="left"/>
            </w:pPr>
            <w:r>
              <w:rPr>
                <w:color w:val="000000"/>
                <w:sz w:val="18"/>
                <w:szCs w:val="18"/>
              </w:rPr>
              <w:t>150,000,000.00</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150,000,000.00</w:t>
            </w:r>
          </w:p>
        </w:tc>
      </w:tr>
      <w:tr w:rsidR="001E5865">
        <w:tc>
          <w:tcPr>
            <w:tcW w:w="1518" w:type="dxa"/>
            <w:vAlign w:val="center"/>
          </w:tcPr>
          <w:p w:rsidR="001E5865" w:rsidRDefault="000C65FA">
            <w:pPr>
              <w:jc w:val="left"/>
            </w:pPr>
            <w:r>
              <w:rPr>
                <w:color w:val="000000"/>
                <w:sz w:val="18"/>
                <w:szCs w:val="18"/>
              </w:rPr>
              <w:t>应付赎回款</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115,172.56</w:t>
            </w:r>
          </w:p>
        </w:tc>
        <w:tc>
          <w:tcPr>
            <w:tcW w:w="1446" w:type="dxa"/>
            <w:vAlign w:val="center"/>
          </w:tcPr>
          <w:p w:rsidR="001E5865" w:rsidRDefault="000C65FA">
            <w:pPr>
              <w:jc w:val="left"/>
            </w:pPr>
            <w:r>
              <w:rPr>
                <w:color w:val="000000"/>
                <w:sz w:val="18"/>
                <w:szCs w:val="18"/>
              </w:rPr>
              <w:t>115,172.56</w:t>
            </w:r>
          </w:p>
        </w:tc>
      </w:tr>
      <w:tr w:rsidR="001E5865">
        <w:tc>
          <w:tcPr>
            <w:tcW w:w="1518" w:type="dxa"/>
            <w:vAlign w:val="center"/>
          </w:tcPr>
          <w:p w:rsidR="001E5865" w:rsidRDefault="000C65FA">
            <w:pPr>
              <w:jc w:val="left"/>
            </w:pPr>
            <w:r>
              <w:rPr>
                <w:color w:val="000000"/>
                <w:sz w:val="18"/>
                <w:szCs w:val="18"/>
              </w:rPr>
              <w:t>应付管理人报酬</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240,072.35</w:t>
            </w:r>
          </w:p>
        </w:tc>
        <w:tc>
          <w:tcPr>
            <w:tcW w:w="1446" w:type="dxa"/>
            <w:vAlign w:val="center"/>
          </w:tcPr>
          <w:p w:rsidR="001E5865" w:rsidRDefault="000C65FA">
            <w:pPr>
              <w:jc w:val="left"/>
            </w:pPr>
            <w:r>
              <w:rPr>
                <w:color w:val="000000"/>
                <w:sz w:val="18"/>
                <w:szCs w:val="18"/>
              </w:rPr>
              <w:t>240,072.35</w:t>
            </w:r>
          </w:p>
        </w:tc>
      </w:tr>
      <w:tr w:rsidR="001E5865">
        <w:tc>
          <w:tcPr>
            <w:tcW w:w="1518" w:type="dxa"/>
            <w:vAlign w:val="center"/>
          </w:tcPr>
          <w:p w:rsidR="001E5865" w:rsidRDefault="000C65FA">
            <w:pPr>
              <w:jc w:val="left"/>
            </w:pPr>
            <w:r>
              <w:rPr>
                <w:color w:val="000000"/>
                <w:sz w:val="18"/>
                <w:szCs w:val="18"/>
              </w:rPr>
              <w:t>应付托管费</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80,024.11</w:t>
            </w:r>
          </w:p>
        </w:tc>
        <w:tc>
          <w:tcPr>
            <w:tcW w:w="1446" w:type="dxa"/>
            <w:vAlign w:val="center"/>
          </w:tcPr>
          <w:p w:rsidR="001E5865" w:rsidRDefault="000C65FA">
            <w:pPr>
              <w:jc w:val="left"/>
            </w:pPr>
            <w:r>
              <w:rPr>
                <w:color w:val="000000"/>
                <w:sz w:val="18"/>
                <w:szCs w:val="18"/>
              </w:rPr>
              <w:t>80,024.11</w:t>
            </w:r>
          </w:p>
        </w:tc>
      </w:tr>
      <w:tr w:rsidR="001E5865">
        <w:tc>
          <w:tcPr>
            <w:tcW w:w="1518" w:type="dxa"/>
            <w:vAlign w:val="center"/>
          </w:tcPr>
          <w:p w:rsidR="001E5865" w:rsidRDefault="000C65FA">
            <w:pPr>
              <w:jc w:val="left"/>
            </w:pPr>
            <w:r>
              <w:rPr>
                <w:color w:val="000000"/>
                <w:sz w:val="18"/>
                <w:szCs w:val="18"/>
              </w:rPr>
              <w:t>应付销售服务费</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29,772.01</w:t>
            </w:r>
          </w:p>
        </w:tc>
        <w:tc>
          <w:tcPr>
            <w:tcW w:w="1446" w:type="dxa"/>
            <w:vAlign w:val="center"/>
          </w:tcPr>
          <w:p w:rsidR="001E5865" w:rsidRDefault="000C65FA">
            <w:pPr>
              <w:jc w:val="left"/>
            </w:pPr>
            <w:r>
              <w:rPr>
                <w:color w:val="000000"/>
                <w:sz w:val="18"/>
                <w:szCs w:val="18"/>
              </w:rPr>
              <w:t>29,772.01</w:t>
            </w:r>
          </w:p>
        </w:tc>
      </w:tr>
      <w:tr w:rsidR="001E5865">
        <w:tc>
          <w:tcPr>
            <w:tcW w:w="1518" w:type="dxa"/>
            <w:vAlign w:val="center"/>
          </w:tcPr>
          <w:p w:rsidR="001E5865" w:rsidRDefault="000C65FA">
            <w:pPr>
              <w:jc w:val="left"/>
            </w:pPr>
            <w:r>
              <w:rPr>
                <w:color w:val="000000"/>
                <w:sz w:val="18"/>
                <w:szCs w:val="18"/>
              </w:rPr>
              <w:t>应付交易费用</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1,525.07</w:t>
            </w:r>
          </w:p>
        </w:tc>
        <w:tc>
          <w:tcPr>
            <w:tcW w:w="1446" w:type="dxa"/>
            <w:vAlign w:val="center"/>
          </w:tcPr>
          <w:p w:rsidR="001E5865" w:rsidRDefault="000C65FA">
            <w:pPr>
              <w:jc w:val="left"/>
            </w:pPr>
            <w:r>
              <w:rPr>
                <w:color w:val="000000"/>
                <w:sz w:val="18"/>
                <w:szCs w:val="18"/>
              </w:rPr>
              <w:t>1,525.07</w:t>
            </w:r>
          </w:p>
        </w:tc>
      </w:tr>
      <w:tr w:rsidR="001E5865">
        <w:tc>
          <w:tcPr>
            <w:tcW w:w="1518" w:type="dxa"/>
            <w:vAlign w:val="center"/>
          </w:tcPr>
          <w:p w:rsidR="001E5865" w:rsidRDefault="000C65FA">
            <w:pPr>
              <w:jc w:val="left"/>
            </w:pPr>
            <w:r>
              <w:rPr>
                <w:color w:val="000000"/>
                <w:sz w:val="18"/>
                <w:szCs w:val="18"/>
              </w:rPr>
              <w:t>应交税费</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63,370.41</w:t>
            </w:r>
          </w:p>
        </w:tc>
        <w:tc>
          <w:tcPr>
            <w:tcW w:w="1446" w:type="dxa"/>
            <w:vAlign w:val="center"/>
          </w:tcPr>
          <w:p w:rsidR="001E5865" w:rsidRDefault="000C65FA">
            <w:pPr>
              <w:jc w:val="left"/>
            </w:pPr>
            <w:r>
              <w:rPr>
                <w:color w:val="000000"/>
                <w:sz w:val="18"/>
                <w:szCs w:val="18"/>
              </w:rPr>
              <w:t>63,370.41</w:t>
            </w:r>
          </w:p>
        </w:tc>
      </w:tr>
      <w:tr w:rsidR="001E5865">
        <w:tc>
          <w:tcPr>
            <w:tcW w:w="1518" w:type="dxa"/>
            <w:vAlign w:val="center"/>
          </w:tcPr>
          <w:p w:rsidR="001E5865" w:rsidRDefault="000C65FA">
            <w:pPr>
              <w:jc w:val="left"/>
            </w:pPr>
            <w:r>
              <w:rPr>
                <w:color w:val="000000"/>
                <w:sz w:val="18"/>
                <w:szCs w:val="18"/>
              </w:rPr>
              <w:t>应付利息</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133,561.61</w:t>
            </w:r>
          </w:p>
        </w:tc>
        <w:tc>
          <w:tcPr>
            <w:tcW w:w="1446" w:type="dxa"/>
            <w:vAlign w:val="center"/>
          </w:tcPr>
          <w:p w:rsidR="001E5865" w:rsidRDefault="000C65FA">
            <w:pPr>
              <w:jc w:val="left"/>
            </w:pPr>
            <w:r>
              <w:rPr>
                <w:color w:val="000000"/>
                <w:sz w:val="18"/>
                <w:szCs w:val="18"/>
              </w:rPr>
              <w:t>133,561.61</w:t>
            </w:r>
          </w:p>
        </w:tc>
      </w:tr>
      <w:tr w:rsidR="001E5865">
        <w:tc>
          <w:tcPr>
            <w:tcW w:w="1518" w:type="dxa"/>
            <w:vAlign w:val="center"/>
          </w:tcPr>
          <w:p w:rsidR="001E5865" w:rsidRDefault="000C65FA">
            <w:pPr>
              <w:jc w:val="left"/>
            </w:pPr>
            <w:r>
              <w:rPr>
                <w:color w:val="000000"/>
                <w:sz w:val="18"/>
                <w:szCs w:val="18"/>
              </w:rPr>
              <w:t>其他负债</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96,831.24</w:t>
            </w:r>
          </w:p>
        </w:tc>
        <w:tc>
          <w:tcPr>
            <w:tcW w:w="1446" w:type="dxa"/>
            <w:vAlign w:val="center"/>
          </w:tcPr>
          <w:p w:rsidR="001E5865" w:rsidRDefault="000C65FA">
            <w:pPr>
              <w:jc w:val="left"/>
            </w:pPr>
            <w:r>
              <w:rPr>
                <w:color w:val="000000"/>
                <w:sz w:val="18"/>
                <w:szCs w:val="18"/>
              </w:rPr>
              <w:t>96,831.24</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150,000,000.00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760,329.36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150,760,329.36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-20,745,133.67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420,833,972.40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60,473,077.99</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8,528,888.30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469,090,805.02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1E5865">
        <w:tc>
          <w:tcPr>
            <w:tcW w:w="1518" w:type="dxa"/>
            <w:vAlign w:val="center"/>
          </w:tcPr>
          <w:p w:rsidR="001E5865" w:rsidRDefault="000C65FA">
            <w:pPr>
              <w:jc w:val="left"/>
            </w:pPr>
            <w:r>
              <w:rPr>
                <w:color w:val="000000"/>
                <w:sz w:val="18"/>
                <w:szCs w:val="18"/>
              </w:rPr>
              <w:t>银行存款</w:t>
            </w:r>
          </w:p>
        </w:tc>
        <w:tc>
          <w:tcPr>
            <w:tcW w:w="1627" w:type="dxa"/>
            <w:vAlign w:val="center"/>
          </w:tcPr>
          <w:p w:rsidR="001E5865" w:rsidRDefault="000C65FA">
            <w:pPr>
              <w:jc w:val="left"/>
            </w:pPr>
            <w:r>
              <w:rPr>
                <w:color w:val="000000"/>
                <w:sz w:val="18"/>
                <w:szCs w:val="18"/>
              </w:rPr>
              <w:t>1,066,155.34</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1,066,155.34</w:t>
            </w:r>
          </w:p>
        </w:tc>
      </w:tr>
      <w:tr w:rsidR="001E5865">
        <w:tc>
          <w:tcPr>
            <w:tcW w:w="1518" w:type="dxa"/>
            <w:vAlign w:val="center"/>
          </w:tcPr>
          <w:p w:rsidR="001E5865" w:rsidRDefault="000C65FA">
            <w:pPr>
              <w:jc w:val="left"/>
            </w:pPr>
            <w:r>
              <w:rPr>
                <w:color w:val="000000"/>
                <w:sz w:val="18"/>
                <w:szCs w:val="18"/>
              </w:rPr>
              <w:t>结算备付金</w:t>
            </w:r>
          </w:p>
        </w:tc>
        <w:tc>
          <w:tcPr>
            <w:tcW w:w="1627" w:type="dxa"/>
            <w:vAlign w:val="center"/>
          </w:tcPr>
          <w:p w:rsidR="001E5865" w:rsidRDefault="000C65FA">
            <w:pPr>
              <w:jc w:val="left"/>
            </w:pPr>
            <w:r>
              <w:rPr>
                <w:color w:val="000000"/>
                <w:sz w:val="18"/>
                <w:szCs w:val="18"/>
              </w:rPr>
              <w:t>10,152,069.76</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10,152,069.76</w:t>
            </w:r>
          </w:p>
        </w:tc>
      </w:tr>
      <w:tr w:rsidR="001E5865">
        <w:tc>
          <w:tcPr>
            <w:tcW w:w="1518" w:type="dxa"/>
            <w:vAlign w:val="center"/>
          </w:tcPr>
          <w:p w:rsidR="001E5865" w:rsidRDefault="000C65FA">
            <w:pPr>
              <w:jc w:val="left"/>
            </w:pPr>
            <w:r>
              <w:rPr>
                <w:color w:val="000000"/>
                <w:sz w:val="18"/>
                <w:szCs w:val="18"/>
              </w:rPr>
              <w:t>存出保证金</w:t>
            </w:r>
          </w:p>
        </w:tc>
        <w:tc>
          <w:tcPr>
            <w:tcW w:w="1627" w:type="dxa"/>
            <w:vAlign w:val="center"/>
          </w:tcPr>
          <w:p w:rsidR="001E5865" w:rsidRDefault="000C65FA">
            <w:pPr>
              <w:jc w:val="left"/>
            </w:pPr>
            <w:r>
              <w:rPr>
                <w:color w:val="000000"/>
                <w:sz w:val="18"/>
                <w:szCs w:val="18"/>
              </w:rPr>
              <w:t>11,082.32</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11,082.32</w:t>
            </w:r>
          </w:p>
        </w:tc>
      </w:tr>
      <w:tr w:rsidR="001E5865">
        <w:tc>
          <w:tcPr>
            <w:tcW w:w="1518" w:type="dxa"/>
            <w:vAlign w:val="center"/>
          </w:tcPr>
          <w:p w:rsidR="001E5865" w:rsidRDefault="000C65FA">
            <w:pPr>
              <w:jc w:val="left"/>
            </w:pPr>
            <w:r>
              <w:rPr>
                <w:color w:val="000000"/>
                <w:sz w:val="18"/>
                <w:szCs w:val="18"/>
              </w:rPr>
              <w:t>交易性金融资产</w:t>
            </w:r>
          </w:p>
        </w:tc>
        <w:tc>
          <w:tcPr>
            <w:tcW w:w="1627" w:type="dxa"/>
            <w:vAlign w:val="center"/>
          </w:tcPr>
          <w:p w:rsidR="001E5865" w:rsidRDefault="000C65FA">
            <w:pPr>
              <w:jc w:val="left"/>
            </w:pPr>
            <w:r>
              <w:rPr>
                <w:color w:val="000000"/>
                <w:sz w:val="18"/>
                <w:szCs w:val="18"/>
              </w:rPr>
              <w:t>30,356,734.40</w:t>
            </w:r>
          </w:p>
        </w:tc>
        <w:tc>
          <w:tcPr>
            <w:tcW w:w="1627" w:type="dxa"/>
            <w:vAlign w:val="center"/>
          </w:tcPr>
          <w:p w:rsidR="001E5865" w:rsidRDefault="000C65FA">
            <w:pPr>
              <w:jc w:val="left"/>
            </w:pPr>
            <w:r>
              <w:rPr>
                <w:color w:val="000000"/>
                <w:sz w:val="18"/>
                <w:szCs w:val="18"/>
              </w:rPr>
              <w:t>344,400,125.76</w:t>
            </w:r>
          </w:p>
        </w:tc>
        <w:tc>
          <w:tcPr>
            <w:tcW w:w="1491" w:type="dxa"/>
            <w:vAlign w:val="center"/>
          </w:tcPr>
          <w:p w:rsidR="001E5865" w:rsidRDefault="000C65FA">
            <w:pPr>
              <w:jc w:val="left"/>
            </w:pPr>
            <w:r>
              <w:rPr>
                <w:color w:val="000000"/>
                <w:sz w:val="18"/>
                <w:szCs w:val="18"/>
              </w:rPr>
              <w:t>23,492,598.30</w:t>
            </w:r>
          </w:p>
        </w:tc>
        <w:tc>
          <w:tcPr>
            <w:tcW w:w="1289" w:type="dxa"/>
            <w:vAlign w:val="center"/>
          </w:tcPr>
          <w:p w:rsidR="001E5865" w:rsidRDefault="000C65FA">
            <w:pPr>
              <w:jc w:val="left"/>
            </w:pPr>
            <w:r>
              <w:rPr>
                <w:color w:val="000000"/>
                <w:sz w:val="18"/>
                <w:szCs w:val="18"/>
              </w:rPr>
              <w:t>-</w:t>
            </w:r>
          </w:p>
        </w:tc>
        <w:tc>
          <w:tcPr>
            <w:tcW w:w="1446" w:type="dxa"/>
            <w:vAlign w:val="center"/>
          </w:tcPr>
          <w:p w:rsidR="001E5865" w:rsidRDefault="000C65FA">
            <w:pPr>
              <w:jc w:val="left"/>
            </w:pPr>
            <w:r>
              <w:rPr>
                <w:color w:val="000000"/>
                <w:sz w:val="18"/>
                <w:szCs w:val="18"/>
              </w:rPr>
              <w:t>398,249,458.46</w:t>
            </w:r>
          </w:p>
        </w:tc>
      </w:tr>
      <w:tr w:rsidR="001E5865">
        <w:tc>
          <w:tcPr>
            <w:tcW w:w="1518" w:type="dxa"/>
            <w:vAlign w:val="center"/>
          </w:tcPr>
          <w:p w:rsidR="001E5865" w:rsidRDefault="000C65FA">
            <w:pPr>
              <w:jc w:val="left"/>
            </w:pPr>
            <w:r>
              <w:rPr>
                <w:color w:val="000000"/>
                <w:sz w:val="18"/>
                <w:szCs w:val="18"/>
              </w:rPr>
              <w:t>应收利息</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7,020,168.01</w:t>
            </w:r>
          </w:p>
        </w:tc>
        <w:tc>
          <w:tcPr>
            <w:tcW w:w="1446" w:type="dxa"/>
            <w:vAlign w:val="center"/>
          </w:tcPr>
          <w:p w:rsidR="001E5865" w:rsidRDefault="000C65FA">
            <w:pPr>
              <w:jc w:val="left"/>
            </w:pPr>
            <w:r>
              <w:rPr>
                <w:color w:val="000000"/>
                <w:sz w:val="18"/>
                <w:szCs w:val="18"/>
              </w:rPr>
              <w:t>7,020,168.01</w:t>
            </w:r>
          </w:p>
        </w:tc>
      </w:tr>
      <w:tr w:rsidR="001E5865">
        <w:tc>
          <w:tcPr>
            <w:tcW w:w="1518" w:type="dxa"/>
            <w:vAlign w:val="center"/>
          </w:tcPr>
          <w:p w:rsidR="001E5865" w:rsidRDefault="000C65FA">
            <w:pPr>
              <w:jc w:val="left"/>
            </w:pPr>
            <w:r>
              <w:rPr>
                <w:color w:val="000000"/>
                <w:sz w:val="18"/>
                <w:szCs w:val="18"/>
              </w:rPr>
              <w:t>应收申购款</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left"/>
            </w:pPr>
            <w:r>
              <w:rPr>
                <w:color w:val="000000"/>
                <w:sz w:val="18"/>
                <w:szCs w:val="18"/>
              </w:rPr>
              <w:t>85,936.61</w:t>
            </w:r>
          </w:p>
        </w:tc>
        <w:tc>
          <w:tcPr>
            <w:tcW w:w="1446" w:type="dxa"/>
            <w:vAlign w:val="center"/>
          </w:tcPr>
          <w:p w:rsidR="001E5865" w:rsidRDefault="000C65FA">
            <w:pPr>
              <w:jc w:val="left"/>
            </w:pPr>
            <w:r>
              <w:rPr>
                <w:color w:val="000000"/>
                <w:sz w:val="18"/>
                <w:szCs w:val="18"/>
              </w:rPr>
              <w:t>85,936.61</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41,586,041.82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344,400,125.76</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23,492,598.30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7,106,104.62</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416,584,870.50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1E5865">
        <w:tc>
          <w:tcPr>
            <w:tcW w:w="1518" w:type="dxa"/>
            <w:vAlign w:val="center"/>
          </w:tcPr>
          <w:p w:rsidR="001E5865" w:rsidRDefault="000C65FA">
            <w:pPr>
              <w:jc w:val="left"/>
            </w:pPr>
            <w:r>
              <w:rPr>
                <w:color w:val="000000"/>
                <w:sz w:val="18"/>
                <w:szCs w:val="18"/>
              </w:rPr>
              <w:t>卖出回购金融资产款</w:t>
            </w:r>
          </w:p>
        </w:tc>
        <w:tc>
          <w:tcPr>
            <w:tcW w:w="1627" w:type="dxa"/>
            <w:vAlign w:val="center"/>
          </w:tcPr>
          <w:p w:rsidR="001E5865" w:rsidRDefault="000C65FA">
            <w:pPr>
              <w:jc w:val="left"/>
            </w:pPr>
            <w:r>
              <w:rPr>
                <w:color w:val="000000"/>
                <w:sz w:val="18"/>
                <w:szCs w:val="18"/>
              </w:rPr>
              <w:t>103,000,000.00</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w:t>
            </w:r>
          </w:p>
        </w:tc>
        <w:tc>
          <w:tcPr>
            <w:tcW w:w="1446" w:type="dxa"/>
            <w:vAlign w:val="center"/>
          </w:tcPr>
          <w:p w:rsidR="001E5865" w:rsidRDefault="000C65FA">
            <w:pPr>
              <w:jc w:val="left"/>
            </w:pPr>
            <w:r>
              <w:rPr>
                <w:color w:val="000000"/>
                <w:sz w:val="18"/>
                <w:szCs w:val="18"/>
              </w:rPr>
              <w:t>103,000,000.00</w:t>
            </w:r>
          </w:p>
        </w:tc>
      </w:tr>
      <w:tr w:rsidR="001E5865">
        <w:tc>
          <w:tcPr>
            <w:tcW w:w="1518" w:type="dxa"/>
            <w:vAlign w:val="center"/>
          </w:tcPr>
          <w:p w:rsidR="001E5865" w:rsidRDefault="000C65FA">
            <w:pPr>
              <w:jc w:val="left"/>
            </w:pPr>
            <w:r>
              <w:rPr>
                <w:color w:val="000000"/>
                <w:sz w:val="18"/>
                <w:szCs w:val="18"/>
              </w:rPr>
              <w:t>应付证券清算款</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55,152.65</w:t>
            </w:r>
          </w:p>
        </w:tc>
        <w:tc>
          <w:tcPr>
            <w:tcW w:w="1446" w:type="dxa"/>
            <w:vAlign w:val="center"/>
          </w:tcPr>
          <w:p w:rsidR="001E5865" w:rsidRDefault="000C65FA">
            <w:pPr>
              <w:jc w:val="left"/>
            </w:pPr>
            <w:r>
              <w:rPr>
                <w:color w:val="000000"/>
                <w:sz w:val="18"/>
                <w:szCs w:val="18"/>
              </w:rPr>
              <w:t>55,152.65</w:t>
            </w:r>
          </w:p>
        </w:tc>
      </w:tr>
      <w:tr w:rsidR="001E5865">
        <w:tc>
          <w:tcPr>
            <w:tcW w:w="1518" w:type="dxa"/>
            <w:vAlign w:val="center"/>
          </w:tcPr>
          <w:p w:rsidR="001E5865" w:rsidRDefault="000C65FA">
            <w:pPr>
              <w:jc w:val="left"/>
            </w:pPr>
            <w:r>
              <w:rPr>
                <w:color w:val="000000"/>
                <w:sz w:val="18"/>
                <w:szCs w:val="18"/>
              </w:rPr>
              <w:t>应付赎回款</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272,291.91</w:t>
            </w:r>
          </w:p>
        </w:tc>
        <w:tc>
          <w:tcPr>
            <w:tcW w:w="1446" w:type="dxa"/>
            <w:vAlign w:val="center"/>
          </w:tcPr>
          <w:p w:rsidR="001E5865" w:rsidRDefault="000C65FA">
            <w:pPr>
              <w:jc w:val="left"/>
            </w:pPr>
            <w:r>
              <w:rPr>
                <w:color w:val="000000"/>
                <w:sz w:val="18"/>
                <w:szCs w:val="18"/>
              </w:rPr>
              <w:t>272,291.91</w:t>
            </w:r>
          </w:p>
        </w:tc>
      </w:tr>
      <w:tr w:rsidR="001E5865">
        <w:tc>
          <w:tcPr>
            <w:tcW w:w="1518" w:type="dxa"/>
            <w:vAlign w:val="center"/>
          </w:tcPr>
          <w:p w:rsidR="001E5865" w:rsidRDefault="000C65FA">
            <w:pPr>
              <w:jc w:val="left"/>
            </w:pPr>
            <w:r>
              <w:rPr>
                <w:color w:val="000000"/>
                <w:sz w:val="18"/>
                <w:szCs w:val="18"/>
              </w:rPr>
              <w:t>应付管理人报酬</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163,798.10</w:t>
            </w:r>
          </w:p>
        </w:tc>
        <w:tc>
          <w:tcPr>
            <w:tcW w:w="1446" w:type="dxa"/>
            <w:vAlign w:val="center"/>
          </w:tcPr>
          <w:p w:rsidR="001E5865" w:rsidRDefault="000C65FA">
            <w:pPr>
              <w:jc w:val="left"/>
            </w:pPr>
            <w:r>
              <w:rPr>
                <w:color w:val="000000"/>
                <w:sz w:val="18"/>
                <w:szCs w:val="18"/>
              </w:rPr>
              <w:t>163,798.10</w:t>
            </w:r>
          </w:p>
        </w:tc>
      </w:tr>
      <w:tr w:rsidR="001E5865">
        <w:tc>
          <w:tcPr>
            <w:tcW w:w="1518" w:type="dxa"/>
            <w:vAlign w:val="center"/>
          </w:tcPr>
          <w:p w:rsidR="001E5865" w:rsidRDefault="000C65FA">
            <w:pPr>
              <w:jc w:val="left"/>
            </w:pPr>
            <w:r>
              <w:rPr>
                <w:color w:val="000000"/>
                <w:sz w:val="18"/>
                <w:szCs w:val="18"/>
              </w:rPr>
              <w:t>应付托管费</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54,599.35</w:t>
            </w:r>
          </w:p>
        </w:tc>
        <w:tc>
          <w:tcPr>
            <w:tcW w:w="1446" w:type="dxa"/>
            <w:vAlign w:val="center"/>
          </w:tcPr>
          <w:p w:rsidR="001E5865" w:rsidRDefault="000C65FA">
            <w:pPr>
              <w:jc w:val="left"/>
            </w:pPr>
            <w:r>
              <w:rPr>
                <w:color w:val="000000"/>
                <w:sz w:val="18"/>
                <w:szCs w:val="18"/>
              </w:rPr>
              <w:t>54,599.35</w:t>
            </w:r>
          </w:p>
        </w:tc>
      </w:tr>
      <w:tr w:rsidR="001E5865">
        <w:tc>
          <w:tcPr>
            <w:tcW w:w="1518" w:type="dxa"/>
            <w:vAlign w:val="center"/>
          </w:tcPr>
          <w:p w:rsidR="001E5865" w:rsidRDefault="000C65FA">
            <w:pPr>
              <w:jc w:val="left"/>
            </w:pPr>
            <w:r>
              <w:rPr>
                <w:color w:val="000000"/>
                <w:sz w:val="18"/>
                <w:szCs w:val="18"/>
              </w:rPr>
              <w:t>应付销售服务费</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28,859.49</w:t>
            </w:r>
          </w:p>
        </w:tc>
        <w:tc>
          <w:tcPr>
            <w:tcW w:w="1446" w:type="dxa"/>
            <w:vAlign w:val="center"/>
          </w:tcPr>
          <w:p w:rsidR="001E5865" w:rsidRDefault="000C65FA">
            <w:pPr>
              <w:jc w:val="left"/>
            </w:pPr>
            <w:r>
              <w:rPr>
                <w:color w:val="000000"/>
                <w:sz w:val="18"/>
                <w:szCs w:val="18"/>
              </w:rPr>
              <w:t>28,859.49</w:t>
            </w:r>
          </w:p>
        </w:tc>
      </w:tr>
      <w:tr w:rsidR="001E5865">
        <w:tc>
          <w:tcPr>
            <w:tcW w:w="1518" w:type="dxa"/>
            <w:vAlign w:val="center"/>
          </w:tcPr>
          <w:p w:rsidR="001E5865" w:rsidRDefault="000C65FA">
            <w:pPr>
              <w:jc w:val="left"/>
            </w:pPr>
            <w:r>
              <w:rPr>
                <w:color w:val="000000"/>
                <w:sz w:val="18"/>
                <w:szCs w:val="18"/>
              </w:rPr>
              <w:t>应付交易费用</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2,584.03</w:t>
            </w:r>
          </w:p>
        </w:tc>
        <w:tc>
          <w:tcPr>
            <w:tcW w:w="1446" w:type="dxa"/>
            <w:vAlign w:val="center"/>
          </w:tcPr>
          <w:p w:rsidR="001E5865" w:rsidRDefault="000C65FA">
            <w:pPr>
              <w:jc w:val="left"/>
            </w:pPr>
            <w:r>
              <w:rPr>
                <w:color w:val="000000"/>
                <w:sz w:val="18"/>
                <w:szCs w:val="18"/>
              </w:rPr>
              <w:t>2,584.03</w:t>
            </w:r>
          </w:p>
        </w:tc>
      </w:tr>
      <w:tr w:rsidR="001E5865">
        <w:tc>
          <w:tcPr>
            <w:tcW w:w="1518" w:type="dxa"/>
            <w:vAlign w:val="center"/>
          </w:tcPr>
          <w:p w:rsidR="001E5865" w:rsidRDefault="000C65FA">
            <w:pPr>
              <w:jc w:val="left"/>
            </w:pPr>
            <w:r>
              <w:rPr>
                <w:color w:val="000000"/>
                <w:sz w:val="18"/>
                <w:szCs w:val="18"/>
              </w:rPr>
              <w:t>应交税费</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44,849.88</w:t>
            </w:r>
          </w:p>
        </w:tc>
        <w:tc>
          <w:tcPr>
            <w:tcW w:w="1446" w:type="dxa"/>
            <w:vAlign w:val="center"/>
          </w:tcPr>
          <w:p w:rsidR="001E5865" w:rsidRDefault="000C65FA">
            <w:pPr>
              <w:jc w:val="left"/>
            </w:pPr>
            <w:r>
              <w:rPr>
                <w:color w:val="000000"/>
                <w:sz w:val="18"/>
                <w:szCs w:val="18"/>
              </w:rPr>
              <w:t>44,849.88</w:t>
            </w:r>
          </w:p>
        </w:tc>
      </w:tr>
      <w:tr w:rsidR="001E5865">
        <w:tc>
          <w:tcPr>
            <w:tcW w:w="1518" w:type="dxa"/>
            <w:vAlign w:val="center"/>
          </w:tcPr>
          <w:p w:rsidR="001E5865" w:rsidRDefault="000C65FA">
            <w:pPr>
              <w:jc w:val="left"/>
            </w:pPr>
            <w:r>
              <w:rPr>
                <w:color w:val="000000"/>
                <w:sz w:val="18"/>
                <w:szCs w:val="18"/>
              </w:rPr>
              <w:t>应付利息</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100,234.40</w:t>
            </w:r>
          </w:p>
        </w:tc>
        <w:tc>
          <w:tcPr>
            <w:tcW w:w="1446" w:type="dxa"/>
            <w:vAlign w:val="center"/>
          </w:tcPr>
          <w:p w:rsidR="001E5865" w:rsidRDefault="000C65FA">
            <w:pPr>
              <w:jc w:val="left"/>
            </w:pPr>
            <w:r>
              <w:rPr>
                <w:color w:val="000000"/>
                <w:sz w:val="18"/>
                <w:szCs w:val="18"/>
              </w:rPr>
              <w:t>100,234.40</w:t>
            </w:r>
          </w:p>
        </w:tc>
      </w:tr>
      <w:tr w:rsidR="001E5865">
        <w:tc>
          <w:tcPr>
            <w:tcW w:w="1518" w:type="dxa"/>
            <w:vAlign w:val="center"/>
          </w:tcPr>
          <w:p w:rsidR="001E5865" w:rsidRDefault="000C65FA">
            <w:pPr>
              <w:jc w:val="left"/>
            </w:pPr>
            <w:r>
              <w:rPr>
                <w:color w:val="000000"/>
                <w:sz w:val="18"/>
                <w:szCs w:val="18"/>
              </w:rPr>
              <w:lastRenderedPageBreak/>
              <w:t>其他负债</w:t>
            </w:r>
          </w:p>
        </w:tc>
        <w:tc>
          <w:tcPr>
            <w:tcW w:w="1627" w:type="dxa"/>
            <w:vAlign w:val="center"/>
          </w:tcPr>
          <w:p w:rsidR="001E5865" w:rsidRDefault="000C65FA">
            <w:pPr>
              <w:jc w:val="left"/>
            </w:pPr>
            <w:r>
              <w:rPr>
                <w:color w:val="000000"/>
                <w:sz w:val="18"/>
                <w:szCs w:val="18"/>
              </w:rPr>
              <w:t>-</w:t>
            </w:r>
          </w:p>
        </w:tc>
        <w:tc>
          <w:tcPr>
            <w:tcW w:w="1627" w:type="dxa"/>
            <w:vAlign w:val="center"/>
          </w:tcPr>
          <w:p w:rsidR="001E5865" w:rsidRDefault="000C65FA">
            <w:pPr>
              <w:jc w:val="left"/>
            </w:pPr>
            <w:r>
              <w:rPr>
                <w:color w:val="000000"/>
                <w:sz w:val="18"/>
                <w:szCs w:val="18"/>
              </w:rPr>
              <w:t>-</w:t>
            </w:r>
          </w:p>
        </w:tc>
        <w:tc>
          <w:tcPr>
            <w:tcW w:w="1491" w:type="dxa"/>
            <w:vAlign w:val="center"/>
          </w:tcPr>
          <w:p w:rsidR="001E5865" w:rsidRDefault="000C65FA">
            <w:pPr>
              <w:jc w:val="left"/>
            </w:pPr>
            <w:r>
              <w:rPr>
                <w:color w:val="000000"/>
                <w:sz w:val="18"/>
                <w:szCs w:val="18"/>
              </w:rPr>
              <w:t>-</w:t>
            </w:r>
          </w:p>
        </w:tc>
        <w:tc>
          <w:tcPr>
            <w:tcW w:w="1289" w:type="dxa"/>
            <w:vAlign w:val="center"/>
          </w:tcPr>
          <w:p w:rsidR="001E5865" w:rsidRDefault="000C65FA">
            <w:pPr>
              <w:jc w:val="center"/>
            </w:pPr>
            <w:r>
              <w:rPr>
                <w:color w:val="000000"/>
                <w:sz w:val="18"/>
                <w:szCs w:val="18"/>
              </w:rPr>
              <w:t>189,402.60</w:t>
            </w:r>
          </w:p>
        </w:tc>
        <w:tc>
          <w:tcPr>
            <w:tcW w:w="1446" w:type="dxa"/>
            <w:vAlign w:val="center"/>
          </w:tcPr>
          <w:p w:rsidR="001E5865" w:rsidRDefault="000C65FA">
            <w:pPr>
              <w:jc w:val="left"/>
            </w:pPr>
            <w:r>
              <w:rPr>
                <w:color w:val="000000"/>
                <w:sz w:val="18"/>
                <w:szCs w:val="18"/>
              </w:rPr>
              <w:t>189,402.60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103,000,000.00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911,772.41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103,911,772.41</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-61,413,958.18</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344,400,125.76</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23,492,598.30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6,194,332.21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312,673,098.09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注：表中所示为本基金资产及负债的账面价值，并按照合约规定的利率重新定价日或到期日孰早者予以分类。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1E5865">
        <w:tc>
          <w:tcPr>
            <w:tcW w:w="851" w:type="dxa"/>
            <w:vAlign w:val="center"/>
          </w:tcPr>
          <w:p w:rsidR="001E5865" w:rsidRDefault="000C65FA">
            <w:pPr>
              <w:jc w:val="left"/>
            </w:pPr>
            <w:r>
              <w:rPr>
                <w:color w:val="000000"/>
                <w:sz w:val="24"/>
              </w:rPr>
              <w:t>假设</w:t>
            </w:r>
          </w:p>
        </w:tc>
        <w:tc>
          <w:tcPr>
            <w:tcW w:w="8147" w:type="dxa"/>
            <w:gridSpan w:val="3"/>
            <w:vAlign w:val="center"/>
          </w:tcPr>
          <w:p w:rsidR="001E5865" w:rsidRDefault="000C65F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1E5865">
        <w:tc>
          <w:tcPr>
            <w:tcW w:w="852" w:type="dxa"/>
            <w:vMerge/>
          </w:tcPr>
          <w:p w:rsidR="001E5865" w:rsidRDefault="001E5865"/>
        </w:tc>
        <w:tc>
          <w:tcPr>
            <w:tcW w:w="2550" w:type="dxa"/>
            <w:vAlign w:val="center"/>
          </w:tcPr>
          <w:p w:rsidR="001E5865" w:rsidRDefault="000C65FA">
            <w:pPr>
              <w:jc w:val="left"/>
            </w:pPr>
            <w:r>
              <w:rPr>
                <w:color w:val="000000"/>
                <w:sz w:val="24"/>
              </w:rPr>
              <w:t>市场利率上升</w:t>
            </w:r>
            <w:r>
              <w:rPr>
                <w:color w:val="000000"/>
                <w:sz w:val="24"/>
              </w:rPr>
              <w:t>25</w:t>
            </w:r>
            <w:r>
              <w:rPr>
                <w:color w:val="000000"/>
                <w:sz w:val="24"/>
              </w:rPr>
              <w:t>个基点</w:t>
            </w:r>
          </w:p>
        </w:tc>
        <w:tc>
          <w:tcPr>
            <w:tcW w:w="2693" w:type="dxa"/>
            <w:vAlign w:val="center"/>
          </w:tcPr>
          <w:p w:rsidR="001E5865" w:rsidRDefault="000C65FA">
            <w:pPr>
              <w:jc w:val="right"/>
            </w:pPr>
            <w:r>
              <w:rPr>
                <w:color w:val="000000"/>
                <w:sz w:val="24"/>
              </w:rPr>
              <w:t>减少约</w:t>
            </w:r>
            <w:r>
              <w:rPr>
                <w:color w:val="000000"/>
                <w:sz w:val="24"/>
              </w:rPr>
              <w:t>311</w:t>
            </w:r>
          </w:p>
        </w:tc>
        <w:tc>
          <w:tcPr>
            <w:tcW w:w="2903" w:type="dxa"/>
            <w:vAlign w:val="center"/>
          </w:tcPr>
          <w:p w:rsidR="001E5865" w:rsidRDefault="000C65FA">
            <w:pPr>
              <w:jc w:val="right"/>
            </w:pPr>
            <w:r>
              <w:rPr>
                <w:color w:val="000000"/>
                <w:sz w:val="24"/>
              </w:rPr>
              <w:t>减少约</w:t>
            </w:r>
            <w:r>
              <w:rPr>
                <w:color w:val="000000"/>
                <w:sz w:val="24"/>
              </w:rPr>
              <w:t>236</w:t>
            </w:r>
          </w:p>
        </w:tc>
      </w:tr>
      <w:tr w:rsidR="001E5865">
        <w:tc>
          <w:tcPr>
            <w:tcW w:w="852" w:type="dxa"/>
            <w:vMerge/>
          </w:tcPr>
          <w:p w:rsidR="001E5865" w:rsidRDefault="001E5865"/>
        </w:tc>
        <w:tc>
          <w:tcPr>
            <w:tcW w:w="2550" w:type="dxa"/>
            <w:vAlign w:val="center"/>
          </w:tcPr>
          <w:p w:rsidR="001E5865" w:rsidRDefault="000C65FA">
            <w:pPr>
              <w:jc w:val="left"/>
            </w:pPr>
            <w:r>
              <w:rPr>
                <w:color w:val="000000"/>
                <w:sz w:val="24"/>
              </w:rPr>
              <w:t>市场利率下降</w:t>
            </w:r>
            <w:r>
              <w:rPr>
                <w:color w:val="000000"/>
                <w:sz w:val="24"/>
              </w:rPr>
              <w:t>25</w:t>
            </w:r>
            <w:r>
              <w:rPr>
                <w:color w:val="000000"/>
                <w:sz w:val="24"/>
              </w:rPr>
              <w:t>个基点</w:t>
            </w:r>
          </w:p>
        </w:tc>
        <w:tc>
          <w:tcPr>
            <w:tcW w:w="2693" w:type="dxa"/>
            <w:vAlign w:val="center"/>
          </w:tcPr>
          <w:p w:rsidR="001E5865" w:rsidRDefault="000C65FA">
            <w:pPr>
              <w:jc w:val="right"/>
            </w:pPr>
            <w:r>
              <w:rPr>
                <w:color w:val="000000"/>
                <w:sz w:val="24"/>
              </w:rPr>
              <w:t>增加约</w:t>
            </w:r>
            <w:r>
              <w:rPr>
                <w:color w:val="000000"/>
                <w:sz w:val="24"/>
              </w:rPr>
              <w:t>314</w:t>
            </w:r>
          </w:p>
        </w:tc>
        <w:tc>
          <w:tcPr>
            <w:tcW w:w="2903" w:type="dxa"/>
            <w:vAlign w:val="center"/>
          </w:tcPr>
          <w:p w:rsidR="001E5865" w:rsidRDefault="000C65FA">
            <w:pPr>
              <w:jc w:val="right"/>
            </w:pPr>
            <w:r>
              <w:rPr>
                <w:color w:val="000000"/>
                <w:sz w:val="24"/>
              </w:rPr>
              <w:t>增加约</w:t>
            </w:r>
            <w:r>
              <w:rPr>
                <w:color w:val="000000"/>
                <w:sz w:val="24"/>
              </w:rPr>
              <w:t>239</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E5865" w:rsidRDefault="000C65FA">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lastRenderedPageBreak/>
        <w:t xml:space="preserve">6.4.13.4.3.1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日，本基金未持有交易性权益类投资</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日：无</w:t>
      </w:r>
      <w:r w:rsidRPr="001B7979">
        <w:rPr>
          <w:kern w:val="0"/>
          <w:sz w:val="24"/>
        </w:rPr>
        <w:t>)</w:t>
      </w:r>
      <w:r w:rsidRPr="001B7979">
        <w:rPr>
          <w:kern w:val="0"/>
          <w:sz w:val="24"/>
        </w:rPr>
        <w:t>，因此除市场利率和外汇汇率以外的市场价格因素的变动对于本基金资产净值无重大影响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791909"/>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791910"/>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597,806,250.39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96.44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597,806,250.39</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96.44</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12,721,849.73</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2.05</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9,323,034.26</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619,851,134.38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791911"/>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791912"/>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5063B9" w:rsidRPr="001B7979" w:rsidRDefault="005063B9" w:rsidP="00571B8A">
      <w:pPr>
        <w:spacing w:before="29" w:line="288" w:lineRule="auto"/>
        <w:jc w:val="left"/>
        <w:rPr>
          <w:rFonts w:hint="eastAsia"/>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791913"/>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5063B9" w:rsidRPr="001B7979" w:rsidRDefault="005063B9" w:rsidP="00BF3258">
      <w:pPr>
        <w:spacing w:before="29" w:line="288" w:lineRule="auto"/>
        <w:jc w:val="left"/>
        <w:rPr>
          <w:rFonts w:hint="eastAsia"/>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791914"/>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791915"/>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791916"/>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25,979,200.00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5.54</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19,590,000.00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19,590,000.00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4.18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182,075,000.00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38.81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70,272,000.00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14.98</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243,001,000.00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51.80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56,889,050.39</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12.13</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597,806,250.39</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127.44</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791917"/>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1E5865">
        <w:tc>
          <w:tcPr>
            <w:tcW w:w="1320" w:type="dxa"/>
            <w:vAlign w:val="center"/>
          </w:tcPr>
          <w:p w:rsidR="001E5865" w:rsidRDefault="000C65FA">
            <w:pPr>
              <w:jc w:val="center"/>
            </w:pPr>
            <w:r>
              <w:rPr>
                <w:color w:val="000000"/>
                <w:sz w:val="24"/>
              </w:rPr>
              <w:t>1</w:t>
            </w:r>
          </w:p>
        </w:tc>
        <w:tc>
          <w:tcPr>
            <w:tcW w:w="1382" w:type="dxa"/>
            <w:vAlign w:val="center"/>
          </w:tcPr>
          <w:p w:rsidR="001E5865" w:rsidRDefault="000C65FA">
            <w:pPr>
              <w:jc w:val="center"/>
            </w:pPr>
            <w:r>
              <w:rPr>
                <w:color w:val="000000"/>
                <w:sz w:val="24"/>
              </w:rPr>
              <w:t>101800820</w:t>
            </w:r>
          </w:p>
        </w:tc>
        <w:tc>
          <w:tcPr>
            <w:tcW w:w="1353" w:type="dxa"/>
            <w:vAlign w:val="center"/>
          </w:tcPr>
          <w:p w:rsidR="001E5865" w:rsidRDefault="000C65FA">
            <w:pPr>
              <w:jc w:val="center"/>
            </w:pPr>
            <w:r>
              <w:rPr>
                <w:color w:val="000000"/>
                <w:sz w:val="24"/>
              </w:rPr>
              <w:t>18</w:t>
            </w:r>
            <w:r>
              <w:rPr>
                <w:color w:val="000000"/>
                <w:sz w:val="24"/>
              </w:rPr>
              <w:t>良渚文化</w:t>
            </w:r>
            <w:r>
              <w:rPr>
                <w:color w:val="000000"/>
                <w:sz w:val="24"/>
              </w:rPr>
              <w:t>MTN001</w:t>
            </w:r>
          </w:p>
        </w:tc>
        <w:tc>
          <w:tcPr>
            <w:tcW w:w="1505" w:type="dxa"/>
            <w:vAlign w:val="center"/>
          </w:tcPr>
          <w:p w:rsidR="001E5865" w:rsidRDefault="000C65FA">
            <w:pPr>
              <w:jc w:val="right"/>
            </w:pPr>
            <w:r>
              <w:rPr>
                <w:color w:val="000000"/>
                <w:sz w:val="24"/>
              </w:rPr>
              <w:t>300,000</w:t>
            </w:r>
          </w:p>
        </w:tc>
        <w:tc>
          <w:tcPr>
            <w:tcW w:w="1737" w:type="dxa"/>
            <w:vAlign w:val="center"/>
          </w:tcPr>
          <w:p w:rsidR="001E5865" w:rsidRDefault="000C65FA">
            <w:pPr>
              <w:jc w:val="right"/>
            </w:pPr>
            <w:r>
              <w:rPr>
                <w:color w:val="000000"/>
                <w:sz w:val="24"/>
              </w:rPr>
              <w:t>30,726,000.00</w:t>
            </w:r>
          </w:p>
        </w:tc>
        <w:tc>
          <w:tcPr>
            <w:tcW w:w="1701" w:type="dxa"/>
            <w:vAlign w:val="center"/>
          </w:tcPr>
          <w:p w:rsidR="001E5865" w:rsidRDefault="000C65FA">
            <w:pPr>
              <w:jc w:val="right"/>
            </w:pPr>
            <w:r>
              <w:rPr>
                <w:color w:val="000000"/>
                <w:sz w:val="24"/>
              </w:rPr>
              <w:t>6.55</w:t>
            </w:r>
          </w:p>
        </w:tc>
      </w:tr>
      <w:tr w:rsidR="001E5865">
        <w:tc>
          <w:tcPr>
            <w:tcW w:w="1320" w:type="dxa"/>
            <w:vAlign w:val="center"/>
          </w:tcPr>
          <w:p w:rsidR="001E5865" w:rsidRDefault="000C65FA">
            <w:pPr>
              <w:jc w:val="center"/>
            </w:pPr>
            <w:r>
              <w:rPr>
                <w:color w:val="000000"/>
                <w:sz w:val="24"/>
              </w:rPr>
              <w:t>2</w:t>
            </w:r>
          </w:p>
        </w:tc>
        <w:tc>
          <w:tcPr>
            <w:tcW w:w="1382" w:type="dxa"/>
            <w:vAlign w:val="center"/>
          </w:tcPr>
          <w:p w:rsidR="001E5865" w:rsidRDefault="000C65FA">
            <w:pPr>
              <w:jc w:val="center"/>
            </w:pPr>
            <w:r>
              <w:rPr>
                <w:color w:val="000000"/>
                <w:sz w:val="24"/>
              </w:rPr>
              <w:t>011900006</w:t>
            </w:r>
          </w:p>
        </w:tc>
        <w:tc>
          <w:tcPr>
            <w:tcW w:w="1353" w:type="dxa"/>
            <w:vAlign w:val="center"/>
          </w:tcPr>
          <w:p w:rsidR="001E5865" w:rsidRDefault="000C65FA">
            <w:pPr>
              <w:jc w:val="center"/>
            </w:pPr>
            <w:r>
              <w:rPr>
                <w:color w:val="000000"/>
                <w:sz w:val="24"/>
              </w:rPr>
              <w:t>19</w:t>
            </w:r>
            <w:r>
              <w:rPr>
                <w:color w:val="000000"/>
                <w:sz w:val="24"/>
              </w:rPr>
              <w:t>港兴港投</w:t>
            </w:r>
            <w:r>
              <w:rPr>
                <w:color w:val="000000"/>
                <w:sz w:val="24"/>
              </w:rPr>
              <w:t>SCP001</w:t>
            </w:r>
          </w:p>
        </w:tc>
        <w:tc>
          <w:tcPr>
            <w:tcW w:w="1505" w:type="dxa"/>
            <w:vAlign w:val="center"/>
          </w:tcPr>
          <w:p w:rsidR="001E5865" w:rsidRDefault="000C65FA">
            <w:pPr>
              <w:jc w:val="right"/>
            </w:pPr>
            <w:r>
              <w:rPr>
                <w:color w:val="000000"/>
                <w:sz w:val="24"/>
              </w:rPr>
              <w:t>300,000</w:t>
            </w:r>
          </w:p>
        </w:tc>
        <w:tc>
          <w:tcPr>
            <w:tcW w:w="1737" w:type="dxa"/>
            <w:vAlign w:val="center"/>
          </w:tcPr>
          <w:p w:rsidR="001E5865" w:rsidRDefault="000C65FA">
            <w:pPr>
              <w:jc w:val="right"/>
            </w:pPr>
            <w:r>
              <w:rPr>
                <w:color w:val="000000"/>
                <w:sz w:val="24"/>
              </w:rPr>
              <w:t>30,156,000.00</w:t>
            </w:r>
          </w:p>
        </w:tc>
        <w:tc>
          <w:tcPr>
            <w:tcW w:w="1701" w:type="dxa"/>
            <w:vAlign w:val="center"/>
          </w:tcPr>
          <w:p w:rsidR="001E5865" w:rsidRDefault="000C65FA">
            <w:pPr>
              <w:jc w:val="right"/>
            </w:pPr>
            <w:r>
              <w:rPr>
                <w:color w:val="000000"/>
                <w:sz w:val="24"/>
              </w:rPr>
              <w:t>6.43</w:t>
            </w:r>
          </w:p>
        </w:tc>
      </w:tr>
      <w:tr w:rsidR="001E5865">
        <w:tc>
          <w:tcPr>
            <w:tcW w:w="1320" w:type="dxa"/>
            <w:vAlign w:val="center"/>
          </w:tcPr>
          <w:p w:rsidR="001E5865" w:rsidRDefault="000C65FA">
            <w:pPr>
              <w:jc w:val="center"/>
            </w:pPr>
            <w:r>
              <w:rPr>
                <w:color w:val="000000"/>
                <w:sz w:val="24"/>
              </w:rPr>
              <w:t>3</w:t>
            </w:r>
          </w:p>
        </w:tc>
        <w:tc>
          <w:tcPr>
            <w:tcW w:w="1382" w:type="dxa"/>
            <w:vAlign w:val="center"/>
          </w:tcPr>
          <w:p w:rsidR="001E5865" w:rsidRDefault="000C65FA">
            <w:pPr>
              <w:jc w:val="center"/>
            </w:pPr>
            <w:r>
              <w:rPr>
                <w:color w:val="000000"/>
                <w:sz w:val="24"/>
              </w:rPr>
              <w:t>101900082</w:t>
            </w:r>
          </w:p>
        </w:tc>
        <w:tc>
          <w:tcPr>
            <w:tcW w:w="1353" w:type="dxa"/>
            <w:vAlign w:val="center"/>
          </w:tcPr>
          <w:p w:rsidR="001E5865" w:rsidRDefault="000C65FA">
            <w:pPr>
              <w:jc w:val="center"/>
            </w:pPr>
            <w:r>
              <w:rPr>
                <w:color w:val="000000"/>
                <w:sz w:val="24"/>
              </w:rPr>
              <w:t>19</w:t>
            </w:r>
            <w:r>
              <w:rPr>
                <w:color w:val="000000"/>
                <w:sz w:val="24"/>
              </w:rPr>
              <w:t>申能集</w:t>
            </w:r>
            <w:r>
              <w:rPr>
                <w:color w:val="000000"/>
                <w:sz w:val="24"/>
              </w:rPr>
              <w:t>MTN001</w:t>
            </w:r>
          </w:p>
        </w:tc>
        <w:tc>
          <w:tcPr>
            <w:tcW w:w="1505" w:type="dxa"/>
            <w:vAlign w:val="center"/>
          </w:tcPr>
          <w:p w:rsidR="001E5865" w:rsidRDefault="000C65FA">
            <w:pPr>
              <w:jc w:val="right"/>
            </w:pPr>
            <w:r>
              <w:rPr>
                <w:color w:val="000000"/>
                <w:sz w:val="24"/>
              </w:rPr>
              <w:t>300,000</w:t>
            </w:r>
          </w:p>
        </w:tc>
        <w:tc>
          <w:tcPr>
            <w:tcW w:w="1737" w:type="dxa"/>
            <w:vAlign w:val="center"/>
          </w:tcPr>
          <w:p w:rsidR="001E5865" w:rsidRDefault="000C65FA">
            <w:pPr>
              <w:jc w:val="right"/>
            </w:pPr>
            <w:r>
              <w:rPr>
                <w:color w:val="000000"/>
                <w:sz w:val="24"/>
              </w:rPr>
              <w:t>29,943,000.00</w:t>
            </w:r>
          </w:p>
        </w:tc>
        <w:tc>
          <w:tcPr>
            <w:tcW w:w="1701" w:type="dxa"/>
            <w:vAlign w:val="center"/>
          </w:tcPr>
          <w:p w:rsidR="001E5865" w:rsidRDefault="000C65FA">
            <w:pPr>
              <w:jc w:val="right"/>
            </w:pPr>
            <w:r>
              <w:rPr>
                <w:color w:val="000000"/>
                <w:sz w:val="24"/>
              </w:rPr>
              <w:t>6.38</w:t>
            </w:r>
          </w:p>
        </w:tc>
      </w:tr>
      <w:tr w:rsidR="001E5865">
        <w:tc>
          <w:tcPr>
            <w:tcW w:w="1320" w:type="dxa"/>
            <w:vAlign w:val="center"/>
          </w:tcPr>
          <w:p w:rsidR="001E5865" w:rsidRDefault="000C65FA">
            <w:pPr>
              <w:jc w:val="center"/>
            </w:pPr>
            <w:r>
              <w:rPr>
                <w:color w:val="000000"/>
                <w:sz w:val="24"/>
              </w:rPr>
              <w:t>4</w:t>
            </w:r>
          </w:p>
        </w:tc>
        <w:tc>
          <w:tcPr>
            <w:tcW w:w="1382" w:type="dxa"/>
            <w:vAlign w:val="center"/>
          </w:tcPr>
          <w:p w:rsidR="001E5865" w:rsidRDefault="000C65FA">
            <w:pPr>
              <w:jc w:val="center"/>
            </w:pPr>
            <w:r>
              <w:rPr>
                <w:color w:val="000000"/>
                <w:sz w:val="24"/>
              </w:rPr>
              <w:t>019611</w:t>
            </w:r>
          </w:p>
        </w:tc>
        <w:tc>
          <w:tcPr>
            <w:tcW w:w="1353" w:type="dxa"/>
            <w:vAlign w:val="center"/>
          </w:tcPr>
          <w:p w:rsidR="001E5865" w:rsidRDefault="000C65FA">
            <w:pPr>
              <w:jc w:val="center"/>
            </w:pPr>
            <w:r>
              <w:rPr>
                <w:color w:val="000000"/>
                <w:sz w:val="24"/>
              </w:rPr>
              <w:t>19</w:t>
            </w:r>
            <w:r>
              <w:rPr>
                <w:color w:val="000000"/>
                <w:sz w:val="24"/>
              </w:rPr>
              <w:t>国债</w:t>
            </w:r>
            <w:r>
              <w:rPr>
                <w:color w:val="000000"/>
                <w:sz w:val="24"/>
              </w:rPr>
              <w:t>01</w:t>
            </w:r>
          </w:p>
        </w:tc>
        <w:tc>
          <w:tcPr>
            <w:tcW w:w="1505" w:type="dxa"/>
            <w:vAlign w:val="center"/>
          </w:tcPr>
          <w:p w:rsidR="001E5865" w:rsidRDefault="000C65FA">
            <w:pPr>
              <w:jc w:val="right"/>
            </w:pPr>
            <w:r>
              <w:rPr>
                <w:color w:val="000000"/>
                <w:sz w:val="24"/>
              </w:rPr>
              <w:t>260,000</w:t>
            </w:r>
          </w:p>
        </w:tc>
        <w:tc>
          <w:tcPr>
            <w:tcW w:w="1737" w:type="dxa"/>
            <w:vAlign w:val="center"/>
          </w:tcPr>
          <w:p w:rsidR="001E5865" w:rsidRDefault="000C65FA">
            <w:pPr>
              <w:jc w:val="right"/>
            </w:pPr>
            <w:r>
              <w:rPr>
                <w:color w:val="000000"/>
                <w:sz w:val="24"/>
              </w:rPr>
              <w:t>25,979,200.00</w:t>
            </w:r>
          </w:p>
        </w:tc>
        <w:tc>
          <w:tcPr>
            <w:tcW w:w="1701" w:type="dxa"/>
            <w:vAlign w:val="center"/>
          </w:tcPr>
          <w:p w:rsidR="001E5865" w:rsidRDefault="000C65FA">
            <w:pPr>
              <w:jc w:val="right"/>
            </w:pPr>
            <w:r>
              <w:rPr>
                <w:color w:val="000000"/>
                <w:sz w:val="24"/>
              </w:rPr>
              <w:t>5.54</w:t>
            </w:r>
          </w:p>
        </w:tc>
      </w:tr>
      <w:tr w:rsidR="001E5865">
        <w:tc>
          <w:tcPr>
            <w:tcW w:w="1320" w:type="dxa"/>
            <w:vAlign w:val="center"/>
          </w:tcPr>
          <w:p w:rsidR="001E5865" w:rsidRDefault="000C65FA">
            <w:pPr>
              <w:jc w:val="center"/>
            </w:pPr>
            <w:r>
              <w:rPr>
                <w:color w:val="000000"/>
                <w:sz w:val="24"/>
              </w:rPr>
              <w:t>5</w:t>
            </w:r>
          </w:p>
        </w:tc>
        <w:tc>
          <w:tcPr>
            <w:tcW w:w="1382" w:type="dxa"/>
            <w:vAlign w:val="center"/>
          </w:tcPr>
          <w:p w:rsidR="001E5865" w:rsidRDefault="000C65FA">
            <w:pPr>
              <w:jc w:val="center"/>
            </w:pPr>
            <w:r>
              <w:rPr>
                <w:color w:val="000000"/>
                <w:sz w:val="24"/>
              </w:rPr>
              <w:t>143496</w:t>
            </w:r>
          </w:p>
        </w:tc>
        <w:tc>
          <w:tcPr>
            <w:tcW w:w="1353" w:type="dxa"/>
            <w:vAlign w:val="center"/>
          </w:tcPr>
          <w:p w:rsidR="001E5865" w:rsidRDefault="000C65FA">
            <w:pPr>
              <w:jc w:val="center"/>
            </w:pPr>
            <w:r>
              <w:rPr>
                <w:color w:val="000000"/>
                <w:sz w:val="24"/>
              </w:rPr>
              <w:t>18</w:t>
            </w:r>
            <w:r>
              <w:rPr>
                <w:color w:val="000000"/>
                <w:sz w:val="24"/>
              </w:rPr>
              <w:t>沪资</w:t>
            </w:r>
            <w:r>
              <w:rPr>
                <w:color w:val="000000"/>
                <w:sz w:val="24"/>
              </w:rPr>
              <w:t>01</w:t>
            </w:r>
          </w:p>
        </w:tc>
        <w:tc>
          <w:tcPr>
            <w:tcW w:w="1505" w:type="dxa"/>
            <w:vAlign w:val="center"/>
          </w:tcPr>
          <w:p w:rsidR="001E5865" w:rsidRDefault="000C65FA">
            <w:pPr>
              <w:jc w:val="right"/>
            </w:pPr>
            <w:r>
              <w:rPr>
                <w:color w:val="000000"/>
                <w:sz w:val="24"/>
              </w:rPr>
              <w:t>200,000</w:t>
            </w:r>
          </w:p>
        </w:tc>
        <w:tc>
          <w:tcPr>
            <w:tcW w:w="1737" w:type="dxa"/>
            <w:vAlign w:val="center"/>
          </w:tcPr>
          <w:p w:rsidR="001E5865" w:rsidRDefault="000C65FA">
            <w:pPr>
              <w:jc w:val="right"/>
            </w:pPr>
            <w:r>
              <w:rPr>
                <w:color w:val="000000"/>
                <w:sz w:val="24"/>
              </w:rPr>
              <w:t>20,670,000.00</w:t>
            </w:r>
          </w:p>
        </w:tc>
        <w:tc>
          <w:tcPr>
            <w:tcW w:w="1701" w:type="dxa"/>
            <w:vAlign w:val="center"/>
          </w:tcPr>
          <w:p w:rsidR="001E5865" w:rsidRDefault="000C65FA">
            <w:pPr>
              <w:jc w:val="right"/>
            </w:pPr>
            <w:r>
              <w:rPr>
                <w:color w:val="000000"/>
                <w:sz w:val="24"/>
              </w:rPr>
              <w:t>4.41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791918"/>
      <w:r w:rsidRPr="001B7979">
        <w:rPr>
          <w:rFonts w:ascii="Times New Roman" w:hAnsi="Times New Roman"/>
          <w:kern w:val="0"/>
          <w:szCs w:val="24"/>
        </w:rPr>
        <w:lastRenderedPageBreak/>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791919"/>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791920"/>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791921"/>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791922"/>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791923"/>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33,716.60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9,278,785.96</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10,531.70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9,323,034.26</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1E5865">
        <w:tc>
          <w:tcPr>
            <w:tcW w:w="1911" w:type="dxa"/>
            <w:vAlign w:val="center"/>
          </w:tcPr>
          <w:p w:rsidR="001E5865" w:rsidRDefault="000C65FA">
            <w:pPr>
              <w:jc w:val="center"/>
            </w:pPr>
            <w:r>
              <w:rPr>
                <w:color w:val="000000"/>
                <w:sz w:val="24"/>
              </w:rPr>
              <w:t>1</w:t>
            </w:r>
          </w:p>
        </w:tc>
        <w:tc>
          <w:tcPr>
            <w:tcW w:w="1828" w:type="dxa"/>
            <w:vAlign w:val="center"/>
          </w:tcPr>
          <w:p w:rsidR="001E5865" w:rsidRDefault="000C65FA">
            <w:pPr>
              <w:jc w:val="center"/>
            </w:pPr>
            <w:r>
              <w:rPr>
                <w:color w:val="000000"/>
                <w:sz w:val="24"/>
              </w:rPr>
              <w:t>110041</w:t>
            </w:r>
          </w:p>
        </w:tc>
        <w:tc>
          <w:tcPr>
            <w:tcW w:w="1752" w:type="dxa"/>
            <w:vAlign w:val="center"/>
          </w:tcPr>
          <w:p w:rsidR="001E5865" w:rsidRDefault="000C65FA">
            <w:pPr>
              <w:jc w:val="center"/>
            </w:pPr>
            <w:r>
              <w:rPr>
                <w:color w:val="000000"/>
                <w:sz w:val="24"/>
              </w:rPr>
              <w:t>蒙电转债</w:t>
            </w:r>
          </w:p>
        </w:tc>
        <w:tc>
          <w:tcPr>
            <w:tcW w:w="1794" w:type="dxa"/>
            <w:vAlign w:val="center"/>
          </w:tcPr>
          <w:p w:rsidR="001E5865" w:rsidRDefault="000C65FA">
            <w:pPr>
              <w:jc w:val="right"/>
            </w:pPr>
            <w:r>
              <w:rPr>
                <w:color w:val="000000"/>
                <w:sz w:val="24"/>
              </w:rPr>
              <w:t>7,013,430.00</w:t>
            </w:r>
          </w:p>
        </w:tc>
        <w:tc>
          <w:tcPr>
            <w:tcW w:w="1713" w:type="dxa"/>
            <w:vAlign w:val="center"/>
          </w:tcPr>
          <w:p w:rsidR="001E5865" w:rsidRDefault="000C65FA">
            <w:pPr>
              <w:jc w:val="right"/>
            </w:pPr>
            <w:r>
              <w:rPr>
                <w:color w:val="000000"/>
                <w:sz w:val="24"/>
              </w:rPr>
              <w:t>1.50</w:t>
            </w:r>
          </w:p>
        </w:tc>
      </w:tr>
      <w:tr w:rsidR="001E5865">
        <w:tc>
          <w:tcPr>
            <w:tcW w:w="1911" w:type="dxa"/>
            <w:vAlign w:val="center"/>
          </w:tcPr>
          <w:p w:rsidR="001E5865" w:rsidRDefault="000C65FA">
            <w:pPr>
              <w:jc w:val="center"/>
            </w:pPr>
            <w:r>
              <w:rPr>
                <w:color w:val="000000"/>
                <w:sz w:val="24"/>
              </w:rPr>
              <w:t>2</w:t>
            </w:r>
          </w:p>
        </w:tc>
        <w:tc>
          <w:tcPr>
            <w:tcW w:w="1828" w:type="dxa"/>
            <w:vAlign w:val="center"/>
          </w:tcPr>
          <w:p w:rsidR="001E5865" w:rsidRDefault="000C65FA">
            <w:pPr>
              <w:jc w:val="center"/>
            </w:pPr>
            <w:r>
              <w:rPr>
                <w:color w:val="000000"/>
                <w:sz w:val="24"/>
              </w:rPr>
              <w:t>113011</w:t>
            </w:r>
          </w:p>
        </w:tc>
        <w:tc>
          <w:tcPr>
            <w:tcW w:w="1752" w:type="dxa"/>
            <w:vAlign w:val="center"/>
          </w:tcPr>
          <w:p w:rsidR="001E5865" w:rsidRDefault="000C65FA">
            <w:pPr>
              <w:jc w:val="center"/>
            </w:pPr>
            <w:r>
              <w:rPr>
                <w:color w:val="000000"/>
                <w:sz w:val="24"/>
              </w:rPr>
              <w:t>光大转债</w:t>
            </w:r>
          </w:p>
        </w:tc>
        <w:tc>
          <w:tcPr>
            <w:tcW w:w="1794" w:type="dxa"/>
            <w:vAlign w:val="center"/>
          </w:tcPr>
          <w:p w:rsidR="001E5865" w:rsidRDefault="000C65FA">
            <w:pPr>
              <w:jc w:val="right"/>
            </w:pPr>
            <w:r>
              <w:rPr>
                <w:color w:val="000000"/>
                <w:sz w:val="24"/>
              </w:rPr>
              <w:t>5,025,424.00</w:t>
            </w:r>
          </w:p>
        </w:tc>
        <w:tc>
          <w:tcPr>
            <w:tcW w:w="1713" w:type="dxa"/>
            <w:vAlign w:val="center"/>
          </w:tcPr>
          <w:p w:rsidR="001E5865" w:rsidRDefault="000C65FA">
            <w:pPr>
              <w:jc w:val="right"/>
            </w:pPr>
            <w:r>
              <w:rPr>
                <w:color w:val="000000"/>
                <w:sz w:val="24"/>
              </w:rPr>
              <w:t>1.07</w:t>
            </w:r>
          </w:p>
        </w:tc>
      </w:tr>
      <w:tr w:rsidR="001E5865">
        <w:tc>
          <w:tcPr>
            <w:tcW w:w="1911" w:type="dxa"/>
            <w:vAlign w:val="center"/>
          </w:tcPr>
          <w:p w:rsidR="001E5865" w:rsidRDefault="000C65FA">
            <w:pPr>
              <w:jc w:val="center"/>
            </w:pPr>
            <w:r>
              <w:rPr>
                <w:color w:val="000000"/>
                <w:sz w:val="24"/>
              </w:rPr>
              <w:t>3</w:t>
            </w:r>
          </w:p>
        </w:tc>
        <w:tc>
          <w:tcPr>
            <w:tcW w:w="1828" w:type="dxa"/>
            <w:vAlign w:val="center"/>
          </w:tcPr>
          <w:p w:rsidR="001E5865" w:rsidRDefault="000C65FA">
            <w:pPr>
              <w:jc w:val="center"/>
            </w:pPr>
            <w:r>
              <w:rPr>
                <w:color w:val="000000"/>
                <w:sz w:val="24"/>
              </w:rPr>
              <w:t>128045</w:t>
            </w:r>
          </w:p>
        </w:tc>
        <w:tc>
          <w:tcPr>
            <w:tcW w:w="1752" w:type="dxa"/>
            <w:vAlign w:val="center"/>
          </w:tcPr>
          <w:p w:rsidR="001E5865" w:rsidRDefault="000C65FA">
            <w:pPr>
              <w:jc w:val="center"/>
            </w:pPr>
            <w:r>
              <w:rPr>
                <w:color w:val="000000"/>
                <w:sz w:val="24"/>
              </w:rPr>
              <w:t>机电转债</w:t>
            </w:r>
          </w:p>
        </w:tc>
        <w:tc>
          <w:tcPr>
            <w:tcW w:w="1794" w:type="dxa"/>
            <w:vAlign w:val="center"/>
          </w:tcPr>
          <w:p w:rsidR="001E5865" w:rsidRDefault="000C65FA">
            <w:pPr>
              <w:jc w:val="right"/>
            </w:pPr>
            <w:r>
              <w:rPr>
                <w:color w:val="000000"/>
                <w:sz w:val="24"/>
              </w:rPr>
              <w:t>3,392,023.04</w:t>
            </w:r>
          </w:p>
        </w:tc>
        <w:tc>
          <w:tcPr>
            <w:tcW w:w="1713" w:type="dxa"/>
            <w:vAlign w:val="center"/>
          </w:tcPr>
          <w:p w:rsidR="001E5865" w:rsidRDefault="000C65FA">
            <w:pPr>
              <w:jc w:val="right"/>
            </w:pPr>
            <w:r>
              <w:rPr>
                <w:color w:val="000000"/>
                <w:sz w:val="24"/>
              </w:rPr>
              <w:t>0.72</w:t>
            </w:r>
          </w:p>
        </w:tc>
      </w:tr>
      <w:tr w:rsidR="001E5865">
        <w:tc>
          <w:tcPr>
            <w:tcW w:w="1911" w:type="dxa"/>
            <w:vAlign w:val="center"/>
          </w:tcPr>
          <w:p w:rsidR="001E5865" w:rsidRDefault="000C65FA">
            <w:pPr>
              <w:jc w:val="center"/>
            </w:pPr>
            <w:r>
              <w:rPr>
                <w:color w:val="000000"/>
                <w:sz w:val="24"/>
              </w:rPr>
              <w:t>4</w:t>
            </w:r>
          </w:p>
        </w:tc>
        <w:tc>
          <w:tcPr>
            <w:tcW w:w="1828" w:type="dxa"/>
            <w:vAlign w:val="center"/>
          </w:tcPr>
          <w:p w:rsidR="001E5865" w:rsidRDefault="000C65FA">
            <w:pPr>
              <w:jc w:val="center"/>
            </w:pPr>
            <w:r>
              <w:rPr>
                <w:color w:val="000000"/>
                <w:sz w:val="24"/>
              </w:rPr>
              <w:t>110047</w:t>
            </w:r>
          </w:p>
        </w:tc>
        <w:tc>
          <w:tcPr>
            <w:tcW w:w="1752" w:type="dxa"/>
            <w:vAlign w:val="center"/>
          </w:tcPr>
          <w:p w:rsidR="001E5865" w:rsidRDefault="000C65FA">
            <w:pPr>
              <w:jc w:val="center"/>
            </w:pPr>
            <w:r>
              <w:rPr>
                <w:color w:val="000000"/>
                <w:sz w:val="24"/>
              </w:rPr>
              <w:t>山鹰转债</w:t>
            </w:r>
          </w:p>
        </w:tc>
        <w:tc>
          <w:tcPr>
            <w:tcW w:w="1794" w:type="dxa"/>
            <w:vAlign w:val="center"/>
          </w:tcPr>
          <w:p w:rsidR="001E5865" w:rsidRDefault="000C65FA">
            <w:pPr>
              <w:jc w:val="right"/>
            </w:pPr>
            <w:r>
              <w:rPr>
                <w:color w:val="000000"/>
                <w:sz w:val="24"/>
              </w:rPr>
              <w:t>2,555,593.30</w:t>
            </w:r>
          </w:p>
        </w:tc>
        <w:tc>
          <w:tcPr>
            <w:tcW w:w="1713" w:type="dxa"/>
            <w:vAlign w:val="center"/>
          </w:tcPr>
          <w:p w:rsidR="001E5865" w:rsidRDefault="000C65FA">
            <w:pPr>
              <w:jc w:val="right"/>
            </w:pPr>
            <w:r>
              <w:rPr>
                <w:color w:val="000000"/>
                <w:sz w:val="24"/>
              </w:rPr>
              <w:t>0.54</w:t>
            </w:r>
          </w:p>
        </w:tc>
      </w:tr>
      <w:tr w:rsidR="001E5865">
        <w:tc>
          <w:tcPr>
            <w:tcW w:w="1911" w:type="dxa"/>
            <w:vAlign w:val="center"/>
          </w:tcPr>
          <w:p w:rsidR="001E5865" w:rsidRDefault="000C65FA">
            <w:pPr>
              <w:jc w:val="center"/>
            </w:pPr>
            <w:r>
              <w:rPr>
                <w:color w:val="000000"/>
                <w:sz w:val="24"/>
              </w:rPr>
              <w:t>5</w:t>
            </w:r>
          </w:p>
        </w:tc>
        <w:tc>
          <w:tcPr>
            <w:tcW w:w="1828" w:type="dxa"/>
            <w:vAlign w:val="center"/>
          </w:tcPr>
          <w:p w:rsidR="001E5865" w:rsidRDefault="000C65FA">
            <w:pPr>
              <w:jc w:val="center"/>
            </w:pPr>
            <w:r>
              <w:rPr>
                <w:color w:val="000000"/>
                <w:sz w:val="24"/>
              </w:rPr>
              <w:t>110043</w:t>
            </w:r>
          </w:p>
        </w:tc>
        <w:tc>
          <w:tcPr>
            <w:tcW w:w="1752" w:type="dxa"/>
            <w:vAlign w:val="center"/>
          </w:tcPr>
          <w:p w:rsidR="001E5865" w:rsidRDefault="000C65FA">
            <w:pPr>
              <w:jc w:val="center"/>
            </w:pPr>
            <w:r>
              <w:rPr>
                <w:color w:val="000000"/>
                <w:sz w:val="24"/>
              </w:rPr>
              <w:t>无锡转债</w:t>
            </w:r>
          </w:p>
        </w:tc>
        <w:tc>
          <w:tcPr>
            <w:tcW w:w="1794" w:type="dxa"/>
            <w:vAlign w:val="center"/>
          </w:tcPr>
          <w:p w:rsidR="001E5865" w:rsidRDefault="000C65FA">
            <w:pPr>
              <w:jc w:val="right"/>
            </w:pPr>
            <w:r>
              <w:rPr>
                <w:color w:val="000000"/>
                <w:sz w:val="24"/>
              </w:rPr>
              <w:t>2,507,613.50</w:t>
            </w:r>
          </w:p>
        </w:tc>
        <w:tc>
          <w:tcPr>
            <w:tcW w:w="1713" w:type="dxa"/>
            <w:vAlign w:val="center"/>
          </w:tcPr>
          <w:p w:rsidR="001E5865" w:rsidRDefault="000C65FA">
            <w:pPr>
              <w:jc w:val="right"/>
            </w:pPr>
            <w:r>
              <w:rPr>
                <w:color w:val="000000"/>
                <w:sz w:val="24"/>
              </w:rPr>
              <w:t>0.53</w:t>
            </w:r>
          </w:p>
        </w:tc>
      </w:tr>
      <w:tr w:rsidR="001E5865">
        <w:tc>
          <w:tcPr>
            <w:tcW w:w="1911" w:type="dxa"/>
            <w:vAlign w:val="center"/>
          </w:tcPr>
          <w:p w:rsidR="001E5865" w:rsidRDefault="000C65FA">
            <w:pPr>
              <w:jc w:val="center"/>
            </w:pPr>
            <w:r>
              <w:rPr>
                <w:color w:val="000000"/>
                <w:sz w:val="24"/>
              </w:rPr>
              <w:t>6</w:t>
            </w:r>
          </w:p>
        </w:tc>
        <w:tc>
          <w:tcPr>
            <w:tcW w:w="1828" w:type="dxa"/>
            <w:vAlign w:val="center"/>
          </w:tcPr>
          <w:p w:rsidR="001E5865" w:rsidRDefault="000C65FA">
            <w:pPr>
              <w:jc w:val="center"/>
            </w:pPr>
            <w:r>
              <w:rPr>
                <w:color w:val="000000"/>
                <w:sz w:val="24"/>
              </w:rPr>
              <w:t>110048</w:t>
            </w:r>
          </w:p>
        </w:tc>
        <w:tc>
          <w:tcPr>
            <w:tcW w:w="1752" w:type="dxa"/>
            <w:vAlign w:val="center"/>
          </w:tcPr>
          <w:p w:rsidR="001E5865" w:rsidRDefault="000C65FA">
            <w:pPr>
              <w:jc w:val="center"/>
            </w:pPr>
            <w:r>
              <w:rPr>
                <w:color w:val="000000"/>
                <w:sz w:val="24"/>
              </w:rPr>
              <w:t>福能转债</w:t>
            </w:r>
          </w:p>
        </w:tc>
        <w:tc>
          <w:tcPr>
            <w:tcW w:w="1794" w:type="dxa"/>
            <w:vAlign w:val="center"/>
          </w:tcPr>
          <w:p w:rsidR="001E5865" w:rsidRDefault="000C65FA">
            <w:pPr>
              <w:jc w:val="right"/>
            </w:pPr>
            <w:r>
              <w:rPr>
                <w:color w:val="000000"/>
                <w:sz w:val="24"/>
              </w:rPr>
              <w:t>2,436,994.40</w:t>
            </w:r>
          </w:p>
        </w:tc>
        <w:tc>
          <w:tcPr>
            <w:tcW w:w="1713" w:type="dxa"/>
            <w:vAlign w:val="center"/>
          </w:tcPr>
          <w:p w:rsidR="001E5865" w:rsidRDefault="000C65FA">
            <w:pPr>
              <w:jc w:val="right"/>
            </w:pPr>
            <w:r>
              <w:rPr>
                <w:color w:val="000000"/>
                <w:sz w:val="24"/>
              </w:rPr>
              <w:t>0.52</w:t>
            </w:r>
          </w:p>
        </w:tc>
      </w:tr>
      <w:tr w:rsidR="001E5865">
        <w:tc>
          <w:tcPr>
            <w:tcW w:w="1911" w:type="dxa"/>
            <w:vAlign w:val="center"/>
          </w:tcPr>
          <w:p w:rsidR="001E5865" w:rsidRDefault="000C65FA">
            <w:pPr>
              <w:jc w:val="center"/>
            </w:pPr>
            <w:r>
              <w:rPr>
                <w:color w:val="000000"/>
                <w:sz w:val="24"/>
              </w:rPr>
              <w:t>7</w:t>
            </w:r>
          </w:p>
        </w:tc>
        <w:tc>
          <w:tcPr>
            <w:tcW w:w="1828" w:type="dxa"/>
            <w:vAlign w:val="center"/>
          </w:tcPr>
          <w:p w:rsidR="001E5865" w:rsidRDefault="000C65FA">
            <w:pPr>
              <w:jc w:val="center"/>
            </w:pPr>
            <w:r>
              <w:rPr>
                <w:color w:val="000000"/>
                <w:sz w:val="24"/>
              </w:rPr>
              <w:t>113517</w:t>
            </w:r>
          </w:p>
        </w:tc>
        <w:tc>
          <w:tcPr>
            <w:tcW w:w="1752" w:type="dxa"/>
            <w:vAlign w:val="center"/>
          </w:tcPr>
          <w:p w:rsidR="001E5865" w:rsidRDefault="000C65FA">
            <w:pPr>
              <w:jc w:val="center"/>
            </w:pPr>
            <w:r>
              <w:rPr>
                <w:color w:val="000000"/>
                <w:sz w:val="24"/>
              </w:rPr>
              <w:t>曙光转债</w:t>
            </w:r>
          </w:p>
        </w:tc>
        <w:tc>
          <w:tcPr>
            <w:tcW w:w="1794" w:type="dxa"/>
            <w:vAlign w:val="center"/>
          </w:tcPr>
          <w:p w:rsidR="001E5865" w:rsidRDefault="000C65FA">
            <w:pPr>
              <w:jc w:val="right"/>
            </w:pPr>
            <w:r>
              <w:rPr>
                <w:color w:val="000000"/>
                <w:sz w:val="24"/>
              </w:rPr>
              <w:t>2,434,624.50</w:t>
            </w:r>
          </w:p>
        </w:tc>
        <w:tc>
          <w:tcPr>
            <w:tcW w:w="1713" w:type="dxa"/>
            <w:vAlign w:val="center"/>
          </w:tcPr>
          <w:p w:rsidR="001E5865" w:rsidRDefault="000C65FA">
            <w:pPr>
              <w:jc w:val="right"/>
            </w:pPr>
            <w:r>
              <w:rPr>
                <w:color w:val="000000"/>
                <w:sz w:val="24"/>
              </w:rPr>
              <w:t>0.52</w:t>
            </w:r>
          </w:p>
        </w:tc>
      </w:tr>
      <w:tr w:rsidR="001E5865">
        <w:tc>
          <w:tcPr>
            <w:tcW w:w="1911" w:type="dxa"/>
            <w:vAlign w:val="center"/>
          </w:tcPr>
          <w:p w:rsidR="001E5865" w:rsidRDefault="000C65FA">
            <w:pPr>
              <w:jc w:val="center"/>
            </w:pPr>
            <w:r>
              <w:rPr>
                <w:color w:val="000000"/>
                <w:sz w:val="24"/>
              </w:rPr>
              <w:t>8</w:t>
            </w:r>
          </w:p>
        </w:tc>
        <w:tc>
          <w:tcPr>
            <w:tcW w:w="1828" w:type="dxa"/>
            <w:vAlign w:val="center"/>
          </w:tcPr>
          <w:p w:rsidR="001E5865" w:rsidRDefault="000C65FA">
            <w:pPr>
              <w:jc w:val="center"/>
            </w:pPr>
            <w:r>
              <w:rPr>
                <w:color w:val="000000"/>
                <w:sz w:val="24"/>
              </w:rPr>
              <w:t>128044</w:t>
            </w:r>
          </w:p>
        </w:tc>
        <w:tc>
          <w:tcPr>
            <w:tcW w:w="1752" w:type="dxa"/>
            <w:vAlign w:val="center"/>
          </w:tcPr>
          <w:p w:rsidR="001E5865" w:rsidRDefault="000C65FA">
            <w:pPr>
              <w:jc w:val="center"/>
            </w:pPr>
            <w:r>
              <w:rPr>
                <w:color w:val="000000"/>
                <w:sz w:val="24"/>
              </w:rPr>
              <w:t>岭南转债</w:t>
            </w:r>
          </w:p>
        </w:tc>
        <w:tc>
          <w:tcPr>
            <w:tcW w:w="1794" w:type="dxa"/>
            <w:vAlign w:val="center"/>
          </w:tcPr>
          <w:p w:rsidR="001E5865" w:rsidRDefault="000C65FA">
            <w:pPr>
              <w:jc w:val="right"/>
            </w:pPr>
            <w:r>
              <w:rPr>
                <w:color w:val="000000"/>
                <w:sz w:val="24"/>
              </w:rPr>
              <w:t>1,600,955.00</w:t>
            </w:r>
          </w:p>
        </w:tc>
        <w:tc>
          <w:tcPr>
            <w:tcW w:w="1713" w:type="dxa"/>
            <w:vAlign w:val="center"/>
          </w:tcPr>
          <w:p w:rsidR="001E5865" w:rsidRDefault="000C65FA">
            <w:pPr>
              <w:jc w:val="right"/>
            </w:pPr>
            <w:r>
              <w:rPr>
                <w:color w:val="000000"/>
                <w:sz w:val="24"/>
              </w:rPr>
              <w:t>0.34</w:t>
            </w:r>
          </w:p>
        </w:tc>
      </w:tr>
      <w:tr w:rsidR="001E5865">
        <w:tc>
          <w:tcPr>
            <w:tcW w:w="1911" w:type="dxa"/>
            <w:vAlign w:val="center"/>
          </w:tcPr>
          <w:p w:rsidR="001E5865" w:rsidRDefault="000C65FA">
            <w:pPr>
              <w:jc w:val="center"/>
            </w:pPr>
            <w:r>
              <w:rPr>
                <w:color w:val="000000"/>
                <w:sz w:val="24"/>
              </w:rPr>
              <w:t>9</w:t>
            </w:r>
          </w:p>
        </w:tc>
        <w:tc>
          <w:tcPr>
            <w:tcW w:w="1828" w:type="dxa"/>
            <w:vAlign w:val="center"/>
          </w:tcPr>
          <w:p w:rsidR="001E5865" w:rsidRDefault="000C65FA">
            <w:pPr>
              <w:jc w:val="center"/>
            </w:pPr>
            <w:r>
              <w:rPr>
                <w:color w:val="000000"/>
                <w:sz w:val="24"/>
              </w:rPr>
              <w:t>113019</w:t>
            </w:r>
          </w:p>
        </w:tc>
        <w:tc>
          <w:tcPr>
            <w:tcW w:w="1752" w:type="dxa"/>
            <w:vAlign w:val="center"/>
          </w:tcPr>
          <w:p w:rsidR="001E5865" w:rsidRDefault="000C65FA">
            <w:pPr>
              <w:jc w:val="center"/>
            </w:pPr>
            <w:r>
              <w:rPr>
                <w:color w:val="000000"/>
                <w:sz w:val="24"/>
              </w:rPr>
              <w:t>玲珑转债</w:t>
            </w:r>
          </w:p>
        </w:tc>
        <w:tc>
          <w:tcPr>
            <w:tcW w:w="1794" w:type="dxa"/>
            <w:vAlign w:val="center"/>
          </w:tcPr>
          <w:p w:rsidR="001E5865" w:rsidRDefault="000C65FA">
            <w:pPr>
              <w:jc w:val="right"/>
            </w:pPr>
            <w:r>
              <w:rPr>
                <w:color w:val="000000"/>
                <w:sz w:val="24"/>
              </w:rPr>
              <w:t>1,085,547.40</w:t>
            </w:r>
          </w:p>
        </w:tc>
        <w:tc>
          <w:tcPr>
            <w:tcW w:w="1713" w:type="dxa"/>
            <w:vAlign w:val="center"/>
          </w:tcPr>
          <w:p w:rsidR="001E5865" w:rsidRDefault="000C65FA">
            <w:pPr>
              <w:jc w:val="right"/>
            </w:pPr>
            <w:r>
              <w:rPr>
                <w:color w:val="000000"/>
                <w:sz w:val="24"/>
              </w:rPr>
              <w:t>0.23</w:t>
            </w:r>
          </w:p>
        </w:tc>
      </w:tr>
      <w:tr w:rsidR="001E5865">
        <w:tc>
          <w:tcPr>
            <w:tcW w:w="1911" w:type="dxa"/>
            <w:vAlign w:val="center"/>
          </w:tcPr>
          <w:p w:rsidR="001E5865" w:rsidRDefault="000C65FA">
            <w:pPr>
              <w:jc w:val="center"/>
            </w:pPr>
            <w:r>
              <w:rPr>
                <w:color w:val="000000"/>
                <w:sz w:val="24"/>
              </w:rPr>
              <w:t>10</w:t>
            </w:r>
          </w:p>
        </w:tc>
        <w:tc>
          <w:tcPr>
            <w:tcW w:w="1828" w:type="dxa"/>
            <w:vAlign w:val="center"/>
          </w:tcPr>
          <w:p w:rsidR="001E5865" w:rsidRDefault="000C65FA">
            <w:pPr>
              <w:jc w:val="center"/>
            </w:pPr>
            <w:r>
              <w:rPr>
                <w:color w:val="000000"/>
                <w:sz w:val="24"/>
              </w:rPr>
              <w:t>123011</w:t>
            </w:r>
          </w:p>
        </w:tc>
        <w:tc>
          <w:tcPr>
            <w:tcW w:w="1752" w:type="dxa"/>
            <w:vAlign w:val="center"/>
          </w:tcPr>
          <w:p w:rsidR="001E5865" w:rsidRDefault="000C65FA">
            <w:pPr>
              <w:jc w:val="center"/>
            </w:pPr>
            <w:r>
              <w:rPr>
                <w:color w:val="000000"/>
                <w:sz w:val="24"/>
              </w:rPr>
              <w:t>德尔转债</w:t>
            </w:r>
          </w:p>
        </w:tc>
        <w:tc>
          <w:tcPr>
            <w:tcW w:w="1794" w:type="dxa"/>
            <w:vAlign w:val="center"/>
          </w:tcPr>
          <w:p w:rsidR="001E5865" w:rsidRDefault="000C65FA">
            <w:pPr>
              <w:jc w:val="right"/>
            </w:pPr>
            <w:r>
              <w:rPr>
                <w:color w:val="000000"/>
                <w:sz w:val="24"/>
              </w:rPr>
              <w:t>996,456.60</w:t>
            </w:r>
          </w:p>
        </w:tc>
        <w:tc>
          <w:tcPr>
            <w:tcW w:w="1713" w:type="dxa"/>
            <w:vAlign w:val="center"/>
          </w:tcPr>
          <w:p w:rsidR="001E5865" w:rsidRDefault="000C65FA">
            <w:pPr>
              <w:jc w:val="right"/>
            </w:pPr>
            <w:r>
              <w:rPr>
                <w:color w:val="000000"/>
                <w:sz w:val="24"/>
              </w:rPr>
              <w:t>0.21</w:t>
            </w:r>
          </w:p>
        </w:tc>
      </w:tr>
      <w:tr w:rsidR="001E5865">
        <w:tc>
          <w:tcPr>
            <w:tcW w:w="1911" w:type="dxa"/>
            <w:vAlign w:val="center"/>
          </w:tcPr>
          <w:p w:rsidR="001E5865" w:rsidRDefault="000C65FA">
            <w:pPr>
              <w:jc w:val="center"/>
            </w:pPr>
            <w:r>
              <w:rPr>
                <w:color w:val="000000"/>
                <w:sz w:val="24"/>
              </w:rPr>
              <w:t>11</w:t>
            </w:r>
          </w:p>
        </w:tc>
        <w:tc>
          <w:tcPr>
            <w:tcW w:w="1828" w:type="dxa"/>
            <w:vAlign w:val="center"/>
          </w:tcPr>
          <w:p w:rsidR="001E5865" w:rsidRDefault="000C65FA">
            <w:pPr>
              <w:jc w:val="center"/>
            </w:pPr>
            <w:r>
              <w:rPr>
                <w:color w:val="000000"/>
                <w:sz w:val="24"/>
              </w:rPr>
              <w:t>113525</w:t>
            </w:r>
          </w:p>
        </w:tc>
        <w:tc>
          <w:tcPr>
            <w:tcW w:w="1752" w:type="dxa"/>
            <w:vAlign w:val="center"/>
          </w:tcPr>
          <w:p w:rsidR="001E5865" w:rsidRDefault="000C65FA">
            <w:pPr>
              <w:jc w:val="center"/>
            </w:pPr>
            <w:r>
              <w:rPr>
                <w:color w:val="000000"/>
                <w:sz w:val="24"/>
              </w:rPr>
              <w:t>台华转债</w:t>
            </w:r>
          </w:p>
        </w:tc>
        <w:tc>
          <w:tcPr>
            <w:tcW w:w="1794" w:type="dxa"/>
            <w:vAlign w:val="center"/>
          </w:tcPr>
          <w:p w:rsidR="001E5865" w:rsidRDefault="000C65FA">
            <w:pPr>
              <w:jc w:val="right"/>
            </w:pPr>
            <w:r>
              <w:rPr>
                <w:color w:val="000000"/>
                <w:sz w:val="24"/>
              </w:rPr>
              <w:t>743,579.40</w:t>
            </w:r>
          </w:p>
        </w:tc>
        <w:tc>
          <w:tcPr>
            <w:tcW w:w="1713" w:type="dxa"/>
            <w:vAlign w:val="center"/>
          </w:tcPr>
          <w:p w:rsidR="001E5865" w:rsidRDefault="000C65FA">
            <w:pPr>
              <w:jc w:val="right"/>
            </w:pPr>
            <w:r>
              <w:rPr>
                <w:color w:val="000000"/>
                <w:sz w:val="24"/>
              </w:rPr>
              <w:t>0.16</w:t>
            </w:r>
          </w:p>
        </w:tc>
      </w:tr>
      <w:tr w:rsidR="001E5865">
        <w:tc>
          <w:tcPr>
            <w:tcW w:w="1911" w:type="dxa"/>
            <w:vAlign w:val="center"/>
          </w:tcPr>
          <w:p w:rsidR="001E5865" w:rsidRDefault="000C65FA">
            <w:pPr>
              <w:jc w:val="center"/>
            </w:pPr>
            <w:r>
              <w:rPr>
                <w:color w:val="000000"/>
                <w:sz w:val="24"/>
              </w:rPr>
              <w:t>12</w:t>
            </w:r>
          </w:p>
        </w:tc>
        <w:tc>
          <w:tcPr>
            <w:tcW w:w="1828" w:type="dxa"/>
            <w:vAlign w:val="center"/>
          </w:tcPr>
          <w:p w:rsidR="001E5865" w:rsidRDefault="000C65FA">
            <w:pPr>
              <w:jc w:val="center"/>
            </w:pPr>
            <w:r>
              <w:rPr>
                <w:color w:val="000000"/>
                <w:sz w:val="24"/>
              </w:rPr>
              <w:t>113505</w:t>
            </w:r>
          </w:p>
        </w:tc>
        <w:tc>
          <w:tcPr>
            <w:tcW w:w="1752" w:type="dxa"/>
            <w:vAlign w:val="center"/>
          </w:tcPr>
          <w:p w:rsidR="001E5865" w:rsidRDefault="000C65FA">
            <w:pPr>
              <w:jc w:val="center"/>
            </w:pPr>
            <w:r>
              <w:rPr>
                <w:color w:val="000000"/>
                <w:sz w:val="24"/>
              </w:rPr>
              <w:t>杭电转债</w:t>
            </w:r>
          </w:p>
        </w:tc>
        <w:tc>
          <w:tcPr>
            <w:tcW w:w="1794" w:type="dxa"/>
            <w:vAlign w:val="center"/>
          </w:tcPr>
          <w:p w:rsidR="001E5865" w:rsidRDefault="000C65FA">
            <w:pPr>
              <w:jc w:val="right"/>
            </w:pPr>
            <w:r>
              <w:rPr>
                <w:color w:val="000000"/>
                <w:sz w:val="24"/>
              </w:rPr>
              <w:t>373,957.50</w:t>
            </w:r>
          </w:p>
        </w:tc>
        <w:tc>
          <w:tcPr>
            <w:tcW w:w="1713" w:type="dxa"/>
            <w:vAlign w:val="center"/>
          </w:tcPr>
          <w:p w:rsidR="001E5865" w:rsidRDefault="000C65FA">
            <w:pPr>
              <w:jc w:val="right"/>
            </w:pPr>
            <w:r>
              <w:rPr>
                <w:color w:val="000000"/>
                <w:sz w:val="24"/>
              </w:rPr>
              <w:t>0.08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本基金本报告期末未持有股票。</w:t>
      </w:r>
    </w:p>
    <w:p w:rsidR="005063B9" w:rsidRPr="001B7979" w:rsidRDefault="005063B9" w:rsidP="00571B8A">
      <w:pPr>
        <w:spacing w:before="29" w:line="288" w:lineRule="auto"/>
        <w:jc w:val="left"/>
        <w:rPr>
          <w:rFonts w:hint="eastAsia"/>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791924"/>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791925"/>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w:t>
            </w:r>
            <w:r w:rsidRPr="001B7979">
              <w:rPr>
                <w:sz w:val="24"/>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w:t>
            </w:r>
            <w:r w:rsidRPr="001B7979">
              <w:rPr>
                <w:sz w:val="24"/>
              </w:rPr>
              <w:lastRenderedPageBreak/>
              <w:t>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lastRenderedPageBreak/>
              <w:t>交银增利债券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6,399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57,482.94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197,217,312.77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53.62%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170,616,018.85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46.38%</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2,828</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30,041.27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2,901,867.50</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82,054,851.80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96.58%</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9,227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49,072.29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200,119,180.27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44.20%</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252,670,870.65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55.80%</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791926"/>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100,648.93</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0.03%</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464.17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101,113.10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0.02%</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791927"/>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791928"/>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交银增利债券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交银增利债券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2008</w:t>
            </w:r>
            <w:r w:rsidRPr="001B7979">
              <w:rPr>
                <w:sz w:val="24"/>
              </w:rPr>
              <w:t>年</w:t>
            </w:r>
            <w:r w:rsidRPr="001B7979">
              <w:rPr>
                <w:sz w:val="24"/>
              </w:rPr>
              <w:t>3</w:t>
            </w:r>
            <w:r w:rsidRPr="001B7979">
              <w:rPr>
                <w:sz w:val="24"/>
              </w:rPr>
              <w:t>月</w:t>
            </w:r>
            <w:r w:rsidRPr="001B7979">
              <w:rPr>
                <w:sz w:val="24"/>
              </w:rPr>
              <w:t>31</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7,419,837,721.23</w:t>
            </w:r>
          </w:p>
        </w:tc>
        <w:tc>
          <w:tcPr>
            <w:tcW w:w="1615" w:type="pct"/>
            <w:vAlign w:val="center"/>
          </w:tcPr>
          <w:p w:rsidR="001548F9" w:rsidRPr="001B7979" w:rsidRDefault="001548F9" w:rsidP="00571B8A">
            <w:pPr>
              <w:spacing w:before="29" w:line="288" w:lineRule="auto"/>
              <w:jc w:val="right"/>
              <w:rPr>
                <w:sz w:val="24"/>
              </w:rPr>
            </w:pPr>
            <w:r w:rsidRPr="001B7979">
              <w:rPr>
                <w:sz w:val="24"/>
              </w:rPr>
              <w:t>2,902,969,397.22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230,722,135.76</w:t>
            </w:r>
          </w:p>
        </w:tc>
        <w:tc>
          <w:tcPr>
            <w:tcW w:w="1615" w:type="pct"/>
            <w:vAlign w:val="center"/>
          </w:tcPr>
          <w:p w:rsidR="001548F9" w:rsidRPr="001B7979" w:rsidRDefault="001548F9" w:rsidP="00571B8A">
            <w:pPr>
              <w:spacing w:before="29" w:line="288" w:lineRule="auto"/>
              <w:jc w:val="right"/>
              <w:rPr>
                <w:sz w:val="24"/>
              </w:rPr>
            </w:pPr>
            <w:r w:rsidRPr="001B7979">
              <w:rPr>
                <w:sz w:val="24"/>
              </w:rPr>
              <w:t>75,370,149.72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243,917,466.72</w:t>
            </w:r>
          </w:p>
        </w:tc>
        <w:tc>
          <w:tcPr>
            <w:tcW w:w="1615" w:type="pct"/>
            <w:vAlign w:val="center"/>
          </w:tcPr>
          <w:p w:rsidR="001548F9" w:rsidRPr="001B7979" w:rsidRDefault="001548F9" w:rsidP="00571B8A">
            <w:pPr>
              <w:spacing w:before="29" w:line="288" w:lineRule="auto"/>
              <w:jc w:val="right"/>
              <w:rPr>
                <w:sz w:val="24"/>
              </w:rPr>
            </w:pPr>
            <w:r w:rsidRPr="001B7979">
              <w:rPr>
                <w:sz w:val="24"/>
              </w:rPr>
              <w:t>86,923,672.25</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lastRenderedPageBreak/>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106,806,270.86</w:t>
            </w:r>
          </w:p>
        </w:tc>
        <w:tc>
          <w:tcPr>
            <w:tcW w:w="1615" w:type="pct"/>
            <w:vAlign w:val="center"/>
          </w:tcPr>
          <w:p w:rsidR="001548F9" w:rsidRPr="001B7979" w:rsidRDefault="001548F9" w:rsidP="00571B8A">
            <w:pPr>
              <w:spacing w:before="29" w:line="288" w:lineRule="auto"/>
              <w:jc w:val="right"/>
              <w:rPr>
                <w:sz w:val="24"/>
              </w:rPr>
            </w:pPr>
            <w:r w:rsidRPr="001B7979">
              <w:rPr>
                <w:sz w:val="24"/>
              </w:rPr>
              <w:t>77,337,102.67</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367,833,331.62</w:t>
            </w:r>
          </w:p>
        </w:tc>
        <w:tc>
          <w:tcPr>
            <w:tcW w:w="1615" w:type="pct"/>
            <w:vAlign w:val="center"/>
          </w:tcPr>
          <w:p w:rsidR="001548F9" w:rsidRPr="001B7979" w:rsidRDefault="001548F9" w:rsidP="00571B8A">
            <w:pPr>
              <w:spacing w:before="29" w:line="288" w:lineRule="auto"/>
              <w:jc w:val="right"/>
              <w:rPr>
                <w:sz w:val="24"/>
              </w:rPr>
            </w:pPr>
            <w:r w:rsidRPr="001B7979">
              <w:rPr>
                <w:sz w:val="24"/>
              </w:rPr>
              <w:t>84,956,719.30</w:t>
            </w:r>
          </w:p>
        </w:tc>
      </w:tr>
    </w:tbl>
    <w:p w:rsidR="001E5865" w:rsidRDefault="000C65F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063B9">
      <w:pPr>
        <w:spacing w:before="29" w:line="288" w:lineRule="auto"/>
        <w:ind w:firstLineChars="200" w:firstLine="480"/>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791929"/>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791930"/>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791931"/>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1E5865" w:rsidRDefault="000C65FA">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877C03" w:rsidRPr="00877C03">
        <w:rPr>
          <w:rFonts w:hint="eastAsia"/>
          <w:kern w:val="0"/>
          <w:sz w:val="24"/>
        </w:rPr>
        <w:t>本基金托管人中国建设银行股份有限公司于</w:t>
      </w:r>
      <w:r w:rsidR="00877C03" w:rsidRPr="00877C03">
        <w:rPr>
          <w:rFonts w:hint="eastAsia"/>
          <w:kern w:val="0"/>
          <w:sz w:val="24"/>
        </w:rPr>
        <w:t>2019</w:t>
      </w:r>
      <w:r w:rsidR="00877C03" w:rsidRPr="00877C03">
        <w:rPr>
          <w:rFonts w:hint="eastAsia"/>
          <w:kern w:val="0"/>
          <w:sz w:val="24"/>
        </w:rPr>
        <w:t>年</w:t>
      </w:r>
      <w:r w:rsidR="00877C03" w:rsidRPr="00877C03">
        <w:rPr>
          <w:rFonts w:hint="eastAsia"/>
          <w:kern w:val="0"/>
          <w:sz w:val="24"/>
        </w:rPr>
        <w:t>6</w:t>
      </w:r>
      <w:r w:rsidR="00877C03" w:rsidRPr="00877C03">
        <w:rPr>
          <w:rFonts w:hint="eastAsia"/>
          <w:kern w:val="0"/>
          <w:sz w:val="24"/>
        </w:rPr>
        <w:t>月</w:t>
      </w:r>
      <w:r w:rsidR="00877C03" w:rsidRPr="00877C03">
        <w:rPr>
          <w:rFonts w:hint="eastAsia"/>
          <w:kern w:val="0"/>
          <w:sz w:val="24"/>
        </w:rPr>
        <w:t>4</w:t>
      </w:r>
      <w:r w:rsidR="00877C03" w:rsidRPr="00877C03">
        <w:rPr>
          <w:rFonts w:hint="eastAsia"/>
          <w:kern w:val="0"/>
          <w:sz w:val="24"/>
        </w:rPr>
        <w:t>日发布公告，聘任蔡亚蓉为资产托管业务部总经理。</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791932"/>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791933"/>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791934"/>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791935"/>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5063B9" w:rsidRPr="001B7979" w:rsidRDefault="005063B9"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791936"/>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1E5865" w:rsidRDefault="000C65F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1E5865" w:rsidRDefault="000C65F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1E5865" w:rsidRDefault="000C65F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lastRenderedPageBreak/>
        <w:t>基金托管人及其高级管理人员本报告期内未受监管部门稽查或处罚。</w:t>
      </w:r>
    </w:p>
    <w:p w:rsidR="005063B9" w:rsidRPr="001B7979" w:rsidRDefault="005063B9"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79193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1E5865">
        <w:tc>
          <w:tcPr>
            <w:tcW w:w="1560" w:type="dxa"/>
            <w:vAlign w:val="center"/>
          </w:tcPr>
          <w:p w:rsidR="001E5865" w:rsidRDefault="000C65FA">
            <w:pPr>
              <w:jc w:val="left"/>
            </w:pPr>
            <w:r>
              <w:rPr>
                <w:rFonts w:eastAsiaTheme="minorEastAsia"/>
                <w:sz w:val="24"/>
              </w:rPr>
              <w:t>东吴证券股份有限公司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海通证券股份有限公司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西藏东方财富证券股份有限公司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中信建投证券股份有限公司</w:t>
            </w:r>
          </w:p>
        </w:tc>
        <w:tc>
          <w:tcPr>
            <w:tcW w:w="780" w:type="dxa"/>
            <w:vAlign w:val="center"/>
          </w:tcPr>
          <w:p w:rsidR="001E5865" w:rsidRDefault="000C65FA">
            <w:pPr>
              <w:jc w:val="right"/>
            </w:pPr>
            <w:r>
              <w:rPr>
                <w:rFonts w:eastAsiaTheme="minorEastAsia"/>
                <w:sz w:val="24"/>
              </w:rPr>
              <w:t>2</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中信证券股份有限公司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中国国际金融股份有限公司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华泰证券股份有限公司</w:t>
            </w:r>
          </w:p>
        </w:tc>
        <w:tc>
          <w:tcPr>
            <w:tcW w:w="780" w:type="dxa"/>
            <w:vAlign w:val="center"/>
          </w:tcPr>
          <w:p w:rsidR="001E5865" w:rsidRDefault="000C65FA">
            <w:pPr>
              <w:jc w:val="right"/>
            </w:pPr>
            <w:r>
              <w:rPr>
                <w:rFonts w:eastAsiaTheme="minorEastAsia"/>
                <w:sz w:val="24"/>
              </w:rPr>
              <w:t>2</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西部证券股份有限公司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国盛证券有限责任公司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长江证券股份有限公司</w:t>
            </w:r>
          </w:p>
        </w:tc>
        <w:tc>
          <w:tcPr>
            <w:tcW w:w="780" w:type="dxa"/>
            <w:vAlign w:val="center"/>
          </w:tcPr>
          <w:p w:rsidR="001E5865" w:rsidRDefault="000C65FA">
            <w:pPr>
              <w:jc w:val="right"/>
            </w:pPr>
            <w:r>
              <w:rPr>
                <w:rFonts w:eastAsiaTheme="minorEastAsia"/>
                <w:sz w:val="24"/>
              </w:rPr>
              <w:t>2</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方正证券股份有限公司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东方证券股份有限公司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申万宏源证券有限公司</w:t>
            </w:r>
          </w:p>
        </w:tc>
        <w:tc>
          <w:tcPr>
            <w:tcW w:w="780" w:type="dxa"/>
            <w:vAlign w:val="center"/>
          </w:tcPr>
          <w:p w:rsidR="001E5865" w:rsidRDefault="000C65FA">
            <w:pPr>
              <w:jc w:val="right"/>
            </w:pPr>
            <w:r>
              <w:rPr>
                <w:rFonts w:eastAsiaTheme="minorEastAsia"/>
                <w:sz w:val="24"/>
              </w:rPr>
              <w:t>2</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北京高华证券有限责任</w:t>
            </w:r>
            <w:r>
              <w:rPr>
                <w:rFonts w:eastAsiaTheme="minorEastAsia"/>
                <w:sz w:val="24"/>
              </w:rPr>
              <w:lastRenderedPageBreak/>
              <w:t>公司</w:t>
            </w:r>
          </w:p>
        </w:tc>
        <w:tc>
          <w:tcPr>
            <w:tcW w:w="780" w:type="dxa"/>
            <w:vAlign w:val="center"/>
          </w:tcPr>
          <w:p w:rsidR="001E5865" w:rsidRDefault="000C65FA">
            <w:pPr>
              <w:jc w:val="right"/>
            </w:pPr>
            <w:r>
              <w:rPr>
                <w:rFonts w:eastAsiaTheme="minorEastAsia"/>
                <w:sz w:val="24"/>
              </w:rPr>
              <w:lastRenderedPageBreak/>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华安证券股份有限公司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安信证券股份有限公司</w:t>
            </w:r>
          </w:p>
        </w:tc>
        <w:tc>
          <w:tcPr>
            <w:tcW w:w="780" w:type="dxa"/>
            <w:vAlign w:val="center"/>
          </w:tcPr>
          <w:p w:rsidR="001E5865" w:rsidRDefault="000C65FA">
            <w:pPr>
              <w:jc w:val="right"/>
            </w:pPr>
            <w:r>
              <w:rPr>
                <w:rFonts w:eastAsiaTheme="minorEastAsia"/>
                <w:sz w:val="24"/>
              </w:rPr>
              <w:t>2</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德邦证券股份有限公司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东兴证券股份有限公司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中银国际证券股份有限公司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中国中投证券有限责任公司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中泰证券股份有限公司</w:t>
            </w:r>
          </w:p>
        </w:tc>
        <w:tc>
          <w:tcPr>
            <w:tcW w:w="780" w:type="dxa"/>
            <w:vAlign w:val="center"/>
          </w:tcPr>
          <w:p w:rsidR="001E5865" w:rsidRDefault="00317ED1">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中国银河证券股份有限公司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信达证券股份有限公司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r w:rsidR="001E5865">
        <w:tc>
          <w:tcPr>
            <w:tcW w:w="1560" w:type="dxa"/>
            <w:vAlign w:val="center"/>
          </w:tcPr>
          <w:p w:rsidR="001E5865" w:rsidRDefault="000C65FA">
            <w:pPr>
              <w:jc w:val="left"/>
            </w:pPr>
            <w:r>
              <w:rPr>
                <w:rFonts w:eastAsiaTheme="minorEastAsia"/>
                <w:sz w:val="24"/>
              </w:rPr>
              <w:t>平安证券股份有限公司</w:t>
            </w:r>
          </w:p>
        </w:tc>
        <w:tc>
          <w:tcPr>
            <w:tcW w:w="780" w:type="dxa"/>
            <w:vAlign w:val="center"/>
          </w:tcPr>
          <w:p w:rsidR="001E5865" w:rsidRDefault="000C65FA">
            <w:pPr>
              <w:jc w:val="right"/>
            </w:pPr>
            <w:r>
              <w:rPr>
                <w:rFonts w:eastAsiaTheme="minorEastAsia"/>
                <w:sz w:val="24"/>
              </w:rPr>
              <w:t>1</w:t>
            </w:r>
          </w:p>
        </w:tc>
        <w:tc>
          <w:tcPr>
            <w:tcW w:w="180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62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right"/>
            </w:pPr>
            <w:r>
              <w:rPr>
                <w:rFonts w:eastAsiaTheme="minorEastAsia"/>
                <w:sz w:val="24"/>
              </w:rPr>
              <w:t>-</w:t>
            </w:r>
          </w:p>
        </w:tc>
        <w:tc>
          <w:tcPr>
            <w:tcW w:w="1080" w:type="dxa"/>
            <w:vAlign w:val="center"/>
          </w:tcPr>
          <w:p w:rsidR="001E5865" w:rsidRDefault="000C65FA">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1E5865">
        <w:tc>
          <w:tcPr>
            <w:tcW w:w="1560" w:type="dxa"/>
            <w:vAlign w:val="center"/>
          </w:tcPr>
          <w:p w:rsidR="001E5865" w:rsidRDefault="000C65FA">
            <w:pPr>
              <w:jc w:val="center"/>
            </w:pPr>
            <w:r>
              <w:rPr>
                <w:rFonts w:eastAsiaTheme="minorEastAsia"/>
                <w:sz w:val="24"/>
              </w:rPr>
              <w:t>东吴证券股份有限公司</w:t>
            </w:r>
          </w:p>
        </w:tc>
        <w:tc>
          <w:tcPr>
            <w:tcW w:w="1320" w:type="dxa"/>
            <w:vAlign w:val="center"/>
          </w:tcPr>
          <w:p w:rsidR="001E5865" w:rsidRDefault="000C65FA">
            <w:pPr>
              <w:jc w:val="right"/>
            </w:pPr>
            <w:r>
              <w:rPr>
                <w:rFonts w:eastAsiaTheme="minorEastAsia"/>
                <w:sz w:val="24"/>
              </w:rPr>
              <w:t>98,448,951.03</w:t>
            </w:r>
          </w:p>
        </w:tc>
        <w:tc>
          <w:tcPr>
            <w:tcW w:w="1080" w:type="dxa"/>
            <w:vAlign w:val="center"/>
          </w:tcPr>
          <w:p w:rsidR="001E5865" w:rsidRDefault="000C65FA">
            <w:pPr>
              <w:jc w:val="right"/>
            </w:pPr>
            <w:r>
              <w:rPr>
                <w:rFonts w:eastAsiaTheme="minorEastAsia"/>
                <w:sz w:val="24"/>
              </w:rPr>
              <w:t>15.17%</w:t>
            </w:r>
          </w:p>
        </w:tc>
        <w:tc>
          <w:tcPr>
            <w:tcW w:w="1143" w:type="dxa"/>
            <w:vAlign w:val="center"/>
          </w:tcPr>
          <w:p w:rsidR="001E5865" w:rsidRDefault="000C65FA">
            <w:pPr>
              <w:jc w:val="right"/>
            </w:pPr>
            <w:r>
              <w:rPr>
                <w:rFonts w:eastAsiaTheme="minorEastAsia"/>
                <w:sz w:val="24"/>
              </w:rPr>
              <w:t>3,647,200,000.00</w:t>
            </w:r>
          </w:p>
        </w:tc>
        <w:tc>
          <w:tcPr>
            <w:tcW w:w="1197" w:type="dxa"/>
            <w:vAlign w:val="center"/>
          </w:tcPr>
          <w:p w:rsidR="001E5865" w:rsidRDefault="000C65FA">
            <w:pPr>
              <w:jc w:val="right"/>
            </w:pPr>
            <w:r>
              <w:rPr>
                <w:rFonts w:eastAsiaTheme="minorEastAsia"/>
                <w:sz w:val="24"/>
              </w:rPr>
              <w:t>34.38%</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海通证券股份有限公司</w:t>
            </w:r>
          </w:p>
        </w:tc>
        <w:tc>
          <w:tcPr>
            <w:tcW w:w="1320" w:type="dxa"/>
            <w:vAlign w:val="center"/>
          </w:tcPr>
          <w:p w:rsidR="001E5865" w:rsidRDefault="000C65FA">
            <w:pPr>
              <w:jc w:val="right"/>
            </w:pPr>
            <w:r>
              <w:rPr>
                <w:rFonts w:eastAsiaTheme="minorEastAsia"/>
                <w:sz w:val="24"/>
              </w:rPr>
              <w:t>93,149,540.49</w:t>
            </w:r>
          </w:p>
        </w:tc>
        <w:tc>
          <w:tcPr>
            <w:tcW w:w="1080" w:type="dxa"/>
            <w:vAlign w:val="center"/>
          </w:tcPr>
          <w:p w:rsidR="001E5865" w:rsidRDefault="000C65FA">
            <w:pPr>
              <w:jc w:val="right"/>
            </w:pPr>
            <w:r>
              <w:rPr>
                <w:rFonts w:eastAsiaTheme="minorEastAsia"/>
                <w:sz w:val="24"/>
              </w:rPr>
              <w:t>14.35%</w:t>
            </w:r>
          </w:p>
        </w:tc>
        <w:tc>
          <w:tcPr>
            <w:tcW w:w="1143" w:type="dxa"/>
            <w:vAlign w:val="center"/>
          </w:tcPr>
          <w:p w:rsidR="001E5865" w:rsidRDefault="000C65FA">
            <w:pPr>
              <w:jc w:val="right"/>
            </w:pPr>
            <w:r>
              <w:rPr>
                <w:rFonts w:eastAsiaTheme="minorEastAsia"/>
                <w:sz w:val="24"/>
              </w:rPr>
              <w:t>1,575,300,000.00</w:t>
            </w:r>
          </w:p>
        </w:tc>
        <w:tc>
          <w:tcPr>
            <w:tcW w:w="1197" w:type="dxa"/>
            <w:vAlign w:val="center"/>
          </w:tcPr>
          <w:p w:rsidR="001E5865" w:rsidRDefault="000C65FA">
            <w:pPr>
              <w:jc w:val="right"/>
            </w:pPr>
            <w:r>
              <w:rPr>
                <w:rFonts w:eastAsiaTheme="minorEastAsia"/>
                <w:sz w:val="24"/>
              </w:rPr>
              <w:t>14.85%</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西藏东方财富证券股份有限公司</w:t>
            </w:r>
          </w:p>
        </w:tc>
        <w:tc>
          <w:tcPr>
            <w:tcW w:w="1320" w:type="dxa"/>
            <w:vAlign w:val="center"/>
          </w:tcPr>
          <w:p w:rsidR="001E5865" w:rsidRDefault="000C65FA">
            <w:pPr>
              <w:jc w:val="right"/>
            </w:pPr>
            <w:r>
              <w:rPr>
                <w:rFonts w:eastAsiaTheme="minorEastAsia"/>
                <w:sz w:val="24"/>
              </w:rPr>
              <w:t>7,454,625.02</w:t>
            </w:r>
          </w:p>
        </w:tc>
        <w:tc>
          <w:tcPr>
            <w:tcW w:w="1080" w:type="dxa"/>
            <w:vAlign w:val="center"/>
          </w:tcPr>
          <w:p w:rsidR="001E5865" w:rsidRDefault="000C65FA">
            <w:pPr>
              <w:jc w:val="right"/>
            </w:pPr>
            <w:r>
              <w:rPr>
                <w:rFonts w:eastAsiaTheme="minorEastAsia"/>
                <w:sz w:val="24"/>
              </w:rPr>
              <w:t>1.15%</w:t>
            </w:r>
          </w:p>
        </w:tc>
        <w:tc>
          <w:tcPr>
            <w:tcW w:w="1143" w:type="dxa"/>
            <w:vAlign w:val="center"/>
          </w:tcPr>
          <w:p w:rsidR="001E5865" w:rsidRDefault="000C65FA">
            <w:pPr>
              <w:jc w:val="right"/>
            </w:pPr>
            <w:r>
              <w:rPr>
                <w:rFonts w:eastAsiaTheme="minorEastAsia"/>
                <w:sz w:val="24"/>
              </w:rPr>
              <w:t>13,000,000.00</w:t>
            </w:r>
          </w:p>
        </w:tc>
        <w:tc>
          <w:tcPr>
            <w:tcW w:w="1197" w:type="dxa"/>
            <w:vAlign w:val="center"/>
          </w:tcPr>
          <w:p w:rsidR="001E5865" w:rsidRDefault="000C65FA">
            <w:pPr>
              <w:jc w:val="right"/>
            </w:pPr>
            <w:r>
              <w:rPr>
                <w:rFonts w:eastAsiaTheme="minorEastAsia"/>
                <w:sz w:val="24"/>
              </w:rPr>
              <w:t>0.12%</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中信建投证券股份有限公司</w:t>
            </w:r>
          </w:p>
        </w:tc>
        <w:tc>
          <w:tcPr>
            <w:tcW w:w="1320" w:type="dxa"/>
            <w:vAlign w:val="center"/>
          </w:tcPr>
          <w:p w:rsidR="001E5865" w:rsidRDefault="000C65FA">
            <w:pPr>
              <w:jc w:val="right"/>
            </w:pPr>
            <w:r>
              <w:rPr>
                <w:rFonts w:eastAsiaTheme="minorEastAsia"/>
                <w:sz w:val="24"/>
              </w:rPr>
              <w:t>47,911,937.56</w:t>
            </w:r>
          </w:p>
        </w:tc>
        <w:tc>
          <w:tcPr>
            <w:tcW w:w="1080" w:type="dxa"/>
            <w:vAlign w:val="center"/>
          </w:tcPr>
          <w:p w:rsidR="001E5865" w:rsidRDefault="000C65FA">
            <w:pPr>
              <w:jc w:val="right"/>
            </w:pPr>
            <w:r>
              <w:rPr>
                <w:rFonts w:eastAsiaTheme="minorEastAsia"/>
                <w:sz w:val="24"/>
              </w:rPr>
              <w:t>7.38%</w:t>
            </w:r>
          </w:p>
        </w:tc>
        <w:tc>
          <w:tcPr>
            <w:tcW w:w="1143" w:type="dxa"/>
            <w:vAlign w:val="center"/>
          </w:tcPr>
          <w:p w:rsidR="001E5865" w:rsidRDefault="000C65FA">
            <w:pPr>
              <w:jc w:val="right"/>
            </w:pPr>
            <w:r>
              <w:rPr>
                <w:rFonts w:eastAsiaTheme="minorEastAsia"/>
                <w:sz w:val="24"/>
              </w:rPr>
              <w:t>22,000,000.00</w:t>
            </w:r>
          </w:p>
        </w:tc>
        <w:tc>
          <w:tcPr>
            <w:tcW w:w="1197" w:type="dxa"/>
            <w:vAlign w:val="center"/>
          </w:tcPr>
          <w:p w:rsidR="001E5865" w:rsidRDefault="000C65FA">
            <w:pPr>
              <w:jc w:val="right"/>
            </w:pPr>
            <w:r>
              <w:rPr>
                <w:rFonts w:eastAsiaTheme="minorEastAsia"/>
                <w:sz w:val="24"/>
              </w:rPr>
              <w:t>0.21%</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中信证券股</w:t>
            </w:r>
            <w:r>
              <w:rPr>
                <w:rFonts w:eastAsiaTheme="minorEastAsia"/>
                <w:sz w:val="24"/>
              </w:rPr>
              <w:lastRenderedPageBreak/>
              <w:t>份有限公司</w:t>
            </w:r>
          </w:p>
        </w:tc>
        <w:tc>
          <w:tcPr>
            <w:tcW w:w="1320" w:type="dxa"/>
            <w:vAlign w:val="center"/>
          </w:tcPr>
          <w:p w:rsidR="001E5865" w:rsidRDefault="000C65FA">
            <w:pPr>
              <w:jc w:val="right"/>
            </w:pPr>
            <w:r>
              <w:rPr>
                <w:rFonts w:eastAsiaTheme="minorEastAsia"/>
                <w:sz w:val="24"/>
              </w:rPr>
              <w:lastRenderedPageBreak/>
              <w:t>40,325,986</w:t>
            </w:r>
            <w:r>
              <w:rPr>
                <w:rFonts w:eastAsiaTheme="minorEastAsia"/>
                <w:sz w:val="24"/>
              </w:rPr>
              <w:lastRenderedPageBreak/>
              <w:t>.30</w:t>
            </w:r>
          </w:p>
        </w:tc>
        <w:tc>
          <w:tcPr>
            <w:tcW w:w="1080" w:type="dxa"/>
            <w:vAlign w:val="center"/>
          </w:tcPr>
          <w:p w:rsidR="001E5865" w:rsidRDefault="000C65FA">
            <w:pPr>
              <w:jc w:val="right"/>
            </w:pPr>
            <w:r>
              <w:rPr>
                <w:rFonts w:eastAsiaTheme="minorEastAsia"/>
                <w:sz w:val="24"/>
              </w:rPr>
              <w:lastRenderedPageBreak/>
              <w:t>6.21%</w:t>
            </w:r>
          </w:p>
        </w:tc>
        <w:tc>
          <w:tcPr>
            <w:tcW w:w="1143" w:type="dxa"/>
            <w:vAlign w:val="center"/>
          </w:tcPr>
          <w:p w:rsidR="001E5865" w:rsidRDefault="000C65FA">
            <w:pPr>
              <w:jc w:val="right"/>
            </w:pPr>
            <w:r>
              <w:rPr>
                <w:rFonts w:eastAsiaTheme="minorEastAsia"/>
                <w:sz w:val="24"/>
              </w:rPr>
              <w:t>-</w:t>
            </w:r>
          </w:p>
        </w:tc>
        <w:tc>
          <w:tcPr>
            <w:tcW w:w="1197" w:type="dxa"/>
            <w:vAlign w:val="center"/>
          </w:tcPr>
          <w:p w:rsidR="001E5865" w:rsidRDefault="000C65FA">
            <w:pPr>
              <w:jc w:val="right"/>
            </w:pPr>
            <w:r>
              <w:rPr>
                <w:rFonts w:eastAsiaTheme="minorEastAsia"/>
                <w:sz w:val="24"/>
              </w:rPr>
              <w:t>-</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中国国际金融股份有限公司</w:t>
            </w:r>
          </w:p>
        </w:tc>
        <w:tc>
          <w:tcPr>
            <w:tcW w:w="1320" w:type="dxa"/>
            <w:vAlign w:val="center"/>
          </w:tcPr>
          <w:p w:rsidR="001E5865" w:rsidRDefault="000C65FA">
            <w:pPr>
              <w:jc w:val="right"/>
            </w:pPr>
            <w:r>
              <w:rPr>
                <w:rFonts w:eastAsiaTheme="minorEastAsia"/>
                <w:sz w:val="24"/>
              </w:rPr>
              <w:t>3,936,446.40</w:t>
            </w:r>
          </w:p>
        </w:tc>
        <w:tc>
          <w:tcPr>
            <w:tcW w:w="1080" w:type="dxa"/>
            <w:vAlign w:val="center"/>
          </w:tcPr>
          <w:p w:rsidR="001E5865" w:rsidRDefault="000C65FA">
            <w:pPr>
              <w:jc w:val="right"/>
            </w:pPr>
            <w:r>
              <w:rPr>
                <w:rFonts w:eastAsiaTheme="minorEastAsia"/>
                <w:sz w:val="24"/>
              </w:rPr>
              <w:t>0.61%</w:t>
            </w:r>
          </w:p>
        </w:tc>
        <w:tc>
          <w:tcPr>
            <w:tcW w:w="1143" w:type="dxa"/>
            <w:vAlign w:val="center"/>
          </w:tcPr>
          <w:p w:rsidR="001E5865" w:rsidRDefault="000C65FA">
            <w:pPr>
              <w:jc w:val="right"/>
            </w:pPr>
            <w:r>
              <w:rPr>
                <w:rFonts w:eastAsiaTheme="minorEastAsia"/>
                <w:sz w:val="24"/>
              </w:rPr>
              <w:t>-</w:t>
            </w:r>
          </w:p>
        </w:tc>
        <w:tc>
          <w:tcPr>
            <w:tcW w:w="1197" w:type="dxa"/>
            <w:vAlign w:val="center"/>
          </w:tcPr>
          <w:p w:rsidR="001E5865" w:rsidRDefault="000C65FA">
            <w:pPr>
              <w:jc w:val="right"/>
            </w:pPr>
            <w:r>
              <w:rPr>
                <w:rFonts w:eastAsiaTheme="minorEastAsia"/>
                <w:sz w:val="24"/>
              </w:rPr>
              <w:t>-</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华泰证券股份有限公司</w:t>
            </w:r>
          </w:p>
        </w:tc>
        <w:tc>
          <w:tcPr>
            <w:tcW w:w="1320" w:type="dxa"/>
            <w:vAlign w:val="center"/>
          </w:tcPr>
          <w:p w:rsidR="001E5865" w:rsidRDefault="000C65FA">
            <w:pPr>
              <w:jc w:val="right"/>
            </w:pPr>
            <w:r>
              <w:rPr>
                <w:rFonts w:eastAsiaTheme="minorEastAsia"/>
                <w:sz w:val="24"/>
              </w:rPr>
              <w:t>29,604,297.50</w:t>
            </w:r>
          </w:p>
        </w:tc>
        <w:tc>
          <w:tcPr>
            <w:tcW w:w="1080" w:type="dxa"/>
            <w:vAlign w:val="center"/>
          </w:tcPr>
          <w:p w:rsidR="001E5865" w:rsidRDefault="000C65FA">
            <w:pPr>
              <w:jc w:val="right"/>
            </w:pPr>
            <w:r>
              <w:rPr>
                <w:rFonts w:eastAsiaTheme="minorEastAsia"/>
                <w:sz w:val="24"/>
              </w:rPr>
              <w:t>4.56%</w:t>
            </w:r>
          </w:p>
        </w:tc>
        <w:tc>
          <w:tcPr>
            <w:tcW w:w="1143" w:type="dxa"/>
            <w:vAlign w:val="center"/>
          </w:tcPr>
          <w:p w:rsidR="001E5865" w:rsidRDefault="000C65FA">
            <w:pPr>
              <w:jc w:val="right"/>
            </w:pPr>
            <w:r>
              <w:rPr>
                <w:rFonts w:eastAsiaTheme="minorEastAsia"/>
                <w:sz w:val="24"/>
              </w:rPr>
              <w:t>442,300,000.00</w:t>
            </w:r>
          </w:p>
        </w:tc>
        <w:tc>
          <w:tcPr>
            <w:tcW w:w="1197" w:type="dxa"/>
            <w:vAlign w:val="center"/>
          </w:tcPr>
          <w:p w:rsidR="001E5865" w:rsidRDefault="000C65FA">
            <w:pPr>
              <w:jc w:val="right"/>
            </w:pPr>
            <w:r>
              <w:rPr>
                <w:rFonts w:eastAsiaTheme="minorEastAsia"/>
                <w:sz w:val="24"/>
              </w:rPr>
              <w:t>4.17%</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西部证券股份有限公司</w:t>
            </w:r>
          </w:p>
        </w:tc>
        <w:tc>
          <w:tcPr>
            <w:tcW w:w="1320" w:type="dxa"/>
            <w:vAlign w:val="center"/>
          </w:tcPr>
          <w:p w:rsidR="001E5865" w:rsidRDefault="000C65FA">
            <w:pPr>
              <w:jc w:val="right"/>
            </w:pPr>
            <w:r>
              <w:rPr>
                <w:rFonts w:eastAsiaTheme="minorEastAsia"/>
                <w:sz w:val="24"/>
              </w:rPr>
              <w:t>24,094,387.60</w:t>
            </w:r>
          </w:p>
        </w:tc>
        <w:tc>
          <w:tcPr>
            <w:tcW w:w="1080" w:type="dxa"/>
            <w:vAlign w:val="center"/>
          </w:tcPr>
          <w:p w:rsidR="001E5865" w:rsidRDefault="000C65FA">
            <w:pPr>
              <w:jc w:val="right"/>
            </w:pPr>
            <w:r>
              <w:rPr>
                <w:rFonts w:eastAsiaTheme="minorEastAsia"/>
                <w:sz w:val="24"/>
              </w:rPr>
              <w:t>3.71%</w:t>
            </w:r>
          </w:p>
        </w:tc>
        <w:tc>
          <w:tcPr>
            <w:tcW w:w="1143" w:type="dxa"/>
            <w:vAlign w:val="center"/>
          </w:tcPr>
          <w:p w:rsidR="001E5865" w:rsidRDefault="000C65FA">
            <w:pPr>
              <w:jc w:val="right"/>
            </w:pPr>
            <w:r>
              <w:rPr>
                <w:rFonts w:eastAsiaTheme="minorEastAsia"/>
                <w:sz w:val="24"/>
              </w:rPr>
              <w:t>655,700,000.00</w:t>
            </w:r>
          </w:p>
        </w:tc>
        <w:tc>
          <w:tcPr>
            <w:tcW w:w="1197" w:type="dxa"/>
            <w:vAlign w:val="center"/>
          </w:tcPr>
          <w:p w:rsidR="001E5865" w:rsidRDefault="000C65FA">
            <w:pPr>
              <w:jc w:val="right"/>
            </w:pPr>
            <w:r>
              <w:rPr>
                <w:rFonts w:eastAsiaTheme="minorEastAsia"/>
                <w:sz w:val="24"/>
              </w:rPr>
              <w:t>6.18%</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国盛证券有限责任公司</w:t>
            </w:r>
          </w:p>
        </w:tc>
        <w:tc>
          <w:tcPr>
            <w:tcW w:w="1320" w:type="dxa"/>
            <w:vAlign w:val="center"/>
          </w:tcPr>
          <w:p w:rsidR="001E5865" w:rsidRDefault="000C65FA">
            <w:pPr>
              <w:jc w:val="right"/>
            </w:pPr>
            <w:r>
              <w:rPr>
                <w:rFonts w:eastAsiaTheme="minorEastAsia"/>
                <w:sz w:val="24"/>
              </w:rPr>
              <w:t>21,232,159.80</w:t>
            </w:r>
          </w:p>
        </w:tc>
        <w:tc>
          <w:tcPr>
            <w:tcW w:w="1080" w:type="dxa"/>
            <w:vAlign w:val="center"/>
          </w:tcPr>
          <w:p w:rsidR="001E5865" w:rsidRDefault="000C65FA">
            <w:pPr>
              <w:jc w:val="right"/>
            </w:pPr>
            <w:r>
              <w:rPr>
                <w:rFonts w:eastAsiaTheme="minorEastAsia"/>
                <w:sz w:val="24"/>
              </w:rPr>
              <w:t>3.27%</w:t>
            </w:r>
          </w:p>
        </w:tc>
        <w:tc>
          <w:tcPr>
            <w:tcW w:w="1143" w:type="dxa"/>
            <w:vAlign w:val="center"/>
          </w:tcPr>
          <w:p w:rsidR="001E5865" w:rsidRDefault="000C65FA">
            <w:pPr>
              <w:jc w:val="right"/>
            </w:pPr>
            <w:r>
              <w:rPr>
                <w:rFonts w:eastAsiaTheme="minorEastAsia"/>
                <w:sz w:val="24"/>
              </w:rPr>
              <w:t>1,294,500,000.00</w:t>
            </w:r>
          </w:p>
        </w:tc>
        <w:tc>
          <w:tcPr>
            <w:tcW w:w="1197" w:type="dxa"/>
            <w:vAlign w:val="center"/>
          </w:tcPr>
          <w:p w:rsidR="001E5865" w:rsidRDefault="000C65FA">
            <w:pPr>
              <w:jc w:val="right"/>
            </w:pPr>
            <w:r>
              <w:rPr>
                <w:rFonts w:eastAsiaTheme="minorEastAsia"/>
                <w:sz w:val="24"/>
              </w:rPr>
              <w:t>12.20%</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长江证券股份有限公司</w:t>
            </w:r>
          </w:p>
        </w:tc>
        <w:tc>
          <w:tcPr>
            <w:tcW w:w="1320" w:type="dxa"/>
            <w:vAlign w:val="center"/>
          </w:tcPr>
          <w:p w:rsidR="001E5865" w:rsidRDefault="000C65FA">
            <w:pPr>
              <w:jc w:val="right"/>
            </w:pPr>
            <w:r>
              <w:rPr>
                <w:rFonts w:eastAsiaTheme="minorEastAsia"/>
                <w:sz w:val="24"/>
              </w:rPr>
              <w:t>157,170,159.00</w:t>
            </w:r>
          </w:p>
        </w:tc>
        <w:tc>
          <w:tcPr>
            <w:tcW w:w="1080" w:type="dxa"/>
            <w:vAlign w:val="center"/>
          </w:tcPr>
          <w:p w:rsidR="001E5865" w:rsidRDefault="000C65FA">
            <w:pPr>
              <w:jc w:val="right"/>
            </w:pPr>
            <w:r>
              <w:rPr>
                <w:rFonts w:eastAsiaTheme="minorEastAsia"/>
                <w:sz w:val="24"/>
              </w:rPr>
              <w:t>24.21%</w:t>
            </w:r>
          </w:p>
        </w:tc>
        <w:tc>
          <w:tcPr>
            <w:tcW w:w="1143" w:type="dxa"/>
            <w:vAlign w:val="center"/>
          </w:tcPr>
          <w:p w:rsidR="001E5865" w:rsidRDefault="000C65FA">
            <w:pPr>
              <w:jc w:val="right"/>
            </w:pPr>
            <w:r>
              <w:rPr>
                <w:rFonts w:eastAsiaTheme="minorEastAsia"/>
                <w:sz w:val="24"/>
              </w:rPr>
              <w:t>79,000,000.00</w:t>
            </w:r>
          </w:p>
        </w:tc>
        <w:tc>
          <w:tcPr>
            <w:tcW w:w="1197" w:type="dxa"/>
            <w:vAlign w:val="center"/>
          </w:tcPr>
          <w:p w:rsidR="001E5865" w:rsidRDefault="000C65FA">
            <w:pPr>
              <w:jc w:val="right"/>
            </w:pPr>
            <w:r>
              <w:rPr>
                <w:rFonts w:eastAsiaTheme="minorEastAsia"/>
                <w:sz w:val="24"/>
              </w:rPr>
              <w:t>0.74%</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方正证券股份有限公司</w:t>
            </w:r>
          </w:p>
        </w:tc>
        <w:tc>
          <w:tcPr>
            <w:tcW w:w="1320" w:type="dxa"/>
            <w:vAlign w:val="center"/>
          </w:tcPr>
          <w:p w:rsidR="001E5865" w:rsidRDefault="000C65FA">
            <w:pPr>
              <w:jc w:val="right"/>
            </w:pPr>
            <w:r>
              <w:rPr>
                <w:rFonts w:eastAsiaTheme="minorEastAsia"/>
                <w:sz w:val="24"/>
              </w:rPr>
              <w:t>12,109,773.83</w:t>
            </w:r>
          </w:p>
        </w:tc>
        <w:tc>
          <w:tcPr>
            <w:tcW w:w="1080" w:type="dxa"/>
            <w:vAlign w:val="center"/>
          </w:tcPr>
          <w:p w:rsidR="001E5865" w:rsidRDefault="000C65FA">
            <w:pPr>
              <w:jc w:val="right"/>
            </w:pPr>
            <w:r>
              <w:rPr>
                <w:rFonts w:eastAsiaTheme="minorEastAsia"/>
                <w:sz w:val="24"/>
              </w:rPr>
              <w:t>1.87%</w:t>
            </w:r>
          </w:p>
        </w:tc>
        <w:tc>
          <w:tcPr>
            <w:tcW w:w="1143" w:type="dxa"/>
            <w:vAlign w:val="center"/>
          </w:tcPr>
          <w:p w:rsidR="001E5865" w:rsidRDefault="000C65FA">
            <w:pPr>
              <w:jc w:val="right"/>
            </w:pPr>
            <w:r>
              <w:rPr>
                <w:rFonts w:eastAsiaTheme="minorEastAsia"/>
                <w:sz w:val="24"/>
              </w:rPr>
              <w:t>7,000,000.00</w:t>
            </w:r>
          </w:p>
        </w:tc>
        <w:tc>
          <w:tcPr>
            <w:tcW w:w="1197" w:type="dxa"/>
            <w:vAlign w:val="center"/>
          </w:tcPr>
          <w:p w:rsidR="001E5865" w:rsidRDefault="000C65FA">
            <w:pPr>
              <w:jc w:val="right"/>
            </w:pPr>
            <w:r>
              <w:rPr>
                <w:rFonts w:eastAsiaTheme="minorEastAsia"/>
                <w:sz w:val="24"/>
              </w:rPr>
              <w:t>0.07%</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r w:rsidR="001E5865">
        <w:tc>
          <w:tcPr>
            <w:tcW w:w="1560" w:type="dxa"/>
            <w:vAlign w:val="center"/>
          </w:tcPr>
          <w:p w:rsidR="001E5865" w:rsidRDefault="000C65FA">
            <w:pPr>
              <w:jc w:val="center"/>
            </w:pPr>
            <w:r>
              <w:rPr>
                <w:rFonts w:eastAsiaTheme="minorEastAsia"/>
                <w:sz w:val="24"/>
              </w:rPr>
              <w:t>东方证券股份有限公司</w:t>
            </w:r>
          </w:p>
        </w:tc>
        <w:tc>
          <w:tcPr>
            <w:tcW w:w="1320" w:type="dxa"/>
            <w:vAlign w:val="center"/>
          </w:tcPr>
          <w:p w:rsidR="001E5865" w:rsidRDefault="000C65FA">
            <w:pPr>
              <w:jc w:val="right"/>
            </w:pPr>
            <w:r>
              <w:rPr>
                <w:rFonts w:eastAsiaTheme="minorEastAsia"/>
                <w:sz w:val="24"/>
              </w:rPr>
              <w:t>113,651,974.41</w:t>
            </w:r>
          </w:p>
        </w:tc>
        <w:tc>
          <w:tcPr>
            <w:tcW w:w="1080" w:type="dxa"/>
            <w:vAlign w:val="center"/>
          </w:tcPr>
          <w:p w:rsidR="001E5865" w:rsidRDefault="000C65FA">
            <w:pPr>
              <w:jc w:val="right"/>
            </w:pPr>
            <w:r>
              <w:rPr>
                <w:rFonts w:eastAsiaTheme="minorEastAsia"/>
                <w:sz w:val="24"/>
              </w:rPr>
              <w:t>17.51%</w:t>
            </w:r>
          </w:p>
        </w:tc>
        <w:tc>
          <w:tcPr>
            <w:tcW w:w="1143" w:type="dxa"/>
            <w:vAlign w:val="center"/>
          </w:tcPr>
          <w:p w:rsidR="001E5865" w:rsidRDefault="000C65FA">
            <w:pPr>
              <w:jc w:val="right"/>
            </w:pPr>
            <w:r>
              <w:rPr>
                <w:rFonts w:eastAsiaTheme="minorEastAsia"/>
                <w:sz w:val="24"/>
              </w:rPr>
              <w:t>2,873,100,000.00</w:t>
            </w:r>
          </w:p>
        </w:tc>
        <w:tc>
          <w:tcPr>
            <w:tcW w:w="1197" w:type="dxa"/>
            <w:vAlign w:val="center"/>
          </w:tcPr>
          <w:p w:rsidR="001E5865" w:rsidRDefault="000C65FA">
            <w:pPr>
              <w:jc w:val="right"/>
            </w:pPr>
            <w:r>
              <w:rPr>
                <w:rFonts w:eastAsiaTheme="minorEastAsia"/>
                <w:sz w:val="24"/>
              </w:rPr>
              <w:t>27.08%</w:t>
            </w:r>
          </w:p>
        </w:tc>
        <w:tc>
          <w:tcPr>
            <w:tcW w:w="1497" w:type="dxa"/>
            <w:vAlign w:val="center"/>
          </w:tcPr>
          <w:p w:rsidR="001E5865" w:rsidRDefault="000C65FA">
            <w:pPr>
              <w:jc w:val="right"/>
            </w:pPr>
            <w:r>
              <w:rPr>
                <w:rFonts w:eastAsiaTheme="minorEastAsia"/>
                <w:sz w:val="24"/>
              </w:rPr>
              <w:t>-</w:t>
            </w:r>
          </w:p>
        </w:tc>
        <w:tc>
          <w:tcPr>
            <w:tcW w:w="1203" w:type="dxa"/>
            <w:vAlign w:val="center"/>
          </w:tcPr>
          <w:p w:rsidR="001E5865" w:rsidRDefault="000C65FA">
            <w:pPr>
              <w:jc w:val="right"/>
            </w:pPr>
            <w:r>
              <w:rPr>
                <w:rFonts w:eastAsiaTheme="minorEastAsia"/>
                <w:sz w:val="24"/>
              </w:rPr>
              <w:t>-</w:t>
            </w:r>
          </w:p>
        </w:tc>
      </w:tr>
    </w:tbl>
    <w:p w:rsidR="001E5865" w:rsidRDefault="000C65F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1E5865" w:rsidRDefault="000C65F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791938"/>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1E5865">
        <w:tc>
          <w:tcPr>
            <w:tcW w:w="720" w:type="dxa"/>
            <w:vAlign w:val="center"/>
          </w:tcPr>
          <w:p w:rsidR="001E5865" w:rsidRDefault="000C65FA">
            <w:pPr>
              <w:jc w:val="center"/>
            </w:pPr>
            <w:r>
              <w:rPr>
                <w:color w:val="000000"/>
                <w:sz w:val="24"/>
              </w:rPr>
              <w:t>1</w:t>
            </w:r>
          </w:p>
        </w:tc>
        <w:tc>
          <w:tcPr>
            <w:tcW w:w="4319" w:type="dxa"/>
            <w:vAlign w:val="center"/>
          </w:tcPr>
          <w:p w:rsidR="001E5865" w:rsidRDefault="000C65FA">
            <w:r>
              <w:rPr>
                <w:color w:val="000000"/>
                <w:sz w:val="24"/>
              </w:rPr>
              <w:t>交银施罗德基金管理有限公司关于交银施罗德增利债券证券投资基金暂停及恢复大额申购（转换转入、定期定额投资）的公告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2019-01-08</w:t>
            </w:r>
          </w:p>
        </w:tc>
      </w:tr>
      <w:tr w:rsidR="001E5865">
        <w:tc>
          <w:tcPr>
            <w:tcW w:w="720" w:type="dxa"/>
            <w:vAlign w:val="center"/>
          </w:tcPr>
          <w:p w:rsidR="001E5865" w:rsidRDefault="000C65FA">
            <w:pPr>
              <w:jc w:val="center"/>
            </w:pPr>
            <w:r>
              <w:rPr>
                <w:color w:val="000000"/>
                <w:sz w:val="24"/>
              </w:rPr>
              <w:t>2</w:t>
            </w:r>
          </w:p>
        </w:tc>
        <w:tc>
          <w:tcPr>
            <w:tcW w:w="4319" w:type="dxa"/>
            <w:vAlign w:val="center"/>
          </w:tcPr>
          <w:p w:rsidR="001E5865" w:rsidRDefault="000C65FA">
            <w:r>
              <w:rPr>
                <w:color w:val="000000"/>
                <w:sz w:val="24"/>
              </w:rPr>
              <w:t>交银施罗德基金管理有限公司关于交银施罗德增利债券证券投资基金分红的公告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2019-01-10</w:t>
            </w:r>
          </w:p>
        </w:tc>
      </w:tr>
      <w:tr w:rsidR="001E5865">
        <w:tc>
          <w:tcPr>
            <w:tcW w:w="720" w:type="dxa"/>
            <w:vAlign w:val="center"/>
          </w:tcPr>
          <w:p w:rsidR="001E5865" w:rsidRDefault="000C65FA">
            <w:pPr>
              <w:jc w:val="center"/>
            </w:pPr>
            <w:r>
              <w:rPr>
                <w:color w:val="000000"/>
                <w:sz w:val="24"/>
              </w:rPr>
              <w:t>3</w:t>
            </w:r>
          </w:p>
        </w:tc>
        <w:tc>
          <w:tcPr>
            <w:tcW w:w="4319" w:type="dxa"/>
            <w:vAlign w:val="center"/>
          </w:tcPr>
          <w:p w:rsidR="001E5865" w:rsidRDefault="000C65FA">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2019-01-15</w:t>
            </w:r>
          </w:p>
        </w:tc>
      </w:tr>
      <w:tr w:rsidR="001E5865">
        <w:tc>
          <w:tcPr>
            <w:tcW w:w="720" w:type="dxa"/>
            <w:vAlign w:val="center"/>
          </w:tcPr>
          <w:p w:rsidR="001E5865" w:rsidRDefault="000C65FA">
            <w:pPr>
              <w:jc w:val="center"/>
            </w:pPr>
            <w:r>
              <w:rPr>
                <w:color w:val="000000"/>
                <w:sz w:val="24"/>
              </w:rPr>
              <w:t>4</w:t>
            </w:r>
          </w:p>
        </w:tc>
        <w:tc>
          <w:tcPr>
            <w:tcW w:w="4319" w:type="dxa"/>
            <w:vAlign w:val="center"/>
          </w:tcPr>
          <w:p w:rsidR="001E5865" w:rsidRDefault="000C65FA">
            <w:r>
              <w:rPr>
                <w:color w:val="000000"/>
                <w:sz w:val="24"/>
              </w:rPr>
              <w:t>交银施罗德增利债券证券投资基金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1E5865" w:rsidRDefault="000C65FA">
            <w:r>
              <w:rPr>
                <w:color w:val="000000"/>
                <w:sz w:val="24"/>
              </w:rPr>
              <w:t>证券时报</w:t>
            </w:r>
          </w:p>
        </w:tc>
        <w:tc>
          <w:tcPr>
            <w:tcW w:w="1440" w:type="dxa"/>
            <w:vAlign w:val="center"/>
          </w:tcPr>
          <w:p w:rsidR="001E5865" w:rsidRDefault="000C65FA">
            <w:pPr>
              <w:jc w:val="center"/>
            </w:pPr>
            <w:r>
              <w:rPr>
                <w:color w:val="000000"/>
                <w:sz w:val="24"/>
              </w:rPr>
              <w:t>2019-01-21</w:t>
            </w:r>
          </w:p>
        </w:tc>
      </w:tr>
      <w:tr w:rsidR="001E5865">
        <w:tc>
          <w:tcPr>
            <w:tcW w:w="720" w:type="dxa"/>
            <w:vAlign w:val="center"/>
          </w:tcPr>
          <w:p w:rsidR="001E5865" w:rsidRDefault="000C65FA">
            <w:pPr>
              <w:jc w:val="center"/>
            </w:pPr>
            <w:r>
              <w:rPr>
                <w:color w:val="000000"/>
                <w:sz w:val="24"/>
              </w:rPr>
              <w:lastRenderedPageBreak/>
              <w:t>5</w:t>
            </w:r>
          </w:p>
        </w:tc>
        <w:tc>
          <w:tcPr>
            <w:tcW w:w="4319" w:type="dxa"/>
            <w:vAlign w:val="center"/>
          </w:tcPr>
          <w:p w:rsidR="001E5865" w:rsidRDefault="000C65FA">
            <w:r>
              <w:rPr>
                <w:color w:val="000000"/>
                <w:sz w:val="24"/>
              </w:rPr>
              <w:t>交银施罗德基金管理有限公司关于开展网上直销交易平台交易费率优惠活动的公告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2019-01-28</w:t>
            </w:r>
          </w:p>
        </w:tc>
      </w:tr>
      <w:tr w:rsidR="001E5865">
        <w:tc>
          <w:tcPr>
            <w:tcW w:w="720" w:type="dxa"/>
            <w:vAlign w:val="center"/>
          </w:tcPr>
          <w:p w:rsidR="001E5865" w:rsidRDefault="000C65FA">
            <w:pPr>
              <w:jc w:val="center"/>
            </w:pPr>
            <w:r>
              <w:rPr>
                <w:color w:val="000000"/>
                <w:sz w:val="24"/>
              </w:rPr>
              <w:t>6</w:t>
            </w:r>
          </w:p>
        </w:tc>
        <w:tc>
          <w:tcPr>
            <w:tcW w:w="4319" w:type="dxa"/>
            <w:vAlign w:val="center"/>
          </w:tcPr>
          <w:p w:rsidR="001E5865" w:rsidRDefault="000C65FA">
            <w:r>
              <w:rPr>
                <w:color w:val="000000"/>
                <w:sz w:val="24"/>
              </w:rPr>
              <w:t>交银施罗德基金管理有限公司关于暂停大泰金石基金销售有限公司办理相关销售业务的公告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2019-01-29</w:t>
            </w:r>
          </w:p>
        </w:tc>
      </w:tr>
      <w:tr w:rsidR="001E5865">
        <w:tc>
          <w:tcPr>
            <w:tcW w:w="720" w:type="dxa"/>
            <w:vAlign w:val="center"/>
          </w:tcPr>
          <w:p w:rsidR="001E5865" w:rsidRDefault="000C65FA">
            <w:pPr>
              <w:jc w:val="center"/>
            </w:pPr>
            <w:r>
              <w:rPr>
                <w:color w:val="000000"/>
                <w:sz w:val="24"/>
              </w:rPr>
              <w:t>7</w:t>
            </w:r>
          </w:p>
        </w:tc>
        <w:tc>
          <w:tcPr>
            <w:tcW w:w="4319" w:type="dxa"/>
            <w:vAlign w:val="center"/>
          </w:tcPr>
          <w:p w:rsidR="001E5865" w:rsidRDefault="000C65FA">
            <w:r>
              <w:rPr>
                <w:color w:val="000000"/>
                <w:sz w:val="24"/>
              </w:rPr>
              <w:t>交银施罗德基金管理有限公司关于总经理变更的公告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2019-02-28</w:t>
            </w:r>
          </w:p>
        </w:tc>
      </w:tr>
      <w:tr w:rsidR="001E5865">
        <w:tc>
          <w:tcPr>
            <w:tcW w:w="720" w:type="dxa"/>
            <w:vAlign w:val="center"/>
          </w:tcPr>
          <w:p w:rsidR="001E5865" w:rsidRDefault="000C65FA">
            <w:pPr>
              <w:jc w:val="center"/>
            </w:pPr>
            <w:r>
              <w:rPr>
                <w:color w:val="000000"/>
                <w:sz w:val="24"/>
              </w:rPr>
              <w:t>8</w:t>
            </w:r>
          </w:p>
        </w:tc>
        <w:tc>
          <w:tcPr>
            <w:tcW w:w="4319" w:type="dxa"/>
            <w:vAlign w:val="center"/>
          </w:tcPr>
          <w:p w:rsidR="001E5865" w:rsidRDefault="000C65FA">
            <w:r>
              <w:rPr>
                <w:color w:val="000000"/>
                <w:sz w:val="24"/>
              </w:rPr>
              <w:t>交银施罗德基金管理有限公司关于暂停苏州财路基金销售有限公司办理相关销售业务的公告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2019-03-07</w:t>
            </w:r>
          </w:p>
        </w:tc>
      </w:tr>
      <w:tr w:rsidR="001E5865">
        <w:tc>
          <w:tcPr>
            <w:tcW w:w="720" w:type="dxa"/>
            <w:vAlign w:val="center"/>
          </w:tcPr>
          <w:p w:rsidR="001E5865" w:rsidRDefault="000C65FA">
            <w:pPr>
              <w:jc w:val="center"/>
            </w:pPr>
            <w:r>
              <w:rPr>
                <w:color w:val="000000"/>
                <w:sz w:val="24"/>
              </w:rPr>
              <w:t>9</w:t>
            </w:r>
          </w:p>
        </w:tc>
        <w:tc>
          <w:tcPr>
            <w:tcW w:w="4319" w:type="dxa"/>
            <w:vAlign w:val="center"/>
          </w:tcPr>
          <w:p w:rsidR="001E5865" w:rsidRDefault="000C65FA">
            <w:r>
              <w:rPr>
                <w:color w:val="000000"/>
                <w:sz w:val="24"/>
              </w:rPr>
              <w:t>交银施罗德增利债券证券投资基金</w:t>
            </w:r>
            <w:r>
              <w:rPr>
                <w:color w:val="000000"/>
                <w:sz w:val="24"/>
              </w:rPr>
              <w:t>2018</w:t>
            </w:r>
            <w:r>
              <w:rPr>
                <w:color w:val="000000"/>
                <w:sz w:val="24"/>
              </w:rPr>
              <w:t>年年度报告摘要</w:t>
            </w:r>
          </w:p>
        </w:tc>
        <w:tc>
          <w:tcPr>
            <w:tcW w:w="2519" w:type="dxa"/>
            <w:vAlign w:val="center"/>
          </w:tcPr>
          <w:p w:rsidR="001E5865" w:rsidRDefault="000C65FA">
            <w:r>
              <w:rPr>
                <w:color w:val="000000"/>
                <w:sz w:val="24"/>
              </w:rPr>
              <w:t>证券时报</w:t>
            </w:r>
          </w:p>
        </w:tc>
        <w:tc>
          <w:tcPr>
            <w:tcW w:w="1440" w:type="dxa"/>
            <w:vAlign w:val="center"/>
          </w:tcPr>
          <w:p w:rsidR="001E5865" w:rsidRDefault="000C65FA">
            <w:pPr>
              <w:jc w:val="center"/>
            </w:pPr>
            <w:r>
              <w:rPr>
                <w:color w:val="000000"/>
                <w:sz w:val="24"/>
              </w:rPr>
              <w:t>2019-03-27</w:t>
            </w:r>
          </w:p>
        </w:tc>
      </w:tr>
      <w:tr w:rsidR="001E5865">
        <w:tc>
          <w:tcPr>
            <w:tcW w:w="720" w:type="dxa"/>
            <w:vAlign w:val="center"/>
          </w:tcPr>
          <w:p w:rsidR="001E5865" w:rsidRDefault="000C65FA">
            <w:pPr>
              <w:jc w:val="center"/>
            </w:pPr>
            <w:r>
              <w:rPr>
                <w:color w:val="000000"/>
                <w:sz w:val="24"/>
              </w:rPr>
              <w:t>10</w:t>
            </w:r>
          </w:p>
        </w:tc>
        <w:tc>
          <w:tcPr>
            <w:tcW w:w="4319" w:type="dxa"/>
            <w:vAlign w:val="center"/>
          </w:tcPr>
          <w:p w:rsidR="001E5865" w:rsidRDefault="000C65FA">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2019-04-01</w:t>
            </w:r>
          </w:p>
        </w:tc>
      </w:tr>
      <w:tr w:rsidR="001E5865">
        <w:tc>
          <w:tcPr>
            <w:tcW w:w="720" w:type="dxa"/>
            <w:vAlign w:val="center"/>
          </w:tcPr>
          <w:p w:rsidR="001E5865" w:rsidRDefault="000C65FA">
            <w:pPr>
              <w:jc w:val="center"/>
            </w:pPr>
            <w:r>
              <w:rPr>
                <w:color w:val="000000"/>
                <w:sz w:val="24"/>
              </w:rPr>
              <w:t>11</w:t>
            </w:r>
          </w:p>
        </w:tc>
        <w:tc>
          <w:tcPr>
            <w:tcW w:w="4319" w:type="dxa"/>
            <w:vAlign w:val="center"/>
          </w:tcPr>
          <w:p w:rsidR="001E5865" w:rsidRDefault="000C65FA">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2019-04-12</w:t>
            </w:r>
          </w:p>
        </w:tc>
      </w:tr>
      <w:tr w:rsidR="001E5865">
        <w:tc>
          <w:tcPr>
            <w:tcW w:w="720" w:type="dxa"/>
            <w:vAlign w:val="center"/>
          </w:tcPr>
          <w:p w:rsidR="001E5865" w:rsidRDefault="000C65FA">
            <w:pPr>
              <w:jc w:val="center"/>
            </w:pPr>
            <w:r>
              <w:rPr>
                <w:color w:val="000000"/>
                <w:sz w:val="24"/>
              </w:rPr>
              <w:t>12</w:t>
            </w:r>
          </w:p>
        </w:tc>
        <w:tc>
          <w:tcPr>
            <w:tcW w:w="4319" w:type="dxa"/>
            <w:vAlign w:val="center"/>
          </w:tcPr>
          <w:p w:rsidR="001E5865" w:rsidRDefault="000C65FA">
            <w:r>
              <w:rPr>
                <w:color w:val="000000"/>
                <w:sz w:val="24"/>
              </w:rPr>
              <w:t>交银施罗德基金管理有限公司关于取消纸质对账单寄送的公告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2019-04-12</w:t>
            </w:r>
          </w:p>
        </w:tc>
      </w:tr>
      <w:tr w:rsidR="001E5865">
        <w:tc>
          <w:tcPr>
            <w:tcW w:w="720" w:type="dxa"/>
            <w:vAlign w:val="center"/>
          </w:tcPr>
          <w:p w:rsidR="001E5865" w:rsidRDefault="000C65FA">
            <w:pPr>
              <w:jc w:val="center"/>
            </w:pPr>
            <w:r>
              <w:rPr>
                <w:color w:val="000000"/>
                <w:sz w:val="24"/>
              </w:rPr>
              <w:t>13</w:t>
            </w:r>
          </w:p>
        </w:tc>
        <w:tc>
          <w:tcPr>
            <w:tcW w:w="4319" w:type="dxa"/>
            <w:vAlign w:val="center"/>
          </w:tcPr>
          <w:p w:rsidR="001E5865" w:rsidRDefault="000C65FA">
            <w:r>
              <w:rPr>
                <w:color w:val="000000"/>
                <w:sz w:val="24"/>
              </w:rPr>
              <w:t>交银施罗德增利债券证券投资基金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1E5865" w:rsidRDefault="000C65FA">
            <w:r>
              <w:rPr>
                <w:color w:val="000000"/>
                <w:sz w:val="24"/>
              </w:rPr>
              <w:t>证券时报</w:t>
            </w:r>
          </w:p>
        </w:tc>
        <w:tc>
          <w:tcPr>
            <w:tcW w:w="1440" w:type="dxa"/>
            <w:vAlign w:val="center"/>
          </w:tcPr>
          <w:p w:rsidR="001E5865" w:rsidRDefault="000C65FA">
            <w:pPr>
              <w:jc w:val="center"/>
            </w:pPr>
            <w:r>
              <w:rPr>
                <w:color w:val="000000"/>
                <w:sz w:val="24"/>
              </w:rPr>
              <w:t>2019-04-20</w:t>
            </w:r>
          </w:p>
        </w:tc>
      </w:tr>
      <w:tr w:rsidR="001E5865">
        <w:tc>
          <w:tcPr>
            <w:tcW w:w="720" w:type="dxa"/>
            <w:vAlign w:val="center"/>
          </w:tcPr>
          <w:p w:rsidR="001E5865" w:rsidRDefault="000C65FA">
            <w:pPr>
              <w:jc w:val="center"/>
            </w:pPr>
            <w:r>
              <w:rPr>
                <w:color w:val="000000"/>
                <w:sz w:val="24"/>
              </w:rPr>
              <w:t>14</w:t>
            </w:r>
          </w:p>
        </w:tc>
        <w:tc>
          <w:tcPr>
            <w:tcW w:w="4319" w:type="dxa"/>
            <w:vAlign w:val="center"/>
          </w:tcPr>
          <w:p w:rsidR="001E5865" w:rsidRDefault="000C65FA">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2019-04-23</w:t>
            </w:r>
          </w:p>
        </w:tc>
      </w:tr>
      <w:tr w:rsidR="001E5865">
        <w:tc>
          <w:tcPr>
            <w:tcW w:w="720" w:type="dxa"/>
            <w:vAlign w:val="center"/>
          </w:tcPr>
          <w:p w:rsidR="001E5865" w:rsidRDefault="000C65FA">
            <w:pPr>
              <w:jc w:val="center"/>
            </w:pPr>
            <w:r>
              <w:rPr>
                <w:color w:val="000000"/>
                <w:sz w:val="24"/>
              </w:rPr>
              <w:t>15</w:t>
            </w:r>
          </w:p>
        </w:tc>
        <w:tc>
          <w:tcPr>
            <w:tcW w:w="4319" w:type="dxa"/>
            <w:vAlign w:val="center"/>
          </w:tcPr>
          <w:p w:rsidR="001E5865" w:rsidRDefault="000C65FA">
            <w:r>
              <w:rPr>
                <w:color w:val="000000"/>
                <w:sz w:val="24"/>
              </w:rPr>
              <w:t>交银施罗德增利债券证券投资基金（更新）招募说明书摘要（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1E5865" w:rsidRDefault="000C65FA">
            <w:r>
              <w:rPr>
                <w:color w:val="000000"/>
                <w:sz w:val="24"/>
              </w:rPr>
              <w:t>证券时报</w:t>
            </w:r>
          </w:p>
        </w:tc>
        <w:tc>
          <w:tcPr>
            <w:tcW w:w="1440" w:type="dxa"/>
            <w:vAlign w:val="center"/>
          </w:tcPr>
          <w:p w:rsidR="001E5865" w:rsidRDefault="000C65FA">
            <w:pPr>
              <w:jc w:val="center"/>
            </w:pPr>
            <w:r>
              <w:rPr>
                <w:color w:val="000000"/>
                <w:sz w:val="24"/>
              </w:rPr>
              <w:t>2019-05-15</w:t>
            </w:r>
          </w:p>
        </w:tc>
      </w:tr>
      <w:tr w:rsidR="001E5865">
        <w:tc>
          <w:tcPr>
            <w:tcW w:w="720" w:type="dxa"/>
            <w:vAlign w:val="center"/>
          </w:tcPr>
          <w:p w:rsidR="001E5865" w:rsidRDefault="000C65FA">
            <w:pPr>
              <w:jc w:val="center"/>
            </w:pPr>
            <w:r>
              <w:rPr>
                <w:color w:val="000000"/>
                <w:sz w:val="24"/>
              </w:rPr>
              <w:t>16</w:t>
            </w:r>
          </w:p>
        </w:tc>
        <w:tc>
          <w:tcPr>
            <w:tcW w:w="4319" w:type="dxa"/>
            <w:vAlign w:val="center"/>
          </w:tcPr>
          <w:p w:rsidR="001E5865" w:rsidRDefault="000C65FA">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2019-05-16</w:t>
            </w:r>
          </w:p>
        </w:tc>
      </w:tr>
      <w:tr w:rsidR="001E5865">
        <w:tc>
          <w:tcPr>
            <w:tcW w:w="720" w:type="dxa"/>
            <w:vAlign w:val="center"/>
          </w:tcPr>
          <w:p w:rsidR="001E5865" w:rsidRDefault="000C65FA">
            <w:pPr>
              <w:jc w:val="center"/>
            </w:pPr>
            <w:r>
              <w:rPr>
                <w:color w:val="000000"/>
                <w:sz w:val="24"/>
              </w:rPr>
              <w:t>17</w:t>
            </w:r>
          </w:p>
        </w:tc>
        <w:tc>
          <w:tcPr>
            <w:tcW w:w="4319" w:type="dxa"/>
            <w:vAlign w:val="center"/>
          </w:tcPr>
          <w:p w:rsidR="001E5865" w:rsidRDefault="000C65FA">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1E5865" w:rsidRDefault="000C65FA">
            <w:r>
              <w:rPr>
                <w:color w:val="000000"/>
                <w:sz w:val="24"/>
              </w:rPr>
              <w:t>中国证券报、上海证券报、证券时报</w:t>
            </w:r>
          </w:p>
        </w:tc>
        <w:tc>
          <w:tcPr>
            <w:tcW w:w="1440" w:type="dxa"/>
            <w:vAlign w:val="center"/>
          </w:tcPr>
          <w:p w:rsidR="001E5865" w:rsidRDefault="000C65FA">
            <w:pPr>
              <w:jc w:val="center"/>
            </w:pPr>
            <w:r>
              <w:rPr>
                <w:color w:val="000000"/>
                <w:sz w:val="24"/>
              </w:rPr>
              <w:t>2019-05-23</w:t>
            </w:r>
          </w:p>
        </w:tc>
      </w:tr>
    </w:tbl>
    <w:p w:rsidR="00A94833" w:rsidRPr="001B7979" w:rsidRDefault="00A94833" w:rsidP="00571B8A">
      <w:pPr>
        <w:spacing w:before="29" w:line="288" w:lineRule="auto"/>
        <w:jc w:val="left"/>
        <w:rPr>
          <w:kern w:val="0"/>
          <w:sz w:val="24"/>
        </w:rPr>
      </w:pPr>
    </w:p>
    <w:p w:rsidR="00F26E25" w:rsidRPr="005063B9" w:rsidRDefault="00F26E25" w:rsidP="003E4CDB">
      <w:pPr>
        <w:pStyle w:val="1"/>
        <w:keepNext/>
        <w:keepLines/>
        <w:widowControl w:val="0"/>
        <w:spacing w:beforeLines="100" w:before="312" w:afterLines="100" w:after="312" w:line="360" w:lineRule="auto"/>
        <w:jc w:val="center"/>
        <w:rPr>
          <w:rFonts w:eastAsiaTheme="minorEastAsia"/>
          <w:b/>
          <w:bCs/>
          <w:szCs w:val="21"/>
          <w:lang w:val="en-US"/>
        </w:rPr>
      </w:pPr>
      <w:bookmarkStart w:id="112" w:name="_Toc17791939"/>
      <w:r w:rsidRPr="005063B9">
        <w:rPr>
          <w:rFonts w:eastAsiaTheme="minorEastAsia"/>
          <w:b/>
          <w:bCs/>
          <w:szCs w:val="21"/>
          <w:lang w:val="en-US"/>
        </w:rPr>
        <w:lastRenderedPageBreak/>
        <w:t xml:space="preserve">11  </w:t>
      </w:r>
      <w:r w:rsidRPr="005063B9">
        <w:rPr>
          <w:rFonts w:eastAsiaTheme="minorEastAsia"/>
          <w:b/>
          <w:bCs/>
          <w:szCs w:val="21"/>
          <w:lang w:val="en-US"/>
        </w:rPr>
        <w:t>影响投资者决策的其他重要信息</w:t>
      </w:r>
      <w:bookmarkEnd w:id="112"/>
    </w:p>
    <w:p w:rsidR="00F26E25" w:rsidRPr="005063B9" w:rsidRDefault="00F26E25" w:rsidP="00F26E25">
      <w:pPr>
        <w:autoSpaceDE w:val="0"/>
        <w:autoSpaceDN w:val="0"/>
        <w:adjustRightInd w:val="0"/>
        <w:spacing w:line="360" w:lineRule="auto"/>
        <w:jc w:val="left"/>
        <w:rPr>
          <w:rFonts w:ascii="宋体" w:hAnsi="宋体"/>
          <w:b/>
          <w:bCs/>
          <w:color w:val="000000"/>
          <w:kern w:val="0"/>
          <w:sz w:val="24"/>
          <w:szCs w:val="21"/>
        </w:rPr>
      </w:pPr>
      <w:r w:rsidRPr="005063B9">
        <w:rPr>
          <w:rFonts w:ascii="宋体" w:hAnsi="宋体"/>
          <w:b/>
          <w:bCs/>
          <w:color w:val="000000"/>
          <w:kern w:val="0"/>
          <w:sz w:val="24"/>
          <w:szCs w:val="21"/>
        </w:rPr>
        <w:t>11.</w:t>
      </w:r>
      <w:r w:rsidRPr="005063B9">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5063B9" w:rsidTr="004B0ED5">
        <w:tc>
          <w:tcPr>
            <w:tcW w:w="993" w:type="dxa"/>
            <w:vMerge w:val="restart"/>
            <w:vAlign w:val="center"/>
          </w:tcPr>
          <w:p w:rsidR="00F26E25" w:rsidRPr="005063B9" w:rsidRDefault="00F26E25" w:rsidP="004B0ED5">
            <w:pPr>
              <w:autoSpaceDE w:val="0"/>
              <w:autoSpaceDN w:val="0"/>
              <w:adjustRightInd w:val="0"/>
              <w:jc w:val="center"/>
              <w:rPr>
                <w:rFonts w:ascii="宋体" w:hAnsi="宋体"/>
                <w:b/>
                <w:bCs/>
                <w:color w:val="000000"/>
                <w:kern w:val="0"/>
                <w:sz w:val="24"/>
                <w:szCs w:val="21"/>
              </w:rPr>
            </w:pPr>
            <w:r w:rsidRPr="005063B9">
              <w:rPr>
                <w:rFonts w:ascii="宋体" w:hAnsi="宋体" w:hint="eastAsia"/>
                <w:color w:val="000000"/>
                <w:kern w:val="0"/>
                <w:sz w:val="24"/>
                <w:szCs w:val="21"/>
              </w:rPr>
              <w:t>投资者类别</w:t>
            </w:r>
            <w:r w:rsidRPr="005063B9">
              <w:rPr>
                <w:rFonts w:ascii="宋体" w:hAnsi="宋体"/>
                <w:color w:val="000000"/>
                <w:kern w:val="0"/>
                <w:sz w:val="24"/>
                <w:szCs w:val="21"/>
              </w:rPr>
              <w:t xml:space="preserve">  </w:t>
            </w:r>
          </w:p>
        </w:tc>
        <w:tc>
          <w:tcPr>
            <w:tcW w:w="5670" w:type="dxa"/>
            <w:gridSpan w:val="5"/>
            <w:vAlign w:val="center"/>
          </w:tcPr>
          <w:p w:rsidR="00F26E25" w:rsidRPr="005063B9" w:rsidRDefault="00F26E25" w:rsidP="004B0ED5">
            <w:pPr>
              <w:autoSpaceDE w:val="0"/>
              <w:autoSpaceDN w:val="0"/>
              <w:adjustRightInd w:val="0"/>
              <w:jc w:val="center"/>
              <w:rPr>
                <w:rFonts w:ascii="宋体" w:hAnsi="宋体"/>
                <w:b/>
                <w:bCs/>
                <w:color w:val="000000"/>
                <w:kern w:val="0"/>
                <w:sz w:val="24"/>
                <w:szCs w:val="21"/>
              </w:rPr>
            </w:pPr>
            <w:r w:rsidRPr="005063B9">
              <w:rPr>
                <w:rFonts w:ascii="宋体" w:hAnsi="宋体" w:hint="eastAsia"/>
                <w:color w:val="000000"/>
                <w:kern w:val="0"/>
                <w:sz w:val="24"/>
                <w:szCs w:val="21"/>
              </w:rPr>
              <w:t>报告期内持有基金份额变化情况</w:t>
            </w:r>
          </w:p>
        </w:tc>
        <w:tc>
          <w:tcPr>
            <w:tcW w:w="2549" w:type="dxa"/>
            <w:gridSpan w:val="2"/>
            <w:vAlign w:val="center"/>
          </w:tcPr>
          <w:p w:rsidR="00F26E25" w:rsidRPr="005063B9" w:rsidRDefault="00F26E25" w:rsidP="004B0ED5">
            <w:pPr>
              <w:autoSpaceDE w:val="0"/>
              <w:autoSpaceDN w:val="0"/>
              <w:adjustRightInd w:val="0"/>
              <w:jc w:val="center"/>
              <w:rPr>
                <w:rFonts w:ascii="宋体" w:hAnsi="宋体"/>
                <w:b/>
                <w:bCs/>
                <w:color w:val="000000"/>
                <w:kern w:val="0"/>
                <w:sz w:val="24"/>
                <w:szCs w:val="21"/>
              </w:rPr>
            </w:pPr>
            <w:r w:rsidRPr="005063B9">
              <w:rPr>
                <w:rFonts w:ascii="宋体" w:hAnsi="宋体" w:hint="eastAsia"/>
                <w:color w:val="000000"/>
                <w:kern w:val="0"/>
                <w:sz w:val="24"/>
                <w:szCs w:val="21"/>
              </w:rPr>
              <w:t>报告期末持有基金情况</w:t>
            </w:r>
          </w:p>
        </w:tc>
      </w:tr>
      <w:tr w:rsidR="00F26E25" w:rsidRPr="005063B9" w:rsidTr="004B0ED5">
        <w:tc>
          <w:tcPr>
            <w:tcW w:w="993" w:type="dxa"/>
            <w:vMerge/>
            <w:vAlign w:val="center"/>
          </w:tcPr>
          <w:p w:rsidR="00F26E25" w:rsidRPr="005063B9" w:rsidRDefault="00F26E25" w:rsidP="004B0ED5">
            <w:pPr>
              <w:autoSpaceDE w:val="0"/>
              <w:autoSpaceDN w:val="0"/>
              <w:adjustRightInd w:val="0"/>
              <w:jc w:val="center"/>
              <w:rPr>
                <w:rFonts w:ascii="宋体" w:hAnsi="宋体"/>
                <w:b/>
                <w:bCs/>
                <w:color w:val="000000"/>
                <w:kern w:val="0"/>
                <w:sz w:val="24"/>
                <w:szCs w:val="21"/>
              </w:rPr>
            </w:pPr>
          </w:p>
        </w:tc>
        <w:tc>
          <w:tcPr>
            <w:tcW w:w="992" w:type="dxa"/>
            <w:vAlign w:val="center"/>
          </w:tcPr>
          <w:p w:rsidR="00F26E25" w:rsidRPr="005063B9" w:rsidRDefault="00F26E25" w:rsidP="004B0ED5">
            <w:pPr>
              <w:autoSpaceDE w:val="0"/>
              <w:autoSpaceDN w:val="0"/>
              <w:adjustRightInd w:val="0"/>
              <w:jc w:val="center"/>
              <w:rPr>
                <w:rFonts w:ascii="宋体" w:hAnsi="宋体"/>
                <w:b/>
                <w:bCs/>
                <w:color w:val="000000"/>
                <w:kern w:val="0"/>
                <w:sz w:val="24"/>
                <w:szCs w:val="21"/>
              </w:rPr>
            </w:pPr>
            <w:r w:rsidRPr="005063B9">
              <w:rPr>
                <w:rFonts w:ascii="宋体" w:hAnsi="宋体" w:hint="eastAsia"/>
                <w:color w:val="000000"/>
                <w:kern w:val="0"/>
                <w:sz w:val="24"/>
                <w:szCs w:val="21"/>
              </w:rPr>
              <w:t>序号</w:t>
            </w:r>
          </w:p>
        </w:tc>
        <w:tc>
          <w:tcPr>
            <w:tcW w:w="1843" w:type="dxa"/>
            <w:vAlign w:val="center"/>
          </w:tcPr>
          <w:p w:rsidR="00F26E25" w:rsidRPr="005063B9" w:rsidRDefault="00F26E25" w:rsidP="004B0ED5">
            <w:pPr>
              <w:autoSpaceDE w:val="0"/>
              <w:autoSpaceDN w:val="0"/>
              <w:adjustRightInd w:val="0"/>
              <w:jc w:val="center"/>
              <w:rPr>
                <w:rFonts w:ascii="宋体" w:hAnsi="宋体"/>
                <w:b/>
                <w:bCs/>
                <w:color w:val="000000"/>
                <w:kern w:val="0"/>
                <w:sz w:val="24"/>
                <w:szCs w:val="21"/>
              </w:rPr>
            </w:pPr>
            <w:r w:rsidRPr="005063B9">
              <w:rPr>
                <w:rFonts w:ascii="宋体" w:hAnsi="宋体" w:hint="eastAsia"/>
                <w:color w:val="000000"/>
                <w:kern w:val="0"/>
                <w:sz w:val="24"/>
                <w:szCs w:val="21"/>
              </w:rPr>
              <w:t>持有基金份额比例达到或者超过20%的时间区间</w:t>
            </w:r>
          </w:p>
        </w:tc>
        <w:tc>
          <w:tcPr>
            <w:tcW w:w="851" w:type="dxa"/>
            <w:vAlign w:val="center"/>
          </w:tcPr>
          <w:p w:rsidR="00F26E25" w:rsidRPr="005063B9" w:rsidRDefault="00F26E25" w:rsidP="004B0ED5">
            <w:pPr>
              <w:widowControl/>
              <w:jc w:val="center"/>
              <w:rPr>
                <w:rFonts w:ascii="宋体" w:hAnsi="宋体"/>
                <w:b/>
                <w:bCs/>
                <w:color w:val="000000"/>
                <w:kern w:val="0"/>
                <w:sz w:val="24"/>
                <w:szCs w:val="21"/>
              </w:rPr>
            </w:pPr>
            <w:r w:rsidRPr="005063B9">
              <w:rPr>
                <w:rFonts w:ascii="宋体" w:hAnsi="宋体" w:hint="eastAsia"/>
                <w:color w:val="000000"/>
                <w:kern w:val="0"/>
                <w:sz w:val="24"/>
                <w:szCs w:val="21"/>
              </w:rPr>
              <w:t>期初份额</w:t>
            </w:r>
          </w:p>
        </w:tc>
        <w:tc>
          <w:tcPr>
            <w:tcW w:w="850" w:type="dxa"/>
            <w:vAlign w:val="center"/>
          </w:tcPr>
          <w:p w:rsidR="00F26E25" w:rsidRPr="005063B9" w:rsidRDefault="00F26E25" w:rsidP="004B0ED5">
            <w:pPr>
              <w:widowControl/>
              <w:jc w:val="center"/>
              <w:rPr>
                <w:rFonts w:ascii="宋体" w:hAnsi="宋体"/>
                <w:b/>
                <w:bCs/>
                <w:color w:val="000000"/>
                <w:kern w:val="0"/>
                <w:sz w:val="24"/>
                <w:szCs w:val="21"/>
              </w:rPr>
            </w:pPr>
            <w:r w:rsidRPr="005063B9">
              <w:rPr>
                <w:rFonts w:ascii="宋体" w:hAnsi="宋体" w:hint="eastAsia"/>
                <w:color w:val="000000"/>
                <w:kern w:val="0"/>
                <w:sz w:val="24"/>
                <w:szCs w:val="21"/>
              </w:rPr>
              <w:t>申购份额</w:t>
            </w:r>
          </w:p>
        </w:tc>
        <w:tc>
          <w:tcPr>
            <w:tcW w:w="1134" w:type="dxa"/>
            <w:vAlign w:val="center"/>
          </w:tcPr>
          <w:p w:rsidR="00F26E25" w:rsidRPr="005063B9" w:rsidRDefault="00F26E25" w:rsidP="004B0ED5">
            <w:pPr>
              <w:widowControl/>
              <w:jc w:val="center"/>
              <w:rPr>
                <w:rFonts w:ascii="宋体" w:hAnsi="宋体"/>
                <w:b/>
                <w:bCs/>
                <w:color w:val="000000"/>
                <w:kern w:val="0"/>
                <w:sz w:val="24"/>
                <w:szCs w:val="21"/>
              </w:rPr>
            </w:pPr>
            <w:r w:rsidRPr="005063B9">
              <w:rPr>
                <w:rFonts w:ascii="宋体" w:hAnsi="宋体" w:hint="eastAsia"/>
                <w:color w:val="000000"/>
                <w:kern w:val="0"/>
                <w:sz w:val="24"/>
                <w:szCs w:val="21"/>
              </w:rPr>
              <w:t>赎回份额</w:t>
            </w:r>
          </w:p>
        </w:tc>
        <w:tc>
          <w:tcPr>
            <w:tcW w:w="1419" w:type="dxa"/>
            <w:vAlign w:val="center"/>
          </w:tcPr>
          <w:p w:rsidR="00F26E25" w:rsidRPr="005063B9" w:rsidRDefault="00F26E25" w:rsidP="004B0ED5">
            <w:pPr>
              <w:autoSpaceDE w:val="0"/>
              <w:autoSpaceDN w:val="0"/>
              <w:adjustRightInd w:val="0"/>
              <w:jc w:val="center"/>
              <w:rPr>
                <w:rFonts w:ascii="宋体" w:hAnsi="宋体"/>
                <w:b/>
                <w:bCs/>
                <w:color w:val="000000"/>
                <w:kern w:val="0"/>
                <w:sz w:val="24"/>
                <w:szCs w:val="21"/>
              </w:rPr>
            </w:pPr>
            <w:r w:rsidRPr="005063B9">
              <w:rPr>
                <w:rFonts w:ascii="宋体" w:hAnsi="宋体" w:hint="eastAsia"/>
                <w:color w:val="000000"/>
                <w:kern w:val="0"/>
                <w:sz w:val="24"/>
                <w:szCs w:val="21"/>
              </w:rPr>
              <w:t>持有份额</w:t>
            </w:r>
          </w:p>
        </w:tc>
        <w:tc>
          <w:tcPr>
            <w:tcW w:w="1130" w:type="dxa"/>
            <w:vAlign w:val="center"/>
          </w:tcPr>
          <w:p w:rsidR="00F26E25" w:rsidRPr="005063B9" w:rsidRDefault="00F26E25" w:rsidP="004B0ED5">
            <w:pPr>
              <w:autoSpaceDE w:val="0"/>
              <w:autoSpaceDN w:val="0"/>
              <w:adjustRightInd w:val="0"/>
              <w:jc w:val="center"/>
              <w:rPr>
                <w:rFonts w:ascii="宋体" w:hAnsi="宋体"/>
                <w:b/>
                <w:bCs/>
                <w:color w:val="000000"/>
                <w:kern w:val="0"/>
                <w:sz w:val="24"/>
                <w:szCs w:val="21"/>
              </w:rPr>
            </w:pPr>
            <w:r w:rsidRPr="005063B9">
              <w:rPr>
                <w:rFonts w:ascii="宋体" w:hAnsi="宋体" w:hint="eastAsia"/>
                <w:color w:val="000000"/>
                <w:kern w:val="0"/>
                <w:sz w:val="24"/>
                <w:szCs w:val="21"/>
              </w:rPr>
              <w:t>份额占比</w:t>
            </w:r>
          </w:p>
        </w:tc>
      </w:tr>
      <w:tr w:rsidR="001E5865" w:rsidRPr="005063B9">
        <w:tc>
          <w:tcPr>
            <w:tcW w:w="993" w:type="dxa"/>
            <w:vMerge w:val="restart"/>
          </w:tcPr>
          <w:p w:rsidR="001E5865" w:rsidRPr="005063B9" w:rsidRDefault="001E5865">
            <w:pPr>
              <w:rPr>
                <w:sz w:val="24"/>
              </w:rPr>
            </w:pPr>
          </w:p>
          <w:p w:rsidR="001E5865" w:rsidRPr="005063B9" w:rsidRDefault="000C65FA">
            <w:pPr>
              <w:rPr>
                <w:sz w:val="24"/>
              </w:rPr>
            </w:pPr>
            <w:r w:rsidRPr="005063B9">
              <w:rPr>
                <w:rFonts w:ascii="宋体" w:hAnsi="宋体" w:hint="eastAsia"/>
                <w:bCs/>
                <w:color w:val="000000"/>
                <w:kern w:val="0"/>
                <w:sz w:val="24"/>
                <w:szCs w:val="21"/>
              </w:rPr>
              <w:t>机构</w:t>
            </w:r>
          </w:p>
        </w:tc>
        <w:tc>
          <w:tcPr>
            <w:tcW w:w="992" w:type="dxa"/>
            <w:vAlign w:val="center"/>
          </w:tcPr>
          <w:p w:rsidR="001E5865" w:rsidRPr="005063B9" w:rsidRDefault="000C65FA">
            <w:pPr>
              <w:jc w:val="center"/>
              <w:rPr>
                <w:sz w:val="24"/>
              </w:rPr>
            </w:pPr>
            <w:r w:rsidRPr="005063B9">
              <w:rPr>
                <w:rFonts w:ascii="宋体" w:hAnsi="宋体"/>
                <w:color w:val="000000"/>
                <w:kern w:val="0"/>
                <w:sz w:val="24"/>
                <w:szCs w:val="21"/>
              </w:rPr>
              <w:t>1</w:t>
            </w:r>
          </w:p>
        </w:tc>
        <w:tc>
          <w:tcPr>
            <w:tcW w:w="1843" w:type="dxa"/>
            <w:vAlign w:val="center"/>
          </w:tcPr>
          <w:p w:rsidR="001E5865" w:rsidRPr="005063B9" w:rsidRDefault="000C65FA">
            <w:pPr>
              <w:jc w:val="center"/>
              <w:rPr>
                <w:sz w:val="24"/>
              </w:rPr>
            </w:pPr>
            <w:r w:rsidRPr="005063B9">
              <w:rPr>
                <w:rFonts w:ascii="宋体" w:hAnsi="宋体"/>
                <w:color w:val="000000"/>
                <w:kern w:val="0"/>
                <w:sz w:val="24"/>
                <w:szCs w:val="21"/>
              </w:rPr>
              <w:t>2019/1/1-2019/6/30</w:t>
            </w:r>
          </w:p>
        </w:tc>
        <w:tc>
          <w:tcPr>
            <w:tcW w:w="851" w:type="dxa"/>
            <w:vAlign w:val="center"/>
          </w:tcPr>
          <w:p w:rsidR="001E5865" w:rsidRPr="005063B9" w:rsidRDefault="000C65FA">
            <w:pPr>
              <w:jc w:val="center"/>
              <w:rPr>
                <w:sz w:val="24"/>
              </w:rPr>
            </w:pPr>
            <w:r w:rsidRPr="005063B9">
              <w:rPr>
                <w:rFonts w:ascii="宋体" w:hAnsi="宋体"/>
                <w:color w:val="000000"/>
                <w:kern w:val="0"/>
                <w:sz w:val="24"/>
                <w:szCs w:val="21"/>
              </w:rPr>
              <w:t>-</w:t>
            </w:r>
          </w:p>
        </w:tc>
        <w:tc>
          <w:tcPr>
            <w:tcW w:w="850" w:type="dxa"/>
            <w:vAlign w:val="center"/>
          </w:tcPr>
          <w:p w:rsidR="001E5865" w:rsidRPr="005063B9" w:rsidRDefault="000C65FA">
            <w:pPr>
              <w:jc w:val="center"/>
              <w:rPr>
                <w:sz w:val="24"/>
              </w:rPr>
            </w:pPr>
            <w:r w:rsidRPr="005063B9">
              <w:rPr>
                <w:rFonts w:ascii="宋体" w:hAnsi="宋体"/>
                <w:color w:val="000000"/>
                <w:kern w:val="0"/>
                <w:sz w:val="24"/>
                <w:szCs w:val="21"/>
              </w:rPr>
              <w:t>98,257,804.30</w:t>
            </w:r>
          </w:p>
        </w:tc>
        <w:tc>
          <w:tcPr>
            <w:tcW w:w="1134" w:type="dxa"/>
            <w:vAlign w:val="center"/>
          </w:tcPr>
          <w:p w:rsidR="001E5865" w:rsidRPr="005063B9" w:rsidRDefault="000C65FA">
            <w:pPr>
              <w:jc w:val="center"/>
              <w:rPr>
                <w:sz w:val="24"/>
              </w:rPr>
            </w:pPr>
            <w:r w:rsidRPr="005063B9">
              <w:rPr>
                <w:rFonts w:ascii="宋体" w:hAnsi="宋体"/>
                <w:color w:val="000000"/>
                <w:kern w:val="0"/>
                <w:sz w:val="24"/>
                <w:szCs w:val="21"/>
              </w:rPr>
              <w:t>49,131,325.20</w:t>
            </w:r>
          </w:p>
        </w:tc>
        <w:tc>
          <w:tcPr>
            <w:tcW w:w="1419" w:type="dxa"/>
            <w:vAlign w:val="center"/>
          </w:tcPr>
          <w:p w:rsidR="001E5865" w:rsidRPr="005063B9" w:rsidRDefault="000C65FA">
            <w:pPr>
              <w:jc w:val="center"/>
              <w:rPr>
                <w:sz w:val="24"/>
              </w:rPr>
            </w:pPr>
            <w:r w:rsidRPr="005063B9">
              <w:rPr>
                <w:rFonts w:ascii="宋体" w:hAnsi="宋体"/>
                <w:color w:val="000000"/>
                <w:kern w:val="0"/>
                <w:sz w:val="24"/>
                <w:szCs w:val="21"/>
              </w:rPr>
              <w:t>49,126,479.10</w:t>
            </w:r>
          </w:p>
        </w:tc>
        <w:tc>
          <w:tcPr>
            <w:tcW w:w="1130" w:type="dxa"/>
            <w:vAlign w:val="center"/>
          </w:tcPr>
          <w:p w:rsidR="001E5865" w:rsidRPr="005063B9" w:rsidRDefault="000C65FA">
            <w:pPr>
              <w:jc w:val="center"/>
              <w:rPr>
                <w:sz w:val="24"/>
              </w:rPr>
            </w:pPr>
            <w:r w:rsidRPr="005063B9">
              <w:rPr>
                <w:rFonts w:ascii="宋体" w:hAnsi="宋体"/>
                <w:color w:val="000000"/>
                <w:kern w:val="0"/>
                <w:sz w:val="24"/>
                <w:szCs w:val="21"/>
              </w:rPr>
              <w:t>10.85%</w:t>
            </w:r>
          </w:p>
        </w:tc>
      </w:tr>
      <w:tr w:rsidR="001E5865" w:rsidRPr="005063B9">
        <w:tc>
          <w:tcPr>
            <w:tcW w:w="993" w:type="dxa"/>
            <w:vMerge/>
          </w:tcPr>
          <w:p w:rsidR="001E5865" w:rsidRPr="005063B9" w:rsidRDefault="001E5865">
            <w:pPr>
              <w:rPr>
                <w:sz w:val="24"/>
              </w:rPr>
            </w:pPr>
          </w:p>
        </w:tc>
        <w:tc>
          <w:tcPr>
            <w:tcW w:w="992" w:type="dxa"/>
            <w:vAlign w:val="center"/>
          </w:tcPr>
          <w:p w:rsidR="001E5865" w:rsidRPr="005063B9" w:rsidRDefault="000C65FA">
            <w:pPr>
              <w:jc w:val="center"/>
              <w:rPr>
                <w:sz w:val="24"/>
              </w:rPr>
            </w:pPr>
            <w:r w:rsidRPr="005063B9">
              <w:rPr>
                <w:rFonts w:ascii="宋体" w:hAnsi="宋体"/>
                <w:color w:val="000000"/>
                <w:kern w:val="0"/>
                <w:sz w:val="24"/>
                <w:szCs w:val="21"/>
              </w:rPr>
              <w:t>2</w:t>
            </w:r>
          </w:p>
        </w:tc>
        <w:tc>
          <w:tcPr>
            <w:tcW w:w="1843" w:type="dxa"/>
            <w:vAlign w:val="center"/>
          </w:tcPr>
          <w:p w:rsidR="001E5865" w:rsidRPr="005063B9" w:rsidRDefault="000C65FA">
            <w:pPr>
              <w:jc w:val="center"/>
              <w:rPr>
                <w:sz w:val="24"/>
              </w:rPr>
            </w:pPr>
            <w:r w:rsidRPr="005063B9">
              <w:rPr>
                <w:rFonts w:ascii="宋体" w:hAnsi="宋体"/>
                <w:color w:val="000000"/>
                <w:kern w:val="0"/>
                <w:sz w:val="24"/>
                <w:szCs w:val="21"/>
              </w:rPr>
              <w:t>2019/1/1-2019/6/30</w:t>
            </w:r>
          </w:p>
        </w:tc>
        <w:tc>
          <w:tcPr>
            <w:tcW w:w="851" w:type="dxa"/>
            <w:vAlign w:val="center"/>
          </w:tcPr>
          <w:p w:rsidR="001E5865" w:rsidRPr="005063B9" w:rsidRDefault="000C65FA">
            <w:pPr>
              <w:jc w:val="center"/>
              <w:rPr>
                <w:sz w:val="24"/>
              </w:rPr>
            </w:pPr>
            <w:r w:rsidRPr="005063B9">
              <w:rPr>
                <w:rFonts w:ascii="宋体" w:hAnsi="宋体"/>
                <w:color w:val="000000"/>
                <w:kern w:val="0"/>
                <w:sz w:val="24"/>
                <w:szCs w:val="21"/>
              </w:rPr>
              <w:t>66,245,817.42</w:t>
            </w:r>
          </w:p>
        </w:tc>
        <w:tc>
          <w:tcPr>
            <w:tcW w:w="850" w:type="dxa"/>
            <w:vAlign w:val="center"/>
          </w:tcPr>
          <w:p w:rsidR="001E5865" w:rsidRPr="005063B9" w:rsidRDefault="000C65FA">
            <w:pPr>
              <w:jc w:val="center"/>
              <w:rPr>
                <w:sz w:val="24"/>
              </w:rPr>
            </w:pPr>
            <w:r w:rsidRPr="005063B9">
              <w:rPr>
                <w:rFonts w:ascii="宋体" w:hAnsi="宋体"/>
                <w:color w:val="000000"/>
                <w:kern w:val="0"/>
                <w:sz w:val="24"/>
                <w:szCs w:val="21"/>
              </w:rPr>
              <w:t>-</w:t>
            </w:r>
          </w:p>
        </w:tc>
        <w:tc>
          <w:tcPr>
            <w:tcW w:w="1134" w:type="dxa"/>
            <w:vAlign w:val="center"/>
          </w:tcPr>
          <w:p w:rsidR="001E5865" w:rsidRPr="005063B9" w:rsidRDefault="000C65FA">
            <w:pPr>
              <w:jc w:val="center"/>
              <w:rPr>
                <w:sz w:val="24"/>
              </w:rPr>
            </w:pPr>
            <w:r w:rsidRPr="005063B9">
              <w:rPr>
                <w:rFonts w:ascii="宋体" w:hAnsi="宋体"/>
                <w:color w:val="000000"/>
                <w:kern w:val="0"/>
                <w:sz w:val="24"/>
                <w:szCs w:val="21"/>
              </w:rPr>
              <w:t>-</w:t>
            </w:r>
          </w:p>
        </w:tc>
        <w:tc>
          <w:tcPr>
            <w:tcW w:w="1419" w:type="dxa"/>
            <w:vAlign w:val="center"/>
          </w:tcPr>
          <w:p w:rsidR="001E5865" w:rsidRPr="005063B9" w:rsidRDefault="000C65FA">
            <w:pPr>
              <w:jc w:val="center"/>
              <w:rPr>
                <w:sz w:val="24"/>
              </w:rPr>
            </w:pPr>
            <w:r w:rsidRPr="005063B9">
              <w:rPr>
                <w:rFonts w:ascii="宋体" w:hAnsi="宋体"/>
                <w:color w:val="000000"/>
                <w:kern w:val="0"/>
                <w:sz w:val="24"/>
                <w:szCs w:val="21"/>
              </w:rPr>
              <w:t>66,245,817.42</w:t>
            </w:r>
          </w:p>
        </w:tc>
        <w:tc>
          <w:tcPr>
            <w:tcW w:w="1130" w:type="dxa"/>
            <w:vAlign w:val="center"/>
          </w:tcPr>
          <w:p w:rsidR="001E5865" w:rsidRPr="005063B9" w:rsidRDefault="000C65FA">
            <w:pPr>
              <w:jc w:val="center"/>
              <w:rPr>
                <w:sz w:val="24"/>
              </w:rPr>
            </w:pPr>
            <w:r w:rsidRPr="005063B9">
              <w:rPr>
                <w:rFonts w:ascii="宋体" w:hAnsi="宋体"/>
                <w:color w:val="000000"/>
                <w:kern w:val="0"/>
                <w:sz w:val="24"/>
                <w:szCs w:val="21"/>
              </w:rPr>
              <w:t>14.63%</w:t>
            </w:r>
          </w:p>
        </w:tc>
      </w:tr>
      <w:tr w:rsidR="00F26E25" w:rsidRPr="005063B9" w:rsidTr="004B0ED5">
        <w:tc>
          <w:tcPr>
            <w:tcW w:w="9212" w:type="dxa"/>
            <w:gridSpan w:val="8"/>
            <w:vAlign w:val="center"/>
          </w:tcPr>
          <w:p w:rsidR="00F26E25" w:rsidRPr="005063B9" w:rsidRDefault="00F26E25" w:rsidP="004B0ED5">
            <w:pPr>
              <w:autoSpaceDE w:val="0"/>
              <w:autoSpaceDN w:val="0"/>
              <w:adjustRightInd w:val="0"/>
              <w:jc w:val="center"/>
              <w:rPr>
                <w:rFonts w:ascii="宋体" w:hAnsi="宋体"/>
                <w:kern w:val="0"/>
                <w:sz w:val="24"/>
                <w:szCs w:val="21"/>
              </w:rPr>
            </w:pPr>
            <w:r w:rsidRPr="005063B9">
              <w:rPr>
                <w:rFonts w:ascii="宋体" w:hAnsi="宋体"/>
                <w:color w:val="000000"/>
                <w:kern w:val="0"/>
                <w:sz w:val="24"/>
                <w:szCs w:val="21"/>
              </w:rPr>
              <w:t>产品特有风险</w:t>
            </w:r>
          </w:p>
        </w:tc>
      </w:tr>
      <w:tr w:rsidR="00F26E25" w:rsidRPr="005063B9" w:rsidTr="004B0ED5">
        <w:tc>
          <w:tcPr>
            <w:tcW w:w="9212" w:type="dxa"/>
            <w:gridSpan w:val="8"/>
            <w:vAlign w:val="center"/>
          </w:tcPr>
          <w:p w:rsidR="00F26E25" w:rsidRPr="005063B9" w:rsidRDefault="00F26E25" w:rsidP="004B0ED5">
            <w:pPr>
              <w:autoSpaceDE w:val="0"/>
              <w:autoSpaceDN w:val="0"/>
              <w:adjustRightInd w:val="0"/>
              <w:jc w:val="left"/>
              <w:rPr>
                <w:rFonts w:ascii="宋体" w:hAnsi="宋体"/>
                <w:kern w:val="0"/>
                <w:sz w:val="24"/>
                <w:szCs w:val="21"/>
              </w:rPr>
            </w:pPr>
            <w:r w:rsidRPr="005063B9">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791940"/>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791941"/>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1E5865" w:rsidRDefault="000C65FA">
      <w:pPr>
        <w:spacing w:before="29" w:line="288" w:lineRule="auto"/>
        <w:ind w:firstLineChars="200" w:firstLine="480"/>
        <w:rPr>
          <w:kern w:val="0"/>
          <w:sz w:val="24"/>
        </w:rPr>
      </w:pPr>
      <w:r>
        <w:rPr>
          <w:kern w:val="0"/>
          <w:sz w:val="24"/>
        </w:rPr>
        <w:t>1</w:t>
      </w:r>
      <w:r>
        <w:rPr>
          <w:kern w:val="0"/>
          <w:sz w:val="24"/>
        </w:rPr>
        <w:t>、中国证监会批准交银施罗德增利债券证券投资基金募集的文件；</w:t>
      </w:r>
      <w:r>
        <w:rPr>
          <w:kern w:val="0"/>
          <w:sz w:val="24"/>
        </w:rPr>
        <w:t xml:space="preserve"> </w:t>
      </w:r>
    </w:p>
    <w:p w:rsidR="001E5865" w:rsidRDefault="000C65FA">
      <w:pPr>
        <w:spacing w:before="29" w:line="288" w:lineRule="auto"/>
        <w:ind w:firstLineChars="200" w:firstLine="480"/>
        <w:rPr>
          <w:kern w:val="0"/>
          <w:sz w:val="24"/>
        </w:rPr>
      </w:pPr>
      <w:r>
        <w:rPr>
          <w:kern w:val="0"/>
          <w:sz w:val="24"/>
        </w:rPr>
        <w:t>2</w:t>
      </w:r>
      <w:r>
        <w:rPr>
          <w:kern w:val="0"/>
          <w:sz w:val="24"/>
        </w:rPr>
        <w:t>、《交银施罗德增利债券证券投资基金基金合同》；</w:t>
      </w:r>
      <w:r>
        <w:rPr>
          <w:kern w:val="0"/>
          <w:sz w:val="24"/>
        </w:rPr>
        <w:t xml:space="preserve"> </w:t>
      </w:r>
    </w:p>
    <w:p w:rsidR="001E5865" w:rsidRDefault="000C65FA">
      <w:pPr>
        <w:spacing w:before="29" w:line="288" w:lineRule="auto"/>
        <w:ind w:firstLineChars="200" w:firstLine="480"/>
        <w:rPr>
          <w:kern w:val="0"/>
          <w:sz w:val="24"/>
        </w:rPr>
      </w:pPr>
      <w:r>
        <w:rPr>
          <w:kern w:val="0"/>
          <w:sz w:val="24"/>
        </w:rPr>
        <w:t>3</w:t>
      </w:r>
      <w:r>
        <w:rPr>
          <w:kern w:val="0"/>
          <w:sz w:val="24"/>
        </w:rPr>
        <w:t>、《交银施罗德增利债券证券投资基金招募说明书》；</w:t>
      </w:r>
      <w:r>
        <w:rPr>
          <w:kern w:val="0"/>
          <w:sz w:val="24"/>
        </w:rPr>
        <w:t xml:space="preserve"> </w:t>
      </w:r>
    </w:p>
    <w:p w:rsidR="001E5865" w:rsidRDefault="000C65FA">
      <w:pPr>
        <w:spacing w:before="29" w:line="288" w:lineRule="auto"/>
        <w:ind w:firstLineChars="200" w:firstLine="480"/>
        <w:rPr>
          <w:kern w:val="0"/>
          <w:sz w:val="24"/>
        </w:rPr>
      </w:pPr>
      <w:r>
        <w:rPr>
          <w:kern w:val="0"/>
          <w:sz w:val="24"/>
        </w:rPr>
        <w:t>4</w:t>
      </w:r>
      <w:r>
        <w:rPr>
          <w:kern w:val="0"/>
          <w:sz w:val="24"/>
        </w:rPr>
        <w:t>、《交银施罗德增利债券证券投资基金托管协议》；</w:t>
      </w:r>
      <w:r>
        <w:rPr>
          <w:kern w:val="0"/>
          <w:sz w:val="24"/>
        </w:rPr>
        <w:t xml:space="preserve"> </w:t>
      </w:r>
    </w:p>
    <w:p w:rsidR="001E5865" w:rsidRDefault="000C65FA">
      <w:pPr>
        <w:spacing w:before="29" w:line="288" w:lineRule="auto"/>
        <w:ind w:firstLineChars="200" w:firstLine="480"/>
        <w:rPr>
          <w:kern w:val="0"/>
          <w:sz w:val="24"/>
        </w:rPr>
      </w:pPr>
      <w:r>
        <w:rPr>
          <w:kern w:val="0"/>
          <w:sz w:val="24"/>
        </w:rPr>
        <w:t>5</w:t>
      </w:r>
      <w:r>
        <w:rPr>
          <w:kern w:val="0"/>
          <w:sz w:val="24"/>
        </w:rPr>
        <w:t>、关于募集交银施罗德增利债券证券投资基金之法律意见书；</w:t>
      </w:r>
      <w:r>
        <w:rPr>
          <w:kern w:val="0"/>
          <w:sz w:val="24"/>
        </w:rPr>
        <w:t xml:space="preserve"> </w:t>
      </w:r>
    </w:p>
    <w:p w:rsidR="001E5865" w:rsidRDefault="000C65FA">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1E5865" w:rsidRDefault="000C65FA">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、报告期内交银施罗德增利债券证券投资基金在指定报刊上各项公告的原稿。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791942"/>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791943"/>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1E5865" w:rsidRDefault="000C65F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lastRenderedPageBreak/>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512" w:rsidRDefault="00885512">
      <w:r>
        <w:separator/>
      </w:r>
    </w:p>
  </w:endnote>
  <w:endnote w:type="continuationSeparator" w:id="0">
    <w:p w:rsidR="00885512" w:rsidRDefault="00885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350753">
      <w:rPr>
        <w:noProof/>
        <w:kern w:val="0"/>
        <w:szCs w:val="21"/>
      </w:rPr>
      <w:t>3</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350753">
      <w:rPr>
        <w:noProof/>
        <w:kern w:val="0"/>
        <w:szCs w:val="21"/>
      </w:rPr>
      <w:t>49</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512" w:rsidRDefault="00885512">
      <w:r>
        <w:separator/>
      </w:r>
    </w:p>
  </w:footnote>
  <w:footnote w:type="continuationSeparator" w:id="0">
    <w:p w:rsidR="00885512" w:rsidRDefault="008855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交银施罗德增利债券证券投资基金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0E9"/>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3F6"/>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5FA"/>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865"/>
    <w:rsid w:val="001E5C6B"/>
    <w:rsid w:val="001E6184"/>
    <w:rsid w:val="001E67DC"/>
    <w:rsid w:val="001E6EBF"/>
    <w:rsid w:val="001E7505"/>
    <w:rsid w:val="001E7ABE"/>
    <w:rsid w:val="001E7C94"/>
    <w:rsid w:val="001F018A"/>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24"/>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17ED1"/>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0753"/>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A7D"/>
    <w:rsid w:val="00500B1E"/>
    <w:rsid w:val="00500B24"/>
    <w:rsid w:val="00500C17"/>
    <w:rsid w:val="00500E2F"/>
    <w:rsid w:val="00500F76"/>
    <w:rsid w:val="00502416"/>
    <w:rsid w:val="005027F4"/>
    <w:rsid w:val="005036C2"/>
    <w:rsid w:val="0050492E"/>
    <w:rsid w:val="005051C9"/>
    <w:rsid w:val="00505CB1"/>
    <w:rsid w:val="00506389"/>
    <w:rsid w:val="005063B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D7348"/>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C03"/>
    <w:rsid w:val="00877EBE"/>
    <w:rsid w:val="00880CD2"/>
    <w:rsid w:val="00881015"/>
    <w:rsid w:val="008810B0"/>
    <w:rsid w:val="00881665"/>
    <w:rsid w:val="008819B6"/>
    <w:rsid w:val="00881AAC"/>
    <w:rsid w:val="0088358C"/>
    <w:rsid w:val="008836B7"/>
    <w:rsid w:val="00883F7C"/>
    <w:rsid w:val="008841D3"/>
    <w:rsid w:val="00884987"/>
    <w:rsid w:val="00884BE0"/>
    <w:rsid w:val="00885512"/>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5FA8"/>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4F1B"/>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0E"/>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621C"/>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45FA8"/>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14A4603-869D-48C7-9052-70C55A5E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1973</TotalTime>
  <Pages>1</Pages>
  <Words>5993</Words>
  <Characters>34162</Characters>
  <Application>Microsoft Office Word</Application>
  <DocSecurity>0</DocSecurity>
  <Lines>284</Lines>
  <Paragraphs>80</Paragraphs>
  <ScaleCrop>false</ScaleCrop>
  <Company/>
  <LinksUpToDate>false</LinksUpToDate>
  <CharactersWithSpaces>40075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1601</cp:revision>
  <cp:lastPrinted>2007-07-19T00:46:00Z</cp:lastPrinted>
  <dcterms:created xsi:type="dcterms:W3CDTF">2013-08-19T07:43:00Z</dcterms:created>
  <dcterms:modified xsi:type="dcterms:W3CDTF">2019-08-27T01:52:00Z</dcterms:modified>
</cp:coreProperties>
</file>