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ns:xsi="http://www.w3.org/2001/XMLSchema-instance">
  <w:body>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autoSpaceDE w:val="0"/>
        <w:autoSpaceDN w:val="0"/>
        <w:adjustRightInd w:val="0"/>
        <w:spacing w:before="29" w:line="288" w:lineRule="auto"/>
        <w:jc w:val="left"/>
        <w:rPr>
          <w:color w:val="000000"/>
          <w:kern w:val="0"/>
          <w:sz w:val="24"/>
        </w:rPr>
      </w:pPr>
    </w:p>
    <w:p w:rsidP="00AC6DDA" w:rsidR="001548F9" w:rsidRDefault="001548F9" w:rsidRPr="005C672D">
      <w:pPr>
        <w:spacing w:before="29" w:line="288" w:lineRule="auto"/>
        <w:jc w:val="center"/>
        <w:rPr>
          <w:b/>
          <w:sz w:val="36"/>
          <w:szCs w:val="36"/>
        </w:rPr>
      </w:pPr>
      <w:r w:rsidRPr="005C672D">
        <w:rPr>
          <w:b/>
          <w:sz w:val="36"/>
          <w:szCs w:val="36"/>
        </w:rPr>
        <w:t>交银施罗德定期支付双息平衡混合型证券投资基金</w:t>
      </w:r>
    </w:p>
    <w:p w:rsidP="00AC6DDA" w:rsidR="001548F9" w:rsidRDefault="001548F9" w:rsidRPr="005C672D">
      <w:pPr>
        <w:spacing w:before="29" w:line="288" w:lineRule="auto"/>
        <w:jc w:val="center"/>
        <w:rPr>
          <w:b/>
          <w:sz w:val="36"/>
          <w:szCs w:val="36"/>
        </w:rPr>
      </w:pPr>
      <w:r w:rsidRPr="005C672D">
        <w:rPr>
          <w:b/>
          <w:sz w:val="36"/>
          <w:szCs w:val="36"/>
        </w:rPr>
        <w:t>2019年半年度报告</w:t>
      </w:r>
      <w:r w:rsidR="00772876" w:rsidRPr="005C672D">
        <w:rPr>
          <w:b/>
          <w:sz w:val="36"/>
          <w:szCs w:val="36"/>
        </w:rPr>
        <w:t>摘要</w:t>
      </w:r>
    </w:p>
    <w:p w:rsidP="00AC6DDA" w:rsidR="001548F9" w:rsidRDefault="002522C0" w:rsidRPr="005C672D">
      <w:pPr>
        <w:spacing w:before="29" w:line="288" w:lineRule="auto"/>
        <w:jc w:val="center"/>
        <w:rPr>
          <w:b/>
          <w:sz w:val="24"/>
        </w:rPr>
      </w:pPr>
      <w:r w:rsidRPr="005C672D">
        <w:rPr>
          <w:b/>
          <w:sz w:val="36"/>
          <w:szCs w:val="36"/>
        </w:rPr>
        <w:t>2019年6月30日</w:t>
      </w: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jc w:val="center"/>
        <w:rPr>
          <w:b/>
          <w:color w:val="000000"/>
          <w:sz w:val="24"/>
        </w:rPr>
      </w:pPr>
    </w:p>
    <w:p w:rsidP="00AC6DDA" w:rsidR="001548F9" w:rsidRDefault="001548F9" w:rsidRPr="005C672D">
      <w:pPr>
        <w:spacing w:before="29" w:line="288" w:lineRule="auto"/>
        <w:rPr>
          <w:b/>
          <w:color w:val="000000"/>
          <w:sz w:val="24"/>
        </w:rPr>
      </w:pP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基金管理人：</w:t>
      </w:r>
      <w:r w:rsidRPr="005C672D">
        <w:rPr>
          <w:b/>
          <w:color w:val="000000"/>
          <w:sz w:val="24"/>
        </w:rPr>
        <w:t>交银施罗德基金管理有限公司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基金托管人：</w:t>
      </w:r>
      <w:r w:rsidRPr="005C672D">
        <w:rPr>
          <w:b/>
          <w:color w:val="000000"/>
          <w:sz w:val="24"/>
        </w:rPr>
        <w:t>中国农业银行股份有限公司</w:t>
      </w:r>
    </w:p>
    <w:p w:rsidP="00AC6DDA" w:rsidR="001548F9" w:rsidRDefault="001548F9" w:rsidRPr="005C672D">
      <w:pPr>
        <w:spacing w:before="29" w:line="288" w:lineRule="auto"/>
        <w:ind w:firstLine="2168" w:firstLineChars="900"/>
        <w:rPr>
          <w:b/>
          <w:color w:val="000000"/>
          <w:sz w:val="24"/>
        </w:rPr>
      </w:pPr>
      <w:r w:rsidRPr="005C672D">
        <w:rPr>
          <w:b/>
          <w:color w:val="000000"/>
          <w:sz w:val="24"/>
        </w:rPr>
        <w:t>报告送出日期：</w:t>
      </w:r>
      <w:r w:rsidRPr="005C672D">
        <w:rPr>
          <w:b/>
          <w:color w:val="000000"/>
          <w:sz w:val="24"/>
        </w:rPr>
        <w:t>二〇一九年八月二十九日</w:t>
      </w:r>
    </w:p>
    <w:p w:rsidP="00AC6DDA" w:rsidR="001548F9" w:rsidRDefault="001548F9" w:rsidRPr="005C672D">
      <w:pPr>
        <w:spacing w:before="29" w:line="288" w:lineRule="auto"/>
        <w:ind w:firstLine="2168" w:firstLineChars="900"/>
        <w:rPr>
          <w:b/>
          <w:color w:val="000000"/>
          <w:sz w:val="24"/>
        </w:rPr>
        <w:sectPr w:rsidR="001548F9" w:rsidRPr="005C672D" w:rsidSect="00F95E70">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titlePg/>
          <w:docGrid w:linePitch="286"/>
        </w:sect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P="00AC6DDA" w:rsidR="001548F9" w:rsidRDefault="001548F9" w:rsidRPr="005C672D">
      <w:pPr>
        <w:pStyle w:val="20"/>
        <w:spacing w:after="0" w:before="29"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基金管理人的董事会、董事保证本报告所载资</w:t>
      </w:r>
      <w:bookmarkStart w:id="3" w:name="_GoBack"/>
      <w:bookmarkEnd w:id="3"/>
      <w:r w:rsidRPr="005C672D">
        <w:rPr>
          <w:color w:val="000000"/>
          <w:sz w:val="24"/>
        </w:rPr>
        <w:t>料不存在虚假记载、误导性陈述或重大遗漏，并对其内容的真实性、准确性和完整性承担个别及连带的法律责任。本半年度报告已经三分之二以上独立董事签字同意，并由董事长签发。</w:t>
      </w:r>
    </w:p>
    <w:p w:rsidP="00AC6DDA" w:rsidR="00867117" w:rsidRDefault="00867117" w:rsidRPr="005C672D">
      <w:pPr>
        <w:spacing w:before="29" w:line="288" w:lineRule="auto"/>
        <w:ind w:firstLine="480" w:firstLineChars="20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2019年8月28日</w:t>
      </w:r>
      <w:r w:rsidRPr="005C672D">
        <w:rPr>
          <w:color w:val="000000"/>
          <w:sz w:val="24"/>
        </w:rPr>
        <w:t>复核了本报告中的财务指标、净值表现、利润分配情况、财务会计报告、投资组合报告等内容，保证复核内容不存在虚假记载、误导性陈述或者重大遗漏。</w:t>
      </w:r>
    </w:p>
    <w:p w:rsidP="00AC6DDA" w:rsidR="00867117" w:rsidRDefault="00867117" w:rsidRPr="005C672D">
      <w:pPr>
        <w:spacing w:before="29" w:line="288" w:lineRule="auto"/>
        <w:ind w:firstLine="480" w:firstLineChars="200"/>
        <w:rPr>
          <w:color w:val="000000"/>
          <w:sz w:val="24"/>
        </w:rPr>
      </w:pPr>
      <w:r w:rsidRPr="005C672D">
        <w:rPr>
          <w:color w:val="000000"/>
          <w:sz w:val="24"/>
        </w:rPr>
        <w:t>基金管理人承诺以诚实信用、勤勉尽责的原则管理和运用基金资产，但不保证基金一定盈利。</w:t>
      </w:r>
    </w:p>
    <w:p w:rsidP="00AC6DDA" w:rsidR="00867117" w:rsidRDefault="00867117" w:rsidRPr="005C672D">
      <w:pPr>
        <w:spacing w:before="29" w:line="288" w:lineRule="auto"/>
        <w:ind w:firstLine="480" w:firstLineChars="200"/>
        <w:rPr>
          <w:color w:val="000000"/>
          <w:sz w:val="24"/>
        </w:rPr>
      </w:pPr>
      <w:r w:rsidRPr="005C672D">
        <w:rPr>
          <w:color w:val="000000"/>
          <w:sz w:val="24"/>
        </w:rPr>
        <w:t>基金的过往业绩并不代表其未来表现。投资有风险，投资者在作出投资决策前应仔细阅读本基金的招募说明书及其更新。</w:t>
      </w:r>
    </w:p>
    <w:p w:rsidP="00AC6DDA" w:rsidR="004201C4" w:rsidRDefault="004201C4" w:rsidRPr="005C672D">
      <w:pPr>
        <w:spacing w:before="29" w:line="288" w:lineRule="auto"/>
        <w:ind w:firstLine="480" w:firstLineChars="200"/>
        <w:rPr>
          <w:color w:val="000000"/>
          <w:sz w:val="24"/>
        </w:rPr>
      </w:pPr>
      <w:r w:rsidRPr="005C672D">
        <w:rPr>
          <w:color w:val="000000"/>
          <w:sz w:val="24"/>
        </w:rPr>
        <w:t>本半年度报告摘要摘自半年度报告正文，投资者欲了解详细内容，应阅读半年度报告正文。</w:t>
      </w:r>
    </w:p>
    <w:p w:rsidP="00AC6DDA" w:rsidR="00867117" w:rsidRDefault="00867117" w:rsidRPr="005C672D">
      <w:pPr>
        <w:spacing w:before="29" w:line="288" w:lineRule="auto"/>
        <w:ind w:firstLine="480" w:firstLineChars="200"/>
        <w:rPr>
          <w:color w:val="000000"/>
          <w:sz w:val="24"/>
        </w:rPr>
      </w:pPr>
      <w:r w:rsidRPr="005C672D">
        <w:rPr>
          <w:color w:val="000000"/>
          <w:sz w:val="24"/>
        </w:rPr>
        <w:t>本报告中财务资料未经审计。</w:t>
      </w:r>
    </w:p>
    <w:p w:rsidP="00AC6DDA" w:rsidR="00D261D5" w:rsidRDefault="00D261D5" w:rsidRPr="005C672D">
      <w:pPr>
        <w:spacing w:before="29" w:line="288" w:lineRule="auto"/>
        <w:ind w:firstLine="480" w:firstLineChars="200"/>
        <w:rPr>
          <w:kern w:val="0"/>
          <w:sz w:val="24"/>
        </w:rPr>
      </w:pPr>
      <w:r w:rsidRPr="005C672D">
        <w:rPr>
          <w:kern w:val="0"/>
          <w:sz w:val="24"/>
        </w:rPr>
        <w:t>本报告期自</w:t>
      </w:r>
      <w:r w:rsidRPr="005C672D">
        <w:rPr>
          <w:kern w:val="0"/>
          <w:sz w:val="24"/>
        </w:rPr>
        <w:t>2019年1月1日</w:t>
      </w:r>
      <w:r w:rsidRPr="005C672D">
        <w:rPr>
          <w:kern w:val="0"/>
          <w:sz w:val="24"/>
        </w:rPr>
        <w:t>起至</w:t>
      </w:r>
      <w:r w:rsidRPr="005C672D">
        <w:rPr>
          <w:kern w:val="0"/>
          <w:sz w:val="24"/>
        </w:rPr>
        <w:t/>
      </w:r>
      <w:r w:rsidR="004201C4" w:rsidRPr="005C672D">
        <w:rPr>
          <w:kern w:val="0"/>
          <w:sz w:val="24"/>
        </w:rPr>
        <w:t/>
      </w:r>
      <w:r w:rsidR="000516C8" w:rsidRPr="005C672D">
        <w:rPr>
          <w:kern w:val="0"/>
          <w:sz w:val="24"/>
        </w:rPr>
        <w:t/>
      </w:r>
      <w:r w:rsidR="000B63EC" w:rsidRPr="005C672D">
        <w:rPr>
          <w:kern w:val="0"/>
          <w:sz w:val="24"/>
        </w:rPr>
        <w:t/>
      </w:r>
      <w:r w:rsidR="000516C8" w:rsidRPr="005C672D">
        <w:rPr>
          <w:kern w:val="0"/>
          <w:sz w:val="24"/>
        </w:rPr>
        <w:t/>
      </w:r>
      <w:r w:rsidRPr="005C672D">
        <w:rPr>
          <w:kern w:val="0"/>
          <w:sz w:val="24"/>
        </w:rPr>
        <w:t>6月30日</w:t>
      </w:r>
      <w:r w:rsidRPr="005C672D">
        <w:rPr>
          <w:kern w:val="0"/>
          <w:sz w:val="24"/>
        </w:rPr>
        <w:t>止。</w:t>
      </w:r>
    </w:p>
    <w:p w:rsidP="00AC6DDA" w:rsidR="00A80289" w:rsidRDefault="00A80289" w:rsidRPr="005C672D">
      <w:pPr>
        <w:spacing w:before="29" w:line="288" w:lineRule="auto"/>
        <w:ind w:firstLine="480" w:firstLineChars="200"/>
        <w:rPr>
          <w:color w:val="000000"/>
          <w:sz w:val="24"/>
        </w:rPr>
      </w:pPr>
    </w:p>
    <w:p w:rsidP="00AC6DDA" w:rsidR="00A80289" w:rsidRDefault="001548F9" w:rsidRPr="005C672D">
      <w:pPr>
        <w:spacing w:before="29" w:line="288" w:lineRule="auto"/>
        <w:ind w:firstLine="480" w:firstLineChars="200"/>
        <w:rPr>
          <w:b/>
          <w:color w:val="000000"/>
          <w:kern w:val="0"/>
          <w:sz w:val="24"/>
        </w:rPr>
      </w:pPr>
      <w:r w:rsidRPr="005C672D">
        <w:rPr>
          <w:sz w:val="24"/>
        </w:rPr>
        <w:br w:type="page"/>
      </w:r>
    </w:p>
    <w:p w:rsidP="00EC259C" w:rsidR="001548F9" w:rsidRDefault="001548F9" w:rsidRPr="005C672D">
      <w:pPr>
        <w:pStyle w:val="1"/>
        <w:keepNext/>
        <w:keepLines/>
        <w:widowControl w:val="0"/>
        <w:spacing w:afterLines="100" w:beforeLines="100"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P="00AC6DDA" w:rsidR="001548F9" w:rsidRDefault="001548F9" w:rsidRPr="005C672D">
      <w:pPr>
        <w:pStyle w:val="20"/>
        <w:spacing w:after="0" w:before="29"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07"/>
        <w:gridCol w:w="2695"/>
        <w:gridCol w:w="58"/>
        <w:gridCol w:w="2638"/>
      </w:tblGrid>
      <w:tr w:rsidR="001548F9" w:rsidRPr="005C672D" w:rsidTr="005914A2">
        <w:tc>
          <w:tcPr>
            <w:tcW w:type="dxa" w:w="3607"/>
            <w:vAlign w:val="center"/>
          </w:tcPr>
          <w:p w:rsidP="00AC6DDA" w:rsidR="001548F9" w:rsidRDefault="001548F9" w:rsidRPr="005C672D">
            <w:pPr>
              <w:spacing w:before="29" w:line="288" w:lineRule="auto"/>
              <w:rPr>
                <w:color w:val="000000"/>
                <w:kern w:val="0"/>
                <w:sz w:val="24"/>
              </w:rPr>
            </w:pPr>
            <w:r w:rsidRPr="005C672D">
              <w:rPr>
                <w:sz w:val="24"/>
              </w:rPr>
              <w:t>基金简称</w:t>
            </w:r>
          </w:p>
        </w:tc>
        <w:tc>
          <w:tcPr>
            <w:tcW w:type="dxa" w:w="5391"/>
            <w:gridSpan w:val="3"/>
            <w:vAlign w:val="center"/>
          </w:tcPr>
          <w:p w:rsidP="00AC6DDA" w:rsidR="001548F9" w:rsidRDefault="001548F9" w:rsidRPr="005C672D">
            <w:pPr>
              <w:spacing w:before="29" w:line="288" w:lineRule="auto"/>
              <w:jc w:val="center"/>
              <w:rPr>
                <w:sz w:val="24"/>
              </w:rPr>
            </w:pPr>
            <w:r w:rsidRPr="005C672D">
              <w:rPr>
                <w:sz w:val="24"/>
              </w:rPr>
              <w:t>交银定期支付双息平衡混合</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基金主代码</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519732</w:t>
            </w:r>
          </w:p>
        </w:tc>
      </w:tr>
      <w:tr w:rsidR="005914A2" w:rsidRPr="005C672D" w:rsidTr="005914A2">
        <w:tc>
          <w:tcPr>
            <w:tcW w:type="dxa" w:w="3607"/>
            <w:vAlign w:val="center"/>
          </w:tcPr>
          <w:p w:rsidP="00AC6DDA" w:rsidR="005914A2" w:rsidRDefault="005914A2" w:rsidRPr="005C672D">
            <w:pPr>
              <w:spacing w:before="29" w:line="288" w:lineRule="auto"/>
              <w:rPr>
                <w:sz w:val="24"/>
              </w:rPr>
            </w:pPr>
            <w:r w:rsidRPr="005C672D">
              <w:rPr>
                <w:color w:val="000000"/>
                <w:kern w:val="0"/>
                <w:sz w:val="24"/>
              </w:rPr>
              <w:t>交易代码</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519732</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基金运作方式</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契约型开放式</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基金合同生效日</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2013年9月4日</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基金管理人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交银施罗德基金管理有限公司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基金托管人</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中国农业银行股份有限公司</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报告期末基金份额总额</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511,134,592.80</w:t>
            </w:r>
            <w:r w:rsidRPr="005C672D">
              <w:rPr>
                <w:sz w:val="24"/>
              </w:rPr>
              <w:t>份</w:t>
            </w:r>
          </w:p>
        </w:tc>
      </w:tr>
      <w:tr w:rsidR="005914A2" w:rsidRPr="005C672D" w:rsidTr="005914A2">
        <w:tc>
          <w:tcPr>
            <w:tcW w:type="dxa" w:w="3607"/>
            <w:vAlign w:val="center"/>
          </w:tcPr>
          <w:p w:rsidP="00AC6DDA" w:rsidR="005914A2" w:rsidRDefault="005914A2" w:rsidRPr="005C672D">
            <w:pPr>
              <w:spacing w:before="29" w:line="288" w:lineRule="auto"/>
              <w:rPr>
                <w:color w:val="000000"/>
                <w:kern w:val="0"/>
                <w:sz w:val="24"/>
              </w:rPr>
            </w:pPr>
            <w:r w:rsidRPr="005C672D">
              <w:rPr>
                <w:sz w:val="24"/>
              </w:rPr>
              <w:t>基金合同存续期</w:t>
            </w:r>
          </w:p>
        </w:tc>
        <w:tc>
          <w:tcPr>
            <w:tcW w:type="dxa" w:w="5391"/>
            <w:gridSpan w:val="3"/>
            <w:vAlign w:val="center"/>
          </w:tcPr>
          <w:p w:rsidP="00AC6DDA" w:rsidR="005914A2" w:rsidRDefault="005914A2" w:rsidRPr="005C672D">
            <w:pPr>
              <w:spacing w:before="29" w:line="288" w:lineRule="auto"/>
              <w:jc w:val="center"/>
              <w:rPr>
                <w:sz w:val="24"/>
              </w:rPr>
            </w:pPr>
            <w:r w:rsidRPr="005C672D">
              <w:rPr>
                <w:sz w:val="24"/>
              </w:rPr>
              <w:t>不定期</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27"/>
        <w:gridCol w:w="3435"/>
        <w:gridCol w:w="3436"/>
      </w:tblGrid>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投资目标</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本基金精选具有长期增长潜力和较好分红能力的股票，以及具有较高息票率的债券，力争实现基金资产的长期增值。</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投资策略</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业绩比较基准</w:t>
            </w:r>
          </w:p>
        </w:tc>
        <w:tc>
          <w:tcPr>
            <w:tcW w:type="dxa" w:w="6873"/>
            <w:gridSpan w:val="2"/>
            <w:vAlign w:val="center"/>
          </w:tcPr>
          <w:p w:rsidP="00AC6DDA" w:rsidR="001548F9" w:rsidRDefault="001548F9" w:rsidRPr="005C672D">
            <w:pPr>
              <w:spacing w:before="29" w:line="288" w:lineRule="auto"/>
              <w:rPr>
                <w:sz w:val="24"/>
              </w:rPr>
            </w:pPr>
            <w:r w:rsidRPr="005C672D">
              <w:rPr>
                <w:sz w:val="24"/>
              </w:rPr>
              <w:t>50%×中证红利指数收益率+50%×中债综合全价指数收益率</w:t>
            </w:r>
          </w:p>
        </w:tc>
      </w:tr>
      <w:tr w:rsidR="001548F9" w:rsidRPr="005C672D" w:rsidTr="00BA0FB8">
        <w:tc>
          <w:tcPr>
            <w:tcW w:type="dxa" w:w="2127"/>
            <w:vAlign w:val="center"/>
          </w:tcPr>
          <w:p w:rsidP="00AC6DDA" w:rsidR="001548F9" w:rsidRDefault="001548F9" w:rsidRPr="005C672D">
            <w:pPr>
              <w:spacing w:before="29" w:line="288" w:lineRule="auto"/>
              <w:rPr>
                <w:sz w:val="24"/>
              </w:rPr>
            </w:pPr>
            <w:r w:rsidRPr="005C672D">
              <w:rPr>
                <w:sz w:val="24"/>
              </w:rPr>
              <w:t>风险收益特征</w:t>
            </w:r>
          </w:p>
        </w:tc>
        <w:tc>
          <w:tcPr>
            <w:tcW w:type="dxa" w:w="6873"/>
            <w:gridSpan w:val="2"/>
            <w:vAlign w:val="center"/>
          </w:tcPr>
          <w:p w:rsidP="00AC6DDA" w:rsidR="001548F9" w:rsidRDefault="001548F9" w:rsidRPr="005C672D">
            <w:pPr>
              <w:spacing w:before="29" w:line="288" w:lineRule="auto"/>
              <w:rPr>
                <w:sz w:val="24"/>
              </w:rPr>
            </w:pPr>
            <w:r w:rsidRPr="005C672D">
              <w:rPr>
                <w:sz w:val="24"/>
              </w:rPr>
              <w:t>本基金是一只混合型基金，在证券投资基金中属于较高风险的品种，其长期平均风险和预期收益高于货币市场基金和债券型基金，低于股票型基金。</w:t>
            </w:r>
          </w:p>
        </w:tc>
      </w:tr>
    </w:tbl>
    <w:p w:rsidP="00AC6DDA" w:rsidR="003137AD" w:rsidRDefault="003137AD"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96"/>
        <w:gridCol w:w="1410"/>
        <w:gridCol w:w="3146"/>
        <w:gridCol w:w="3146"/>
      </w:tblGrid>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基金管理人</w:t>
            </w:r>
          </w:p>
        </w:tc>
        <w:tc>
          <w:tcPr>
            <w:tcW w:type="dxa" w:w="3060"/>
            <w:vAlign w:val="center"/>
          </w:tcPr>
          <w:p w:rsidP="00AC6DDA" w:rsidR="001548F9" w:rsidRDefault="001548F9" w:rsidRPr="005C672D">
            <w:pPr>
              <w:spacing w:before="29" w:line="288" w:lineRule="auto"/>
              <w:jc w:val="center"/>
              <w:rPr>
                <w:color w:val="000000"/>
                <w:sz w:val="24"/>
              </w:rPr>
            </w:pPr>
            <w:r w:rsidRPr="005C672D">
              <w:rPr>
                <w:color w:val="000000"/>
                <w:sz w:val="24"/>
              </w:rPr>
              <w:t>基金托管人</w:t>
            </w:r>
          </w:p>
        </w:tc>
      </w:tr>
      <w:tr w:rsidR="001548F9" w:rsidRPr="005C672D" w:rsidTr="00BA0FB8">
        <w:tc>
          <w:tcPr>
            <w:tcW w:type="dxa" w:w="2631"/>
            <w:gridSpan w:val="2"/>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type="dxa" w:w="1260"/>
            <w:vMerge w:val="restart"/>
            <w:vAlign w:val="center"/>
          </w:tcPr>
          <w:p w:rsidP="00AC6DDA" w:rsidR="001548F9" w:rsidRDefault="001548F9" w:rsidRPr="005C672D">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type="dxa" w:w="1371"/>
            <w:vAlign w:val="center"/>
          </w:tcPr>
          <w:p w:rsidP="00AC6DDA" w:rsidR="001548F9" w:rsidRDefault="001548F9" w:rsidRPr="005C672D">
            <w:pPr>
              <w:spacing w:before="29" w:line="288" w:lineRule="auto"/>
              <w:jc w:val="center"/>
              <w:rPr>
                <w:color w:val="000000"/>
                <w:sz w:val="24"/>
              </w:rPr>
            </w:pPr>
            <w:r w:rsidRPr="005C672D">
              <w:rPr>
                <w:color w:val="000000"/>
                <w:sz w:val="24"/>
              </w:rPr>
              <w:t>姓名</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type="dxa" w:w="1260"/>
            <w:vMerge/>
            <w:vAlign w:val="center"/>
          </w:tcPr>
          <w:p w:rsidP="00AC6DDA" w:rsidR="001548F9" w:rsidRDefault="001548F9" w:rsidRPr="005C672D">
            <w:pPr>
              <w:widowControl/>
              <w:spacing w:before="29" w:line="288" w:lineRule="auto"/>
              <w:jc w:val="left"/>
              <w:rPr>
                <w:color w:val="000000"/>
                <w:kern w:val="0"/>
                <w:sz w:val="24"/>
              </w:rPr>
            </w:pPr>
          </w:p>
        </w:tc>
        <w:tc>
          <w:tcPr>
            <w:tcW w:type="dxa" w:w="1371"/>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客户服务电话</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400-700-5000，021-61055000</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type="dxa" w:w="2631"/>
            <w:gridSpan w:val="2"/>
            <w:vAlign w:val="center"/>
          </w:tcPr>
          <w:p w:rsidP="00AC6DDA" w:rsidR="001548F9" w:rsidRDefault="001548F9" w:rsidRPr="005C672D">
            <w:pPr>
              <w:spacing w:before="29" w:line="288" w:lineRule="auto"/>
              <w:rPr>
                <w:color w:val="000000"/>
                <w:sz w:val="24"/>
              </w:rPr>
            </w:pPr>
            <w:r w:rsidRPr="005C672D">
              <w:rPr>
                <w:color w:val="000000"/>
                <w:sz w:val="24"/>
              </w:rPr>
              <w:t>传真</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（021）61055054</w:t>
            </w:r>
          </w:p>
        </w:tc>
        <w:tc>
          <w:tcPr>
            <w:tcW w:type="dxa" w:w="3060"/>
            <w:vAlign w:val="center"/>
          </w:tcPr>
          <w:p w:rsidP="00AC6DDA" w:rsidR="001548F9" w:rsidRDefault="001548F9" w:rsidRPr="005C672D">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P="00AC6DDA" w:rsidR="001548F9" w:rsidRDefault="001548F9" w:rsidRPr="005C672D">
      <w:pPr>
        <w:tabs>
          <w:tab w:pos="1740" w:val="left"/>
        </w:tabs>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819"/>
        <w:gridCol w:w="4179"/>
      </w:tblGrid>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www.fund001.com</w:t>
            </w:r>
          </w:p>
        </w:tc>
      </w:tr>
      <w:tr w:rsidR="001548F9" w:rsidRPr="005C672D" w:rsidTr="00BA0FB8">
        <w:tc>
          <w:tcPr>
            <w:tcW w:type="dxa" w:w="482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type="dxa" w:w="4180"/>
            <w:vAlign w:val="center"/>
          </w:tcPr>
          <w:p w:rsidP="00AC6DDA" w:rsidR="001548F9" w:rsidRDefault="001548F9" w:rsidRPr="005C672D">
            <w:pPr>
              <w:tabs>
                <w:tab w:pos="1740" w:val="left"/>
              </w:tabs>
              <w:spacing w:before="29" w:line="288" w:lineRule="auto"/>
              <w:rPr>
                <w:color w:val="000000"/>
                <w:sz w:val="24"/>
              </w:rPr>
            </w:pPr>
            <w:r w:rsidRPr="005C672D">
              <w:rPr>
                <w:color w:val="000000"/>
                <w:sz w:val="24"/>
              </w:rPr>
              <w:t>基金管理人的办公场所</w:t>
            </w:r>
          </w:p>
        </w:tc>
      </w:tr>
    </w:tbl>
    <w:p w:rsidP="00AC6DDA" w:rsidR="003137AD" w:rsidRDefault="003137AD"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P="00AC6DDA" w:rsidR="001548F9" w:rsidRDefault="001548F9" w:rsidRPr="005C672D">
      <w:pPr>
        <w:pStyle w:val="20"/>
        <w:spacing w:after="0" w:before="29"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P="00AC6DDA" w:rsidR="001548F9" w:rsidRDefault="000F32E3"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001548F9" w:rsidRPr="005C672D">
        <w:rPr>
          <w:color w:val="000000"/>
          <w:kern w:val="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4385"/>
        <w:gridCol w:w="4613"/>
      </w:tblGrid>
      <w:tr w:rsidR="001548F9" w:rsidRPr="005C672D" w:rsidTr="00BA0FB8">
        <w:trPr>
          <w:trHeight w:val="487"/>
        </w:trPr>
        <w:tc>
          <w:tcPr>
            <w:tcW w:type="dxa" w:w="4509"/>
            <w:vAlign w:val="center"/>
          </w:tcPr>
          <w:p w:rsidP="00AC6DDA" w:rsidR="001548F9" w:rsidRDefault="001548F9" w:rsidRPr="005C672D">
            <w:pPr>
              <w:spacing w:before="29" w:line="288" w:lineRule="auto"/>
              <w:rPr>
                <w:b/>
                <w:sz w:val="24"/>
              </w:rPr>
            </w:pPr>
            <w:r w:rsidRPr="005C672D">
              <w:rPr>
                <w:b/>
                <w:sz w:val="24"/>
              </w:rPr>
              <w:t xml:space="preserve">3.1.1 </w:t>
            </w:r>
            <w:r w:rsidRPr="005C672D">
              <w:rPr>
                <w:b/>
                <w:sz w:val="24"/>
              </w:rPr>
              <w:t>期间数据和指标</w:t>
            </w:r>
            <w:r w:rsidRPr="005C672D">
              <w:rPr>
                <w:b/>
                <w:color w:val="000000"/>
                <w:sz w:val="24"/>
              </w:rPr>
              <w:t/>
            </w:r>
            <w:r w:rsidR="002C1704" w:rsidRPr="005C672D">
              <w:rPr>
                <w:b/>
                <w:color w:val="000000"/>
                <w:sz w:val="24"/>
              </w:rPr>
              <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w:t>
            </w:r>
            <w:r w:rsidRPr="005C672D">
              <w:rPr>
                <w:b/>
                <w:sz w:val="24"/>
              </w:rPr>
              <w:t/>
            </w:r>
            <w:r w:rsidR="00A43357" w:rsidRPr="005C672D">
              <w:rPr>
                <w:b/>
                <w:sz w:val="24"/>
              </w:rPr>
              <w:t>2019年1月1日</w:t>
            </w:r>
            <w:r w:rsidR="00A43357" w:rsidRPr="005C672D">
              <w:rPr>
                <w:b/>
                <w:sz w:val="24"/>
              </w:rPr>
              <w:t>至</w:t>
            </w:r>
            <w:r w:rsidRPr="005C672D">
              <w:rPr>
                <w:b/>
                <w:sz w:val="24"/>
              </w:rPr>
              <w:t>2019年6月30日</w:t>
            </w:r>
            <w:r w:rsidRPr="005C672D">
              <w:rPr>
                <w:b/>
                <w:sz w:val="24"/>
              </w:rPr>
              <w:t>）</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本期已实现收益</w:t>
            </w:r>
          </w:p>
        </w:tc>
        <w:tc>
          <w:tcPr>
            <w:tcW w:type="dxa" w:w="4744"/>
            <w:vAlign w:val="center"/>
          </w:tcPr>
          <w:p w:rsidP="00AC6DDA" w:rsidR="001548F9" w:rsidRDefault="001548F9" w:rsidRPr="005C672D">
            <w:pPr>
              <w:spacing w:before="29" w:line="288" w:lineRule="auto"/>
              <w:jc w:val="right"/>
              <w:rPr>
                <w:sz w:val="24"/>
              </w:rPr>
            </w:pPr>
            <w:r w:rsidRPr="005C672D">
              <w:rPr>
                <w:sz w:val="24"/>
              </w:rPr>
              <w:t>140,288,312.82</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369,689,933.52</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加权平均基金份额本期利润</w:t>
            </w:r>
          </w:p>
        </w:tc>
        <w:tc>
          <w:tcPr>
            <w:tcW w:type="dxa" w:w="4744"/>
            <w:vAlign w:val="center"/>
          </w:tcPr>
          <w:p w:rsidP="00AC6DDA" w:rsidR="001548F9" w:rsidRDefault="001548F9" w:rsidRPr="005C672D">
            <w:pPr>
              <w:spacing w:before="29" w:line="288" w:lineRule="auto"/>
              <w:jc w:val="right"/>
              <w:rPr>
                <w:sz w:val="24"/>
              </w:rPr>
            </w:pPr>
            <w:r w:rsidRPr="005C672D">
              <w:rPr>
                <w:sz w:val="24"/>
              </w:rPr>
              <w:t>0.5935</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本期基金份额净值增长率</w:t>
            </w:r>
          </w:p>
        </w:tc>
        <w:tc>
          <w:tcPr>
            <w:tcW w:type="dxa" w:w="4744"/>
            <w:vAlign w:val="center"/>
          </w:tcPr>
          <w:p w:rsidP="00AC6DDA" w:rsidR="001548F9" w:rsidRDefault="001548F9" w:rsidRPr="005C672D">
            <w:pPr>
              <w:spacing w:before="29" w:line="288" w:lineRule="auto"/>
              <w:jc w:val="right"/>
              <w:rPr>
                <w:sz w:val="24"/>
              </w:rPr>
            </w:pPr>
            <w:r w:rsidRPr="005C672D">
              <w:rPr>
                <w:sz w:val="24"/>
              </w:rPr>
              <w:t>21.05%</w:t>
            </w:r>
          </w:p>
        </w:tc>
      </w:tr>
      <w:tr w:rsidR="001548F9" w:rsidRPr="005C672D" w:rsidTr="00BA0FB8">
        <w:tc>
          <w:tcPr>
            <w:tcW w:type="dxa" w:w="4509"/>
            <w:vAlign w:val="center"/>
          </w:tcPr>
          <w:p w:rsidP="00AC6DDA" w:rsidR="001548F9" w:rsidRDefault="001548F9" w:rsidRPr="005C672D">
            <w:pPr>
              <w:spacing w:before="29" w:line="288" w:lineRule="auto"/>
              <w:rPr>
                <w:b/>
                <w:sz w:val="24"/>
              </w:rPr>
            </w:pPr>
            <w:r w:rsidRPr="005C672D">
              <w:rPr>
                <w:b/>
                <w:sz w:val="24"/>
              </w:rPr>
              <w:t xml:space="preserve">3.1.2 </w:t>
            </w:r>
            <w:r w:rsidRPr="005C672D">
              <w:rPr>
                <w:b/>
                <w:sz w:val="24"/>
              </w:rPr>
              <w:t>期末数据和指标</w:t>
            </w:r>
          </w:p>
        </w:tc>
        <w:tc>
          <w:tcPr>
            <w:tcW w:type="dxa" w:w="4744"/>
            <w:vAlign w:val="center"/>
          </w:tcPr>
          <w:p w:rsidP="00AC6DDA" w:rsidR="001548F9" w:rsidRDefault="001548F9" w:rsidRPr="005C672D">
            <w:pPr>
              <w:spacing w:before="29" w:line="288" w:lineRule="auto"/>
              <w:jc w:val="center"/>
              <w:rPr>
                <w:b/>
                <w:sz w:val="24"/>
              </w:rPr>
            </w:pPr>
            <w:r w:rsidRPr="005C672D">
              <w:rPr>
                <w:b/>
                <w:sz w:val="24"/>
              </w:rPr>
              <w:t>报告期末</w:t>
            </w:r>
            <w:r w:rsidRPr="005C672D">
              <w:rPr>
                <w:b/>
                <w:sz w:val="24"/>
              </w:rPr>
              <w:t>(2019年6月30日)</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期末可供分配基金份额利润</w:t>
            </w:r>
          </w:p>
        </w:tc>
        <w:tc>
          <w:tcPr>
            <w:tcW w:type="dxa" w:w="4744"/>
            <w:vAlign w:val="center"/>
          </w:tcPr>
          <w:p w:rsidP="00AC6DDA" w:rsidR="001548F9" w:rsidRDefault="001548F9" w:rsidRPr="005C672D">
            <w:pPr>
              <w:spacing w:before="29" w:line="288" w:lineRule="auto"/>
              <w:jc w:val="right"/>
              <w:rPr>
                <w:sz w:val="24"/>
              </w:rPr>
            </w:pPr>
            <w:r w:rsidRPr="005C672D">
              <w:rPr>
                <w:sz w:val="24"/>
              </w:rPr>
              <w:t>1.651</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期末基金资产净值</w:t>
            </w:r>
          </w:p>
        </w:tc>
        <w:tc>
          <w:tcPr>
            <w:tcW w:type="dxa" w:w="4744"/>
            <w:vAlign w:val="center"/>
          </w:tcPr>
          <w:p w:rsidP="00AC6DDA" w:rsidR="001548F9" w:rsidRDefault="001548F9" w:rsidRPr="005C672D">
            <w:pPr>
              <w:spacing w:before="29" w:line="288" w:lineRule="auto"/>
              <w:jc w:val="right"/>
              <w:rPr>
                <w:sz w:val="24"/>
              </w:rPr>
            </w:pPr>
            <w:r w:rsidRPr="005C672D">
              <w:rPr>
                <w:sz w:val="24"/>
              </w:rPr>
              <w:t>1,593,347,577.19</w:t>
            </w:r>
          </w:p>
        </w:tc>
      </w:tr>
      <w:tr w:rsidR="001548F9" w:rsidRPr="005C672D" w:rsidTr="00BA0FB8">
        <w:tc>
          <w:tcPr>
            <w:tcW w:type="dxa" w:w="4509"/>
            <w:vAlign w:val="center"/>
          </w:tcPr>
          <w:p w:rsidP="00AC6DDA" w:rsidR="001548F9" w:rsidRDefault="001548F9" w:rsidRPr="005C672D">
            <w:pPr>
              <w:spacing w:before="29" w:line="288" w:lineRule="auto"/>
              <w:rPr>
                <w:sz w:val="24"/>
              </w:rPr>
            </w:pPr>
            <w:r w:rsidRPr="005C672D">
              <w:rPr>
                <w:sz w:val="24"/>
              </w:rPr>
              <w:t>期末基金份额净值</w:t>
            </w:r>
          </w:p>
        </w:tc>
        <w:tc>
          <w:tcPr>
            <w:tcW w:type="dxa" w:w="4744"/>
            <w:vAlign w:val="center"/>
          </w:tcPr>
          <w:p w:rsidP="00AC6DDA" w:rsidR="001548F9" w:rsidRDefault="001548F9" w:rsidRPr="005C672D">
            <w:pPr>
              <w:spacing w:before="29" w:line="288" w:lineRule="auto"/>
              <w:jc w:val="right"/>
              <w:rPr>
                <w:sz w:val="24"/>
              </w:rPr>
            </w:pPr>
            <w:r w:rsidRPr="005C672D">
              <w:rPr>
                <w:sz w:val="24"/>
              </w:rPr>
              <w:t>3.117</w:t>
            </w:r>
          </w:p>
        </w:tc>
      </w:tr>
    </w:tbl>
    <w:bookmarkEnd w:id="14"/>
    <w:bookmarkEnd w:id="15"/>
    <w:p>
      <w:pPr>
        <w:tabs>
          <w:tab w:pos="426" w:val="left"/>
        </w:tabs>
        <w:spacing w:before="29" w:line="288" w:lineRule="auto"/>
        <w:jc w:val="left"/>
        <w:rPr>
          <w:kern w:val="0"/>
          <w:sz w:val="24"/>
        </w:rPr>
      </w:pPr>
      <w:r>
        <w:rPr>
          <w:kern w:val="0"/>
          <w:sz w:val="24"/>
        </w:rPr>
        <w:t>注：1、本基金业绩指标不包括持有人认购或交易基金的各项费用，计入费用后的实际收益水平要低于所列数字；</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2、本期已实现收益指基金本期利息收入、投资收益、其他收入（不含公允价值变动收益）扣除相关费用后的余额，本期利润为本期已实现收益加上本期公允价值变动收益。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1497"/>
        <w:gridCol w:w="1251"/>
        <w:gridCol w:w="1250"/>
        <w:gridCol w:w="1250"/>
        <w:gridCol w:w="1250"/>
        <w:gridCol w:w="1250"/>
        <w:gridCol w:w="1250"/>
      </w:tblGrid>
      <w:tr w:rsidR="001548F9" w:rsidRPr="005C672D" w:rsidTr="00073BE3">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阶段</w:t>
            </w:r>
            <w:r w:rsidR="002C1704" w:rsidRPr="005C672D">
              <w:rPr>
                <w:color w:val="000000"/>
                <w:sz w:val="24"/>
              </w:rPr>
              <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w:t>
            </w:r>
            <w:r w:rsidRPr="005C672D">
              <w:rPr>
                <w:rFonts w:ascii="宋体" w:cs="宋体" w:hAnsi="宋体" w:hint="eastAsia"/>
                <w:color w:val="000000"/>
                <w:sz w:val="24"/>
              </w:rPr>
              <w:t>①</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份额净值增长率标准差</w:t>
            </w:r>
            <w:r w:rsidRPr="005C672D">
              <w:rPr>
                <w:rFonts w:ascii="宋体" w:cs="宋体" w:hAnsi="宋体" w:hint="eastAsia"/>
                <w:color w:val="000000"/>
                <w:sz w:val="24"/>
              </w:rPr>
              <w:t>②</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color w:val="000000"/>
                <w:sz w:val="24"/>
              </w:rPr>
              <w:t>业绩比较基准收益率标准差</w:t>
            </w:r>
            <w:r w:rsidRPr="005C672D">
              <w:rPr>
                <w:rFonts w:ascii="宋体" w:cs="宋体" w:hAnsi="宋体" w:hint="eastAsia"/>
                <w:color w:val="000000"/>
                <w:sz w:val="24"/>
              </w:rPr>
              <w:t>④</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①</w:t>
            </w:r>
            <w:r w:rsidRPr="005C672D">
              <w:rPr>
                <w:color w:val="000000"/>
                <w:sz w:val="24"/>
              </w:rPr>
              <w:t>－</w:t>
            </w:r>
            <w:r w:rsidRPr="005C672D">
              <w:rPr>
                <w:rFonts w:ascii="宋体" w:cs="宋体" w:hAnsi="宋体" w:hint="eastAsia"/>
                <w:color w:val="000000"/>
                <w:sz w:val="24"/>
              </w:rPr>
              <w:t>③</w:t>
            </w:r>
          </w:p>
        </w:tc>
        <w:tc>
          <w:tcPr>
            <w:tcW w:type="dxa" w:w="1350"/>
            <w:vAlign w:val="center"/>
          </w:tcPr>
          <w:p w:rsidP="00AC6DDA" w:rsidR="001548F9" w:rsidRDefault="001548F9" w:rsidRPr="005C672D">
            <w:pPr>
              <w:spacing w:before="29" w:line="288" w:lineRule="auto"/>
              <w:jc w:val="center"/>
              <w:rPr>
                <w:color w:val="000000"/>
                <w:sz w:val="24"/>
              </w:rPr>
            </w:pPr>
            <w:r w:rsidRPr="005C672D">
              <w:rPr>
                <w:rFonts w:ascii="宋体" w:cs="宋体" w:hAnsi="宋体" w:hint="eastAsia"/>
                <w:color w:val="000000"/>
                <w:sz w:val="24"/>
              </w:rPr>
              <w:t>②</w:t>
            </w:r>
            <w:r w:rsidRPr="005C672D">
              <w:rPr>
                <w:color w:val="000000"/>
                <w:sz w:val="24"/>
              </w:rPr>
              <w:t>－</w:t>
            </w:r>
            <w:r w:rsidRPr="005C672D">
              <w:rPr>
                <w:rFonts w:ascii="宋体" w:cs="宋体" w:hAnsi="宋体" w:hint="eastAsia"/>
                <w:color w:val="000000"/>
                <w:sz w:val="24"/>
              </w:rPr>
              <w:t>④</w:t>
            </w:r>
          </w:p>
        </w:tc>
      </w:tr>
      <w:tr>
        <w:tc>
          <w:tcPr>
            <w:vAlign w:val="center"/>
          </w:tcPr>
          <w:p>
            <w:pPr>
              <w:jc w:val="left"/>
            </w:pPr>
            <w:r>
              <w:rPr>
                <w:color w:val="000000"/>
                <w:sz w:val="24"/>
              </w:rPr>
              <w:t>过去一个月</w:t>
            </w:r>
          </w:p>
        </w:tc>
        <w:tc>
          <w:tcPr>
            <w:vAlign w:val="center"/>
          </w:tcPr>
          <w:p>
            <w:pPr>
              <w:jc w:val="center"/>
            </w:pPr>
            <w:r>
              <w:rPr>
                <w:color w:val="000000"/>
                <w:sz w:val="24"/>
              </w:rPr>
              <w:t>6.31%</w:t>
            </w:r>
          </w:p>
        </w:tc>
        <w:tc>
          <w:tcPr>
            <w:vAlign w:val="center"/>
          </w:tcPr>
          <w:p>
            <w:pPr>
              <w:jc w:val="center"/>
            </w:pPr>
            <w:r>
              <w:rPr>
                <w:color w:val="000000"/>
                <w:sz w:val="24"/>
              </w:rPr>
              <w:t>0.87%</w:t>
            </w:r>
          </w:p>
        </w:tc>
        <w:tc>
          <w:tcPr>
            <w:vAlign w:val="center"/>
          </w:tcPr>
          <w:p>
            <w:pPr>
              <w:jc w:val="center"/>
            </w:pPr>
            <w:r>
              <w:rPr>
                <w:color w:val="000000"/>
                <w:sz w:val="24"/>
              </w:rPr>
              <w:t>-0.54%</w:t>
            </w:r>
          </w:p>
        </w:tc>
        <w:tc>
          <w:tcPr>
            <w:vAlign w:val="center"/>
          </w:tcPr>
          <w:p>
            <w:pPr>
              <w:jc w:val="center"/>
            </w:pPr>
            <w:r>
              <w:rPr>
                <w:color w:val="000000"/>
                <w:sz w:val="24"/>
              </w:rPr>
              <w:t>0.50%</w:t>
            </w:r>
          </w:p>
        </w:tc>
        <w:tc>
          <w:tcPr>
            <w:vAlign w:val="center"/>
          </w:tcPr>
          <w:p>
            <w:pPr>
              <w:jc w:val="center"/>
            </w:pPr>
            <w:r>
              <w:rPr>
                <w:color w:val="000000"/>
                <w:sz w:val="24"/>
              </w:rPr>
              <w:t>6.85%</w:t>
            </w:r>
          </w:p>
        </w:tc>
        <w:tc>
          <w:tcPr>
            <w:vAlign w:val="center"/>
          </w:tcPr>
          <w:p>
            <w:pPr>
              <w:jc w:val="center"/>
            </w:pPr>
            <w:r>
              <w:rPr>
                <w:color w:val="000000"/>
                <w:sz w:val="24"/>
              </w:rPr>
              <w:t>0.37%</w:t>
            </w:r>
          </w:p>
        </w:tc>
      </w:tr>
      <w:tr>
        <w:tc>
          <w:tcPr>
            <w:vAlign w:val="center"/>
          </w:tcPr>
          <w:p>
            <w:pPr>
              <w:jc w:val="left"/>
            </w:pPr>
            <w:r>
              <w:rPr>
                <w:color w:val="000000"/>
                <w:sz w:val="24"/>
              </w:rPr>
              <w:t>过去三个月</w:t>
            </w:r>
          </w:p>
        </w:tc>
        <w:tc>
          <w:tcPr>
            <w:vAlign w:val="center"/>
          </w:tcPr>
          <w:p>
            <w:pPr>
              <w:jc w:val="center"/>
            </w:pPr>
            <w:r>
              <w:rPr>
                <w:color w:val="000000"/>
                <w:sz w:val="24"/>
              </w:rPr>
              <w:t>-0.16%</w:t>
            </w:r>
          </w:p>
        </w:tc>
        <w:tc>
          <w:tcPr>
            <w:vAlign w:val="center"/>
          </w:tcPr>
          <w:p>
            <w:pPr>
              <w:jc w:val="center"/>
            </w:pPr>
            <w:r>
              <w:rPr>
                <w:color w:val="000000"/>
                <w:sz w:val="24"/>
              </w:rPr>
              <w:t>1.22%</w:t>
            </w:r>
          </w:p>
        </w:tc>
        <w:tc>
          <w:tcPr>
            <w:vAlign w:val="center"/>
          </w:tcPr>
          <w:p>
            <w:pPr>
              <w:jc w:val="center"/>
            </w:pPr>
            <w:r>
              <w:rPr>
                <w:color w:val="000000"/>
                <w:sz w:val="24"/>
              </w:rPr>
              <w:t>-3.57%</w:t>
            </w:r>
          </w:p>
        </w:tc>
        <w:tc>
          <w:tcPr>
            <w:vAlign w:val="center"/>
          </w:tcPr>
          <w:p>
            <w:pPr>
              <w:jc w:val="center"/>
            </w:pPr>
            <w:r>
              <w:rPr>
                <w:color w:val="000000"/>
                <w:sz w:val="24"/>
              </w:rPr>
              <w:t>0.69%</w:t>
            </w:r>
          </w:p>
        </w:tc>
        <w:tc>
          <w:tcPr>
            <w:vAlign w:val="center"/>
          </w:tcPr>
          <w:p>
            <w:pPr>
              <w:jc w:val="center"/>
            </w:pPr>
            <w:r>
              <w:rPr>
                <w:color w:val="000000"/>
                <w:sz w:val="24"/>
              </w:rPr>
              <w:t>3.41%</w:t>
            </w:r>
          </w:p>
        </w:tc>
        <w:tc>
          <w:tcPr>
            <w:vAlign w:val="center"/>
          </w:tcPr>
          <w:p>
            <w:pPr>
              <w:jc w:val="center"/>
            </w:pPr>
            <w:r>
              <w:rPr>
                <w:color w:val="000000"/>
                <w:sz w:val="24"/>
              </w:rPr>
              <w:t>0.53%</w:t>
            </w:r>
          </w:p>
        </w:tc>
      </w:tr>
      <w:tr>
        <w:tc>
          <w:tcPr>
            <w:vAlign w:val="center"/>
          </w:tcPr>
          <w:p>
            <w:pPr>
              <w:jc w:val="left"/>
            </w:pPr>
            <w:r>
              <w:rPr>
                <w:color w:val="000000"/>
                <w:sz w:val="24"/>
              </w:rPr>
              <w:t>过去六个月</w:t>
            </w:r>
          </w:p>
        </w:tc>
        <w:tc>
          <w:tcPr>
            <w:vAlign w:val="center"/>
          </w:tcPr>
          <w:p>
            <w:pPr>
              <w:jc w:val="center"/>
            </w:pPr>
            <w:r>
              <w:rPr>
                <w:color w:val="000000"/>
                <w:sz w:val="24"/>
              </w:rPr>
              <w:t>21.05%</w:t>
            </w:r>
          </w:p>
        </w:tc>
        <w:tc>
          <w:tcPr>
            <w:vAlign w:val="center"/>
          </w:tcPr>
          <w:p>
            <w:pPr>
              <w:jc w:val="center"/>
            </w:pPr>
            <w:r>
              <w:rPr>
                <w:color w:val="000000"/>
                <w:sz w:val="24"/>
              </w:rPr>
              <w:t>1.27%</w:t>
            </w:r>
          </w:p>
        </w:tc>
        <w:tc>
          <w:tcPr>
            <w:vAlign w:val="center"/>
          </w:tcPr>
          <w:p>
            <w:pPr>
              <w:jc w:val="center"/>
            </w:pPr>
            <w:r>
              <w:rPr>
                <w:color w:val="000000"/>
                <w:sz w:val="24"/>
              </w:rPr>
              <w:t>7.61%</w:t>
            </w:r>
          </w:p>
        </w:tc>
        <w:tc>
          <w:tcPr>
            <w:vAlign w:val="center"/>
          </w:tcPr>
          <w:p>
            <w:pPr>
              <w:jc w:val="center"/>
            </w:pPr>
            <w:r>
              <w:rPr>
                <w:color w:val="000000"/>
                <w:sz w:val="24"/>
              </w:rPr>
              <w:t>0.68%</w:t>
            </w:r>
          </w:p>
        </w:tc>
        <w:tc>
          <w:tcPr>
            <w:vAlign w:val="center"/>
          </w:tcPr>
          <w:p>
            <w:pPr>
              <w:jc w:val="center"/>
            </w:pPr>
            <w:r>
              <w:rPr>
                <w:color w:val="000000"/>
                <w:sz w:val="24"/>
              </w:rPr>
              <w:t>13.44%</w:t>
            </w:r>
          </w:p>
        </w:tc>
        <w:tc>
          <w:tcPr>
            <w:vAlign w:val="center"/>
          </w:tcPr>
          <w:p>
            <w:pPr>
              <w:jc w:val="center"/>
            </w:pPr>
            <w:r>
              <w:rPr>
                <w:color w:val="000000"/>
                <w:sz w:val="24"/>
              </w:rPr>
              <w:t>0.59%</w:t>
            </w:r>
          </w:p>
        </w:tc>
      </w:tr>
      <w:tr>
        <w:tc>
          <w:tcPr>
            <w:vAlign w:val="center"/>
          </w:tcPr>
          <w:p>
            <w:pPr>
              <w:jc w:val="left"/>
            </w:pPr>
            <w:r>
              <w:rPr>
                <w:color w:val="000000"/>
                <w:sz w:val="24"/>
              </w:rPr>
              <w:t>过去一年</w:t>
            </w:r>
          </w:p>
        </w:tc>
        <w:tc>
          <w:tcPr>
            <w:vAlign w:val="center"/>
          </w:tcPr>
          <w:p>
            <w:pPr>
              <w:jc w:val="center"/>
            </w:pPr>
            <w:r>
              <w:rPr>
                <w:color w:val="000000"/>
                <w:sz w:val="24"/>
              </w:rPr>
              <w:t>5.59%</w:t>
            </w:r>
          </w:p>
        </w:tc>
        <w:tc>
          <w:tcPr>
            <w:vAlign w:val="center"/>
          </w:tcPr>
          <w:p>
            <w:pPr>
              <w:jc w:val="center"/>
            </w:pPr>
            <w:r>
              <w:rPr>
                <w:color w:val="000000"/>
                <w:sz w:val="24"/>
              </w:rPr>
              <w:t>1.22%</w:t>
            </w:r>
          </w:p>
        </w:tc>
        <w:tc>
          <w:tcPr>
            <w:vAlign w:val="center"/>
          </w:tcPr>
          <w:p>
            <w:pPr>
              <w:jc w:val="center"/>
            </w:pPr>
            <w:r>
              <w:rPr>
                <w:color w:val="000000"/>
                <w:sz w:val="24"/>
              </w:rPr>
              <w:t>4.62%</w:t>
            </w:r>
          </w:p>
        </w:tc>
        <w:tc>
          <w:tcPr>
            <w:vAlign w:val="center"/>
          </w:tcPr>
          <w:p>
            <w:pPr>
              <w:jc w:val="center"/>
            </w:pPr>
            <w:r>
              <w:rPr>
                <w:color w:val="000000"/>
                <w:sz w:val="24"/>
              </w:rPr>
              <w:t>0.66%</w:t>
            </w:r>
          </w:p>
        </w:tc>
        <w:tc>
          <w:tcPr>
            <w:vAlign w:val="center"/>
          </w:tcPr>
          <w:p>
            <w:pPr>
              <w:jc w:val="center"/>
            </w:pPr>
            <w:r>
              <w:rPr>
                <w:color w:val="000000"/>
                <w:sz w:val="24"/>
              </w:rPr>
              <w:t>0.97%</w:t>
            </w:r>
          </w:p>
        </w:tc>
        <w:tc>
          <w:tcPr>
            <w:vAlign w:val="center"/>
          </w:tcPr>
          <w:p>
            <w:pPr>
              <w:jc w:val="center"/>
            </w:pPr>
            <w:r>
              <w:rPr>
                <w:color w:val="000000"/>
                <w:sz w:val="24"/>
              </w:rPr>
              <w:t>0.56%</w:t>
            </w:r>
          </w:p>
        </w:tc>
      </w:tr>
      <w:tr>
        <w:tc>
          <w:tcPr>
            <w:vAlign w:val="center"/>
          </w:tcPr>
          <w:p>
            <w:pPr>
              <w:jc w:val="left"/>
            </w:pPr>
            <w:r>
              <w:rPr>
                <w:color w:val="000000"/>
                <w:sz w:val="24"/>
              </w:rPr>
              <w:t>过去三年</w:t>
            </w:r>
          </w:p>
        </w:tc>
        <w:tc>
          <w:tcPr>
            <w:vAlign w:val="center"/>
          </w:tcPr>
          <w:p>
            <w:pPr>
              <w:jc w:val="center"/>
            </w:pPr>
            <w:r>
              <w:rPr>
                <w:color w:val="000000"/>
                <w:sz w:val="24"/>
              </w:rPr>
              <w:t>61.17%</w:t>
            </w:r>
          </w:p>
        </w:tc>
        <w:tc>
          <w:tcPr>
            <w:vAlign w:val="center"/>
          </w:tcPr>
          <w:p>
            <w:pPr>
              <w:jc w:val="center"/>
            </w:pPr>
            <w:r>
              <w:rPr>
                <w:color w:val="000000"/>
                <w:sz w:val="24"/>
              </w:rPr>
              <w:t>1.03%</w:t>
            </w:r>
          </w:p>
        </w:tc>
        <w:tc>
          <w:tcPr>
            <w:vAlign w:val="center"/>
          </w:tcPr>
          <w:p>
            <w:pPr>
              <w:jc w:val="center"/>
            </w:pPr>
            <w:r>
              <w:rPr>
                <w:color w:val="000000"/>
                <w:sz w:val="24"/>
              </w:rPr>
              <w:t>10.14%</w:t>
            </w:r>
          </w:p>
        </w:tc>
        <w:tc>
          <w:tcPr>
            <w:vAlign w:val="center"/>
          </w:tcPr>
          <w:p>
            <w:pPr>
              <w:jc w:val="center"/>
            </w:pPr>
            <w:r>
              <w:rPr>
                <w:color w:val="000000"/>
                <w:sz w:val="24"/>
              </w:rPr>
              <w:t>0.50%</w:t>
            </w:r>
          </w:p>
        </w:tc>
        <w:tc>
          <w:tcPr>
            <w:vAlign w:val="center"/>
          </w:tcPr>
          <w:p>
            <w:pPr>
              <w:jc w:val="center"/>
            </w:pPr>
            <w:r>
              <w:rPr>
                <w:color w:val="000000"/>
                <w:sz w:val="24"/>
              </w:rPr>
              <w:t>51.03%</w:t>
            </w:r>
          </w:p>
        </w:tc>
        <w:tc>
          <w:tcPr>
            <w:vAlign w:val="center"/>
          </w:tcPr>
          <w:p>
            <w:pPr>
              <w:jc w:val="center"/>
            </w:pPr>
            <w:r>
              <w:rPr>
                <w:color w:val="000000"/>
                <w:sz w:val="24"/>
              </w:rPr>
              <w:t>0.53%</w:t>
            </w:r>
          </w:p>
        </w:tc>
      </w:tr>
      <w:tr>
        <w:tc>
          <w:tcPr>
            <w:vAlign w:val="center"/>
          </w:tcPr>
          <w:p>
            <w:pPr>
              <w:jc w:val="left"/>
            </w:pPr>
            <w:r>
              <w:rPr>
                <w:color w:val="000000"/>
                <w:sz w:val="24"/>
              </w:rPr>
              <w:t>自基金合同生效起至今</w:t>
            </w:r>
          </w:p>
        </w:tc>
        <w:tc>
          <w:tcPr>
            <w:vAlign w:val="center"/>
          </w:tcPr>
          <w:p>
            <w:pPr>
              <w:jc w:val="center"/>
            </w:pPr>
            <w:r>
              <w:rPr>
                <w:color w:val="000000"/>
                <w:sz w:val="24"/>
              </w:rPr>
              <w:t>211.70%</w:t>
            </w:r>
          </w:p>
        </w:tc>
        <w:tc>
          <w:tcPr>
            <w:vAlign w:val="center"/>
          </w:tcPr>
          <w:p>
            <w:pPr>
              <w:jc w:val="center"/>
            </w:pPr>
            <w:r>
              <w:rPr>
                <w:color w:val="000000"/>
                <w:sz w:val="24"/>
              </w:rPr>
              <w:t>1.29%</w:t>
            </w:r>
          </w:p>
        </w:tc>
        <w:tc>
          <w:tcPr>
            <w:vAlign w:val="center"/>
          </w:tcPr>
          <w:p>
            <w:pPr>
              <w:jc w:val="center"/>
            </w:pPr>
            <w:r>
              <w:rPr>
                <w:color w:val="000000"/>
                <w:sz w:val="24"/>
              </w:rPr>
              <w:t>49.36%</w:t>
            </w:r>
          </w:p>
        </w:tc>
        <w:tc>
          <w:tcPr>
            <w:vAlign w:val="center"/>
          </w:tcPr>
          <w:p>
            <w:pPr>
              <w:jc w:val="center"/>
            </w:pPr>
            <w:r>
              <w:rPr>
                <w:color w:val="000000"/>
                <w:sz w:val="24"/>
              </w:rPr>
              <w:t>0.76%</w:t>
            </w:r>
          </w:p>
        </w:tc>
        <w:tc>
          <w:tcPr>
            <w:vAlign w:val="center"/>
          </w:tcPr>
          <w:p>
            <w:pPr>
              <w:jc w:val="center"/>
            </w:pPr>
            <w:r>
              <w:rPr>
                <w:color w:val="000000"/>
                <w:sz w:val="24"/>
              </w:rPr>
              <w:t>162.34%</w:t>
            </w:r>
          </w:p>
        </w:tc>
        <w:tc>
          <w:tcPr>
            <w:vAlign w:val="center"/>
          </w:tcPr>
          <w:p>
            <w:pPr>
              <w:jc w:val="center"/>
            </w:pPr>
            <w:r>
              <w:rPr>
                <w:color w:val="000000"/>
                <w:sz w:val="24"/>
              </w:rPr>
              <w:t>0.53%</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注：本基金的业绩比较基准为50%×中证红利指数收益率+50%×中债综合全价指数收益率，每日进行再平衡过程。</w:t>
      </w:r>
    </w:p>
    <w:p w:rsidP="00AC6DDA" w:rsidR="001548F9" w:rsidRDefault="001548F9" w:rsidRPr="005C672D">
      <w:pPr>
        <w:pStyle w:val="21"/>
        <w:adjustRightInd w:val="0"/>
        <w:snapToGrid w:val="0"/>
        <w:spacing w:before="29" w:line="288" w:lineRule="auto"/>
        <w:ind w:firstLine="0" w:firstLineChars="0"/>
        <w:rPr>
          <w:rFonts w:ascii="Times New Roman" w:hAnsi="Times New Roman"/>
          <w:color w:val="auto"/>
        </w:rPr>
      </w:pPr>
    </w:p>
    <w:p w:rsidP="00AC6DDA" w:rsidR="001548F9" w:rsidRDefault="001548F9" w:rsidRPr="005C672D">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P="00AC6DDA" w:rsidR="001548F9" w:rsidRDefault="001548F9" w:rsidRPr="005C672D">
      <w:pPr>
        <w:spacing w:before="29" w:line="288" w:lineRule="auto"/>
        <w:ind w:firstLine="420"/>
        <w:jc w:val="center"/>
        <w:rPr>
          <w:kern w:val="0"/>
          <w:sz w:val="24"/>
        </w:rPr>
      </w:pPr>
      <w:r w:rsidRPr="005C672D">
        <w:rPr>
          <w:kern w:val="0"/>
          <w:sz w:val="24"/>
        </w:rPr>
        <w:t>交银施罗德定期支付双息平衡混合型证券投资基金</w:t>
      </w:r>
    </w:p>
    <w:p w:rsidP="00AC6DDA" w:rsidR="001548F9" w:rsidRDefault="00CE3047" w:rsidRPr="005C672D">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P="00AC6DDA" w:rsidR="001548F9" w:rsidRDefault="00777C63" w:rsidRPr="005C672D">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2013年9月4日</w:t>
      </w:r>
      <w:r w:rsidR="001548F9" w:rsidRPr="005C672D">
        <w:rPr>
          <w:rFonts w:ascii="Times New Roman" w:hAnsi="Times New Roman"/>
          <w:sz w:val="24"/>
          <w:szCs w:val="24"/>
        </w:rPr>
        <w:t>至</w:t>
      </w:r>
      <w:r w:rsidRPr="005C672D">
        <w:rPr>
          <w:rFonts w:ascii="Times New Roman" w:hAnsi="Times New Roman"/>
          <w:sz w:val="24"/>
          <w:szCs w:val="24"/>
        </w:rPr>
        <w:t>2019年6月30日</w:t>
      </w:r>
      <w:r w:rsidRPr="005C672D">
        <w:rPr>
          <w:rFonts w:ascii="Times New Roman" w:hAnsi="Times New Roman"/>
          <w:sz w:val="24"/>
          <w:szCs w:val="24"/>
        </w:rPr>
        <w:t>）</w:t>
      </w:r>
    </w:p>
    <w:p w:rsidP="00AC6DDA" w:rsidR="001548F9" w:rsidRDefault="00D07362" w:rsidRPr="005C672D">
      <w:pPr>
        <w:spacing w:before="29" w:line="288" w:lineRule="auto"/>
        <w:jc w:val="center"/>
        <w:rPr>
          <w:color w:val="000000"/>
          <w:sz w:val="24"/>
        </w:rPr>
      </w:pPr>
      <w:r w:rsidRPr="005C672D">
        <w:rPr>
          <w:noProof/>
          <w:color w:val="000000"/>
          <w:sz w:val="24"/>
        </w:rPr>
        <w:lastRenderedPageBreak/>
        <w:drawing>
          <wp:inline distB="0" distL="0" distR="0" distT="0">
            <wp:extent cx="5759450" cy="3372734"/>
            <wp:effectExtent b="0" l="0" r="0" t="0"/>
            <wp:docPr descr="C:\Users\bonnieliu\Desktop\走势图柱状图\走势图1.jpg"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AC6DDA" w:rsidR="001548F9" w:rsidRDefault="001548F9" w:rsidRPr="005C672D">
      <w:pPr>
        <w:tabs>
          <w:tab w:pos="426" w:val="left"/>
        </w:tabs>
        <w:spacing w:before="29" w:line="288" w:lineRule="auto"/>
        <w:jc w:val="left"/>
        <w:rPr>
          <w:kern w:val="0"/>
          <w:sz w:val="24"/>
        </w:rPr>
      </w:pPr>
      <w:r w:rsidRPr="005C672D">
        <w:rPr>
          <w:kern w:val="0"/>
          <w:sz w:val="24"/>
        </w:rPr>
        <w:t>注：本基金建仓期为自基金合同生效日起的6个月。截至建仓期结束，本基金各项资产配置比例符合基金合同及招募说明书有关投资比例的约定。</w:t>
      </w:r>
    </w:p>
    <w:p w:rsidP="00AC6DDA" w:rsidR="001548F9" w:rsidRDefault="001548F9" w:rsidRPr="005C672D">
      <w:pPr>
        <w:spacing w:before="29" w:line="288" w:lineRule="auto"/>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P="00AC6DDA" w:rsidR="001548F9" w:rsidRDefault="001548F9" w:rsidRPr="005C672D">
      <w:pPr>
        <w:pStyle w:val="20"/>
        <w:spacing w:after="0" w:before="29"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AC6DDA" w:rsidR="001548F9" w:rsidRDefault="001548F9" w:rsidRPr="005C672D">
      <w:pPr>
        <w:spacing w:before="29" w:line="288" w:lineRule="auto"/>
        <w:ind w:firstLine="480" w:firstLineChars="200"/>
        <w:rPr>
          <w:color w:val="000000"/>
          <w:sz w:val="24"/>
        </w:rPr>
      </w:pPr>
      <w:r w:rsidRPr="005C672D">
        <w:rPr>
          <w:color w:val="000000"/>
          <w:sz w:val="24"/>
        </w:rPr>
        <w:t>截至报告期末，公司管理了包括货币型、债券型、普通混合型和股票型在内的80只基金，其中股票型涵盖普通指数型、交易型开放式（ETF）、QDII等不同类型基金。</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033"/>
        <w:gridCol w:w="1416"/>
        <w:gridCol w:w="1126"/>
        <w:gridCol w:w="1192"/>
        <w:gridCol w:w="1169"/>
        <w:gridCol w:w="3062"/>
      </w:tblGrid>
      <w:tr w:rsidR="001548F9" w:rsidRPr="005C672D" w:rsidTr="00BA0FB8">
        <w:tc>
          <w:tcPr>
            <w:tcW w:type="dxa" w:w="109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lastRenderedPageBreak/>
              <w:t>姓名</w:t>
            </w:r>
          </w:p>
        </w:tc>
        <w:tc>
          <w:tcPr>
            <w:tcW w:type="dxa" w:w="150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职务</w:t>
            </w:r>
          </w:p>
        </w:tc>
        <w:tc>
          <w:tcPr>
            <w:tcW w:type="dxa" w:w="2450"/>
            <w:gridSpan w:val="2"/>
            <w:vAlign w:val="center"/>
          </w:tcPr>
          <w:p w:rsidP="00AC6DDA" w:rsidR="001728F8" w:rsidRDefault="001548F9" w:rsidRPr="005C672D">
            <w:pPr>
              <w:spacing w:before="29" w:line="288" w:lineRule="auto"/>
              <w:jc w:val="center"/>
              <w:rPr>
                <w:color w:val="000000"/>
                <w:sz w:val="24"/>
              </w:rPr>
            </w:pPr>
            <w:r w:rsidRPr="005C672D">
              <w:rPr>
                <w:color w:val="000000"/>
                <w:sz w:val="24"/>
              </w:rPr>
              <w:t>任本基金的基金经理</w:t>
            </w:r>
          </w:p>
          <w:p w:rsidP="00AC6DDA" w:rsidR="001548F9" w:rsidRDefault="001548F9" w:rsidRPr="005C672D">
            <w:pPr>
              <w:spacing w:before="29" w:line="288" w:lineRule="auto"/>
              <w:jc w:val="center"/>
              <w:rPr>
                <w:color w:val="000000"/>
                <w:sz w:val="24"/>
              </w:rPr>
            </w:pPr>
            <w:r w:rsidRPr="005C672D">
              <w:rPr>
                <w:color w:val="000000"/>
                <w:sz w:val="24"/>
              </w:rPr>
              <w:t>（助理）期限</w:t>
            </w:r>
          </w:p>
        </w:tc>
        <w:tc>
          <w:tcPr>
            <w:tcW w:type="dxa" w:w="1236"/>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证券从业年限</w:t>
            </w:r>
          </w:p>
        </w:tc>
        <w:tc>
          <w:tcPr>
            <w:tcW w:type="dxa" w:w="3264"/>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说明</w:t>
            </w:r>
          </w:p>
        </w:tc>
      </w:tr>
      <w:tr w:rsidR="001548F9" w:rsidRPr="005C672D" w:rsidTr="00BA0FB8">
        <w:tc>
          <w:tcPr>
            <w:tcW w:type="dxa" w:w="1090"/>
            <w:vMerge/>
            <w:vAlign w:val="center"/>
          </w:tcPr>
          <w:p w:rsidP="00AC6DDA" w:rsidR="001548F9" w:rsidRDefault="001548F9" w:rsidRPr="005C672D">
            <w:pPr>
              <w:widowControl/>
              <w:spacing w:before="29" w:line="288" w:lineRule="auto"/>
              <w:jc w:val="left"/>
              <w:rPr>
                <w:color w:val="000000"/>
                <w:sz w:val="24"/>
              </w:rPr>
            </w:pPr>
          </w:p>
        </w:tc>
        <w:tc>
          <w:tcPr>
            <w:tcW w:type="dxa" w:w="1500"/>
            <w:vMerge/>
            <w:vAlign w:val="center"/>
          </w:tcPr>
          <w:p w:rsidP="00AC6DDA" w:rsidR="001548F9" w:rsidRDefault="001548F9" w:rsidRPr="005C672D">
            <w:pPr>
              <w:widowControl/>
              <w:spacing w:before="29" w:line="288" w:lineRule="auto"/>
              <w:jc w:val="left"/>
              <w:rPr>
                <w:color w:val="000000"/>
                <w:sz w:val="24"/>
              </w:rPr>
            </w:pPr>
          </w:p>
        </w:tc>
        <w:tc>
          <w:tcPr>
            <w:tcW w:type="dxa" w:w="1190"/>
            <w:vAlign w:val="center"/>
          </w:tcPr>
          <w:p w:rsidP="00AC6DDA" w:rsidR="001548F9" w:rsidRDefault="001548F9" w:rsidRPr="005C672D">
            <w:pPr>
              <w:spacing w:before="29" w:line="288" w:lineRule="auto"/>
              <w:jc w:val="center"/>
              <w:rPr>
                <w:color w:val="000000"/>
                <w:sz w:val="24"/>
              </w:rPr>
            </w:pPr>
            <w:r w:rsidRPr="005C672D">
              <w:rPr>
                <w:color w:val="000000"/>
                <w:sz w:val="24"/>
              </w:rPr>
              <w:t>任职日期</w:t>
            </w:r>
          </w:p>
        </w:tc>
        <w:tc>
          <w:tcPr>
            <w:tcW w:type="dxa" w:w="1260"/>
            <w:vAlign w:val="center"/>
          </w:tcPr>
          <w:p w:rsidP="00AC6DDA" w:rsidR="001548F9" w:rsidRDefault="001548F9" w:rsidRPr="005C672D">
            <w:pPr>
              <w:spacing w:before="29" w:line="288" w:lineRule="auto"/>
              <w:jc w:val="center"/>
              <w:rPr>
                <w:color w:val="000000"/>
                <w:sz w:val="24"/>
              </w:rPr>
            </w:pPr>
            <w:r w:rsidRPr="005C672D">
              <w:rPr>
                <w:color w:val="000000"/>
                <w:sz w:val="24"/>
              </w:rPr>
              <w:t>离任日期</w:t>
            </w:r>
          </w:p>
        </w:tc>
        <w:tc>
          <w:tcPr>
            <w:tcW w:type="dxa" w:w="1236"/>
            <w:vMerge/>
            <w:vAlign w:val="center"/>
          </w:tcPr>
          <w:p w:rsidP="00AC6DDA" w:rsidR="001548F9" w:rsidRDefault="001548F9" w:rsidRPr="005C672D">
            <w:pPr>
              <w:widowControl/>
              <w:spacing w:before="29" w:line="288" w:lineRule="auto"/>
              <w:jc w:val="left"/>
              <w:rPr>
                <w:color w:val="000000"/>
                <w:sz w:val="24"/>
              </w:rPr>
            </w:pPr>
          </w:p>
        </w:tc>
        <w:tc>
          <w:tcPr>
            <w:tcW w:type="dxa" w:w="3264"/>
            <w:vMerge/>
            <w:vAlign w:val="center"/>
          </w:tcPr>
          <w:p w:rsidP="00AC6DDA" w:rsidR="001548F9" w:rsidRDefault="001548F9" w:rsidRPr="005C672D">
            <w:pPr>
              <w:widowControl/>
              <w:spacing w:before="29" w:line="288" w:lineRule="auto"/>
              <w:jc w:val="left"/>
              <w:rPr>
                <w:color w:val="000000"/>
                <w:sz w:val="24"/>
              </w:rPr>
            </w:pPr>
          </w:p>
        </w:tc>
      </w:tr>
      <w:tr>
        <w:tc>
          <w:tcPr>
            <w:vAlign w:val="center"/>
          </w:tcPr>
          <w:p>
            <w:pPr>
              <w:jc w:val="center"/>
            </w:pPr>
            <w:r>
              <w:rPr>
                <w:color w:val="000000"/>
                <w:sz w:val="24"/>
              </w:rPr>
              <w:t>杨浩</w:t>
            </w:r>
          </w:p>
        </w:tc>
        <w:tc>
          <w:tcPr>
            <w:vAlign w:val="center"/>
          </w:tcPr>
          <w:p>
            <w:pPr>
              <w:jc w:val="center"/>
            </w:pPr>
            <w:r>
              <w:rPr>
                <w:color w:val="000000"/>
                <w:sz w:val="24"/>
              </w:rPr>
              <w:t>交银定期支付双息平衡混合、交银新生活力灵活配置混合的基金经理</w:t>
            </w:r>
          </w:p>
        </w:tc>
        <w:tc>
          <w:tcPr>
            <w:vAlign w:val="center"/>
          </w:tcPr>
          <w:p>
            <w:pPr>
              <w:jc w:val="center"/>
            </w:pPr>
            <w:r>
              <w:rPr>
                <w:color w:val="000000"/>
                <w:sz w:val="24"/>
              </w:rPr>
              <w:t>2015-08-15</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杨浩先生，北京邮电大学通信与信息系统专业硕士。2010年加入交银施罗德基金管理有限公司，历任行业分析师。</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 xml:space="preserve">    2、本表所列基金经理（助理）证券从业年限中的“证券从业”的含义遵从中国证券业协会《证券业从业人员资格管理办法》的相关规定。</w:t>
      </w:r>
    </w:p>
    <w:p w:rsidP="00AC6DDA" w:rsidR="001548F9" w:rsidRDefault="001548F9" w:rsidRPr="005C672D">
      <w:pPr>
        <w:tabs>
          <w:tab w:pos="426" w:val="left"/>
        </w:tabs>
        <w:spacing w:before="29" w:line="288" w:lineRule="auto"/>
        <w:jc w:val="left"/>
        <w:rPr>
          <w:kern w:val="0"/>
          <w:sz w:val="24"/>
        </w:rPr>
      </w:pPr>
      <w:r w:rsidRPr="005C672D">
        <w:rPr>
          <w:kern w:val="0"/>
          <w:sz w:val="24"/>
        </w:rPr>
        <w:t xml:space="preserve">    3、基金经理（或基金经理小组）期后变动（如有）敬请关注基金管理人发布的相关公告。</w:t>
      </w:r>
    </w:p>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P="00AC6DDA" w:rsidR="001548F9" w:rsidRDefault="001548F9" w:rsidRPr="005C672D">
      <w:pPr>
        <w:spacing w:before="29" w:line="288" w:lineRule="auto"/>
        <w:ind w:firstLine="480" w:firstLineChars="200"/>
        <w:rPr>
          <w:color w:val="000000"/>
          <w:sz w:val="24"/>
        </w:rPr>
      </w:pPr>
      <w:r w:rsidRPr="005C672D">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AC6DDA" w:rsidR="001548F9" w:rsidRDefault="001548F9" w:rsidRPr="005C672D">
      <w:pPr>
        <w:spacing w:before="29" w:line="288" w:lineRule="auto"/>
        <w:ind w:firstLine="480" w:firstLineChars="200"/>
        <w:rPr>
          <w:color w:val="000000"/>
          <w:sz w:val="24"/>
        </w:rPr>
      </w:pPr>
      <w:r w:rsidRPr="005C672D">
        <w:rPr>
          <w:color w:val="000000"/>
          <w:sz w:val="24"/>
        </w:rPr>
        <w:t>报告期内本公司严格执行公平交易制度，公平对待旗下各投资组合，未发现任何违反公平交易的行为。</w:t>
      </w:r>
    </w:p>
    <w:p w:rsidP="00AC6DDA" w:rsidR="001548F9" w:rsidRDefault="001548F9" w:rsidRPr="005C672D">
      <w:pPr>
        <w:spacing w:before="29" w:line="288" w:lineRule="auto"/>
        <w:jc w:val="left"/>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AC6DDA" w:rsidR="001548F9" w:rsidRDefault="001548F9" w:rsidRPr="005C672D">
      <w:pPr>
        <w:spacing w:before="29" w:line="288" w:lineRule="auto"/>
        <w:ind w:firstLine="480" w:firstLineChars="200"/>
        <w:rPr>
          <w:color w:val="000000"/>
          <w:kern w:val="0"/>
          <w:sz w:val="24"/>
        </w:rPr>
      </w:pPr>
    </w:p>
    <w:p w:rsidP="00AC6DDA" w:rsidR="00C02A8F" w:rsidRDefault="001548F9" w:rsidRPr="005C672D">
      <w:pPr>
        <w:pStyle w:val="20"/>
        <w:spacing w:after="0" w:before="29"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P="00AC6DDA" w:rsidR="00C02A8F" w:rsidRDefault="00C02A8F" w:rsidRPr="005C672D">
      <w:pPr>
        <w:spacing w:before="29" w:line="288" w:lineRule="auto"/>
        <w:rPr>
          <w:b/>
          <w:sz w:val="24"/>
        </w:rPr>
      </w:pPr>
      <w:r w:rsidRPr="005C672D">
        <w:rPr>
          <w:b/>
          <w:sz w:val="24"/>
        </w:rPr>
        <w:t>4.4.1</w:t>
      </w:r>
      <w:r w:rsidRPr="005C672D">
        <w:rPr>
          <w:b/>
          <w:sz w:val="24"/>
        </w:rPr>
        <w:t>报告期内基金投资策略和运作分析</w:t>
      </w:r>
    </w:p>
    <w:p>
      <w:pPr>
        <w:spacing w:before="29" w:line="288" w:lineRule="auto"/>
        <w:ind w:firstLine="480" w:firstLineChars="200"/>
        <w:rPr>
          <w:color w:val="000000"/>
          <w:sz w:val="24"/>
        </w:rPr>
      </w:pPr>
      <w:r>
        <w:rPr>
          <w:color w:val="000000"/>
          <w:sz w:val="24"/>
        </w:rPr>
        <w:t>2019年上半年，美国逐渐形成降息预期，国内也整体流动性宽松，一季度大幅上升的社融数据给市场注入了较多的风险偏好，市场一季度反弹强劲，进入二季度后个别银行信用风险暴露对信用环境产生一定负面影响，一季度大幅上涨的高风险偏好资产回落，创业板回撤较大。而以沪深300，上证50为代表的蓝筹核心资产则表现得相当强势。</w:t>
      </w:r>
    </w:p>
    <w:p>
      <w:pPr>
        <w:spacing w:before="29" w:line="288" w:lineRule="auto"/>
        <w:ind w:firstLine="480" w:firstLineChars="200"/>
        <w:rPr>
          <w:color w:val="000000"/>
          <w:sz w:val="24"/>
        </w:rPr>
      </w:pPr>
      <w:r>
        <w:rPr>
          <w:color w:val="000000"/>
          <w:sz w:val="24"/>
        </w:rPr>
        <w:t>国内存量经济的环境和全球化分工受阻，使得需求端投资逻辑受到阻碍，而供给端——产业链议价能力、竞争格局优秀的存量创新成为主要的投资逻辑。一方面，蓝筹公司因其强大的资源禀赋在供给端表现优异，这种以消费升级为名的存量经济观点被市场认识的较为充分，被冠以“核心资产”之名，机构对其形成抱团，使得估值达到历史分位高位；而另一方面，新一轮信息产业基础设施前夜，美国对全球分工的破坏使得跨国公司们开始思考供应链分散安全，中国高端制造和软件迎来一次难得的客户迁徙机会，开始出现星光，但因为种种原因，新兴成长行业估值处于历史分位低位。</w:t>
      </w:r>
    </w:p>
    <w:p w:rsidP="00AC6DDA" w:rsidR="00C02A8F" w:rsidRDefault="00C02A8F" w:rsidRPr="005C672D">
      <w:pPr>
        <w:spacing w:before="29" w:line="288" w:lineRule="auto"/>
        <w:ind w:firstLine="480" w:firstLineChars="200"/>
        <w:rPr>
          <w:color w:val="000000"/>
          <w:sz w:val="24"/>
        </w:rPr>
      </w:pPr>
      <w:r w:rsidRPr="005C672D">
        <w:rPr>
          <w:color w:val="000000"/>
          <w:sz w:val="24"/>
        </w:rPr>
        <w:t xml:space="preserve">我们在一季报中指出：“从长期的角度，国内外政治经济的新常态仍然需要得到产业界和资本界的清醒认识，放弃对数量型发展模式的复辟预期，探索质量型发展模式的具象仍然任重道远。”这个中长期观点在一次次的获得验证，我们始终坚持这个观点。但在投资实践的过程中，我们仍然需要不断的学习。在二季度中，我们投资的一个标的出现了基本面变化，我们迅速进行深入研究并做出新的组合管理决策。经过此事，我们进一步升华了投资框架。要剥开行业发展方向、专业术语和商业模型的外衣，将企业是否真正为客户持续创造价值放在第一优先级上。 </w:t>
      </w:r>
    </w:p>
    <w:p w:rsidP="00AC6DDA" w:rsidR="001548F9" w:rsidRDefault="001548F9" w:rsidRPr="005C672D">
      <w:pPr>
        <w:spacing w:before="29" w:line="288" w:lineRule="auto"/>
        <w:ind w:firstLine="480" w:firstLineChars="200"/>
        <w:rPr>
          <w:kern w:val="0"/>
          <w:sz w:val="24"/>
        </w:rPr>
      </w:pPr>
    </w:p>
    <w:p w:rsidP="00AC6DDA" w:rsidR="001548F9" w:rsidRDefault="001548F9" w:rsidRPr="005C672D">
      <w:pPr>
        <w:spacing w:before="29" w:line="288" w:lineRule="auto"/>
        <w:rPr>
          <w:b/>
          <w:sz w:val="24"/>
        </w:rPr>
      </w:pPr>
      <w:r w:rsidRPr="005C672D">
        <w:rPr>
          <w:b/>
          <w:sz w:val="24"/>
        </w:rPr>
        <w:t xml:space="preserve">4.4.2 </w:t>
      </w:r>
      <w:r w:rsidRPr="005C672D">
        <w:rPr>
          <w:b/>
          <w:sz w:val="24"/>
        </w:rPr>
        <w:t>报告期内基金的业绩表现</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本基金（各类）份额净值及业绩表现请见“3.1主要会计数据和财务指标” 及“3.2.1基金份额净值增长率及其与同期业绩比较基准收益率的比较”部分披露。</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P="00AC6DDA" w:rsidR="001548F9" w:rsidRDefault="001548F9" w:rsidRPr="005C672D">
      <w:pPr>
        <w:spacing w:before="29" w:line="288" w:lineRule="auto"/>
        <w:ind w:firstLine="480" w:firstLineChars="200"/>
        <w:rPr>
          <w:color w:val="000000"/>
          <w:sz w:val="24"/>
        </w:rPr>
      </w:pPr>
      <w:r w:rsidRPr="005C672D">
        <w:rPr>
          <w:color w:val="000000"/>
          <w:sz w:val="24"/>
        </w:rPr>
        <w:t>我们将使用新的研究框架指导我们的投资组合管理，持仓结构上看，我们持有政企软件、互联网服务、民生消费以及高端制造四个方向比较多。我们将继续寻找具备新时代背景的优秀公司投资，持续稳健地为持有人服务。</w:t>
      </w:r>
    </w:p>
    <w:p w:rsidP="00AC6DDA" w:rsidR="001548F9" w:rsidRDefault="001548F9" w:rsidRPr="005C672D">
      <w:pPr>
        <w:autoSpaceDE w:val="0"/>
        <w:autoSpaceDN w:val="0"/>
        <w:adjustRightInd w:val="0"/>
        <w:spacing w:before="29" w:line="288" w:lineRule="auto"/>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P="00AC6DDA" w:rsidR="001548F9" w:rsidRDefault="001548F9" w:rsidRPr="005C672D">
      <w:pPr>
        <w:spacing w:before="29" w:line="288" w:lineRule="auto"/>
        <w:ind w:firstLine="480" w:firstLineChars="20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AC6DDA" w:rsidR="001548F9" w:rsidRDefault="001548F9" w:rsidRPr="005C672D">
      <w:pPr>
        <w:autoSpaceDE w:val="0"/>
        <w:autoSpaceDN w:val="0"/>
        <w:adjustRightInd w:val="0"/>
        <w:spacing w:before="29" w:line="288" w:lineRule="auto"/>
        <w:ind w:firstLine="482"/>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lastRenderedPageBreak/>
        <w:t xml:space="preserve">4.7 </w:t>
      </w:r>
      <w:r w:rsidRPr="005C672D">
        <w:rPr>
          <w:rFonts w:ascii="Times New Roman" w:hAnsi="Times New Roman"/>
          <w:kern w:val="0"/>
          <w:szCs w:val="24"/>
        </w:rPr>
        <w:t>管理人对报告期内基金利润分配情况的说明</w:t>
      </w:r>
      <w:bookmarkEnd w:id="33"/>
      <w:bookmarkEnd w:id="34"/>
      <w:bookmarkEnd w:id="35"/>
    </w:p>
    <w:p w:rsidP="00AC6DDA" w:rsidR="001548F9" w:rsidRDefault="001548F9" w:rsidRPr="005C672D">
      <w:pPr>
        <w:spacing w:before="29" w:line="288" w:lineRule="auto"/>
        <w:ind w:firstLine="480" w:firstLineChars="200"/>
        <w:rPr>
          <w:color w:val="000000"/>
          <w:sz w:val="24"/>
        </w:rPr>
      </w:pPr>
      <w:r w:rsidRPr="005C672D">
        <w:rPr>
          <w:color w:val="000000"/>
          <w:sz w:val="24"/>
        </w:rPr>
        <w:t/>
      </w:r>
      <w:r w:rsidR="00AC005A" w:rsidRPr="005C672D">
        <w:rPr>
          <w:color w:val="000000"/>
          <w:sz w:val="24"/>
        </w:rPr>
        <w:t/>
      </w:r>
      <w:r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00AC005A" w:rsidRPr="005C672D">
        <w:rPr>
          <w:color w:val="000000"/>
          <w:sz w:val="24"/>
        </w:rPr>
        <w:t/>
      </w:r>
      <w:r w:rsidRPr="005C672D">
        <w:rPr>
          <w:color w:val="000000"/>
          <w:sz w:val="24"/>
        </w:rPr>
        <w:t>本基金本报告期内未进行利润分配。</w:t>
      </w:r>
    </w:p>
    <w:p w:rsidP="00AC6DDA" w:rsidR="009D64CD" w:rsidRDefault="009D64CD" w:rsidRPr="005C672D">
      <w:pPr>
        <w:spacing w:before="29" w:line="288" w:lineRule="auto"/>
        <w:ind w:firstLine="480" w:firstLineChars="200"/>
        <w:rPr>
          <w:color w:val="000000"/>
          <w:sz w:val="24"/>
        </w:rPr>
      </w:pPr>
    </w:p>
    <w:p w:rsidP="009D64CD" w:rsidR="009D64CD" w:rsidRDefault="006A2B03"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
      </w:r>
      <w:r w:rsidR="009D64CD" w:rsidRPr="005C672D">
        <w:rPr>
          <w:rFonts w:ascii="Times New Roman" w:hAnsi="Times New Roman"/>
          <w:kern w:val="0"/>
          <w:szCs w:val="24"/>
        </w:rPr>
        <w:t xml:space="preserve">4.8 </w:t>
      </w:r>
      <w:r w:rsidR="009D64CD" w:rsidRPr="005C672D">
        <w:rPr>
          <w:rFonts w:ascii="Times New Roman" w:hAnsi="Times New Roman"/>
          <w:kern w:val="0"/>
          <w:szCs w:val="24"/>
        </w:rPr>
        <w:t>报告期内管理人对本基金持有人数或基金资产净值预警情形的说明</w:t>
      </w:r>
    </w:p>
    <w:p w:rsidP="009D64CD" w:rsidR="009D64CD" w:rsidRDefault="009D64CD" w:rsidRPr="005C672D">
      <w:pPr>
        <w:spacing w:before="29" w:line="288" w:lineRule="auto"/>
        <w:ind w:firstLine="480" w:firstLineChars="200"/>
        <w:rPr>
          <w:kern w:val="0"/>
          <w:sz w:val="24"/>
        </w:rPr>
      </w:pPr>
      <w:r w:rsidRPr="005C672D">
        <w:rPr>
          <w:kern w:val="0"/>
          <w:sz w:val="24"/>
        </w:rPr>
        <w:t>本基金本报告期内无需预警说明。</w:t>
      </w:r>
    </w:p>
    <w:p w:rsidP="00AC6DDA" w:rsidR="009D64CD" w:rsidRDefault="009D64CD" w:rsidRPr="005C672D">
      <w:pPr>
        <w:spacing w:before="29" w:line="288" w:lineRule="auto"/>
        <w:ind w:firstLine="480" w:firstLineChars="200"/>
        <w:rPr>
          <w:color w:val="000000"/>
          <w:sz w:val="24"/>
        </w:rPr>
      </w:pPr>
    </w:p>
    <w:p w:rsidP="00AC6DDA" w:rsidR="004266C8" w:rsidRDefault="004266C8"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P="00AC6DDA" w:rsidR="001548F9" w:rsidRDefault="001548F9" w:rsidRPr="005C672D">
      <w:pPr>
        <w:pStyle w:val="20"/>
        <w:spacing w:after="0" w:before="29"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P="00AC6DDA" w:rsidR="001548F9" w:rsidRDefault="001548F9" w:rsidRPr="005C672D">
      <w:pPr>
        <w:spacing w:before="29" w:line="288" w:lineRule="auto"/>
        <w:ind w:firstLine="480" w:firstLineChars="20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在托管本基金的过程中，本基金托管人中国农业银行股份有限公司严格遵守《证券投资基金法》相关法律法规的规定以及基金合同、托管协议的约定，对本基金基金管理人—交银施罗德基金管理有限公司 2019 年 1 月 1 日至 2019年6月30日基金的投资运作，进行了认真、独立的会计核算和必要的投资监督，认真履行了托管人的义务，没有从事任何损害基金份额持有人利益的行为。</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P="00AC6DDA" w:rsidR="001548F9" w:rsidRDefault="001548F9" w:rsidRPr="005C672D">
      <w:pPr>
        <w:spacing w:before="29" w:line="288" w:lineRule="auto"/>
        <w:ind w:firstLine="480" w:firstLineChars="200"/>
        <w:rPr>
          <w:color w:val="000000"/>
          <w:sz w:val="24"/>
        </w:rPr>
      </w:pPr>
      <w:r w:rsidRPr="005C672D">
        <w:rPr>
          <w:color w:val="000000"/>
          <w:sz w:val="24"/>
        </w:rPr>
        <w:t>本托管人认为, 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P="00AC6DDA" w:rsidR="001548F9" w:rsidRDefault="001548F9" w:rsidRPr="005C672D">
      <w:pPr>
        <w:spacing w:before="29" w:line="288" w:lineRule="auto"/>
        <w:ind w:firstLine="480" w:firstLineChars="200"/>
        <w:rPr>
          <w:color w:val="000000"/>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P="00AC6DDA" w:rsidR="001548F9" w:rsidRDefault="001548F9" w:rsidRPr="005C672D">
      <w:pPr>
        <w:spacing w:before="29" w:line="288" w:lineRule="auto"/>
        <w:ind w:firstLine="480" w:firstLineChars="20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P="00AC6DDA" w:rsidR="001127DC" w:rsidRDefault="001127DC" w:rsidRPr="005C672D">
      <w:pPr>
        <w:spacing w:before="29" w:line="288" w:lineRule="auto"/>
        <w:ind w:firstLine="480" w:firstLineChars="200"/>
        <w:rPr>
          <w:color w:val="00000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P="00AC6DDA" w:rsidR="006C5149" w:rsidRDefault="006C5149" w:rsidRPr="005C672D">
      <w:pPr>
        <w:pStyle w:val="20"/>
        <w:spacing w:after="0" w:before="29"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P="00AC6DDA" w:rsidR="006C5149" w:rsidRDefault="006C5149" w:rsidRPr="005C672D">
      <w:pPr>
        <w:spacing w:before="29" w:line="288" w:lineRule="auto"/>
        <w:rPr>
          <w:color w:val="000000"/>
          <w:sz w:val="24"/>
        </w:rPr>
      </w:pPr>
      <w:r w:rsidRPr="005C672D">
        <w:rPr>
          <w:color w:val="000000"/>
          <w:sz w:val="24"/>
        </w:rPr>
        <w:t>会计主体：</w:t>
      </w:r>
      <w:r w:rsidRPr="005C672D">
        <w:rPr>
          <w:color w:val="000000"/>
          <w:sz w:val="24"/>
        </w:rPr>
        <w:t>交银施罗德定期支付双息平衡混合型证券投资基金</w:t>
      </w:r>
    </w:p>
    <w:p w:rsidP="00AC6DDA" w:rsidR="006C5149" w:rsidRDefault="006C5149" w:rsidRPr="005C672D">
      <w:pPr>
        <w:spacing w:before="29" w:line="288" w:lineRule="auto"/>
        <w:rPr>
          <w:color w:val="000000"/>
          <w:sz w:val="24"/>
        </w:rPr>
      </w:pPr>
      <w:r w:rsidRPr="005C672D">
        <w:rPr>
          <w:color w:val="000000"/>
          <w:sz w:val="24"/>
        </w:rPr>
        <w:t>报告截止日：</w:t>
      </w:r>
      <w:r w:rsidRPr="005C672D">
        <w:rPr>
          <w:color w:val="00000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资产：</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银行存款</w:t>
            </w:r>
          </w:p>
        </w:tc>
        <w:tc>
          <w:tcPr>
            <w:tcW w:type="dxa" w:w="1080"/>
            <w:vAlign w:val="center"/>
          </w:tcPr>
          <w:p w:rsidP="00AC6DDA" w:rsidR="006C5149" w:rsidRDefault="0006098B" w:rsidRPr="003A6CAB">
            <w:pPr>
              <w:widowControl/>
              <w:autoSpaceDE w:val="0"/>
              <w:autoSpaceDN w:val="0"/>
              <w:spacing w:before="29" w:line="288" w:lineRule="auto"/>
              <w:ind w:right="-15"/>
              <w:jc w:val="center"/>
              <w:textAlignment w:val="bottom"/>
              <w:rPr>
                <w:color w:val="000000"/>
                <w:sz w:val="24"/>
              </w:rPr>
            </w:pPr>
            <w:r w:rsidRPr="003A6CAB">
              <w:rPr>
                <w:rFonts w:eastAsiaTheme="minorEastAsia"/>
                <w:color w:themeColor="text1" w:val="000000"/>
                <w:szCs w:val="21"/>
              </w:rPr>
              <w:t>6.4.7.1</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401,805,602.66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645,797,733.86</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结算备付金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1,354,530.54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2,846,162.37</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存出保证金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727,893.30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841,223.56</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交易性金融资产</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6.4.7.2</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1,203,048,709.44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967,712,042.01</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其中：股票投资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1,103,558,709.44</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878,252,042.01</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ind w:firstLine="720" w:firstLineChars="300"/>
              <w:jc w:val="both"/>
              <w:rPr>
                <w:rFonts w:ascii="Times New Roman" w:hAnsi="Times New Roman"/>
                <w:color w:val="000000"/>
              </w:rPr>
            </w:pPr>
            <w:r w:rsidRPr="005C672D">
              <w:rPr>
                <w:rFonts w:ascii="Times New Roman" w:hAnsi="Times New Roman"/>
                <w:color w:val="000000"/>
              </w:rPr>
              <w:t>基金投资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99,490,000.00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89,460,000.00</w:t>
            </w:r>
          </w:p>
        </w:tc>
      </w:tr>
      <w:tr w:rsidR="006C5149" w:rsidRPr="005C672D" w:rsidTr="00BA0FB8">
        <w:tc>
          <w:tcPr>
            <w:tcW w:type="dxa" w:w="288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7529D6" w:rsidR="007529D6" w:rsidRDefault="007529D6" w:rsidRPr="005C672D">
            <w:pPr>
              <w:spacing w:before="29" w:line="288" w:lineRule="auto"/>
              <w:ind w:firstLine="720" w:firstLineChars="300"/>
              <w:rPr>
                <w:color w:val="000000"/>
                <w:sz w:val="24"/>
              </w:rPr>
            </w:pPr>
            <w:r w:rsidRPr="005C672D">
              <w:rPr>
                <w:color w:val="000000"/>
                <w:sz w:val="24"/>
              </w:rPr>
              <w:t>贵金属投资</w:t>
            </w:r>
          </w:p>
        </w:tc>
        <w:tc>
          <w:tcPr>
            <w:tcW w:type="dxa" w:w="1080"/>
            <w:vAlign w:val="center"/>
          </w:tcPr>
          <w:p w:rsidP="0006098B" w:rsidR="007529D6" w:rsidRDefault="0006098B" w:rsidRPr="003A6CAB">
            <w:pPr>
              <w:spacing w:line="360" w:lineRule="auto"/>
              <w:jc w:val="center"/>
              <w:rPr>
                <w:rFonts w:eastAsiaTheme="minorEastAsia"/>
                <w:color w:val="000000"/>
                <w:szCs w:val="21"/>
              </w:rPr>
            </w:pPr>
            <w:r w:rsidRPr="003A6CAB">
              <w:rPr>
                <w:rFonts w:eastAsiaTheme="minorEastAsia"/>
                <w:color w:themeColor="text1" w:val="000000"/>
                <w:szCs w:val="21"/>
              </w:rPr>
              <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7529D6"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衍生金融资产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买入返售金融资产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6.4.7.4</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150,029,525.04</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应收证券清算款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3,224,029.32</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应收利息</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6.4.7.5</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526,873.83</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494,173.82</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应收股利</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应收申购款</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2,636,635.17</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3,484,838.56</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递延所得税资产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r>
      <w:tr w:rsidR="007529D6" w:rsidRPr="005C672D" w:rsidTr="00BA0FB8">
        <w:tc>
          <w:tcPr>
            <w:tcW w:type="dxa" w:w="2880"/>
            <w:vAlign w:val="center"/>
          </w:tcPr>
          <w:p w:rsidP="00AC6DDA" w:rsidR="007529D6" w:rsidRDefault="007529D6" w:rsidRPr="005C672D">
            <w:pPr>
              <w:spacing w:before="29" w:line="288" w:lineRule="auto"/>
              <w:rPr>
                <w:color w:val="000000"/>
                <w:sz w:val="24"/>
              </w:rPr>
            </w:pPr>
            <w:r w:rsidRPr="005C672D">
              <w:rPr>
                <w:color w:val="000000"/>
                <w:sz w:val="24"/>
              </w:rPr>
              <w:t>其他资产</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6.4.7.6</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7529D6" w:rsidRPr="005C672D" w:rsidTr="00BA0FB8">
        <w:tc>
          <w:tcPr>
            <w:tcW w:type="dxa" w:w="2880"/>
            <w:vAlign w:val="center"/>
          </w:tcPr>
          <w:p w:rsidP="00AC6DDA" w:rsidR="007529D6" w:rsidRDefault="007529D6" w:rsidRPr="005C672D">
            <w:pPr>
              <w:spacing w:before="29" w:line="288" w:lineRule="auto"/>
              <w:rPr>
                <w:b/>
                <w:color w:val="000000"/>
                <w:sz w:val="24"/>
              </w:rPr>
            </w:pPr>
            <w:r w:rsidRPr="005C672D">
              <w:rPr>
                <w:b/>
                <w:color w:val="000000"/>
                <w:sz w:val="24"/>
              </w:rPr>
              <w:lastRenderedPageBreak/>
              <w:t>资产总计</w:t>
            </w:r>
          </w:p>
        </w:tc>
        <w:tc>
          <w:tcPr>
            <w:tcW w:type="dxa" w:w="1080"/>
            <w:vAlign w:val="center"/>
          </w:tcPr>
          <w:p w:rsidP="00AC6DDA" w:rsidR="007529D6"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1,613,324,274.26</w:t>
            </w:r>
          </w:p>
        </w:tc>
        <w:tc>
          <w:tcPr>
            <w:tcW w:type="dxa" w:w="2520"/>
            <w:vAlign w:val="center"/>
          </w:tcPr>
          <w:p w:rsidP="00AC6DDA" w:rsidR="007529D6" w:rsidRDefault="007529D6" w:rsidRPr="005C672D">
            <w:pPr>
              <w:spacing w:before="29" w:line="288" w:lineRule="auto"/>
              <w:jc w:val="right"/>
              <w:rPr>
                <w:color w:val="000000"/>
                <w:sz w:val="24"/>
              </w:rPr>
            </w:pPr>
            <w:r w:rsidRPr="005C672D">
              <w:rPr>
                <w:color w:val="000000"/>
                <w:sz w:val="24"/>
              </w:rPr>
              <w:t>1,771,205,699.22</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6C5149" w:rsidRPr="005C672D" w:rsidTr="00BA0FB8">
        <w:tc>
          <w:tcPr>
            <w:tcW w:type="dxa" w:w="28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type="dxa" w:w="108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本期末</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kern w:val="2"/>
              </w:rPr>
              <w:t>2019年6月30日</w:t>
            </w:r>
          </w:p>
        </w:tc>
        <w:tc>
          <w:tcPr>
            <w:tcW w:type="dxa" w:w="252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上年度末</w:t>
            </w:r>
            <w:r w:rsidRPr="005C672D">
              <w:rPr>
                <w:rFonts w:ascii="Times New Roman" w:hAnsi="Times New Roman"/>
                <w:b/>
                <w:color w:val="000000"/>
              </w:rPr>
              <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2018年12月31日</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p>
        </w:tc>
        <w:tc>
          <w:tcPr>
            <w:tcW w:type="dxa" w:w="2520"/>
            <w:vAlign w:val="center"/>
          </w:tcPr>
          <w:p w:rsidP="00AC6DDA" w:rsidR="006C5149" w:rsidRDefault="006C5149" w:rsidRPr="005C672D">
            <w:pPr>
              <w:spacing w:before="29" w:line="288" w:lineRule="auto"/>
              <w:jc w:val="right"/>
              <w:rPr>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短期借款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交易性金融负债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衍生金融负债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6.4.7.3</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卖出回购金融资产款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应付证券清算款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4,836,670.80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3,422,870.34</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应付赎回款</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11,607,217.58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43,165,639.45</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应付管理人报酬</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1,978,805.96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2,197,456.69</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应付托管费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329,800.99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366,242.79</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应付销售服务费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应付交易费用</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1,038,260.46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1,712,962.07</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应交税费</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32,800.00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37,831.99</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应付利息</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
            </w:r>
            <w:r w:rsidRPr="005C672D">
              <w:rPr>
                <w:color w:val="000000"/>
                <w:sz w:val="24"/>
              </w:rPr>
              <w:lastRenderedPageBreak/>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lastRenderedPageBreak/>
              <w:t>应付利润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递延所得税负债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其他负债</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153,141.28</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571,508.60</w:t>
            </w:r>
          </w:p>
        </w:tc>
      </w:tr>
      <w:tr w:rsidR="006C5149" w:rsidRPr="005C672D" w:rsidTr="00BA0FB8">
        <w:tc>
          <w:tcPr>
            <w:tcW w:type="dxa" w:w="2880"/>
            <w:vAlign w:val="center"/>
          </w:tcPr>
          <w:p w:rsidP="00AC6DDA" w:rsidR="006C5149" w:rsidRDefault="006C5149" w:rsidRPr="005C672D">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19,976,697.07</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51,474,511.93</w:t>
            </w:r>
          </w:p>
        </w:tc>
      </w:tr>
      <w:tr w:rsidR="006C5149" w:rsidRPr="005C672D" w:rsidTr="00BA0FB8">
        <w:tc>
          <w:tcPr>
            <w:tcW w:type="dxa" w:w="2880"/>
            <w:vAlign w:val="center"/>
          </w:tcPr>
          <w:p w:rsidP="00AC6DDA" w:rsidR="006C5149" w:rsidRDefault="006C5149" w:rsidRPr="005C672D">
            <w:pPr>
              <w:spacing w:before="29" w:line="288" w:lineRule="auto"/>
              <w:rPr>
                <w:b/>
                <w:color w:val="000000"/>
                <w:sz w:val="24"/>
              </w:rPr>
            </w:pPr>
            <w:r w:rsidRPr="005C672D">
              <w:rPr>
                <w:b/>
                <w:color w:val="000000"/>
                <w:sz w:val="24"/>
              </w:rPr>
              <w:t>所有者权益：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b/>
                <w:color w:val="000000"/>
                <w:sz w:val="24"/>
              </w:rPr>
            </w:pPr>
          </w:p>
        </w:tc>
        <w:tc>
          <w:tcPr>
            <w:tcW w:type="dxa" w:w="2520"/>
            <w:vAlign w:val="center"/>
          </w:tcPr>
          <w:p w:rsidP="00AC6DDA" w:rsidR="006C5149" w:rsidRDefault="006C5149" w:rsidRPr="005C672D">
            <w:pPr>
              <w:spacing w:before="29" w:line="288" w:lineRule="auto"/>
              <w:jc w:val="right"/>
              <w:rPr>
                <w:b/>
                <w:color w:val="000000"/>
                <w:sz w:val="24"/>
              </w:rPr>
            </w:pP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实收基金</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511,134,592.80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667,827,447.77</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未分配利润</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6.4.7.10</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1,082,212,984.39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1,051,903,739.52</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所有者权益合计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1,593,347,577.19</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1,719,731,187.29</w:t>
            </w:r>
          </w:p>
        </w:tc>
      </w:tr>
      <w:tr w:rsidR="006C5149" w:rsidRPr="005C672D" w:rsidTr="00BA0FB8">
        <w:tc>
          <w:tcPr>
            <w:tcW w:type="dxa" w:w="2880"/>
            <w:vAlign w:val="center"/>
          </w:tcPr>
          <w:p w:rsidP="00AC6DDA" w:rsidR="006C5149" w:rsidRDefault="006C5149" w:rsidRPr="005C672D">
            <w:pPr>
              <w:spacing w:before="29" w:line="288" w:lineRule="auto"/>
              <w:rPr>
                <w:color w:val="000000"/>
                <w:sz w:val="24"/>
              </w:rPr>
            </w:pPr>
            <w:r w:rsidRPr="005C672D">
              <w:rPr>
                <w:color w:val="000000"/>
                <w:sz w:val="24"/>
              </w:rPr>
              <w:t>负债和所有者权益总计</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1,613,324,274.26</w:t>
            </w:r>
          </w:p>
        </w:tc>
        <w:tc>
          <w:tcPr>
            <w:tcW w:type="dxa" w:w="2520"/>
            <w:vAlign w:val="center"/>
          </w:tcPr>
          <w:p w:rsidP="00AC6DDA" w:rsidR="006C5149" w:rsidRDefault="006C5149" w:rsidRPr="005C672D">
            <w:pPr>
              <w:spacing w:before="29" w:line="288" w:lineRule="auto"/>
              <w:jc w:val="right"/>
              <w:rPr>
                <w:color w:val="000000"/>
                <w:sz w:val="24"/>
              </w:rPr>
            </w:pPr>
            <w:r w:rsidRPr="005C672D">
              <w:rPr>
                <w:color w:val="000000"/>
                <w:sz w:val="24"/>
              </w:rPr>
              <w:t>1,771,205,699.22</w:t>
            </w:r>
          </w:p>
        </w:tc>
      </w:tr>
    </w:tbl>
    <w:p w:rsidP="00AC6DDA" w:rsidR="005D3F0A" w:rsidRDefault="00337DB7" w:rsidRPr="005C672D">
      <w:pPr>
        <w:tabs>
          <w:tab w:pos="426" w:val="left"/>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报告截止日2019年6月30日，基金份额净值3.117元，基金份额总额511,134,592.80份。</w:t>
      </w:r>
    </w:p>
    <w:p w:rsidP="00AC6DDA" w:rsidR="00A92A76" w:rsidRDefault="00A92A76" w:rsidRPr="005C672D">
      <w:pPr>
        <w:tabs>
          <w:tab w:pos="426" w:val="left"/>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P="00AC6DDA" w:rsidR="006C5149" w:rsidRDefault="006C5149" w:rsidRPr="005C672D">
      <w:pPr>
        <w:spacing w:before="29" w:line="288" w:lineRule="auto"/>
        <w:rPr>
          <w:color w:val="000000"/>
          <w:kern w:val="0"/>
          <w:sz w:val="24"/>
        </w:rPr>
      </w:pPr>
    </w:p>
    <w:p w:rsidP="00AC6DDA" w:rsidR="006C5149" w:rsidRDefault="006C5149" w:rsidRPr="005C672D">
      <w:pPr>
        <w:pStyle w:val="20"/>
        <w:spacing w:after="0" w:before="29"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P="00AC6DDA" w:rsidR="006C5149" w:rsidRDefault="006C5149" w:rsidRPr="005C672D">
      <w:pPr>
        <w:spacing w:before="29" w:line="288" w:lineRule="auto"/>
        <w:rPr>
          <w:kern w:val="0"/>
          <w:sz w:val="24"/>
        </w:rPr>
      </w:pPr>
      <w:r w:rsidRPr="005C672D">
        <w:rPr>
          <w:color w:val="000000"/>
          <w:sz w:val="24"/>
        </w:rPr>
        <w:t>会计主体：</w:t>
      </w:r>
      <w:r w:rsidRPr="005C672D">
        <w:rPr>
          <w:kern w:val="0"/>
          <w:sz w:val="24"/>
        </w:rPr>
        <w:t>交银施罗德定期支付双息平衡混合型证券投资基金</w:t>
      </w:r>
    </w:p>
    <w:p w:rsidP="00AC6DDA" w:rsidR="006C5149" w:rsidRDefault="006C5149" w:rsidRPr="005C672D">
      <w:pPr>
        <w:spacing w:before="29" w:line="288" w:lineRule="auto"/>
        <w:rPr>
          <w:color w:val="000000"/>
          <w:kern w:val="0"/>
          <w:sz w:val="24"/>
        </w:rPr>
      </w:pPr>
      <w:r w:rsidRPr="005C672D">
        <w:rPr>
          <w:color w:val="000000"/>
          <w:sz w:val="24"/>
        </w:rPr>
        <w:t>本报告期：</w:t>
      </w:r>
      <w:r w:rsidRPr="005C672D">
        <w:rPr>
          <w:kern w:val="0"/>
          <w:sz w:val="24"/>
        </w:rPr>
        <w:t>2019年1月1日</w:t>
      </w:r>
      <w:r w:rsidRPr="005C672D">
        <w:rPr>
          <w:kern w:val="0"/>
          <w:sz w:val="24"/>
        </w:rPr>
        <w:t>至</w:t>
      </w:r>
      <w:r w:rsidRPr="005C672D">
        <w:rPr>
          <w:kern w:val="0"/>
          <w:sz w:val="24"/>
        </w:rPr>
        <w:t>2019年6月30日</w:t>
      </w:r>
    </w:p>
    <w:p w:rsidP="00AC6DDA" w:rsidR="006C5149" w:rsidRDefault="006C514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20"/>
        <w:gridCol w:w="1080"/>
        <w:gridCol w:w="2250"/>
        <w:gridCol w:w="2251"/>
      </w:tblGrid>
      <w:tr w:rsidR="006C5149" w:rsidRPr="005C672D" w:rsidTr="0095029A">
        <w:tc>
          <w:tcPr>
            <w:tcW w:type="dxa" w:w="3420"/>
            <w:vAlign w:val="center"/>
          </w:tcPr>
          <w:p w:rsidP="00AC6DDA" w:rsidR="006C5149" w:rsidRDefault="006C5149" w:rsidRPr="005C672D">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type="dxa" w:w="108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附注号</w:t>
            </w:r>
            <w:r w:rsidRPr="005C672D">
              <w:rPr>
                <w:rFonts w:ascii="Times New Roman" w:hAnsi="Times New Roman"/>
                <w:b/>
                <w:color w:val="000000"/>
              </w:rPr>
              <w:t/>
            </w:r>
          </w:p>
        </w:tc>
        <w:tc>
          <w:tcPr>
            <w:tcW w:type="dxa" w:w="2250"/>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本期</w:t>
            </w:r>
          </w:p>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c>
          <w:tcPr>
            <w:tcW w:type="dxa" w:w="2251"/>
            <w:vAlign w:val="center"/>
          </w:tcPr>
          <w:p w:rsidP="00AC6DDA" w:rsidR="006C5149" w:rsidRDefault="006C514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P="00AC6DDA" w:rsidR="006C5149" w:rsidRDefault="006C514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6C5149" w:rsidRPr="005C672D" w:rsidTr="0095029A">
        <w:tc>
          <w:tcPr>
            <w:tcW w:type="dxa" w:w="3420"/>
            <w:vAlign w:val="center"/>
          </w:tcPr>
          <w:p w:rsidP="00AC6DDA" w:rsidR="006C5149" w:rsidRDefault="006C5149" w:rsidRPr="005C672D">
            <w:pPr>
              <w:spacing w:before="29" w:line="288" w:lineRule="auto"/>
              <w:rPr>
                <w:b/>
                <w:color w:val="000000"/>
                <w:sz w:val="24"/>
              </w:rPr>
            </w:pPr>
            <w:r w:rsidRPr="005C672D">
              <w:rPr>
                <w:b/>
                <w:color w:val="000000"/>
                <w:sz w:val="24"/>
              </w:rPr>
              <w:t>一、收入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b/>
                <w:color w:val="000000"/>
                <w:sz w:val="24"/>
              </w:rPr>
            </w:pPr>
            <w:r w:rsidRPr="005C672D">
              <w:rPr>
                <w:b/>
                <w:color w:val="000000"/>
                <w:sz w:val="24"/>
              </w:rPr>
              <w:t>390,152,878.95</w:t>
            </w:r>
          </w:p>
        </w:tc>
        <w:tc>
          <w:tcPr>
            <w:tcW w:type="dxa" w:w="2251"/>
            <w:vAlign w:val="center"/>
          </w:tcPr>
          <w:p w:rsidP="00AC6DDA" w:rsidR="006C5149" w:rsidRDefault="006C5149" w:rsidRPr="005C672D">
            <w:pPr>
              <w:spacing w:before="29" w:line="288" w:lineRule="auto"/>
              <w:jc w:val="right"/>
              <w:rPr>
                <w:b/>
                <w:color w:val="000000"/>
                <w:sz w:val="24"/>
              </w:rPr>
            </w:pPr>
            <w:r w:rsidRPr="005C672D">
              <w:rPr>
                <w:b/>
                <w:color w:val="000000"/>
                <w:sz w:val="24"/>
              </w:rPr>
              <w:t>-2,755,897.96</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1.</w:t>
            </w:r>
            <w:r w:rsidRPr="005C672D">
              <w:rPr>
                <w:color w:val="000000"/>
                <w:sz w:val="24"/>
              </w:rPr>
              <w:t>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3,022,829.25</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1,223,308.67</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lastRenderedPageBreak/>
              <w:t>其中：存款利息收入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6.4.7.11</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2,129,984.18</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888,723.59</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债券利息收入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701,470.33</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7,383.56</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资产支持证券利息收入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买入返售金融资产收入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191,374.74</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327,201.52</w:t>
            </w:r>
          </w:p>
        </w:tc>
      </w:tr>
      <w:tr w:rsidR="006C5149" w:rsidRPr="005C672D" w:rsidTr="0095029A">
        <w:tc>
          <w:tcPr>
            <w:tcW w:type="dxa" w:w="3420"/>
            <w:vAlign w:val="center"/>
          </w:tcPr>
          <w:p w:rsidP="00AC6DDA" w:rsidR="006C5149" w:rsidRDefault="006C5149" w:rsidRPr="005C672D">
            <w:pPr>
              <w:spacing w:before="29" w:line="288" w:lineRule="auto"/>
              <w:ind w:firstLine="600" w:firstLineChars="250"/>
              <w:rPr>
                <w:color w:val="000000"/>
                <w:sz w:val="24"/>
              </w:rPr>
            </w:pPr>
            <w:r w:rsidRPr="005C672D">
              <w:rPr>
                <w:color w:val="000000"/>
                <w:sz w:val="24"/>
              </w:rPr>
              <w:t>其他利息收入</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155,697,395.10</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-10,809,762.27</w:t>
            </w:r>
          </w:p>
        </w:tc>
      </w:tr>
      <w:tr w:rsidR="006C5149" w:rsidRPr="005C672D" w:rsidTr="0095029A">
        <w:tc>
          <w:tcPr>
            <w:tcW w:type="dxa" w:w="3420"/>
            <w:vAlign w:val="center"/>
          </w:tcPr>
          <w:p w:rsidP="00AC6DDA" w:rsidR="006C5149" w:rsidRDefault="006C5149" w:rsidRPr="005C672D">
            <w:pPr>
              <w:spacing w:before="29" w:line="288" w:lineRule="auto"/>
              <w:rPr>
                <w:color w:val="000000"/>
                <w:sz w:val="24"/>
              </w:rPr>
            </w:pPr>
            <w:r w:rsidRPr="005C672D">
              <w:rPr>
                <w:color w:val="000000"/>
                <w:sz w:val="24"/>
              </w:rPr>
              <w:t>其中：股票投资收益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6.4.7.12</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147,560,045.81</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-14,398,948.76</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基金投资收益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债券投资收益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6.4.7.13</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6,300.00</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-113,660.00</w:t>
            </w:r>
          </w:p>
        </w:tc>
      </w:tr>
      <w:tr w:rsidR="006C5149" w:rsidRPr="005C672D" w:rsidTr="0095029A">
        <w:tc>
          <w:tcPr>
            <w:tcW w:type="dxa" w:w="3420"/>
            <w:vAlign w:val="center"/>
          </w:tcPr>
          <w:p w:rsidP="00AC6DDA" w:rsidR="006C5149" w:rsidRDefault="006C5149" w:rsidRPr="005C672D">
            <w:pPr>
              <w:spacing w:before="29" w:line="288" w:lineRule="auto"/>
              <w:ind w:firstLine="720" w:firstLineChars="300"/>
              <w:rPr>
                <w:color w:val="000000"/>
                <w:sz w:val="24"/>
              </w:rPr>
            </w:pPr>
            <w:r w:rsidRPr="005C672D">
              <w:rPr>
                <w:color w:val="000000"/>
                <w:sz w:val="24"/>
              </w:rPr>
              <w:t>资产支持证券投资收益</w:t>
            </w:r>
          </w:p>
        </w:tc>
        <w:tc>
          <w:tcPr>
            <w:tcW w:type="dxa" w:w="1080"/>
            <w:vAlign w:val="center"/>
          </w:tcPr>
          <w:p w:rsidP="00AC6DDA" w:rsidR="006C5149"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6.4.7.14</w:t>
            </w:r>
          </w:p>
        </w:tc>
        <w:tc>
          <w:tcPr>
            <w:tcW w:type="dxa" w:w="2250"/>
            <w:vAlign w:val="center"/>
          </w:tcPr>
          <w:p w:rsidP="00AC6DDA" w:rsidR="006C5149" w:rsidRDefault="006C5149" w:rsidRPr="005C672D">
            <w:pPr>
              <w:spacing w:before="29" w:line="288" w:lineRule="auto"/>
              <w:jc w:val="right"/>
              <w:rPr>
                <w:color w:val="000000"/>
                <w:sz w:val="24"/>
              </w:rPr>
            </w:pPr>
            <w:r w:rsidRPr="005C672D">
              <w:rPr>
                <w:color w:val="000000"/>
                <w:sz w:val="24"/>
              </w:rPr>
              <w:t>-</w:t>
            </w:r>
          </w:p>
        </w:tc>
        <w:tc>
          <w:tcPr>
            <w:tcW w:type="dxa" w:w="2251"/>
            <w:vAlign w:val="center"/>
          </w:tcPr>
          <w:p w:rsidP="00AC6DDA" w:rsidR="006C5149" w:rsidRDefault="006C5149"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015CC4" w:rsidR="008F704B" w:rsidRDefault="008F704B" w:rsidRPr="005C672D">
            <w:pPr>
              <w:spacing w:before="29" w:line="288" w:lineRule="auto"/>
              <w:ind w:firstLine="720" w:firstLineChars="300"/>
              <w:rPr>
                <w:rFonts w:eastAsiaTheme="minorEastAsia"/>
                <w:color w:val="000000"/>
                <w:szCs w:val="21"/>
              </w:rPr>
            </w:pPr>
            <w:r w:rsidRPr="005C672D">
              <w:rPr>
                <w:color w:val="000000"/>
                <w:sz w:val="24"/>
              </w:rPr>
              <w:t>贵金属投资收益</w:t>
            </w:r>
          </w:p>
        </w:tc>
        <w:tc>
          <w:tcPr>
            <w:tcW w:type="dxa" w:w="1080"/>
            <w:vAlign w:val="center"/>
          </w:tcPr>
          <w:p w:rsidP="0006098B" w:rsidR="008F704B" w:rsidRDefault="0006098B" w:rsidRPr="003A6CAB">
            <w:pPr>
              <w:spacing w:before="29" w:line="288" w:lineRule="auto"/>
              <w:jc w:val="center"/>
              <w:rPr>
                <w:color w:val="000000"/>
                <w:sz w:val="24"/>
              </w:rPr>
            </w:pPr>
            <w:r w:rsidRPr="003A6CAB">
              <w:rPr>
                <w:rFonts w:eastAsiaTheme="minorEastAsia"/>
                <w:color w:themeColor="text1" w:val="000000"/>
                <w:szCs w:val="21"/>
              </w:rPr>
              <w:t/>
            </w:r>
          </w:p>
        </w:tc>
        <w:tc>
          <w:tcPr>
            <w:tcW w:type="dxa" w:w="2250"/>
            <w:vAlign w:val="center"/>
          </w:tcPr>
          <w:p w:rsidP="00015CC4"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015CC4"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衍生工具收益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6.4.7.15</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ind w:firstLine="720" w:firstLineChars="300"/>
              <w:rPr>
                <w:color w:val="000000"/>
                <w:sz w:val="24"/>
              </w:rPr>
            </w:pPr>
            <w:r w:rsidRPr="005C672D">
              <w:rPr>
                <w:color w:val="000000"/>
                <w:sz w:val="24"/>
              </w:rPr>
              <w:t>股利收益</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6.4.7.16</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8,131,049.29</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3,702,846.49</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lastRenderedPageBreak/>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lastRenderedPageBreak/>
              <w:t>6.4.7.17</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
            </w:r>
            <w:r w:rsidRPr="005C672D">
              <w:rPr>
                <w:color w:val="000000"/>
                <w:sz w:val="24"/>
              </w:rPr>
              <w:lastRenderedPageBreak/>
              <w:t>229,401,620.70</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lastRenderedPageBreak/>
              <w:t/>
            </w:r>
            <w:r w:rsidRPr="005C672D">
              <w:rPr>
                <w:color w:val="000000"/>
                <w:sz w:val="24"/>
              </w:rPr>
              <w:lastRenderedPageBreak/>
              <w:t>5,885,413.72</w:t>
            </w:r>
          </w:p>
        </w:tc>
      </w:tr>
      <w:tr w:rsidR="008F704B" w:rsidRPr="005C672D" w:rsidTr="0095029A">
        <w:tc>
          <w:tcPr>
            <w:tcW w:type="dxa" w:w="3420"/>
            <w:vAlign w:val="center"/>
          </w:tcPr>
          <w:p w:rsidP="00AC6DDA" w:rsidR="008F704B" w:rsidRDefault="008F704B" w:rsidRPr="005C672D">
            <w:pPr>
              <w:pStyle w:val="af6"/>
              <w:spacing w:before="29" w:beforeAutospacing="0" w:line="288" w:lineRule="auto"/>
              <w:rPr>
                <w:rFonts w:ascii="Times New Roman" w:hAnsi="Times New Roman"/>
                <w:color w:val="000000"/>
              </w:rPr>
            </w:pPr>
            <w:r w:rsidRPr="005C672D">
              <w:rPr>
                <w:rFonts w:ascii="Times New Roman" w:hAnsi="Times New Roman"/>
                <w:color w:val="000000"/>
              </w:rPr>
              <w:lastRenderedPageBreak/>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6.4.7.18</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2,031,033.90</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945,141.92</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减：二、费用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20,462,945.43</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8,853,889.11</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1</w:t>
            </w:r>
            <w:r w:rsidRPr="005C672D">
              <w:rPr>
                <w:color w:val="000000"/>
                <w:sz w:val="24"/>
              </w:rPr>
              <w:t>．管理人报酬</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13,525,671.60</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4,999,186.71</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2</w:t>
            </w:r>
            <w:r w:rsidRPr="005C672D">
              <w:rPr>
                <w:color w:val="000000"/>
                <w:sz w:val="24"/>
              </w:rPr>
              <w:t>．托管费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2,254,278.62</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833,197.80</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3</w:t>
            </w:r>
            <w:r w:rsidRPr="005C672D">
              <w:rPr>
                <w:color w:val="000000"/>
                <w:sz w:val="24"/>
              </w:rPr>
              <w:t>．销售服务费</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4</w:t>
            </w:r>
            <w:r w:rsidRPr="005C672D">
              <w:rPr>
                <w:color w:val="000000"/>
                <w:sz w:val="24"/>
              </w:rPr>
              <w:t>．交易费用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6.4.7.19</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4,543,806.51</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2,871,422.99</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5</w:t>
            </w:r>
            <w:r w:rsidRPr="005C672D">
              <w:rPr>
                <w:color w:val="000000"/>
                <w:sz w:val="24"/>
              </w:rPr>
              <w:t>．利息支出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color w:val="000000"/>
                <w:sz w:val="24"/>
              </w:rPr>
            </w:pPr>
            <w:r w:rsidRPr="005C672D">
              <w:rPr>
                <w:color w:val="000000"/>
                <w:sz w:val="24"/>
              </w:rPr>
              <w:t>其中：卖出回购金融资产支出</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631.52</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1,177.93</w:t>
            </w:r>
          </w:p>
        </w:tc>
      </w:tr>
      <w:tr w:rsidR="0095029A" w:rsidRPr="00690ED2" w:rsidTr="0095029A">
        <w:tc>
          <w:tcPr>
            <w:tcW w:type="dxa" w:w="3420"/>
            <w:vAlign w:val="center"/>
          </w:tcPr>
          <w:p w:rsidP="00B251C4" w:rsidR="0095029A" w:rsidRDefault="0095029A" w:rsidRPr="00690ED2">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type="dxa" w:w="1080"/>
            <w:vAlign w:val="center"/>
          </w:tcPr>
          <w:p w:rsidP="00B251C4" w:rsidR="0095029A" w:rsidRDefault="0095029A" w:rsidRPr="00690ED2">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type="dxa" w:w="2250"/>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138,557.18</w:t>
            </w:r>
          </w:p>
        </w:tc>
        <w:tc>
          <w:tcPr>
            <w:tcW w:type="dxa" w:w="2251"/>
            <w:vAlign w:val="bottom"/>
          </w:tcPr>
          <w:p w:rsidP="00B251C4" w:rsidR="0095029A" w:rsidRDefault="0095029A" w:rsidRPr="00690ED2">
            <w:pPr>
              <w:jc w:val="right"/>
              <w:rPr>
                <w:rFonts w:eastAsiaTheme="minorEastAsia"/>
                <w:color w:val="000000"/>
                <w:sz w:val="24"/>
              </w:rPr>
            </w:pPr>
            <w:r w:rsidRPr="00690ED2">
              <w:rPr>
                <w:rFonts w:eastAsiaTheme="minorEastAsia"/>
                <w:color w:val="000000"/>
                <w:sz w:val="24"/>
              </w:rPr>
              <w:t>148,903.68</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369,689,933.52</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-11,609,787.07</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sz w:val="24"/>
              </w:rPr>
              <w:t>减：所得税费用</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color w:val="000000"/>
                <w:sz w:val="24"/>
              </w:rPr>
            </w:pPr>
            <w:r w:rsidRPr="005C672D">
              <w:rPr>
                <w:color w:val="000000"/>
                <w:sz w:val="24"/>
              </w:rPr>
              <w:t>-</w:t>
            </w:r>
          </w:p>
        </w:tc>
        <w:tc>
          <w:tcPr>
            <w:tcW w:type="dxa" w:w="2251"/>
            <w:vAlign w:val="center"/>
          </w:tcPr>
          <w:p w:rsidP="00AC6DDA" w:rsidR="008F704B" w:rsidRDefault="008F704B" w:rsidRPr="005C672D">
            <w:pPr>
              <w:spacing w:before="29" w:line="288" w:lineRule="auto"/>
              <w:jc w:val="right"/>
              <w:rPr>
                <w:color w:val="000000"/>
                <w:sz w:val="24"/>
              </w:rPr>
            </w:pPr>
            <w:r w:rsidRPr="005C672D">
              <w:rPr>
                <w:color w:val="000000"/>
                <w:sz w:val="24"/>
              </w:rPr>
              <w:t>-</w:t>
            </w:r>
          </w:p>
        </w:tc>
      </w:tr>
      <w:tr w:rsidR="008F704B" w:rsidRPr="005C672D" w:rsidTr="0095029A">
        <w:tc>
          <w:tcPr>
            <w:tcW w:type="dxa" w:w="3420"/>
            <w:vAlign w:val="center"/>
          </w:tcPr>
          <w:p w:rsidP="00AC6DDA" w:rsidR="008F704B" w:rsidRDefault="008F704B" w:rsidRPr="005C672D">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type="dxa" w:w="1080"/>
            <w:vAlign w:val="center"/>
          </w:tcPr>
          <w:p w:rsidP="00AC6DDA" w:rsidR="008F704B" w:rsidRDefault="0006098B" w:rsidRPr="003A6CAB">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themeColor="text1" w:val="000000"/>
                <w:sz w:val="21"/>
                <w:szCs w:val="21"/>
              </w:rPr>
              <w:t/>
            </w:r>
          </w:p>
        </w:tc>
        <w:tc>
          <w:tcPr>
            <w:tcW w:type="dxa" w:w="2250"/>
            <w:vAlign w:val="center"/>
          </w:tcPr>
          <w:p w:rsidP="00AC6DDA" w:rsidR="008F704B" w:rsidRDefault="008F704B" w:rsidRPr="005C672D">
            <w:pPr>
              <w:spacing w:before="29" w:line="288" w:lineRule="auto"/>
              <w:jc w:val="right"/>
              <w:rPr>
                <w:b/>
                <w:color w:val="000000"/>
                <w:sz w:val="24"/>
              </w:rPr>
            </w:pPr>
            <w:r w:rsidRPr="005C672D">
              <w:rPr>
                <w:b/>
                <w:color w:val="000000"/>
                <w:sz w:val="24"/>
              </w:rPr>
              <w:t>369,689,933.52</w:t>
            </w:r>
          </w:p>
        </w:tc>
        <w:tc>
          <w:tcPr>
            <w:tcW w:type="dxa" w:w="2251"/>
            <w:vAlign w:val="center"/>
          </w:tcPr>
          <w:p w:rsidP="00AC6DDA" w:rsidR="008F704B" w:rsidRDefault="008F704B" w:rsidRPr="005C672D">
            <w:pPr>
              <w:spacing w:before="29" w:line="288" w:lineRule="auto"/>
              <w:jc w:val="right"/>
              <w:rPr>
                <w:b/>
                <w:color w:val="000000"/>
                <w:sz w:val="24"/>
              </w:rPr>
            </w:pPr>
            <w:r w:rsidRPr="005C672D">
              <w:rPr>
                <w:b/>
                <w:color w:val="000000"/>
                <w:sz w:val="24"/>
              </w:rPr>
              <w:t>-11,609,787.07</w:t>
            </w:r>
          </w:p>
        </w:tc>
      </w:tr>
    </w:tbl>
    <w:p w:rsidP="00AC6DDA" w:rsidR="001548F9" w:rsidRDefault="001548F9"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P="00AC6DDA" w:rsidR="001548F9" w:rsidRDefault="001548F9" w:rsidRPr="005C672D">
      <w:pPr>
        <w:spacing w:before="29" w:line="288" w:lineRule="auto"/>
        <w:rPr>
          <w:kern w:val="0"/>
          <w:sz w:val="24"/>
        </w:rPr>
      </w:pPr>
      <w:r w:rsidRPr="005C672D">
        <w:rPr>
          <w:color w:val="000000"/>
          <w:sz w:val="24"/>
        </w:rPr>
        <w:t>会计主体：</w:t>
      </w:r>
      <w:r w:rsidRPr="005C672D">
        <w:rPr>
          <w:kern w:val="0"/>
          <w:sz w:val="24"/>
        </w:rPr>
        <w:t>交银施罗德定期支付双息平衡混合型证券投资基金</w:t>
      </w:r>
    </w:p>
    <w:p w:rsidP="00AC6DDA" w:rsidR="001548F9" w:rsidRDefault="001548F9" w:rsidRPr="005C672D">
      <w:pPr>
        <w:spacing w:before="29" w:line="288" w:lineRule="auto"/>
        <w:rPr>
          <w:kern w:val="0"/>
          <w:sz w:val="24"/>
        </w:rPr>
      </w:pPr>
      <w:r w:rsidRPr="005C672D">
        <w:rPr>
          <w:color w:val="000000"/>
          <w:sz w:val="24"/>
        </w:rPr>
        <w:lastRenderedPageBreak/>
        <w:t>本报告期：</w:t>
      </w:r>
      <w:r w:rsidRPr="005C672D">
        <w:rPr>
          <w:kern w:val="0"/>
          <w:sz w:val="24"/>
        </w:rPr>
        <w:t>2019年1月1日</w:t>
      </w:r>
      <w:r w:rsidRPr="005C672D">
        <w:rPr>
          <w:kern w:val="0"/>
          <w:sz w:val="24"/>
        </w:rPr>
        <w:t>至</w:t>
      </w:r>
      <w:r w:rsidRPr="005C672D">
        <w:rPr>
          <w:kern w:val="0"/>
          <w:sz w:val="24"/>
        </w:rPr>
        <w:t>2019年6月30日</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b/>
                <w:color w:val="000000"/>
                <w:sz w:val="24"/>
              </w:rPr>
            </w:pPr>
            <w:r w:rsidRPr="005C672D">
              <w:rPr>
                <w:b/>
                <w:color w:val="000000"/>
                <w:sz w:val="24"/>
              </w:rPr>
              <w:t>项目</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本期</w:t>
            </w:r>
          </w:p>
          <w:p w:rsidP="00AC6DDA" w:rsidR="001548F9" w:rsidRDefault="001548F9" w:rsidRPr="005C672D">
            <w:pPr>
              <w:pStyle w:val="af6"/>
              <w:spacing w:after="0" w:afterAutospacing="0" w:before="29" w:beforeAutospacing="0" w:line="288" w:lineRule="auto"/>
              <w:jc w:val="center"/>
              <w:rPr>
                <w:rFonts w:ascii="Times New Roman" w:hAnsi="Times New Roman"/>
                <w:b/>
                <w:color w:val="000000"/>
              </w:rPr>
            </w:pPr>
            <w:r w:rsidRPr="005C672D">
              <w:rPr>
                <w:rFonts w:ascii="Times New Roman" w:hAnsi="Times New Roman"/>
                <w:b/>
              </w:rPr>
              <w:t>2019年1月1日</w:t>
            </w:r>
            <w:r w:rsidRPr="005C672D">
              <w:rPr>
                <w:rFonts w:ascii="Times New Roman" w:hAnsi="Times New Roman"/>
                <w:b/>
              </w:rPr>
              <w:t>至</w:t>
            </w:r>
            <w:r w:rsidRPr="005C672D">
              <w:rPr>
                <w:rFonts w:ascii="Times New Roman" w:hAnsi="Times New Roman"/>
                <w:b/>
              </w:rPr>
              <w:t>2019年6月30日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b/>
                <w:color w:val="000000"/>
                <w:sz w:val="24"/>
              </w:rPr>
            </w:pP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b/>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667,827,447.77</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1,051,903,739.52</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1,719,731,187.29</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369,689,933.52</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369,689,933.52</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-156,692,854.97</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-339,380,688.65</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-496,073,543.62</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348,826,536.68</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671,270,940.06</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1,020,097,476.74</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-505,519,391.65</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-1,010,651,628.71</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-1,516,171,020.36</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511,134,592.80</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1,082,212,984.39</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1,593,347,577.19</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5C672D" w:rsidTr="00BA0FB8">
        <w:tc>
          <w:tcPr>
            <w:tcW w:type="dxa" w:w="2552"/>
            <w:vMerge w:val="restart"/>
            <w:vAlign w:val="center"/>
          </w:tcPr>
          <w:p w:rsidP="00AC6DDA" w:rsidR="001548F9" w:rsidRDefault="001548F9" w:rsidRPr="005C672D">
            <w:pPr>
              <w:spacing w:before="29" w:line="288" w:lineRule="auto"/>
              <w:jc w:val="center"/>
              <w:rPr>
                <w:color w:val="000000"/>
                <w:sz w:val="24"/>
              </w:rPr>
            </w:pPr>
            <w:r w:rsidRPr="005C672D">
              <w:rPr>
                <w:b/>
                <w:color w:val="000000"/>
                <w:sz w:val="24"/>
              </w:rPr>
              <w:t>项目</w:t>
            </w:r>
            <w:r w:rsidR="0059116E" w:rsidRPr="005C672D">
              <w:rPr>
                <w:b/>
                <w:color w:val="000000"/>
                <w:sz w:val="24"/>
              </w:rPr>
              <w:t/>
            </w:r>
          </w:p>
        </w:tc>
        <w:tc>
          <w:tcPr>
            <w:tcW w:type="dxa" w:w="6448"/>
            <w:gridSpan w:val="3"/>
            <w:vAlign w:val="center"/>
          </w:tcPr>
          <w:p w:rsidP="00AC6DDA" w:rsidR="001548F9" w:rsidRDefault="001548F9" w:rsidRPr="005C672D">
            <w:pPr>
              <w:spacing w:before="29" w:line="288" w:lineRule="auto"/>
              <w:jc w:val="center"/>
              <w:rPr>
                <w:b/>
                <w:color w:val="000000"/>
                <w:sz w:val="24"/>
              </w:rPr>
            </w:pPr>
            <w:r w:rsidRPr="005C672D">
              <w:rPr>
                <w:b/>
                <w:color w:val="000000"/>
                <w:sz w:val="24"/>
              </w:rPr>
              <w:t>上年度可比期间</w:t>
            </w:r>
          </w:p>
          <w:p w:rsidP="00AC6DDA" w:rsidR="001548F9" w:rsidRDefault="001548F9" w:rsidRPr="005C672D">
            <w:pPr>
              <w:pStyle w:val="af6"/>
              <w:spacing w:after="0" w:afterAutospacing="0" w:before="29" w:beforeAutospacing="0" w:line="288" w:lineRule="auto"/>
              <w:jc w:val="center"/>
              <w:rPr>
                <w:rFonts w:ascii="Times New Roman" w:hAnsi="Times New Roman"/>
                <w:color w:val="000000"/>
              </w:rPr>
            </w:pPr>
            <w:r w:rsidRPr="005C672D">
              <w:rPr>
                <w:rFonts w:ascii="Times New Roman" w:hAnsi="Times New Roman"/>
                <w:b/>
                <w:color w:val="000000"/>
              </w:rPr>
              <w:t>2018年1月1日至2018年6月30日</w:t>
            </w:r>
          </w:p>
        </w:tc>
      </w:tr>
      <w:tr w:rsidR="001548F9" w:rsidRPr="005C672D" w:rsidTr="00BA0FB8">
        <w:tc>
          <w:tcPr>
            <w:tcW w:type="dxa" w:w="2552"/>
            <w:vMerge/>
            <w:vAlign w:val="center"/>
          </w:tcPr>
          <w:p w:rsidP="00AC6DDA" w:rsidR="001548F9" w:rsidRDefault="001548F9" w:rsidRPr="005C672D">
            <w:pPr>
              <w:widowControl/>
              <w:spacing w:before="29" w:line="288" w:lineRule="auto"/>
              <w:jc w:val="left"/>
              <w:rPr>
                <w:color w:val="000000"/>
                <w:sz w:val="24"/>
              </w:rPr>
            </w:pP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实收基金</w:t>
            </w:r>
          </w:p>
        </w:tc>
        <w:tc>
          <w:tcPr>
            <w:tcW w:type="dxa" w:w="2149"/>
            <w:vAlign w:val="center"/>
          </w:tcPr>
          <w:p w:rsidP="00AC6DDA" w:rsidR="001548F9" w:rsidRDefault="001548F9" w:rsidRPr="005C672D">
            <w:pPr>
              <w:spacing w:before="29" w:line="288" w:lineRule="auto"/>
              <w:jc w:val="center"/>
              <w:rPr>
                <w:color w:val="000000"/>
                <w:sz w:val="24"/>
              </w:rPr>
            </w:pPr>
            <w:r w:rsidRPr="005C672D">
              <w:rPr>
                <w:b/>
                <w:color w:val="000000"/>
                <w:sz w:val="24"/>
              </w:rPr>
              <w:t>未分配利润</w:t>
            </w:r>
          </w:p>
        </w:tc>
        <w:tc>
          <w:tcPr>
            <w:tcW w:type="dxa" w:w="2150"/>
            <w:vAlign w:val="center"/>
          </w:tcPr>
          <w:p w:rsidP="00AC6DDA" w:rsidR="001548F9" w:rsidRDefault="001548F9" w:rsidRPr="005C672D">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一、期初所有者权益（基金净值）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86,768,456.33</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152,017,754.42</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238,786,210.75</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二、本期经营活动产生的基金净值变动数（本期利润）</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-11,609,787.07</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-11,609,787.07</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402,533,839.25</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814,951,485.91</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1,217,485,325.16</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596,244,753.08</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1,200,113,396.04</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1,796,358,149.12</w:t>
            </w:r>
          </w:p>
        </w:tc>
      </w:tr>
      <w:tr w:rsidR="001548F9" w:rsidRPr="005C672D" w:rsidTr="00BA0FB8">
        <w:tc>
          <w:tcPr>
            <w:tcW w:type="dxa" w:w="2552"/>
            <w:vAlign w:val="center"/>
          </w:tcPr>
          <w:p w:rsidP="00AC6DDA" w:rsidR="001548F9" w:rsidRDefault="001548F9" w:rsidRPr="005C672D">
            <w:pPr>
              <w:spacing w:before="29" w:line="288" w:lineRule="auto"/>
              <w:ind w:firstLine="720" w:firstLineChars="300"/>
              <w:rPr>
                <w:color w:val="000000"/>
                <w:sz w:val="24"/>
              </w:rPr>
            </w:pPr>
            <w:r w:rsidRPr="005C672D">
              <w:rPr>
                <w:color w:val="000000"/>
                <w:sz w:val="24"/>
              </w:rPr>
              <w:t>2.</w:t>
            </w:r>
            <w:r w:rsidRPr="005C672D">
              <w:rPr>
                <w:color w:val="000000"/>
                <w:sz w:val="24"/>
              </w:rPr>
              <w:t>基金赎回款</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-193,710,913.83</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-385,161,910.13</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-578,872,823.96</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w:t>
            </w:r>
          </w:p>
        </w:tc>
      </w:tr>
      <w:tr w:rsidR="001548F9" w:rsidRPr="005C672D" w:rsidTr="00BA0FB8">
        <w:tc>
          <w:tcPr>
            <w:tcW w:type="dxa" w:w="2552"/>
            <w:vAlign w:val="center"/>
          </w:tcPr>
          <w:p w:rsidP="00AC6DDA" w:rsidR="001548F9" w:rsidRDefault="001548F9" w:rsidRPr="005C672D">
            <w:pPr>
              <w:spacing w:before="29" w:line="288" w:lineRule="auto"/>
              <w:rPr>
                <w:color w:val="000000"/>
                <w:sz w:val="24"/>
              </w:rPr>
            </w:pPr>
            <w:r w:rsidRPr="005C672D">
              <w:rPr>
                <w:color w:val="000000"/>
                <w:sz w:val="24"/>
              </w:rPr>
              <w:t>五、期末所有者权益（基金净值）</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489,302,295.58</w:t>
            </w:r>
          </w:p>
        </w:tc>
        <w:tc>
          <w:tcPr>
            <w:tcW w:type="dxa" w:w="2149"/>
            <w:vAlign w:val="center"/>
          </w:tcPr>
          <w:p w:rsidP="00AC6DDA" w:rsidR="001548F9" w:rsidRDefault="001548F9" w:rsidRPr="005C672D">
            <w:pPr>
              <w:spacing w:before="29" w:line="288" w:lineRule="auto"/>
              <w:jc w:val="right"/>
              <w:rPr>
                <w:color w:val="000000"/>
                <w:sz w:val="24"/>
              </w:rPr>
            </w:pPr>
            <w:r w:rsidRPr="005C672D">
              <w:rPr>
                <w:color w:val="000000"/>
                <w:sz w:val="24"/>
              </w:rPr>
              <w:t>955,359,453.26</w:t>
            </w:r>
          </w:p>
        </w:tc>
        <w:tc>
          <w:tcPr>
            <w:tcW w:type="dxa" w:w="2150"/>
            <w:vAlign w:val="center"/>
          </w:tcPr>
          <w:p w:rsidP="00AC6DDA" w:rsidR="001548F9" w:rsidRDefault="001548F9" w:rsidRPr="005C672D">
            <w:pPr>
              <w:spacing w:before="29" w:line="288" w:lineRule="auto"/>
              <w:jc w:val="right"/>
              <w:rPr>
                <w:color w:val="000000"/>
                <w:sz w:val="24"/>
              </w:rPr>
            </w:pPr>
            <w:r w:rsidRPr="005C672D">
              <w:rPr>
                <w:color w:val="000000"/>
                <w:sz w:val="24"/>
              </w:rPr>
              <w:t>1,444,661,748.84</w:t>
            </w:r>
          </w:p>
        </w:tc>
      </w:tr>
    </w:tbl>
    <w:p w:rsidP="00AC6DDA" w:rsidR="001548F9" w:rsidRDefault="001548F9" w:rsidRPr="005C672D">
      <w:pPr>
        <w:spacing w:before="29" w:line="288" w:lineRule="auto"/>
        <w:ind w:firstLine="480" w:firstLineChars="200"/>
        <w:jc w:val="left"/>
        <w:rPr>
          <w:color w:val="000000"/>
          <w:kern w:val="0"/>
          <w:sz w:val="24"/>
        </w:rPr>
      </w:pPr>
    </w:p>
    <w:p w:rsidP="00AC6DDA" w:rsidR="002A630A" w:rsidRDefault="002A630A" w:rsidRPr="005C672D">
      <w:pPr>
        <w:spacing w:before="29" w:line="288" w:lineRule="auto"/>
        <w:rPr>
          <w:sz w:val="24"/>
        </w:rPr>
      </w:pPr>
      <w:r w:rsidRPr="005C672D">
        <w:rPr>
          <w:sz w:val="24"/>
        </w:rPr>
        <w:t>报表附注为财务报表的组成部分。</w:t>
      </w:r>
    </w:p>
    <w:p w:rsidP="00AC6DDA" w:rsidR="002A630A" w:rsidRDefault="002A630A" w:rsidRPr="005C672D">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P="00AC6DDA" w:rsidR="002A630A" w:rsidRDefault="002D20E4" w:rsidRPr="005C672D">
      <w:pPr>
        <w:spacing w:before="29" w:line="288" w:lineRule="auto"/>
        <w:rPr>
          <w:sz w:val="24"/>
        </w:rPr>
      </w:pPr>
      <w:r w:rsidRPr="005C672D">
        <w:rPr>
          <w:sz w:val="24"/>
        </w:rPr>
        <w:t>基金管理人</w:t>
      </w:r>
      <w:r w:rsidR="002A630A" w:rsidRPr="005C672D">
        <w:rPr>
          <w:sz w:val="24"/>
        </w:rPr>
        <w:t>负责人：</w:t>
      </w:r>
      <w:r w:rsidR="002A630A" w:rsidRPr="005C672D">
        <w:rPr>
          <w:sz w:val="24"/>
        </w:rPr>
        <w:t>谢卫</w:t>
      </w:r>
      <w:r w:rsidR="002A630A" w:rsidRPr="005C672D">
        <w:rPr>
          <w:sz w:val="24"/>
        </w:rPr>
        <w:t>，主管会计工作负责人：</w:t>
      </w:r>
      <w:r w:rsidR="002A630A" w:rsidRPr="005C672D">
        <w:rPr>
          <w:sz w:val="24"/>
        </w:rPr>
        <w:lastRenderedPageBreak/>
        <w:t>夏华龙</w:t>
      </w:r>
      <w:r w:rsidR="002A630A" w:rsidRPr="005C672D">
        <w:rPr>
          <w:sz w:val="24"/>
        </w:rPr>
        <w:t>，会计机构负责人：</w:t>
      </w:r>
      <w:r w:rsidR="002A630A" w:rsidRPr="005C672D">
        <w:rPr>
          <w:sz w:val="24"/>
        </w:rPr>
        <w:t>单江</w:t>
      </w:r>
    </w:p>
    <w:p w:rsidP="00AC6DDA" w:rsidR="001548F9" w:rsidRDefault="001548F9" w:rsidRPr="005C672D">
      <w:pPr>
        <w:spacing w:before="29" w:line="288" w:lineRule="auto"/>
        <w:ind w:firstLine="480" w:firstLineChars="200"/>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P="00AC6DDA" w:rsidR="001548F9" w:rsidRDefault="001548F9" w:rsidRPr="005C672D">
      <w:pPr>
        <w:spacing w:before="29" w:line="288" w:lineRule="auto"/>
        <w:ind w:firstLine="480" w:firstLineChars="200"/>
        <w:rPr>
          <w:color w:val="000000"/>
          <w:sz w:val="24"/>
        </w:rPr>
      </w:pPr>
      <w:r w:rsidRPr="005C672D">
        <w:rPr>
          <w:color w:val="000000"/>
          <w:sz w:val="24"/>
        </w:rPr>
        <w:t xml:space="preserve">交银施罗德定期支付双息平衡混合型证券投资基金(以下简称“本基金”)经中国证券监督管理委员会(以下简称“中国证监会”)证监许可[2013]753号《关于核准交银施罗德定期支付双息平衡混合型证券投资基金募集的批复》核准，由交银施罗德基金管理有限公司依照《中华人民共和国证券投资基金法》和《交银施罗德定期支付双息平衡混合型证券投资基金基金合同》负责公开募集。本基金为契约型开放式，存续期限不定，首次设立募集不包括认购资金利息共募集人民币641,999,732.41元，业经普华永道中天会计师事务所(特殊普通合伙)普华永道中天验字(2013)第550号验资报告予以验证。经向中国证监会备案，《交银施罗德定期支付双息平衡混合型证券投资基金基金合同》于2013年9月4日正式生效，基金合同生效日的基金份额总额为642,313,653.44份基金份额，其中认购资金利息折合313,921.03份基金份额。本基金的基金管理人为交银施罗德基金管理有限公司，基金托管人为中国农业银行股份有限公司。 根据《交银施罗德定期支付双息平衡混合型证券投资基金基金合同》和《交银施罗德定期支付双息平衡混合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6%。 根据《中华人民共和国证券投资基金法》和《交银施罗德定期支付双息平衡混合型证券投资基金基金合同》的有关规定，本基金的投资范围为具有良好流动性的金融工具，包括国内依法上市的股票(含中小板、创业板及其他中国证监会允许基金投资的股票)、债券、货币市场工具、权证以及法律法规或中国证监会允许基金投资的其它金融工具(但须符合中国证监会的相关规定)。本基金投资于股票、权证等权益类资产占基金资产净值的30%-70%，其中权证的投资比例不超过基金资产净值的3%；债券、资产支持证券、货币市场工具、银行存款等固定收益类资产和现金不低于基金资产净值的30%，其中现金或到期日在一年以内的政府债券投资比例不低于基金资产净值的5%，其中现金不包括结算备付金、存出保证金和应收申购款等。本基金的业绩比较基准为50%×中证红利指数收益率+50%×中债综合全价指数收益率。 </w:t>
      </w:r>
    </w:p>
    <w:p w:rsidP="00AC6DDA" w:rsidR="001548F9" w:rsidRDefault="001548F9" w:rsidRPr="005C672D">
      <w:pPr>
        <w:tabs>
          <w:tab w:pos="2265" w:val="left"/>
        </w:tabs>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交银施罗德定期支付双息平衡混合型证券投资基金基金合同》和在财务报表附注6.4.4所列示的中国证监会、中国基金业协会发布的有关规定及允许的基金行业实务操作编制。</w:t>
      </w:r>
    </w:p>
    <w:p>
      <w:pPr>
        <w:spacing w:before="29" w:line="288" w:lineRule="auto"/>
        <w:ind w:firstLine="480" w:firstLineChars="200"/>
        <w:rPr>
          <w:color w:val="000000"/>
          <w:sz w:val="24"/>
        </w:rPr>
      </w:pPr>
      <w:r>
        <w:rPr>
          <w:color w:val="00000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本财务报表以持续经营为基础编制。</w:t>
      </w:r>
    </w:p>
    <w:p w:rsidP="00AC6DDA" w:rsidR="001548F9" w:rsidRDefault="001548F9" w:rsidRPr="005C672D">
      <w:pPr>
        <w:spacing w:before="29" w:line="288" w:lineRule="auto"/>
        <w:ind w:firstLine="482" w:firstLineChars="200"/>
        <w:rPr>
          <w:b/>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本基金2019上半年度财务报表符合企业会计准则的要求，真实、完整地反映了本基金2019年6月30日的财务状况以及2019上半年度的经营成果和基金净值变动情况等有关信息。</w:t>
      </w:r>
    </w:p>
    <w:p w:rsidP="00AC6DDA" w:rsidR="001548F9" w:rsidRDefault="001548F9" w:rsidRPr="005C672D">
      <w:pPr>
        <w:spacing w:before="29" w:line="288" w:lineRule="auto"/>
        <w:ind w:firstLine="482" w:firstLineChars="200"/>
        <w:rPr>
          <w:b/>
          <w:color w:val="000000"/>
          <w:sz w:val="24"/>
        </w:rPr>
      </w:pPr>
    </w:p>
    <w:p w:rsidP="00AC6DDA" w:rsidR="001548F9" w:rsidRDefault="00726821" w:rsidRPr="005C672D">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P="00AC6DDA" w:rsidR="001548F9" w:rsidRDefault="001548F9" w:rsidRPr="005C672D">
      <w:pPr>
        <w:spacing w:before="29" w:line="288" w:lineRule="auto"/>
        <w:ind w:firstLine="480" w:firstLineChars="200"/>
        <w:rPr>
          <w:color w:val="000000"/>
          <w:sz w:val="24"/>
        </w:rPr>
      </w:pPr>
      <w:r w:rsidRPr="005C672D">
        <w:rPr>
          <w:color w:val="000000"/>
          <w:sz w:val="24"/>
        </w:rPr>
        <w:t>本报告期所采用的会计政策、会计估计与最近一期年度报告相一致。</w:t>
      </w:r>
    </w:p>
    <w:p w:rsidP="00AC6DDA" w:rsidR="006260B3" w:rsidRDefault="006260B3" w:rsidRPr="005C672D">
      <w:pPr>
        <w:widowControl/>
        <w:spacing w:before="29" w:line="288" w:lineRule="auto"/>
        <w:ind w:firstLine="420"/>
        <w:jc w:val="left"/>
        <w:rPr>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本基金本报告期未发生会计政策变更。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本基金本报告期未发生会计估计变更。</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r w:rsidRPr="005C672D">
        <w:rPr>
          <w:b/>
          <w:color w:val="000000"/>
          <w:kern w:val="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本基金在本报告期间无须说明的会计差错更正。</w:t>
      </w:r>
    </w:p>
    <w:p w:rsidP="00AC6DDA" w:rsidR="001548F9" w:rsidRDefault="001548F9" w:rsidRPr="005C672D">
      <w:pPr>
        <w:spacing w:before="29" w:line="288" w:lineRule="auto"/>
        <w:ind w:firstLine="480" w:firstLineChars="200"/>
        <w:rPr>
          <w:bCs/>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pPr>
        <w:spacing w:before="29" w:line="288" w:lineRule="auto"/>
        <w:ind w:firstLine="480" w:firstLineChars="200"/>
        <w:rPr>
          <w:color w:val="000000"/>
          <w:sz w:val="24"/>
        </w:rPr>
      </w:pPr>
      <w:r>
        <w:rPr>
          <w:color w:val="000000"/>
          <w:sz w:val="24"/>
        </w:rPr>
        <w:t>根据财政部、国家税务总局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对资管产品在2018年1月1日前运营过程中发生的增值税应税行为，未缴纳增值税的，不再缴纳；已缴纳增值税的，已纳税额从资管产品管理人以后月份的增值税应纳税额中抵减。</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2018年1月1日起产生的利息及利息性质的收入为销售额。资管产品管理人运营资管产品转让2017年12月31日前取得的非货物期货，可以选择按照实际买入价计算销售额，或者以2017年最后一个交易日的非货物期货结算价格作为买入价计算销售额。</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(2) 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(4) 基金卖出股票按0.1%的税率缴纳股票交易印花税，买入股票不征收股票交易印花税。</w:t>
      </w:r>
    </w:p>
    <w:p>
      <w:pPr>
        <w:spacing w:before="29" w:line="288" w:lineRule="auto"/>
        <w:ind w:firstLine="480" w:firstLineChars="200"/>
        <w:rPr>
          <w:color w:val="000000"/>
          <w:sz w:val="24"/>
        </w:rPr>
      </w:pPr>
      <w:r>
        <w:rPr>
          <w:color w:val="000000"/>
          <w:sz w:val="24"/>
        </w:rPr>
        <w:t/>
      </w:r>
    </w:p>
    <w:p w:rsidP="00AC6DDA" w:rsidR="001548F9" w:rsidRDefault="001548F9" w:rsidRPr="005C672D">
      <w:pPr>
        <w:spacing w:before="29" w:line="288" w:lineRule="auto"/>
        <w:ind w:firstLine="480" w:firstLineChars="200"/>
        <w:rPr>
          <w:color w:val="000000"/>
          <w:sz w:val="24"/>
        </w:rPr>
      </w:pPr>
      <w:r w:rsidRPr="005C672D">
        <w:rPr>
          <w:color w:val="000000"/>
          <w:sz w:val="24"/>
        </w:rPr>
        <w:t>(5) 本基金的城市维护建设税、教育费附加和地方教育费附加等税费按照实际缴纳增值税额的适用比例计算缴纳。</w:t>
      </w:r>
    </w:p>
    <w:p w:rsidP="00AC6DDA" w:rsidR="001548F9" w:rsidRDefault="001548F9" w:rsidRPr="005C672D">
      <w:pPr>
        <w:autoSpaceDE w:val="0"/>
        <w:autoSpaceDN w:val="0"/>
        <w:adjustRightInd w:val="0"/>
        <w:spacing w:before="29" w:line="288" w:lineRule="auto"/>
        <w:jc w:val="left"/>
        <w:rPr>
          <w:b/>
          <w:bCs/>
          <w:color w:val="000000"/>
          <w:kern w:val="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P="00AC6DDA" w:rsidR="001548F9" w:rsidRDefault="001548F9" w:rsidRPr="005C672D">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本基金本报告期内存在控制关系或其他重大利害关系的关联方未发生变化。</w:t>
      </w:r>
    </w:p>
    <w:p w:rsidP="00AC6DDA" w:rsidR="001548F9" w:rsidRDefault="001548F9" w:rsidRPr="005C672D">
      <w:pPr>
        <w:autoSpaceDE w:val="0"/>
        <w:autoSpaceDN w:val="0"/>
        <w:adjustRightInd w:val="0"/>
        <w:spacing w:before="29" w:line="288" w:lineRule="auto"/>
        <w:ind w:firstLine="405"/>
        <w:jc w:val="left"/>
        <w:rPr>
          <w:b/>
          <w:color w:val="000000"/>
          <w:kern w:val="0"/>
          <w:sz w:val="24"/>
        </w:rPr>
      </w:pPr>
    </w:p>
    <w:p w:rsidP="00AC6DDA" w:rsidR="001548F9" w:rsidRDefault="001548F9" w:rsidRPr="005C672D">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19"/>
        <w:gridCol w:w="3779"/>
      </w:tblGrid>
      <w:tr w:rsidR="001548F9" w:rsidRPr="005C672D" w:rsidTr="00BA0FB8">
        <w:tc>
          <w:tcPr>
            <w:tcW w:type="dxa" w:w="5220"/>
            <w:vAlign w:val="center"/>
          </w:tcPr>
          <w:p w:rsidP="00AC6DDA" w:rsidR="001548F9" w:rsidRDefault="001548F9" w:rsidRPr="005C672D">
            <w:pPr>
              <w:spacing w:before="29" w:line="288" w:lineRule="auto"/>
              <w:jc w:val="center"/>
              <w:rPr>
                <w:color w:val="000000"/>
                <w:sz w:val="24"/>
              </w:rPr>
            </w:pPr>
            <w:r w:rsidRPr="005C672D">
              <w:rPr>
                <w:color w:val="000000"/>
                <w:sz w:val="24"/>
              </w:rPr>
              <w:t>关联方名称</w:t>
            </w:r>
          </w:p>
        </w:tc>
        <w:tc>
          <w:tcPr>
            <w:tcW w:type="dxa" w:w="3780"/>
            <w:vAlign w:val="center"/>
          </w:tcPr>
          <w:p w:rsidP="00AC6DDA" w:rsidR="001548F9" w:rsidRDefault="001548F9" w:rsidRPr="005C672D">
            <w:pPr>
              <w:spacing w:before="29" w:line="288" w:lineRule="auto"/>
              <w:jc w:val="center"/>
              <w:rPr>
                <w:color w:val="000000"/>
                <w:sz w:val="24"/>
              </w:rPr>
            </w:pPr>
            <w:r w:rsidRPr="005C672D">
              <w:rPr>
                <w:color w:val="000000"/>
                <w:sz w:val="24"/>
              </w:rPr>
              <w:t>与本基金的关系</w:t>
            </w:r>
          </w:p>
        </w:tc>
      </w:tr>
      <w:tr>
        <w:tc>
          <w:tcPr>
            <w:vAlign w:val="center"/>
          </w:tcPr>
          <w:p>
            <w:pPr>
              <w:jc w:val="left"/>
            </w:pPr>
            <w:r>
              <w:rPr>
                <w:color w:val="000000"/>
                <w:sz w:val="24"/>
              </w:rPr>
              <w:t>交银施罗德基金管理有限公司 (“交银施罗德基金公司”)</w:t>
            </w:r>
          </w:p>
        </w:tc>
        <w:tc>
          <w:tcPr>
            <w:vAlign w:val="center"/>
          </w:tcPr>
          <w:p>
            <w:pPr>
              <w:jc w:val="left"/>
            </w:pPr>
            <w:r>
              <w:rPr>
                <w:color w:val="000000"/>
                <w:sz w:val="24"/>
              </w:rPr>
              <w:t>基金管理人、基金销售机构</w:t>
            </w:r>
          </w:p>
        </w:tc>
      </w:tr>
      <w:tr>
        <w:tc>
          <w:tcPr>
            <w:vAlign w:val="center"/>
          </w:tcPr>
          <w:p>
            <w:pPr>
              <w:jc w:val="left"/>
            </w:pPr>
            <w:r>
              <w:rPr>
                <w:color w:val="000000"/>
                <w:sz w:val="24"/>
              </w:rPr>
              <w:t>中国农业银行股份有限公司("农业银行")</w:t>
            </w:r>
          </w:p>
        </w:tc>
        <w:tc>
          <w:tcPr>
            <w:vAlign w:val="center"/>
          </w:tcPr>
          <w:p>
            <w:pPr>
              <w:jc w:val="left"/>
            </w:pPr>
            <w:r>
              <w:rPr>
                <w:color w:val="000000"/>
                <w:sz w:val="24"/>
              </w:rPr>
              <w:t>基金托管人、基金销售机构</w:t>
            </w:r>
          </w:p>
        </w:tc>
      </w:tr>
      <w:tr>
        <w:tc>
          <w:tcPr>
            <w:vAlign w:val="center"/>
          </w:tcPr>
          <w:p>
            <w:pPr>
              <w:jc w:val="left"/>
            </w:pPr>
            <w:r>
              <w:rPr>
                <w:color w:val="000000"/>
                <w:sz w:val="24"/>
              </w:rPr>
              <w:t>交通银行股份有限公司(“交通银行”)</w:t>
            </w:r>
          </w:p>
        </w:tc>
        <w:tc>
          <w:tcPr>
            <w:vAlign w:val="center"/>
          </w:tcPr>
          <w:p>
            <w:pPr>
              <w:jc w:val="left"/>
            </w:pPr>
            <w:r>
              <w:rPr>
                <w:color w:val="000000"/>
                <w:sz w:val="24"/>
              </w:rPr>
              <w:t>基金管理人的股东、基金销售机构</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注：下述关联交易均在正常业务范围内按一般商业条款订立。</w:t>
      </w:r>
    </w:p>
    <w:p w:rsidP="00AC6DDA" w:rsidR="001548F9" w:rsidRDefault="001548F9" w:rsidRPr="005C672D">
      <w:pPr>
        <w:spacing w:before="29" w:line="288" w:lineRule="auto"/>
        <w:rPr>
          <w:color w:val="000000"/>
          <w:sz w:val="24"/>
        </w:rPr>
      </w:pPr>
      <w:r w:rsidRPr="005C672D">
        <w:rPr>
          <w:color w:val="000000"/>
          <w:sz w:val="24"/>
        </w:rPr>
        <w:tab/>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P="00AC6DDA" w:rsidR="001548F9" w:rsidRDefault="001548F9" w:rsidRPr="005C672D">
      <w:pPr>
        <w:spacing w:before="29" w:line="288" w:lineRule="auto"/>
        <w:ind w:firstLine="480" w:firstLineChars="200"/>
        <w:rPr>
          <w:color w:val="000000"/>
          <w:sz w:val="24"/>
        </w:rPr>
      </w:pPr>
      <w:r w:rsidRPr="005C672D">
        <w:rPr>
          <w:color w:val="000000"/>
          <w:sz w:val="24"/>
        </w:rPr>
        <w:t>本基金本报告期内及上年度可比期间无通过关联方交易单元进行的交易。</w:t>
      </w:r>
    </w:p>
    <w:p w:rsidP="00AC6DDA" w:rsidR="00EC30D6" w:rsidRDefault="00EC30D6" w:rsidRPr="005C672D">
      <w:pPr>
        <w:spacing w:before="29" w:line="288" w:lineRule="auto"/>
        <w:ind w:firstLine="480" w:firstLineChars="200"/>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6.4.8.2.1 </w:t>
      </w:r>
      <w:r w:rsidRPr="005C672D">
        <w:rPr>
          <w:b/>
          <w:color w:val="000000"/>
          <w:kern w:val="0"/>
          <w:sz w:val="24"/>
        </w:rPr>
        <w:t>基金管理费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当期发生的基金应支付的管理费</w:t>
            </w:r>
          </w:p>
        </w:tc>
        <w:tc>
          <w:tcPr>
            <w:tcW w:type="dxa" w:w="2657"/>
            <w:vAlign w:val="center"/>
          </w:tcPr>
          <w:p w:rsidP="00AC6DDA" w:rsidR="001548F9" w:rsidRDefault="001548F9" w:rsidRPr="005C672D">
            <w:pPr>
              <w:spacing w:before="29" w:line="288" w:lineRule="auto"/>
              <w:jc w:val="right"/>
              <w:rPr>
                <w:sz w:val="24"/>
              </w:rPr>
            </w:pPr>
            <w:r w:rsidRPr="005C672D">
              <w:rPr>
                <w:sz w:val="24"/>
              </w:rPr>
              <w:t>13,525,671.60</w:t>
            </w:r>
          </w:p>
        </w:tc>
        <w:tc>
          <w:tcPr>
            <w:tcW w:type="dxa" w:w="2657"/>
            <w:vAlign w:val="center"/>
          </w:tcPr>
          <w:p w:rsidP="00AC6DDA" w:rsidR="001548F9" w:rsidRDefault="001548F9" w:rsidRPr="005C672D">
            <w:pPr>
              <w:spacing w:before="29" w:line="288" w:lineRule="auto"/>
              <w:jc w:val="right"/>
              <w:rPr>
                <w:sz w:val="24"/>
              </w:rPr>
            </w:pPr>
            <w:r w:rsidRPr="005C672D">
              <w:rPr>
                <w:sz w:val="24"/>
              </w:rPr>
              <w:t>4,999,186.71</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其中：支付销售机构的客户维护费</w:t>
            </w:r>
          </w:p>
        </w:tc>
        <w:tc>
          <w:tcPr>
            <w:tcW w:type="dxa" w:w="2657"/>
            <w:vAlign w:val="center"/>
          </w:tcPr>
          <w:p w:rsidP="00AC6DDA" w:rsidR="001548F9" w:rsidRDefault="001548F9" w:rsidRPr="005C672D">
            <w:pPr>
              <w:spacing w:before="29" w:line="288" w:lineRule="auto"/>
              <w:jc w:val="right"/>
              <w:rPr>
                <w:sz w:val="24"/>
              </w:rPr>
            </w:pPr>
            <w:r w:rsidRPr="005C672D">
              <w:rPr>
                <w:sz w:val="24"/>
              </w:rPr>
              <w:t>-</w:t>
            </w:r>
          </w:p>
        </w:tc>
        <w:tc>
          <w:tcPr>
            <w:tcW w:type="dxa" w:w="2657"/>
            <w:vAlign w:val="center"/>
          </w:tcPr>
          <w:p w:rsidP="00AC6DDA" w:rsidR="001548F9" w:rsidRDefault="001548F9" w:rsidRPr="005C672D">
            <w:pPr>
              <w:spacing w:before="29" w:line="288" w:lineRule="auto"/>
              <w:jc w:val="right"/>
              <w:rPr>
                <w:sz w:val="24"/>
              </w:rPr>
            </w:pPr>
            <w:r w:rsidRPr="005C672D">
              <w:rPr>
                <w:sz w:val="24"/>
              </w:rPr>
              <w:t>-</w:t>
            </w:r>
          </w:p>
        </w:tc>
      </w:tr>
    </w:tbl>
    <w:p>
      <w:pPr>
        <w:tabs>
          <w:tab w:pos="426" w:val="left"/>
        </w:tabs>
        <w:spacing w:before="29" w:line="288" w:lineRule="auto"/>
        <w:jc w:val="left"/>
        <w:rPr>
          <w:kern w:val="0"/>
          <w:sz w:val="24"/>
        </w:rPr>
      </w:pPr>
      <w:r>
        <w:rPr>
          <w:kern w:val="0"/>
          <w:sz w:val="24"/>
        </w:rPr>
        <w:t>注：支付基金管理人的管理人报酬按前一日基金资产净值1.5%的年费率计提，逐日累计至每月月底，按月支付。其计算公式为：</w:t>
      </w:r>
    </w:p>
    <w:p w:rsidP="00AC6DDA" w:rsidR="001548F9" w:rsidRDefault="001548F9" w:rsidRPr="005C672D">
      <w:pPr>
        <w:tabs>
          <w:tab w:pos="426" w:val="left"/>
        </w:tabs>
        <w:spacing w:before="29" w:line="288" w:lineRule="auto"/>
        <w:jc w:val="left"/>
        <w:rPr>
          <w:kern w:val="0"/>
          <w:sz w:val="24"/>
        </w:rPr>
      </w:pPr>
      <w:r w:rsidRPr="005C672D">
        <w:rPr>
          <w:kern w:val="0"/>
          <w:sz w:val="24"/>
        </w:rPr>
        <w:t>日管理人报酬＝前一日基金资产净值×1.5% ÷ 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548F9" w:rsidRPr="005C672D" w:rsidTr="00C17210">
        <w:tc>
          <w:tcPr>
            <w:tcW w:type="dxa" w:w="3686"/>
            <w:vAlign w:val="center"/>
          </w:tcPr>
          <w:p w:rsidP="00AC6DDA" w:rsidR="001548F9" w:rsidRDefault="001548F9" w:rsidRPr="005C672D">
            <w:pPr>
              <w:spacing w:before="29" w:line="288" w:lineRule="auto"/>
              <w:jc w:val="center"/>
              <w:rPr>
                <w:color w:val="000000"/>
                <w:sz w:val="24"/>
              </w:rPr>
            </w:pPr>
            <w:r w:rsidRPr="005C672D">
              <w:rPr>
                <w:color w:val="000000"/>
                <w:sz w:val="24"/>
              </w:rPr>
              <w:t>项目</w:t>
            </w:r>
            <w:r w:rsidRPr="005C672D">
              <w:rPr>
                <w:b/>
                <w:color w:val="000000"/>
                <w:sz w:val="24"/>
              </w:rPr>
              <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本期</w:t>
            </w:r>
          </w:p>
          <w:p w:rsidP="00AC6DDA" w:rsidR="001548F9" w:rsidRDefault="001548F9" w:rsidRPr="005C672D">
            <w:pPr>
              <w:widowControl/>
              <w:autoSpaceDE w:val="0"/>
              <w:autoSpaceDN w:val="0"/>
              <w:spacing w:before="29" w:line="288" w:lineRule="auto"/>
              <w:ind w:right="-15"/>
              <w:jc w:val="center"/>
              <w:textAlignment w:val="bottom"/>
              <w:rPr>
                <w:color w:val="000000"/>
                <w:sz w:val="24"/>
              </w:rPr>
            </w:pPr>
            <w:r w:rsidRPr="005C672D">
              <w:rPr>
                <w:sz w:val="24"/>
              </w:rPr>
              <w:t>2019年1月1日</w:t>
            </w:r>
            <w:r w:rsidRPr="005C672D">
              <w:rPr>
                <w:sz w:val="24"/>
              </w:rPr>
              <w:t>至</w:t>
            </w:r>
            <w:r w:rsidRPr="005C672D">
              <w:rPr>
                <w:sz w:val="24"/>
              </w:rPr>
              <w:t>2019年6月30日</w:t>
            </w:r>
          </w:p>
        </w:tc>
        <w:tc>
          <w:tcPr>
            <w:tcW w:type="dxa" w:w="2657"/>
            <w:vAlign w:val="center"/>
          </w:tcPr>
          <w:p w:rsidP="00AC6DDA" w:rsidR="001548F9" w:rsidRDefault="001548F9" w:rsidRPr="005C672D">
            <w:pPr>
              <w:spacing w:before="29" w:line="288" w:lineRule="auto"/>
              <w:jc w:val="center"/>
              <w:rPr>
                <w:color w:val="000000"/>
                <w:sz w:val="24"/>
              </w:rPr>
            </w:pPr>
            <w:r w:rsidRPr="005C672D">
              <w:rPr>
                <w:color w:val="000000"/>
                <w:sz w:val="24"/>
              </w:rPr>
              <w:t>上年度可比期间</w:t>
            </w:r>
          </w:p>
          <w:p w:rsidP="00AC6DDA" w:rsidR="001548F9" w:rsidRDefault="001548F9"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r w:rsidRPr="005C672D">
              <w:rPr>
                <w:sz w:val="24"/>
              </w:rPr>
              <w:t/>
            </w:r>
          </w:p>
        </w:tc>
      </w:tr>
      <w:tr w:rsidR="001548F9" w:rsidRPr="005C672D" w:rsidTr="00C17210">
        <w:tc>
          <w:tcPr>
            <w:tcW w:type="dxa" w:w="3686"/>
            <w:vAlign w:val="center"/>
          </w:tcPr>
          <w:p w:rsidP="00AC6DDA" w:rsidR="001548F9" w:rsidRDefault="001548F9" w:rsidRPr="005C672D">
            <w:pPr>
              <w:spacing w:before="29" w:line="288" w:lineRule="auto"/>
              <w:rPr>
                <w:color w:val="000000"/>
                <w:sz w:val="24"/>
              </w:rPr>
            </w:pPr>
            <w:r w:rsidRPr="005C672D">
              <w:rPr>
                <w:sz w:val="24"/>
              </w:rPr>
              <w:t>当期发生的基金应支付的托管费</w:t>
            </w:r>
          </w:p>
        </w:tc>
        <w:tc>
          <w:tcPr>
            <w:tcW w:type="dxa" w:w="2657"/>
            <w:vAlign w:val="center"/>
          </w:tcPr>
          <w:p w:rsidP="00AC6DDA" w:rsidR="001548F9" w:rsidRDefault="001548F9" w:rsidRPr="005C672D">
            <w:pPr>
              <w:spacing w:before="29" w:line="288" w:lineRule="auto"/>
              <w:jc w:val="right"/>
              <w:rPr>
                <w:color w:val="000000"/>
                <w:kern w:val="0"/>
                <w:sz w:val="24"/>
              </w:rPr>
            </w:pPr>
            <w:r w:rsidRPr="005C672D">
              <w:rPr>
                <w:sz w:val="24"/>
              </w:rPr>
              <w:t>2,254,278.62</w:t>
            </w:r>
          </w:p>
        </w:tc>
        <w:tc>
          <w:tcPr>
            <w:tcW w:type="dxa" w:w="2657"/>
            <w:vAlign w:val="center"/>
          </w:tcPr>
          <w:p w:rsidP="00AC6DDA" w:rsidR="001548F9" w:rsidRDefault="001548F9" w:rsidRPr="005C672D">
            <w:pPr>
              <w:spacing w:before="29" w:line="288" w:lineRule="auto"/>
              <w:jc w:val="right"/>
              <w:rPr>
                <w:color w:val="000000"/>
                <w:sz w:val="24"/>
              </w:rPr>
            </w:pPr>
            <w:r w:rsidRPr="005C672D">
              <w:rPr>
                <w:sz w:val="24"/>
              </w:rPr>
              <w:t>833,197.80</w:t>
            </w:r>
          </w:p>
        </w:tc>
      </w:tr>
    </w:tbl>
    <w:p>
      <w:pPr>
        <w:tabs>
          <w:tab w:pos="426" w:val="left"/>
        </w:tabs>
        <w:spacing w:before="29" w:line="288" w:lineRule="auto"/>
        <w:jc w:val="left"/>
        <w:rPr>
          <w:kern w:val="0"/>
          <w:sz w:val="24"/>
        </w:rPr>
      </w:pPr>
      <w:r>
        <w:rPr>
          <w:kern w:val="0"/>
          <w:sz w:val="24"/>
        </w:rPr>
        <w:t>注：支付基金托管人的托管费按前一日基金资产净值0.25%的年费率计提，逐日累计至每月月底，按月支付。其计算公式为：</w:t>
      </w:r>
    </w:p>
    <w:p w:rsidP="00AC6DDA" w:rsidR="001548F9" w:rsidRDefault="001548F9" w:rsidRPr="005C672D">
      <w:pPr>
        <w:tabs>
          <w:tab w:pos="426" w:val="left"/>
        </w:tabs>
        <w:spacing w:before="29" w:line="288" w:lineRule="auto"/>
        <w:jc w:val="left"/>
        <w:rPr>
          <w:kern w:val="0"/>
          <w:sz w:val="24"/>
        </w:rPr>
      </w:pPr>
      <w:r w:rsidRPr="005C672D">
        <w:rPr>
          <w:kern w:val="0"/>
          <w:sz w:val="24"/>
        </w:rPr>
        <w:t>日托管费＝前一日基金资产净值×0.25% ÷ 当年天数。</w:t>
      </w:r>
    </w:p>
    <w:p w:rsidP="00AC6DDA" w:rsidR="001548F9" w:rsidRDefault="001548F9" w:rsidRPr="005C672D">
      <w:pPr>
        <w:spacing w:before="29" w:line="288" w:lineRule="auto"/>
        <w:rPr>
          <w:color w:val="000000"/>
          <w:sz w:val="24"/>
        </w:rPr>
      </w:pPr>
    </w:p>
    <w:p w:rsidP="00AC6DDA" w:rsidR="001548F9" w:rsidRDefault="001548F9" w:rsidRPr="005C672D">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P="00AC6DDA" w:rsidR="001548F9" w:rsidRDefault="001548F9" w:rsidRPr="005C672D">
      <w:pPr>
        <w:tabs>
          <w:tab w:pos="426" w:val="left"/>
        </w:tabs>
        <w:spacing w:before="29" w:line="288" w:lineRule="auto"/>
        <w:jc w:val="left"/>
        <w:rPr>
          <w:kern w:val="0"/>
          <w:sz w:val="24"/>
        </w:rPr>
      </w:pPr>
      <w:r w:rsidRPr="005C672D">
        <w:rPr>
          <w:kern w:val="0"/>
          <w:sz w:val="24"/>
        </w:rPr>
        <w:t>无。</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本基金本报告期内及上年度可比期间未与关联方进行银行间同业市场的债券(含回购)交易。</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P="00AC6DDA" w:rsidR="001548F9" w:rsidRDefault="001548F9" w:rsidRPr="005C672D">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99056D" w:rsidRPr="005C672D">
        <w:rPr>
          <w:kern w:val="0"/>
          <w:sz w:val="24"/>
        </w:rPr>
        <w:t/>
      </w:r>
      <w:r w:rsidRPr="005C672D">
        <w:rPr>
          <w:kern w:val="0"/>
          <w:sz w:val="24"/>
        </w:rPr>
        <w:t>本报告期内及上年度可比期间未发生基金管理人运用固有资金投资本基金的情况。</w:t>
      </w:r>
    </w:p>
    <w:p w:rsidP="00AC6DDA" w:rsidR="001548F9" w:rsidRDefault="001548F9" w:rsidRPr="005C672D">
      <w:pPr>
        <w:adjustRightInd w:val="0"/>
        <w:snapToGrid w:val="0"/>
        <w:spacing w:before="29" w:line="288" w:lineRule="auto"/>
        <w:jc w:val="left"/>
        <w:rPr>
          <w:bCs/>
          <w:color w:val="000000"/>
          <w:sz w:val="24"/>
        </w:rPr>
      </w:pPr>
      <w:r w:rsidRPr="005C672D">
        <w:rPr>
          <w:bCs/>
          <w:color w:val="000000"/>
          <w:sz w:val="24"/>
        </w:rPr>
        <w:tab/>
      </w:r>
    </w:p>
    <w:p w:rsidP="00AC6DDA" w:rsidR="001548F9" w:rsidRDefault="001548F9" w:rsidRPr="005C672D">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P="00AC6DDA" w:rsidR="00F31BCF" w:rsidRDefault="00F31BCF" w:rsidRPr="005C672D">
      <w:pPr>
        <w:tabs>
          <w:tab w:pos="426" w:val="left"/>
        </w:tabs>
        <w:spacing w:before="29" w:line="288" w:lineRule="auto"/>
        <w:jc w:val="left"/>
        <w:rPr>
          <w:kern w:val="0"/>
          <w:sz w:val="24"/>
        </w:rPr>
      </w:pPr>
      <w:r w:rsidRPr="005C672D">
        <w:rPr>
          <w:kern w:val="0"/>
          <w:sz w:val="24"/>
        </w:rPr>
        <w:t>本报告期末及上年度末除基金管理人之外的其他关联方未持有本基金。</w:t>
      </w:r>
    </w:p>
    <w:p w:rsidP="00AC6DDA" w:rsidR="001548F9" w:rsidRDefault="001548F9" w:rsidRPr="005C672D">
      <w:pPr>
        <w:spacing w:before="29" w:line="288" w:lineRule="auto"/>
        <w:rPr>
          <w:color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P="00AC6DDA" w:rsidR="001548F9" w:rsidRDefault="001548F9" w:rsidRPr="005C672D">
      <w:pPr>
        <w:autoSpaceDE w:val="0"/>
        <w:autoSpaceDN w:val="0"/>
        <w:adjustRightInd w:val="0"/>
        <w:spacing w:before="29" w:line="288" w:lineRule="auto"/>
        <w:ind w:left="15" w:right="210"/>
        <w:jc w:val="right"/>
        <w:rPr>
          <w:color w:val="000000"/>
          <w:kern w:val="0"/>
          <w:sz w:val="24"/>
        </w:rPr>
      </w:pPr>
      <w:r w:rsidRPr="005C672D">
        <w:rPr>
          <w:color w:val="000000"/>
          <w:sz w:val="24"/>
        </w:rPr>
        <w:t/>
      </w:r>
      <w:r w:rsidRPr="005C672D">
        <w:rPr>
          <w:color w:val="000000"/>
          <w:sz w:val="24"/>
        </w:rPr>
        <w:t>单位：人民币元</w:t>
      </w:r>
    </w:p>
    <w:tbl>
      <w:tblPr>
        <w:tblW w:type="dxa" w:w="9185"/>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71"/>
        <w:gridCol w:w="2023"/>
        <w:gridCol w:w="1772"/>
        <w:gridCol w:w="1412"/>
        <w:gridCol w:w="1807"/>
      </w:tblGrid>
      <w:tr w:rsidR="00300128" w:rsidRPr="005C672D" w:rsidTr="0017554D">
        <w:tc>
          <w:tcPr>
            <w:tcW w:type="dxa" w:w="2127"/>
            <w:vMerge w:val="restart"/>
            <w:vAlign w:val="center"/>
          </w:tcPr>
          <w:p w:rsidP="00AC6DDA" w:rsidR="00300128" w:rsidRDefault="00300128" w:rsidRPr="005C672D">
            <w:pPr>
              <w:spacing w:before="29" w:line="288" w:lineRule="auto"/>
              <w:jc w:val="center"/>
              <w:rPr>
                <w:color w:val="000000"/>
                <w:sz w:val="24"/>
              </w:rPr>
            </w:pPr>
            <w:r w:rsidRPr="005C672D">
              <w:rPr>
                <w:color w:val="000000"/>
                <w:sz w:val="24"/>
              </w:rPr>
              <w:t>关联方名称</w:t>
            </w:r>
            <w:r w:rsidR="00FD7B1C" w:rsidRPr="005C672D">
              <w:rPr>
                <w:color w:val="000000"/>
                <w:sz w:val="24"/>
              </w:rPr>
              <w:t/>
            </w:r>
          </w:p>
        </w:tc>
        <w:tc>
          <w:tcPr>
            <w:tcW w:type="dxa" w:w="3718"/>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本期</w:t>
            </w:r>
          </w:p>
          <w:p w:rsidP="00AC6DDA" w:rsidR="00300128" w:rsidRDefault="00300128" w:rsidRPr="005C672D">
            <w:pPr>
              <w:widowControl/>
              <w:autoSpaceDE w:val="0"/>
              <w:autoSpaceDN w:val="0"/>
              <w:spacing w:before="29" w:line="288" w:lineRule="auto"/>
              <w:ind w:right="-15"/>
              <w:jc w:val="center"/>
              <w:textAlignment w:val="bottom"/>
              <w:rPr>
                <w:color w:val="000000"/>
                <w:sz w:val="24"/>
              </w:rPr>
            </w:pPr>
            <w:r w:rsidRPr="005C672D">
              <w:rPr>
                <w:color w:val="000000"/>
                <w:sz w:val="24"/>
              </w:rPr>
              <w:t>2019年1月1日</w:t>
            </w:r>
            <w:r w:rsidRPr="005C672D">
              <w:rPr>
                <w:color w:val="000000"/>
                <w:sz w:val="24"/>
              </w:rPr>
              <w:t>至</w:t>
            </w:r>
            <w:r w:rsidRPr="005C672D">
              <w:rPr>
                <w:color w:val="000000"/>
                <w:sz w:val="24"/>
              </w:rPr>
              <w:t>2019年6月30日</w:t>
            </w:r>
          </w:p>
        </w:tc>
        <w:tc>
          <w:tcPr>
            <w:tcW w:type="dxa" w:w="3153"/>
            <w:gridSpan w:val="2"/>
            <w:vAlign w:val="center"/>
          </w:tcPr>
          <w:p w:rsidP="00AC6DDA" w:rsidR="00300128" w:rsidRDefault="00300128" w:rsidRPr="005C672D">
            <w:pPr>
              <w:spacing w:before="29" w:line="288" w:lineRule="auto"/>
              <w:jc w:val="center"/>
              <w:rPr>
                <w:color w:val="000000"/>
                <w:sz w:val="24"/>
              </w:rPr>
            </w:pPr>
            <w:r w:rsidRPr="005C672D">
              <w:rPr>
                <w:color w:val="000000"/>
                <w:sz w:val="24"/>
              </w:rPr>
              <w:t>上年度可比期间</w:t>
            </w:r>
          </w:p>
          <w:p w:rsidP="00AC6DDA" w:rsidR="00300128" w:rsidRDefault="00300128" w:rsidRPr="005C672D">
            <w:pPr>
              <w:widowControl/>
              <w:autoSpaceDE w:val="0"/>
              <w:autoSpaceDN w:val="0"/>
              <w:spacing w:before="29" w:line="288" w:lineRule="auto"/>
              <w:ind w:right="-15"/>
              <w:jc w:val="center"/>
              <w:textAlignment w:val="bottom"/>
              <w:rPr>
                <w:color w:val="000000"/>
                <w:kern w:val="0"/>
                <w:sz w:val="24"/>
              </w:rPr>
            </w:pPr>
            <w:r w:rsidRPr="005C672D">
              <w:rPr>
                <w:color w:val="000000"/>
                <w:sz w:val="24"/>
              </w:rPr>
              <w:t>2018年1月1日至2018年6月30日</w:t>
            </w:r>
          </w:p>
        </w:tc>
      </w:tr>
      <w:tr w:rsidR="00300128" w:rsidRPr="005C672D" w:rsidTr="0017554D">
        <w:tc>
          <w:tcPr>
            <w:tcW w:type="dxa" w:w="2127"/>
            <w:vMerge/>
            <w:vAlign w:val="center"/>
          </w:tcPr>
          <w:p w:rsidP="00AC6DDA" w:rsidR="00300128" w:rsidRDefault="00300128" w:rsidRPr="005C672D">
            <w:pPr>
              <w:widowControl/>
              <w:spacing w:before="29" w:line="288" w:lineRule="auto"/>
              <w:jc w:val="left"/>
              <w:rPr>
                <w:color w:val="000000"/>
                <w:sz w:val="24"/>
              </w:rPr>
            </w:pPr>
          </w:p>
        </w:tc>
        <w:tc>
          <w:tcPr>
            <w:tcW w:type="dxa" w:w="1982"/>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36"/>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c>
          <w:tcPr>
            <w:tcW w:type="dxa" w:w="1383"/>
            <w:vAlign w:val="center"/>
          </w:tcPr>
          <w:p w:rsidP="00AC6DDA" w:rsidR="00300128" w:rsidRDefault="00300128" w:rsidRPr="005C672D">
            <w:pPr>
              <w:spacing w:before="29" w:line="288" w:lineRule="auto"/>
              <w:jc w:val="center"/>
              <w:rPr>
                <w:color w:val="000000"/>
                <w:sz w:val="24"/>
              </w:rPr>
            </w:pPr>
            <w:r w:rsidRPr="005C672D">
              <w:rPr>
                <w:color w:val="000000"/>
                <w:sz w:val="24"/>
              </w:rPr>
              <w:t>期末余额</w:t>
            </w:r>
          </w:p>
        </w:tc>
        <w:tc>
          <w:tcPr>
            <w:tcW w:type="dxa" w:w="1770"/>
            <w:vAlign w:val="center"/>
          </w:tcPr>
          <w:p w:rsidP="00AC6DDA" w:rsidR="00300128" w:rsidRDefault="00300128" w:rsidRPr="005C672D">
            <w:pPr>
              <w:spacing w:before="29" w:line="288" w:lineRule="auto"/>
              <w:jc w:val="center"/>
              <w:rPr>
                <w:color w:val="000000"/>
                <w:sz w:val="24"/>
              </w:rPr>
            </w:pPr>
            <w:r w:rsidRPr="005C672D">
              <w:rPr>
                <w:color w:val="000000"/>
                <w:sz w:val="24"/>
              </w:rPr>
              <w:t>当期利息收入</w:t>
            </w:r>
          </w:p>
        </w:tc>
      </w:tr>
      <w:tr>
        <w:tc>
          <w:tcPr>
            <w:vAlign w:val="center"/>
          </w:tcPr>
          <w:p>
            <w:pPr>
              <w:jc w:val="left"/>
            </w:pPr>
            <w:r>
              <w:rPr>
                <w:sz w:val="24"/>
              </w:rPr>
              <w:t>中国农业银行股份有限公司</w:t>
            </w:r>
          </w:p>
        </w:tc>
        <w:tc>
          <w:tcPr>
            <w:vAlign w:val="center"/>
          </w:tcPr>
          <w:p>
            <w:pPr>
              <w:jc w:val="right"/>
            </w:pPr>
            <w:r>
              <w:rPr>
                <w:sz w:val="24"/>
              </w:rPr>
              <w:t>401,805,602.66</w:t>
            </w:r>
          </w:p>
        </w:tc>
        <w:tc>
          <w:tcPr>
            <w:vAlign w:val="center"/>
          </w:tcPr>
          <w:p>
            <w:pPr>
              <w:jc w:val="right"/>
            </w:pPr>
            <w:r>
              <w:rPr>
                <w:sz w:val="24"/>
              </w:rPr>
              <w:t>2,094,926.76</w:t>
            </w:r>
          </w:p>
        </w:tc>
        <w:tc>
          <w:tcPr>
            <w:vAlign w:val="center"/>
          </w:tcPr>
          <w:p>
            <w:pPr>
              <w:jc w:val="right"/>
            </w:pPr>
            <w:r>
              <w:rPr>
                <w:sz w:val="24"/>
              </w:rPr>
              <w:t>120,125,479.96</w:t>
            </w:r>
          </w:p>
        </w:tc>
        <w:tc>
          <w:tcPr>
            <w:vAlign w:val="center"/>
          </w:tcPr>
          <w:p>
            <w:pPr>
              <w:jc w:val="right"/>
            </w:pPr>
            <w:r>
              <w:rPr>
                <w:sz w:val="24"/>
              </w:rPr>
              <w:t>851,791.65</w:t>
            </w:r>
          </w:p>
        </w:tc>
      </w:tr>
    </w:tbl>
    <w:p w:rsidP="00AC6DDA" w:rsidR="00300128" w:rsidRDefault="00300128" w:rsidRPr="005C672D">
      <w:pPr>
        <w:tabs>
          <w:tab w:pos="426" w:val="left"/>
        </w:tabs>
        <w:spacing w:before="29" w:line="288" w:lineRule="auto"/>
        <w:jc w:val="left"/>
        <w:rPr>
          <w:kern w:val="0"/>
          <w:sz w:val="24"/>
        </w:rPr>
      </w:pPr>
      <w:r w:rsidRPr="005C672D">
        <w:rPr>
          <w:kern w:val="0"/>
          <w:sz w:val="24"/>
        </w:rPr>
        <w:t>注：本基金的银行存款由基金托管人保管，按银行同业利率计息。</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P="00AC6DDA" w:rsidR="001548F9" w:rsidRDefault="001548F9" w:rsidRPr="005C672D">
      <w:pPr>
        <w:tabs>
          <w:tab w:pos="426" w:val="left"/>
        </w:tabs>
        <w:spacing w:before="29" w:line="288" w:lineRule="auto"/>
        <w:jc w:val="left"/>
        <w:rPr>
          <w:kern w:val="0"/>
          <w:sz w:val="24"/>
        </w:rPr>
      </w:pPr>
      <w:r w:rsidRPr="005C672D">
        <w:rPr>
          <w:kern w:val="0"/>
          <w:sz w:val="24"/>
        </w:rPr>
        <w:t>本基金本报告期内及上年度可比期间未在承销期内参与关联方承销证券。</w:t>
      </w:r>
    </w:p>
    <w:p w:rsidP="00AC6DDA" w:rsidR="001548F9" w:rsidRDefault="001548F9" w:rsidRPr="005C672D">
      <w:pPr>
        <w:adjustRightInd w:val="0"/>
        <w:snapToGrid w:val="0"/>
        <w:spacing w:before="29" w:line="288" w:lineRule="auto"/>
        <w:jc w:val="left"/>
        <w:rPr>
          <w:bCs/>
          <w:color w:val="000000"/>
          <w:sz w:val="24"/>
        </w:rPr>
      </w:pPr>
    </w:p>
    <w:p w:rsidP="00EC259C" w:rsidR="0095029A" w:rsidRDefault="0095029A" w:rsidRPr="00690ED2">
      <w:pPr>
        <w:adjustRightInd w:val="0"/>
        <w:snapToGrid w:val="0"/>
        <w:spacing w:beforeLines="100" w:line="360" w:lineRule="auto"/>
        <w:rPr>
          <w:rFonts w:eastAsiaTheme="minorEastAsia"/>
          <w:b/>
          <w:color w:themeColor="text1" w:val="000000"/>
          <w:sz w:val="24"/>
        </w:rPr>
      </w:pPr>
      <w:bookmarkStart w:id="53" w:name="OLE_LINK17"/>
      <w:bookmarkStart w:id="54" w:name="OLE_LINK18"/>
      <w:bookmarkStart w:id="55" w:name="OLE_LINK19"/>
      <w:bookmarkStart w:id="56" w:name="OLE_LINK57"/>
      <w:bookmarkStart w:id="57" w:name="OLE_LINK58"/>
      <w:bookmarkStart w:id="58" w:name="OLE_LINK78"/>
      <w:bookmarkStart w:id="59" w:name="OLE_LINK79"/>
      <w:bookmarkStart w:id="60" w:name="OLE_LINK83"/>
      <w:bookmarkStart w:id="61" w:name="OLE_LINK95"/>
      <w:bookmarkStart w:id="62" w:name="OLE_LINK96"/>
      <w:bookmarkStart w:id="63" w:name="OLE_LINK106"/>
      <w:bookmarkStart w:id="64" w:name="OLE_LINK107"/>
      <w:bookmarkStart w:id="65" w:name="OLE_LINK122"/>
      <w:bookmarkStart w:id="66" w:name="OLE_LINK123"/>
      <w:bookmarkStart w:id="67" w:name="OLE_LINK134"/>
      <w:bookmarkStart w:id="68" w:name="OLE_LINK155"/>
      <w:bookmarkStart w:id="69" w:name="OLE_LINK164"/>
      <w:r w:rsidRPr="00690ED2">
        <w:rPr>
          <w:rFonts w:eastAsiaTheme="minorEastAsia"/>
          <w:b/>
          <w:bCs/>
          <w:color w:themeColor="text1" w:val="000000"/>
          <w:kern w:val="0"/>
          <w:sz w:val="24"/>
        </w:rPr>
        <w:t xml:space="preserve">6.4.8.7 </w:t>
      </w:r>
      <w:bookmarkStart w:id="70" w:name="OLE_LINK189"/>
      <w:bookmarkStart w:id="71" w:name="OLE_LINK7"/>
      <w:bookmarkStart w:id="72" w:name="OLE_LINK6"/>
      <w:r w:rsidRPr="00690ED2">
        <w:rPr>
          <w:rFonts w:eastAsiaTheme="minorEastAsia" w:hint="eastAsia"/>
          <w:b/>
          <w:color w:themeColor="text1" w:val="000000"/>
          <w:sz w:val="24"/>
        </w:rPr>
        <w:t>其他关联交易事项的说明</w:t>
      </w:r>
      <w:bookmarkEnd w:id="70"/>
      <w:bookmarkEnd w:id="71"/>
      <w:bookmarkEnd w:id="72"/>
    </w:p>
    <w:p w:rsidP="0095029A" w:rsidR="0095029A" w:rsidRDefault="0095029A">
      <w:pPr>
        <w:widowControl/>
        <w:spacing w:line="360" w:lineRule="auto"/>
        <w:ind w:firstLine="480" w:firstLineChars="200"/>
        <w:rPr>
          <w:rFonts w:eastAsiaTheme="minorEastAsia"/>
          <w:color w:themeColor="text1" w:val="000000"/>
          <w:kern w:val="0"/>
          <w:sz w:val="24"/>
        </w:rPr>
      </w:pPr>
      <w:r w:rsidRPr="00690ED2">
        <w:rPr>
          <w:rFonts w:eastAsiaTheme="minorEastAsia"/>
          <w:color w:themeColor="text1" w:val="000000"/>
          <w:kern w:val="0"/>
          <w:sz w:val="24"/>
        </w:rPr>
        <w:t>本基金本报告期内及上年度可比期间无其他关联交易事项。</w:t>
      </w:r>
    </w:p>
    <w:p w:rsidP="0095029A" w:rsidR="0095029A" w:rsidRDefault="0095029A" w:rsidRPr="0095029A">
      <w:pPr>
        <w:widowControl/>
        <w:spacing w:line="360" w:lineRule="auto"/>
        <w:ind w:firstLine="480" w:firstLineChars="200"/>
        <w:rPr>
          <w:rFonts w:eastAsiaTheme="minorEastAsia"/>
          <w:color w:themeColor="text1" w:val="000000"/>
          <w:kern w:val="0"/>
          <w:sz w:val="24"/>
        </w:rPr>
      </w:pP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2019年6月30日</w:t>
      </w:r>
      <w:r w:rsidRPr="005C672D">
        <w:rPr>
          <w:b/>
          <w:bCs/>
          <w:color w:val="000000"/>
          <w:sz w:val="24"/>
        </w:rPr>
        <w:t>）本基金持有的流通受限证券</w:t>
      </w:r>
    </w:p>
    <w:p w:rsidP="00AC6DDA" w:rsidR="001548F9" w:rsidRDefault="001548F9" w:rsidRPr="005C672D">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P="00AC6DDA" w:rsidR="001548F9" w:rsidRDefault="001548F9" w:rsidRPr="005C672D">
      <w:pPr>
        <w:spacing w:before="29" w:line="288" w:lineRule="auto"/>
        <w:jc w:val="right"/>
        <w:rPr>
          <w:color w:val="00000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type="dxa" w:w="9180"/>
            <w:gridSpan w:val="11"/>
            <w:vAlign w:val="center"/>
          </w:tcPr>
          <w:p w:rsidP="00AC6DDA" w:rsidR="001548F9" w:rsidRDefault="001548F9" w:rsidRPr="005C672D">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type="dxa" w:w="834"/>
            <w:vAlign w:val="center"/>
          </w:tcPr>
          <w:p w:rsidP="00AC6DDA" w:rsidR="001548F9" w:rsidRDefault="001548F9" w:rsidRPr="005C672D">
            <w:pPr>
              <w:spacing w:before="29" w:line="288" w:lineRule="auto"/>
              <w:ind w:left="-97" w:leftChars="-46" w:right="-120" w:rightChars="-57"/>
              <w:jc w:val="center"/>
              <w:rPr>
                <w:sz w:val="24"/>
              </w:rPr>
            </w:pPr>
            <w:r w:rsidRPr="005C672D">
              <w:rPr>
                <w:sz w:val="24"/>
              </w:rPr>
              <w:t>证券</w:t>
            </w:r>
          </w:p>
          <w:p w:rsidP="00AC6DDA" w:rsidR="001548F9" w:rsidRDefault="001548F9" w:rsidRPr="005C672D">
            <w:pPr>
              <w:spacing w:before="29" w:line="288" w:lineRule="auto"/>
              <w:ind w:left="-97" w:leftChars="-46" w:right="-120" w:rightChars="-57"/>
              <w:jc w:val="center"/>
              <w:rPr>
                <w:sz w:val="24"/>
              </w:rPr>
            </w:pPr>
            <w:r w:rsidRPr="005C672D">
              <w:rPr>
                <w:sz w:val="24"/>
              </w:rPr>
              <w:t>代码</w:t>
            </w:r>
            <w:r w:rsidR="000442C5" w:rsidRPr="005C672D">
              <w:rPr>
                <w:b/>
                <w:bCs/>
                <w:color w:val="000000"/>
                <w:kern w:val="0"/>
                <w:sz w:val="24"/>
              </w:rPr>
              <w:t/>
            </w:r>
          </w:p>
        </w:tc>
        <w:tc>
          <w:tcPr>
            <w:tcW w:type="dxa" w:w="835"/>
            <w:vAlign w:val="center"/>
          </w:tcPr>
          <w:p w:rsidP="00AC6DDA" w:rsidR="001548F9" w:rsidRDefault="001548F9" w:rsidRPr="005C672D">
            <w:pPr>
              <w:spacing w:before="29" w:line="288" w:lineRule="auto"/>
              <w:ind w:left="-105" w:leftChars="-50" w:right="-113" w:rightChars="-54"/>
              <w:jc w:val="center"/>
              <w:rPr>
                <w:sz w:val="24"/>
              </w:rPr>
            </w:pPr>
            <w:r w:rsidRPr="005C672D">
              <w:rPr>
                <w:sz w:val="24"/>
              </w:rPr>
              <w:t>证券</w:t>
            </w:r>
          </w:p>
          <w:p w:rsidP="00AC6DDA" w:rsidR="001548F9" w:rsidRDefault="001548F9" w:rsidRPr="005C672D">
            <w:pPr>
              <w:spacing w:before="29" w:line="288" w:lineRule="auto"/>
              <w:ind w:left="-105" w:leftChars="-50" w:right="-113" w:rightChars="-54"/>
              <w:jc w:val="center"/>
              <w:rPr>
                <w:sz w:val="24"/>
              </w:rPr>
            </w:pPr>
            <w:r w:rsidRPr="005C672D">
              <w:rPr>
                <w:sz w:val="24"/>
              </w:rPr>
              <w:t>名称</w:t>
            </w:r>
          </w:p>
        </w:tc>
        <w:tc>
          <w:tcPr>
            <w:tcW w:type="dxa" w:w="834"/>
            <w:vAlign w:val="center"/>
          </w:tcPr>
          <w:p w:rsidP="00AC6DDA" w:rsidR="001548F9" w:rsidRDefault="001548F9" w:rsidRPr="005C672D">
            <w:pPr>
              <w:spacing w:before="29" w:line="288" w:lineRule="auto"/>
              <w:jc w:val="center"/>
              <w:rPr>
                <w:sz w:val="24"/>
              </w:rPr>
            </w:pPr>
            <w:r w:rsidRPr="005C672D">
              <w:rPr>
                <w:sz w:val="24"/>
              </w:rPr>
              <w:t>成功</w:t>
            </w:r>
          </w:p>
          <w:p w:rsidP="00AC6DDA" w:rsidR="001548F9" w:rsidRDefault="001548F9" w:rsidRPr="005C672D">
            <w:pPr>
              <w:spacing w:before="29" w:line="288" w:lineRule="auto"/>
              <w:ind w:left="-67" w:leftChars="-32" w:right="-139" w:rightChars="-66"/>
              <w:jc w:val="center"/>
              <w:rPr>
                <w:sz w:val="24"/>
              </w:rPr>
            </w:pPr>
            <w:r w:rsidRPr="005C672D">
              <w:rPr>
                <w:sz w:val="24"/>
              </w:rPr>
              <w:t>认购日</w:t>
            </w:r>
          </w:p>
        </w:tc>
        <w:tc>
          <w:tcPr>
            <w:tcW w:type="dxa" w:w="835"/>
            <w:vAlign w:val="center"/>
          </w:tcPr>
          <w:p w:rsidP="00AC6DDA" w:rsidR="001548F9" w:rsidRDefault="001548F9" w:rsidRPr="005C672D">
            <w:pPr>
              <w:spacing w:before="29" w:line="288" w:lineRule="auto"/>
              <w:jc w:val="center"/>
              <w:rPr>
                <w:sz w:val="24"/>
              </w:rPr>
            </w:pPr>
            <w:r w:rsidRPr="005C672D">
              <w:rPr>
                <w:sz w:val="24"/>
              </w:rPr>
              <w:t>可流</w:t>
            </w:r>
          </w:p>
          <w:p w:rsidP="00AC6DDA" w:rsidR="001548F9" w:rsidRDefault="001548F9" w:rsidRPr="005C672D">
            <w:pPr>
              <w:spacing w:before="29" w:line="288" w:lineRule="auto"/>
              <w:jc w:val="center"/>
              <w:rPr>
                <w:sz w:val="24"/>
              </w:rPr>
            </w:pPr>
            <w:r w:rsidRPr="005C672D">
              <w:rPr>
                <w:sz w:val="24"/>
              </w:rPr>
              <w:t>通日</w:t>
            </w:r>
          </w:p>
        </w:tc>
        <w:tc>
          <w:tcPr>
            <w:tcW w:type="dxa" w:w="834"/>
            <w:vAlign w:val="center"/>
          </w:tcPr>
          <w:p w:rsidP="00AC6DDA" w:rsidR="001548F9" w:rsidRDefault="001548F9" w:rsidRPr="005C672D">
            <w:pPr>
              <w:spacing w:before="29" w:line="288" w:lineRule="auto"/>
              <w:jc w:val="center"/>
              <w:rPr>
                <w:sz w:val="24"/>
              </w:rPr>
            </w:pPr>
            <w:r w:rsidRPr="005C672D">
              <w:rPr>
                <w:sz w:val="24"/>
              </w:rPr>
              <w:t>流通受</w:t>
            </w:r>
          </w:p>
          <w:p w:rsidP="00AC6DDA" w:rsidR="001548F9" w:rsidRDefault="001548F9" w:rsidRPr="005C672D">
            <w:pPr>
              <w:spacing w:before="29" w:line="288" w:lineRule="auto"/>
              <w:jc w:val="center"/>
              <w:rPr>
                <w:sz w:val="24"/>
              </w:rPr>
            </w:pPr>
            <w:r w:rsidRPr="005C672D">
              <w:rPr>
                <w:sz w:val="24"/>
              </w:rPr>
              <w:t>限类型</w:t>
            </w:r>
          </w:p>
        </w:tc>
        <w:tc>
          <w:tcPr>
            <w:tcW w:type="dxa" w:w="835"/>
            <w:vAlign w:val="center"/>
          </w:tcPr>
          <w:p w:rsidP="00AC6DDA" w:rsidR="001548F9" w:rsidRDefault="001548F9" w:rsidRPr="005C672D">
            <w:pPr>
              <w:spacing w:before="29" w:line="288" w:lineRule="auto"/>
              <w:jc w:val="center"/>
              <w:rPr>
                <w:sz w:val="24"/>
              </w:rPr>
            </w:pPr>
            <w:r w:rsidRPr="005C672D">
              <w:rPr>
                <w:sz w:val="24"/>
              </w:rPr>
              <w:t>认购</w:t>
            </w:r>
          </w:p>
          <w:p w:rsidP="00AC6DDA" w:rsidR="001548F9" w:rsidRDefault="001548F9" w:rsidRPr="005C672D">
            <w:pPr>
              <w:spacing w:before="29" w:line="288" w:lineRule="auto"/>
              <w:jc w:val="center"/>
              <w:rPr>
                <w:sz w:val="24"/>
              </w:rPr>
            </w:pPr>
            <w:r w:rsidRPr="005C672D">
              <w:rPr>
                <w:sz w:val="24"/>
              </w:rPr>
              <w:t>价格</w:t>
            </w:r>
          </w:p>
        </w:tc>
        <w:tc>
          <w:tcPr>
            <w:tcW w:type="dxa" w:w="834"/>
            <w:vAlign w:val="center"/>
          </w:tcPr>
          <w:p w:rsidP="00AC6DDA" w:rsidR="001548F9" w:rsidRDefault="001548F9" w:rsidRPr="005C672D">
            <w:pPr>
              <w:spacing w:before="29" w:line="288" w:lineRule="auto"/>
              <w:ind w:left="-69" w:leftChars="-33" w:right="-97" w:rightChars="-46"/>
              <w:jc w:val="center"/>
              <w:rPr>
                <w:sz w:val="24"/>
              </w:rPr>
            </w:pPr>
            <w:r w:rsidRPr="005C672D">
              <w:rPr>
                <w:sz w:val="24"/>
              </w:rPr>
              <w:t>期末估</w:t>
            </w:r>
          </w:p>
          <w:p w:rsidP="00AC6DDA" w:rsidR="001548F9" w:rsidRDefault="001548F9" w:rsidRPr="005C672D">
            <w:pPr>
              <w:spacing w:before="29" w:line="288" w:lineRule="auto"/>
              <w:ind w:left="-69" w:leftChars="-33" w:right="-97" w:rightChars="-46"/>
              <w:jc w:val="center"/>
              <w:rPr>
                <w:sz w:val="24"/>
              </w:rPr>
            </w:pPr>
            <w:r w:rsidRPr="005C672D">
              <w:rPr>
                <w:sz w:val="24"/>
              </w:rPr>
              <w:t>值单价</w:t>
            </w:r>
          </w:p>
        </w:tc>
        <w:tc>
          <w:tcPr>
            <w:tcW w:type="dxa" w:w="835"/>
            <w:vAlign w:val="center"/>
          </w:tcPr>
          <w:p w:rsidP="00AC6DDA" w:rsidR="001548F9" w:rsidRDefault="001548F9" w:rsidRPr="005C672D">
            <w:pPr>
              <w:spacing w:before="29" w:line="288" w:lineRule="auto"/>
              <w:ind w:left="-162" w:leftChars="-77" w:right="-105" w:rightChars="-50"/>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type="dxa" w:w="834"/>
            <w:vAlign w:val="center"/>
          </w:tcPr>
          <w:p w:rsidP="00AC6DDA" w:rsidR="001548F9" w:rsidRDefault="001548F9" w:rsidRPr="005C672D">
            <w:pPr>
              <w:spacing w:before="29" w:line="288" w:lineRule="auto"/>
              <w:jc w:val="center"/>
              <w:rPr>
                <w:sz w:val="24"/>
              </w:rPr>
            </w:pPr>
            <w:r w:rsidRPr="005C672D">
              <w:rPr>
                <w:sz w:val="24"/>
              </w:rPr>
              <w:t>期末</w:t>
            </w:r>
          </w:p>
          <w:p w:rsidP="00AC6DDA" w:rsidR="001548F9" w:rsidRDefault="001548F9" w:rsidRPr="005C672D">
            <w:pPr>
              <w:spacing w:before="29" w:line="288" w:lineRule="auto"/>
              <w:jc w:val="center"/>
              <w:rPr>
                <w:sz w:val="24"/>
              </w:rPr>
            </w:pPr>
            <w:r w:rsidRPr="005C672D">
              <w:rPr>
                <w:sz w:val="24"/>
              </w:rPr>
              <w:t>成本总额</w:t>
            </w:r>
          </w:p>
        </w:tc>
        <w:tc>
          <w:tcPr>
            <w:tcW w:type="dxa" w:w="835"/>
            <w:vAlign w:val="center"/>
          </w:tcPr>
          <w:p w:rsidP="00AC6DDA" w:rsidR="001548F9" w:rsidRDefault="001548F9" w:rsidRPr="005C672D">
            <w:pPr>
              <w:spacing w:before="29" w:line="288" w:lineRule="auto"/>
              <w:jc w:val="center"/>
              <w:rPr>
                <w:sz w:val="24"/>
              </w:rPr>
            </w:pPr>
            <w:r w:rsidRPr="005C672D">
              <w:rPr>
                <w:sz w:val="24"/>
              </w:rPr>
              <w:t>期末</w:t>
            </w:r>
          </w:p>
          <w:p w:rsidP="00AC6DDA" w:rsidR="001548F9" w:rsidRDefault="001548F9" w:rsidRPr="005C672D">
            <w:pPr>
              <w:spacing w:before="29" w:line="288" w:lineRule="auto"/>
              <w:jc w:val="center"/>
              <w:rPr>
                <w:sz w:val="24"/>
              </w:rPr>
            </w:pPr>
            <w:r w:rsidRPr="005C672D">
              <w:rPr>
                <w:sz w:val="24"/>
              </w:rPr>
              <w:t>估值总额</w:t>
            </w:r>
          </w:p>
        </w:tc>
        <w:tc>
          <w:tcPr>
            <w:tcW w:type="dxa" w:w="835"/>
            <w:vAlign w:val="center"/>
          </w:tcPr>
          <w:p w:rsidP="00AC6DDA" w:rsidR="001548F9" w:rsidRDefault="001548F9" w:rsidRPr="005C672D">
            <w:pPr>
              <w:spacing w:before="29" w:line="288" w:lineRule="auto"/>
              <w:ind w:left="-101" w:leftChars="-48" w:right="-113" w:rightChars="-54"/>
              <w:jc w:val="center"/>
              <w:rPr>
                <w:sz w:val="24"/>
              </w:rPr>
            </w:pPr>
            <w:r w:rsidRPr="005C672D">
              <w:rPr>
                <w:sz w:val="24"/>
              </w:rPr>
              <w:t>备注</w:t>
            </w:r>
          </w:p>
        </w:tc>
      </w:tr>
      <w:tr>
        <w:tc>
          <w:tcPr>
            <w:vAlign w:val="center"/>
          </w:tcPr>
          <w:p>
            <w:pPr>
              <w:jc w:val="center"/>
            </w:pPr>
            <w:r>
              <w:rPr>
                <w:sz w:val="24"/>
              </w:rPr>
              <w:t>002555</w:t>
            </w:r>
          </w:p>
        </w:tc>
        <w:tc>
          <w:tcPr>
            <w:vAlign w:val="center"/>
          </w:tcPr>
          <w:p>
            <w:pPr>
              <w:jc w:val="center"/>
            </w:pPr>
            <w:r>
              <w:rPr>
                <w:sz w:val="24"/>
              </w:rPr>
              <w:t>三七互娱</w:t>
            </w:r>
          </w:p>
        </w:tc>
        <w:tc>
          <w:tcPr>
            <w:vAlign w:val="center"/>
          </w:tcPr>
          <w:p>
            <w:pPr>
              <w:jc w:val="center"/>
            </w:pPr>
            <w:r>
              <w:rPr>
                <w:sz w:val="24"/>
              </w:rPr>
              <w:t>2019-05-23</w:t>
            </w:r>
          </w:p>
        </w:tc>
        <w:tc>
          <w:tcPr>
            <w:vAlign w:val="center"/>
          </w:tcPr>
          <w:p>
            <w:pPr>
              <w:jc w:val="center"/>
            </w:pPr>
            <w:r>
              <w:rPr>
                <w:sz w:val="24"/>
              </w:rPr>
              <w:t>2019-11-25</w:t>
            </w:r>
          </w:p>
        </w:tc>
        <w:tc>
          <w:tcPr>
            <w:vAlign w:val="center"/>
          </w:tcPr>
          <w:p>
            <w:pPr>
              <w:jc w:val="center"/>
            </w:pPr>
            <w:r>
              <w:rPr>
                <w:sz w:val="24"/>
              </w:rPr>
              <w:t>限售股</w:t>
            </w:r>
          </w:p>
        </w:tc>
        <w:tc>
          <w:tcPr>
            <w:vAlign w:val="center"/>
          </w:tcPr>
          <w:p>
            <w:pPr>
              <w:jc w:val="right"/>
            </w:pPr>
            <w:r>
              <w:rPr>
                <w:sz w:val="24"/>
              </w:rPr>
              <w:t>11.76</w:t>
            </w:r>
          </w:p>
        </w:tc>
        <w:tc>
          <w:tcPr>
            <w:vAlign w:val="center"/>
          </w:tcPr>
          <w:p>
            <w:pPr>
              <w:jc w:val="center"/>
            </w:pPr>
            <w:r>
              <w:rPr>
                <w:sz w:val="24"/>
              </w:rPr>
              <w:t>12.58</w:t>
            </w:r>
          </w:p>
        </w:tc>
        <w:tc>
          <w:tcPr>
            <w:vAlign w:val="center"/>
          </w:tcPr>
          <w:p>
            <w:pPr>
              <w:jc w:val="right"/>
            </w:pPr>
            <w:r>
              <w:rPr>
                <w:sz w:val="24"/>
              </w:rPr>
              <w:t>1,700,000</w:t>
            </w:r>
          </w:p>
        </w:tc>
        <w:tc>
          <w:tcPr>
            <w:vAlign w:val="center"/>
          </w:tcPr>
          <w:p>
            <w:pPr>
              <w:jc w:val="right"/>
            </w:pPr>
            <w:r>
              <w:rPr>
                <w:sz w:val="24"/>
              </w:rPr>
              <w:t>19,992,000.00</w:t>
            </w:r>
          </w:p>
        </w:tc>
        <w:tc>
          <w:tcPr>
            <w:vAlign w:val="center"/>
          </w:tcPr>
          <w:p>
            <w:pPr>
              <w:jc w:val="right"/>
            </w:pPr>
            <w:r>
              <w:rPr>
                <w:sz w:val="24"/>
              </w:rPr>
              <w:t>21,386,000.00</w:t>
            </w:r>
          </w:p>
        </w:tc>
        <w:tc>
          <w:tcPr>
            <w:vAlign w:val="center"/>
          </w:tcPr>
          <w:p>
            <w:pPr>
              <w:jc w:val="center"/>
            </w:pPr>
            <w:r>
              <w:rPr>
                <w:sz w:val="24"/>
              </w:rPr>
              <w:t>-</w:t>
            </w:r>
          </w:p>
        </w:tc>
      </w:tr>
      <w:tr>
        <w:tc>
          <w:tcPr>
            <w:vAlign w:val="center"/>
          </w:tcPr>
          <w:p>
            <w:pPr>
              <w:jc w:val="center"/>
            </w:pPr>
            <w:r>
              <w:rPr>
                <w:sz w:val="24"/>
              </w:rPr>
              <w:t>300327</w:t>
            </w:r>
          </w:p>
        </w:tc>
        <w:tc>
          <w:tcPr>
            <w:vAlign w:val="center"/>
          </w:tcPr>
          <w:p>
            <w:pPr>
              <w:jc w:val="center"/>
            </w:pPr>
            <w:r>
              <w:rPr>
                <w:sz w:val="24"/>
              </w:rPr>
              <w:t>中颖电子</w:t>
            </w:r>
          </w:p>
        </w:tc>
        <w:tc>
          <w:tcPr>
            <w:vAlign w:val="center"/>
          </w:tcPr>
          <w:p>
            <w:pPr>
              <w:jc w:val="center"/>
            </w:pPr>
            <w:r>
              <w:rPr>
                <w:sz w:val="24"/>
              </w:rPr>
              <w:t>2019-01-24</w:t>
            </w:r>
          </w:p>
        </w:tc>
        <w:tc>
          <w:tcPr>
            <w:vAlign w:val="center"/>
          </w:tcPr>
          <w:p>
            <w:pPr>
              <w:jc w:val="center"/>
            </w:pPr>
            <w:r>
              <w:rPr>
                <w:sz w:val="24"/>
              </w:rPr>
              <w:t>2019-07-24</w:t>
            </w:r>
          </w:p>
        </w:tc>
        <w:tc>
          <w:tcPr>
            <w:vAlign w:val="center"/>
          </w:tcPr>
          <w:p>
            <w:pPr>
              <w:jc w:val="center"/>
            </w:pPr>
            <w:r>
              <w:rPr>
                <w:sz w:val="24"/>
              </w:rPr>
              <w:t>限售股</w:t>
            </w:r>
          </w:p>
        </w:tc>
        <w:tc>
          <w:tcPr>
            <w:vAlign w:val="center"/>
          </w:tcPr>
          <w:p>
            <w:pPr>
              <w:jc w:val="right"/>
            </w:pPr>
            <w:r>
              <w:rPr>
                <w:sz w:val="24"/>
              </w:rPr>
              <w:t>18.72</w:t>
            </w:r>
          </w:p>
        </w:tc>
        <w:tc>
          <w:tcPr>
            <w:vAlign w:val="center"/>
          </w:tcPr>
          <w:p>
            <w:pPr>
              <w:jc w:val="center"/>
            </w:pPr>
            <w:r>
              <w:rPr>
                <w:sz w:val="24"/>
              </w:rPr>
              <w:t>20.33</w:t>
            </w:r>
          </w:p>
        </w:tc>
        <w:tc>
          <w:tcPr>
            <w:vAlign w:val="center"/>
          </w:tcPr>
          <w:p>
            <w:pPr>
              <w:jc w:val="right"/>
            </w:pPr>
            <w:r>
              <w:rPr>
                <w:sz w:val="24"/>
              </w:rPr>
              <w:t>550,000</w:t>
            </w:r>
          </w:p>
        </w:tc>
        <w:tc>
          <w:tcPr>
            <w:vAlign w:val="center"/>
          </w:tcPr>
          <w:p>
            <w:pPr>
              <w:jc w:val="right"/>
            </w:pPr>
            <w:r>
              <w:rPr>
                <w:sz w:val="24"/>
              </w:rPr>
              <w:t>10,296,000.00</w:t>
            </w:r>
          </w:p>
        </w:tc>
        <w:tc>
          <w:tcPr>
            <w:vAlign w:val="center"/>
          </w:tcPr>
          <w:p>
            <w:pPr>
              <w:jc w:val="right"/>
            </w:pPr>
            <w:r>
              <w:rPr>
                <w:sz w:val="24"/>
              </w:rPr>
              <w:t>11,181,500.00</w:t>
            </w:r>
          </w:p>
        </w:tc>
        <w:tc>
          <w:tcPr>
            <w:vAlign w:val="center"/>
          </w:tcPr>
          <w:p>
            <w:pPr>
              <w:jc w:val="center"/>
            </w:pPr>
            <w:r>
              <w:rPr>
                <w:sz w:val="24"/>
              </w:rPr>
              <w:t>-</w:t>
            </w:r>
          </w:p>
        </w:tc>
      </w:tr>
      <w:tr>
        <w:tc>
          <w:tcPr>
            <w:vAlign w:val="center"/>
          </w:tcPr>
          <w:p>
            <w:pPr>
              <w:jc w:val="center"/>
            </w:pPr>
            <w:r>
              <w:rPr>
                <w:sz w:val="24"/>
              </w:rPr>
              <w:t>300327</w:t>
            </w:r>
          </w:p>
        </w:tc>
        <w:tc>
          <w:tcPr>
            <w:vAlign w:val="center"/>
          </w:tcPr>
          <w:p>
            <w:pPr>
              <w:jc w:val="center"/>
            </w:pPr>
            <w:r>
              <w:rPr>
                <w:sz w:val="24"/>
              </w:rPr>
              <w:t>中颖电子</w:t>
            </w:r>
          </w:p>
        </w:tc>
        <w:tc>
          <w:tcPr>
            <w:vAlign w:val="center"/>
          </w:tcPr>
          <w:p>
            <w:pPr>
              <w:jc w:val="center"/>
            </w:pPr>
            <w:r>
              <w:rPr>
                <w:sz w:val="24"/>
              </w:rPr>
              <w:t>2019-06-24</w:t>
            </w:r>
          </w:p>
        </w:tc>
        <w:tc>
          <w:tcPr>
            <w:vAlign w:val="center"/>
          </w:tcPr>
          <w:p>
            <w:pPr>
              <w:jc w:val="center"/>
            </w:pPr>
            <w:r>
              <w:rPr>
                <w:sz w:val="24"/>
              </w:rPr>
              <w:t>2019-07-24</w:t>
            </w:r>
          </w:p>
        </w:tc>
        <w:tc>
          <w:tcPr>
            <w:vAlign w:val="center"/>
          </w:tcPr>
          <w:p>
            <w:pPr>
              <w:jc w:val="center"/>
            </w:pPr>
            <w:r>
              <w:rPr>
                <w:sz w:val="24"/>
              </w:rPr>
              <w:t>限售股送股</w:t>
            </w:r>
          </w:p>
        </w:tc>
        <w:tc>
          <w:tcPr>
            <w:vAlign w:val="center"/>
          </w:tcPr>
          <w:p>
            <w:pPr>
              <w:jc w:val="right"/>
            </w:pPr>
            <w:r>
              <w:rPr>
                <w:sz w:val="24"/>
              </w:rPr>
              <w:t>-</w:t>
            </w:r>
          </w:p>
        </w:tc>
        <w:tc>
          <w:tcPr>
            <w:vAlign w:val="center"/>
          </w:tcPr>
          <w:p>
            <w:pPr>
              <w:jc w:val="center"/>
            </w:pPr>
            <w:r>
              <w:rPr>
                <w:sz w:val="24"/>
              </w:rPr>
              <w:t>20.33</w:t>
            </w:r>
          </w:p>
        </w:tc>
        <w:tc>
          <w:tcPr>
            <w:vAlign w:val="center"/>
          </w:tcPr>
          <w:p>
            <w:pPr>
              <w:jc w:val="right"/>
            </w:pPr>
            <w:r>
              <w:rPr>
                <w:sz w:val="24"/>
              </w:rPr>
              <w:t>55,000</w:t>
            </w:r>
          </w:p>
        </w:tc>
        <w:tc>
          <w:tcPr>
            <w:vAlign w:val="center"/>
          </w:tcPr>
          <w:p>
            <w:pPr>
              <w:jc w:val="right"/>
            </w:pPr>
            <w:r>
              <w:rPr>
                <w:sz w:val="24"/>
              </w:rPr>
              <w:t>-</w:t>
            </w:r>
          </w:p>
        </w:tc>
        <w:tc>
          <w:tcPr>
            <w:vAlign w:val="center"/>
          </w:tcPr>
          <w:p>
            <w:pPr>
              <w:jc w:val="right"/>
            </w:pPr>
            <w:r>
              <w:rPr>
                <w:sz w:val="24"/>
              </w:rPr>
              <w:t>1,118,150.00</w:t>
            </w:r>
          </w:p>
        </w:tc>
        <w:tc>
          <w:tcPr>
            <w:vAlign w:val="center"/>
          </w:tcPr>
          <w:p>
            <w:pPr>
              <w:jc w:val="center"/>
            </w:pPr>
            <w:r>
              <w:rPr>
                <w:sz w:val="24"/>
              </w:rPr>
              <w:t>-</w:t>
            </w:r>
          </w:p>
        </w:tc>
      </w:tr>
      <w:tr>
        <w:tc>
          <w:tcPr>
            <w:vAlign w:val="center"/>
          </w:tcPr>
          <w:p>
            <w:pPr>
              <w:jc w:val="center"/>
            </w:pPr>
            <w:r>
              <w:rPr>
                <w:sz w:val="24"/>
              </w:rPr>
              <w:t>601236</w:t>
            </w:r>
          </w:p>
        </w:tc>
        <w:tc>
          <w:tcPr>
            <w:vAlign w:val="center"/>
          </w:tcPr>
          <w:p>
            <w:pPr>
              <w:jc w:val="center"/>
            </w:pPr>
            <w:r>
              <w:rPr>
                <w:sz w:val="24"/>
              </w:rPr>
              <w:t>红塔证券</w:t>
            </w:r>
          </w:p>
        </w:tc>
        <w:tc>
          <w:tcPr>
            <w:vAlign w:val="center"/>
          </w:tcPr>
          <w:p>
            <w:pPr>
              <w:jc w:val="center"/>
            </w:pPr>
            <w:r>
              <w:rPr>
                <w:sz w:val="24"/>
              </w:rPr>
              <w:t>2019-06-26</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3.46</w:t>
            </w:r>
          </w:p>
        </w:tc>
        <w:tc>
          <w:tcPr>
            <w:vAlign w:val="center"/>
          </w:tcPr>
          <w:p>
            <w:pPr>
              <w:jc w:val="center"/>
            </w:pPr>
            <w:r>
              <w:rPr>
                <w:sz w:val="24"/>
              </w:rPr>
              <w:t>3.46</w:t>
            </w:r>
          </w:p>
        </w:tc>
        <w:tc>
          <w:tcPr>
            <w:vAlign w:val="center"/>
          </w:tcPr>
          <w:p>
            <w:pPr>
              <w:jc w:val="right"/>
            </w:pPr>
            <w:r>
              <w:rPr>
                <w:sz w:val="24"/>
              </w:rPr>
              <w:t>9,789</w:t>
            </w:r>
          </w:p>
        </w:tc>
        <w:tc>
          <w:tcPr>
            <w:vAlign w:val="center"/>
          </w:tcPr>
          <w:p>
            <w:pPr>
              <w:jc w:val="right"/>
            </w:pPr>
            <w:r>
              <w:rPr>
                <w:sz w:val="24"/>
              </w:rPr>
              <w:t>33,869.94</w:t>
            </w:r>
          </w:p>
        </w:tc>
        <w:tc>
          <w:tcPr>
            <w:vAlign w:val="center"/>
          </w:tcPr>
          <w:p>
            <w:pPr>
              <w:jc w:val="right"/>
            </w:pPr>
            <w:r>
              <w:rPr>
                <w:sz w:val="24"/>
              </w:rPr>
              <w:t>33,869.94</w:t>
            </w:r>
          </w:p>
        </w:tc>
        <w:tc>
          <w:tcPr>
            <w:vAlign w:val="center"/>
          </w:tcPr>
          <w:p>
            <w:pPr>
              <w:jc w:val="center"/>
            </w:pPr>
            <w:r>
              <w:rPr>
                <w:sz w:val="24"/>
              </w:rPr>
              <w:t>-</w:t>
            </w:r>
          </w:p>
        </w:tc>
      </w:tr>
      <w:tr>
        <w:tc>
          <w:tcPr>
            <w:vAlign w:val="center"/>
          </w:tcPr>
          <w:p>
            <w:pPr>
              <w:jc w:val="center"/>
            </w:pPr>
            <w:r>
              <w:rPr>
                <w:sz w:val="24"/>
              </w:rPr>
              <w:t>300788</w:t>
            </w:r>
          </w:p>
        </w:tc>
        <w:tc>
          <w:tcPr>
            <w:vAlign w:val="center"/>
          </w:tcPr>
          <w:p>
            <w:pPr>
              <w:jc w:val="center"/>
            </w:pPr>
            <w:r>
              <w:rPr>
                <w:sz w:val="24"/>
              </w:rPr>
              <w:t>中信出版</w:t>
            </w:r>
          </w:p>
        </w:tc>
        <w:tc>
          <w:tcPr>
            <w:vAlign w:val="center"/>
          </w:tcPr>
          <w:p>
            <w:pPr>
              <w:jc w:val="center"/>
            </w:pPr>
            <w:r>
              <w:rPr>
                <w:sz w:val="24"/>
              </w:rPr>
              <w:t>2019-06-27</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14.85</w:t>
            </w:r>
          </w:p>
        </w:tc>
        <w:tc>
          <w:tcPr>
            <w:vAlign w:val="center"/>
          </w:tcPr>
          <w:p>
            <w:pPr>
              <w:jc w:val="center"/>
            </w:pPr>
            <w:r>
              <w:rPr>
                <w:sz w:val="24"/>
              </w:rPr>
              <w:t>14.85</w:t>
            </w:r>
          </w:p>
        </w:tc>
        <w:tc>
          <w:tcPr>
            <w:vAlign w:val="center"/>
          </w:tcPr>
          <w:p>
            <w:pPr>
              <w:jc w:val="right"/>
            </w:pPr>
            <w:r>
              <w:rPr>
                <w:sz w:val="24"/>
              </w:rPr>
              <w:t>1,556</w:t>
            </w:r>
          </w:p>
        </w:tc>
        <w:tc>
          <w:tcPr>
            <w:vAlign w:val="center"/>
          </w:tcPr>
          <w:p>
            <w:pPr>
              <w:jc w:val="right"/>
            </w:pPr>
            <w:r>
              <w:rPr>
                <w:sz w:val="24"/>
              </w:rPr>
              <w:t>23,106.60</w:t>
            </w:r>
          </w:p>
        </w:tc>
        <w:tc>
          <w:tcPr>
            <w:vAlign w:val="center"/>
          </w:tcPr>
          <w:p>
            <w:pPr>
              <w:jc w:val="right"/>
            </w:pPr>
            <w:r>
              <w:rPr>
                <w:sz w:val="24"/>
              </w:rPr>
              <w:t>23,106.60</w:t>
            </w:r>
          </w:p>
        </w:tc>
        <w:tc>
          <w:tcPr>
            <w:vAlign w:val="center"/>
          </w:tcPr>
          <w:p>
            <w:pPr>
              <w:jc w:val="center"/>
            </w:pPr>
            <w:r>
              <w:rPr>
                <w:sz w:val="24"/>
              </w:rPr>
              <w:t>-</w:t>
            </w:r>
          </w:p>
        </w:tc>
      </w:tr>
    </w:tbl>
    <w:p>
      <w:pPr>
        <w:tabs>
          <w:tab w:pos="426" w:val="left"/>
        </w:tabs>
        <w:spacing w:before="29" w:line="288" w:lineRule="auto"/>
        <w:jc w:val="left"/>
        <w:rPr>
          <w:kern w:val="0"/>
          <w:sz w:val="24"/>
        </w:rPr>
      </w:pPr>
      <w:r>
        <w:rPr>
          <w:kern w:val="0"/>
          <w:sz w:val="24"/>
        </w:rPr>
        <w:t>注：1、基金可作为特定投资者，认购由中国证监会《上市公司证券发行管理办法》规范的非公开发行股份，所认购的股份自发行结束之日起12个月内不得转让。根据《上市公司股东、董监高减持股份的若干规定》及《深圳/上海证券交易所上市公司股东及董事、监事、高级管理人员减持股份实施细则》，本基金持有的上市公司非公开发行股份，自股份解除限售之日起12个月内，通过集中竞价交易减持的数量不得超过其持有该次非公开发行股份数量的50%；采取集中竞价交易方式的，在任意连续90日内，减持股份的总数不得超过公司股份总数的1%；采取大宗交易方式的，在任意连续90日内，减持股份的总数不得超过公司股份总数的2%。此外，本基金通过大宗交易方式受让的原上市公司大股东减持或者特定股东减持的股份，在受让后6个月内，不得转让所受让的股份。</w:t>
      </w:r>
    </w:p>
    <w:p w:rsidP="00AC6DDA" w:rsidR="001548F9" w:rsidRDefault="001548F9" w:rsidRPr="005C672D">
      <w:pPr>
        <w:tabs>
          <w:tab w:pos="426" w:val="left"/>
        </w:tabs>
        <w:spacing w:before="29" w:line="288" w:lineRule="auto"/>
        <w:jc w:val="left"/>
        <w:rPr>
          <w:kern w:val="0"/>
          <w:sz w:val="24"/>
        </w:rPr>
      </w:pPr>
      <w:r w:rsidRPr="005C672D">
        <w:rPr>
          <w:kern w:val="0"/>
          <w:sz w:val="24"/>
        </w:rPr>
        <w:lastRenderedPageBreak/>
        <w:t>2、基金还可作为特定投资者，认购首次公开发行股票时公司股东公开发售股份，所认购的股份自发行结束之日起12个月内不得转让。</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A95427" w:rsidRPr="005C672D">
        <w:rPr>
          <w:kern w:val="0"/>
          <w:sz w:val="24"/>
        </w:rPr>
        <w:t/>
      </w:r>
      <w:r w:rsidRPr="005C672D">
        <w:rPr>
          <w:kern w:val="0"/>
          <w:sz w:val="24"/>
        </w:rPr>
        <w:t>本基金本报告期末未持有暂时停牌等流通受限股票。</w:t>
      </w:r>
    </w:p>
    <w:p w:rsidP="00AC6DDA" w:rsidR="001548F9" w:rsidRDefault="001548F9"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P="00AC6DDA" w:rsidR="001548F9" w:rsidRDefault="001548F9" w:rsidRPr="005C672D">
      <w:pPr>
        <w:tabs>
          <w:tab w:pos="426" w:val="left"/>
        </w:tabs>
        <w:spacing w:before="29" w:line="288" w:lineRule="auto"/>
        <w:jc w:val="left"/>
        <w:rPr>
          <w:bCs/>
          <w:color w:val="000000"/>
          <w:sz w:val="24"/>
        </w:rPr>
      </w:pPr>
      <w:r w:rsidRPr="005C672D">
        <w:rPr>
          <w:kern w:val="0"/>
          <w:sz w:val="24"/>
        </w:rPr>
        <w:t/>
      </w:r>
      <w:r w:rsidR="0017625A" w:rsidRPr="005C672D">
        <w:rPr>
          <w:kern w:val="0"/>
          <w:sz w:val="24"/>
        </w:rPr>
        <w:t/>
      </w:r>
      <w:r w:rsidRPr="005C672D">
        <w:rPr>
          <w:kern w:val="0"/>
          <w:sz w:val="24"/>
        </w:rPr>
        <w:t>本基金本报告期末无从事债券正回购交易形成的卖出回购证券款余额。</w:t>
      </w:r>
    </w:p>
    <w:p w:rsidP="00AC6DDA" w:rsidR="001548F9" w:rsidRDefault="001548F9" w:rsidRPr="005C672D">
      <w:pPr>
        <w:spacing w:before="29" w:line="288" w:lineRule="auto"/>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73" w:name="_Toc331410101"/>
      <w:bookmarkStart w:id="74" w:name="_Toc225498272"/>
      <w:r w:rsidRPr="005C672D">
        <w:rPr>
          <w:b/>
          <w:color w:val="000000"/>
          <w:szCs w:val="24"/>
        </w:rPr>
        <w:t/>
      </w:r>
      <w:r w:rsidR="001548F9" w:rsidRPr="005C672D">
        <w:rPr>
          <w:b/>
          <w:bCs/>
          <w:szCs w:val="24"/>
          <w:lang w:val="en-US"/>
        </w:rPr>
        <w:t xml:space="preserve">7  </w:t>
      </w:r>
      <w:r w:rsidR="001548F9" w:rsidRPr="005C672D">
        <w:rPr>
          <w:b/>
          <w:bCs/>
          <w:szCs w:val="24"/>
          <w:lang w:val="en-US"/>
        </w:rPr>
        <w:t>投资组合报告</w:t>
      </w:r>
      <w:bookmarkEnd w:id="73"/>
      <w:bookmarkEnd w:id="74"/>
    </w:p>
    <w:p w:rsidP="00AC6DDA" w:rsidR="001548F9" w:rsidRDefault="001548F9" w:rsidRPr="005C672D">
      <w:pPr>
        <w:pStyle w:val="20"/>
        <w:spacing w:after="0" w:before="29" w:line="288" w:lineRule="auto"/>
        <w:rPr>
          <w:rFonts w:ascii="Times New Roman" w:hAnsi="Times New Roman"/>
          <w:kern w:val="0"/>
          <w:szCs w:val="24"/>
        </w:rPr>
      </w:pPr>
      <w:bookmarkStart w:id="75" w:name="_Toc331410102"/>
      <w:bookmarkStart w:id="76" w:name="_Toc225498273"/>
      <w:r w:rsidRPr="005C672D">
        <w:rPr>
          <w:rFonts w:ascii="Times New Roman" w:hAnsi="Times New Roman"/>
          <w:color w:val="000000"/>
          <w:szCs w:val="24"/>
        </w:rPr>
        <w:t/>
      </w:r>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75"/>
      <w:bookmarkEnd w:id="76"/>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420"/>
        <w:gridCol w:w="2520"/>
        <w:gridCol w:w="1980"/>
      </w:tblGrid>
      <w:tr w:rsidR="00FD7A40" w:rsidRPr="005C672D" w:rsidTr="00C17210">
        <w:tc>
          <w:tcPr>
            <w:tcW w:type="dxa" w:w="1080"/>
            <w:vAlign w:val="center"/>
          </w:tcPr>
          <w:p w:rsidP="00AC6DDA" w:rsidR="00FD7A40" w:rsidRDefault="00FD7A40" w:rsidRPr="005C672D">
            <w:pPr>
              <w:spacing w:before="29" w:line="288" w:lineRule="auto"/>
              <w:jc w:val="center"/>
              <w:rPr>
                <w:color w:val="000000"/>
                <w:sz w:val="24"/>
              </w:rPr>
            </w:pPr>
            <w:r w:rsidRPr="005C672D">
              <w:rPr>
                <w:color w:val="000000"/>
                <w:sz w:val="24"/>
              </w:rPr>
              <w:t>序号</w:t>
            </w:r>
            <w:r w:rsidRPr="005C672D">
              <w:rPr>
                <w:color w:val="000000"/>
                <w:sz w:val="24"/>
              </w:rPr>
              <w:t/>
            </w:r>
          </w:p>
        </w:tc>
        <w:tc>
          <w:tcPr>
            <w:tcW w:type="dxa" w:w="3420"/>
            <w:vAlign w:val="center"/>
          </w:tcPr>
          <w:p w:rsidP="00D640D0" w:rsidR="00FD7A40" w:rsidRDefault="00FD7A40" w:rsidRPr="005C672D">
            <w:pPr>
              <w:spacing w:before="29" w:line="288" w:lineRule="auto"/>
              <w:jc w:val="center"/>
              <w:rPr>
                <w:color w:val="000000"/>
                <w:sz w:val="24"/>
              </w:rPr>
            </w:pPr>
            <w:r w:rsidRPr="005C672D">
              <w:rPr>
                <w:color w:val="000000"/>
                <w:sz w:val="24"/>
              </w:rPr>
              <w:t>项目</w:t>
            </w:r>
          </w:p>
        </w:tc>
        <w:tc>
          <w:tcPr>
            <w:tcW w:type="dxa" w:w="2520"/>
            <w:vAlign w:val="center"/>
          </w:tcPr>
          <w:p w:rsidP="00AC6DDA" w:rsidR="00FD7A40" w:rsidRDefault="00FD7A40" w:rsidRPr="005C672D">
            <w:pPr>
              <w:spacing w:before="29" w:line="288" w:lineRule="auto"/>
              <w:jc w:val="center"/>
              <w:rPr>
                <w:color w:val="000000"/>
                <w:sz w:val="24"/>
              </w:rPr>
            </w:pPr>
            <w:r w:rsidRPr="005C672D">
              <w:rPr>
                <w:color w:val="000000"/>
                <w:sz w:val="24"/>
              </w:rPr>
              <w:t>金额</w:t>
            </w:r>
          </w:p>
        </w:tc>
        <w:tc>
          <w:tcPr>
            <w:tcW w:type="dxa" w:w="1980"/>
            <w:vAlign w:val="center"/>
          </w:tcPr>
          <w:p w:rsidP="00AC6DDA" w:rsidR="00FD7A40" w:rsidRDefault="00FD7A40" w:rsidRPr="005C672D">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type="dxa" w:w="1080"/>
            <w:vAlign w:val="center"/>
          </w:tcPr>
          <w:p w:rsidP="00AC6DDA" w:rsidR="00D31101" w:rsidRDefault="00D31101" w:rsidRPr="005C672D">
            <w:pPr>
              <w:spacing w:before="29" w:line="288" w:lineRule="auto"/>
              <w:jc w:val="center"/>
              <w:rPr>
                <w:color w:val="000000"/>
                <w:sz w:val="24"/>
              </w:rPr>
            </w:pPr>
            <w:r w:rsidRPr="005C672D">
              <w:rPr>
                <w:color w:val="000000"/>
                <w:sz w:val="24"/>
              </w:rPr>
              <w:t>1</w:t>
            </w:r>
          </w:p>
        </w:tc>
        <w:tc>
          <w:tcPr>
            <w:tcW w:type="dxa" w:w="3420"/>
            <w:vAlign w:val="center"/>
          </w:tcPr>
          <w:p w:rsidP="00AC6DDA" w:rsidR="00D31101" w:rsidRDefault="00D31101" w:rsidRPr="005C672D">
            <w:pPr>
              <w:spacing w:before="29" w:line="288" w:lineRule="auto"/>
              <w:ind w:left="105" w:leftChars="50"/>
              <w:rPr>
                <w:sz w:val="24"/>
              </w:rPr>
            </w:pPr>
            <w:r w:rsidRPr="005C672D">
              <w:rPr>
                <w:sz w:val="24"/>
              </w:rPr>
              <w:t>权益投资</w:t>
            </w:r>
          </w:p>
        </w:tc>
        <w:tc>
          <w:tcPr>
            <w:tcW w:type="dxa" w:w="2520"/>
            <w:vAlign w:val="center"/>
          </w:tcPr>
          <w:p w:rsidP="0091268E" w:rsidR="00D31101" w:rsidRDefault="00D31101" w:rsidRPr="005C672D">
            <w:pPr>
              <w:spacing w:before="29" w:line="360" w:lineRule="auto"/>
              <w:ind w:left="17"/>
              <w:jc w:val="right"/>
              <w:rPr>
                <w:color w:val="000000"/>
                <w:sz w:val="24"/>
              </w:rPr>
            </w:pPr>
            <w:r w:rsidRPr="005C672D">
              <w:rPr>
                <w:color w:val="000000"/>
                <w:sz w:val="24"/>
              </w:rPr>
              <w:t>1,103,558,709.44</w:t>
            </w:r>
          </w:p>
        </w:tc>
        <w:tc>
          <w:tcPr>
            <w:tcW w:type="dxa" w:w="1980"/>
            <w:vAlign w:val="center"/>
          </w:tcPr>
          <w:p w:rsidP="0091268E" w:rsidR="00D31101" w:rsidRDefault="00D31101" w:rsidRPr="005C672D">
            <w:pPr>
              <w:spacing w:before="29" w:line="360" w:lineRule="auto"/>
              <w:ind w:left="17"/>
              <w:jc w:val="right"/>
              <w:rPr>
                <w:color w:val="000000"/>
                <w:sz w:val="24"/>
              </w:rPr>
            </w:pPr>
            <w:r w:rsidRPr="005C672D">
              <w:rPr>
                <w:color w:val="000000"/>
                <w:sz w:val="24"/>
              </w:rPr>
              <w:t/>
            </w:r>
            <w:r w:rsidRPr="005C672D">
              <w:rPr>
                <w:color w:val="000000"/>
                <w:sz w:val="24"/>
              </w:rPr>
              <w:lastRenderedPageBreak/>
              <w:t>68.40</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其中：股票</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1,103,558,709.44</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68.40</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2</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hint="eastAsia"/>
                <w:color w:themeColor="text1" w:val="000000"/>
                <w:sz w:val="24"/>
              </w:rPr>
              <w:t>基金投资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3</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固定收益投资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99,490,000.00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6.17</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其中：债券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99,490,000.00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6.17</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firstLine="720" w:firstLineChars="300" w:left="105" w:leftChars="50"/>
              <w:rPr>
                <w:rFonts w:eastAsiaTheme="minorEastAsia"/>
                <w:color w:themeColor="text1" w:val="000000"/>
                <w:sz w:val="24"/>
              </w:rPr>
            </w:pPr>
            <w:r w:rsidRPr="00690ED2">
              <w:rPr>
                <w:rFonts w:eastAsiaTheme="minorEastAsia"/>
                <w:color w:themeColor="text1" w:val="000000"/>
                <w:sz w:val="24"/>
              </w:rPr>
              <w:t>资产支持证券</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DA11A4">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4</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贵金属投资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5</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金融衍生品投资</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
            </w:r>
            <w:r w:rsidRPr="00690ED2">
              <w:rPr>
                <w:rFonts w:eastAsiaTheme="minorEastAsia"/>
                <w:color w:themeColor="text1" w:val="000000"/>
                <w:sz w:val="24"/>
              </w:rPr>
              <w:lastRenderedPageBreak/>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lastRenderedPageBreak/>
              <w:t>6</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其中：买断式回购的买入返售金融资产</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95029A" w:rsidRPr="005C672D" w:rsidTr="00C17210">
        <w:tc>
          <w:tcPr>
            <w:tcW w:type="dxa" w:w="1080"/>
            <w:vAlign w:val="center"/>
          </w:tcPr>
          <w:p w:rsidP="00B251C4" w:rsidR="0095029A" w:rsidRDefault="0095029A"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7</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银行存款和结算备付金合计</w:t>
            </w:r>
          </w:p>
        </w:tc>
        <w:tc>
          <w:tcPr>
            <w:tcW w:type="dxa" w:w="252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403,160,133.20</w:t>
            </w:r>
          </w:p>
        </w:tc>
        <w:tc>
          <w:tcPr>
            <w:tcW w:type="dxa" w:w="1980"/>
            <w:vAlign w:val="center"/>
          </w:tcPr>
          <w:p w:rsidP="00B251C4" w:rsidR="0095029A" w:rsidRDefault="0095029A"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24.99</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8</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其他各项资产</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7,115,431.62</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0.44</w:t>
            </w:r>
          </w:p>
        </w:tc>
      </w:tr>
      <w:tr w:rsidR="0095029A" w:rsidRPr="005C672D" w:rsidTr="00C17210">
        <w:tc>
          <w:tcPr>
            <w:tcW w:type="dxa" w:w="1080"/>
            <w:vAlign w:val="center"/>
          </w:tcPr>
          <w:p w:rsidP="00B251C4" w:rsidR="0095029A" w:rsidRDefault="0095029A"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9</w:t>
            </w:r>
          </w:p>
        </w:tc>
        <w:tc>
          <w:tcPr>
            <w:tcW w:type="dxa" w:w="3420"/>
            <w:vAlign w:val="center"/>
          </w:tcPr>
          <w:p w:rsidP="00B251C4" w:rsidR="0095029A" w:rsidRDefault="0095029A"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合计</w:t>
            </w:r>
          </w:p>
        </w:tc>
        <w:tc>
          <w:tcPr>
            <w:tcW w:type="dxa" w:w="252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1,613,324,274.26</w:t>
            </w:r>
          </w:p>
        </w:tc>
        <w:tc>
          <w:tcPr>
            <w:tcW w:type="dxa" w:w="1980"/>
            <w:vAlign w:val="center"/>
          </w:tcPr>
          <w:p w:rsidP="00B251C4" w:rsidR="0095029A" w:rsidRDefault="0095029A"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100.00</w:t>
            </w:r>
          </w:p>
        </w:tc>
      </w:tr>
    </w:tbl>
    <w:p w:rsidP="00AC6DDA" w:rsidR="001548F9" w:rsidRDefault="001548F9">
      <w:pPr>
        <w:spacing w:before="29" w:line="288" w:lineRule="auto"/>
        <w:rPr>
          <w:color w:val="000000"/>
          <w:sz w:val="24"/>
        </w:rPr>
      </w:pPr>
    </w:p>
    <w:p w:rsidP="00AC6DDA" w:rsidR="001548F9" w:rsidRDefault="001548F9">
      <w:pPr>
        <w:pStyle w:val="20"/>
        <w:spacing w:after="0" w:before="29" w:line="288" w:lineRule="auto"/>
        <w:rPr>
          <w:rFonts w:ascii="Times New Roman" w:hAnsi="Times New Roman"/>
          <w:kern w:val="0"/>
          <w:szCs w:val="24"/>
        </w:rPr>
      </w:pPr>
      <w:bookmarkStart w:id="77" w:name="_Toc331410103"/>
      <w:bookmarkStart w:id="78" w:name="_Toc225498274"/>
      <w:r w:rsidRPr="005C672D">
        <w:rPr>
          <w:rFonts w:ascii="Times New Roman" w:hAnsi="Times New Roman"/>
          <w:color w:val="000000"/>
          <w:szCs w:val="24"/>
        </w:rPr>
        <w:t/>
      </w:r>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77"/>
      <w:bookmarkEnd w:id="78"/>
    </w:p>
    <w:p w:rsidP="001C16A1" w:rsidR="001C16A1" w:rsidRDefault="001C16A1" w:rsidRPr="001C16A1">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79"/>
        <w:gridCol w:w="3599"/>
        <w:gridCol w:w="2160"/>
        <w:gridCol w:w="2160"/>
      </w:tblGrid>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代码</w:t>
            </w:r>
            <w:r w:rsidRPr="005C672D">
              <w:rPr>
                <w:color w:val="000000"/>
                <w:sz w:val="24"/>
              </w:rPr>
              <w:t/>
            </w:r>
          </w:p>
        </w:tc>
        <w:tc>
          <w:tcPr>
            <w:tcW w:type="dxa" w:w="3600"/>
            <w:vAlign w:val="center"/>
          </w:tcPr>
          <w:p w:rsidP="00AC6DDA" w:rsidR="001548F9" w:rsidRDefault="001548F9" w:rsidRPr="005C672D">
            <w:pPr>
              <w:spacing w:before="29" w:line="288" w:lineRule="auto"/>
              <w:rPr>
                <w:color w:val="000000"/>
                <w:sz w:val="24"/>
              </w:rPr>
            </w:pPr>
            <w:r w:rsidRPr="005C672D">
              <w:rPr>
                <w:color w:val="000000"/>
                <w:sz w:val="24"/>
              </w:rPr>
              <w:t>行业类别</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公允价值</w:t>
            </w:r>
          </w:p>
        </w:tc>
        <w:tc>
          <w:tcPr>
            <w:tcW w:type="dxa" w:w="2160"/>
            <w:vAlign w:val="center"/>
          </w:tcPr>
          <w:p w:rsidP="00AC6DDA" w:rsidR="001548F9" w:rsidRDefault="001548F9" w:rsidRPr="005C672D">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A</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农、林、牧、渔业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B</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采矿业</w:t>
            </w:r>
          </w:p>
        </w:tc>
        <w:tc>
          <w:tcPr>
            <w:tcW w:type="dxa" w:w="2160"/>
            <w:vAlign w:val="center"/>
          </w:tcPr>
          <w:p w:rsidP="00AC6DDA" w:rsidR="001548F9" w:rsidRDefault="001548F9" w:rsidRPr="005C672D">
            <w:pPr>
              <w:spacing w:before="29" w:line="288" w:lineRule="auto"/>
              <w:jc w:val="right"/>
              <w:rPr>
                <w:sz w:val="24"/>
              </w:rPr>
            </w:pPr>
            <w:r w:rsidRPr="005C672D">
              <w:rPr>
                <w:sz w:val="24"/>
              </w:rPr>
              <w:t>363,431.25</w:t>
            </w:r>
          </w:p>
          <w:p w:rsidP="00AC6DDA" w:rsidR="001548F9" w:rsidRDefault="001548F9" w:rsidRPr="005C672D">
            <w:pPr>
              <w:spacing w:before="29" w:line="288" w:lineRule="auto"/>
              <w:jc w:val="right"/>
              <w:rPr>
                <w:sz w:val="24"/>
              </w:rPr>
            </w:pPr>
          </w:p>
        </w:tc>
        <w:tc>
          <w:tcPr>
            <w:tcW w:type="dxa" w:w="2160"/>
            <w:vAlign w:val="center"/>
          </w:tcPr>
          <w:p w:rsidP="00AC6DDA" w:rsidR="001548F9" w:rsidRDefault="001548F9" w:rsidRPr="005C672D">
            <w:pPr>
              <w:spacing w:before="29" w:line="288" w:lineRule="auto"/>
              <w:jc w:val="right"/>
              <w:rPr>
                <w:sz w:val="24"/>
              </w:rPr>
            </w:pPr>
            <w:r w:rsidRPr="005C672D">
              <w:rPr>
                <w:sz w:val="24"/>
              </w:rPr>
              <w:t>0.02</w:t>
            </w:r>
          </w:p>
          <w:p w:rsidP="00AC6DDA" w:rsidR="001548F9" w:rsidRDefault="001548F9" w:rsidRPr="005C672D">
            <w:pPr>
              <w:spacing w:before="29" w:line="288" w:lineRule="auto"/>
              <w:jc w:val="right"/>
              <w:rPr>
                <w:sz w:val="24"/>
              </w:rPr>
            </w:pP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C</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制造业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238,212,016.07</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
            </w:r>
            <w:r w:rsidRPr="005C672D">
              <w:rPr>
                <w:color w:val="000000"/>
                <w:kern w:val="0"/>
                <w:sz w:val="24"/>
              </w:rPr>
              <w:lastRenderedPageBreak/>
              <w:t>14.95</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lastRenderedPageBreak/>
              <w:t>D</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电力、热力、燃气及水生产和供应业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r w:rsidRPr="005C672D">
              <w:rPr>
                <w:sz w:val="24"/>
              </w:rPr>
              <w:t>E</w:t>
            </w:r>
          </w:p>
        </w:tc>
        <w:tc>
          <w:tcPr>
            <w:tcW w:type="dxa" w:w="3600"/>
            <w:vAlign w:val="center"/>
          </w:tcPr>
          <w:p w:rsidP="00AC6DDA" w:rsidR="001548F9" w:rsidRDefault="001548F9" w:rsidRPr="005C672D">
            <w:pPr>
              <w:spacing w:before="29" w:line="288" w:lineRule="auto"/>
              <w:ind w:left="105" w:leftChars="50"/>
              <w:rPr>
                <w:color w:val="000000"/>
                <w:sz w:val="24"/>
              </w:rPr>
            </w:pPr>
            <w:r w:rsidRPr="005C672D">
              <w:rPr>
                <w:sz w:val="24"/>
              </w:rPr>
              <w:t>建筑业</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F</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批发和零售业</w:t>
            </w:r>
          </w:p>
        </w:tc>
        <w:tc>
          <w:tcPr>
            <w:tcW w:type="dxa" w:w="2160"/>
            <w:vAlign w:val="center"/>
          </w:tcPr>
          <w:p w:rsidP="00AC6DDA" w:rsidR="001548F9" w:rsidRDefault="001548F9" w:rsidRPr="005C672D">
            <w:pPr>
              <w:spacing w:before="29" w:line="288" w:lineRule="auto"/>
              <w:jc w:val="right"/>
              <w:rPr>
                <w:sz w:val="24"/>
              </w:rPr>
            </w:pPr>
            <w:r w:rsidRPr="005C672D">
              <w:rPr>
                <w:sz w:val="24"/>
              </w:rPr>
              <w:t>36,183,219.00</w:t>
            </w:r>
          </w:p>
        </w:tc>
        <w:tc>
          <w:tcPr>
            <w:tcW w:type="dxa" w:w="2160"/>
            <w:vAlign w:val="center"/>
          </w:tcPr>
          <w:p w:rsidP="00AC6DDA" w:rsidR="001548F9" w:rsidRDefault="001548F9" w:rsidRPr="005C672D">
            <w:pPr>
              <w:spacing w:before="29" w:line="288" w:lineRule="auto"/>
              <w:jc w:val="right"/>
              <w:rPr>
                <w:sz w:val="24"/>
              </w:rPr>
            </w:pPr>
            <w:r w:rsidRPr="005C672D">
              <w:rPr>
                <w:sz w:val="24"/>
              </w:rPr>
              <w:t>2.27</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G</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交通运输、仓储和邮政业</w:t>
            </w:r>
          </w:p>
        </w:tc>
        <w:tc>
          <w:tcPr>
            <w:tcW w:type="dxa" w:w="2160"/>
            <w:vAlign w:val="center"/>
          </w:tcPr>
          <w:p w:rsidP="00AC6DDA" w:rsidR="001548F9" w:rsidRDefault="001548F9" w:rsidRPr="005C672D">
            <w:pPr>
              <w:spacing w:before="29" w:line="288" w:lineRule="auto"/>
              <w:jc w:val="right"/>
              <w:rPr>
                <w:sz w:val="24"/>
              </w:rPr>
            </w:pPr>
            <w:r w:rsidRPr="005C672D">
              <w:rPr>
                <w:sz w:val="24"/>
              </w:rPr>
              <w:t>10,086,768.00</w:t>
            </w:r>
          </w:p>
        </w:tc>
        <w:tc>
          <w:tcPr>
            <w:tcW w:type="dxa" w:w="2160"/>
            <w:vAlign w:val="center"/>
          </w:tcPr>
          <w:p w:rsidP="00AC6DDA" w:rsidR="001548F9" w:rsidRDefault="001548F9" w:rsidRPr="005C672D">
            <w:pPr>
              <w:spacing w:before="29" w:line="288" w:lineRule="auto"/>
              <w:jc w:val="right"/>
              <w:rPr>
                <w:sz w:val="24"/>
              </w:rPr>
            </w:pPr>
            <w:r w:rsidRPr="005C672D">
              <w:rPr>
                <w:sz w:val="24"/>
              </w:rPr>
              <w:t>0.63</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H</w:t>
            </w:r>
          </w:p>
        </w:tc>
        <w:tc>
          <w:tcPr>
            <w:tcW w:type="dxa" w:w="3600"/>
            <w:vAlign w:val="center"/>
          </w:tcPr>
          <w:p w:rsidP="00AC6DDA" w:rsidR="001548F9" w:rsidRDefault="001548F9" w:rsidRPr="005C672D">
            <w:pPr>
              <w:adjustRightInd w:val="0"/>
              <w:snapToGrid w:val="0"/>
              <w:spacing w:before="29" w:line="288" w:lineRule="auto"/>
              <w:rPr>
                <w:sz w:val="24"/>
              </w:rPr>
            </w:pPr>
            <w:r w:rsidRPr="005C672D">
              <w:rPr>
                <w:sz w:val="24"/>
              </w:rPr>
              <w:t>住宿和餐饮业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sz w:val="24"/>
              </w:rPr>
            </w:pPr>
            <w:r w:rsidRPr="005C672D">
              <w:rPr>
                <w:sz w:val="24"/>
              </w:rPr>
              <w:t>I</w:t>
            </w:r>
          </w:p>
        </w:tc>
        <w:tc>
          <w:tcPr>
            <w:tcW w:type="dxa" w:w="3600"/>
            <w:vAlign w:val="center"/>
          </w:tcPr>
          <w:p w:rsidP="00087B29" w:rsidR="001548F9" w:rsidRDefault="001548F9" w:rsidRPr="005C672D">
            <w:pPr>
              <w:adjustRightInd w:val="0"/>
              <w:snapToGrid w:val="0"/>
              <w:spacing w:before="29" w:line="288" w:lineRule="auto"/>
              <w:rPr>
                <w:sz w:val="24"/>
              </w:rPr>
            </w:pPr>
            <w:r w:rsidRPr="005C672D">
              <w:rPr>
                <w:sz w:val="24"/>
              </w:rPr>
              <w:t>信息传输、软件和信息技术服务业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396,332,358.11</w:t>
            </w:r>
          </w:p>
        </w:tc>
        <w:tc>
          <w:tcPr>
            <w:tcW w:type="dxa" w:w="2160"/>
            <w:vAlign w:val="center"/>
          </w:tcPr>
          <w:p w:rsidP="00AC6DDA" w:rsidR="001548F9" w:rsidRDefault="001548F9" w:rsidRPr="005C672D">
            <w:pPr>
              <w:spacing w:before="29" w:line="288" w:lineRule="auto"/>
              <w:jc w:val="right"/>
              <w:rPr>
                <w:sz w:val="24"/>
              </w:rPr>
            </w:pPr>
            <w:r w:rsidRPr="005C672D">
              <w:rPr>
                <w:sz w:val="24"/>
              </w:rPr>
              <w:t>24.87</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J</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金融业</w:t>
            </w:r>
          </w:p>
        </w:tc>
        <w:tc>
          <w:tcPr>
            <w:tcW w:type="dxa" w:w="2160"/>
            <w:vAlign w:val="center"/>
          </w:tcPr>
          <w:p w:rsidP="00AC6DDA" w:rsidR="001548F9" w:rsidRDefault="001548F9" w:rsidRPr="005C672D">
            <w:pPr>
              <w:spacing w:before="29" w:line="288" w:lineRule="auto"/>
              <w:jc w:val="right"/>
              <w:rPr>
                <w:sz w:val="24"/>
              </w:rPr>
            </w:pPr>
            <w:r w:rsidRPr="005C672D">
              <w:rPr>
                <w:sz w:val="24"/>
              </w:rPr>
              <w:t>33,869.94</w:t>
            </w:r>
          </w:p>
        </w:tc>
        <w:tc>
          <w:tcPr>
            <w:tcW w:type="dxa" w:w="2160"/>
            <w:vAlign w:val="center"/>
          </w:tcPr>
          <w:p w:rsidP="00AC6DDA" w:rsidR="001548F9" w:rsidRDefault="001548F9" w:rsidRPr="005C672D">
            <w:pPr>
              <w:spacing w:before="29" w:line="288" w:lineRule="auto"/>
              <w:jc w:val="right"/>
              <w:rPr>
                <w:sz w:val="24"/>
              </w:rPr>
            </w:pPr>
            <w:r w:rsidRPr="005C672D">
              <w:rPr>
                <w:sz w:val="24"/>
              </w:rPr>
              <w:t>0.00</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K</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房地产业</w:t>
            </w:r>
          </w:p>
        </w:tc>
        <w:tc>
          <w:tcPr>
            <w:tcW w:type="dxa" w:w="2160"/>
            <w:vAlign w:val="center"/>
          </w:tcPr>
          <w:p w:rsidP="00AC6DDA" w:rsidR="001548F9" w:rsidRDefault="001548F9" w:rsidRPr="005C672D">
            <w:pPr>
              <w:spacing w:before="29" w:line="288" w:lineRule="auto"/>
              <w:jc w:val="right"/>
              <w:rPr>
                <w:sz w:val="24"/>
              </w:rPr>
            </w:pPr>
            <w:r w:rsidRPr="005C672D">
              <w:rPr>
                <w:sz w:val="24"/>
              </w:rPr>
              <w:t>30,992,204.43</w:t>
            </w:r>
          </w:p>
        </w:tc>
        <w:tc>
          <w:tcPr>
            <w:tcW w:type="dxa" w:w="2160"/>
            <w:vAlign w:val="center"/>
          </w:tcPr>
          <w:p w:rsidP="00AC6DDA" w:rsidR="001548F9" w:rsidRDefault="001548F9" w:rsidRPr="005C672D">
            <w:pPr>
              <w:spacing w:before="29" w:line="288" w:lineRule="auto"/>
              <w:jc w:val="right"/>
              <w:rPr>
                <w:sz w:val="24"/>
              </w:rPr>
            </w:pPr>
            <w:r w:rsidRPr="005C672D">
              <w:rPr>
                <w:sz w:val="24"/>
              </w:rPr>
              <w:t>1.95</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L</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租赁和商务服务业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M</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科学研究和技术服务业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
            </w:r>
            <w:r w:rsidRPr="005C672D">
              <w:rPr>
                <w:sz w:val="24"/>
              </w:rPr>
              <w:lastRenderedPageBreak/>
              <w:t>80,704,252.80</w:t>
            </w:r>
          </w:p>
        </w:tc>
        <w:tc>
          <w:tcPr>
            <w:tcW w:type="dxa" w:w="2160"/>
            <w:vAlign w:val="center"/>
          </w:tcPr>
          <w:p w:rsidP="00AC6DDA" w:rsidR="001548F9" w:rsidRDefault="001548F9" w:rsidRPr="005C672D">
            <w:pPr>
              <w:spacing w:before="29" w:line="288" w:lineRule="auto"/>
              <w:jc w:val="right"/>
              <w:rPr>
                <w:sz w:val="24"/>
              </w:rPr>
            </w:pPr>
            <w:r w:rsidRPr="005C672D">
              <w:rPr>
                <w:sz w:val="24"/>
              </w:rPr>
              <w:lastRenderedPageBreak/>
              <w:t/>
            </w:r>
            <w:r w:rsidRPr="005C672D">
              <w:rPr>
                <w:sz w:val="24"/>
              </w:rPr>
              <w:lastRenderedPageBreak/>
              <w:t>5.07</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lastRenderedPageBreak/>
              <w:t>N</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水利、环境和公共设施管理业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O</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居民服务、修理和其他服务业</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P</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教育</w:t>
            </w:r>
          </w:p>
        </w:tc>
        <w:tc>
          <w:tcPr>
            <w:tcW w:type="dxa" w:w="2160"/>
            <w:vAlign w:val="center"/>
          </w:tcPr>
          <w:p w:rsidP="00AC6DDA" w:rsidR="001548F9" w:rsidRDefault="001548F9" w:rsidRPr="005C672D">
            <w:pPr>
              <w:spacing w:before="29" w:line="288" w:lineRule="auto"/>
              <w:jc w:val="right"/>
              <w:rPr>
                <w:sz w:val="24"/>
              </w:rPr>
            </w:pPr>
            <w:r w:rsidRPr="005C672D">
              <w:rPr>
                <w:sz w:val="24"/>
              </w:rPr>
              <w:t>139,167,485.95</w:t>
            </w:r>
          </w:p>
        </w:tc>
        <w:tc>
          <w:tcPr>
            <w:tcW w:type="dxa" w:w="2160"/>
            <w:vAlign w:val="center"/>
          </w:tcPr>
          <w:p w:rsidP="00AC6DDA" w:rsidR="001548F9" w:rsidRDefault="001548F9" w:rsidRPr="005C672D">
            <w:pPr>
              <w:spacing w:before="29" w:line="288" w:lineRule="auto"/>
              <w:jc w:val="right"/>
              <w:rPr>
                <w:sz w:val="24"/>
              </w:rPr>
            </w:pPr>
            <w:r w:rsidRPr="005C672D">
              <w:rPr>
                <w:sz w:val="24"/>
              </w:rPr>
              <w:t>8.73</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Q</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卫生和社会工作</w:t>
            </w:r>
          </w:p>
        </w:tc>
        <w:tc>
          <w:tcPr>
            <w:tcW w:type="dxa" w:w="2160"/>
            <w:vAlign w:val="center"/>
          </w:tcPr>
          <w:p w:rsidP="00AC6DDA" w:rsidR="001548F9" w:rsidRDefault="001548F9" w:rsidRPr="005C672D">
            <w:pPr>
              <w:spacing w:before="29" w:line="288" w:lineRule="auto"/>
              <w:jc w:val="right"/>
              <w:rPr>
                <w:sz w:val="24"/>
              </w:rPr>
            </w:pPr>
            <w:r w:rsidRPr="005C672D">
              <w:rPr>
                <w:sz w:val="24"/>
              </w:rPr>
              <w:t>36,186,002.94</w:t>
            </w:r>
          </w:p>
        </w:tc>
        <w:tc>
          <w:tcPr>
            <w:tcW w:type="dxa" w:w="2160"/>
            <w:vAlign w:val="center"/>
          </w:tcPr>
          <w:p w:rsidP="00AC6DDA" w:rsidR="001548F9" w:rsidRDefault="001548F9" w:rsidRPr="005C672D">
            <w:pPr>
              <w:spacing w:before="29" w:line="288" w:lineRule="auto"/>
              <w:jc w:val="right"/>
              <w:rPr>
                <w:sz w:val="24"/>
              </w:rPr>
            </w:pPr>
            <w:r w:rsidRPr="005C672D">
              <w:rPr>
                <w:sz w:val="24"/>
              </w:rPr>
              <w:t>2.27</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R</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文化、体育和娱乐业</w:t>
            </w:r>
          </w:p>
        </w:tc>
        <w:tc>
          <w:tcPr>
            <w:tcW w:type="dxa" w:w="2160"/>
            <w:vAlign w:val="center"/>
          </w:tcPr>
          <w:p w:rsidP="00AC6DDA" w:rsidR="001548F9" w:rsidRDefault="001548F9" w:rsidRPr="005C672D">
            <w:pPr>
              <w:spacing w:before="29" w:line="288" w:lineRule="auto"/>
              <w:jc w:val="right"/>
              <w:rPr>
                <w:sz w:val="24"/>
              </w:rPr>
            </w:pPr>
            <w:r w:rsidRPr="005C672D">
              <w:rPr>
                <w:sz w:val="24"/>
              </w:rPr>
              <w:t>135,297,100.95</w:t>
            </w:r>
          </w:p>
        </w:tc>
        <w:tc>
          <w:tcPr>
            <w:tcW w:type="dxa" w:w="2160"/>
            <w:vAlign w:val="center"/>
          </w:tcPr>
          <w:p w:rsidP="00AC6DDA" w:rsidR="001548F9" w:rsidRDefault="001548F9" w:rsidRPr="005C672D">
            <w:pPr>
              <w:spacing w:before="29" w:line="288" w:lineRule="auto"/>
              <w:jc w:val="right"/>
              <w:rPr>
                <w:sz w:val="24"/>
              </w:rPr>
            </w:pPr>
            <w:r w:rsidRPr="005C672D">
              <w:rPr>
                <w:sz w:val="24"/>
              </w:rPr>
              <w:t>8.49</w:t>
            </w:r>
          </w:p>
        </w:tc>
      </w:tr>
      <w:tr w:rsidR="001548F9" w:rsidRPr="005C672D" w:rsidTr="00576A1F">
        <w:tc>
          <w:tcPr>
            <w:tcW w:type="dxa" w:w="1080"/>
            <w:vAlign w:val="center"/>
          </w:tcPr>
          <w:p w:rsidP="00AC6DDA" w:rsidR="001548F9" w:rsidRDefault="001548F9" w:rsidRPr="005C672D">
            <w:pPr>
              <w:adjustRightInd w:val="0"/>
              <w:snapToGrid w:val="0"/>
              <w:spacing w:before="29" w:line="288" w:lineRule="auto"/>
              <w:jc w:val="center"/>
              <w:rPr>
                <w:color w:val="000000"/>
                <w:sz w:val="24"/>
              </w:rPr>
            </w:pPr>
            <w:r w:rsidRPr="005C672D">
              <w:rPr>
                <w:color w:val="000000"/>
                <w:sz w:val="24"/>
              </w:rPr>
              <w:t>S</w:t>
            </w:r>
          </w:p>
        </w:tc>
        <w:tc>
          <w:tcPr>
            <w:tcW w:type="dxa" w:w="3600"/>
            <w:vAlign w:val="center"/>
          </w:tcPr>
          <w:p w:rsidP="00AC6DDA" w:rsidR="001548F9" w:rsidRDefault="001548F9" w:rsidRPr="005C672D">
            <w:pPr>
              <w:adjustRightInd w:val="0"/>
              <w:snapToGrid w:val="0"/>
              <w:spacing w:before="29" w:line="288" w:lineRule="auto"/>
              <w:rPr>
                <w:color w:val="000000"/>
                <w:sz w:val="24"/>
              </w:rPr>
            </w:pPr>
            <w:r w:rsidRPr="005C672D">
              <w:rPr>
                <w:color w:val="000000"/>
                <w:sz w:val="24"/>
              </w:rPr>
              <w:t>综合</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c>
          <w:tcPr>
            <w:tcW w:type="dxa" w:w="2160"/>
            <w:vAlign w:val="center"/>
          </w:tcPr>
          <w:p w:rsidP="00AC6DDA" w:rsidR="001548F9" w:rsidRDefault="001548F9" w:rsidRPr="005C672D">
            <w:pPr>
              <w:spacing w:before="29" w:line="288" w:lineRule="auto"/>
              <w:jc w:val="right"/>
              <w:rPr>
                <w:sz w:val="24"/>
              </w:rPr>
            </w:pPr>
            <w:r w:rsidRPr="005C672D">
              <w:rPr>
                <w:sz w:val="24"/>
              </w:rPr>
              <w:t>-</w:t>
            </w:r>
          </w:p>
        </w:tc>
      </w:tr>
      <w:tr w:rsidR="001548F9" w:rsidRPr="005C672D" w:rsidTr="00576A1F">
        <w:tc>
          <w:tcPr>
            <w:tcW w:type="dxa" w:w="1080"/>
            <w:vAlign w:val="center"/>
          </w:tcPr>
          <w:p w:rsidP="00AC6DDA" w:rsidR="001548F9" w:rsidRDefault="001548F9" w:rsidRPr="005C672D">
            <w:pPr>
              <w:spacing w:before="29" w:line="288" w:lineRule="auto"/>
              <w:jc w:val="center"/>
              <w:rPr>
                <w:color w:val="000000"/>
                <w:sz w:val="24"/>
              </w:rPr>
            </w:pPr>
          </w:p>
        </w:tc>
        <w:tc>
          <w:tcPr>
            <w:tcW w:type="dxa" w:w="3600"/>
            <w:vAlign w:val="center"/>
          </w:tcPr>
          <w:p w:rsidP="00AC6DDA" w:rsidR="001548F9" w:rsidRDefault="001548F9" w:rsidRPr="005C672D">
            <w:pPr>
              <w:spacing w:before="29" w:line="288" w:lineRule="auto"/>
              <w:rPr>
                <w:color w:val="000000"/>
                <w:sz w:val="24"/>
              </w:rPr>
            </w:pPr>
            <w:r w:rsidRPr="005C672D">
              <w:rPr>
                <w:sz w:val="24"/>
              </w:rPr>
              <w:t>合计</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1,103,558,709.44</w:t>
            </w:r>
          </w:p>
        </w:tc>
        <w:tc>
          <w:tcPr>
            <w:tcW w:type="dxa" w:w="2160"/>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69.26</w:t>
            </w:r>
          </w:p>
        </w:tc>
      </w:tr>
    </w:tbl>
    <w:p w:rsidP="00AC6DDA" w:rsidR="00161BDC" w:rsidRDefault="00161BDC" w:rsidRPr="005C672D">
      <w:pPr>
        <w:tabs>
          <w:tab w:pos="426" w:val="left"/>
        </w:tabs>
        <w:spacing w:before="29" w:line="288" w:lineRule="auto"/>
        <w:jc w:val="left"/>
        <w:rPr>
          <w:kern w:val="0"/>
          <w:sz w:val="24"/>
        </w:rPr>
      </w:pPr>
    </w:p>
    <w:p w:rsidP="001C16A1" w:rsidR="001C16A1" w:rsidRDefault="001C16A1"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P="001C16A1" w:rsidR="001C16A1" w:rsidRDefault="001C16A1" w:rsidRPr="00D52A9B">
      <w:pPr>
        <w:tabs>
          <w:tab w:pos="426" w:val="left"/>
        </w:tabs>
        <w:spacing w:line="360" w:lineRule="auto"/>
        <w:jc w:val="left"/>
        <w:rPr>
          <w:kern w:val="0"/>
          <w:sz w:val="24"/>
        </w:rPr>
      </w:pPr>
      <w:r w:rsidRPr="00D52A9B">
        <w:rPr>
          <w:kern w:val="0"/>
          <w:sz w:val="24"/>
        </w:rPr>
        <w:t>本基金本报告期末未持有通过港股通投资的股票。</w:t>
      </w:r>
    </w:p>
    <w:p w:rsidP="00AC6DDA" w:rsidR="001548F9" w:rsidRDefault="001548F9" w:rsidRPr="001C16A1">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8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81"/>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val="00A0"/>
      </w:tblPr>
      <w:tblGrid>
        <w:gridCol w:w="862"/>
        <w:gridCol w:w="1346"/>
        <w:gridCol w:w="1795"/>
        <w:gridCol w:w="1681"/>
        <w:gridCol w:w="1795"/>
        <w:gridCol w:w="1519"/>
      </w:tblGrid>
      <w:tr w:rsidR="001548F9" w:rsidRPr="005C672D" w:rsidTr="004B4168">
        <w:tc>
          <w:tcPr>
            <w:tcW w:type="dxa" w:w="817"/>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序号</w:t>
            </w:r>
          </w:p>
        </w:tc>
        <w:tc>
          <w:tcPr>
            <w:tcW w:type="dxa" w:w="1276"/>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股票代码</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股票名称</w:t>
            </w:r>
          </w:p>
        </w:tc>
        <w:tc>
          <w:tcPr>
            <w:tcW w:type="dxa" w:w="1593"/>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type="dxa" w:w="1701"/>
            <w:vAlign w:val="center"/>
          </w:tcPr>
          <w:p w:rsidP="00AC6DDA" w:rsidR="001548F9" w:rsidRDefault="001548F9" w:rsidRPr="005C672D">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type="dxa" w:w="1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002607</w:t>
            </w:r>
          </w:p>
        </w:tc>
        <w:tc>
          <w:tcPr>
            <w:vAlign w:val="center"/>
          </w:tcPr>
          <w:p>
            <w:pPr>
              <w:jc w:val="center"/>
            </w:pPr>
            <w:r>
              <w:rPr>
                <w:color w:val="000000"/>
                <w:sz w:val="24"/>
              </w:rPr>
              <w:t>中公教育</w:t>
            </w:r>
          </w:p>
        </w:tc>
        <w:tc>
          <w:tcPr>
            <w:vAlign w:val="center"/>
          </w:tcPr>
          <w:p>
            <w:pPr>
              <w:jc w:val="right"/>
            </w:pPr>
            <w:r>
              <w:rPr>
                <w:color w:val="000000"/>
                <w:sz w:val="24"/>
              </w:rPr>
              <w:t>10,136,015</w:t>
            </w:r>
          </w:p>
        </w:tc>
        <w:tc>
          <w:tcPr>
            <w:vAlign w:val="center"/>
          </w:tcPr>
          <w:p>
            <w:pPr>
              <w:jc w:val="right"/>
            </w:pPr>
            <w:r>
              <w:rPr>
                <w:color w:val="000000"/>
                <w:sz w:val="24"/>
              </w:rPr>
              <w:t>139,167,485.95</w:t>
            </w:r>
          </w:p>
        </w:tc>
        <w:tc>
          <w:tcPr>
            <w:vAlign w:val="center"/>
          </w:tcPr>
          <w:p>
            <w:pPr>
              <w:jc w:val="right"/>
            </w:pPr>
            <w:r>
              <w:rPr>
                <w:color w:val="000000"/>
                <w:sz w:val="24"/>
              </w:rPr>
              <w:t>8.73</w:t>
            </w:r>
          </w:p>
        </w:tc>
      </w:tr>
      <w:tr>
        <w:tc>
          <w:tcPr>
            <w:vAlign w:val="center"/>
          </w:tcPr>
          <w:p>
            <w:pPr>
              <w:jc w:val="center"/>
            </w:pPr>
            <w:r>
              <w:rPr>
                <w:color w:val="000000"/>
                <w:sz w:val="24"/>
              </w:rPr>
              <w:t>2</w:t>
            </w:r>
          </w:p>
        </w:tc>
        <w:tc>
          <w:tcPr>
            <w:vAlign w:val="center"/>
          </w:tcPr>
          <w:p>
            <w:pPr>
              <w:jc w:val="center"/>
            </w:pPr>
            <w:r>
              <w:rPr>
                <w:color w:val="000000"/>
                <w:sz w:val="24"/>
              </w:rPr>
              <w:t>300413</w:t>
            </w:r>
          </w:p>
        </w:tc>
        <w:tc>
          <w:tcPr>
            <w:vAlign w:val="center"/>
          </w:tcPr>
          <w:p>
            <w:pPr>
              <w:jc w:val="center"/>
            </w:pPr>
            <w:r>
              <w:rPr>
                <w:color w:val="000000"/>
                <w:sz w:val="24"/>
              </w:rPr>
              <w:t>芒果超媒</w:t>
            </w:r>
          </w:p>
        </w:tc>
        <w:tc>
          <w:tcPr>
            <w:vAlign w:val="center"/>
          </w:tcPr>
          <w:p>
            <w:pPr>
              <w:jc w:val="right"/>
            </w:pPr>
            <w:r>
              <w:rPr>
                <w:color w:val="000000"/>
                <w:sz w:val="24"/>
              </w:rPr>
              <w:t>3,295,347</w:t>
            </w:r>
          </w:p>
        </w:tc>
        <w:tc>
          <w:tcPr>
            <w:vAlign w:val="center"/>
          </w:tcPr>
          <w:p>
            <w:pPr>
              <w:jc w:val="right"/>
            </w:pPr>
            <w:r>
              <w:rPr>
                <w:color w:val="000000"/>
                <w:sz w:val="24"/>
              </w:rPr>
              <w:t>135,273,994.35</w:t>
            </w:r>
          </w:p>
        </w:tc>
        <w:tc>
          <w:tcPr>
            <w:vAlign w:val="center"/>
          </w:tcPr>
          <w:p>
            <w:pPr>
              <w:jc w:val="right"/>
            </w:pPr>
            <w:r>
              <w:rPr>
                <w:color w:val="000000"/>
                <w:sz w:val="24"/>
              </w:rPr>
              <w:t>8.49</w:t>
            </w:r>
          </w:p>
        </w:tc>
      </w:tr>
      <w:tr>
        <w:tc>
          <w:tcPr>
            <w:vAlign w:val="center"/>
          </w:tcPr>
          <w:p>
            <w:pPr>
              <w:jc w:val="center"/>
            </w:pPr>
            <w:r>
              <w:rPr>
                <w:color w:val="000000"/>
                <w:sz w:val="24"/>
              </w:rPr>
              <w:t>3</w:t>
            </w:r>
          </w:p>
        </w:tc>
        <w:tc>
          <w:tcPr>
            <w:vAlign w:val="center"/>
          </w:tcPr>
          <w:p>
            <w:pPr>
              <w:jc w:val="center"/>
            </w:pPr>
            <w:r>
              <w:rPr>
                <w:color w:val="000000"/>
                <w:sz w:val="24"/>
              </w:rPr>
              <w:t>300188</w:t>
            </w:r>
          </w:p>
        </w:tc>
        <w:tc>
          <w:tcPr>
            <w:vAlign w:val="center"/>
          </w:tcPr>
          <w:p>
            <w:pPr>
              <w:jc w:val="center"/>
            </w:pPr>
            <w:r>
              <w:rPr>
                <w:color w:val="000000"/>
                <w:sz w:val="24"/>
              </w:rPr>
              <w:t>美亚柏科</w:t>
            </w:r>
          </w:p>
        </w:tc>
        <w:tc>
          <w:tcPr>
            <w:vAlign w:val="center"/>
          </w:tcPr>
          <w:p>
            <w:pPr>
              <w:jc w:val="right"/>
            </w:pPr>
            <w:r>
              <w:rPr>
                <w:color w:val="000000"/>
                <w:sz w:val="24"/>
              </w:rPr>
              <w:t>5,944,580</w:t>
            </w:r>
          </w:p>
        </w:tc>
        <w:tc>
          <w:tcPr>
            <w:vAlign w:val="center"/>
          </w:tcPr>
          <w:p>
            <w:pPr>
              <w:jc w:val="right"/>
            </w:pPr>
            <w:r>
              <w:rPr>
                <w:color w:val="000000"/>
                <w:sz w:val="24"/>
              </w:rPr>
              <w:t>105,991,861.40</w:t>
            </w:r>
          </w:p>
        </w:tc>
        <w:tc>
          <w:tcPr>
            <w:vAlign w:val="center"/>
          </w:tcPr>
          <w:p>
            <w:pPr>
              <w:jc w:val="right"/>
            </w:pPr>
            <w:r>
              <w:rPr>
                <w:color w:val="000000"/>
                <w:sz w:val="24"/>
              </w:rPr>
              <w:t>6.65</w:t>
            </w:r>
          </w:p>
        </w:tc>
      </w:tr>
      <w:tr>
        <w:tc>
          <w:tcPr>
            <w:vAlign w:val="center"/>
          </w:tcPr>
          <w:p>
            <w:pPr>
              <w:jc w:val="center"/>
            </w:pPr>
            <w:r>
              <w:rPr>
                <w:color w:val="000000"/>
                <w:sz w:val="24"/>
              </w:rPr>
              <w:t>4</w:t>
            </w:r>
          </w:p>
        </w:tc>
        <w:tc>
          <w:tcPr>
            <w:vAlign w:val="center"/>
          </w:tcPr>
          <w:p>
            <w:pPr>
              <w:jc w:val="center"/>
            </w:pPr>
            <w:r>
              <w:rPr>
                <w:color w:val="000000"/>
                <w:sz w:val="24"/>
              </w:rPr>
              <w:t>300012</w:t>
            </w:r>
          </w:p>
        </w:tc>
        <w:tc>
          <w:tcPr>
            <w:vAlign w:val="center"/>
          </w:tcPr>
          <w:p>
            <w:pPr>
              <w:jc w:val="center"/>
            </w:pPr>
            <w:r>
              <w:rPr>
                <w:color w:val="000000"/>
                <w:sz w:val="24"/>
              </w:rPr>
              <w:t>华测检测</w:t>
            </w:r>
          </w:p>
        </w:tc>
        <w:tc>
          <w:tcPr>
            <w:vAlign w:val="center"/>
          </w:tcPr>
          <w:p>
            <w:pPr>
              <w:jc w:val="right"/>
            </w:pPr>
            <w:r>
              <w:rPr>
                <w:color w:val="000000"/>
                <w:sz w:val="24"/>
              </w:rPr>
              <w:t>7,472,616</w:t>
            </w:r>
          </w:p>
        </w:tc>
        <w:tc>
          <w:tcPr>
            <w:vAlign w:val="center"/>
          </w:tcPr>
          <w:p>
            <w:pPr>
              <w:jc w:val="right"/>
            </w:pPr>
            <w:r>
              <w:rPr>
                <w:color w:val="000000"/>
                <w:sz w:val="24"/>
              </w:rPr>
              <w:t>80,704,252.80</w:t>
            </w:r>
          </w:p>
        </w:tc>
        <w:tc>
          <w:tcPr>
            <w:vAlign w:val="center"/>
          </w:tcPr>
          <w:p>
            <w:pPr>
              <w:jc w:val="right"/>
            </w:pPr>
            <w:r>
              <w:rPr>
                <w:color w:val="000000"/>
                <w:sz w:val="24"/>
              </w:rPr>
              <w:t>5.07</w:t>
            </w:r>
          </w:p>
        </w:tc>
      </w:tr>
      <w:tr>
        <w:tc>
          <w:tcPr>
            <w:vAlign w:val="center"/>
          </w:tcPr>
          <w:p>
            <w:pPr>
              <w:jc w:val="center"/>
            </w:pPr>
            <w:r>
              <w:rPr>
                <w:color w:val="000000"/>
                <w:sz w:val="24"/>
              </w:rPr>
              <w:t>5</w:t>
            </w:r>
          </w:p>
        </w:tc>
        <w:tc>
          <w:tcPr>
            <w:vAlign w:val="center"/>
          </w:tcPr>
          <w:p>
            <w:pPr>
              <w:jc w:val="center"/>
            </w:pPr>
            <w:r>
              <w:rPr>
                <w:color w:val="000000"/>
                <w:sz w:val="24"/>
              </w:rPr>
              <w:t>002410</w:t>
            </w:r>
          </w:p>
        </w:tc>
        <w:tc>
          <w:tcPr>
            <w:vAlign w:val="center"/>
          </w:tcPr>
          <w:p>
            <w:pPr>
              <w:jc w:val="center"/>
            </w:pPr>
            <w:r>
              <w:rPr>
                <w:color w:val="000000"/>
                <w:sz w:val="24"/>
              </w:rPr>
              <w:t>广联达</w:t>
            </w:r>
          </w:p>
        </w:tc>
        <w:tc>
          <w:tcPr>
            <w:vAlign w:val="center"/>
          </w:tcPr>
          <w:p>
            <w:pPr>
              <w:jc w:val="right"/>
            </w:pPr>
            <w:r>
              <w:rPr>
                <w:color w:val="000000"/>
                <w:sz w:val="24"/>
              </w:rPr>
              <w:t>2,421,959</w:t>
            </w:r>
          </w:p>
        </w:tc>
        <w:tc>
          <w:tcPr>
            <w:vAlign w:val="center"/>
          </w:tcPr>
          <w:p>
            <w:pPr>
              <w:jc w:val="right"/>
            </w:pPr>
            <w:r>
              <w:rPr>
                <w:color w:val="000000"/>
                <w:sz w:val="24"/>
              </w:rPr>
              <w:t>79,658,231.51</w:t>
            </w:r>
          </w:p>
        </w:tc>
        <w:tc>
          <w:tcPr>
            <w:vAlign w:val="center"/>
          </w:tcPr>
          <w:p>
            <w:pPr>
              <w:jc w:val="right"/>
            </w:pPr>
            <w:r>
              <w:rPr>
                <w:color w:val="000000"/>
                <w:sz w:val="24"/>
              </w:rPr>
              <w:t>5.00</w:t>
            </w:r>
          </w:p>
        </w:tc>
      </w:tr>
      <w:tr>
        <w:tc>
          <w:tcPr>
            <w:vAlign w:val="center"/>
          </w:tcPr>
          <w:p>
            <w:pPr>
              <w:jc w:val="center"/>
            </w:pPr>
            <w:r>
              <w:rPr>
                <w:color w:val="000000"/>
                <w:sz w:val="24"/>
              </w:rPr>
              <w:t>6</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3,350,954</w:t>
            </w:r>
          </w:p>
        </w:tc>
        <w:tc>
          <w:tcPr>
            <w:vAlign w:val="center"/>
          </w:tcPr>
          <w:p>
            <w:pPr>
              <w:jc w:val="right"/>
            </w:pPr>
            <w:r>
              <w:rPr>
                <w:color w:val="000000"/>
                <w:sz w:val="24"/>
              </w:rPr>
              <w:t>75,932,617.64</w:t>
            </w:r>
          </w:p>
        </w:tc>
        <w:tc>
          <w:tcPr>
            <w:vAlign w:val="center"/>
          </w:tcPr>
          <w:p>
            <w:pPr>
              <w:jc w:val="right"/>
            </w:pPr>
            <w:r>
              <w:rPr>
                <w:color w:val="000000"/>
                <w:sz w:val="24"/>
              </w:rPr>
              <w:t>4.77</w:t>
            </w:r>
          </w:p>
        </w:tc>
      </w:tr>
      <w:tr>
        <w:tc>
          <w:tcPr>
            <w:vAlign w:val="center"/>
          </w:tcPr>
          <w:p>
            <w:pPr>
              <w:jc w:val="center"/>
            </w:pPr>
            <w:r>
              <w:rPr>
                <w:color w:val="000000"/>
                <w:sz w:val="24"/>
              </w:rPr>
              <w:t>7</w:t>
            </w:r>
          </w:p>
        </w:tc>
        <w:tc>
          <w:tcPr>
            <w:vAlign w:val="center"/>
          </w:tcPr>
          <w:p>
            <w:pPr>
              <w:jc w:val="center"/>
            </w:pPr>
            <w:r>
              <w:rPr>
                <w:color w:val="000000"/>
                <w:sz w:val="24"/>
              </w:rPr>
              <w:t>002555</w:t>
            </w:r>
          </w:p>
        </w:tc>
        <w:tc>
          <w:tcPr>
            <w:vAlign w:val="center"/>
          </w:tcPr>
          <w:p>
            <w:pPr>
              <w:jc w:val="center"/>
            </w:pPr>
            <w:r>
              <w:rPr>
                <w:color w:val="000000"/>
                <w:sz w:val="24"/>
              </w:rPr>
              <w:t>三七互娱</w:t>
            </w:r>
          </w:p>
        </w:tc>
        <w:tc>
          <w:tcPr>
            <w:vAlign w:val="center"/>
          </w:tcPr>
          <w:p>
            <w:pPr>
              <w:jc w:val="right"/>
            </w:pPr>
            <w:r>
              <w:rPr>
                <w:color w:val="000000"/>
                <w:sz w:val="24"/>
              </w:rPr>
              <w:t>5,626,796</w:t>
            </w:r>
          </w:p>
        </w:tc>
        <w:tc>
          <w:tcPr>
            <w:vAlign w:val="center"/>
          </w:tcPr>
          <w:p>
            <w:pPr>
              <w:jc w:val="right"/>
            </w:pPr>
            <w:r>
              <w:rPr>
                <w:color w:val="000000"/>
                <w:sz w:val="24"/>
              </w:rPr>
              <w:t>74,594,085.80</w:t>
            </w:r>
          </w:p>
        </w:tc>
        <w:tc>
          <w:tcPr>
            <w:vAlign w:val="center"/>
          </w:tcPr>
          <w:p>
            <w:pPr>
              <w:jc w:val="right"/>
            </w:pPr>
            <w:r>
              <w:rPr>
                <w:color w:val="000000"/>
                <w:sz w:val="24"/>
              </w:rPr>
              <w:t>4.68</w:t>
            </w:r>
          </w:p>
        </w:tc>
      </w:tr>
      <w:tr>
        <w:tc>
          <w:tcPr>
            <w:vAlign w:val="center"/>
          </w:tcPr>
          <w:p>
            <w:pPr>
              <w:jc w:val="center"/>
            </w:pPr>
            <w:r>
              <w:rPr>
                <w:color w:val="000000"/>
                <w:sz w:val="24"/>
              </w:rPr>
              <w:t>8</w:t>
            </w:r>
          </w:p>
        </w:tc>
        <w:tc>
          <w:tcPr>
            <w:vAlign w:val="center"/>
          </w:tcPr>
          <w:p>
            <w:pPr>
              <w:jc w:val="center"/>
            </w:pPr>
            <w:r>
              <w:rPr>
                <w:color w:val="000000"/>
                <w:sz w:val="24"/>
              </w:rPr>
              <w:t>603039</w:t>
            </w:r>
          </w:p>
        </w:tc>
        <w:tc>
          <w:tcPr>
            <w:vAlign w:val="center"/>
          </w:tcPr>
          <w:p>
            <w:pPr>
              <w:jc w:val="center"/>
            </w:pPr>
            <w:r>
              <w:rPr>
                <w:color w:val="000000"/>
                <w:sz w:val="24"/>
              </w:rPr>
              <w:t>泛微网络</w:t>
            </w:r>
          </w:p>
        </w:tc>
        <w:tc>
          <w:tcPr>
            <w:vAlign w:val="center"/>
          </w:tcPr>
          <w:p>
            <w:pPr>
              <w:jc w:val="right"/>
            </w:pPr>
            <w:r>
              <w:rPr>
                <w:color w:val="000000"/>
                <w:sz w:val="24"/>
              </w:rPr>
              <w:t>950,998</w:t>
            </w:r>
          </w:p>
        </w:tc>
        <w:tc>
          <w:tcPr>
            <w:vAlign w:val="center"/>
          </w:tcPr>
          <w:p>
            <w:pPr>
              <w:jc w:val="right"/>
            </w:pPr>
            <w:r>
              <w:rPr>
                <w:color w:val="000000"/>
                <w:sz w:val="24"/>
              </w:rPr>
              <w:t>70,564,051.60</w:t>
            </w:r>
          </w:p>
        </w:tc>
        <w:tc>
          <w:tcPr>
            <w:vAlign w:val="center"/>
          </w:tcPr>
          <w:p>
            <w:pPr>
              <w:jc w:val="right"/>
            </w:pPr>
            <w:r>
              <w:rPr>
                <w:color w:val="000000"/>
                <w:sz w:val="24"/>
              </w:rPr>
              <w:t>4.43</w:t>
            </w:r>
          </w:p>
        </w:tc>
      </w:tr>
      <w:tr>
        <w:tc>
          <w:tcPr>
            <w:vAlign w:val="center"/>
          </w:tcPr>
          <w:p>
            <w:pPr>
              <w:jc w:val="center"/>
            </w:pPr>
            <w:r>
              <w:rPr>
                <w:color w:val="000000"/>
                <w:sz w:val="24"/>
              </w:rPr>
              <w:t>9</w:t>
            </w:r>
          </w:p>
        </w:tc>
        <w:tc>
          <w:tcPr>
            <w:vAlign w:val="center"/>
          </w:tcPr>
          <w:p>
            <w:pPr>
              <w:jc w:val="center"/>
            </w:pPr>
            <w:r>
              <w:rPr>
                <w:color w:val="000000"/>
                <w:sz w:val="24"/>
              </w:rPr>
              <w:t>300207</w:t>
            </w:r>
          </w:p>
        </w:tc>
        <w:tc>
          <w:tcPr>
            <w:vAlign w:val="center"/>
          </w:tcPr>
          <w:p>
            <w:pPr>
              <w:jc w:val="center"/>
            </w:pPr>
            <w:r>
              <w:rPr>
                <w:color w:val="000000"/>
                <w:sz w:val="24"/>
              </w:rPr>
              <w:t>欣旺达</w:t>
            </w:r>
          </w:p>
        </w:tc>
        <w:tc>
          <w:tcPr>
            <w:vAlign w:val="center"/>
          </w:tcPr>
          <w:p>
            <w:pPr>
              <w:jc w:val="right"/>
            </w:pPr>
            <w:r>
              <w:rPr>
                <w:color w:val="000000"/>
                <w:sz w:val="24"/>
              </w:rPr>
              <w:t>4,536,007</w:t>
            </w:r>
          </w:p>
        </w:tc>
        <w:tc>
          <w:tcPr>
            <w:vAlign w:val="center"/>
          </w:tcPr>
          <w:p>
            <w:pPr>
              <w:jc w:val="right"/>
            </w:pPr>
            <w:r>
              <w:rPr>
                <w:color w:val="000000"/>
                <w:sz w:val="24"/>
              </w:rPr>
              <w:t>52,254,800.64</w:t>
            </w:r>
          </w:p>
        </w:tc>
        <w:tc>
          <w:tcPr>
            <w:vAlign w:val="center"/>
          </w:tcPr>
          <w:p>
            <w:pPr>
              <w:jc w:val="right"/>
            </w:pPr>
            <w:r>
              <w:rPr>
                <w:color w:val="000000"/>
                <w:sz w:val="24"/>
              </w:rPr>
              <w:t>3.28</w:t>
            </w:r>
          </w:p>
        </w:tc>
      </w:tr>
      <w:tr>
        <w:tc>
          <w:tcPr>
            <w:vAlign w:val="center"/>
          </w:tcPr>
          <w:p>
            <w:pPr>
              <w:jc w:val="center"/>
            </w:pPr>
            <w:r>
              <w:rPr>
                <w:color w:val="000000"/>
                <w:sz w:val="24"/>
              </w:rPr>
              <w:t>10</w:t>
            </w:r>
          </w:p>
        </w:tc>
        <w:tc>
          <w:tcPr>
            <w:vAlign w:val="center"/>
          </w:tcPr>
          <w:p>
            <w:pPr>
              <w:jc w:val="center"/>
            </w:pPr>
            <w:r>
              <w:rPr>
                <w:color w:val="000000"/>
                <w:sz w:val="24"/>
              </w:rPr>
              <w:t>002230</w:t>
            </w:r>
          </w:p>
        </w:tc>
        <w:tc>
          <w:tcPr>
            <w:vAlign w:val="center"/>
          </w:tcPr>
          <w:p>
            <w:pPr>
              <w:jc w:val="center"/>
            </w:pPr>
            <w:r>
              <w:rPr>
                <w:color w:val="000000"/>
                <w:sz w:val="24"/>
              </w:rPr>
              <w:t>科大讯飞</w:t>
            </w:r>
          </w:p>
        </w:tc>
        <w:tc>
          <w:tcPr>
            <w:vAlign w:val="center"/>
          </w:tcPr>
          <w:p>
            <w:pPr>
              <w:jc w:val="right"/>
            </w:pPr>
            <w:r>
              <w:rPr>
                <w:color w:val="000000"/>
                <w:sz w:val="24"/>
              </w:rPr>
              <w:t>1,333,570</w:t>
            </w:r>
          </w:p>
        </w:tc>
        <w:tc>
          <w:tcPr>
            <w:vAlign w:val="center"/>
          </w:tcPr>
          <w:p>
            <w:pPr>
              <w:jc w:val="right"/>
            </w:pPr>
            <w:r>
              <w:rPr>
                <w:color w:val="000000"/>
                <w:sz w:val="24"/>
              </w:rPr>
              <w:t>44,327,866.80</w:t>
            </w:r>
          </w:p>
        </w:tc>
        <w:tc>
          <w:tcPr>
            <w:vAlign w:val="center"/>
          </w:tcPr>
          <w:p>
            <w:pPr>
              <w:jc w:val="right"/>
            </w:pPr>
            <w:r>
              <w:rPr>
                <w:color w:val="000000"/>
                <w:sz w:val="24"/>
              </w:rPr>
              <w:t>2.78</w:t>
            </w:r>
          </w:p>
        </w:tc>
      </w:tr>
    </w:tbl>
    <w:p w:rsidP="00AC6DDA" w:rsidR="001548F9" w:rsidRDefault="00712A78" w:rsidRPr="005C672D">
      <w:pPr>
        <w:tabs>
          <w:tab w:pos="426" w:val="left"/>
        </w:tabs>
        <w:spacing w:before="29" w:line="288" w:lineRule="auto"/>
        <w:jc w:val="left"/>
        <w:rPr>
          <w:kern w:val="0"/>
          <w:sz w:val="24"/>
        </w:rPr>
      </w:pPr>
      <w:r w:rsidRPr="005C672D">
        <w:rPr>
          <w:kern w:val="0"/>
          <w:sz w:val="24"/>
        </w:rPr>
        <w:t/>
      </w:r>
      <w:r w:rsidR="00DD0E90" w:rsidRPr="005C672D">
        <w:rPr>
          <w:kern w:val="0"/>
          <w:sz w:val="24"/>
        </w:rPr>
        <w:t/>
      </w:r>
      <w:r w:rsidR="00216EAA" w:rsidRPr="005C672D">
        <w:rPr>
          <w:kern w:val="0"/>
          <w:sz w:val="24"/>
        </w:rPr>
        <w:t/>
      </w:r>
      <w:r w:rsidR="00A37F12" w:rsidRPr="005C672D">
        <w:rPr>
          <w:kern w:val="0"/>
          <w:sz w:val="24"/>
        </w:rPr>
        <w:t/>
      </w:r>
      <w:r w:rsidR="00762050" w:rsidRPr="005C672D">
        <w:rPr>
          <w:kern w:val="0"/>
          <w:sz w:val="24"/>
        </w:rPr>
        <w:t/>
      </w:r>
      <w:r w:rsidR="00A37F12" w:rsidRPr="005C672D">
        <w:rPr>
          <w:kern w:val="0"/>
          <w:sz w:val="24"/>
        </w:rPr>
        <w:t/>
      </w:r>
      <w:r w:rsidR="00216EAA" w:rsidRPr="005C672D">
        <w:rPr>
          <w:kern w:val="0"/>
          <w:sz w:val="24"/>
        </w:rPr>
        <w:t/>
      </w:r>
      <w:r w:rsidR="00762050" w:rsidRPr="005C672D">
        <w:rPr>
          <w:kern w:val="0"/>
          <w:sz w:val="24"/>
        </w:rPr>
        <w:t/>
      </w:r>
      <w:r w:rsidR="00216EAA" w:rsidRPr="005C672D">
        <w:rPr>
          <w:kern w:val="0"/>
          <w:sz w:val="24"/>
        </w:rPr>
        <w:t/>
      </w:r>
      <w:r w:rsidR="001548F9" w:rsidRPr="005C672D">
        <w:rPr>
          <w:kern w:val="0"/>
          <w:sz w:val="24"/>
        </w:rPr>
        <w:t/>
      </w:r>
      <w:r w:rsidR="00216EAA" w:rsidRPr="005C672D">
        <w:rPr>
          <w:kern w:val="0"/>
          <w:sz w:val="24"/>
        </w:rPr>
        <w:t/>
      </w:r>
      <w:r w:rsidR="00216EAA" w:rsidRPr="005C672D">
        <w:rPr>
          <w:kern w:val="0"/>
          <w:sz w:val="24"/>
        </w:rPr>
        <w:t/>
      </w:r>
      <w:r w:rsidR="00216EAA" w:rsidRPr="005C672D">
        <w:rPr>
          <w:kern w:val="0"/>
          <w:sz w:val="24"/>
        </w:rPr>
        <w:t/>
      </w:r>
      <w:r w:rsidR="00DD0E90" w:rsidRPr="005C672D">
        <w:rPr>
          <w:kern w:val="0"/>
          <w:sz w:val="24"/>
        </w:rPr>
        <w:t xml:space="preserve">注：投资者欲了解本报告期末基金投资的所有股票明细，应阅读登载于基金管理人网站的半年度报告正文。</w:t>
      </w:r>
    </w:p>
    <w:p w:rsidP="00AC6DDA" w:rsidR="006B15EE" w:rsidRDefault="006B15EE"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82" w:name="_Toc331410105"/>
      <w:r w:rsidRPr="005C672D">
        <w:rPr>
          <w:rFonts w:ascii="Times New Roman" w:hAnsi="Times New Roman"/>
          <w:kern w:val="0"/>
          <w:szCs w:val="24"/>
        </w:rPr>
        <w:lastRenderedPageBreak/>
        <w:t>7.4</w:t>
      </w:r>
      <w:bookmarkStart w:id="83" w:name="_Toc234814103"/>
      <w:r w:rsidRPr="005C672D">
        <w:rPr>
          <w:rFonts w:ascii="Times New Roman" w:hAnsi="Times New Roman"/>
          <w:kern w:val="0"/>
          <w:szCs w:val="24"/>
        </w:rPr>
        <w:t>报告期内股票投资组合的重大变动</w:t>
      </w:r>
      <w:bookmarkEnd w:id="82"/>
      <w:bookmarkEnd w:id="83"/>
    </w:p>
    <w:p w:rsidP="00AC6DDA" w:rsidR="001548F9" w:rsidRDefault="001548F9" w:rsidRPr="005C672D">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6720EB">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本期累计买入金额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sz w:val="24"/>
              </w:rPr>
              <w:t>1</w:t>
            </w:r>
          </w:p>
        </w:tc>
        <w:tc>
          <w:tcPr>
            <w:vAlign w:val="center"/>
          </w:tcPr>
          <w:p>
            <w:pPr>
              <w:jc w:val="center"/>
            </w:pPr>
            <w:r>
              <w:rPr>
                <w:sz w:val="24"/>
              </w:rPr>
              <w:t>002607</w:t>
            </w:r>
          </w:p>
        </w:tc>
        <w:tc>
          <w:tcPr>
            <w:vAlign w:val="center"/>
          </w:tcPr>
          <w:p>
            <w:pPr>
              <w:jc w:val="center"/>
            </w:pPr>
            <w:r>
              <w:rPr>
                <w:sz w:val="24"/>
              </w:rPr>
              <w:t>中公教育</w:t>
            </w:r>
          </w:p>
        </w:tc>
        <w:tc>
          <w:tcPr>
            <w:vAlign w:val="center"/>
          </w:tcPr>
          <w:p>
            <w:pPr>
              <w:jc w:val="right"/>
            </w:pPr>
            <w:r>
              <w:rPr>
                <w:sz w:val="24"/>
              </w:rPr>
              <w:t>129,939,122.15</w:t>
            </w:r>
          </w:p>
        </w:tc>
        <w:tc>
          <w:tcPr>
            <w:vAlign w:val="center"/>
          </w:tcPr>
          <w:p>
            <w:pPr>
              <w:jc w:val="right"/>
            </w:pPr>
            <w:r>
              <w:rPr>
                <w:sz w:val="24"/>
              </w:rPr>
              <w:t>7.56</w:t>
            </w:r>
          </w:p>
        </w:tc>
      </w:tr>
      <w:tr>
        <w:tc>
          <w:tcPr>
            <w:vAlign w:val="center"/>
          </w:tcPr>
          <w:p>
            <w:pPr>
              <w:jc w:val="center"/>
            </w:pPr>
            <w:r>
              <w:rPr>
                <w:sz w:val="24"/>
              </w:rPr>
              <w:t>2</w:t>
            </w:r>
          </w:p>
        </w:tc>
        <w:tc>
          <w:tcPr>
            <w:vAlign w:val="center"/>
          </w:tcPr>
          <w:p>
            <w:pPr>
              <w:jc w:val="center"/>
            </w:pPr>
            <w:r>
              <w:rPr>
                <w:sz w:val="24"/>
              </w:rPr>
              <w:t>002555</w:t>
            </w:r>
          </w:p>
        </w:tc>
        <w:tc>
          <w:tcPr>
            <w:vAlign w:val="center"/>
          </w:tcPr>
          <w:p>
            <w:pPr>
              <w:jc w:val="center"/>
            </w:pPr>
            <w:r>
              <w:rPr>
                <w:sz w:val="24"/>
              </w:rPr>
              <w:t>三七互娱</w:t>
            </w:r>
          </w:p>
        </w:tc>
        <w:tc>
          <w:tcPr>
            <w:vAlign w:val="center"/>
          </w:tcPr>
          <w:p>
            <w:pPr>
              <w:jc w:val="right"/>
            </w:pPr>
            <w:r>
              <w:rPr>
                <w:sz w:val="24"/>
              </w:rPr>
              <w:t>82,628,770.12</w:t>
            </w:r>
          </w:p>
        </w:tc>
        <w:tc>
          <w:tcPr>
            <w:vAlign w:val="center"/>
          </w:tcPr>
          <w:p>
            <w:pPr>
              <w:jc w:val="right"/>
            </w:pPr>
            <w:r>
              <w:rPr>
                <w:sz w:val="24"/>
              </w:rPr>
              <w:t>4.80</w:t>
            </w:r>
          </w:p>
        </w:tc>
      </w:tr>
      <w:tr>
        <w:tc>
          <w:tcPr>
            <w:vAlign w:val="center"/>
          </w:tcPr>
          <w:p>
            <w:pPr>
              <w:jc w:val="center"/>
            </w:pPr>
            <w:r>
              <w:rPr>
                <w:sz w:val="24"/>
              </w:rPr>
              <w:t>3</w:t>
            </w:r>
          </w:p>
        </w:tc>
        <w:tc>
          <w:tcPr>
            <w:vAlign w:val="center"/>
          </w:tcPr>
          <w:p>
            <w:pPr>
              <w:jc w:val="center"/>
            </w:pPr>
            <w:r>
              <w:rPr>
                <w:sz w:val="24"/>
              </w:rPr>
              <w:t>002271</w:t>
            </w:r>
          </w:p>
        </w:tc>
        <w:tc>
          <w:tcPr>
            <w:vAlign w:val="center"/>
          </w:tcPr>
          <w:p>
            <w:pPr>
              <w:jc w:val="center"/>
            </w:pPr>
            <w:r>
              <w:rPr>
                <w:sz w:val="24"/>
              </w:rPr>
              <w:t>东方雨虹</w:t>
            </w:r>
          </w:p>
        </w:tc>
        <w:tc>
          <w:tcPr>
            <w:vAlign w:val="center"/>
          </w:tcPr>
          <w:p>
            <w:pPr>
              <w:jc w:val="right"/>
            </w:pPr>
            <w:r>
              <w:rPr>
                <w:sz w:val="24"/>
              </w:rPr>
              <w:t>71,221,016.83</w:t>
            </w:r>
          </w:p>
        </w:tc>
        <w:tc>
          <w:tcPr>
            <w:vAlign w:val="center"/>
          </w:tcPr>
          <w:p>
            <w:pPr>
              <w:jc w:val="right"/>
            </w:pPr>
            <w:r>
              <w:rPr>
                <w:sz w:val="24"/>
              </w:rPr>
              <w:t>4.14</w:t>
            </w:r>
          </w:p>
        </w:tc>
      </w:tr>
      <w:tr>
        <w:tc>
          <w:tcPr>
            <w:vAlign w:val="center"/>
          </w:tcPr>
          <w:p>
            <w:pPr>
              <w:jc w:val="center"/>
            </w:pPr>
            <w:r>
              <w:rPr>
                <w:sz w:val="24"/>
              </w:rPr>
              <w:t>4</w:t>
            </w:r>
          </w:p>
        </w:tc>
        <w:tc>
          <w:tcPr>
            <w:vAlign w:val="center"/>
          </w:tcPr>
          <w:p>
            <w:pPr>
              <w:jc w:val="center"/>
            </w:pPr>
            <w:r>
              <w:rPr>
                <w:sz w:val="24"/>
              </w:rPr>
              <w:t>000977</w:t>
            </w:r>
          </w:p>
        </w:tc>
        <w:tc>
          <w:tcPr>
            <w:vAlign w:val="center"/>
          </w:tcPr>
          <w:p>
            <w:pPr>
              <w:jc w:val="center"/>
            </w:pPr>
            <w:r>
              <w:rPr>
                <w:sz w:val="24"/>
              </w:rPr>
              <w:t>浪潮信息</w:t>
            </w:r>
          </w:p>
        </w:tc>
        <w:tc>
          <w:tcPr>
            <w:vAlign w:val="center"/>
          </w:tcPr>
          <w:p>
            <w:pPr>
              <w:jc w:val="right"/>
            </w:pPr>
            <w:r>
              <w:rPr>
                <w:sz w:val="24"/>
              </w:rPr>
              <w:t>70,192,905.64</w:t>
            </w:r>
          </w:p>
        </w:tc>
        <w:tc>
          <w:tcPr>
            <w:vAlign w:val="center"/>
          </w:tcPr>
          <w:p>
            <w:pPr>
              <w:jc w:val="right"/>
            </w:pPr>
            <w:r>
              <w:rPr>
                <w:sz w:val="24"/>
              </w:rPr>
              <w:t>4.08</w:t>
            </w:r>
          </w:p>
        </w:tc>
      </w:tr>
      <w:tr>
        <w:tc>
          <w:tcPr>
            <w:vAlign w:val="center"/>
          </w:tcPr>
          <w:p>
            <w:pPr>
              <w:jc w:val="center"/>
            </w:pPr>
            <w:r>
              <w:rPr>
                <w:sz w:val="24"/>
              </w:rPr>
              <w:t>5</w:t>
            </w:r>
          </w:p>
        </w:tc>
        <w:tc>
          <w:tcPr>
            <w:vAlign w:val="center"/>
          </w:tcPr>
          <w:p>
            <w:pPr>
              <w:jc w:val="center"/>
            </w:pPr>
            <w:r>
              <w:rPr>
                <w:sz w:val="24"/>
              </w:rPr>
              <w:t>600570</w:t>
            </w:r>
          </w:p>
        </w:tc>
        <w:tc>
          <w:tcPr>
            <w:vAlign w:val="center"/>
          </w:tcPr>
          <w:p>
            <w:pPr>
              <w:jc w:val="center"/>
            </w:pPr>
            <w:r>
              <w:rPr>
                <w:sz w:val="24"/>
              </w:rPr>
              <w:t>恒生电子</w:t>
            </w:r>
          </w:p>
        </w:tc>
        <w:tc>
          <w:tcPr>
            <w:vAlign w:val="center"/>
          </w:tcPr>
          <w:p>
            <w:pPr>
              <w:jc w:val="right"/>
            </w:pPr>
            <w:r>
              <w:rPr>
                <w:sz w:val="24"/>
              </w:rPr>
              <w:t>60,341,341.93</w:t>
            </w:r>
          </w:p>
        </w:tc>
        <w:tc>
          <w:tcPr>
            <w:vAlign w:val="center"/>
          </w:tcPr>
          <w:p>
            <w:pPr>
              <w:jc w:val="right"/>
            </w:pPr>
            <w:r>
              <w:rPr>
                <w:sz w:val="24"/>
              </w:rPr>
              <w:t>3.51</w:t>
            </w:r>
          </w:p>
        </w:tc>
      </w:tr>
      <w:tr>
        <w:tc>
          <w:tcPr>
            <w:vAlign w:val="center"/>
          </w:tcPr>
          <w:p>
            <w:pPr>
              <w:jc w:val="center"/>
            </w:pPr>
            <w:r>
              <w:rPr>
                <w:sz w:val="24"/>
              </w:rPr>
              <w:t>6</w:t>
            </w:r>
          </w:p>
        </w:tc>
        <w:tc>
          <w:tcPr>
            <w:vAlign w:val="center"/>
          </w:tcPr>
          <w:p>
            <w:pPr>
              <w:jc w:val="center"/>
            </w:pPr>
            <w:r>
              <w:rPr>
                <w:sz w:val="24"/>
              </w:rPr>
              <w:t>300207</w:t>
            </w:r>
          </w:p>
        </w:tc>
        <w:tc>
          <w:tcPr>
            <w:vAlign w:val="center"/>
          </w:tcPr>
          <w:p>
            <w:pPr>
              <w:jc w:val="center"/>
            </w:pPr>
            <w:r>
              <w:rPr>
                <w:sz w:val="24"/>
              </w:rPr>
              <w:t>欣旺达</w:t>
            </w:r>
          </w:p>
        </w:tc>
        <w:tc>
          <w:tcPr>
            <w:vAlign w:val="center"/>
          </w:tcPr>
          <w:p>
            <w:pPr>
              <w:jc w:val="right"/>
            </w:pPr>
            <w:r>
              <w:rPr>
                <w:sz w:val="24"/>
              </w:rPr>
              <w:t>56,138,799.52</w:t>
            </w:r>
          </w:p>
        </w:tc>
        <w:tc>
          <w:tcPr>
            <w:vAlign w:val="center"/>
          </w:tcPr>
          <w:p>
            <w:pPr>
              <w:jc w:val="right"/>
            </w:pPr>
            <w:r>
              <w:rPr>
                <w:sz w:val="24"/>
              </w:rPr>
              <w:t>3.26</w:t>
            </w:r>
          </w:p>
        </w:tc>
      </w:tr>
      <w:tr>
        <w:tc>
          <w:tcPr>
            <w:vAlign w:val="center"/>
          </w:tcPr>
          <w:p>
            <w:pPr>
              <w:jc w:val="center"/>
            </w:pPr>
            <w:r>
              <w:rPr>
                <w:sz w:val="24"/>
              </w:rPr>
              <w:t>7</w:t>
            </w:r>
          </w:p>
        </w:tc>
        <w:tc>
          <w:tcPr>
            <w:vAlign w:val="center"/>
          </w:tcPr>
          <w:p>
            <w:pPr>
              <w:jc w:val="center"/>
            </w:pPr>
            <w:r>
              <w:rPr>
                <w:sz w:val="24"/>
              </w:rPr>
              <w:t>600050</w:t>
            </w:r>
          </w:p>
        </w:tc>
        <w:tc>
          <w:tcPr>
            <w:vAlign w:val="center"/>
          </w:tcPr>
          <w:p>
            <w:pPr>
              <w:jc w:val="center"/>
            </w:pPr>
            <w:r>
              <w:rPr>
                <w:sz w:val="24"/>
              </w:rPr>
              <w:t>中国联通</w:t>
            </w:r>
          </w:p>
        </w:tc>
        <w:tc>
          <w:tcPr>
            <w:vAlign w:val="center"/>
          </w:tcPr>
          <w:p>
            <w:pPr>
              <w:jc w:val="right"/>
            </w:pPr>
            <w:r>
              <w:rPr>
                <w:sz w:val="24"/>
              </w:rPr>
              <w:t>38,858,861.19</w:t>
            </w:r>
          </w:p>
        </w:tc>
        <w:tc>
          <w:tcPr>
            <w:vAlign w:val="center"/>
          </w:tcPr>
          <w:p>
            <w:pPr>
              <w:jc w:val="right"/>
            </w:pPr>
            <w:r>
              <w:rPr>
                <w:sz w:val="24"/>
              </w:rPr>
              <w:t>2.26</w:t>
            </w:r>
          </w:p>
        </w:tc>
      </w:tr>
      <w:tr>
        <w:tc>
          <w:tcPr>
            <w:vAlign w:val="center"/>
          </w:tcPr>
          <w:p>
            <w:pPr>
              <w:jc w:val="center"/>
            </w:pPr>
            <w:r>
              <w:rPr>
                <w:sz w:val="24"/>
              </w:rPr>
              <w:t>8</w:t>
            </w:r>
          </w:p>
        </w:tc>
        <w:tc>
          <w:tcPr>
            <w:vAlign w:val="center"/>
          </w:tcPr>
          <w:p>
            <w:pPr>
              <w:jc w:val="center"/>
            </w:pPr>
            <w:r>
              <w:rPr>
                <w:sz w:val="24"/>
              </w:rPr>
              <w:t>601933</w:t>
            </w:r>
          </w:p>
        </w:tc>
        <w:tc>
          <w:tcPr>
            <w:vAlign w:val="center"/>
          </w:tcPr>
          <w:p>
            <w:pPr>
              <w:jc w:val="center"/>
            </w:pPr>
            <w:r>
              <w:rPr>
                <w:sz w:val="24"/>
              </w:rPr>
              <w:t>永辉超市</w:t>
            </w:r>
          </w:p>
        </w:tc>
        <w:tc>
          <w:tcPr>
            <w:vAlign w:val="center"/>
          </w:tcPr>
          <w:p>
            <w:pPr>
              <w:jc w:val="right"/>
            </w:pPr>
            <w:r>
              <w:rPr>
                <w:sz w:val="24"/>
              </w:rPr>
              <w:t>38,127,109.15</w:t>
            </w:r>
          </w:p>
        </w:tc>
        <w:tc>
          <w:tcPr>
            <w:vAlign w:val="center"/>
          </w:tcPr>
          <w:p>
            <w:pPr>
              <w:jc w:val="right"/>
            </w:pPr>
            <w:r>
              <w:rPr>
                <w:sz w:val="24"/>
              </w:rPr>
              <w:t>2.22</w:t>
            </w:r>
          </w:p>
        </w:tc>
      </w:tr>
      <w:tr>
        <w:tc>
          <w:tcPr>
            <w:vAlign w:val="center"/>
          </w:tcPr>
          <w:p>
            <w:pPr>
              <w:jc w:val="center"/>
            </w:pPr>
            <w:r>
              <w:rPr>
                <w:sz w:val="24"/>
              </w:rPr>
              <w:t>9</w:t>
            </w:r>
          </w:p>
        </w:tc>
        <w:tc>
          <w:tcPr>
            <w:vAlign w:val="center"/>
          </w:tcPr>
          <w:p>
            <w:pPr>
              <w:jc w:val="center"/>
            </w:pPr>
            <w:r>
              <w:rPr>
                <w:sz w:val="24"/>
              </w:rPr>
              <w:t>601155</w:t>
            </w:r>
          </w:p>
        </w:tc>
        <w:tc>
          <w:tcPr>
            <w:vAlign w:val="center"/>
          </w:tcPr>
          <w:p>
            <w:pPr>
              <w:jc w:val="center"/>
            </w:pPr>
            <w:r>
              <w:rPr>
                <w:sz w:val="24"/>
              </w:rPr>
              <w:t>新城控股</w:t>
            </w:r>
          </w:p>
        </w:tc>
        <w:tc>
          <w:tcPr>
            <w:vAlign w:val="center"/>
          </w:tcPr>
          <w:p>
            <w:pPr>
              <w:jc w:val="right"/>
            </w:pPr>
            <w:r>
              <w:rPr>
                <w:sz w:val="24"/>
              </w:rPr>
              <w:t>36,248,896.24</w:t>
            </w:r>
          </w:p>
        </w:tc>
        <w:tc>
          <w:tcPr>
            <w:vAlign w:val="center"/>
          </w:tcPr>
          <w:p>
            <w:pPr>
              <w:jc w:val="right"/>
            </w:pPr>
            <w:r>
              <w:rPr>
                <w:sz w:val="24"/>
              </w:rPr>
              <w:t>2.11</w:t>
            </w:r>
          </w:p>
        </w:tc>
      </w:tr>
      <w:tr>
        <w:tc>
          <w:tcPr>
            <w:vAlign w:val="center"/>
          </w:tcPr>
          <w:p>
            <w:pPr>
              <w:jc w:val="center"/>
            </w:pPr>
            <w:r>
              <w:rPr>
                <w:sz w:val="24"/>
              </w:rPr>
              <w:t>10</w:t>
            </w:r>
          </w:p>
        </w:tc>
        <w:tc>
          <w:tcPr>
            <w:vAlign w:val="center"/>
          </w:tcPr>
          <w:p>
            <w:pPr>
              <w:jc w:val="center"/>
            </w:pPr>
            <w:r>
              <w:rPr>
                <w:sz w:val="24"/>
              </w:rPr>
              <w:t>300413</w:t>
            </w:r>
          </w:p>
        </w:tc>
        <w:tc>
          <w:tcPr>
            <w:vAlign w:val="center"/>
          </w:tcPr>
          <w:p>
            <w:pPr>
              <w:jc w:val="center"/>
            </w:pPr>
            <w:r>
              <w:rPr>
                <w:sz w:val="24"/>
              </w:rPr>
              <w:t>芒果超媒</w:t>
            </w:r>
          </w:p>
        </w:tc>
        <w:tc>
          <w:tcPr>
            <w:vAlign w:val="center"/>
          </w:tcPr>
          <w:p>
            <w:pPr>
              <w:jc w:val="right"/>
            </w:pPr>
            <w:r>
              <w:rPr>
                <w:sz w:val="24"/>
              </w:rPr>
              <w:t>35,180,714.37</w:t>
            </w:r>
          </w:p>
        </w:tc>
        <w:tc>
          <w:tcPr>
            <w:vAlign w:val="center"/>
          </w:tcPr>
          <w:p>
            <w:pPr>
              <w:jc w:val="right"/>
            </w:pPr>
            <w:r>
              <w:rPr>
                <w:sz w:val="24"/>
              </w:rPr>
              <w:t>2.05</w:t>
            </w:r>
          </w:p>
        </w:tc>
      </w:tr>
      <w:tr>
        <w:tc>
          <w:tcPr>
            <w:vAlign w:val="center"/>
          </w:tcPr>
          <w:p>
            <w:pPr>
              <w:jc w:val="center"/>
            </w:pPr>
            <w:r>
              <w:rPr>
                <w:sz w:val="24"/>
              </w:rPr>
              <w:t>11</w:t>
            </w:r>
          </w:p>
        </w:tc>
        <w:tc>
          <w:tcPr>
            <w:vAlign w:val="center"/>
          </w:tcPr>
          <w:p>
            <w:pPr>
              <w:jc w:val="center"/>
            </w:pPr>
            <w:r>
              <w:rPr>
                <w:sz w:val="24"/>
              </w:rPr>
              <w:t>002236</w:t>
            </w:r>
          </w:p>
        </w:tc>
        <w:tc>
          <w:tcPr>
            <w:vAlign w:val="center"/>
          </w:tcPr>
          <w:p>
            <w:pPr>
              <w:jc w:val="center"/>
            </w:pPr>
            <w:r>
              <w:rPr>
                <w:sz w:val="24"/>
              </w:rPr>
              <w:t>大华股份</w:t>
            </w:r>
          </w:p>
        </w:tc>
        <w:tc>
          <w:tcPr>
            <w:vAlign w:val="center"/>
          </w:tcPr>
          <w:p>
            <w:pPr>
              <w:jc w:val="right"/>
            </w:pPr>
            <w:r>
              <w:rPr>
                <w:sz w:val="24"/>
              </w:rPr>
              <w:t>34,501,123.76</w:t>
            </w:r>
          </w:p>
        </w:tc>
        <w:tc>
          <w:tcPr>
            <w:vAlign w:val="center"/>
          </w:tcPr>
          <w:p>
            <w:pPr>
              <w:jc w:val="right"/>
            </w:pPr>
            <w:r>
              <w:rPr>
                <w:sz w:val="24"/>
              </w:rPr>
              <w:t>2.01</w:t>
            </w:r>
          </w:p>
        </w:tc>
      </w:tr>
      <w:tr>
        <w:tc>
          <w:tcPr>
            <w:vAlign w:val="center"/>
          </w:tcPr>
          <w:p>
            <w:pPr>
              <w:jc w:val="center"/>
            </w:pPr>
            <w:r>
              <w:rPr>
                <w:sz w:val="24"/>
              </w:rPr>
              <w:t>12</w:t>
            </w:r>
          </w:p>
        </w:tc>
        <w:tc>
          <w:tcPr>
            <w:vAlign w:val="center"/>
          </w:tcPr>
          <w:p>
            <w:pPr>
              <w:jc w:val="center"/>
            </w:pPr>
            <w:r>
              <w:rPr>
                <w:sz w:val="24"/>
              </w:rPr>
              <w:t>002230</w:t>
            </w:r>
          </w:p>
        </w:tc>
        <w:tc>
          <w:tcPr>
            <w:vAlign w:val="center"/>
          </w:tcPr>
          <w:p>
            <w:pPr>
              <w:jc w:val="center"/>
            </w:pPr>
            <w:r>
              <w:rPr>
                <w:sz w:val="24"/>
              </w:rPr>
              <w:t>科大讯飞</w:t>
            </w:r>
          </w:p>
        </w:tc>
        <w:tc>
          <w:tcPr>
            <w:vAlign w:val="center"/>
          </w:tcPr>
          <w:p>
            <w:pPr>
              <w:jc w:val="right"/>
            </w:pPr>
            <w:r>
              <w:rPr>
                <w:sz w:val="24"/>
              </w:rPr>
              <w:t>32,848,530.00</w:t>
            </w:r>
          </w:p>
        </w:tc>
        <w:tc>
          <w:tcPr>
            <w:vAlign w:val="center"/>
          </w:tcPr>
          <w:p>
            <w:pPr>
              <w:jc w:val="right"/>
            </w:pPr>
            <w:r>
              <w:rPr>
                <w:sz w:val="24"/>
              </w:rPr>
              <w:t>1.91</w:t>
            </w:r>
          </w:p>
        </w:tc>
      </w:tr>
      <w:tr>
        <w:tc>
          <w:tcPr>
            <w:vAlign w:val="center"/>
          </w:tcPr>
          <w:p>
            <w:pPr>
              <w:jc w:val="center"/>
            </w:pPr>
            <w:r>
              <w:rPr>
                <w:sz w:val="24"/>
              </w:rPr>
              <w:t>13</w:t>
            </w:r>
          </w:p>
        </w:tc>
        <w:tc>
          <w:tcPr>
            <w:vAlign w:val="center"/>
          </w:tcPr>
          <w:p>
            <w:pPr>
              <w:jc w:val="center"/>
            </w:pPr>
            <w:r>
              <w:rPr>
                <w:sz w:val="24"/>
              </w:rPr>
              <w:t>300012</w:t>
            </w:r>
          </w:p>
        </w:tc>
        <w:tc>
          <w:tcPr>
            <w:vAlign w:val="center"/>
          </w:tcPr>
          <w:p>
            <w:pPr>
              <w:jc w:val="center"/>
            </w:pPr>
            <w:r>
              <w:rPr>
                <w:sz w:val="24"/>
              </w:rPr>
              <w:t>华测检测</w:t>
            </w:r>
          </w:p>
        </w:tc>
        <w:tc>
          <w:tcPr>
            <w:vAlign w:val="center"/>
          </w:tcPr>
          <w:p>
            <w:pPr>
              <w:jc w:val="right"/>
            </w:pPr>
            <w:r>
              <w:rPr>
                <w:sz w:val="24"/>
              </w:rPr>
              <w:t>31,673,831.60</w:t>
            </w:r>
          </w:p>
        </w:tc>
        <w:tc>
          <w:tcPr>
            <w:vAlign w:val="center"/>
          </w:tcPr>
          <w:p>
            <w:pPr>
              <w:jc w:val="right"/>
            </w:pPr>
            <w:r>
              <w:rPr>
                <w:sz w:val="24"/>
              </w:rPr>
              <w:t>1.84</w:t>
            </w:r>
          </w:p>
        </w:tc>
      </w:tr>
      <w:tr>
        <w:tc>
          <w:tcPr>
            <w:vAlign w:val="center"/>
          </w:tcPr>
          <w:p>
            <w:pPr>
              <w:jc w:val="center"/>
            </w:pPr>
            <w:r>
              <w:rPr>
                <w:sz w:val="24"/>
              </w:rPr>
              <w:t>14</w:t>
            </w:r>
          </w:p>
        </w:tc>
        <w:tc>
          <w:tcPr>
            <w:vAlign w:val="center"/>
          </w:tcPr>
          <w:p>
            <w:pPr>
              <w:jc w:val="center"/>
            </w:pPr>
            <w:r>
              <w:rPr>
                <w:sz w:val="24"/>
              </w:rPr>
              <w:t>000961</w:t>
            </w:r>
          </w:p>
        </w:tc>
        <w:tc>
          <w:tcPr>
            <w:vAlign w:val="center"/>
          </w:tcPr>
          <w:p>
            <w:pPr>
              <w:jc w:val="center"/>
            </w:pPr>
            <w:r>
              <w:rPr>
                <w:sz w:val="24"/>
              </w:rPr>
              <w:t>中南建设</w:t>
            </w:r>
          </w:p>
        </w:tc>
        <w:tc>
          <w:tcPr>
            <w:vAlign w:val="center"/>
          </w:tcPr>
          <w:p>
            <w:pPr>
              <w:jc w:val="right"/>
            </w:pPr>
            <w:r>
              <w:rPr>
                <w:sz w:val="24"/>
              </w:rPr>
              <w:t>30,477,617.67</w:t>
            </w:r>
          </w:p>
        </w:tc>
        <w:tc>
          <w:tcPr>
            <w:vAlign w:val="center"/>
          </w:tcPr>
          <w:p>
            <w:pPr>
              <w:jc w:val="right"/>
            </w:pPr>
            <w:r>
              <w:rPr>
                <w:sz w:val="24"/>
              </w:rPr>
              <w:t>1.77</w:t>
            </w:r>
          </w:p>
        </w:tc>
      </w:tr>
      <w:tr>
        <w:tc>
          <w:tcPr>
            <w:vAlign w:val="center"/>
          </w:tcPr>
          <w:p>
            <w:pPr>
              <w:jc w:val="center"/>
            </w:pPr>
            <w:r>
              <w:rPr>
                <w:sz w:val="24"/>
              </w:rPr>
              <w:t>15</w:t>
            </w:r>
          </w:p>
        </w:tc>
        <w:tc>
          <w:tcPr>
            <w:vAlign w:val="center"/>
          </w:tcPr>
          <w:p>
            <w:pPr>
              <w:jc w:val="center"/>
            </w:pPr>
            <w:r>
              <w:rPr>
                <w:sz w:val="24"/>
              </w:rPr>
              <w:t>300253</w:t>
            </w:r>
          </w:p>
        </w:tc>
        <w:tc>
          <w:tcPr>
            <w:vAlign w:val="center"/>
          </w:tcPr>
          <w:p>
            <w:pPr>
              <w:jc w:val="center"/>
            </w:pPr>
            <w:r>
              <w:rPr>
                <w:sz w:val="24"/>
              </w:rPr>
              <w:t>卫宁健康</w:t>
            </w:r>
          </w:p>
        </w:tc>
        <w:tc>
          <w:tcPr>
            <w:vAlign w:val="center"/>
          </w:tcPr>
          <w:p>
            <w:pPr>
              <w:jc w:val="right"/>
            </w:pPr>
            <w:r>
              <w:rPr>
                <w:sz w:val="24"/>
              </w:rPr>
              <w:t>29,078,178.46</w:t>
            </w:r>
          </w:p>
        </w:tc>
        <w:tc>
          <w:tcPr>
            <w:vAlign w:val="center"/>
          </w:tcPr>
          <w:p>
            <w:pPr>
              <w:jc w:val="right"/>
            </w:pPr>
            <w:r>
              <w:rPr>
                <w:sz w:val="24"/>
              </w:rPr>
              <w:t>1.69</w:t>
            </w:r>
          </w:p>
        </w:tc>
      </w:tr>
      <w:tr>
        <w:tc>
          <w:tcPr>
            <w:vAlign w:val="center"/>
          </w:tcPr>
          <w:p>
            <w:pPr>
              <w:jc w:val="center"/>
            </w:pPr>
            <w:r>
              <w:rPr>
                <w:sz w:val="24"/>
              </w:rPr>
              <w:t>16</w:t>
            </w:r>
          </w:p>
        </w:tc>
        <w:tc>
          <w:tcPr>
            <w:vAlign w:val="center"/>
          </w:tcPr>
          <w:p>
            <w:pPr>
              <w:jc w:val="center"/>
            </w:pPr>
            <w:r>
              <w:rPr>
                <w:sz w:val="24"/>
              </w:rPr>
              <w:t>300059</w:t>
            </w:r>
          </w:p>
        </w:tc>
        <w:tc>
          <w:tcPr>
            <w:vAlign w:val="center"/>
          </w:tcPr>
          <w:p>
            <w:pPr>
              <w:jc w:val="center"/>
            </w:pPr>
            <w:r>
              <w:rPr>
                <w:sz w:val="24"/>
              </w:rPr>
              <w:t>东方财富</w:t>
            </w:r>
          </w:p>
        </w:tc>
        <w:tc>
          <w:tcPr>
            <w:vAlign w:val="center"/>
          </w:tcPr>
          <w:p>
            <w:pPr>
              <w:jc w:val="right"/>
            </w:pPr>
            <w:r>
              <w:rPr>
                <w:sz w:val="24"/>
              </w:rPr>
              <w:t>28,540,985.84</w:t>
            </w:r>
          </w:p>
        </w:tc>
        <w:tc>
          <w:tcPr>
            <w:vAlign w:val="center"/>
          </w:tcPr>
          <w:p>
            <w:pPr>
              <w:jc w:val="right"/>
            </w:pPr>
            <w:r>
              <w:rPr>
                <w:sz w:val="24"/>
              </w:rPr>
              <w:t>1.66</w:t>
            </w:r>
          </w:p>
        </w:tc>
      </w:tr>
      <w:tr>
        <w:tc>
          <w:tcPr>
            <w:vAlign w:val="center"/>
          </w:tcPr>
          <w:p>
            <w:pPr>
              <w:jc w:val="center"/>
            </w:pPr>
            <w:r>
              <w:rPr>
                <w:sz w:val="24"/>
              </w:rPr>
              <w:t>17</w:t>
            </w:r>
          </w:p>
        </w:tc>
        <w:tc>
          <w:tcPr>
            <w:vAlign w:val="center"/>
          </w:tcPr>
          <w:p>
            <w:pPr>
              <w:jc w:val="center"/>
            </w:pPr>
            <w:r>
              <w:rPr>
                <w:sz w:val="24"/>
              </w:rPr>
              <w:t>300078</w:t>
            </w:r>
          </w:p>
        </w:tc>
        <w:tc>
          <w:tcPr>
            <w:vAlign w:val="center"/>
          </w:tcPr>
          <w:p>
            <w:pPr>
              <w:jc w:val="center"/>
            </w:pPr>
            <w:r>
              <w:rPr>
                <w:sz w:val="24"/>
              </w:rPr>
              <w:t>思创医惠</w:t>
            </w:r>
          </w:p>
        </w:tc>
        <w:tc>
          <w:tcPr>
            <w:vAlign w:val="center"/>
          </w:tcPr>
          <w:p>
            <w:pPr>
              <w:jc w:val="right"/>
            </w:pPr>
            <w:r>
              <w:rPr>
                <w:sz w:val="24"/>
              </w:rPr>
              <w:t>27,820,474.85</w:t>
            </w:r>
          </w:p>
        </w:tc>
        <w:tc>
          <w:tcPr>
            <w:vAlign w:val="center"/>
          </w:tcPr>
          <w:p>
            <w:pPr>
              <w:jc w:val="right"/>
            </w:pPr>
            <w:r>
              <w:rPr>
                <w:sz w:val="24"/>
              </w:rPr>
              <w:t>1.62</w:t>
            </w:r>
          </w:p>
        </w:tc>
      </w:tr>
      <w:tr>
        <w:tc>
          <w:tcPr>
            <w:vAlign w:val="center"/>
          </w:tcPr>
          <w:p>
            <w:pPr>
              <w:jc w:val="center"/>
            </w:pPr>
            <w:r>
              <w:rPr>
                <w:sz w:val="24"/>
              </w:rPr>
              <w:t>18</w:t>
            </w:r>
          </w:p>
        </w:tc>
        <w:tc>
          <w:tcPr>
            <w:vAlign w:val="center"/>
          </w:tcPr>
          <w:p>
            <w:pPr>
              <w:jc w:val="center"/>
            </w:pPr>
            <w:r>
              <w:rPr>
                <w:sz w:val="24"/>
              </w:rPr>
              <w:t>600048</w:t>
            </w:r>
          </w:p>
        </w:tc>
        <w:tc>
          <w:tcPr>
            <w:vAlign w:val="center"/>
          </w:tcPr>
          <w:p>
            <w:pPr>
              <w:jc w:val="center"/>
            </w:pPr>
            <w:r>
              <w:rPr>
                <w:sz w:val="24"/>
              </w:rPr>
              <w:t>保利地产</w:t>
            </w:r>
          </w:p>
        </w:tc>
        <w:tc>
          <w:tcPr>
            <w:vAlign w:val="center"/>
          </w:tcPr>
          <w:p>
            <w:pPr>
              <w:jc w:val="right"/>
            </w:pPr>
            <w:r>
              <w:rPr>
                <w:sz w:val="24"/>
              </w:rPr>
              <w:t>26,715,157.00</w:t>
            </w:r>
          </w:p>
        </w:tc>
        <w:tc>
          <w:tcPr>
            <w:vAlign w:val="center"/>
          </w:tcPr>
          <w:p>
            <w:pPr>
              <w:jc w:val="right"/>
            </w:pPr>
            <w:r>
              <w:rPr>
                <w:sz w:val="24"/>
              </w:rPr>
              <w:t>1.55</w:t>
            </w:r>
          </w:p>
        </w:tc>
      </w:tr>
      <w:tr>
        <w:tc>
          <w:tcPr>
            <w:vAlign w:val="center"/>
          </w:tcPr>
          <w:p>
            <w:pPr>
              <w:jc w:val="center"/>
            </w:pPr>
            <w:r>
              <w:rPr>
                <w:sz w:val="24"/>
              </w:rPr>
              <w:t>19</w:t>
            </w:r>
          </w:p>
        </w:tc>
        <w:tc>
          <w:tcPr>
            <w:vAlign w:val="center"/>
          </w:tcPr>
          <w:p>
            <w:pPr>
              <w:jc w:val="center"/>
            </w:pPr>
            <w:r>
              <w:rPr>
                <w:sz w:val="24"/>
              </w:rPr>
              <w:t>600996</w:t>
            </w:r>
          </w:p>
        </w:tc>
        <w:tc>
          <w:tcPr>
            <w:vAlign w:val="center"/>
          </w:tcPr>
          <w:p>
            <w:pPr>
              <w:jc w:val="center"/>
            </w:pPr>
            <w:r>
              <w:rPr>
                <w:sz w:val="24"/>
              </w:rPr>
              <w:t>贵广网络</w:t>
            </w:r>
          </w:p>
        </w:tc>
        <w:tc>
          <w:tcPr>
            <w:vAlign w:val="center"/>
          </w:tcPr>
          <w:p>
            <w:pPr>
              <w:jc w:val="right"/>
            </w:pPr>
            <w:r>
              <w:rPr>
                <w:sz w:val="24"/>
              </w:rPr>
              <w:t>24,596,321.00</w:t>
            </w:r>
          </w:p>
        </w:tc>
        <w:tc>
          <w:tcPr>
            <w:vAlign w:val="center"/>
          </w:tcPr>
          <w:p>
            <w:pPr>
              <w:jc w:val="right"/>
            </w:pPr>
            <w:r>
              <w:rPr>
                <w:sz w:val="24"/>
              </w:rPr>
              <w:t>1.43</w:t>
            </w:r>
          </w:p>
        </w:tc>
      </w:tr>
      <w:tr>
        <w:tc>
          <w:tcPr>
            <w:vAlign w:val="center"/>
          </w:tcPr>
          <w:p>
            <w:pPr>
              <w:jc w:val="center"/>
            </w:pPr>
            <w:r>
              <w:rPr>
                <w:sz w:val="24"/>
              </w:rPr>
              <w:t>20</w:t>
            </w:r>
          </w:p>
        </w:tc>
        <w:tc>
          <w:tcPr>
            <w:vAlign w:val="center"/>
          </w:tcPr>
          <w:p>
            <w:pPr>
              <w:jc w:val="center"/>
            </w:pPr>
            <w:r>
              <w:rPr>
                <w:sz w:val="24"/>
              </w:rPr>
              <w:t>300308</w:t>
            </w:r>
          </w:p>
        </w:tc>
        <w:tc>
          <w:tcPr>
            <w:vAlign w:val="center"/>
          </w:tcPr>
          <w:p>
            <w:pPr>
              <w:jc w:val="center"/>
            </w:pPr>
            <w:r>
              <w:rPr>
                <w:sz w:val="24"/>
              </w:rPr>
              <w:t>中际旭创</w:t>
            </w:r>
          </w:p>
        </w:tc>
        <w:tc>
          <w:tcPr>
            <w:vAlign w:val="center"/>
          </w:tcPr>
          <w:p>
            <w:pPr>
              <w:jc w:val="right"/>
            </w:pPr>
            <w:r>
              <w:rPr>
                <w:sz w:val="24"/>
              </w:rPr>
              <w:t>23,959,102.62</w:t>
            </w:r>
          </w:p>
        </w:tc>
        <w:tc>
          <w:tcPr>
            <w:vAlign w:val="center"/>
          </w:tcPr>
          <w:p>
            <w:pPr>
              <w:jc w:val="right"/>
            </w:pPr>
            <w:r>
              <w:rPr>
                <w:sz w:val="24"/>
              </w:rPr>
              <w:t>1.39</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注：“本期累计买入金额”按买入成交金额（成交单价乘以成交数量）填列，不考虑相关交易费用。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869"/>
        <w:gridCol w:w="1650"/>
        <w:gridCol w:w="1980"/>
        <w:gridCol w:w="2879"/>
        <w:gridCol w:w="1620"/>
      </w:tblGrid>
      <w:tr w:rsidR="001548F9" w:rsidRPr="005C672D" w:rsidTr="00EA03D3">
        <w:tc>
          <w:tcPr>
            <w:tcW w:type="dxa" w:w="870"/>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1650"/>
            <w:vAlign w:val="center"/>
          </w:tcPr>
          <w:p w:rsidP="00AC6DDA" w:rsidR="001548F9" w:rsidRDefault="001548F9" w:rsidRPr="005C672D">
            <w:pPr>
              <w:spacing w:before="29" w:line="288" w:lineRule="auto"/>
              <w:jc w:val="center"/>
              <w:rPr>
                <w:color w:val="000000"/>
                <w:sz w:val="24"/>
              </w:rPr>
            </w:pPr>
            <w:r w:rsidRPr="005C672D">
              <w:rPr>
                <w:color w:val="000000"/>
                <w:sz w:val="24"/>
              </w:rPr>
              <w:t>股票代码</w:t>
            </w:r>
          </w:p>
        </w:tc>
        <w:tc>
          <w:tcPr>
            <w:tcW w:type="dxa" w:w="1980"/>
            <w:vAlign w:val="center"/>
          </w:tcPr>
          <w:p w:rsidP="00AC6DDA" w:rsidR="001548F9" w:rsidRDefault="001548F9" w:rsidRPr="005C672D">
            <w:pPr>
              <w:spacing w:before="29" w:line="288" w:lineRule="auto"/>
              <w:jc w:val="center"/>
              <w:rPr>
                <w:color w:val="000000"/>
                <w:sz w:val="24"/>
              </w:rPr>
            </w:pPr>
            <w:r w:rsidRPr="005C672D">
              <w:rPr>
                <w:color w:val="000000"/>
                <w:sz w:val="24"/>
              </w:rPr>
              <w:t>股票名称</w:t>
            </w:r>
          </w:p>
        </w:tc>
        <w:tc>
          <w:tcPr>
            <w:tcW w:type="dxa" w:w="2880"/>
            <w:vAlign w:val="center"/>
          </w:tcPr>
          <w:p w:rsidP="00AC6DDA" w:rsidR="001548F9" w:rsidRDefault="001548F9" w:rsidRPr="005C672D">
            <w:pPr>
              <w:spacing w:before="29" w:line="288" w:lineRule="auto"/>
              <w:jc w:val="center"/>
              <w:rPr>
                <w:color w:val="000000"/>
                <w:sz w:val="24"/>
              </w:rPr>
            </w:pPr>
            <w:r w:rsidRPr="005C672D">
              <w:rPr>
                <w:color w:val="000000"/>
                <w:sz w:val="24"/>
              </w:rPr>
              <w:t>本期累计卖出金额</w:t>
            </w:r>
          </w:p>
        </w:tc>
        <w:tc>
          <w:tcPr>
            <w:tcW w:type="dxa" w:w="1620"/>
            <w:vAlign w:val="center"/>
          </w:tcPr>
          <w:p w:rsidP="00AC6DDA" w:rsidR="001548F9" w:rsidRDefault="001548F9" w:rsidRPr="005C672D">
            <w:pPr>
              <w:spacing w:before="29" w:line="288" w:lineRule="auto"/>
              <w:jc w:val="center"/>
              <w:rPr>
                <w:color w:val="000000"/>
                <w:sz w:val="24"/>
              </w:rPr>
            </w:pPr>
            <w:r w:rsidRPr="005C672D">
              <w:rPr>
                <w:color w:val="000000"/>
                <w:sz w:val="24"/>
              </w:rPr>
              <w:t>占期初基金资产净值比例（％）</w:t>
            </w:r>
          </w:p>
        </w:tc>
      </w:tr>
      <w:tr>
        <w:tc>
          <w:tcPr>
            <w:vAlign w:val="center"/>
          </w:tcPr>
          <w:p>
            <w:pPr>
              <w:jc w:val="center"/>
            </w:pPr>
            <w:r>
              <w:rPr>
                <w:rFonts w:ascii="Times New Roman" w:hAnsi="Times New Roman"/>
                <w:kern w:val="2"/>
              </w:rPr>
              <w:t>1</w:t>
            </w:r>
          </w:p>
        </w:tc>
        <w:tc>
          <w:tcPr>
            <w:vAlign w:val="center"/>
          </w:tcPr>
          <w:p>
            <w:pPr>
              <w:jc w:val="center"/>
            </w:pPr>
            <w:r>
              <w:rPr>
                <w:rFonts w:ascii="Times New Roman" w:hAnsi="Times New Roman"/>
                <w:kern w:val="2"/>
              </w:rPr>
              <w:t>000681</w:t>
            </w:r>
          </w:p>
        </w:tc>
        <w:tc>
          <w:tcPr>
            <w:vAlign w:val="center"/>
          </w:tcPr>
          <w:p>
            <w:pPr>
              <w:jc w:val="center"/>
            </w:pPr>
            <w:r>
              <w:rPr>
                <w:rFonts w:ascii="Times New Roman" w:hAnsi="Times New Roman"/>
                <w:kern w:val="2"/>
              </w:rPr>
              <w:t>视觉中国</w:t>
            </w:r>
          </w:p>
        </w:tc>
        <w:tc>
          <w:tcPr>
            <w:vAlign w:val="center"/>
          </w:tcPr>
          <w:p>
            <w:pPr>
              <w:jc w:val="right"/>
            </w:pPr>
            <w:r>
              <w:rPr>
                <w:rFonts w:ascii="Times New Roman" w:hAnsi="Times New Roman"/>
                <w:kern w:val="2"/>
              </w:rPr>
              <w:t>100,345,022.30</w:t>
            </w:r>
          </w:p>
        </w:tc>
        <w:tc>
          <w:tcPr>
            <w:vAlign w:val="center"/>
          </w:tcPr>
          <w:p>
            <w:pPr>
              <w:jc w:val="right"/>
            </w:pPr>
            <w:r>
              <w:rPr>
                <w:rFonts w:ascii="Times New Roman" w:hAnsi="Times New Roman"/>
                <w:kern w:val="2"/>
              </w:rPr>
              <w:t>5.83</w:t>
            </w:r>
          </w:p>
        </w:tc>
      </w:tr>
      <w:tr>
        <w:tc>
          <w:tcPr>
            <w:vAlign w:val="center"/>
          </w:tcPr>
          <w:p>
            <w:pPr>
              <w:jc w:val="center"/>
            </w:pPr>
            <w:r>
              <w:rPr>
                <w:rFonts w:ascii="Times New Roman" w:hAnsi="Times New Roman"/>
                <w:kern w:val="2"/>
              </w:rPr>
              <w:t>2</w:t>
            </w:r>
          </w:p>
        </w:tc>
        <w:tc>
          <w:tcPr>
            <w:vAlign w:val="center"/>
          </w:tcPr>
          <w:p>
            <w:pPr>
              <w:jc w:val="center"/>
            </w:pPr>
            <w:r>
              <w:rPr>
                <w:rFonts w:ascii="Times New Roman" w:hAnsi="Times New Roman"/>
                <w:kern w:val="2"/>
              </w:rPr>
              <w:t>002230</w:t>
            </w:r>
          </w:p>
        </w:tc>
        <w:tc>
          <w:tcPr>
            <w:vAlign w:val="center"/>
          </w:tcPr>
          <w:p>
            <w:pPr>
              <w:jc w:val="center"/>
            </w:pPr>
            <w:r>
              <w:rPr>
                <w:rFonts w:ascii="Times New Roman" w:hAnsi="Times New Roman"/>
                <w:kern w:val="2"/>
              </w:rPr>
              <w:t>科大讯飞</w:t>
            </w:r>
          </w:p>
        </w:tc>
        <w:tc>
          <w:tcPr>
            <w:vAlign w:val="center"/>
          </w:tcPr>
          <w:p>
            <w:pPr>
              <w:jc w:val="right"/>
            </w:pPr>
            <w:r>
              <w:rPr>
                <w:rFonts w:ascii="Times New Roman" w:hAnsi="Times New Roman"/>
                <w:kern w:val="2"/>
              </w:rPr>
              <w:t>95,768,196.33</w:t>
            </w:r>
          </w:p>
        </w:tc>
        <w:tc>
          <w:tcPr>
            <w:vAlign w:val="center"/>
          </w:tcPr>
          <w:p>
            <w:pPr>
              <w:jc w:val="right"/>
            </w:pPr>
            <w:r>
              <w:rPr>
                <w:rFonts w:ascii="Times New Roman" w:hAnsi="Times New Roman"/>
                <w:kern w:val="2"/>
              </w:rPr>
              <w:t>5.57</w:t>
            </w:r>
          </w:p>
        </w:tc>
      </w:tr>
      <w:tr>
        <w:tc>
          <w:tcPr>
            <w:vAlign w:val="center"/>
          </w:tcPr>
          <w:p>
            <w:pPr>
              <w:jc w:val="center"/>
            </w:pPr>
            <w:r>
              <w:rPr>
                <w:rFonts w:ascii="Times New Roman" w:hAnsi="Times New Roman"/>
                <w:kern w:val="2"/>
              </w:rPr>
              <w:t>3</w:t>
            </w:r>
          </w:p>
        </w:tc>
        <w:tc>
          <w:tcPr>
            <w:vAlign w:val="center"/>
          </w:tcPr>
          <w:p>
            <w:pPr>
              <w:jc w:val="center"/>
            </w:pPr>
            <w:r>
              <w:rPr>
                <w:rFonts w:ascii="Times New Roman" w:hAnsi="Times New Roman"/>
                <w:kern w:val="2"/>
              </w:rPr>
              <w:t>601100</w:t>
            </w:r>
          </w:p>
        </w:tc>
        <w:tc>
          <w:tcPr>
            <w:vAlign w:val="center"/>
          </w:tcPr>
          <w:p>
            <w:pPr>
              <w:jc w:val="center"/>
            </w:pPr>
            <w:r>
              <w:rPr>
                <w:rFonts w:ascii="Times New Roman" w:hAnsi="Times New Roman"/>
                <w:kern w:val="2"/>
              </w:rPr>
              <w:t>恒立液压</w:t>
            </w:r>
          </w:p>
        </w:tc>
        <w:tc>
          <w:tcPr>
            <w:vAlign w:val="center"/>
          </w:tcPr>
          <w:p>
            <w:pPr>
              <w:jc w:val="right"/>
            </w:pPr>
            <w:r>
              <w:rPr>
                <w:rFonts w:ascii="Times New Roman" w:hAnsi="Times New Roman"/>
                <w:kern w:val="2"/>
              </w:rPr>
              <w:t>85,051,800.40</w:t>
            </w:r>
          </w:p>
        </w:tc>
        <w:tc>
          <w:tcPr>
            <w:vAlign w:val="center"/>
          </w:tcPr>
          <w:p>
            <w:pPr>
              <w:jc w:val="right"/>
            </w:pPr>
            <w:r>
              <w:rPr>
                <w:rFonts w:ascii="Times New Roman" w:hAnsi="Times New Roman"/>
                <w:kern w:val="2"/>
              </w:rPr>
              <w:t>4.95</w:t>
            </w:r>
          </w:p>
        </w:tc>
      </w:tr>
      <w:tr>
        <w:tc>
          <w:tcPr>
            <w:vAlign w:val="center"/>
          </w:tcPr>
          <w:p>
            <w:pPr>
              <w:jc w:val="center"/>
            </w:pPr>
            <w:r>
              <w:rPr>
                <w:rFonts w:ascii="Times New Roman" w:hAnsi="Times New Roman"/>
                <w:kern w:val="2"/>
              </w:rPr>
              <w:t>4</w:t>
            </w:r>
          </w:p>
        </w:tc>
        <w:tc>
          <w:tcPr>
            <w:vAlign w:val="center"/>
          </w:tcPr>
          <w:p>
            <w:pPr>
              <w:jc w:val="center"/>
            </w:pPr>
            <w:r>
              <w:rPr>
                <w:rFonts w:ascii="Times New Roman" w:hAnsi="Times New Roman"/>
                <w:kern w:val="2"/>
              </w:rPr>
              <w:t>600570</w:t>
            </w:r>
          </w:p>
        </w:tc>
        <w:tc>
          <w:tcPr>
            <w:vAlign w:val="center"/>
          </w:tcPr>
          <w:p>
            <w:pPr>
              <w:jc w:val="center"/>
            </w:pPr>
            <w:r>
              <w:rPr>
                <w:rFonts w:ascii="Times New Roman" w:hAnsi="Times New Roman"/>
                <w:kern w:val="2"/>
              </w:rPr>
              <w:t>恒生电子</w:t>
            </w:r>
          </w:p>
        </w:tc>
        <w:tc>
          <w:tcPr>
            <w:vAlign w:val="center"/>
          </w:tcPr>
          <w:p>
            <w:pPr>
              <w:jc w:val="right"/>
            </w:pPr>
            <w:r>
              <w:rPr>
                <w:rFonts w:ascii="Times New Roman" w:hAnsi="Times New Roman"/>
                <w:kern w:val="2"/>
              </w:rPr>
              <w:t>80,748,614.25</w:t>
            </w:r>
          </w:p>
        </w:tc>
        <w:tc>
          <w:tcPr>
            <w:vAlign w:val="center"/>
          </w:tcPr>
          <w:p>
            <w:pPr>
              <w:jc w:val="right"/>
            </w:pPr>
            <w:r>
              <w:rPr>
                <w:rFonts w:ascii="Times New Roman" w:hAnsi="Times New Roman"/>
                <w:kern w:val="2"/>
              </w:rPr>
              <w:t>4.70</w:t>
            </w:r>
          </w:p>
        </w:tc>
      </w:tr>
      <w:tr>
        <w:tc>
          <w:tcPr>
            <w:vAlign w:val="center"/>
          </w:tcPr>
          <w:p>
            <w:pPr>
              <w:jc w:val="center"/>
            </w:pPr>
            <w:r>
              <w:rPr>
                <w:rFonts w:ascii="Times New Roman" w:hAnsi="Times New Roman"/>
                <w:kern w:val="2"/>
              </w:rPr>
              <w:t>5</w:t>
            </w:r>
          </w:p>
        </w:tc>
        <w:tc>
          <w:tcPr>
            <w:vAlign w:val="center"/>
          </w:tcPr>
          <w:p>
            <w:pPr>
              <w:jc w:val="center"/>
            </w:pPr>
            <w:r>
              <w:rPr>
                <w:rFonts w:ascii="Times New Roman" w:hAnsi="Times New Roman"/>
                <w:kern w:val="2"/>
              </w:rPr>
              <w:t>300413</w:t>
            </w:r>
          </w:p>
        </w:tc>
        <w:tc>
          <w:tcPr>
            <w:vAlign w:val="center"/>
          </w:tcPr>
          <w:p>
            <w:pPr>
              <w:jc w:val="center"/>
            </w:pPr>
            <w:r>
              <w:rPr>
                <w:rFonts w:ascii="Times New Roman" w:hAnsi="Times New Roman"/>
                <w:kern w:val="2"/>
              </w:rPr>
              <w:t>芒果超媒</w:t>
            </w:r>
          </w:p>
        </w:tc>
        <w:tc>
          <w:tcPr>
            <w:vAlign w:val="center"/>
          </w:tcPr>
          <w:p>
            <w:pPr>
              <w:jc w:val="right"/>
            </w:pPr>
            <w:r>
              <w:rPr>
                <w:rFonts w:ascii="Times New Roman" w:hAnsi="Times New Roman"/>
                <w:kern w:val="2"/>
              </w:rPr>
              <w:t>63,678,830.85</w:t>
            </w:r>
          </w:p>
        </w:tc>
        <w:tc>
          <w:tcPr>
            <w:vAlign w:val="center"/>
          </w:tcPr>
          <w:p>
            <w:pPr>
              <w:jc w:val="right"/>
            </w:pPr>
            <w:r>
              <w:rPr>
                <w:rFonts w:ascii="Times New Roman" w:hAnsi="Times New Roman"/>
                <w:kern w:val="2"/>
              </w:rPr>
              <w:t>3.70</w:t>
            </w:r>
          </w:p>
        </w:tc>
      </w:tr>
      <w:tr>
        <w:tc>
          <w:tcPr>
            <w:vAlign w:val="center"/>
          </w:tcPr>
          <w:p>
            <w:pPr>
              <w:jc w:val="center"/>
            </w:pPr>
            <w:r>
              <w:rPr>
                <w:rFonts w:ascii="Times New Roman" w:hAnsi="Times New Roman"/>
                <w:kern w:val="2"/>
              </w:rPr>
              <w:t>6</w:t>
            </w:r>
          </w:p>
        </w:tc>
        <w:tc>
          <w:tcPr>
            <w:vAlign w:val="center"/>
          </w:tcPr>
          <w:p>
            <w:pPr>
              <w:jc w:val="center"/>
            </w:pPr>
            <w:r>
              <w:rPr>
                <w:rFonts w:ascii="Times New Roman" w:hAnsi="Times New Roman"/>
                <w:kern w:val="2"/>
              </w:rPr>
              <w:t>000977</w:t>
            </w:r>
          </w:p>
        </w:tc>
        <w:tc>
          <w:tcPr>
            <w:vAlign w:val="center"/>
          </w:tcPr>
          <w:p>
            <w:pPr>
              <w:jc w:val="center"/>
            </w:pPr>
            <w:r>
              <w:rPr>
                <w:rFonts w:ascii="Times New Roman" w:hAnsi="Times New Roman"/>
                <w:kern w:val="2"/>
              </w:rPr>
              <w:t>浪潮信息</w:t>
            </w:r>
          </w:p>
        </w:tc>
        <w:tc>
          <w:tcPr>
            <w:vAlign w:val="center"/>
          </w:tcPr>
          <w:p>
            <w:pPr>
              <w:jc w:val="right"/>
            </w:pPr>
            <w:r>
              <w:rPr>
                <w:rFonts w:ascii="Times New Roman" w:hAnsi="Times New Roman"/>
                <w:kern w:val="2"/>
              </w:rPr>
              <w:t>63,531,382.33</w:t>
            </w:r>
          </w:p>
        </w:tc>
        <w:tc>
          <w:tcPr>
            <w:vAlign w:val="center"/>
          </w:tcPr>
          <w:p>
            <w:pPr>
              <w:jc w:val="right"/>
            </w:pPr>
            <w:r>
              <w:rPr>
                <w:rFonts w:ascii="Times New Roman" w:hAnsi="Times New Roman"/>
                <w:kern w:val="2"/>
              </w:rPr>
              <w:t>3.69</w:t>
            </w:r>
          </w:p>
        </w:tc>
      </w:tr>
      <w:tr>
        <w:tc>
          <w:tcPr>
            <w:vAlign w:val="center"/>
          </w:tcPr>
          <w:p>
            <w:pPr>
              <w:jc w:val="center"/>
            </w:pPr>
            <w:r>
              <w:rPr>
                <w:rFonts w:ascii="Times New Roman" w:hAnsi="Times New Roman"/>
                <w:kern w:val="2"/>
              </w:rPr>
              <w:t>7</w:t>
            </w:r>
          </w:p>
        </w:tc>
        <w:tc>
          <w:tcPr>
            <w:vAlign w:val="center"/>
          </w:tcPr>
          <w:p>
            <w:pPr>
              <w:jc w:val="center"/>
            </w:pPr>
            <w:r>
              <w:rPr>
                <w:rFonts w:ascii="Times New Roman" w:hAnsi="Times New Roman"/>
                <w:kern w:val="2"/>
              </w:rPr>
              <w:t>600048</w:t>
            </w:r>
          </w:p>
        </w:tc>
        <w:tc>
          <w:tcPr>
            <w:vAlign w:val="center"/>
          </w:tcPr>
          <w:p>
            <w:pPr>
              <w:jc w:val="center"/>
            </w:pPr>
            <w:r>
              <w:rPr>
                <w:rFonts w:ascii="Times New Roman" w:hAnsi="Times New Roman"/>
                <w:kern w:val="2"/>
              </w:rPr>
              <w:t>保利地产</w:t>
            </w:r>
          </w:p>
        </w:tc>
        <w:tc>
          <w:tcPr>
            <w:vAlign w:val="center"/>
          </w:tcPr>
          <w:p>
            <w:pPr>
              <w:jc w:val="right"/>
            </w:pPr>
            <w:r>
              <w:rPr>
                <w:rFonts w:ascii="Times New Roman" w:hAnsi="Times New Roman"/>
                <w:kern w:val="2"/>
              </w:rPr>
              <w:t>63,199,130.36</w:t>
            </w:r>
          </w:p>
        </w:tc>
        <w:tc>
          <w:tcPr>
            <w:vAlign w:val="center"/>
          </w:tcPr>
          <w:p>
            <w:pPr>
              <w:jc w:val="right"/>
            </w:pPr>
            <w:r>
              <w:rPr>
                <w:rFonts w:ascii="Times New Roman" w:hAnsi="Times New Roman"/>
                <w:kern w:val="2"/>
              </w:rPr>
              <w:t>3.67</w:t>
            </w:r>
          </w:p>
        </w:tc>
      </w:tr>
      <w:tr>
        <w:tc>
          <w:tcPr>
            <w:vAlign w:val="center"/>
          </w:tcPr>
          <w:p>
            <w:pPr>
              <w:jc w:val="center"/>
            </w:pPr>
            <w:r>
              <w:rPr>
                <w:rFonts w:ascii="Times New Roman" w:hAnsi="Times New Roman"/>
                <w:kern w:val="2"/>
              </w:rPr>
              <w:t>8</w:t>
            </w:r>
          </w:p>
        </w:tc>
        <w:tc>
          <w:tcPr>
            <w:vAlign w:val="center"/>
          </w:tcPr>
          <w:p>
            <w:pPr>
              <w:jc w:val="center"/>
            </w:pPr>
            <w:r>
              <w:rPr>
                <w:rFonts w:ascii="Times New Roman" w:hAnsi="Times New Roman"/>
                <w:kern w:val="2"/>
              </w:rPr>
              <w:t>601012</w:t>
            </w:r>
          </w:p>
        </w:tc>
        <w:tc>
          <w:tcPr>
            <w:vAlign w:val="center"/>
          </w:tcPr>
          <w:p>
            <w:pPr>
              <w:jc w:val="center"/>
            </w:pPr>
            <w:r>
              <w:rPr>
                <w:rFonts w:ascii="Times New Roman" w:hAnsi="Times New Roman"/>
                <w:kern w:val="2"/>
              </w:rPr>
              <w:t>隆基股份</w:t>
            </w:r>
          </w:p>
        </w:tc>
        <w:tc>
          <w:tcPr>
            <w:vAlign w:val="center"/>
          </w:tcPr>
          <w:p>
            <w:pPr>
              <w:jc w:val="right"/>
            </w:pPr>
            <w:r>
              <w:rPr>
                <w:rFonts w:ascii="Times New Roman" w:hAnsi="Times New Roman"/>
                <w:kern w:val="2"/>
              </w:rPr>
              <w:t>46,708,160.30</w:t>
            </w:r>
          </w:p>
        </w:tc>
        <w:tc>
          <w:tcPr>
            <w:vAlign w:val="center"/>
          </w:tcPr>
          <w:p>
            <w:pPr>
              <w:jc w:val="right"/>
            </w:pPr>
            <w:r>
              <w:rPr>
                <w:rFonts w:ascii="Times New Roman" w:hAnsi="Times New Roman"/>
                <w:kern w:val="2"/>
              </w:rPr>
              <w:t>2.72</w:t>
            </w:r>
          </w:p>
        </w:tc>
      </w:tr>
      <w:tr>
        <w:tc>
          <w:tcPr>
            <w:vAlign w:val="center"/>
          </w:tcPr>
          <w:p>
            <w:pPr>
              <w:jc w:val="center"/>
            </w:pPr>
            <w:r>
              <w:rPr>
                <w:rFonts w:ascii="Times New Roman" w:hAnsi="Times New Roman"/>
                <w:kern w:val="2"/>
              </w:rPr>
              <w:t>9</w:t>
            </w:r>
          </w:p>
        </w:tc>
        <w:tc>
          <w:tcPr>
            <w:vAlign w:val="center"/>
          </w:tcPr>
          <w:p>
            <w:pPr>
              <w:jc w:val="center"/>
            </w:pPr>
            <w:r>
              <w:rPr>
                <w:rFonts w:ascii="Times New Roman" w:hAnsi="Times New Roman"/>
                <w:kern w:val="2"/>
              </w:rPr>
              <w:t>300253</w:t>
            </w:r>
          </w:p>
        </w:tc>
        <w:tc>
          <w:tcPr>
            <w:vAlign w:val="center"/>
          </w:tcPr>
          <w:p>
            <w:pPr>
              <w:jc w:val="center"/>
            </w:pPr>
            <w:r>
              <w:rPr>
                <w:rFonts w:ascii="Times New Roman" w:hAnsi="Times New Roman"/>
                <w:kern w:val="2"/>
              </w:rPr>
              <w:t>卫宁健康</w:t>
            </w:r>
          </w:p>
        </w:tc>
        <w:tc>
          <w:tcPr>
            <w:vAlign w:val="center"/>
          </w:tcPr>
          <w:p>
            <w:pPr>
              <w:jc w:val="right"/>
            </w:pPr>
            <w:r>
              <w:rPr>
                <w:rFonts w:ascii="Times New Roman" w:hAnsi="Times New Roman"/>
                <w:kern w:val="2"/>
              </w:rPr>
              <w:t>45,171,174.60</w:t>
            </w:r>
          </w:p>
        </w:tc>
        <w:tc>
          <w:tcPr>
            <w:vAlign w:val="center"/>
          </w:tcPr>
          <w:p>
            <w:pPr>
              <w:jc w:val="right"/>
            </w:pPr>
            <w:r>
              <w:rPr>
                <w:rFonts w:ascii="Times New Roman" w:hAnsi="Times New Roman"/>
                <w:kern w:val="2"/>
              </w:rPr>
              <w:t>2.63</w:t>
            </w:r>
          </w:p>
        </w:tc>
      </w:tr>
      <w:tr>
        <w:tc>
          <w:tcPr>
            <w:vAlign w:val="center"/>
          </w:tcPr>
          <w:p>
            <w:pPr>
              <w:jc w:val="center"/>
            </w:pPr>
            <w:r>
              <w:rPr>
                <w:rFonts w:ascii="Times New Roman" w:hAnsi="Times New Roman"/>
                <w:kern w:val="2"/>
              </w:rPr>
              <w:t>10</w:t>
            </w:r>
          </w:p>
        </w:tc>
        <w:tc>
          <w:tcPr>
            <w:vAlign w:val="center"/>
          </w:tcPr>
          <w:p>
            <w:pPr>
              <w:jc w:val="center"/>
            </w:pPr>
            <w:r>
              <w:rPr>
                <w:rFonts w:ascii="Times New Roman" w:hAnsi="Times New Roman"/>
                <w:kern w:val="2"/>
              </w:rPr>
              <w:t>300059</w:t>
            </w:r>
          </w:p>
        </w:tc>
        <w:tc>
          <w:tcPr>
            <w:vAlign w:val="center"/>
          </w:tcPr>
          <w:p>
            <w:pPr>
              <w:jc w:val="center"/>
            </w:pPr>
            <w:r>
              <w:rPr>
                <w:rFonts w:ascii="Times New Roman" w:hAnsi="Times New Roman"/>
                <w:kern w:val="2"/>
              </w:rPr>
              <w:t>东方财富</w:t>
            </w:r>
          </w:p>
        </w:tc>
        <w:tc>
          <w:tcPr>
            <w:vAlign w:val="center"/>
          </w:tcPr>
          <w:p>
            <w:pPr>
              <w:jc w:val="right"/>
            </w:pPr>
            <w:r>
              <w:rPr>
                <w:rFonts w:ascii="Times New Roman" w:hAnsi="Times New Roman"/>
                <w:kern w:val="2"/>
              </w:rPr>
              <w:t>42,713,969.98</w:t>
            </w:r>
          </w:p>
        </w:tc>
        <w:tc>
          <w:tcPr>
            <w:vAlign w:val="center"/>
          </w:tcPr>
          <w:p>
            <w:pPr>
              <w:jc w:val="right"/>
            </w:pPr>
            <w:r>
              <w:rPr>
                <w:rFonts w:ascii="Times New Roman" w:hAnsi="Times New Roman"/>
                <w:kern w:val="2"/>
              </w:rPr>
              <w:t>2.48</w:t>
            </w:r>
          </w:p>
        </w:tc>
      </w:tr>
      <w:tr>
        <w:tc>
          <w:tcPr>
            <w:vAlign w:val="center"/>
          </w:tcPr>
          <w:p>
            <w:pPr>
              <w:jc w:val="center"/>
            </w:pPr>
            <w:r>
              <w:rPr>
                <w:rFonts w:ascii="Times New Roman" w:hAnsi="Times New Roman"/>
                <w:kern w:val="2"/>
              </w:rPr>
              <w:t>11</w:t>
            </w:r>
          </w:p>
        </w:tc>
        <w:tc>
          <w:tcPr>
            <w:vAlign w:val="center"/>
          </w:tcPr>
          <w:p>
            <w:pPr>
              <w:jc w:val="center"/>
            </w:pPr>
            <w:r>
              <w:rPr>
                <w:rFonts w:ascii="Times New Roman" w:hAnsi="Times New Roman"/>
                <w:kern w:val="2"/>
              </w:rPr>
              <w:t>300365</w:t>
            </w:r>
          </w:p>
        </w:tc>
        <w:tc>
          <w:tcPr>
            <w:vAlign w:val="center"/>
          </w:tcPr>
          <w:p>
            <w:pPr>
              <w:jc w:val="center"/>
            </w:pPr>
            <w:r>
              <w:rPr>
                <w:rFonts w:ascii="Times New Roman" w:hAnsi="Times New Roman"/>
                <w:kern w:val="2"/>
              </w:rPr>
              <w:t>恒华科技</w:t>
            </w:r>
          </w:p>
        </w:tc>
        <w:tc>
          <w:tcPr>
            <w:vAlign w:val="center"/>
          </w:tcPr>
          <w:p>
            <w:pPr>
              <w:jc w:val="right"/>
            </w:pPr>
            <w:r>
              <w:rPr>
                <w:rFonts w:ascii="Times New Roman" w:hAnsi="Times New Roman"/>
                <w:kern w:val="2"/>
              </w:rPr>
              <w:t>40,063,596.04</w:t>
            </w:r>
          </w:p>
        </w:tc>
        <w:tc>
          <w:tcPr>
            <w:vAlign w:val="center"/>
          </w:tcPr>
          <w:p>
            <w:pPr>
              <w:jc w:val="right"/>
            </w:pPr>
            <w:r>
              <w:rPr>
                <w:rFonts w:ascii="Times New Roman" w:hAnsi="Times New Roman"/>
                <w:kern w:val="2"/>
              </w:rPr>
              <w:t>2.33</w:t>
            </w:r>
          </w:p>
        </w:tc>
      </w:tr>
      <w:tr>
        <w:tc>
          <w:tcPr>
            <w:vAlign w:val="center"/>
          </w:tcPr>
          <w:p>
            <w:pPr>
              <w:jc w:val="center"/>
            </w:pPr>
            <w:r>
              <w:rPr>
                <w:rFonts w:ascii="Times New Roman" w:hAnsi="Times New Roman"/>
                <w:kern w:val="2"/>
              </w:rPr>
              <w:t>12</w:t>
            </w:r>
          </w:p>
        </w:tc>
        <w:tc>
          <w:tcPr>
            <w:vAlign w:val="center"/>
          </w:tcPr>
          <w:p>
            <w:pPr>
              <w:jc w:val="center"/>
            </w:pPr>
            <w:r>
              <w:rPr>
                <w:rFonts w:ascii="Times New Roman" w:hAnsi="Times New Roman"/>
                <w:kern w:val="2"/>
              </w:rPr>
              <w:t>600050</w:t>
            </w:r>
          </w:p>
        </w:tc>
        <w:tc>
          <w:tcPr>
            <w:vAlign w:val="center"/>
          </w:tcPr>
          <w:p>
            <w:pPr>
              <w:jc w:val="center"/>
            </w:pPr>
            <w:r>
              <w:rPr>
                <w:rFonts w:ascii="Times New Roman" w:hAnsi="Times New Roman"/>
                <w:kern w:val="2"/>
              </w:rPr>
              <w:t>中国联通</w:t>
            </w:r>
          </w:p>
        </w:tc>
        <w:tc>
          <w:tcPr>
            <w:vAlign w:val="center"/>
          </w:tcPr>
          <w:p>
            <w:pPr>
              <w:jc w:val="right"/>
            </w:pPr>
            <w:r>
              <w:rPr>
                <w:rFonts w:ascii="Times New Roman" w:hAnsi="Times New Roman"/>
                <w:kern w:val="2"/>
              </w:rPr>
              <w:t>36,835,128.00</w:t>
            </w:r>
          </w:p>
        </w:tc>
        <w:tc>
          <w:tcPr>
            <w:vAlign w:val="center"/>
          </w:tcPr>
          <w:p>
            <w:pPr>
              <w:jc w:val="right"/>
            </w:pPr>
            <w:r>
              <w:rPr>
                <w:rFonts w:ascii="Times New Roman" w:hAnsi="Times New Roman"/>
                <w:kern w:val="2"/>
              </w:rPr>
              <w:t>2.14</w:t>
            </w:r>
          </w:p>
        </w:tc>
      </w:tr>
      <w:tr>
        <w:tc>
          <w:tcPr>
            <w:vAlign w:val="center"/>
          </w:tcPr>
          <w:p>
            <w:pPr>
              <w:jc w:val="center"/>
            </w:pPr>
            <w:r>
              <w:rPr>
                <w:rFonts w:ascii="Times New Roman" w:hAnsi="Times New Roman"/>
                <w:kern w:val="2"/>
              </w:rPr>
              <w:t>13</w:t>
            </w:r>
          </w:p>
        </w:tc>
        <w:tc>
          <w:tcPr>
            <w:vAlign w:val="center"/>
          </w:tcPr>
          <w:p>
            <w:pPr>
              <w:jc w:val="center"/>
            </w:pPr>
            <w:r>
              <w:rPr>
                <w:rFonts w:ascii="Times New Roman" w:hAnsi="Times New Roman"/>
                <w:kern w:val="2"/>
              </w:rPr>
              <w:t>002236</w:t>
            </w:r>
          </w:p>
        </w:tc>
        <w:tc>
          <w:tcPr>
            <w:vAlign w:val="center"/>
          </w:tcPr>
          <w:p>
            <w:pPr>
              <w:jc w:val="center"/>
            </w:pPr>
            <w:r>
              <w:rPr>
                <w:rFonts w:ascii="Times New Roman" w:hAnsi="Times New Roman"/>
                <w:kern w:val="2"/>
              </w:rPr>
              <w:t>大华股份</w:t>
            </w:r>
          </w:p>
        </w:tc>
        <w:tc>
          <w:tcPr>
            <w:vAlign w:val="center"/>
          </w:tcPr>
          <w:p>
            <w:pPr>
              <w:jc w:val="right"/>
            </w:pPr>
            <w:r>
              <w:rPr>
                <w:rFonts w:ascii="Times New Roman" w:hAnsi="Times New Roman"/>
                <w:kern w:val="2"/>
              </w:rPr>
              <w:t>34,938,828.83</w:t>
            </w:r>
          </w:p>
        </w:tc>
        <w:tc>
          <w:tcPr>
            <w:vAlign w:val="center"/>
          </w:tcPr>
          <w:p>
            <w:pPr>
              <w:jc w:val="right"/>
            </w:pPr>
            <w:r>
              <w:rPr>
                <w:rFonts w:ascii="Times New Roman" w:hAnsi="Times New Roman"/>
                <w:kern w:val="2"/>
              </w:rPr>
              <w:t>2.03</w:t>
            </w:r>
          </w:p>
        </w:tc>
      </w:tr>
      <w:tr>
        <w:tc>
          <w:tcPr>
            <w:vAlign w:val="center"/>
          </w:tcPr>
          <w:p>
            <w:pPr>
              <w:jc w:val="center"/>
            </w:pPr>
            <w:r>
              <w:rPr>
                <w:rFonts w:ascii="Times New Roman" w:hAnsi="Times New Roman"/>
                <w:kern w:val="2"/>
              </w:rPr>
              <w:t>14</w:t>
            </w:r>
          </w:p>
        </w:tc>
        <w:tc>
          <w:tcPr>
            <w:vAlign w:val="center"/>
          </w:tcPr>
          <w:p>
            <w:pPr>
              <w:jc w:val="center"/>
            </w:pPr>
            <w:r>
              <w:rPr>
                <w:rFonts w:ascii="Times New Roman" w:hAnsi="Times New Roman"/>
                <w:kern w:val="2"/>
              </w:rPr>
              <w:t>002410</w:t>
            </w:r>
          </w:p>
        </w:tc>
        <w:tc>
          <w:tcPr>
            <w:vAlign w:val="center"/>
          </w:tcPr>
          <w:p>
            <w:pPr>
              <w:jc w:val="center"/>
            </w:pPr>
            <w:r>
              <w:rPr>
                <w:rFonts w:ascii="Times New Roman" w:hAnsi="Times New Roman"/>
                <w:kern w:val="2"/>
              </w:rPr>
              <w:t>广联达</w:t>
            </w:r>
          </w:p>
        </w:tc>
        <w:tc>
          <w:tcPr>
            <w:vAlign w:val="center"/>
          </w:tcPr>
          <w:p>
            <w:pPr>
              <w:jc w:val="right"/>
            </w:pPr>
            <w:r>
              <w:rPr>
                <w:rFonts w:ascii="Times New Roman" w:hAnsi="Times New Roman"/>
                <w:kern w:val="2"/>
              </w:rPr>
              <w:t>34,199,751.79</w:t>
            </w:r>
          </w:p>
        </w:tc>
        <w:tc>
          <w:tcPr>
            <w:vAlign w:val="center"/>
          </w:tcPr>
          <w:p>
            <w:pPr>
              <w:jc w:val="right"/>
            </w:pPr>
            <w:r>
              <w:rPr>
                <w:rFonts w:ascii="Times New Roman" w:hAnsi="Times New Roman"/>
                <w:kern w:val="2"/>
              </w:rPr>
              <w:t>1.99</w:t>
            </w:r>
          </w:p>
        </w:tc>
      </w:tr>
      <w:tr>
        <w:tc>
          <w:tcPr>
            <w:vAlign w:val="center"/>
          </w:tcPr>
          <w:p>
            <w:pPr>
              <w:jc w:val="center"/>
            </w:pPr>
            <w:r>
              <w:rPr>
                <w:rFonts w:ascii="Times New Roman" w:hAnsi="Times New Roman"/>
                <w:kern w:val="2"/>
              </w:rPr>
              <w:t>15</w:t>
            </w:r>
          </w:p>
        </w:tc>
        <w:tc>
          <w:tcPr>
            <w:vAlign w:val="center"/>
          </w:tcPr>
          <w:p>
            <w:pPr>
              <w:jc w:val="center"/>
            </w:pPr>
            <w:r>
              <w:rPr>
                <w:rFonts w:ascii="Times New Roman" w:hAnsi="Times New Roman"/>
                <w:kern w:val="2"/>
              </w:rPr>
              <w:t>600996</w:t>
            </w:r>
          </w:p>
        </w:tc>
        <w:tc>
          <w:tcPr>
            <w:vAlign w:val="center"/>
          </w:tcPr>
          <w:p>
            <w:pPr>
              <w:jc w:val="center"/>
            </w:pPr>
            <w:r>
              <w:rPr>
                <w:rFonts w:ascii="Times New Roman" w:hAnsi="Times New Roman"/>
                <w:kern w:val="2"/>
              </w:rPr>
              <w:t>贵广网络</w:t>
            </w:r>
          </w:p>
        </w:tc>
        <w:tc>
          <w:tcPr>
            <w:vAlign w:val="center"/>
          </w:tcPr>
          <w:p>
            <w:pPr>
              <w:jc w:val="right"/>
            </w:pPr>
            <w:r>
              <w:rPr>
                <w:rFonts w:ascii="Times New Roman" w:hAnsi="Times New Roman"/>
                <w:kern w:val="2"/>
              </w:rPr>
              <w:t>32,281,212.80</w:t>
            </w:r>
          </w:p>
        </w:tc>
        <w:tc>
          <w:tcPr>
            <w:vAlign w:val="center"/>
          </w:tcPr>
          <w:p>
            <w:pPr>
              <w:jc w:val="right"/>
            </w:pPr>
            <w:r>
              <w:rPr>
                <w:rFonts w:ascii="Times New Roman" w:hAnsi="Times New Roman"/>
                <w:kern w:val="2"/>
              </w:rPr>
              <w:t>1.88</w:t>
            </w:r>
          </w:p>
        </w:tc>
      </w:tr>
      <w:tr>
        <w:tc>
          <w:tcPr>
            <w:vAlign w:val="center"/>
          </w:tcPr>
          <w:p>
            <w:pPr>
              <w:jc w:val="center"/>
            </w:pPr>
            <w:r>
              <w:rPr>
                <w:rFonts w:ascii="Times New Roman" w:hAnsi="Times New Roman"/>
                <w:kern w:val="2"/>
              </w:rPr>
              <w:t>16</w:t>
            </w:r>
          </w:p>
        </w:tc>
        <w:tc>
          <w:tcPr>
            <w:vAlign w:val="center"/>
          </w:tcPr>
          <w:p>
            <w:pPr>
              <w:jc w:val="center"/>
            </w:pPr>
            <w:r>
              <w:rPr>
                <w:rFonts w:ascii="Times New Roman" w:hAnsi="Times New Roman"/>
                <w:kern w:val="2"/>
              </w:rPr>
              <w:t>000961</w:t>
            </w:r>
          </w:p>
        </w:tc>
        <w:tc>
          <w:tcPr>
            <w:vAlign w:val="center"/>
          </w:tcPr>
          <w:p>
            <w:pPr>
              <w:jc w:val="center"/>
            </w:pPr>
            <w:r>
              <w:rPr>
                <w:rFonts w:ascii="Times New Roman" w:hAnsi="Times New Roman"/>
                <w:kern w:val="2"/>
              </w:rPr>
              <w:t>中南建设</w:t>
            </w:r>
          </w:p>
        </w:tc>
        <w:tc>
          <w:tcPr>
            <w:vAlign w:val="center"/>
          </w:tcPr>
          <w:p>
            <w:pPr>
              <w:jc w:val="right"/>
            </w:pPr>
            <w:r>
              <w:rPr>
                <w:rFonts w:ascii="Times New Roman" w:hAnsi="Times New Roman"/>
                <w:kern w:val="2"/>
              </w:rPr>
              <w:t>30,386,487.38</w:t>
            </w:r>
          </w:p>
        </w:tc>
        <w:tc>
          <w:tcPr>
            <w:vAlign w:val="center"/>
          </w:tcPr>
          <w:p>
            <w:pPr>
              <w:jc w:val="right"/>
            </w:pPr>
            <w:r>
              <w:rPr>
                <w:rFonts w:ascii="Times New Roman" w:hAnsi="Times New Roman"/>
                <w:kern w:val="2"/>
              </w:rPr>
              <w:t>1.77</w:t>
            </w:r>
          </w:p>
        </w:tc>
      </w:tr>
      <w:tr>
        <w:tc>
          <w:tcPr>
            <w:vAlign w:val="center"/>
          </w:tcPr>
          <w:p>
            <w:pPr>
              <w:jc w:val="center"/>
            </w:pPr>
            <w:r>
              <w:rPr>
                <w:rFonts w:ascii="Times New Roman" w:hAnsi="Times New Roman"/>
                <w:kern w:val="2"/>
              </w:rPr>
              <w:t>17</w:t>
            </w:r>
          </w:p>
        </w:tc>
        <w:tc>
          <w:tcPr>
            <w:vAlign w:val="center"/>
          </w:tcPr>
          <w:p>
            <w:pPr>
              <w:jc w:val="center"/>
            </w:pPr>
            <w:r>
              <w:rPr>
                <w:rFonts w:ascii="Times New Roman" w:hAnsi="Times New Roman"/>
                <w:kern w:val="2"/>
              </w:rPr>
              <w:t>300078</w:t>
            </w:r>
          </w:p>
        </w:tc>
        <w:tc>
          <w:tcPr>
            <w:vAlign w:val="center"/>
          </w:tcPr>
          <w:p>
            <w:pPr>
              <w:jc w:val="center"/>
            </w:pPr>
            <w:r>
              <w:rPr>
                <w:rFonts w:ascii="Times New Roman" w:hAnsi="Times New Roman"/>
                <w:kern w:val="2"/>
              </w:rPr>
              <w:t>思创医惠</w:t>
            </w:r>
          </w:p>
        </w:tc>
        <w:tc>
          <w:tcPr>
            <w:vAlign w:val="center"/>
          </w:tcPr>
          <w:p>
            <w:pPr>
              <w:jc w:val="right"/>
            </w:pPr>
            <w:r>
              <w:rPr>
                <w:rFonts w:ascii="Times New Roman" w:hAnsi="Times New Roman"/>
                <w:kern w:val="2"/>
              </w:rPr>
              <w:t>29,257,671.84</w:t>
            </w:r>
          </w:p>
        </w:tc>
        <w:tc>
          <w:tcPr>
            <w:vAlign w:val="center"/>
          </w:tcPr>
          <w:p>
            <w:pPr>
              <w:jc w:val="right"/>
            </w:pPr>
            <w:r>
              <w:rPr>
                <w:rFonts w:ascii="Times New Roman" w:hAnsi="Times New Roman"/>
                <w:kern w:val="2"/>
              </w:rPr>
              <w:t>1.70</w:t>
            </w:r>
          </w:p>
        </w:tc>
      </w:tr>
      <w:tr>
        <w:tc>
          <w:tcPr>
            <w:vAlign w:val="center"/>
          </w:tcPr>
          <w:p>
            <w:pPr>
              <w:jc w:val="center"/>
            </w:pPr>
            <w:r>
              <w:rPr>
                <w:rFonts w:ascii="Times New Roman" w:hAnsi="Times New Roman"/>
                <w:kern w:val="2"/>
              </w:rPr>
              <w:t>18</w:t>
            </w:r>
          </w:p>
        </w:tc>
        <w:tc>
          <w:tcPr>
            <w:vAlign w:val="center"/>
          </w:tcPr>
          <w:p>
            <w:pPr>
              <w:jc w:val="center"/>
            </w:pPr>
            <w:r>
              <w:rPr>
                <w:rFonts w:ascii="Times New Roman" w:hAnsi="Times New Roman"/>
                <w:kern w:val="2"/>
              </w:rPr>
              <w:t>002690</w:t>
            </w:r>
          </w:p>
        </w:tc>
        <w:tc>
          <w:tcPr>
            <w:vAlign w:val="center"/>
          </w:tcPr>
          <w:p>
            <w:pPr>
              <w:jc w:val="center"/>
            </w:pPr>
            <w:r>
              <w:rPr>
                <w:rFonts w:ascii="Times New Roman" w:hAnsi="Times New Roman"/>
                <w:kern w:val="2"/>
              </w:rPr>
              <w:t>美亚光电</w:t>
            </w:r>
          </w:p>
        </w:tc>
        <w:tc>
          <w:tcPr>
            <w:vAlign w:val="center"/>
          </w:tcPr>
          <w:p>
            <w:pPr>
              <w:jc w:val="right"/>
            </w:pPr>
            <w:r>
              <w:rPr>
                <w:rFonts w:ascii="Times New Roman" w:hAnsi="Times New Roman"/>
                <w:kern w:val="2"/>
              </w:rPr>
              <w:t>27,545,934.34</w:t>
            </w:r>
          </w:p>
        </w:tc>
        <w:tc>
          <w:tcPr>
            <w:vAlign w:val="center"/>
          </w:tcPr>
          <w:p>
            <w:pPr>
              <w:jc w:val="right"/>
            </w:pPr>
            <w:r>
              <w:rPr>
                <w:rFonts w:ascii="Times New Roman" w:hAnsi="Times New Roman"/>
                <w:kern w:val="2"/>
              </w:rPr>
              <w:t>1.60</w:t>
            </w:r>
          </w:p>
        </w:tc>
      </w:tr>
      <w:tr>
        <w:tc>
          <w:tcPr>
            <w:vAlign w:val="center"/>
          </w:tcPr>
          <w:p>
            <w:pPr>
              <w:jc w:val="center"/>
            </w:pPr>
            <w:r>
              <w:rPr>
                <w:rFonts w:ascii="Times New Roman" w:hAnsi="Times New Roman"/>
                <w:kern w:val="2"/>
              </w:rPr>
              <w:t>19</w:t>
            </w:r>
          </w:p>
        </w:tc>
        <w:tc>
          <w:tcPr>
            <w:vAlign w:val="center"/>
          </w:tcPr>
          <w:p>
            <w:pPr>
              <w:jc w:val="center"/>
            </w:pPr>
            <w:r>
              <w:rPr>
                <w:rFonts w:ascii="Times New Roman" w:hAnsi="Times New Roman"/>
                <w:kern w:val="2"/>
              </w:rPr>
              <w:t>600297</w:t>
            </w:r>
          </w:p>
        </w:tc>
        <w:tc>
          <w:tcPr>
            <w:vAlign w:val="center"/>
          </w:tcPr>
          <w:p>
            <w:pPr>
              <w:jc w:val="center"/>
            </w:pPr>
            <w:r>
              <w:rPr>
                <w:rFonts w:ascii="Times New Roman" w:hAnsi="Times New Roman"/>
                <w:kern w:val="2"/>
              </w:rPr>
              <w:t>广汇汽车</w:t>
            </w:r>
          </w:p>
        </w:tc>
        <w:tc>
          <w:tcPr>
            <w:vAlign w:val="center"/>
          </w:tcPr>
          <w:p>
            <w:pPr>
              <w:jc w:val="right"/>
            </w:pPr>
            <w:r>
              <w:rPr>
                <w:rFonts w:ascii="Times New Roman" w:hAnsi="Times New Roman"/>
                <w:kern w:val="2"/>
              </w:rPr>
              <w:t>23,602,067.44</w:t>
            </w:r>
          </w:p>
        </w:tc>
        <w:tc>
          <w:tcPr>
            <w:vAlign w:val="center"/>
          </w:tcPr>
          <w:p>
            <w:pPr>
              <w:jc w:val="right"/>
            </w:pPr>
            <w:r>
              <w:rPr>
                <w:rFonts w:ascii="Times New Roman" w:hAnsi="Times New Roman"/>
                <w:kern w:val="2"/>
              </w:rPr>
              <w:t>1.37</w:t>
            </w:r>
          </w:p>
        </w:tc>
      </w:tr>
      <w:tr>
        <w:tc>
          <w:tcPr>
            <w:vAlign w:val="center"/>
          </w:tcPr>
          <w:p>
            <w:pPr>
              <w:jc w:val="center"/>
            </w:pPr>
            <w:r>
              <w:rPr>
                <w:rFonts w:ascii="Times New Roman" w:hAnsi="Times New Roman"/>
                <w:kern w:val="2"/>
              </w:rPr>
              <w:t>20</w:t>
            </w:r>
          </w:p>
        </w:tc>
        <w:tc>
          <w:tcPr>
            <w:vAlign w:val="center"/>
          </w:tcPr>
          <w:p>
            <w:pPr>
              <w:jc w:val="center"/>
            </w:pPr>
            <w:r>
              <w:rPr>
                <w:rFonts w:ascii="Times New Roman" w:hAnsi="Times New Roman"/>
                <w:kern w:val="2"/>
              </w:rPr>
              <w:t>300638</w:t>
            </w:r>
          </w:p>
        </w:tc>
        <w:tc>
          <w:tcPr>
            <w:vAlign w:val="center"/>
          </w:tcPr>
          <w:p>
            <w:pPr>
              <w:jc w:val="center"/>
            </w:pPr>
            <w:r>
              <w:rPr>
                <w:rFonts w:ascii="Times New Roman" w:hAnsi="Times New Roman"/>
                <w:kern w:val="2"/>
              </w:rPr>
              <w:t>广和通</w:t>
            </w:r>
          </w:p>
        </w:tc>
        <w:tc>
          <w:tcPr>
            <w:vAlign w:val="center"/>
          </w:tcPr>
          <w:p>
            <w:pPr>
              <w:jc w:val="right"/>
            </w:pPr>
            <w:r>
              <w:rPr>
                <w:rFonts w:ascii="Times New Roman" w:hAnsi="Times New Roman"/>
                <w:kern w:val="2"/>
              </w:rPr>
              <w:t>22,598,650.61</w:t>
            </w:r>
          </w:p>
        </w:tc>
        <w:tc>
          <w:tcPr>
            <w:vAlign w:val="center"/>
          </w:tcPr>
          <w:p>
            <w:pPr>
              <w:jc w:val="right"/>
            </w:pPr>
            <w:r>
              <w:rPr>
                <w:rFonts w:ascii="Times New Roman" w:hAnsi="Times New Roman"/>
                <w:kern w:val="2"/>
              </w:rPr>
              <w:t>1.31</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注：“本期累计卖出金额”按卖出成交金额（成交单价乘以成交数量）填列，不考虑相关交易费用。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kern w:val="2"/>
        </w:rPr>
      </w:pPr>
    </w:p>
    <w:p w:rsidP="00AC6DDA" w:rsidR="001548F9" w:rsidRDefault="001548F9" w:rsidRPr="005C672D">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lastRenderedPageBreak/>
              <w:t>买入股票的成本（成交）总额</w:t>
            </w:r>
            <w:r w:rsidRPr="005C672D">
              <w:rPr>
                <w:color w:val="000000"/>
                <w:sz w:val="24"/>
              </w:rPr>
              <w:t/>
            </w:r>
          </w:p>
        </w:tc>
        <w:tc>
          <w:tcPr>
            <w:tcW w:type="dxa" w:w="4500"/>
            <w:vAlign w:val="center"/>
          </w:tcPr>
          <w:p w:rsidP="00AC6DDA" w:rsidR="001548F9" w:rsidRDefault="001548F9" w:rsidRPr="005C672D">
            <w:pPr>
              <w:spacing w:before="29" w:line="288" w:lineRule="auto"/>
              <w:jc w:val="right"/>
              <w:rPr>
                <w:sz w:val="24"/>
              </w:rPr>
            </w:pPr>
            <w:r w:rsidRPr="005C672D">
              <w:rPr>
                <w:sz w:val="24"/>
              </w:rPr>
              <w:t>1,394,668,652.18</w:t>
            </w:r>
          </w:p>
        </w:tc>
      </w:tr>
      <w:tr w:rsidR="001548F9" w:rsidRPr="005C672D" w:rsidTr="001C6B1B">
        <w:tc>
          <w:tcPr>
            <w:tcW w:type="dxa" w:w="4500"/>
            <w:vAlign w:val="center"/>
          </w:tcPr>
          <w:p w:rsidP="00AC6DDA" w:rsidR="001548F9" w:rsidRDefault="001548F9" w:rsidRPr="005C672D">
            <w:pPr>
              <w:spacing w:before="29" w:line="288" w:lineRule="auto"/>
              <w:rPr>
                <w:color w:val="000000"/>
                <w:sz w:val="24"/>
              </w:rPr>
            </w:pPr>
            <w:r w:rsidRPr="005C672D">
              <w:rPr>
                <w:color w:val="000000"/>
                <w:sz w:val="24"/>
              </w:rPr>
              <w:t>卖出股票的收入（成交）总额</w:t>
            </w:r>
          </w:p>
        </w:tc>
        <w:tc>
          <w:tcPr>
            <w:tcW w:type="dxa" w:w="4500"/>
            <w:vAlign w:val="center"/>
          </w:tcPr>
          <w:p w:rsidP="00AC6DDA" w:rsidR="001548F9" w:rsidRDefault="001548F9" w:rsidRPr="005C672D">
            <w:pPr>
              <w:spacing w:before="29" w:line="288" w:lineRule="auto"/>
              <w:jc w:val="right"/>
              <w:rPr>
                <w:sz w:val="24"/>
              </w:rPr>
            </w:pPr>
            <w:r w:rsidRPr="005C672D">
              <w:rPr>
                <w:sz w:val="24"/>
              </w:rPr>
              <w:t>1,546,273,051.26</w:t>
            </w:r>
          </w:p>
        </w:tc>
      </w:tr>
    </w:tbl>
    <w:p w:rsidP="00AC6DDA" w:rsidR="001548F9" w:rsidRDefault="001548F9" w:rsidRPr="005C672D">
      <w:pPr>
        <w:tabs>
          <w:tab w:pos="426" w:val="left"/>
        </w:tabs>
        <w:spacing w:before="29" w:line="288" w:lineRule="auto"/>
        <w:jc w:val="left"/>
        <w:rPr>
          <w:kern w:val="0"/>
          <w:sz w:val="24"/>
        </w:rPr>
      </w:pPr>
      <w:r w:rsidRPr="005C672D">
        <w:rPr>
          <w:kern w:val="0"/>
          <w:sz w:val="24"/>
        </w:rPr>
        <w:t>注：“买入股票成本”或“卖出股票收入”均按买卖成交金额（成交单价乘以成交数量）填列，不考虑相关交易费用。</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4" w:name="_Toc331410106"/>
      <w:bookmarkStart w:id="8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84"/>
      <w:bookmarkEnd w:id="85"/>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62"/>
        <w:gridCol w:w="3440"/>
        <w:gridCol w:w="2543"/>
        <w:gridCol w:w="2153"/>
      </w:tblGrid>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r w:rsidRPr="005C672D">
              <w:rPr>
                <w:color w:val="000000"/>
                <w:sz w:val="24"/>
              </w:rPr>
              <w:t/>
            </w:r>
          </w:p>
        </w:tc>
        <w:tc>
          <w:tcPr>
            <w:tcW w:type="dxa" w:w="344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债券品种</w:t>
            </w:r>
          </w:p>
        </w:tc>
        <w:tc>
          <w:tcPr>
            <w:tcW w:type="dxa" w:w="254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21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1</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国家债券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99,490,000.00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6.24</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2</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央行票据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3</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金融债券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其中：政策性金融债</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4</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企业债券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
            </w:r>
            <w:r w:rsidRPr="005C672D">
              <w:rPr>
                <w:sz w:val="24"/>
              </w:rPr>
              <w:lastRenderedPageBreak/>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lastRenderedPageBreak/>
              <w:t>5</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548F9" w:rsidRPr="005C672D">
            <w:pPr>
              <w:spacing w:before="29" w:line="288" w:lineRule="auto"/>
              <w:ind w:left="17"/>
              <w:jc w:val="center"/>
              <w:rPr>
                <w:color w:val="000000"/>
                <w:sz w:val="24"/>
              </w:rPr>
            </w:pPr>
            <w:r w:rsidRPr="005C672D">
              <w:rPr>
                <w:color w:val="000000"/>
                <w:sz w:val="24"/>
              </w:rPr>
              <w:t>6</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中期票据</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C16A1" w:rsidRPr="005C672D" w:rsidTr="00986F4D">
        <w:tc>
          <w:tcPr>
            <w:tcW w:type="dxa" w:w="862"/>
            <w:vAlign w:val="center"/>
          </w:tcPr>
          <w:p w:rsidP="00986F4D" w:rsidR="001C16A1" w:rsidRDefault="001C16A1" w:rsidRPr="005C672D">
            <w:pPr>
              <w:spacing w:before="29" w:line="288" w:lineRule="auto"/>
              <w:ind w:left="17"/>
              <w:jc w:val="center"/>
              <w:rPr>
                <w:color w:val="000000"/>
                <w:sz w:val="24"/>
              </w:rPr>
            </w:pPr>
            <w:r w:rsidRPr="005C672D">
              <w:rPr>
                <w:color w:val="000000"/>
                <w:sz w:val="24"/>
              </w:rPr>
              <w:t>7</w:t>
            </w:r>
          </w:p>
        </w:tc>
        <w:tc>
          <w:tcPr>
            <w:tcW w:type="dxa" w:w="3440"/>
            <w:vAlign w:val="center"/>
          </w:tcPr>
          <w:p w:rsidP="00986F4D" w:rsidR="001C16A1" w:rsidRDefault="001C16A1" w:rsidRPr="005C672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type="dxa" w:w="2543"/>
            <w:vAlign w:val="center"/>
          </w:tcPr>
          <w:p w:rsidP="00986F4D" w:rsidR="001C16A1" w:rsidRDefault="001C16A1" w:rsidRPr="005C672D">
            <w:pPr>
              <w:spacing w:before="29" w:line="288" w:lineRule="auto"/>
              <w:ind w:left="17"/>
              <w:jc w:val="right"/>
              <w:rPr>
                <w:sz w:val="24"/>
              </w:rPr>
            </w:pPr>
            <w:r w:rsidRPr="005C672D">
              <w:rPr>
                <w:sz w:val="24"/>
              </w:rPr>
              <w:t>-</w:t>
            </w:r>
          </w:p>
        </w:tc>
        <w:tc>
          <w:tcPr>
            <w:tcW w:type="dxa" w:w="2153"/>
            <w:vAlign w:val="center"/>
          </w:tcPr>
          <w:p w:rsidP="00986F4D" w:rsidR="001C16A1" w:rsidRDefault="001C16A1" w:rsidRPr="005C672D">
            <w:pPr>
              <w:spacing w:before="29" w:line="288" w:lineRule="auto"/>
              <w:ind w:left="17"/>
              <w:jc w:val="right"/>
              <w:rPr>
                <w:sz w:val="24"/>
              </w:rPr>
            </w:pPr>
            <w:r w:rsidRPr="005C672D">
              <w:rPr>
                <w:sz w:val="24"/>
              </w:rPr>
              <w:t>-</w:t>
            </w:r>
          </w:p>
        </w:tc>
      </w:tr>
      <w:tr w:rsidR="001C16A1" w:rsidRPr="005C672D" w:rsidTr="00DF4815">
        <w:tc>
          <w:tcPr>
            <w:tcW w:type="dxa" w:w="862"/>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8</w:t>
            </w:r>
          </w:p>
        </w:tc>
        <w:tc>
          <w:tcPr>
            <w:tcW w:type="dxa" w:w="3440"/>
            <w:vAlign w:val="center"/>
          </w:tcPr>
          <w:p w:rsidP="001C16A1" w:rsidR="001C16A1" w:rsidRDefault="001C16A1" w:rsidRPr="004B6D45">
            <w:pPr>
              <w:spacing w:before="29" w:line="288" w:lineRule="auto"/>
              <w:ind w:left="17"/>
              <w:jc w:val="left"/>
              <w:rPr>
                <w:color w:val="000000"/>
                <w:sz w:val="24"/>
              </w:rPr>
            </w:pPr>
            <w:r w:rsidRPr="004B6D45">
              <w:rPr>
                <w:rFonts w:hint="eastAsia"/>
                <w:color w:val="000000"/>
                <w:sz w:val="24"/>
              </w:rPr>
              <w:t>同业存单</w:t>
            </w:r>
          </w:p>
        </w:tc>
        <w:tc>
          <w:tcPr>
            <w:tcW w:type="dxa" w:w="254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c>
          <w:tcPr>
            <w:tcW w:type="dxa" w:w="2153"/>
            <w:vAlign w:val="center"/>
          </w:tcPr>
          <w:p w:rsidP="001C16A1" w:rsidR="001C16A1" w:rsidRDefault="001C16A1"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9</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其他</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w:t>
            </w:r>
          </w:p>
        </w:tc>
      </w:tr>
      <w:tr w:rsidR="001548F9" w:rsidRPr="005C672D" w:rsidTr="00DF4815">
        <w:tc>
          <w:tcPr>
            <w:tcW w:type="dxa" w:w="862"/>
            <w:vAlign w:val="center"/>
          </w:tcPr>
          <w:p w:rsidP="00AC6DDA" w:rsidR="001548F9" w:rsidRDefault="001C16A1" w:rsidRPr="005C672D">
            <w:pPr>
              <w:spacing w:before="29" w:line="288" w:lineRule="auto"/>
              <w:ind w:left="17"/>
              <w:jc w:val="center"/>
              <w:rPr>
                <w:color w:val="000000"/>
                <w:sz w:val="24"/>
              </w:rPr>
            </w:pPr>
            <w:r>
              <w:rPr>
                <w:color w:val="000000"/>
                <w:sz w:val="24"/>
              </w:rPr>
              <w:t/>
            </w:r>
            <w:r w:rsidR="001548F9" w:rsidRPr="005C672D">
              <w:rPr>
                <w:color w:val="000000"/>
                <w:sz w:val="24"/>
              </w:rPr>
              <w:t>10</w:t>
            </w:r>
          </w:p>
        </w:tc>
        <w:tc>
          <w:tcPr>
            <w:tcW w:type="dxa" w:w="3440"/>
            <w:vAlign w:val="center"/>
          </w:tcPr>
          <w:p w:rsidP="00AC6DDA" w:rsidR="001548F9" w:rsidRDefault="001548F9" w:rsidRPr="005C672D">
            <w:pPr>
              <w:spacing w:before="29" w:line="288" w:lineRule="auto"/>
              <w:ind w:left="17"/>
              <w:jc w:val="left"/>
              <w:rPr>
                <w:color w:val="000000"/>
                <w:sz w:val="24"/>
              </w:rPr>
            </w:pPr>
            <w:r w:rsidRPr="005C672D">
              <w:rPr>
                <w:color w:val="000000"/>
                <w:sz w:val="24"/>
              </w:rPr>
              <w:t>合计</w:t>
            </w:r>
          </w:p>
        </w:tc>
        <w:tc>
          <w:tcPr>
            <w:tcW w:type="dxa" w:w="2543"/>
            <w:vAlign w:val="center"/>
          </w:tcPr>
          <w:p w:rsidP="00AC6DDA" w:rsidR="001548F9" w:rsidRDefault="001548F9" w:rsidRPr="005C672D">
            <w:pPr>
              <w:spacing w:before="29" w:line="288" w:lineRule="auto"/>
              <w:ind w:left="17"/>
              <w:jc w:val="right"/>
              <w:rPr>
                <w:sz w:val="24"/>
              </w:rPr>
            </w:pPr>
            <w:r w:rsidRPr="005C672D">
              <w:rPr>
                <w:sz w:val="24"/>
              </w:rPr>
              <w:t>99,490,000.00</w:t>
            </w:r>
          </w:p>
        </w:tc>
        <w:tc>
          <w:tcPr>
            <w:tcW w:type="dxa" w:w="2153"/>
            <w:vAlign w:val="center"/>
          </w:tcPr>
          <w:p w:rsidP="00AC6DDA" w:rsidR="001548F9" w:rsidRDefault="001548F9" w:rsidRPr="005C672D">
            <w:pPr>
              <w:spacing w:before="29" w:line="288" w:lineRule="auto"/>
              <w:ind w:left="17"/>
              <w:jc w:val="right"/>
              <w:rPr>
                <w:sz w:val="24"/>
              </w:rPr>
            </w:pPr>
            <w:r w:rsidRPr="005C672D">
              <w:rPr>
                <w:sz w:val="24"/>
              </w:rPr>
              <w:t>6.24</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6" w:name="_Toc331410107"/>
      <w:r w:rsidRPr="005C672D">
        <w:rPr>
          <w:rFonts w:ascii="Times New Roman" w:hAnsi="Times New Roman"/>
          <w:kern w:val="0"/>
          <w:szCs w:val="24"/>
        </w:rPr>
        <w:t>7.6</w:t>
      </w:r>
      <w:bookmarkStart w:id="8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86"/>
      <w:bookmarkEnd w:id="87"/>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320"/>
        <w:gridCol w:w="1382"/>
        <w:gridCol w:w="1353"/>
        <w:gridCol w:w="1505"/>
        <w:gridCol w:w="1737"/>
        <w:gridCol w:w="1701"/>
      </w:tblGrid>
      <w:tr w:rsidR="001548F9" w:rsidRPr="005C672D" w:rsidTr="007A6E46">
        <w:tc>
          <w:tcPr>
            <w:tcW w:type="dxa" w:w="1320"/>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p>
        </w:tc>
        <w:tc>
          <w:tcPr>
            <w:tcW w:type="dxa" w:w="1382"/>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债券代码</w:t>
            </w:r>
          </w:p>
        </w:tc>
        <w:tc>
          <w:tcPr>
            <w:tcW w:type="dxa" w:w="1353"/>
            <w:vAlign w:val="center"/>
          </w:tcPr>
          <w:p w:rsidP="00AC6DDA" w:rsidR="001548F9" w:rsidRDefault="001548F9" w:rsidRPr="005C672D">
            <w:pPr>
              <w:spacing w:before="29" w:line="288" w:lineRule="auto"/>
              <w:ind w:left="17"/>
              <w:jc w:val="center"/>
              <w:rPr>
                <w:color w:val="000000"/>
                <w:sz w:val="24"/>
              </w:rPr>
            </w:pPr>
            <w:r w:rsidRPr="005C672D">
              <w:rPr>
                <w:color w:val="000000"/>
                <w:sz w:val="24"/>
              </w:rPr>
              <w:t>债券名称</w:t>
            </w:r>
          </w:p>
        </w:tc>
        <w:tc>
          <w:tcPr>
            <w:tcW w:type="dxa" w:w="1505"/>
            <w:vAlign w:val="center"/>
          </w:tcPr>
          <w:p w:rsidP="00AC6DDA" w:rsidR="001548F9" w:rsidRDefault="001548F9" w:rsidRPr="005C672D">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type="dxa" w:w="1737"/>
            <w:vAlign w:val="center"/>
          </w:tcPr>
          <w:p w:rsidP="00AC6DDA" w:rsidR="001548F9" w:rsidRDefault="001548F9" w:rsidRPr="005C672D">
            <w:pPr>
              <w:spacing w:before="29" w:line="288" w:lineRule="auto"/>
              <w:ind w:left="17"/>
              <w:jc w:val="center"/>
              <w:rPr>
                <w:color w:val="000000"/>
                <w:sz w:val="24"/>
              </w:rPr>
            </w:pPr>
            <w:r w:rsidRPr="005C672D">
              <w:rPr>
                <w:color w:val="000000"/>
                <w:sz w:val="24"/>
              </w:rPr>
              <w:t>公允价值</w:t>
            </w:r>
          </w:p>
        </w:tc>
        <w:tc>
          <w:tcPr>
            <w:tcW w:type="dxa" w:w="1701"/>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tc>
          <w:tcPr>
            <w:vAlign w:val="center"/>
          </w:tcPr>
          <w:p>
            <w:pPr>
              <w:jc w:val="center"/>
            </w:pPr>
            <w:r>
              <w:rPr>
                <w:color w:val="000000"/>
                <w:sz w:val="24"/>
              </w:rPr>
              <w:t>1</w:t>
            </w:r>
          </w:p>
        </w:tc>
        <w:tc>
          <w:tcPr>
            <w:vAlign w:val="center"/>
          </w:tcPr>
          <w:p>
            <w:pPr>
              <w:jc w:val="center"/>
            </w:pPr>
            <w:r>
              <w:rPr>
                <w:color w:val="000000"/>
                <w:sz w:val="24"/>
              </w:rPr>
              <w:t>199914</w:t>
            </w:r>
          </w:p>
        </w:tc>
        <w:tc>
          <w:tcPr>
            <w:vAlign w:val="center"/>
          </w:tcPr>
          <w:p>
            <w:pPr>
              <w:jc w:val="center"/>
            </w:pPr>
            <w:r>
              <w:rPr>
                <w:color w:val="000000"/>
                <w:sz w:val="24"/>
              </w:rPr>
              <w:t>19贴现国债14</w:t>
            </w:r>
          </w:p>
        </w:tc>
        <w:tc>
          <w:tcPr>
            <w:vAlign w:val="center"/>
          </w:tcPr>
          <w:p>
            <w:pPr>
              <w:jc w:val="right"/>
            </w:pPr>
            <w:r>
              <w:rPr>
                <w:color w:val="000000"/>
                <w:sz w:val="24"/>
              </w:rPr>
              <w:t>1,000,000</w:t>
            </w:r>
          </w:p>
        </w:tc>
        <w:tc>
          <w:tcPr>
            <w:vAlign w:val="center"/>
          </w:tcPr>
          <w:p>
            <w:pPr>
              <w:jc w:val="right"/>
            </w:pPr>
            <w:r>
              <w:rPr>
                <w:color w:val="000000"/>
                <w:sz w:val="24"/>
              </w:rPr>
              <w:t>99,490,000.00</w:t>
            </w:r>
          </w:p>
        </w:tc>
        <w:tc>
          <w:tcPr>
            <w:vAlign w:val="center"/>
          </w:tcPr>
          <w:p>
            <w:pPr>
              <w:jc w:val="right"/>
            </w:pPr>
            <w:r>
              <w:rPr>
                <w:color w:val="000000"/>
                <w:sz w:val="24"/>
              </w:rPr>
              <w:t>6.24</w:t>
            </w:r>
          </w:p>
        </w:tc>
      </w:tr>
    </w:tbl>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8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88"/>
    </w:p>
    <w:p w:rsidP="00AC6DDA" w:rsidR="001548F9" w:rsidRDefault="001548F9" w:rsidRPr="005C672D">
      <w:pPr>
        <w:tabs>
          <w:tab w:pos="426" w:val="left"/>
        </w:tabs>
        <w:spacing w:before="29" w:line="288" w:lineRule="auto"/>
        <w:jc w:val="left"/>
        <w:rPr>
          <w:kern w:val="0"/>
          <w:sz w:val="24"/>
        </w:rPr>
      </w:pPr>
      <w:r w:rsidRPr="005C672D">
        <w:rPr>
          <w:kern w:val="0"/>
          <w:sz w:val="24"/>
        </w:rPr>
        <w:t/>
      </w:r>
      <w:r w:rsidR="007A373E" w:rsidRPr="005C672D">
        <w:rPr>
          <w:kern w:val="0"/>
          <w:sz w:val="24"/>
        </w:rPr>
        <w:t/>
      </w:r>
      <w:r w:rsidRPr="005C672D">
        <w:rPr>
          <w:kern w:val="0"/>
          <w:sz w:val="24"/>
        </w:rPr>
        <w:t>本基金本报告期末未持有资产支持证券。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9D5807" w:rsidR="009D5807" w:rsidRDefault="009D5807" w:rsidRPr="005C672D">
      <w:pPr>
        <w:pStyle w:val="20"/>
        <w:spacing w:after="0" w:before="29" w:line="288" w:lineRule="auto"/>
        <w:rPr>
          <w:rFonts w:ascii="Times New Roman" w:hAnsi="Times New Roman"/>
          <w:kern w:val="0"/>
          <w:szCs w:val="24"/>
        </w:rPr>
      </w:pPr>
      <w:bookmarkStart w:id="8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89"/>
    </w:p>
    <w:p w:rsidP="00564DC2" w:rsidR="009D5807" w:rsidRDefault="009D5807" w:rsidRPr="005C672D">
      <w:pPr>
        <w:tabs>
          <w:tab w:pos="426" w:val="left"/>
        </w:tabs>
        <w:spacing w:before="29" w:line="288" w:lineRule="auto"/>
        <w:jc w:val="left"/>
        <w:rPr>
          <w:kern w:val="0"/>
          <w:sz w:val="24"/>
        </w:rPr>
      </w:pPr>
      <w:r w:rsidRPr="005C672D">
        <w:rPr>
          <w:kern w:val="0"/>
          <w:sz w:val="24"/>
        </w:rPr>
        <w:t/>
      </w:r>
      <w:r w:rsidR="00DC1A78">
        <w:rPr>
          <w:rFonts w:hint="eastAsia"/>
          <w:kern w:val="0"/>
          <w:sz w:val="24"/>
        </w:rPr>
        <w:t/>
      </w:r>
      <w:r w:rsidRPr="005C672D">
        <w:rPr>
          <w:kern w:val="0"/>
          <w:sz w:val="24"/>
        </w:rPr>
        <w:t>本基金本报告期末未持有贵金属。</w:t>
      </w:r>
    </w:p>
    <w:p w:rsidP="00AC6DDA" w:rsidR="009D5807" w:rsidRDefault="009D5807"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bookmarkStart w:id="9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90"/>
    </w:p>
    <w:p w:rsidP="00AC6DDA" w:rsidR="001548F9" w:rsidRDefault="001548F9" w:rsidRPr="005C672D">
      <w:pPr>
        <w:tabs>
          <w:tab w:pos="426" w:val="left"/>
        </w:tabs>
        <w:spacing w:before="29" w:line="288" w:lineRule="auto"/>
        <w:jc w:val="left"/>
        <w:rPr>
          <w:kern w:val="0"/>
          <w:sz w:val="24"/>
        </w:rPr>
      </w:pPr>
      <w:r w:rsidRPr="005C672D">
        <w:rPr>
          <w:kern w:val="0"/>
          <w:sz w:val="24"/>
        </w:rPr>
        <w:t/>
      </w:r>
      <w:r w:rsidR="00913C22" w:rsidRPr="005C672D">
        <w:rPr>
          <w:kern w:val="0"/>
          <w:sz w:val="24"/>
        </w:rPr>
        <w:t/>
      </w:r>
      <w:r w:rsidRPr="005C672D">
        <w:rPr>
          <w:kern w:val="0"/>
          <w:sz w:val="24"/>
        </w:rPr>
        <w:t>本基金本报告期末未持有权证。</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lastRenderedPageBreak/>
        <w:t xml:space="preserve">7.10 </w:t>
      </w:r>
      <w:r w:rsidRPr="005C672D">
        <w:rPr>
          <w:rFonts w:ascii="Times New Roman" w:hAnsi="Times New Roman"/>
          <w:kern w:val="0"/>
          <w:szCs w:val="24"/>
        </w:rPr>
        <w:t>报告期末本基金投资的股指期货交易情况说明</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46208D" w:rsidRPr="005C672D">
        <w:rPr>
          <w:kern w:val="0"/>
          <w:sz w:val="24"/>
        </w:rPr>
        <w:t/>
      </w:r>
      <w:r w:rsidRPr="005C672D">
        <w:rPr>
          <w:kern w:val="0"/>
          <w:sz w:val="24"/>
        </w:rPr>
        <w:t>本基金本报告期末未持有股指期货。</w:t>
      </w:r>
    </w:p>
    <w:p w:rsidP="00AC6DDA" w:rsidR="001548F9" w:rsidRDefault="001548F9" w:rsidRPr="005C672D">
      <w:pPr>
        <w:adjustRightInd w:val="0"/>
        <w:snapToGrid w:val="0"/>
        <w:spacing w:before="29" w:line="288" w:lineRule="auto"/>
        <w:rPr>
          <w:sz w:val="24"/>
        </w:rPr>
      </w:pPr>
    </w:p>
    <w:p w:rsidP="00AC6DDA" w:rsidR="00FB427F" w:rsidRDefault="00FB427F" w:rsidRPr="005C672D">
      <w:pPr>
        <w:pStyle w:val="20"/>
        <w:spacing w:after="0" w:before="29"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P="00AC6DDA" w:rsidR="00FB427F" w:rsidRDefault="00FB427F">
      <w:pPr>
        <w:tabs>
          <w:tab w:pos="426" w:val="left"/>
        </w:tabs>
        <w:spacing w:before="29" w:line="288" w:lineRule="auto"/>
        <w:jc w:val="left"/>
        <w:rPr>
          <w:kern w:val="0"/>
          <w:sz w:val="24"/>
        </w:rPr>
      </w:pPr>
      <w:r w:rsidRPr="005C672D">
        <w:rPr>
          <w:kern w:val="0"/>
          <w:sz w:val="24"/>
        </w:rPr>
        <w:t>本基金本报告期末未持有国债期货。</w:t>
      </w:r>
    </w:p>
    <w:p w:rsidP="00AC6DDA" w:rsidR="00E80EB3" w:rsidRDefault="00E80EB3" w:rsidRPr="005C672D">
      <w:pPr>
        <w:tabs>
          <w:tab w:pos="426" w:val="left"/>
        </w:tabs>
        <w:spacing w:before="29" w:line="288" w:lineRule="auto"/>
        <w:jc w:val="left"/>
        <w:rPr>
          <w:kern w:val="0"/>
          <w:sz w:val="24"/>
        </w:rPr>
      </w:pPr>
    </w:p>
    <w:p w:rsidP="00AC6DDA" w:rsidR="001548F9" w:rsidRDefault="001548F9" w:rsidRPr="005C672D">
      <w:pPr>
        <w:pStyle w:val="20"/>
        <w:spacing w:after="0" w:before="29" w:line="288" w:lineRule="auto"/>
        <w:rPr>
          <w:rFonts w:ascii="Times New Roman" w:hAnsi="Times New Roman"/>
          <w:kern w:val="0"/>
          <w:szCs w:val="24"/>
        </w:rPr>
      </w:pPr>
      <w:bookmarkStart w:id="91" w:name="_Toc331410110"/>
      <w:r w:rsidRPr="005C672D">
        <w:rPr>
          <w:rFonts w:ascii="Times New Roman" w:hAnsi="Times New Roman"/>
          <w:szCs w:val="24"/>
        </w:rPr>
        <w:t/>
      </w:r>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91"/>
    </w:p>
    <w:p w:rsidP="00D0516B" w:rsidR="001548F9" w:rsidRDefault="001548F9" w:rsidRPr="005C672D">
      <w:pPr>
        <w:spacing w:before="29" w:line="288" w:lineRule="auto"/>
        <w:rPr>
          <w:color w:val="000000"/>
          <w:sz w:val="24"/>
        </w:rPr>
      </w:pPr>
      <w:r w:rsidRPr="005C672D">
        <w:rPr>
          <w:sz w:val="24"/>
        </w:rPr>
        <w:t/>
      </w:r>
      <w:r w:rsidRPr="005C672D">
        <w:rPr>
          <w:color w:val="000000"/>
          <w:sz w:val="24"/>
        </w:rPr>
        <w:t>7.12.1报告期内本基金投资的前十名证券的发行主体未被监管部门立案调查，在本报告编制日前一年内本基金投资的前十名证券的发行主体未受到公开谴责和处罚。</w:t>
      </w:r>
    </w:p>
    <w:p w:rsidP="00D0516B" w:rsidR="001548F9" w:rsidRDefault="001548F9" w:rsidRPr="005C672D">
      <w:pPr>
        <w:spacing w:before="29" w:line="288" w:lineRule="auto"/>
        <w:rPr>
          <w:color w:val="000000"/>
          <w:sz w:val="24"/>
        </w:rPr>
      </w:pPr>
      <w:r w:rsidRPr="005C672D">
        <w:rPr>
          <w:sz w:val="24"/>
        </w:rPr>
        <w:t/>
      </w:r>
      <w:r w:rsidRPr="005C672D">
        <w:rPr>
          <w:color w:val="000000"/>
          <w:sz w:val="24"/>
        </w:rPr>
        <w:t>7.12.2本基金投资的前十名股票中，没有超出基金合同规定的备选股票库之外的股票。</w:t>
      </w:r>
    </w:p>
    <w:p w:rsidP="00AC6DDA" w:rsidR="005E3D7E" w:rsidRDefault="005E3D7E" w:rsidRPr="005C672D">
      <w:pPr>
        <w:spacing w:before="29" w:line="288" w:lineRule="auto"/>
        <w:rPr>
          <w:color w:val="000000"/>
          <w:sz w:val="24"/>
        </w:rPr>
      </w:pPr>
    </w:p>
    <w:p w:rsidP="00AC6DDA" w:rsidR="001548F9" w:rsidRDefault="001548F9" w:rsidRPr="005C672D">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序号</w:t>
            </w:r>
          </w:p>
        </w:tc>
        <w:tc>
          <w:tcPr>
            <w:tcW w:type="dxa" w:w="4117"/>
            <w:vAlign w:val="center"/>
          </w:tcPr>
          <w:p w:rsidP="00AC6DDA" w:rsidR="001548F9" w:rsidRDefault="001548F9" w:rsidRPr="005C672D">
            <w:pPr>
              <w:spacing w:before="29" w:line="288" w:lineRule="auto"/>
              <w:jc w:val="center"/>
              <w:rPr>
                <w:color w:val="000000"/>
                <w:sz w:val="24"/>
              </w:rPr>
            </w:pPr>
            <w:r w:rsidRPr="005C672D">
              <w:rPr>
                <w:color w:val="000000"/>
                <w:sz w:val="24"/>
              </w:rPr>
              <w:t>名称</w:t>
            </w:r>
            <w:r w:rsidRPr="005C672D">
              <w:rPr>
                <w:color w:val="000000"/>
                <w:sz w:val="24"/>
              </w:rPr>
              <w:t/>
            </w:r>
          </w:p>
        </w:tc>
        <w:tc>
          <w:tcPr>
            <w:tcW w:type="dxa" w:w="4118"/>
            <w:vAlign w:val="center"/>
          </w:tcPr>
          <w:p w:rsidP="00AC6DDA" w:rsidR="001548F9" w:rsidRDefault="001548F9" w:rsidRPr="005C672D">
            <w:pPr>
              <w:spacing w:before="29" w:line="288" w:lineRule="auto"/>
              <w:jc w:val="center"/>
              <w:rPr>
                <w:color w:val="000000"/>
                <w:sz w:val="24"/>
              </w:rPr>
            </w:pPr>
            <w:r w:rsidRPr="005C672D">
              <w:rPr>
                <w:color w:val="000000"/>
                <w:sz w:val="24"/>
              </w:rPr>
              <w:t>金额</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1</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存出保证金</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727,893.30</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2</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应收证券清算款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3,224,029.32</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3</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应收股利</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4</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应收利息</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526,873.83</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5</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应收申购款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2,636,635.17</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6</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其他应收款</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spacing w:before="29" w:line="288" w:lineRule="auto"/>
              <w:jc w:val="center"/>
              <w:rPr>
                <w:color w:val="000000"/>
                <w:sz w:val="24"/>
              </w:rPr>
            </w:pPr>
            <w:r w:rsidRPr="005C672D">
              <w:rPr>
                <w:color w:val="000000"/>
                <w:sz w:val="24"/>
              </w:rPr>
              <w:t>7</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待摊费用</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8</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其他</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type="dxa" w:w="765"/>
            <w:vAlign w:val="center"/>
          </w:tcPr>
          <w:p w:rsidP="00AC6DDA" w:rsidR="001548F9" w:rsidRDefault="001548F9" w:rsidRPr="005C672D">
            <w:pPr>
              <w:autoSpaceDE w:val="0"/>
              <w:autoSpaceDN w:val="0"/>
              <w:adjustRightInd w:val="0"/>
              <w:spacing w:before="29" w:line="288" w:lineRule="auto"/>
              <w:ind w:left="15"/>
              <w:jc w:val="center"/>
              <w:rPr>
                <w:color w:val="000000"/>
                <w:sz w:val="24"/>
              </w:rPr>
            </w:pPr>
            <w:r w:rsidRPr="005C672D">
              <w:rPr>
                <w:color w:val="000000"/>
                <w:sz w:val="24"/>
              </w:rPr>
              <w:t>9</w:t>
            </w:r>
          </w:p>
        </w:tc>
        <w:tc>
          <w:tcPr>
            <w:tcW w:type="dxa" w:w="4117"/>
            <w:vAlign w:val="center"/>
          </w:tcPr>
          <w:p w:rsidP="00AC6DDA" w:rsidR="001548F9" w:rsidRDefault="001548F9" w:rsidRPr="005C672D">
            <w:pPr>
              <w:spacing w:before="29" w:line="288" w:lineRule="auto"/>
              <w:ind w:left="105" w:leftChars="50"/>
              <w:rPr>
                <w:color w:val="000000"/>
                <w:sz w:val="24"/>
              </w:rPr>
            </w:pPr>
            <w:r w:rsidRPr="005C672D">
              <w:rPr>
                <w:color w:val="000000"/>
                <w:sz w:val="24"/>
              </w:rPr>
              <w:t>合计</w:t>
            </w:r>
          </w:p>
        </w:tc>
        <w:tc>
          <w:tcPr>
            <w:tcW w:type="dxa" w:w="4118"/>
            <w:vAlign w:val="center"/>
          </w:tcPr>
          <w:p w:rsidP="00AC6DDA" w:rsidR="001548F9" w:rsidRDefault="001548F9" w:rsidRPr="005C672D">
            <w:pPr>
              <w:autoSpaceDE w:val="0"/>
              <w:autoSpaceDN w:val="0"/>
              <w:adjustRightInd w:val="0"/>
              <w:spacing w:before="29" w:line="288" w:lineRule="auto"/>
              <w:ind w:left="15"/>
              <w:jc w:val="right"/>
              <w:rPr>
                <w:color w:val="000000"/>
                <w:sz w:val="24"/>
              </w:rPr>
            </w:pPr>
            <w:r w:rsidRPr="005C672D">
              <w:rPr>
                <w:color w:val="000000"/>
                <w:sz w:val="24"/>
              </w:rPr>
              <w:t>7,115,431.62</w:t>
            </w:r>
          </w:p>
        </w:tc>
      </w:tr>
    </w:tbl>
    <w:p w:rsidP="00AC6DDA" w:rsidR="001548F9" w:rsidRDefault="001548F9" w:rsidRPr="005C672D">
      <w:pPr>
        <w:pStyle w:val="af6"/>
        <w:spacing w:after="0" w:afterAutospacing="0" w:before="29" w:beforeAutospacing="0" w:line="288" w:lineRule="auto"/>
        <w:rPr>
          <w:rFonts w:ascii="Times New Roman" w:hAnsi="Times New Roman"/>
          <w:b/>
          <w:bCs/>
          <w:color w:val="000000"/>
        </w:rPr>
      </w:pPr>
    </w:p>
    <w:p w:rsidP="00AC6DDA" w:rsidR="001548F9" w:rsidRDefault="001548F9" w:rsidRPr="005C672D">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P="00AC6DDA" w:rsidR="001548F9" w:rsidRDefault="001548F9" w:rsidRPr="005C672D">
      <w:pPr>
        <w:tabs>
          <w:tab w:pos="426" w:val="left"/>
        </w:tabs>
        <w:spacing w:before="29" w:line="288" w:lineRule="auto"/>
        <w:jc w:val="left"/>
        <w:rPr>
          <w:kern w:val="0"/>
          <w:sz w:val="24"/>
        </w:rPr>
      </w:pPr>
      <w:r w:rsidRPr="005C672D">
        <w:rPr>
          <w:kern w:val="0"/>
          <w:sz w:val="24"/>
        </w:rPr>
        <w:t/>
      </w:r>
      <w:r w:rsidR="006F27D4" w:rsidRPr="005C672D">
        <w:rPr>
          <w:kern w:val="0"/>
          <w:sz w:val="24"/>
        </w:rPr>
        <w:t/>
      </w:r>
      <w:r w:rsidRPr="005C672D">
        <w:rPr>
          <w:kern w:val="0"/>
          <w:sz w:val="24"/>
        </w:rPr>
        <w:t>本基金本报告期末未持有处于转股期的可转换债券。</w:t>
      </w:r>
    </w:p>
    <w:p w:rsidP="00AC6DDA" w:rsidR="001548F9" w:rsidRDefault="001548F9" w:rsidRPr="005C672D">
      <w:pPr>
        <w:pStyle w:val="af6"/>
        <w:spacing w:after="0" w:afterAutospacing="0" w:before="29" w:beforeAutospacing="0" w:line="288" w:lineRule="auto"/>
        <w:rPr>
          <w:rFonts w:ascii="Times New Roman" w:hAnsi="Times New Roman"/>
          <w:color w:val="000000"/>
        </w:rPr>
      </w:pPr>
    </w:p>
    <w:p w:rsidP="00AC6DDA" w:rsidR="001548F9" w:rsidRDefault="001548F9" w:rsidRPr="005C672D">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P="00AC6DDA" w:rsidR="001548F9" w:rsidRDefault="001548F9"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145"/>
        <w:gridCol w:w="1376"/>
        <w:gridCol w:w="1375"/>
        <w:gridCol w:w="1908"/>
        <w:gridCol w:w="1749"/>
        <w:gridCol w:w="1445"/>
      </w:tblGrid>
      <w:tr w:rsidR="001548F9" w:rsidRPr="005C672D" w:rsidTr="009725D9">
        <w:tc>
          <w:tcPr>
            <w:tcW w:type="dxa" w:w="1145"/>
            <w:vAlign w:val="center"/>
          </w:tcPr>
          <w:p w:rsidP="00AC6DDA" w:rsidR="001548F9" w:rsidRDefault="001548F9" w:rsidRPr="005C672D">
            <w:pPr>
              <w:spacing w:before="29" w:line="288" w:lineRule="auto"/>
              <w:ind w:left="17"/>
              <w:jc w:val="center"/>
              <w:rPr>
                <w:color w:val="000000"/>
                <w:sz w:val="24"/>
              </w:rPr>
            </w:pPr>
            <w:r w:rsidRPr="005C672D">
              <w:rPr>
                <w:color w:val="000000"/>
                <w:sz w:val="24"/>
              </w:rPr>
              <w:t>序号</w:t>
            </w:r>
          </w:p>
        </w:tc>
        <w:tc>
          <w:tcPr>
            <w:tcW w:type="dxa" w:w="1376"/>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股票代码</w:t>
            </w:r>
          </w:p>
        </w:tc>
        <w:tc>
          <w:tcPr>
            <w:tcW w:type="dxa" w:w="1375"/>
            <w:vAlign w:val="center"/>
          </w:tcPr>
          <w:p w:rsidP="00AC6DDA" w:rsidR="001548F9" w:rsidRDefault="001548F9" w:rsidRPr="005C672D">
            <w:pPr>
              <w:spacing w:before="29" w:line="288" w:lineRule="auto"/>
              <w:ind w:left="17"/>
              <w:jc w:val="center"/>
              <w:rPr>
                <w:color w:val="000000"/>
                <w:sz w:val="24"/>
              </w:rPr>
            </w:pPr>
            <w:r w:rsidRPr="005C672D">
              <w:rPr>
                <w:color w:val="000000"/>
                <w:sz w:val="24"/>
              </w:rPr>
              <w:t>股票名称</w:t>
            </w:r>
          </w:p>
        </w:tc>
        <w:tc>
          <w:tcPr>
            <w:tcW w:type="dxa" w:w="1908"/>
            <w:vAlign w:val="center"/>
          </w:tcPr>
          <w:p w:rsidP="00AC6DDA" w:rsidR="001548F9" w:rsidRDefault="001548F9" w:rsidRPr="005C672D">
            <w:pPr>
              <w:spacing w:before="29" w:line="288" w:lineRule="auto"/>
              <w:ind w:left="17"/>
              <w:jc w:val="center"/>
              <w:rPr>
                <w:color w:val="000000"/>
                <w:sz w:val="24"/>
              </w:rPr>
            </w:pPr>
            <w:r w:rsidRPr="005C672D">
              <w:rPr>
                <w:color w:val="000000"/>
                <w:sz w:val="24"/>
              </w:rPr>
              <w:t>流通受限部分的公允价值</w:t>
            </w:r>
          </w:p>
        </w:tc>
        <w:tc>
          <w:tcPr>
            <w:tcW w:type="dxa" w:w="1749"/>
            <w:vAlign w:val="center"/>
          </w:tcPr>
          <w:p w:rsidP="00AC6DDA" w:rsidR="001548F9" w:rsidRDefault="001548F9" w:rsidRPr="005C672D">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type="dxa" w:w="1445"/>
            <w:vAlign w:val="center"/>
          </w:tcPr>
          <w:p w:rsidP="00AC6DDA" w:rsidR="001548F9" w:rsidRDefault="001548F9" w:rsidRPr="005C672D">
            <w:pPr>
              <w:spacing w:before="29" w:line="288" w:lineRule="auto"/>
              <w:ind w:left="17"/>
              <w:jc w:val="center"/>
              <w:rPr>
                <w:color w:val="000000"/>
                <w:sz w:val="24"/>
              </w:rPr>
            </w:pPr>
            <w:r w:rsidRPr="005C672D">
              <w:rPr>
                <w:color w:val="000000"/>
                <w:sz w:val="24"/>
              </w:rPr>
              <w:t>流通受限情况说明</w:t>
            </w:r>
          </w:p>
        </w:tc>
      </w:tr>
      <w:tr>
        <w:tc>
          <w:tcPr>
            <w:vAlign w:val="center"/>
          </w:tcPr>
          <w:p>
            <w:pPr>
              <w:jc w:val="center"/>
            </w:pPr>
            <w:r>
              <w:rPr>
                <w:color w:val="000000"/>
                <w:sz w:val="24"/>
              </w:rPr>
              <w:t>1</w:t>
            </w:r>
          </w:p>
        </w:tc>
        <w:tc>
          <w:tcPr>
            <w:vAlign w:val="center"/>
          </w:tcPr>
          <w:p>
            <w:pPr>
              <w:jc w:val="center"/>
            </w:pPr>
            <w:r>
              <w:rPr>
                <w:color w:val="000000"/>
                <w:sz w:val="24"/>
              </w:rPr>
              <w:t>002555</w:t>
            </w:r>
          </w:p>
        </w:tc>
        <w:tc>
          <w:tcPr>
            <w:vAlign w:val="center"/>
          </w:tcPr>
          <w:p>
            <w:pPr>
              <w:jc w:val="center"/>
            </w:pPr>
            <w:r>
              <w:rPr>
                <w:color w:val="000000"/>
                <w:sz w:val="24"/>
              </w:rPr>
              <w:t>三七互娱</w:t>
            </w:r>
          </w:p>
        </w:tc>
        <w:tc>
          <w:tcPr>
            <w:vAlign w:val="center"/>
          </w:tcPr>
          <w:p>
            <w:pPr>
              <w:jc w:val="right"/>
            </w:pPr>
            <w:r>
              <w:rPr>
                <w:color w:val="000000"/>
                <w:sz w:val="24"/>
              </w:rPr>
              <w:t>21,386,000.00</w:t>
            </w:r>
          </w:p>
        </w:tc>
        <w:tc>
          <w:tcPr>
            <w:vAlign w:val="center"/>
          </w:tcPr>
          <w:p>
            <w:pPr>
              <w:jc w:val="right"/>
            </w:pPr>
            <w:r>
              <w:rPr>
                <w:color w:val="000000"/>
                <w:sz w:val="24"/>
              </w:rPr>
              <w:t>1.34</w:t>
            </w:r>
          </w:p>
        </w:tc>
        <w:tc>
          <w:tcPr>
            <w:vAlign w:val="center"/>
          </w:tcPr>
          <w:p>
            <w:pPr>
              <w:jc w:val="right"/>
            </w:pPr>
            <w:r>
              <w:rPr>
                <w:color w:val="000000"/>
                <w:sz w:val="24"/>
              </w:rPr>
              <w:t>限售股</w:t>
            </w:r>
          </w:p>
        </w:tc>
      </w:tr>
    </w:tbl>
    <w:p w:rsidP="00AC6DDA" w:rsidR="00374080" w:rsidRDefault="00374080" w:rsidRPr="005C672D">
      <w:pPr>
        <w:tabs>
          <w:tab w:pos="426" w:val="left"/>
        </w:tabs>
        <w:spacing w:before="29" w:line="288" w:lineRule="auto"/>
        <w:jc w:val="left"/>
        <w:rPr>
          <w:kern w:val="0"/>
          <w:sz w:val="24"/>
        </w:rPr>
      </w:pPr>
    </w:p>
    <w:p w:rsidP="00AC6DDA" w:rsidR="001548F9" w:rsidRDefault="001548F9" w:rsidRPr="005C672D">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P="00AC6DDA" w:rsidR="001548F9" w:rsidRDefault="001548F9" w:rsidRPr="005C672D">
      <w:pPr>
        <w:spacing w:before="29" w:line="288" w:lineRule="auto"/>
        <w:ind w:firstLine="480" w:firstLineChars="200"/>
        <w:rPr>
          <w:color w:val="000000"/>
          <w:sz w:val="24"/>
        </w:rPr>
      </w:pPr>
      <w:r w:rsidRPr="005C672D">
        <w:rPr>
          <w:color w:val="000000"/>
          <w:sz w:val="24"/>
        </w:rPr>
        <w:t>由于四舍五入的原因，分项之和与合计项之间可能存在尾差。</w:t>
      </w:r>
    </w:p>
    <w:p w:rsidP="00AC6DDA" w:rsidR="005B771B" w:rsidRDefault="005B771B" w:rsidRPr="005C672D">
      <w:pPr>
        <w:spacing w:before="29" w:line="288" w:lineRule="auto"/>
        <w:ind w:firstLine="480" w:firstLineChars="200"/>
        <w:rPr>
          <w:color w:val="000000"/>
          <w:sz w:val="24"/>
        </w:rPr>
      </w:pPr>
    </w:p>
    <w:p w:rsidP="00EC259C" w:rsidR="001548F9" w:rsidRDefault="002C1EEF" w:rsidRPr="005C672D">
      <w:pPr>
        <w:pStyle w:val="1"/>
        <w:keepNext/>
        <w:keepLines/>
        <w:widowControl w:val="0"/>
        <w:spacing w:afterLines="100" w:beforeLines="100" w:line="288" w:lineRule="auto"/>
        <w:jc w:val="center"/>
        <w:rPr>
          <w:b/>
          <w:bCs/>
          <w:szCs w:val="24"/>
          <w:lang w:val="en-US"/>
        </w:rPr>
      </w:pPr>
      <w:bookmarkStart w:id="92" w:name="_Toc331410111"/>
      <w:bookmarkStart w:id="93" w:name="_Toc225500050"/>
      <w:r w:rsidRPr="005C672D">
        <w:rPr>
          <w:b/>
          <w:color w:val="000000"/>
          <w:szCs w:val="24"/>
        </w:rPr>
        <w:t/>
      </w:r>
      <w:r w:rsidR="001548F9" w:rsidRPr="005C672D">
        <w:rPr>
          <w:b/>
          <w:bCs/>
          <w:szCs w:val="24"/>
          <w:lang w:val="en-US"/>
        </w:rPr>
        <w:t/>
      </w:r>
      <w:r w:rsidR="00AE1199" w:rsidRPr="005C672D">
        <w:rPr>
          <w:b/>
          <w:bCs/>
          <w:szCs w:val="24"/>
          <w:lang w:val="en-US"/>
        </w:rPr>
        <w:t xml:space="preserve">8  </w:t>
      </w:r>
      <w:r w:rsidR="001548F9" w:rsidRPr="005C672D">
        <w:rPr>
          <w:b/>
          <w:bCs/>
          <w:szCs w:val="24"/>
          <w:lang w:val="en-US"/>
        </w:rPr>
        <w:t>基金份额持有人信息</w:t>
      </w:r>
      <w:bookmarkEnd w:id="92"/>
      <w:bookmarkEnd w:id="93"/>
    </w:p>
    <w:p w:rsidP="00AC6DDA" w:rsidR="001548F9" w:rsidRDefault="001548F9" w:rsidRPr="005C672D">
      <w:pPr>
        <w:pStyle w:val="20"/>
        <w:spacing w:after="0" w:before="29" w:line="288" w:lineRule="auto"/>
        <w:rPr>
          <w:rFonts w:ascii="Times New Roman" w:hAnsi="Times New Roman"/>
          <w:kern w:val="0"/>
          <w:szCs w:val="24"/>
        </w:rPr>
      </w:pPr>
      <w:bookmarkStart w:id="94" w:name="_Toc331410112"/>
      <w:bookmarkStart w:id="9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94"/>
      <w:bookmarkEnd w:id="95"/>
    </w:p>
    <w:p w:rsidP="00852F8B" w:rsidR="00852F8B" w:rsidRDefault="00852F8B" w:rsidRPr="005C672D">
      <w:pPr>
        <w:autoSpaceDE w:val="0"/>
        <w:autoSpaceDN w:val="0"/>
        <w:adjustRightInd w:val="0"/>
        <w:spacing w:before="29" w:line="288" w:lineRule="auto"/>
        <w:ind w:left="15"/>
        <w:jc w:val="right"/>
        <w:rPr>
          <w:color w:val="000000"/>
          <w:sz w:val="24"/>
        </w:rPr>
      </w:pPr>
      <w:r w:rsidRPr="005C672D">
        <w:rPr>
          <w:color w:val="000000"/>
          <w:sz w:val="24"/>
        </w:rPr>
        <w:t/>
      </w:r>
      <w:r w:rsidRPr="005C672D">
        <w:rPr>
          <w:color w:val="000000"/>
          <w:sz w:val="24"/>
        </w:rPr>
        <w:t>份额单位：份</w:t>
      </w:r>
    </w:p>
    <w:tbl>
      <w:tblPr>
        <w:tblW w:type="pct" w:w="4989"/>
        <w:jc w:val="center"/>
        <w:tblLook w:val="00A0"/>
      </w:tblPr>
      <w:tblGrid>
        <w:gridCol w:w="1648"/>
        <w:gridCol w:w="1209"/>
        <w:gridCol w:w="1310"/>
        <w:gridCol w:w="1108"/>
        <w:gridCol w:w="1438"/>
        <w:gridCol w:w="1122"/>
        <w:gridCol w:w="1451"/>
      </w:tblGrid>
      <w:tr w:rsidR="00852F8B" w:rsidRPr="005C672D" w:rsidTr="0033423B">
        <w:trPr>
          <w:jc w:val="center"/>
        </w:trPr>
        <w:tc>
          <w:tcPr>
            <w:tcW w:type="pct" w:w="846"/>
            <w:hMerge w:val="restart"/>
            <w:v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t>持有人户数(户)</w:t>
            </w:r>
          </w:p>
        </w:tc>
        <w:tc>
          <w:tcPr>
            <w:tcW w:type="pct" w:w="658"/>
            <w:hMerge/>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持有人户数</w:t>
            </w:r>
            <w:r w:rsidRPr="005C672D">
              <w:rPr>
                <w:sz w:val="24"/>
              </w:rPr>
              <w:t>(</w:t>
            </w:r>
            <w:r w:rsidRPr="005C672D">
              <w:rPr>
                <w:sz w:val="24"/>
              </w:rPr>
              <w:t>户</w:t>
            </w:r>
            <w:r w:rsidRPr="005C672D">
              <w:rPr>
                <w:sz w:val="24"/>
              </w:rPr>
              <w:t>)</w:t>
            </w:r>
          </w:p>
        </w:tc>
        <w:tc>
          <w:tcPr>
            <w:tcW w:type="pct" w:w="712"/>
            <w:vMerge w:val="restart"/>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户均持有的基金份额</w:t>
            </w:r>
          </w:p>
        </w:tc>
        <w:tc>
          <w:tcPr>
            <w:tcW w:type="pct" w:w="2784"/>
            <w:gridSpan w:val="4"/>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持有人结构</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1385"/>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机构投资者</w:t>
            </w:r>
          </w:p>
        </w:tc>
        <w:tc>
          <w:tcPr>
            <w:tcW w:type="pct" w:w="1400"/>
            <w:gridSpan w:val="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个人投资者</w:t>
            </w:r>
          </w:p>
        </w:tc>
      </w:tr>
      <w:tr w:rsidR="00852F8B" w:rsidRPr="005C672D" w:rsidTr="0033423B">
        <w:trPr>
          <w:jc w:val="center"/>
        </w:trPr>
        <w:tc>
          <w:tcPr>
            <w:tcW w:type="pct" w:w="846"/>
            <w:hMerge w:val="restart"/>
            <w:vMerge/>
            <w:tcBorders>
              <w:top w:color="000000" w:space="0" w:sz="8" w:val="single"/>
              <w:left w:color="000000" w:space="0" w:sz="8" w:val="single"/>
              <w:bottom w:color="000000" w:space="0" w:sz="8" w:val="single"/>
              <w:right w:color="000000" w:space="0" w:sz="8" w:val="single"/>
            </w:tcBorders>
            <w:vAlign w:val="center"/>
            <w:hideMark/>
          </w:tcPr>
          <w:p>
            <w:pPr>
              <w:jc w:val="center"/>
            </w:pPr>
            <w:r>
              <w:rPr xsi:nil="true"/>
              <w:t/>
            </w:r>
          </w:p>
        </w:tc>
        <w:tc>
          <w:tcPr>
            <w:tcW w:type="auto" w:w="0"/>
            <w:hMerge/>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p>
        </w:tc>
        <w:tc>
          <w:tcPr>
            <w:tcW w:type="auto" w:w="0"/>
            <w:v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spacing w:before="29" w:line="288" w:lineRule="auto"/>
              <w:jc w:val="center"/>
              <w:rPr>
                <w:sz w:val="24"/>
              </w:rPr>
            </w:pPr>
            <w:r w:rsidRPr="005C672D">
              <w:rPr>
                <w:sz w:val="24"/>
              </w:rPr>
              <w:t>持有份额</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spacing w:before="29" w:line="288" w:lineRule="auto"/>
              <w:jc w:val="center"/>
              <w:rPr>
                <w:sz w:val="24"/>
              </w:rPr>
            </w:pPr>
            <w:r w:rsidRPr="005C672D">
              <w:rPr>
                <w:sz w:val="24"/>
              </w:rPr>
              <w:t>占总份额比例</w:t>
            </w:r>
          </w:p>
        </w:tc>
      </w:tr>
      <w:tr w:rsidR="00852F8B" w:rsidRPr="005C672D" w:rsidTr="0033423B">
        <w:trPr>
          <w:jc w:val="center"/>
        </w:trPr>
        <w:tc>
          <w:tcPr>
            <w:tcW w:type="pct" w:w="846"/>
            <w:hMerge w:val="restart"/>
            <w:tcBorders>
              <w:top w:color="000000" w:space="0" w:sz="8" w:val="single"/>
              <w:left w:color="000000" w:space="0" w:sz="8" w:val="single"/>
              <w:bottom w:color="000000" w:space="0" w:sz="8" w:val="single"/>
              <w:right w:color="000000" w:space="0" w:sz="8" w:val="single"/>
            </w:tcBorders>
            <w:vAlign w:val="center"/>
            <w:hideMark/>
          </w:tcPr>
          <w:p>
            <w:pPr>
              <w:jc w:val="center"/>
            </w:pPr>
            <w:r>
              <w:rPr>
                <w:bCs/>
                <w:color w:val="000000"/>
                <w:sz w:val="24"/>
              </w:rPr>
              <w:t>395,617</w:t>
            </w:r>
          </w:p>
        </w:tc>
        <w:tc>
          <w:tcPr>
            <w:tcW w:type="pct" w:w="658"/>
            <w:hMerge/>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center"/>
              <w:rPr>
                <w:bCs/>
                <w:color w:val="000000"/>
                <w:sz w:val="24"/>
              </w:rPr>
            </w:pPr>
            <w:r w:rsidRPr="005C672D">
              <w:rPr>
                <w:bCs/>
                <w:color w:val="000000"/>
                <w:sz w:val="24"/>
              </w:rPr>
              <w:t>395,617</w:t>
            </w:r>
          </w:p>
        </w:tc>
        <w:tc>
          <w:tcPr>
            <w:tcW w:type="pct" w:w="71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1,291.99</w:t>
            </w:r>
          </w:p>
        </w:tc>
        <w:tc>
          <w:tcPr>
            <w:tcW w:type="pct" w:w="603"/>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189,110,522.50</w:t>
            </w:r>
          </w:p>
        </w:tc>
        <w:tc>
          <w:tcPr>
            <w:tcW w:type="pct" w:w="782"/>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37.00%</w:t>
            </w:r>
          </w:p>
        </w:tc>
        <w:tc>
          <w:tcPr>
            <w:tcW w:type="pct" w:w="610"/>
            <w:tcBorders>
              <w:top w:color="000000" w:space="0" w:sz="8" w:val="single"/>
              <w:left w:color="000000" w:space="0" w:sz="8" w:val="single"/>
              <w:bottom w:color="000000" w:space="0" w:sz="8" w:val="single"/>
              <w:right w:color="000000" w:space="0" w:sz="8"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322,024,070.30</w:t>
            </w:r>
          </w:p>
        </w:tc>
        <w:tc>
          <w:tcPr>
            <w:tcW w:type="pct" w:w="789"/>
            <w:tcBorders>
              <w:top w:color="000000" w:space="0" w:sz="8" w:val="single"/>
              <w:left w:color="000000" w:space="0" w:sz="8" w:val="single"/>
              <w:bottom w:color="000000" w:space="0" w:sz="8" w:val="single"/>
              <w:right w:color="auto" w:space="0" w:sz="4" w:val="single"/>
            </w:tcBorders>
            <w:vAlign w:val="center"/>
            <w:hideMark/>
          </w:tcPr>
          <w:p w:rsidP="0033423B" w:rsidR="00852F8B" w:rsidRDefault="00852F8B" w:rsidRPr="005C672D">
            <w:pPr>
              <w:widowControl/>
              <w:spacing w:before="29" w:line="288" w:lineRule="auto"/>
              <w:jc w:val="right"/>
              <w:rPr>
                <w:bCs/>
                <w:color w:val="000000"/>
                <w:sz w:val="24"/>
              </w:rPr>
            </w:pPr>
            <w:r w:rsidRPr="005C672D">
              <w:rPr>
                <w:bCs/>
                <w:color w:val="000000"/>
                <w:sz w:val="24"/>
              </w:rPr>
              <w:t>63.00%</w:t>
            </w:r>
          </w:p>
        </w:tc>
      </w:tr>
    </w:tbl>
    <w:p w:rsidP="00AC6DDA" w:rsidR="00852F8B" w:rsidRDefault="00852F8B" w:rsidRPr="005C672D">
      <w:pPr>
        <w:spacing w:before="29" w:line="288" w:lineRule="auto"/>
        <w:rPr>
          <w:color w:val="000000"/>
          <w:sz w:val="24"/>
        </w:rPr>
      </w:pPr>
    </w:p>
    <w:p w:rsidP="00AC6DDA" w:rsidR="001548F9" w:rsidRDefault="001548F9" w:rsidRPr="005C672D">
      <w:pPr>
        <w:pStyle w:val="20"/>
        <w:spacing w:after="0" w:before="29" w:line="288" w:lineRule="auto"/>
        <w:rPr>
          <w:rFonts w:ascii="Times New Roman" w:hAnsi="Times New Roman"/>
          <w:kern w:val="0"/>
          <w:szCs w:val="24"/>
        </w:rPr>
      </w:pPr>
      <w:bookmarkStart w:id="9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9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827"/>
        <w:gridCol w:w="3011"/>
        <w:gridCol w:w="2160"/>
      </w:tblGrid>
      <w:tr w:rsidR="00DF5C7F" w:rsidRPr="005C672D" w:rsidTr="00C75A56">
        <w:tc>
          <w:tcPr>
            <w:tcW w:type="dxa" w:w="3827"/>
            <w:vAlign w:val="center"/>
          </w:tcPr>
          <w:p w:rsidP="00AC6DDA" w:rsidR="00DF5C7F" w:rsidRDefault="00DF5C7F" w:rsidRPr="005C672D">
            <w:pPr>
              <w:widowControl/>
              <w:spacing w:before="29" w:line="288" w:lineRule="auto"/>
              <w:jc w:val="center"/>
              <w:rPr>
                <w:color w:val="000000"/>
                <w:kern w:val="0"/>
                <w:sz w:val="24"/>
              </w:rPr>
            </w:pPr>
            <w:bookmarkStart w:id="97" w:name="_Toc331410114"/>
            <w:bookmarkStart w:id="98" w:name="_Toc286911325"/>
            <w:bookmarkStart w:id="99" w:name="_Toc247957892"/>
            <w:r w:rsidRPr="005C672D">
              <w:rPr>
                <w:color w:val="000000"/>
                <w:kern w:val="0"/>
                <w:sz w:val="24"/>
              </w:rPr>
              <w:t>项目</w:t>
            </w:r>
            <w:r w:rsidRPr="005C672D">
              <w:rPr>
                <w:color w:val="000000"/>
                <w:kern w:val="0"/>
                <w:sz w:val="24"/>
              </w:rPr>
              <w:t/>
            </w:r>
            <w:r w:rsidRPr="005C672D">
              <w:rPr>
                <w:sz w:val="24"/>
              </w:rPr>
              <w:t/>
            </w:r>
            <w:r w:rsidR="009B044F" w:rsidRPr="005C672D">
              <w:rPr>
                <w:bCs/>
                <w:color w:val="000000"/>
                <w:sz w:val="24"/>
              </w:rPr>
              <w:t/>
            </w:r>
          </w:p>
        </w:tc>
        <w:tc>
          <w:tcPr>
            <w:tcW w:type="dxa" w:w="3011"/>
            <w:vAlign w:val="center"/>
          </w:tcPr>
          <w:p w:rsidP="00AC6DDA" w:rsidR="00DF5C7F" w:rsidRDefault="00DF5C7F" w:rsidRPr="005C672D">
            <w:pPr>
              <w:widowControl/>
              <w:spacing w:before="29" w:line="288" w:lineRule="auto"/>
              <w:jc w:val="center"/>
              <w:rPr>
                <w:color w:val="000000"/>
                <w:kern w:val="0"/>
                <w:sz w:val="24"/>
              </w:rPr>
            </w:pPr>
            <w:r w:rsidRPr="005C672D">
              <w:rPr>
                <w:color w:val="000000"/>
                <w:kern w:val="0"/>
                <w:sz w:val="24"/>
              </w:rPr>
              <w:t>持有份额总数（份）</w:t>
            </w:r>
          </w:p>
        </w:tc>
        <w:tc>
          <w:tcPr>
            <w:tcW w:type="dxa" w:w="2160"/>
            <w:vAlign w:val="center"/>
          </w:tcPr>
          <w:p w:rsidP="009B044F" w:rsidR="00DF5C7F" w:rsidRDefault="00DF5C7F" w:rsidRPr="005C672D">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type="dxa" w:w="3827"/>
            <w:vAlign w:val="center"/>
          </w:tcPr>
          <w:p w:rsidP="00577A50" w:rsidR="00DF5C7F" w:rsidRDefault="00DF5C7F" w:rsidRPr="005C672D">
            <w:pPr>
              <w:spacing w:before="29" w:line="288" w:lineRule="auto"/>
              <w:jc w:val="left"/>
              <w:rPr>
                <w:color w:val="000000"/>
                <w:sz w:val="24"/>
              </w:rPr>
            </w:pPr>
            <w:r w:rsidRPr="005C672D">
              <w:rPr>
                <w:color w:val="000000"/>
                <w:sz w:val="24"/>
              </w:rPr>
              <w:t>基金管理人所有从业人员持有本基金</w:t>
            </w:r>
          </w:p>
        </w:tc>
        <w:tc>
          <w:tcPr>
            <w:tcW w:type="dxa" w:w="3011"/>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24,206.98</w:t>
            </w:r>
          </w:p>
        </w:tc>
        <w:tc>
          <w:tcPr>
            <w:tcW w:type="dxa" w:w="2160"/>
            <w:vAlign w:val="center"/>
          </w:tcPr>
          <w:p w:rsidP="00AC6DDA" w:rsidR="00DF5C7F" w:rsidRDefault="00DF5C7F" w:rsidRPr="005C672D">
            <w:pPr>
              <w:widowControl/>
              <w:spacing w:before="29" w:line="288" w:lineRule="auto"/>
              <w:jc w:val="right"/>
              <w:rPr>
                <w:color w:val="000000"/>
                <w:kern w:val="0"/>
                <w:sz w:val="24"/>
              </w:rPr>
            </w:pPr>
            <w:r w:rsidRPr="005C672D">
              <w:rPr>
                <w:color w:val="000000"/>
                <w:kern w:val="0"/>
                <w:sz w:val="24"/>
              </w:rPr>
              <w:t>0.00%</w:t>
            </w:r>
          </w:p>
        </w:tc>
      </w:tr>
    </w:tbl>
    <w:p w:rsidP="009D5E21" w:rsidR="009D5E21" w:rsidRDefault="009D5E21" w:rsidRPr="005C672D">
      <w:pPr>
        <w:spacing w:before="29" w:line="288" w:lineRule="auto"/>
        <w:rPr>
          <w:color w:val="000000"/>
          <w:sz w:val="24"/>
        </w:rPr>
      </w:pPr>
    </w:p>
    <w:p w:rsidP="009D5E21" w:rsidR="009D5E21" w:rsidRDefault="009D5E21" w:rsidRPr="005C672D">
      <w:pPr>
        <w:pStyle w:val="20"/>
        <w:spacing w:after="0" w:before="29"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type="pct" w:w="5096"/>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4645"/>
        <w:gridCol w:w="4819"/>
      </w:tblGrid>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项目</w:t>
            </w:r>
            <w:r w:rsidRPr="005C672D">
              <w:rPr>
                <w:color w:val="000000"/>
                <w:kern w:val="0"/>
                <w:sz w:val="24"/>
              </w:rPr>
              <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0~10</w:t>
            </w:r>
          </w:p>
        </w:tc>
      </w:tr>
      <w:tr w:rsidR="009D5E21" w:rsidRPr="005C672D" w:rsidTr="004D3922">
        <w:trPr>
          <w:trHeight w:val="285"/>
        </w:trPr>
        <w:tc>
          <w:tcPr>
            <w:tcW w:type="pct" w:w="2454"/>
            <w:shd w:color="auto" w:fill="auto" w:val="clear"/>
            <w:tcMar>
              <w:top w:type="dxa" w:w="0"/>
              <w:left w:type="dxa" w:w="108"/>
              <w:bottom w:type="dxa" w:w="0"/>
              <w:right w:type="dxa" w:w="108"/>
            </w:tcMar>
            <w:vAlign w:val="center"/>
            <w:hideMark/>
          </w:tcPr>
          <w:p w:rsidP="00435003" w:rsidR="009D5E21" w:rsidRDefault="009D5E21" w:rsidRPr="005C672D">
            <w:pPr>
              <w:spacing w:before="29" w:line="288" w:lineRule="auto"/>
              <w:jc w:val="left"/>
              <w:rPr>
                <w:color w:val="000000"/>
                <w:sz w:val="24"/>
              </w:rPr>
            </w:pPr>
            <w:r w:rsidRPr="005C672D">
              <w:rPr>
                <w:color w:val="000000"/>
                <w:sz w:val="24"/>
              </w:rPr>
              <w:t>本基金基金经理持有本开放式基金</w:t>
            </w:r>
          </w:p>
        </w:tc>
        <w:tc>
          <w:tcPr>
            <w:tcW w:type="pct" w:w="2546"/>
            <w:shd w:color="auto" w:fill="auto" w:val="clear"/>
            <w:tcMar>
              <w:top w:type="dxa" w:w="0"/>
              <w:left w:type="dxa" w:w="108"/>
              <w:bottom w:type="dxa" w:w="0"/>
              <w:right w:type="dxa" w:w="108"/>
            </w:tcMar>
            <w:vAlign w:val="center"/>
            <w:hideMark/>
          </w:tcPr>
          <w:p w:rsidP="00435003" w:rsidR="009D5E21" w:rsidRDefault="009D5E21" w:rsidRPr="005C672D">
            <w:pPr>
              <w:widowControl/>
              <w:spacing w:before="29" w:line="288" w:lineRule="auto"/>
              <w:jc w:val="right"/>
              <w:rPr>
                <w:color w:val="000000"/>
                <w:kern w:val="0"/>
                <w:sz w:val="24"/>
              </w:rPr>
            </w:pPr>
            <w:r w:rsidRPr="005C672D">
              <w:rPr>
                <w:color w:val="000000"/>
                <w:kern w:val="0"/>
                <w:sz w:val="24"/>
              </w:rPr>
              <w:t>0</w:t>
            </w:r>
          </w:p>
        </w:tc>
      </w:tr>
    </w:tbl>
    <w:p w:rsidP="00AC6DDA" w:rsidR="00705EC3" w:rsidRDefault="00705EC3" w:rsidRPr="005C672D">
      <w:pPr>
        <w:spacing w:before="29" w:line="288" w:lineRule="auto"/>
        <w:rPr>
          <w:color w:val="000000"/>
          <w:sz w:val="24"/>
        </w:rPr>
      </w:pPr>
    </w:p>
    <w:p w:rsidP="00197399" w:rsidR="009C1535" w:rsidRDefault="001548F9" w:rsidRPr="005C672D">
      <w:pPr>
        <w:pStyle w:val="1"/>
        <w:keepNext/>
        <w:keepLines/>
        <w:widowControl w:val="0"/>
        <w:spacing w:before="29" w:line="288" w:lineRule="auto"/>
        <w:jc w:val="center"/>
        <w:rPr>
          <w:b/>
          <w:bCs/>
          <w:szCs w:val="24"/>
          <w:lang w:val="en-US"/>
        </w:rPr>
      </w:pPr>
      <w:bookmarkStart w:id="100" w:name="_Toc331410115"/>
      <w:bookmarkStart w:id="101" w:name="_Toc225500053"/>
      <w:r w:rsidRPr="005C672D">
        <w:rPr>
          <w:b/>
          <w:bCs/>
          <w:szCs w:val="24"/>
          <w:lang w:val="en-US"/>
        </w:rPr>
        <w:t>9</w:t>
      </w:r>
      <w:r w:rsidRPr="005C672D">
        <w:rPr>
          <w:b/>
          <w:bCs/>
          <w:szCs w:val="24"/>
          <w:lang w:val="en-US"/>
        </w:rPr>
        <w:t>开放式基金份额变动</w:t>
      </w:r>
      <w:bookmarkEnd w:id="100"/>
      <w:bookmarkEnd w:id="101"/>
    </w:p>
    <w:p w:rsidP="00AC6DDA" w:rsidR="001548F9" w:rsidRDefault="001548F9" w:rsidRPr="005C672D">
      <w:pPr>
        <w:spacing w:before="29" w:line="288" w:lineRule="auto"/>
        <w:jc w:val="right"/>
        <w:rPr>
          <w:sz w:val="24"/>
        </w:rPr>
      </w:pPr>
      <w:r w:rsidRPr="005C672D">
        <w:rPr>
          <w:sz w:val="24"/>
        </w:rPr>
        <w:t/>
      </w:r>
      <w:r w:rsidRPr="005C672D">
        <w:rPr>
          <w:sz w:val="24"/>
        </w:rPr>
        <w:t>单位：份</w:t>
      </w:r>
    </w:p>
    <w:tbl>
      <w:tblPr>
        <w:tblW w:type="dxa" w:w="899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5050"/>
        <w:gridCol w:w="3948"/>
      </w:tblGrid>
      <w:tr w:rsidR="001548F9" w:rsidRPr="005C672D" w:rsidTr="00494D2F">
        <w:tc>
          <w:tcPr>
            <w:tcW w:type="pct" w:w="2806"/>
          </w:tcPr>
          <w:p w:rsidP="00AC6DDA" w:rsidR="001548F9" w:rsidRDefault="001548F9" w:rsidRPr="005C672D">
            <w:pPr>
              <w:spacing w:before="29" w:line="288" w:lineRule="auto"/>
              <w:rPr>
                <w:sz w:val="24"/>
              </w:rPr>
            </w:pPr>
            <w:r w:rsidRPr="005C672D">
              <w:rPr>
                <w:sz w:val="24"/>
              </w:rPr>
              <w:t>基金合同生效日（</w:t>
            </w:r>
            <w:r w:rsidRPr="005C672D">
              <w:rPr>
                <w:sz w:val="24"/>
              </w:rPr>
              <w:t>2013年9月4日</w:t>
            </w:r>
            <w:r w:rsidRPr="005C672D">
              <w:rPr>
                <w:sz w:val="24"/>
              </w:rPr>
              <w:t>）基金份额总额</w:t>
            </w:r>
            <w:r w:rsidRPr="005C672D">
              <w:rPr>
                <w:sz w:val="24"/>
              </w:rPr>
              <w:t/>
            </w:r>
            <w:r w:rsidR="00DF5C7F" w:rsidRPr="005C672D">
              <w:rPr>
                <w:sz w:val="24"/>
              </w:rPr>
              <w:t/>
            </w:r>
          </w:p>
        </w:tc>
        <w:tc>
          <w:tcPr>
            <w:tcW w:type="pct" w:w="2194"/>
          </w:tcPr>
          <w:p w:rsidP="00AC6DDA" w:rsidR="001548F9" w:rsidRDefault="001548F9" w:rsidRPr="005C672D">
            <w:pPr>
              <w:spacing w:before="29" w:line="288" w:lineRule="auto"/>
              <w:jc w:val="right"/>
              <w:rPr>
                <w:sz w:val="24"/>
              </w:rPr>
            </w:pPr>
            <w:r w:rsidRPr="005C672D">
              <w:rPr>
                <w:sz w:val="24"/>
              </w:rPr>
              <w:t xml:space="preserve">642,313,653.44 </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本报告期期初基金份额总额</w:t>
            </w:r>
          </w:p>
        </w:tc>
        <w:tc>
          <w:tcPr>
            <w:tcW w:type="pct" w:w="2194"/>
          </w:tcPr>
          <w:p w:rsidP="00AC6DDA" w:rsidR="001548F9" w:rsidRDefault="001548F9" w:rsidRPr="005C672D">
            <w:pPr>
              <w:spacing w:before="29" w:line="288" w:lineRule="auto"/>
              <w:jc w:val="right"/>
              <w:rPr>
                <w:sz w:val="24"/>
              </w:rPr>
            </w:pPr>
            <w:r w:rsidRPr="005C672D">
              <w:rPr>
                <w:sz w:val="24"/>
              </w:rPr>
              <w:t>667,827,447.77</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基金总申购份额</w:t>
            </w:r>
          </w:p>
        </w:tc>
        <w:tc>
          <w:tcPr>
            <w:tcW w:type="pct" w:w="2194"/>
          </w:tcPr>
          <w:p w:rsidP="00AC6DDA" w:rsidR="001548F9" w:rsidRDefault="001548F9" w:rsidRPr="005C672D">
            <w:pPr>
              <w:spacing w:before="29" w:line="288" w:lineRule="auto"/>
              <w:jc w:val="right"/>
              <w:rPr>
                <w:sz w:val="24"/>
              </w:rPr>
            </w:pPr>
            <w:r w:rsidRPr="005C672D">
              <w:rPr>
                <w:sz w:val="24"/>
              </w:rPr>
              <w:t>348,826,536.68</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type="pct" w:w="2194"/>
          </w:tcPr>
          <w:p w:rsidP="00AC6DDA" w:rsidR="001548F9" w:rsidRDefault="001548F9" w:rsidRPr="005C672D">
            <w:pPr>
              <w:spacing w:before="29" w:line="288" w:lineRule="auto"/>
              <w:jc w:val="right"/>
              <w:rPr>
                <w:sz w:val="24"/>
              </w:rPr>
            </w:pPr>
            <w:r w:rsidRPr="005C672D">
              <w:rPr>
                <w:sz w:val="24"/>
              </w:rPr>
              <w:t>505,519,391.65</w:t>
            </w:r>
          </w:p>
        </w:tc>
      </w:tr>
      <w:tr w:rsidR="001548F9" w:rsidRPr="005C672D" w:rsidTr="00494D2F">
        <w:tc>
          <w:tcPr>
            <w:tcW w:type="pct" w:w="2806"/>
            <w:vAlign w:val="center"/>
          </w:tcPr>
          <w:p w:rsidP="00AC6DDA" w:rsidR="001548F9" w:rsidRDefault="005151E7" w:rsidRPr="005C672D">
            <w:pPr>
              <w:spacing w:before="29" w:line="288" w:lineRule="auto"/>
              <w:rPr>
                <w:sz w:val="24"/>
              </w:rPr>
            </w:pPr>
            <w:r w:rsidRPr="005C672D">
              <w:rPr>
                <w:sz w:val="24"/>
              </w:rPr>
              <w:t>本报告期</w:t>
            </w:r>
            <w:r w:rsidR="001548F9" w:rsidRPr="005C672D">
              <w:rPr>
                <w:sz w:val="24"/>
              </w:rPr>
              <w:t>基金拆分变动份额</w:t>
            </w:r>
          </w:p>
        </w:tc>
        <w:tc>
          <w:tcPr>
            <w:tcW w:type="pct" w:w="2194"/>
          </w:tcPr>
          <w:p w:rsidP="00AC6DDA" w:rsidR="001548F9" w:rsidRDefault="001548F9" w:rsidRPr="005C672D">
            <w:pPr>
              <w:spacing w:before="29" w:line="288" w:lineRule="auto"/>
              <w:jc w:val="right"/>
              <w:rPr>
                <w:sz w:val="24"/>
              </w:rPr>
            </w:pPr>
            <w:r w:rsidRPr="005C672D">
              <w:rPr>
                <w:sz w:val="24"/>
              </w:rPr>
              <w:t>-</w:t>
            </w:r>
          </w:p>
        </w:tc>
      </w:tr>
      <w:tr w:rsidR="001548F9" w:rsidRPr="005C672D" w:rsidTr="00494D2F">
        <w:tc>
          <w:tcPr>
            <w:tcW w:type="pct" w:w="2806"/>
            <w:vAlign w:val="center"/>
          </w:tcPr>
          <w:p w:rsidP="00AC6DDA" w:rsidR="001548F9" w:rsidRDefault="001548F9" w:rsidRPr="005C672D">
            <w:pPr>
              <w:spacing w:before="29" w:line="288" w:lineRule="auto"/>
              <w:rPr>
                <w:sz w:val="24"/>
              </w:rPr>
            </w:pPr>
            <w:r w:rsidRPr="005C672D">
              <w:rPr>
                <w:sz w:val="24"/>
              </w:rPr>
              <w:t>本报告期期末基金份额总额</w:t>
            </w:r>
          </w:p>
        </w:tc>
        <w:tc>
          <w:tcPr>
            <w:tcW w:type="pct" w:w="2194"/>
          </w:tcPr>
          <w:p w:rsidP="00AC6DDA" w:rsidR="001548F9" w:rsidRDefault="001548F9" w:rsidRPr="005C672D">
            <w:pPr>
              <w:spacing w:before="29" w:line="288" w:lineRule="auto"/>
              <w:jc w:val="right"/>
              <w:rPr>
                <w:sz w:val="24"/>
              </w:rPr>
            </w:pPr>
            <w:r w:rsidRPr="005C672D">
              <w:rPr>
                <w:sz w:val="24"/>
              </w:rPr>
              <w:t>511,134,592.80</w:t>
            </w:r>
          </w:p>
        </w:tc>
      </w:tr>
    </w:tbl>
    <w:p>
      <w:pPr>
        <w:tabs>
          <w:tab w:pos="426" w:val="left"/>
        </w:tabs>
        <w:spacing w:before="29" w:line="288" w:lineRule="auto"/>
        <w:jc w:val="left"/>
        <w:rPr>
          <w:kern w:val="0"/>
          <w:sz w:val="24"/>
        </w:rPr>
      </w:pPr>
      <w:r>
        <w:rPr>
          <w:kern w:val="0"/>
          <w:sz w:val="24"/>
        </w:rPr>
        <w:t xml:space="preserve">注：1、如果本报告期间发生转换入、红利再投业务，则总申购份额中包含该业务；     </w:t>
      </w:r>
    </w:p>
    <w:p w:rsidP="00AC6DDA" w:rsidR="005A09F2" w:rsidRDefault="005A09F2" w:rsidRPr="005C672D">
      <w:pPr>
        <w:tabs>
          <w:tab w:pos="426" w:val="left"/>
        </w:tabs>
        <w:spacing w:before="29" w:line="288" w:lineRule="auto"/>
        <w:jc w:val="left"/>
        <w:rPr>
          <w:kern w:val="0"/>
          <w:sz w:val="24"/>
        </w:rPr>
      </w:pPr>
      <w:r w:rsidRPr="005C672D">
        <w:rPr>
          <w:kern w:val="0"/>
          <w:sz w:val="24"/>
        </w:rPr>
        <w:t>2、如果本报告期间发生转换出业务，则总赎回份额中包含该业务。</w:t>
      </w:r>
    </w:p>
    <w:p w:rsidP="00AC6DDA" w:rsidR="00BB4E44" w:rsidRDefault="00BB4E44" w:rsidRPr="005C672D">
      <w:pPr>
        <w:tabs>
          <w:tab w:pos="426" w:val="left"/>
        </w:tabs>
        <w:spacing w:before="29" w:line="288" w:lineRule="auto"/>
        <w:jc w:val="left"/>
        <w:rPr>
          <w:kern w:val="0"/>
          <w:sz w:val="24"/>
        </w:rPr>
      </w:pPr>
    </w:p>
    <w:p w:rsidP="00EC259C" w:rsidR="001548F9" w:rsidRDefault="001548F9" w:rsidRPr="005C672D">
      <w:pPr>
        <w:pStyle w:val="1"/>
        <w:keepNext/>
        <w:keepLines/>
        <w:widowControl w:val="0"/>
        <w:spacing w:afterLines="100" w:beforeLines="100" w:line="288" w:lineRule="auto"/>
        <w:jc w:val="center"/>
        <w:rPr>
          <w:b/>
          <w:bCs/>
          <w:szCs w:val="24"/>
          <w:lang w:val="en-US"/>
        </w:rPr>
      </w:pPr>
      <w:bookmarkStart w:id="102" w:name="_Toc331410116"/>
      <w:bookmarkStart w:id="103" w:name="_Toc225500054"/>
      <w:r w:rsidRPr="005C672D">
        <w:rPr>
          <w:b/>
          <w:bCs/>
          <w:szCs w:val="24"/>
          <w:lang w:val="en-US"/>
        </w:rPr>
        <w:t xml:space="preserve">10  </w:t>
      </w:r>
      <w:r w:rsidRPr="005C672D">
        <w:rPr>
          <w:b/>
          <w:bCs/>
          <w:szCs w:val="24"/>
          <w:lang w:val="en-US"/>
        </w:rPr>
        <w:t>重大事件揭示</w:t>
      </w:r>
      <w:bookmarkEnd w:id="102"/>
      <w:bookmarkEnd w:id="103"/>
    </w:p>
    <w:p w:rsidP="0095029A" w:rsidR="0095029A" w:rsidRDefault="0095029A" w:rsidRPr="00690ED2">
      <w:pPr>
        <w:pStyle w:val="20"/>
        <w:spacing w:after="0" w:before="29" w:line="288" w:lineRule="auto"/>
        <w:rPr>
          <w:rFonts w:ascii="Times New Roman" w:hAnsi="Times New Roman"/>
          <w:kern w:val="0"/>
          <w:szCs w:val="24"/>
        </w:rPr>
      </w:pPr>
      <w:bookmarkStart w:id="104" w:name="_Toc374438161"/>
      <w:bookmarkStart w:id="105" w:name="_Toc361324894"/>
      <w:bookmarkStart w:id="106" w:name="OLE_LINK179"/>
      <w:bookmarkStart w:id="107" w:name="OLE_LINK178"/>
      <w:bookmarkStart w:id="108" w:name="OLE_LINK174"/>
      <w:bookmarkStart w:id="109" w:name="OLE_LINK165"/>
      <w:bookmarkStart w:id="110" w:name="OLE_LINK145"/>
      <w:bookmarkStart w:id="111" w:name="OLE_LINK135"/>
      <w:bookmarkStart w:id="112" w:name="OLE_LINK84"/>
      <w:bookmarkStart w:id="113" w:name="OLE_LINK75"/>
      <w:bookmarkStart w:id="114" w:name="OLE_LINK59"/>
      <w:bookmarkStart w:id="115" w:name="OLE_LINK34"/>
      <w:bookmarkStart w:id="116" w:name="OLE_LINK33"/>
      <w:bookmarkStart w:id="117" w:name="OLE_LINK28"/>
      <w:bookmarkStart w:id="118" w:name="OLE_LINK170"/>
      <w:bookmarkStart w:id="119" w:name="OLE_LINK159"/>
      <w:bookmarkStart w:id="120" w:name="OLE_LINK143"/>
      <w:bookmarkStart w:id="121" w:name="OLE_LINK130"/>
      <w:bookmarkStart w:id="122" w:name="OLE_LINK102"/>
      <w:bookmarkStart w:id="123" w:name="OLE_LINK101"/>
      <w:bookmarkStart w:id="124" w:name="OLE_LINK72"/>
      <w:bookmarkStart w:id="125" w:name="OLE_LINK50"/>
      <w:bookmarkStart w:id="126"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104"/>
      <w:bookmarkEnd w:id="105"/>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本基金本报告期内未召开基金份额持有人大会。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7" w:name="_Toc374438162"/>
      <w:bookmarkStart w:id="128"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27"/>
      <w:bookmarkEnd w:id="128"/>
    </w:p>
    <w:p>
      <w:pPr>
        <w:tabs>
          <w:tab w:pos="426" w:val="left"/>
        </w:tabs>
        <w:spacing w:before="29" w:line="288" w:lineRule="auto"/>
        <w:jc w:val="left"/>
        <w:rPr>
          <w:kern w:val="0"/>
          <w:sz w:val="24"/>
        </w:rPr>
      </w:pPr>
      <w:r>
        <w:rPr>
          <w:kern w:val="0"/>
          <w:sz w:val="24"/>
        </w:rPr>
        <w:t xml:space="preserve">1、基金管理人的重大人事变动：2019年2月28日本基金管理人发布公告，经公司第五届董事会第五次会议审议通过，选举谢卫先生担任公司总经理。 </w:t>
      </w:r>
    </w:p>
    <w:p w:rsidP="0095029A" w:rsidR="0095029A" w:rsidRDefault="0095029A" w:rsidRPr="00690ED2">
      <w:pPr>
        <w:tabs>
          <w:tab w:pos="426" w:val="left"/>
        </w:tabs>
        <w:spacing w:before="29" w:line="288" w:lineRule="auto"/>
        <w:jc w:val="left"/>
        <w:rPr>
          <w:kern w:val="0"/>
          <w:sz w:val="24"/>
        </w:rPr>
      </w:pPr>
      <w:r w:rsidRPr="00690ED2">
        <w:rPr>
          <w:kern w:val="0"/>
          <w:sz w:val="24"/>
        </w:rPr>
        <w:t>2、基金托管人的基金托管部门的重大人事变动：本基金托管人中国农业银行股份有限公司于2019年1月免去史静欣托管业务部副总裁职务，2019年4月免去马曙光托管业务部总裁职务。</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29" w:name="_Toc374438163"/>
      <w:bookmarkStart w:id="130"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29"/>
      <w:bookmarkEnd w:id="130"/>
    </w:p>
    <w:p w:rsidP="0095029A" w:rsidR="0095029A" w:rsidRDefault="0095029A" w:rsidRPr="00690ED2">
      <w:pPr>
        <w:tabs>
          <w:tab w:pos="426" w:val="left"/>
        </w:tabs>
        <w:spacing w:before="29" w:line="288" w:lineRule="auto"/>
        <w:jc w:val="left"/>
        <w:rPr>
          <w:kern w:val="0"/>
          <w:sz w:val="24"/>
        </w:rPr>
      </w:pPr>
      <w:r w:rsidRPr="00690ED2">
        <w:rPr>
          <w:kern w:val="0"/>
          <w:sz w:val="24"/>
        </w:rPr>
        <w:t>本报告期内未发生涉及本基金管理人、基金财产、基金托管业务的诉讼事项。</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1" w:name="_Toc374438164"/>
      <w:bookmarkStart w:id="132"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31"/>
      <w:bookmarkEnd w:id="132"/>
    </w:p>
    <w:p w:rsidP="0095029A" w:rsidR="0095029A" w:rsidRDefault="0095029A" w:rsidRPr="00690ED2">
      <w:pPr>
        <w:tabs>
          <w:tab w:pos="426" w:val="left"/>
        </w:tabs>
        <w:spacing w:before="29" w:line="288" w:lineRule="auto"/>
        <w:jc w:val="left"/>
        <w:rPr>
          <w:kern w:val="0"/>
          <w:sz w:val="24"/>
        </w:rPr>
      </w:pPr>
      <w:r w:rsidRPr="00690ED2">
        <w:rPr>
          <w:kern w:val="0"/>
          <w:sz w:val="24"/>
        </w:rPr>
        <w:t>本基金本报告期内投资策略未发生改变。</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P="0095029A" w:rsidR="0095029A" w:rsidRDefault="0095029A" w:rsidRPr="00690ED2">
      <w:pPr>
        <w:tabs>
          <w:tab w:pos="426" w:val="left"/>
        </w:tabs>
        <w:spacing w:before="29" w:line="288" w:lineRule="auto"/>
        <w:jc w:val="left"/>
        <w:rPr>
          <w:kern w:val="0"/>
          <w:sz w:val="24"/>
        </w:rPr>
      </w:pPr>
      <w:r w:rsidRPr="00690ED2">
        <w:rPr>
          <w:kern w:val="0"/>
          <w:sz w:val="24"/>
        </w:rPr>
        <w:t>无。</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3" w:name="_Toc409100103"/>
      <w:bookmarkStart w:id="13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33"/>
      <w:bookmarkEnd w:id="134"/>
    </w:p>
    <w:p w:rsidP="0095029A" w:rsidR="0095029A" w:rsidRDefault="0095029A" w:rsidRPr="00690ED2">
      <w:pPr>
        <w:tabs>
          <w:tab w:pos="426" w:val="left"/>
        </w:tabs>
        <w:spacing w:before="29" w:line="288" w:lineRule="auto"/>
        <w:jc w:val="left"/>
        <w:rPr>
          <w:kern w:val="0"/>
          <w:sz w:val="24"/>
        </w:rPr>
      </w:pPr>
      <w:bookmarkStart w:id="135" w:name="OLE_LINK3"/>
      <w:r w:rsidRPr="00690ED2">
        <w:rPr>
          <w:kern w:val="0"/>
          <w:sz w:val="24"/>
        </w:rPr>
        <w:t>本基金自基金合同生效日起聘请普华永道中天会计师事务所(特殊普通合伙)为本基金提供审计服务。</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6" w:name="_Toc361324899"/>
      <w:bookmarkStart w:id="137" w:name="_Toc409100467"/>
      <w:bookmarkStart w:id="138" w:name="_Toc409100104"/>
      <w:bookmarkEnd w:id="135"/>
      <w:r w:rsidRPr="00690ED2">
        <w:rPr>
          <w:rFonts w:ascii="Times New Roman" w:hAnsi="Times New Roman"/>
          <w:kern w:val="0"/>
          <w:szCs w:val="24"/>
        </w:rPr>
        <w:lastRenderedPageBreak/>
        <w:t>10.7</w:t>
      </w:r>
      <w:r w:rsidRPr="00690ED2">
        <w:rPr>
          <w:rFonts w:ascii="Times New Roman" w:hAnsi="Times New Roman" w:hint="eastAsia"/>
          <w:kern w:val="0"/>
          <w:szCs w:val="24"/>
        </w:rPr>
        <w:t>管理人、托管人及其高级管理人员受稽查或处罚等情况</w:t>
      </w:r>
      <w:bookmarkEnd w:id="136"/>
      <w:bookmarkEnd w:id="137"/>
      <w:bookmarkEnd w:id="138"/>
    </w:p>
    <w:p>
      <w:pPr>
        <w:tabs>
          <w:tab w:pos="426" w:val="left"/>
        </w:tabs>
        <w:spacing w:before="29" w:line="288" w:lineRule="auto"/>
        <w:jc w:val="left"/>
        <w:rPr>
          <w:kern w:val="0"/>
          <w:sz w:val="24"/>
        </w:rPr>
      </w:pPr>
      <w:r>
        <w:rPr>
          <w:kern w:val="0"/>
          <w:sz w:val="24"/>
        </w:rPr>
        <w:t>1、管理人及其高级管理人员受稽查或处罚等情况</w:t>
      </w:r>
    </w:p>
    <w:p>
      <w:pPr>
        <w:tabs>
          <w:tab w:pos="426" w:val="left"/>
        </w:tabs>
        <w:spacing w:before="29" w:line="288" w:lineRule="auto"/>
        <w:jc w:val="left"/>
        <w:rPr>
          <w:kern w:val="0"/>
          <w:sz w:val="24"/>
        </w:rPr>
      </w:pPr>
      <w:r>
        <w:rPr>
          <w:kern w:val="0"/>
          <w:sz w:val="24"/>
        </w:rPr>
        <w:t>基金管理人及其高级管理人员本报告期内未受监管部门稽查或处罚。</w:t>
      </w:r>
    </w:p>
    <w:p>
      <w:pPr>
        <w:tabs>
          <w:tab w:pos="426" w:val="left"/>
        </w:tabs>
        <w:spacing w:before="29" w:line="288" w:lineRule="auto"/>
        <w:jc w:val="left"/>
        <w:rPr>
          <w:kern w:val="0"/>
          <w:sz w:val="24"/>
        </w:rPr>
      </w:pPr>
      <w:r>
        <w:rPr>
          <w:kern w:val="0"/>
          <w:sz w:val="24"/>
        </w:rPr>
        <w:t>2、托管人及其高级管理人员受稽查或处罚等情况</w:t>
      </w:r>
    </w:p>
    <w:p w:rsidP="0095029A" w:rsidR="0095029A" w:rsidRDefault="0095029A" w:rsidRPr="00690ED2">
      <w:pPr>
        <w:tabs>
          <w:tab w:pos="426" w:val="left"/>
        </w:tabs>
        <w:spacing w:before="29" w:line="288" w:lineRule="auto"/>
        <w:jc w:val="left"/>
        <w:rPr>
          <w:kern w:val="0"/>
          <w:sz w:val="24"/>
        </w:rPr>
      </w:pPr>
      <w:r w:rsidRPr="00690ED2">
        <w:rPr>
          <w:kern w:val="0"/>
          <w:sz w:val="24"/>
        </w:rPr>
        <w:t>基金托管人及其高级管理人员本报告期内未受监管部门稽查或处罚。</w:t>
      </w:r>
    </w:p>
    <w:p w:rsidP="0095029A" w:rsidR="0095029A" w:rsidRDefault="0095029A" w:rsidRPr="00690ED2">
      <w:pPr>
        <w:tabs>
          <w:tab w:pos="426" w:val="left"/>
        </w:tabs>
        <w:spacing w:before="29" w:line="288" w:lineRule="auto"/>
        <w:jc w:val="left"/>
        <w:rPr>
          <w:kern w:val="0"/>
          <w:sz w:val="24"/>
        </w:rPr>
      </w:pPr>
    </w:p>
    <w:p w:rsidP="0095029A" w:rsidR="0095029A" w:rsidRDefault="0095029A" w:rsidRPr="00690ED2">
      <w:pPr>
        <w:pStyle w:val="20"/>
        <w:spacing w:after="0" w:before="29" w:line="288" w:lineRule="auto"/>
        <w:rPr>
          <w:rFonts w:ascii="Times New Roman" w:hAnsi="Times New Roman"/>
          <w:kern w:val="0"/>
          <w:szCs w:val="24"/>
        </w:rPr>
      </w:pPr>
      <w:bookmarkStart w:id="139" w:name="_Toc409100105"/>
      <w:bookmarkStart w:id="140" w:name="_Toc409100468"/>
      <w:bookmarkStart w:id="14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39"/>
      <w:bookmarkEnd w:id="140"/>
      <w:bookmarkEnd w:id="141"/>
    </w:p>
    <w:p w:rsidP="0095029A" w:rsidR="0095029A" w:rsidRDefault="0095029A" w:rsidRPr="00690ED2">
      <w:pPr>
        <w:tabs>
          <w:tab w:pos="426" w:val="left"/>
        </w:tabs>
        <w:spacing w:before="29" w:line="288" w:lineRule="auto"/>
        <w:jc w:val="left"/>
        <w:rPr>
          <w:b/>
          <w:kern w:val="0"/>
          <w:sz w:val="24"/>
        </w:rPr>
      </w:pPr>
      <w:bookmarkStart w:id="142" w:name="_Toc249760070"/>
      <w:r w:rsidRPr="00690ED2">
        <w:rPr>
          <w:b/>
          <w:kern w:val="0"/>
          <w:sz w:val="24"/>
        </w:rPr>
        <w:t>10.8.1</w:t>
      </w:r>
      <w:r w:rsidRPr="00690ED2">
        <w:rPr>
          <w:rFonts w:hint="eastAsia"/>
          <w:b/>
          <w:kern w:val="0"/>
          <w:sz w:val="24"/>
        </w:rPr>
        <w:t>基金租用证券公司交易单元进行股票投资及佣金支付情况</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42"/>
    </w:p>
    <w:p w:rsidP="00AC6DDA" w:rsidR="00B932B3" w:rsidRDefault="00B932B3" w:rsidRPr="005C672D">
      <w:pPr>
        <w:autoSpaceDE w:val="0"/>
        <w:autoSpaceDN w:val="0"/>
        <w:adjustRightInd w:val="0"/>
        <w:spacing w:before="29" w:line="288" w:lineRule="auto"/>
        <w:ind w:left="15"/>
        <w:jc w:val="right"/>
        <w:rPr>
          <w:color w:val="000000"/>
          <w:kern w:val="0"/>
          <w:sz w:val="24"/>
        </w:rPr>
      </w:pPr>
      <w:r w:rsidRPr="005C672D">
        <w:rPr>
          <w:color w:val="000000"/>
          <w:sz w:val="24"/>
        </w:rPr>
        <w:t/>
      </w:r>
      <w:r w:rsidRPr="005C672D">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548F9" w:rsidRPr="005C672D" w:rsidTr="00494D2F">
        <w:tc>
          <w:tcPr>
            <w:tcW w:type="dxa" w:w="1560"/>
            <w:vMerge w:val="restart"/>
            <w:vAlign w:val="center"/>
          </w:tcPr>
          <w:p w:rsidP="00AC6DDA" w:rsidR="001548F9" w:rsidRDefault="001548F9" w:rsidRPr="005C672D">
            <w:pPr>
              <w:spacing w:before="29" w:line="288" w:lineRule="auto"/>
              <w:jc w:val="center"/>
              <w:rPr>
                <w:color w:val="000000"/>
                <w:sz w:val="24"/>
              </w:rPr>
            </w:pPr>
            <w:bookmarkStart w:id="143" w:name="_Toc249760071"/>
            <w:r w:rsidRPr="005C672D">
              <w:rPr>
                <w:color w:val="000000"/>
                <w:sz w:val="24"/>
              </w:rPr>
              <w:t>券商名称</w:t>
            </w:r>
            <w:r w:rsidR="00062AC1" w:rsidRPr="005C672D">
              <w:rPr>
                <w:color w:val="000000"/>
                <w:sz w:val="24"/>
              </w:rPr>
              <w:t/>
            </w:r>
          </w:p>
        </w:tc>
        <w:tc>
          <w:tcPr>
            <w:tcW w:type="dxa" w:w="780"/>
            <w:vMerge w:val="restart"/>
            <w:vAlign w:val="center"/>
          </w:tcPr>
          <w:p w:rsidP="00AC6DDA" w:rsidR="001548F9" w:rsidRDefault="001548F9" w:rsidRPr="005C672D">
            <w:pPr>
              <w:spacing w:before="29" w:line="288" w:lineRule="auto"/>
              <w:jc w:val="center"/>
              <w:rPr>
                <w:color w:val="000000"/>
                <w:sz w:val="24"/>
              </w:rPr>
            </w:pPr>
            <w:r w:rsidRPr="005C672D">
              <w:rPr>
                <w:color w:val="000000"/>
                <w:sz w:val="24"/>
              </w:rPr>
              <w:t>交易单元数量</w:t>
            </w:r>
          </w:p>
        </w:tc>
        <w:tc>
          <w:tcPr>
            <w:tcW w:type="dxa" w:w="288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股票交易</w:t>
            </w:r>
          </w:p>
        </w:tc>
        <w:tc>
          <w:tcPr>
            <w:tcW w:type="dxa" w:w="2700"/>
            <w:gridSpan w:val="2"/>
            <w:vAlign w:val="center"/>
          </w:tcPr>
          <w:p w:rsidP="00AC6DDA" w:rsidR="001548F9" w:rsidRDefault="001548F9" w:rsidRPr="005C672D">
            <w:pPr>
              <w:spacing w:before="29" w:line="288" w:lineRule="auto"/>
              <w:jc w:val="center"/>
              <w:rPr>
                <w:color w:val="000000"/>
                <w:sz w:val="24"/>
              </w:rPr>
            </w:pPr>
            <w:r w:rsidRPr="005C672D">
              <w:rPr>
                <w:color w:val="000000"/>
                <w:sz w:val="24"/>
              </w:rPr>
              <w:t>应支付该券商的佣金</w:t>
            </w:r>
          </w:p>
        </w:tc>
        <w:tc>
          <w:tcPr>
            <w:tcW w:type="dxa" w:w="1080"/>
            <w:vMerge w:val="restart"/>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type="dxa" w:w="9000"/>
            <w:vMerge/>
            <w:vAlign w:val="center"/>
          </w:tcPr>
          <w:p w:rsidP="00AC6DDA" w:rsidR="001548F9" w:rsidRDefault="001548F9" w:rsidRPr="005C672D">
            <w:pPr>
              <w:widowControl/>
              <w:spacing w:before="29" w:line="288" w:lineRule="auto"/>
              <w:jc w:val="left"/>
              <w:rPr>
                <w:color w:val="000000"/>
                <w:sz w:val="24"/>
              </w:rPr>
            </w:pPr>
          </w:p>
        </w:tc>
        <w:tc>
          <w:tcPr>
            <w:tcW w:type="dxa" w:w="780"/>
            <w:vMerge/>
            <w:vAlign w:val="center"/>
          </w:tcPr>
          <w:p w:rsidP="00AC6DDA" w:rsidR="001548F9" w:rsidRDefault="001548F9" w:rsidRPr="005C672D">
            <w:pPr>
              <w:widowControl/>
              <w:spacing w:before="29" w:line="288" w:lineRule="auto"/>
              <w:jc w:val="left"/>
              <w:rPr>
                <w:color w:val="000000"/>
                <w:sz w:val="24"/>
              </w:rPr>
            </w:pPr>
          </w:p>
        </w:tc>
        <w:tc>
          <w:tcPr>
            <w:tcW w:type="dxa" w:w="1800"/>
            <w:vAlign w:val="center"/>
          </w:tcPr>
          <w:p w:rsidP="00AC6DDA" w:rsidR="001548F9" w:rsidRDefault="001548F9" w:rsidRPr="005C672D">
            <w:pPr>
              <w:spacing w:before="29" w:line="288" w:lineRule="auto"/>
              <w:jc w:val="center"/>
              <w:rPr>
                <w:color w:val="000000"/>
                <w:sz w:val="24"/>
              </w:rPr>
            </w:pPr>
            <w:r w:rsidRPr="005C672D">
              <w:rPr>
                <w:color w:val="000000"/>
                <w:sz w:val="24"/>
              </w:rPr>
              <w:t>成交金额</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占当期股票成交总额的比例</w:t>
            </w:r>
          </w:p>
        </w:tc>
        <w:tc>
          <w:tcPr>
            <w:tcW w:type="dxa" w:w="1620"/>
            <w:vAlign w:val="center"/>
          </w:tcPr>
          <w:p w:rsidP="00AC6DDA" w:rsidR="001548F9" w:rsidRDefault="001548F9" w:rsidRPr="005C672D">
            <w:pPr>
              <w:spacing w:before="29" w:line="288" w:lineRule="auto"/>
              <w:jc w:val="center"/>
              <w:rPr>
                <w:color w:val="000000"/>
                <w:kern w:val="0"/>
                <w:sz w:val="24"/>
              </w:rPr>
            </w:pPr>
            <w:r w:rsidRPr="005C672D">
              <w:rPr>
                <w:color w:val="000000"/>
                <w:kern w:val="0"/>
                <w:sz w:val="24"/>
              </w:rPr>
              <w:t>佣金</w:t>
            </w:r>
          </w:p>
        </w:tc>
        <w:tc>
          <w:tcPr>
            <w:tcW w:type="dxa" w:w="1080"/>
            <w:vAlign w:val="center"/>
          </w:tcPr>
          <w:p w:rsidP="00AC6DDA" w:rsidR="001548F9" w:rsidRDefault="001548F9" w:rsidRPr="005C672D">
            <w:pPr>
              <w:spacing w:before="29" w:line="288" w:lineRule="auto"/>
              <w:jc w:val="center"/>
              <w:rPr>
                <w:color w:val="000000"/>
                <w:sz w:val="24"/>
              </w:rPr>
            </w:pPr>
            <w:r w:rsidRPr="005C672D">
              <w:rPr>
                <w:color w:val="000000"/>
                <w:sz w:val="24"/>
              </w:rPr>
              <w:t>占当期佣金总量的比例</w:t>
            </w:r>
          </w:p>
        </w:tc>
        <w:tc>
          <w:tcPr>
            <w:tcW w:type="dxa" w:w="1080"/>
            <w:vMerge/>
            <w:vAlign w:val="center"/>
          </w:tcPr>
          <w:p w:rsidP="00AC6DDA" w:rsidR="001548F9" w:rsidRDefault="001548F9" w:rsidRPr="005C672D">
            <w:pPr>
              <w:widowControl/>
              <w:spacing w:before="29" w:line="288" w:lineRule="auto"/>
              <w:jc w:val="left"/>
              <w:rPr>
                <w:color w:val="000000"/>
                <w:kern w:val="0"/>
                <w:sz w:val="24"/>
              </w:rPr>
            </w:pPr>
          </w:p>
        </w:tc>
      </w:tr>
      <w:tr>
        <w:tc>
          <w:tcPr>
            <w:vAlign w:val="center"/>
          </w:tcPr>
          <w:p>
            <w:pPr>
              <w:jc w:val="center"/>
            </w:pPr>
            <w:r>
              <w:rPr>
                <w:color w:val="000000"/>
                <w:sz w:val="24"/>
              </w:rPr>
              <w:t>光大证券股份有限公司</w:t>
            </w:r>
          </w:p>
        </w:tc>
        <w:tc>
          <w:tcPr>
            <w:vAlign w:val="center"/>
          </w:tcPr>
          <w:p>
            <w:pPr>
              <w:jc w:val="center"/>
            </w:pPr>
            <w:r>
              <w:rPr>
                <w:color w:val="000000"/>
                <w:sz w:val="24"/>
              </w:rPr>
              <w:t>2</w:t>
            </w:r>
          </w:p>
        </w:tc>
        <w:tc>
          <w:tcPr>
            <w:vAlign w:val="center"/>
          </w:tcPr>
          <w:p>
            <w:pPr>
              <w:jc w:val="right"/>
            </w:pPr>
            <w:r>
              <w:rPr>
                <w:color w:val="000000"/>
                <w:sz w:val="24"/>
              </w:rPr>
              <w:t>505,598,765.45</w:t>
            </w:r>
          </w:p>
        </w:tc>
        <w:tc>
          <w:tcPr>
            <w:vAlign w:val="center"/>
          </w:tcPr>
          <w:p>
            <w:pPr>
              <w:jc w:val="right"/>
            </w:pPr>
            <w:r>
              <w:rPr>
                <w:color w:val="000000"/>
                <w:sz w:val="24"/>
              </w:rPr>
              <w:t>17.20%</w:t>
            </w:r>
          </w:p>
        </w:tc>
        <w:tc>
          <w:tcPr>
            <w:vAlign w:val="center"/>
          </w:tcPr>
          <w:p>
            <w:pPr>
              <w:jc w:val="right"/>
            </w:pPr>
            <w:r>
              <w:rPr>
                <w:color w:val="000000"/>
                <w:sz w:val="24"/>
              </w:rPr>
              <w:t>470,865.31</w:t>
            </w:r>
          </w:p>
        </w:tc>
        <w:tc>
          <w:tcPr>
            <w:vAlign w:val="center"/>
          </w:tcPr>
          <w:p>
            <w:pPr>
              <w:jc w:val="right"/>
            </w:pPr>
            <w:r>
              <w:rPr>
                <w:color w:val="000000"/>
                <w:sz w:val="24"/>
              </w:rPr>
              <w:t>17.20%</w:t>
            </w:r>
          </w:p>
        </w:tc>
        <w:tc>
          <w:tcPr>
            <w:vAlign w:val="center"/>
          </w:tcPr>
          <w:p>
            <w:pPr>
              <w:jc w:val="left"/>
            </w:pPr>
            <w:r>
              <w:rPr>
                <w:color w:val="000000"/>
                <w:sz w:val="24"/>
              </w:rPr>
              <w:t>-</w:t>
            </w:r>
          </w:p>
        </w:tc>
      </w:tr>
      <w:tr>
        <w:tc>
          <w:tcPr>
            <w:vAlign w:val="center"/>
          </w:tcPr>
          <w:p>
            <w:pPr>
              <w:jc w:val="center"/>
            </w:pPr>
            <w:r>
              <w:rPr>
                <w:color w:val="000000"/>
                <w:sz w:val="24"/>
              </w:rPr>
              <w:t>国泰君安证券股份有限公司</w:t>
            </w:r>
          </w:p>
        </w:tc>
        <w:tc>
          <w:tcPr>
            <w:vAlign w:val="center"/>
          </w:tcPr>
          <w:p>
            <w:pPr>
              <w:jc w:val="center"/>
            </w:pPr>
            <w:r>
              <w:rPr>
                <w:color w:val="000000"/>
                <w:sz w:val="24"/>
              </w:rPr>
              <w:t>1</w:t>
            </w:r>
          </w:p>
        </w:tc>
        <w:tc>
          <w:tcPr>
            <w:vAlign w:val="center"/>
          </w:tcPr>
          <w:p>
            <w:pPr>
              <w:jc w:val="right"/>
            </w:pPr>
            <w:r>
              <w:rPr>
                <w:color w:val="000000"/>
                <w:sz w:val="24"/>
              </w:rPr>
              <w:t>444,932,184.40</w:t>
            </w:r>
          </w:p>
        </w:tc>
        <w:tc>
          <w:tcPr>
            <w:vAlign w:val="center"/>
          </w:tcPr>
          <w:p>
            <w:pPr>
              <w:jc w:val="right"/>
            </w:pPr>
            <w:r>
              <w:rPr>
                <w:color w:val="000000"/>
                <w:sz w:val="24"/>
              </w:rPr>
              <w:t>15.14%</w:t>
            </w:r>
          </w:p>
        </w:tc>
        <w:tc>
          <w:tcPr>
            <w:vAlign w:val="center"/>
          </w:tcPr>
          <w:p>
            <w:pPr>
              <w:jc w:val="right"/>
            </w:pPr>
            <w:r>
              <w:rPr>
                <w:color w:val="000000"/>
                <w:sz w:val="24"/>
              </w:rPr>
              <w:t>414,367.60</w:t>
            </w:r>
          </w:p>
        </w:tc>
        <w:tc>
          <w:tcPr>
            <w:vAlign w:val="center"/>
          </w:tcPr>
          <w:p>
            <w:pPr>
              <w:jc w:val="right"/>
            </w:pPr>
            <w:r>
              <w:rPr>
                <w:color w:val="000000"/>
                <w:sz w:val="24"/>
              </w:rPr>
              <w:t>15.14%</w:t>
            </w:r>
          </w:p>
        </w:tc>
        <w:tc>
          <w:tcPr>
            <w:vAlign w:val="center"/>
          </w:tcPr>
          <w:p>
            <w:pPr>
              <w:jc w:val="left"/>
            </w:pPr>
            <w:r>
              <w:rPr>
                <w:color w:val="000000"/>
                <w:sz w:val="24"/>
              </w:rPr>
              <w:t>-</w:t>
            </w:r>
          </w:p>
        </w:tc>
      </w:tr>
      <w:tr>
        <w:tc>
          <w:tcPr>
            <w:vAlign w:val="center"/>
          </w:tcPr>
          <w:p>
            <w:pPr>
              <w:jc w:val="center"/>
            </w:pPr>
            <w:r>
              <w:rPr>
                <w:color w:val="000000"/>
                <w:sz w:val="24"/>
              </w:rPr>
              <w:t>申万宏源证券有限公司</w:t>
            </w:r>
          </w:p>
        </w:tc>
        <w:tc>
          <w:tcPr>
            <w:vAlign w:val="center"/>
          </w:tcPr>
          <w:p>
            <w:pPr>
              <w:jc w:val="center"/>
            </w:pPr>
            <w:r>
              <w:rPr>
                <w:color w:val="000000"/>
                <w:sz w:val="24"/>
              </w:rPr>
              <w:t>3</w:t>
            </w:r>
          </w:p>
        </w:tc>
        <w:tc>
          <w:tcPr>
            <w:vAlign w:val="center"/>
          </w:tcPr>
          <w:p>
            <w:pPr>
              <w:jc w:val="right"/>
            </w:pPr>
            <w:r>
              <w:rPr>
                <w:color w:val="000000"/>
                <w:sz w:val="24"/>
              </w:rPr>
              <w:t>334,788,236.16</w:t>
            </w:r>
          </w:p>
        </w:tc>
        <w:tc>
          <w:tcPr>
            <w:vAlign w:val="center"/>
          </w:tcPr>
          <w:p>
            <w:pPr>
              <w:jc w:val="right"/>
            </w:pPr>
            <w:r>
              <w:rPr>
                <w:color w:val="000000"/>
                <w:sz w:val="24"/>
              </w:rPr>
              <w:t>11.39%</w:t>
            </w:r>
          </w:p>
        </w:tc>
        <w:tc>
          <w:tcPr>
            <w:vAlign w:val="center"/>
          </w:tcPr>
          <w:p>
            <w:pPr>
              <w:jc w:val="right"/>
            </w:pPr>
            <w:r>
              <w:rPr>
                <w:color w:val="000000"/>
                <w:sz w:val="24"/>
              </w:rPr>
              <w:t>312,230.91</w:t>
            </w:r>
          </w:p>
        </w:tc>
        <w:tc>
          <w:tcPr>
            <w:vAlign w:val="center"/>
          </w:tcPr>
          <w:p>
            <w:pPr>
              <w:jc w:val="right"/>
            </w:pPr>
            <w:r>
              <w:rPr>
                <w:color w:val="000000"/>
                <w:sz w:val="24"/>
              </w:rPr>
              <w:t>11.41%</w:t>
            </w:r>
          </w:p>
        </w:tc>
        <w:tc>
          <w:tcPr>
            <w:vAlign w:val="center"/>
          </w:tcPr>
          <w:p>
            <w:pPr>
              <w:jc w:val="left"/>
            </w:pPr>
            <w:r>
              <w:rPr>
                <w:color w:val="000000"/>
                <w:sz w:val="24"/>
              </w:rPr>
              <w:t>-</w:t>
            </w:r>
          </w:p>
        </w:tc>
      </w:tr>
      <w:tr>
        <w:tc>
          <w:tcPr>
            <w:vAlign w:val="center"/>
          </w:tcPr>
          <w:p>
            <w:pPr>
              <w:jc w:val="center"/>
            </w:pPr>
            <w:r>
              <w:rPr>
                <w:color w:val="000000"/>
                <w:sz w:val="24"/>
              </w:rPr>
              <w:t>天风证券股份有限公司</w:t>
            </w:r>
          </w:p>
        </w:tc>
        <w:tc>
          <w:tcPr>
            <w:vAlign w:val="center"/>
          </w:tcPr>
          <w:p>
            <w:pPr>
              <w:jc w:val="center"/>
            </w:pPr>
            <w:r>
              <w:rPr>
                <w:color w:val="000000"/>
                <w:sz w:val="24"/>
              </w:rPr>
              <w:t>1</w:t>
            </w:r>
          </w:p>
        </w:tc>
        <w:tc>
          <w:tcPr>
            <w:vAlign w:val="center"/>
          </w:tcPr>
          <w:p>
            <w:pPr>
              <w:jc w:val="right"/>
            </w:pPr>
            <w:r>
              <w:rPr>
                <w:color w:val="000000"/>
                <w:sz w:val="24"/>
              </w:rPr>
              <w:t>320,295,595.30</w:t>
            </w:r>
          </w:p>
        </w:tc>
        <w:tc>
          <w:tcPr>
            <w:vAlign w:val="center"/>
          </w:tcPr>
          <w:p>
            <w:pPr>
              <w:jc w:val="right"/>
            </w:pPr>
            <w:r>
              <w:rPr>
                <w:color w:val="000000"/>
                <w:sz w:val="24"/>
              </w:rPr>
              <w:t>10.90%</w:t>
            </w:r>
          </w:p>
        </w:tc>
        <w:tc>
          <w:tcPr>
            <w:vAlign w:val="center"/>
          </w:tcPr>
          <w:p>
            <w:pPr>
              <w:jc w:val="right"/>
            </w:pPr>
            <w:r>
              <w:rPr>
                <w:color w:val="000000"/>
                <w:sz w:val="24"/>
              </w:rPr>
              <w:t>298,292.57</w:t>
            </w:r>
          </w:p>
        </w:tc>
        <w:tc>
          <w:tcPr>
            <w:vAlign w:val="center"/>
          </w:tcPr>
          <w:p>
            <w:pPr>
              <w:jc w:val="right"/>
            </w:pPr>
            <w:r>
              <w:rPr>
                <w:color w:val="000000"/>
                <w:sz w:val="24"/>
              </w:rPr>
              <w:t>10.90%</w:t>
            </w:r>
          </w:p>
        </w:tc>
        <w:tc>
          <w:tcPr>
            <w:vAlign w:val="center"/>
          </w:tcPr>
          <w:p>
            <w:pPr>
              <w:jc w:val="left"/>
            </w:pPr>
            <w:r>
              <w:rPr>
                <w:color w:val="000000"/>
                <w:sz w:val="24"/>
              </w:rPr>
              <w:t>-</w:t>
            </w:r>
          </w:p>
        </w:tc>
      </w:tr>
      <w:tr>
        <w:tc>
          <w:tcPr>
            <w:vAlign w:val="center"/>
          </w:tcPr>
          <w:p>
            <w:pPr>
              <w:jc w:val="center"/>
            </w:pPr>
            <w:r>
              <w:rPr>
                <w:color w:val="000000"/>
                <w:sz w:val="24"/>
              </w:rPr>
              <w:t>华泰证券股份有限公司</w:t>
            </w:r>
          </w:p>
        </w:tc>
        <w:tc>
          <w:tcPr>
            <w:vAlign w:val="center"/>
          </w:tcPr>
          <w:p>
            <w:pPr>
              <w:jc w:val="center"/>
            </w:pPr>
            <w:r>
              <w:rPr>
                <w:color w:val="000000"/>
                <w:sz w:val="24"/>
              </w:rPr>
              <w:t>1</w:t>
            </w:r>
          </w:p>
        </w:tc>
        <w:tc>
          <w:tcPr>
            <w:vAlign w:val="center"/>
          </w:tcPr>
          <w:p>
            <w:pPr>
              <w:jc w:val="right"/>
            </w:pPr>
            <w:r>
              <w:rPr>
                <w:color w:val="000000"/>
                <w:sz w:val="24"/>
              </w:rPr>
              <w:t>302,106,996.21</w:t>
            </w:r>
          </w:p>
        </w:tc>
        <w:tc>
          <w:tcPr>
            <w:vAlign w:val="center"/>
          </w:tcPr>
          <w:p>
            <w:pPr>
              <w:jc w:val="right"/>
            </w:pPr>
            <w:r>
              <w:rPr>
                <w:color w:val="000000"/>
                <w:sz w:val="24"/>
              </w:rPr>
              <w:t>10.28%</w:t>
            </w:r>
          </w:p>
        </w:tc>
        <w:tc>
          <w:tcPr>
            <w:vAlign w:val="center"/>
          </w:tcPr>
          <w:p>
            <w:pPr>
              <w:jc w:val="right"/>
            </w:pPr>
            <w:r>
              <w:rPr>
                <w:color w:val="000000"/>
                <w:sz w:val="24"/>
              </w:rPr>
              <w:t>281,353.21</w:t>
            </w:r>
          </w:p>
        </w:tc>
        <w:tc>
          <w:tcPr>
            <w:vAlign w:val="center"/>
          </w:tcPr>
          <w:p>
            <w:pPr>
              <w:jc w:val="right"/>
            </w:pPr>
            <w:r>
              <w:rPr>
                <w:color w:val="000000"/>
                <w:sz w:val="24"/>
              </w:rPr>
              <w:t>10.28%</w:t>
            </w:r>
          </w:p>
        </w:tc>
        <w:tc>
          <w:tcPr>
            <w:vAlign w:val="center"/>
          </w:tcPr>
          <w:p>
            <w:pPr>
              <w:jc w:val="left"/>
            </w:pPr>
            <w:r>
              <w:rPr>
                <w:color w:val="000000"/>
                <w:sz w:val="24"/>
              </w:rPr>
              <w:t>-</w:t>
            </w:r>
          </w:p>
        </w:tc>
      </w:tr>
      <w:tr>
        <w:tc>
          <w:tcPr>
            <w:vAlign w:val="center"/>
          </w:tcPr>
          <w:p>
            <w:pPr>
              <w:jc w:val="center"/>
            </w:pPr>
            <w:r>
              <w:rPr>
                <w:color w:val="000000"/>
                <w:sz w:val="24"/>
              </w:rPr>
              <w:t>招商证券股份有限公司</w:t>
            </w:r>
          </w:p>
        </w:tc>
        <w:tc>
          <w:tcPr>
            <w:vAlign w:val="center"/>
          </w:tcPr>
          <w:p>
            <w:pPr>
              <w:jc w:val="center"/>
            </w:pPr>
            <w:r>
              <w:rPr>
                <w:color w:val="000000"/>
                <w:sz w:val="24"/>
              </w:rPr>
              <w:t>1</w:t>
            </w:r>
          </w:p>
        </w:tc>
        <w:tc>
          <w:tcPr>
            <w:vAlign w:val="center"/>
          </w:tcPr>
          <w:p>
            <w:pPr>
              <w:jc w:val="right"/>
            </w:pPr>
            <w:r>
              <w:rPr>
                <w:color w:val="000000"/>
                <w:sz w:val="24"/>
              </w:rPr>
              <w:t>29,780,619.33</w:t>
            </w:r>
          </w:p>
        </w:tc>
        <w:tc>
          <w:tcPr>
            <w:vAlign w:val="center"/>
          </w:tcPr>
          <w:p>
            <w:pPr>
              <w:jc w:val="right"/>
            </w:pPr>
            <w:r>
              <w:rPr>
                <w:color w:val="000000"/>
                <w:sz w:val="24"/>
              </w:rPr>
              <w:t>1.01%</w:t>
            </w:r>
          </w:p>
        </w:tc>
        <w:tc>
          <w:tcPr>
            <w:vAlign w:val="center"/>
          </w:tcPr>
          <w:p>
            <w:pPr>
              <w:jc w:val="right"/>
            </w:pPr>
            <w:r>
              <w:rPr>
                <w:color w:val="000000"/>
                <w:sz w:val="24"/>
              </w:rPr>
              <w:t>27,735.02</w:t>
            </w:r>
          </w:p>
        </w:tc>
        <w:tc>
          <w:tcPr>
            <w:vAlign w:val="center"/>
          </w:tcPr>
          <w:p>
            <w:pPr>
              <w:jc w:val="right"/>
            </w:pPr>
            <w:r>
              <w:rPr>
                <w:color w:val="000000"/>
                <w:sz w:val="24"/>
              </w:rPr>
              <w:t>1.01%</w:t>
            </w:r>
          </w:p>
        </w:tc>
        <w:tc>
          <w:tcPr>
            <w:vAlign w:val="center"/>
          </w:tcPr>
          <w:p>
            <w:pPr>
              <w:jc w:val="left"/>
            </w:pPr>
            <w:r>
              <w:rPr>
                <w:color w:val="000000"/>
                <w:sz w:val="24"/>
              </w:rPr>
              <w:t>-</w:t>
            </w:r>
          </w:p>
        </w:tc>
      </w:tr>
      <w:tr>
        <w:tc>
          <w:tcPr>
            <w:vAlign w:val="center"/>
          </w:tcPr>
          <w:p>
            <w:pPr>
              <w:jc w:val="center"/>
            </w:pPr>
            <w:r>
              <w:rPr>
                <w:color w:val="000000"/>
                <w:sz w:val="24"/>
              </w:rPr>
              <w:t>东北证券股份有限公司</w:t>
            </w:r>
          </w:p>
        </w:tc>
        <w:tc>
          <w:tcPr>
            <w:vAlign w:val="center"/>
          </w:tcPr>
          <w:p>
            <w:pPr>
              <w:jc w:val="center"/>
            </w:pPr>
            <w:r>
              <w:rPr>
                <w:color w:val="000000"/>
                <w:sz w:val="24"/>
              </w:rPr>
              <w:t>2</w:t>
            </w:r>
          </w:p>
        </w:tc>
        <w:tc>
          <w:tcPr>
            <w:vAlign w:val="center"/>
          </w:tcPr>
          <w:p>
            <w:pPr>
              <w:jc w:val="right"/>
            </w:pPr>
            <w:r>
              <w:rPr>
                <w:color w:val="000000"/>
                <w:sz w:val="24"/>
              </w:rPr>
              <w:t>281,796,512.79</w:t>
            </w:r>
          </w:p>
        </w:tc>
        <w:tc>
          <w:tcPr>
            <w:vAlign w:val="center"/>
          </w:tcPr>
          <w:p>
            <w:pPr>
              <w:jc w:val="right"/>
            </w:pPr>
            <w:r>
              <w:rPr>
                <w:color w:val="000000"/>
                <w:sz w:val="24"/>
              </w:rPr>
              <w:t>9.59%</w:t>
            </w:r>
          </w:p>
        </w:tc>
        <w:tc>
          <w:tcPr>
            <w:vAlign w:val="center"/>
          </w:tcPr>
          <w:p>
            <w:pPr>
              <w:jc w:val="right"/>
            </w:pPr>
            <w:r>
              <w:rPr>
                <w:color w:val="000000"/>
                <w:sz w:val="24"/>
              </w:rPr>
              <w:t>262,436.54</w:t>
            </w:r>
          </w:p>
        </w:tc>
        <w:tc>
          <w:tcPr>
            <w:vAlign w:val="center"/>
          </w:tcPr>
          <w:p>
            <w:pPr>
              <w:jc w:val="right"/>
            </w:pPr>
            <w:r>
              <w:rPr>
                <w:color w:val="000000"/>
                <w:sz w:val="24"/>
              </w:rPr>
              <w:t>9.59%</w:t>
            </w:r>
          </w:p>
        </w:tc>
        <w:tc>
          <w:tcPr>
            <w:vAlign w:val="center"/>
          </w:tcPr>
          <w:p>
            <w:pPr>
              <w:jc w:val="left"/>
            </w:pPr>
            <w:r>
              <w:rPr>
                <w:color w:val="000000"/>
                <w:sz w:val="24"/>
              </w:rPr>
              <w:t>-</w:t>
            </w:r>
          </w:p>
        </w:tc>
      </w:tr>
      <w:tr>
        <w:tc>
          <w:tcPr>
            <w:vAlign w:val="center"/>
          </w:tcPr>
          <w:p>
            <w:pPr>
              <w:jc w:val="center"/>
            </w:pPr>
            <w:r>
              <w:rPr>
                <w:color w:val="000000"/>
                <w:sz w:val="24"/>
              </w:rPr>
              <w:t>中国国际金融股份有限公司</w:t>
            </w:r>
          </w:p>
        </w:tc>
        <w:tc>
          <w:tcPr>
            <w:vAlign w:val="center"/>
          </w:tcPr>
          <w:p>
            <w:pPr>
              <w:jc w:val="center"/>
            </w:pPr>
            <w:r>
              <w:rPr>
                <w:color w:val="000000"/>
                <w:sz w:val="24"/>
              </w:rPr>
              <w:t>2</w:t>
            </w:r>
          </w:p>
        </w:tc>
        <w:tc>
          <w:tcPr>
            <w:vAlign w:val="center"/>
          </w:tcPr>
          <w:p>
            <w:pPr>
              <w:jc w:val="right"/>
            </w:pPr>
            <w:r>
              <w:rPr>
                <w:color w:val="000000"/>
                <w:sz w:val="24"/>
              </w:rPr>
              <w:t>281,245,432.34</w:t>
            </w:r>
          </w:p>
        </w:tc>
        <w:tc>
          <w:tcPr>
            <w:vAlign w:val="center"/>
          </w:tcPr>
          <w:p>
            <w:pPr>
              <w:jc w:val="right"/>
            </w:pPr>
            <w:r>
              <w:rPr>
                <w:color w:val="000000"/>
                <w:sz w:val="24"/>
              </w:rPr>
              <w:t>9.57%</w:t>
            </w:r>
          </w:p>
        </w:tc>
        <w:tc>
          <w:tcPr>
            <w:vAlign w:val="center"/>
          </w:tcPr>
          <w:p>
            <w:pPr>
              <w:jc w:val="right"/>
            </w:pPr>
            <w:r>
              <w:rPr>
                <w:color w:val="000000"/>
                <w:sz w:val="24"/>
              </w:rPr>
              <w:t>261,924.44</w:t>
            </w:r>
          </w:p>
        </w:tc>
        <w:tc>
          <w:tcPr>
            <w:vAlign w:val="center"/>
          </w:tcPr>
          <w:p>
            <w:pPr>
              <w:jc w:val="right"/>
            </w:pPr>
            <w:r>
              <w:rPr>
                <w:color w:val="000000"/>
                <w:sz w:val="24"/>
              </w:rPr>
              <w:t>9.57%</w:t>
            </w:r>
          </w:p>
        </w:tc>
        <w:tc>
          <w:tcPr>
            <w:vAlign w:val="center"/>
          </w:tcPr>
          <w:p>
            <w:pPr>
              <w:jc w:val="left"/>
            </w:pPr>
            <w:r>
              <w:rPr>
                <w:color w:val="000000"/>
                <w:sz w:val="24"/>
              </w:rPr>
              <w:t>-</w:t>
            </w:r>
          </w:p>
        </w:tc>
      </w:tr>
      <w:tr>
        <w:tc>
          <w:tcPr>
            <w:vAlign w:val="center"/>
          </w:tcPr>
          <w:p>
            <w:pPr>
              <w:jc w:val="center"/>
            </w:pPr>
            <w:r>
              <w:rPr>
                <w:color w:val="000000"/>
                <w:sz w:val="24"/>
              </w:rPr>
              <w:t>中信证券股份有限公司</w:t>
            </w:r>
          </w:p>
        </w:tc>
        <w:tc>
          <w:tcPr>
            <w:vAlign w:val="center"/>
          </w:tcPr>
          <w:p>
            <w:pPr>
              <w:jc w:val="center"/>
            </w:pPr>
            <w:r>
              <w:rPr>
                <w:color w:val="000000"/>
                <w:sz w:val="24"/>
              </w:rPr>
              <w:t>1</w:t>
            </w:r>
          </w:p>
        </w:tc>
        <w:tc>
          <w:tcPr>
            <w:vAlign w:val="center"/>
          </w:tcPr>
          <w:p>
            <w:pPr>
              <w:jc w:val="right"/>
            </w:pPr>
            <w:r>
              <w:rPr>
                <w:color w:val="000000"/>
                <w:sz w:val="24"/>
              </w:rPr>
              <w:t>264,565,331.95</w:t>
            </w:r>
          </w:p>
        </w:tc>
        <w:tc>
          <w:tcPr>
            <w:vAlign w:val="center"/>
          </w:tcPr>
          <w:p>
            <w:pPr>
              <w:jc w:val="right"/>
            </w:pPr>
            <w:r>
              <w:rPr>
                <w:color w:val="000000"/>
                <w:sz w:val="24"/>
              </w:rPr>
              <w:t>9.00%</w:t>
            </w:r>
          </w:p>
        </w:tc>
        <w:tc>
          <w:tcPr>
            <w:vAlign w:val="center"/>
          </w:tcPr>
          <w:p>
            <w:pPr>
              <w:jc w:val="right"/>
            </w:pPr>
            <w:r>
              <w:rPr>
                <w:color w:val="000000"/>
                <w:sz w:val="24"/>
              </w:rPr>
              <w:t>246,390.70</w:t>
            </w:r>
          </w:p>
        </w:tc>
        <w:tc>
          <w:tcPr>
            <w:vAlign w:val="center"/>
          </w:tcPr>
          <w:p>
            <w:pPr>
              <w:jc w:val="right"/>
            </w:pPr>
            <w:r>
              <w:rPr>
                <w:color w:val="000000"/>
                <w:sz w:val="24"/>
              </w:rPr>
              <w:t>9.00%</w:t>
            </w:r>
          </w:p>
        </w:tc>
        <w:tc>
          <w:tcPr>
            <w:vAlign w:val="center"/>
          </w:tcPr>
          <w:p>
            <w:pPr>
              <w:jc w:val="left"/>
            </w:pPr>
            <w:r>
              <w:rPr>
                <w:color w:val="000000"/>
                <w:sz w:val="24"/>
              </w:rPr>
              <w:t>-</w:t>
            </w:r>
          </w:p>
        </w:tc>
      </w:tr>
      <w:tr>
        <w:tc>
          <w:tcPr>
            <w:vAlign w:val="center"/>
          </w:tcPr>
          <w:p>
            <w:pPr>
              <w:jc w:val="center"/>
            </w:pPr>
            <w:r>
              <w:rPr>
                <w:color w:val="000000"/>
                <w:sz w:val="24"/>
              </w:rPr>
              <w:t>国信证券股份有限公司</w:t>
            </w:r>
          </w:p>
        </w:tc>
        <w:tc>
          <w:tcPr>
            <w:vAlign w:val="center"/>
          </w:tcPr>
          <w:p>
            <w:pPr>
              <w:jc w:val="center"/>
            </w:pPr>
            <w:r>
              <w:rPr>
                <w:color w:val="000000"/>
                <w:sz w:val="24"/>
              </w:rPr>
              <w:t>1</w:t>
            </w:r>
          </w:p>
        </w:tc>
        <w:tc>
          <w:tcPr>
            <w:vAlign w:val="center"/>
          </w:tcPr>
          <w:p>
            <w:pPr>
              <w:jc w:val="right"/>
            </w:pPr>
            <w:r>
              <w:rPr>
                <w:color w:val="000000"/>
                <w:sz w:val="24"/>
              </w:rPr>
              <w:t>20,319,472.72</w:t>
            </w:r>
          </w:p>
        </w:tc>
        <w:tc>
          <w:tcPr>
            <w:vAlign w:val="center"/>
          </w:tcPr>
          <w:p>
            <w:pPr>
              <w:jc w:val="right"/>
            </w:pPr>
            <w:r>
              <w:rPr>
                <w:color w:val="000000"/>
                <w:sz w:val="24"/>
              </w:rPr>
              <w:t>0.69%</w:t>
            </w:r>
          </w:p>
        </w:tc>
        <w:tc>
          <w:tcPr>
            <w:vAlign w:val="center"/>
          </w:tcPr>
          <w:p>
            <w:pPr>
              <w:jc w:val="right"/>
            </w:pPr>
            <w:r>
              <w:rPr>
                <w:color w:val="000000"/>
                <w:sz w:val="24"/>
              </w:rPr>
              <w:t>18,923.38</w:t>
            </w:r>
          </w:p>
        </w:tc>
        <w:tc>
          <w:tcPr>
            <w:vAlign w:val="center"/>
          </w:tcPr>
          <w:p>
            <w:pPr>
              <w:jc w:val="right"/>
            </w:pPr>
            <w:r>
              <w:rPr>
                <w:color w:val="000000"/>
                <w:sz w:val="24"/>
              </w:rPr>
              <w:t>0.69%</w:t>
            </w:r>
          </w:p>
        </w:tc>
        <w:tc>
          <w:tcPr>
            <w:vAlign w:val="center"/>
          </w:tcPr>
          <w:p>
            <w:pPr>
              <w:jc w:val="left"/>
            </w:pPr>
            <w:r>
              <w:rPr>
                <w:color w:val="000000"/>
                <w:sz w:val="24"/>
              </w:rPr>
              <w:t>-</w:t>
            </w:r>
          </w:p>
        </w:tc>
      </w:tr>
      <w:tr>
        <w:tc>
          <w:tcPr>
            <w:vAlign w:val="center"/>
          </w:tcPr>
          <w:p>
            <w:pPr>
              <w:jc w:val="center"/>
            </w:pPr>
            <w:r>
              <w:rPr>
                <w:color w:val="000000"/>
                <w:sz w:val="24"/>
              </w:rPr>
              <w:t>兴业证券股份有限公司</w:t>
            </w:r>
          </w:p>
        </w:tc>
        <w:tc>
          <w:tcPr>
            <w:vAlign w:val="center"/>
          </w:tcPr>
          <w:p>
            <w:pPr>
              <w:jc w:val="center"/>
            </w:pPr>
            <w:r>
              <w:rPr>
                <w:color w:val="000000"/>
                <w:sz w:val="24"/>
              </w:rPr>
              <w:t>1</w:t>
            </w:r>
          </w:p>
        </w:tc>
        <w:tc>
          <w:tcPr>
            <w:vAlign w:val="center"/>
          </w:tcPr>
          <w:p>
            <w:pPr>
              <w:jc w:val="right"/>
            </w:pPr>
            <w:r>
              <w:rPr>
                <w:color w:val="000000"/>
                <w:sz w:val="24"/>
              </w:rPr>
              <w:t>153,469,097.71</w:t>
            </w:r>
          </w:p>
        </w:tc>
        <w:tc>
          <w:tcPr>
            <w:vAlign w:val="center"/>
          </w:tcPr>
          <w:p>
            <w:pPr>
              <w:jc w:val="right"/>
            </w:pPr>
            <w:r>
              <w:rPr>
                <w:color w:val="000000"/>
                <w:sz w:val="24"/>
              </w:rPr>
              <w:t>5.22%</w:t>
            </w:r>
          </w:p>
        </w:tc>
        <w:tc>
          <w:tcPr>
            <w:vAlign w:val="center"/>
          </w:tcPr>
          <w:p>
            <w:pPr>
              <w:jc w:val="right"/>
            </w:pPr>
            <w:r>
              <w:rPr>
                <w:color w:val="000000"/>
                <w:sz w:val="24"/>
              </w:rPr>
              <w:t>142,924.01</w:t>
            </w:r>
          </w:p>
        </w:tc>
        <w:tc>
          <w:tcPr>
            <w:vAlign w:val="center"/>
          </w:tcPr>
          <w:p>
            <w:pPr>
              <w:jc w:val="right"/>
            </w:pPr>
            <w:r>
              <w:rPr>
                <w:color w:val="000000"/>
                <w:sz w:val="24"/>
              </w:rPr>
              <w:t>5.22%</w:t>
            </w:r>
          </w:p>
        </w:tc>
        <w:tc>
          <w:tcPr>
            <w:vAlign w:val="center"/>
          </w:tcPr>
          <w:p>
            <w:pPr>
              <w:jc w:val="left"/>
            </w:pPr>
            <w:r>
              <w:rPr>
                <w:color w:val="000000"/>
                <w:sz w:val="24"/>
              </w:rPr>
              <w:t>-</w:t>
            </w:r>
          </w:p>
        </w:tc>
      </w:tr>
      <w:tr>
        <w:tc>
          <w:tcPr>
            <w:vAlign w:val="center"/>
          </w:tcPr>
          <w:p>
            <w:pPr>
              <w:jc w:val="center"/>
            </w:pPr>
            <w:r>
              <w:rPr>
                <w:color w:val="000000"/>
                <w:sz w:val="24"/>
              </w:rPr>
              <w:t>安信证券股份有限公司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长城证券股份有限公司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国海证券股份有限公司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国金证券股份有限公司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海通证券股份有限公司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瑞银证券有限责任公司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华创证券有限责任公司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华西证券股份有限公司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西部证券股份有限公司</w:t>
            </w:r>
          </w:p>
        </w:tc>
        <w:tc>
          <w:tcPr>
            <w:vAlign w:val="center"/>
          </w:tcPr>
          <w:p>
            <w:pPr>
              <w:jc w:val="center"/>
            </w:pPr>
            <w:r>
              <w:rPr>
                <w:color w:val="000000"/>
                <w:sz w:val="24"/>
              </w:rPr>
              <w:t>2</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中国银河证券股份有限公司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中银国际证券股份有限公司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英大证券有限责任公司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中信建投证券股份有限公司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中泰证券股份有限公司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bl>
    <w:p>
      <w:pPr>
        <w:tabs>
          <w:tab w:pos="426" w:val="left"/>
        </w:tabs>
        <w:spacing w:before="29" w:line="288" w:lineRule="auto"/>
        <w:jc w:val="left"/>
        <w:rPr>
          <w:kern w:val="0"/>
          <w:sz w:val="24"/>
        </w:rPr>
      </w:pPr>
      <w:r>
        <w:rPr>
          <w:kern w:val="0"/>
          <w:sz w:val="24"/>
        </w:rPr>
        <w:t>注：1、报告期内，本基金交易单元未发生变化；</w:t>
      </w:r>
    </w:p>
    <w:p>
      <w:pPr>
        <w:tabs>
          <w:tab w:pos="426" w:val="left"/>
        </w:tabs>
        <w:spacing w:before="29" w:line="288" w:lineRule="auto"/>
        <w:jc w:val="left"/>
        <w:rPr>
          <w:kern w:val="0"/>
          <w:sz w:val="24"/>
        </w:rPr>
      </w:pPr>
      <w:r>
        <w:rPr>
          <w:kern w:val="0"/>
          <w:sz w:val="24"/>
        </w:rPr>
        <w:t>2、租用证券公司交易单元的选择标准主要包括：券商基本面评价（财务状况、经营状况）、券商研究机构评价（报告质量、及时性和数量）、券商每日信息评价（及时性和有效性）和券商协作表现评价等四个方面；</w:t>
      </w:r>
    </w:p>
    <w:p w:rsidP="00AC6DDA" w:rsidR="001548F9" w:rsidRDefault="001548F9" w:rsidRPr="005C672D">
      <w:pPr>
        <w:tabs>
          <w:tab w:pos="426" w:val="left"/>
        </w:tabs>
        <w:spacing w:before="29" w:line="288" w:lineRule="auto"/>
        <w:jc w:val="left"/>
        <w:rPr>
          <w:kern w:val="0"/>
          <w:sz w:val="24"/>
        </w:rPr>
      </w:pPr>
      <w:r w:rsidRPr="005C672D">
        <w:rPr>
          <w:kern w:val="0"/>
          <w:sz w:val="24"/>
        </w:rPr>
        <w:t>3、租用证券公司交易单元的程序：首先根据租用证券公司交易单元的选择标准进行综合评价，然后根据评价选择基金交易单元。研究部提交方案，并上报公司批准。</w:t>
      </w:r>
    </w:p>
    <w:p w:rsidP="00AC6DDA" w:rsidR="001548F9" w:rsidRDefault="001548F9" w:rsidRPr="005C672D">
      <w:pPr>
        <w:spacing w:before="29" w:line="288" w:lineRule="auto"/>
        <w:rPr>
          <w:color w:val="000000"/>
          <w:sz w:val="24"/>
        </w:rPr>
      </w:pPr>
    </w:p>
    <w:p w:rsidP="0095029A" w:rsidR="0095029A" w:rsidRDefault="0095029A" w:rsidRPr="00690ED2">
      <w:pPr>
        <w:pStyle w:val="20"/>
        <w:spacing w:after="0" w:before="29" w:line="288" w:lineRule="auto"/>
        <w:rPr>
          <w:rFonts w:ascii="Times New Roman" w:hAnsi="Times New Roman"/>
          <w:kern w:val="0"/>
          <w:szCs w:val="24"/>
        </w:rPr>
      </w:pPr>
      <w:bookmarkStart w:id="144" w:name="OLE_LINK177"/>
      <w:bookmarkStart w:id="145" w:name="OLE_LINK176"/>
      <w:bookmarkStart w:id="146" w:name="OLE_LINK175"/>
      <w:bookmarkStart w:id="147" w:name="OLE_LINK156"/>
      <w:bookmarkStart w:id="148" w:name="OLE_LINK146"/>
      <w:bookmarkStart w:id="149" w:name="OLE_LINK108"/>
      <w:bookmarkStart w:id="150" w:name="OLE_LINK37"/>
      <w:bookmarkStart w:id="151" w:name="OLE_LINK36"/>
      <w:bookmarkStart w:id="152" w:name="OLE_LINK35"/>
      <w:bookmarkStart w:id="153" w:name="OLE_LINK32"/>
      <w:bookmarkStart w:id="154" w:name="OLE_LINK31"/>
      <w:bookmarkStart w:id="155" w:name="OLE_LINK30"/>
      <w:bookmarkStart w:id="156" w:name="OLE_LINK29"/>
      <w:bookmarkStart w:id="157" w:name="_Toc249707408"/>
      <w:bookmarkEnd w:id="14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44"/>
      <w:bookmarkEnd w:id="145"/>
      <w:bookmarkEnd w:id="146"/>
      <w:bookmarkEnd w:id="147"/>
      <w:bookmarkEnd w:id="148"/>
      <w:bookmarkEnd w:id="149"/>
      <w:bookmarkEnd w:id="150"/>
      <w:bookmarkEnd w:id="151"/>
      <w:bookmarkEnd w:id="152"/>
      <w:bookmarkEnd w:id="153"/>
      <w:bookmarkEnd w:id="154"/>
      <w:bookmarkEnd w:id="155"/>
      <w:bookmarkEnd w:id="156"/>
    </w:p>
    <w:p w:rsidP="00AC6DDA" w:rsidR="00FD7A40" w:rsidRDefault="00FD7A40" w:rsidRPr="005C672D">
      <w:pPr>
        <w:autoSpaceDE w:val="0"/>
        <w:autoSpaceDN w:val="0"/>
        <w:adjustRightInd w:val="0"/>
        <w:spacing w:before="29" w:line="288" w:lineRule="auto"/>
        <w:jc w:val="left"/>
        <w:rPr>
          <w:color w:val="000000"/>
          <w:sz w:val="24"/>
        </w:rPr>
      </w:pPr>
      <w:r w:rsidRPr="005C672D">
        <w:rPr>
          <w:color w:val="000000"/>
          <w:sz w:val="24"/>
        </w:rPr>
        <w:t>无。</w:t>
      </w:r>
    </w:p>
    <w:p w:rsidP="00AC6DDA" w:rsidR="00CB75C2" w:rsidRDefault="00CB75C2" w:rsidRPr="005C672D">
      <w:pPr>
        <w:autoSpaceDE w:val="0"/>
        <w:autoSpaceDN w:val="0"/>
        <w:adjustRightInd w:val="0"/>
        <w:spacing w:before="29" w:line="288" w:lineRule="auto"/>
        <w:jc w:val="left"/>
        <w:rPr>
          <w:color w:val="000000"/>
          <w:sz w:val="24"/>
        </w:rPr>
      </w:pPr>
    </w:p>
    <w:bookmarkEnd w:id="158"/>
    <w:p w:rsidP="00EC259C" w:rsidR="005547A0" w:rsidRDefault="005547A0" w:rsidRPr="00646A7D">
      <w:pPr>
        <w:pStyle w:val="1"/>
        <w:keepNext/>
        <w:keepLines/>
        <w:widowControl w:val="0"/>
        <w:spacing w:afterLines="100" w:beforeLines="100" w:line="360" w:lineRule="auto"/>
        <w:jc w:val="center"/>
        <w:rPr>
          <w:rFonts w:eastAsiaTheme="minorEastAsia"/>
          <w:b/>
          <w:bCs/>
          <w:sz w:val="21"/>
          <w:szCs w:val="21"/>
          <w:lang w:val="en-US"/>
        </w:rPr>
      </w:pPr>
      <w:r w:rsidRPr="00646A7D">
        <w:rPr>
          <w:rFonts w:eastAsiaTheme="minorEastAsia"/>
          <w:b/>
          <w:bCs/>
          <w:color w:val="000000"/>
          <w:sz w:val="21"/>
          <w:szCs w:val="21"/>
        </w:rPr>
        <w:t/>
      </w: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P="005547A0" w:rsidR="005547A0" w:rsidRDefault="005547A0"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lastRenderedPageBreak/>
        <w:t/>
      </w:r>
      <w:r w:rsidRPr="004F0662">
        <w:rPr>
          <w:rFonts w:ascii="宋体" w:hAnsi="宋体" w:hint="eastAsia"/>
          <w:b/>
          <w:bCs/>
          <w:color w:val="000000"/>
          <w:kern w:val="0"/>
          <w:szCs w:val="21"/>
        </w:rPr>
        <w:t>11.1 影响投资者决策的其他重要信息</w:t>
      </w:r>
    </w:p>
    <w:p w:rsidP="005547A0" w:rsidR="005547A0" w:rsidRDefault="005547A0" w:rsidRPr="00FD25AA">
      <w:pPr>
        <w:spacing w:line="360" w:lineRule="auto"/>
        <w:ind w:firstLine="420" w:firstLineChars="20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AC6DDA" w:rsidR="001548F9" w:rsidRDefault="001548F9" w:rsidRPr="005C672D">
      <w:pPr>
        <w:spacing w:before="29" w:line="288" w:lineRule="auto"/>
        <w:ind w:firstLine="360" w:firstLineChars="150"/>
        <w:rPr>
          <w:bCs/>
          <w:color w:val="000000"/>
          <w:sz w:val="24"/>
        </w:rPr>
      </w:pPr>
    </w:p>
    <w:p w:rsidP="006A6C6D" w:rsidR="001548F9" w:rsidRDefault="001548F9" w:rsidRPr="005C672D">
      <w:pPr>
        <w:autoSpaceDE w:val="0"/>
        <w:autoSpaceDN w:val="0"/>
        <w:adjustRightInd w:val="0"/>
        <w:spacing w:before="29" w:line="288" w:lineRule="auto"/>
        <w:jc w:val="left"/>
        <w:rPr>
          <w:sz w:val="24"/>
        </w:rPr>
      </w:pPr>
    </w:p>
    <w:sectPr w:rsidR="001548F9" w:rsidRPr="005C672D" w:rsidSect="00937AC9">
      <w:footerReference r:id="rId15" w:type="even"/>
      <w:footerReference r:id="rId16"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64" w:rsidRDefault="00251D64">
      <w:r>
        <w:separator/>
      </w:r>
    </w:p>
  </w:endnote>
  <w:endnote w:type="continuationSeparator" w:id="0">
    <w:p w:rsidR="00251D64" w:rsidRDefault="00251D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5972B3">
    <w:pPr>
      <w:pStyle w:val="a6"/>
      <w:framePr w:hAnchor="margin" w:vAnchor="text" w:wrap="around" w:xAlign="right" w:y="1"/>
      <w:rPr>
        <w:rStyle w:val="a7"/>
      </w:rPr>
    </w:pPr>
    <w:r>
      <w:rPr>
        <w:rStyle w:val="a7"/>
      </w:rPr>
      <w:fldChar w:fldCharType="begin"/>
    </w:r>
    <w:r w:rsidR="0091268E">
      <w:rPr>
        <w:rStyle w:val="a7"/>
      </w:rPr>
      <w:instrText xml:space="preserve">PAGE  </w:instrText>
    </w:r>
    <w:r>
      <w:rPr>
        <w:rStyle w:val="a7"/>
      </w:rPr>
      <w:fldChar w:fldCharType="end"/>
    </w:r>
  </w:p>
  <w:p w:rsidP="00C03B3A" w:rsidR="0091268E" w:rsidRDefault="0091268E">
    <w:pPr>
      <w:pStyle w:val="a6"/>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91268E" w:rsidRDefault="0091268E">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EC259C">
      <w:rPr>
        <w:noProof/>
        <w:kern w:val="0"/>
        <w:szCs w:val="21"/>
      </w:rPr>
      <w:t>30</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EC259C">
      <w:rPr>
        <w:noProof/>
        <w:kern w:val="0"/>
        <w:szCs w:val="21"/>
      </w:rPr>
      <w:t>68</w:t>
    </w:r>
    <w:r w:rsidR="005972B3">
      <w:rPr>
        <w:kern w:val="0"/>
        <w:szCs w:val="21"/>
      </w:rPr>
      <w:fldChar w:fldCharType="end"/>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251D64" w:rsidRDefault="00251D64">
      <w:r>
        <w:separator/>
      </w:r>
    </w:p>
  </w:footnote>
  <w:footnote w:id="0" w:type="continuationSeparator">
    <w:p w:rsidR="00251D64" w:rsidRDefault="00251D6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95E70" w:rsidR="00F95E70" w:rsidRDefault="00F95E70">
    <w:pPr>
      <w:pStyle w:val="a9"/>
      <w:jc w:val="right"/>
    </w:pPr>
    <w:r w:rsidRPr="003B6CAA">
      <w:t>交银施罗德定期支付双息平衡混合型证券投资基金2019年半年度报告</w:t>
    </w:r>
    <w:r w:rsidRPr="003B6CAA">
      <w:rPr>
        <w:rFonts w:hint="eastAsia"/>
      </w:rPr>
      <w:t>摘要</w:t>
    </w:r>
  </w:p>
  <w:p w:rsidP="002243A3" w:rsidR="0091268E" w:rsidRDefault="0091268E" w:rsidRPr="00A27DD3">
    <w:pPr>
      <w:pStyle w:val="a9"/>
      <w:pBdr>
        <w:bottom w:color="auto" w:space="0" w:sz="6" w:val="single"/>
      </w:pBdr>
      <w:jc w:val="right"/>
    </w:pP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9F64A6" w:rsidRDefault="009F64A6">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11266"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11266"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iPriority="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locked="1" w:name="header" w:semiHidden="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locked="1" w:name="Strong" w:qFormat="1" w:semiHidden="0" w:uiPriority="0" w:unhideWhenUsed="0"/>
    <w:lsdException w:locked="1" w:name="Emphasis" w:qFormat="1" w:semiHidden="0" w:uiPriority="0" w:unhideWhenUsed="0"/>
    <w:lsdException w:locked="1" w:name="No List"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qFormat/>
    <w:locked/>
    <w:rsid w:val="00A3655D"/>
    <w:rPr>
      <w:rFonts w:ascii="Arial" w:cs="Times New Roman"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0" w:type="paragraph">
    <w:name w:val="Normal Indent"/>
    <w:basedOn w:val="a"/>
    <w:uiPriority w:val="99"/>
    <w:rsid w:val="00FB732E"/>
    <w:pPr>
      <w:ind w:firstLine="420" w:firstLineChars="200"/>
    </w:pPr>
  </w:style>
  <w:style w:styleId="a4" w:type="paragraph">
    <w:name w:val="Body Text Indent"/>
    <w:basedOn w:val="a"/>
    <w:link w:val="Char"/>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 w:type="character">
    <w:name w:val="正文文本缩进 Char"/>
    <w:link w:val="a4"/>
    <w:uiPriority w:val="99"/>
    <w:locked/>
    <w:rsid w:val="006D141C"/>
    <w:rPr>
      <w:rFonts w:ascii="Arial Unicode MS" w:cs="Arial Unicode MS" w:hAnsi="Arial Unicode MS"/>
      <w:sz w:val="24"/>
      <w:szCs w:val="24"/>
    </w:rPr>
  </w:style>
  <w:style w:styleId="a5" w:type="paragraph">
    <w:name w:val="Plain Text"/>
    <w:basedOn w:val="a"/>
    <w:link w:val="Char0"/>
    <w:uiPriority w:val="99"/>
    <w:rsid w:val="00FB732E"/>
    <w:rPr>
      <w:rFonts w:ascii="宋体" w:hAnsi="Courier New"/>
      <w:szCs w:val="21"/>
    </w:rPr>
  </w:style>
  <w:style w:customStyle="1" w:styleId="Char0" w:type="character">
    <w:name w:val="纯文本 Char"/>
    <w:link w:val="a5"/>
    <w:uiPriority w:val="99"/>
    <w:locked/>
    <w:rsid w:val="00586E9A"/>
    <w:rPr>
      <w:rFonts w:ascii="宋体" w:cs="Times New Roman" w:hAnsi="Courier New"/>
      <w:kern w:val="2"/>
      <w:sz w:val="21"/>
    </w:rPr>
  </w:style>
  <w:style w:styleId="21" w:type="paragraph">
    <w:name w:val="Body Text Indent 2"/>
    <w:basedOn w:val="a"/>
    <w:link w:val="2Char0"/>
    <w:uiPriority w:val="99"/>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uiPriority w:val="99"/>
    <w:locked/>
    <w:rsid w:val="006D141C"/>
    <w:rPr>
      <w:rFonts w:ascii="宋体" w:cs="Times New Roman" w:eastAsia="宋体"/>
      <w:color w:val="FF0000"/>
      <w:kern w:val="2"/>
      <w:sz w:val="24"/>
      <w:szCs w:val="24"/>
    </w:rPr>
  </w:style>
  <w:style w:styleId="a6" w:type="paragraph">
    <w:name w:val="footer"/>
    <w:basedOn w:val="a"/>
    <w:link w:val="Char1"/>
    <w:uiPriority w:val="99"/>
    <w:rsid w:val="00FB732E"/>
    <w:pPr>
      <w:tabs>
        <w:tab w:pos="4153" w:val="center"/>
        <w:tab w:pos="8306" w:val="right"/>
      </w:tabs>
      <w:snapToGrid w:val="0"/>
      <w:jc w:val="left"/>
    </w:pPr>
    <w:rPr>
      <w:sz w:val="18"/>
      <w:szCs w:val="18"/>
    </w:rPr>
  </w:style>
  <w:style w:customStyle="1" w:styleId="Char1" w:type="character">
    <w:name w:val="页脚 Char"/>
    <w:link w:val="a6"/>
    <w:uiPriority w:val="99"/>
    <w:locked/>
    <w:rsid w:val="006D141C"/>
    <w:rPr>
      <w:rFonts w:cs="Times New Roman"/>
      <w:kern w:val="2"/>
      <w:sz w:val="18"/>
      <w:szCs w:val="18"/>
    </w:rPr>
  </w:style>
  <w:style w:styleId="a7" w:type="character">
    <w:name w:val="page number"/>
    <w:uiPriority w:val="99"/>
    <w:rsid w:val="00FB732E"/>
    <w:rPr>
      <w:rFonts w:cs="Times New Roman"/>
    </w:rPr>
  </w:style>
  <w:style w:styleId="a8"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9" w:type="paragraph">
    <w:name w:val="header"/>
    <w:basedOn w:val="a"/>
    <w:link w:val="Char2"/>
    <w:uiPriority w:val="99"/>
    <w:rsid w:val="00FB732E"/>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6D141C"/>
    <w:rPr>
      <w:rFonts w:cs="Times New Roman"/>
      <w:kern w:val="2"/>
      <w:sz w:val="18"/>
      <w:szCs w:val="18"/>
    </w:rPr>
  </w:style>
  <w:style w:styleId="aa" w:type="character">
    <w:name w:val="FollowedHyperlink"/>
    <w:uiPriority w:val="99"/>
    <w:rsid w:val="00FB732E"/>
    <w:rPr>
      <w:rFonts w:cs="Times New Roman"/>
      <w:color w:val="800080"/>
      <w:u w:val="single"/>
    </w:rPr>
  </w:style>
  <w:style w:styleId="ab" w:type="paragraph">
    <w:name w:val="List"/>
    <w:basedOn w:val="ac"/>
    <w:uiPriority w:val="99"/>
    <w:rsid w:val="00FB732E"/>
    <w:pPr>
      <w:spacing w:after="220" w:line="220" w:lineRule="atLeast"/>
      <w:ind w:hanging="360" w:left="1440"/>
    </w:pPr>
    <w:rPr>
      <w:szCs w:val="20"/>
    </w:rPr>
  </w:style>
  <w:style w:styleId="ac" w:type="paragraph">
    <w:name w:val="Body Text"/>
    <w:basedOn w:val="a"/>
    <w:link w:val="Char3"/>
    <w:uiPriority w:val="99"/>
    <w:rsid w:val="00FB732E"/>
    <w:pPr>
      <w:spacing w:after="120"/>
    </w:pPr>
  </w:style>
  <w:style w:customStyle="1" w:styleId="Char3" w:type="character">
    <w:name w:val="正文文本 Char"/>
    <w:link w:val="ac"/>
    <w:uiPriority w:val="99"/>
    <w:locked/>
    <w:rsid w:val="006D141C"/>
    <w:rPr>
      <w:rFonts w:cs="Times New Roman"/>
      <w:kern w:val="2"/>
      <w:sz w:val="24"/>
      <w:szCs w:val="24"/>
    </w:rPr>
  </w:style>
  <w:style w:styleId="ad" w:type="paragraph">
    <w:name w:val="Date"/>
    <w:basedOn w:val="a"/>
    <w:next w:val="a"/>
    <w:link w:val="Char4"/>
    <w:uiPriority w:val="99"/>
    <w:rsid w:val="00FB732E"/>
    <w:rPr>
      <w:sz w:val="24"/>
      <w:szCs w:val="20"/>
    </w:rPr>
  </w:style>
  <w:style w:customStyle="1" w:styleId="Char4" w:type="character">
    <w:name w:val="日期 Char"/>
    <w:link w:val="ad"/>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e" w:type="paragraph">
    <w:name w:val="Balloon Text"/>
    <w:basedOn w:val="a"/>
    <w:link w:val="Char5"/>
    <w:uiPriority w:val="99"/>
    <w:semiHidden/>
    <w:rsid w:val="00FB732E"/>
    <w:rPr>
      <w:sz w:val="18"/>
      <w:szCs w:val="18"/>
    </w:rPr>
  </w:style>
  <w:style w:customStyle="1" w:styleId="Char5" w:type="character">
    <w:name w:val="批注框文本 Char"/>
    <w:link w:val="ae"/>
    <w:uiPriority w:val="99"/>
    <w:semiHidden/>
    <w:locked/>
    <w:rsid w:val="006D141C"/>
    <w:rPr>
      <w:rFonts w:cs="Times New Roman"/>
      <w:kern w:val="2"/>
      <w:sz w:val="18"/>
      <w:szCs w:val="18"/>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rsid w:val="00547D9C"/>
    <w:pPr>
      <w:snapToGrid w:val="0"/>
      <w:jc w:val="left"/>
    </w:pPr>
    <w:rPr>
      <w:sz w:val="18"/>
      <w:szCs w:val="18"/>
    </w:rPr>
  </w:style>
  <w:style w:customStyle="1" w:styleId="Chara" w:type="character">
    <w:name w:val="脚注文本 Char"/>
    <w:link w:val="af4"/>
    <w:uiPriority w:val="99"/>
    <w:locked/>
    <w:rsid w:val="006D141C"/>
    <w:rPr>
      <w:rFonts w:cs="Times New Roman"/>
      <w:kern w:val="2"/>
      <w:sz w:val="18"/>
      <w:szCs w:val="18"/>
    </w:rPr>
  </w:style>
  <w:style w:styleId="af5" w:type="character">
    <w:name w:val="footnote reference"/>
    <w:uiPriority w:val="99"/>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99"/>
    <w:semiHidden/>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99"/>
    <w:semiHidden/>
    <w:rsid w:val="00BE2A17"/>
    <w:pPr>
      <w:tabs>
        <w:tab w:leader="dot" w:pos="9072" w:val="right"/>
      </w:tabs>
    </w:pPr>
  </w:style>
  <w:style w:styleId="32" w:type="paragraph">
    <w:name w:val="toc 3"/>
    <w:basedOn w:val="a"/>
    <w:next w:val="a"/>
    <w:autoRedefine/>
    <w:uiPriority w:val="99"/>
    <w:semiHidden/>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Default" w:type="paragraph">
    <w:name w:val="Default"/>
    <w:uiPriority w:val="99"/>
    <w:rsid w:val="003C1272"/>
    <w:pPr>
      <w:widowControl w:val="0"/>
      <w:autoSpaceDE w:val="0"/>
      <w:autoSpaceDN w:val="0"/>
      <w:adjustRightInd w:val="0"/>
    </w:pPr>
    <w:rPr>
      <w:rFonts w:ascii="FangSong" w:cs="FangSong" w:hAnsi="FangSong"/>
      <w:color w:val="000000"/>
      <w:sz w:val="24"/>
      <w:szCs w:val="24"/>
    </w:rPr>
  </w:style>
  <w:style w:customStyle="1" w:styleId="5" w:type="numbering">
    <w:name w:val="样式5"/>
    <w:rsid w:val="003C1404"/>
    <w:pPr>
      <w:numPr>
        <w:numId w:val="8"/>
      </w:numPr>
    </w:pPr>
  </w:style>
  <w:style w:customStyle="1" w:styleId="3" w:type="numbering">
    <w:name w:val="样式3"/>
    <w:rsid w:val="003C1404"/>
    <w:pPr>
      <w:numPr>
        <w:numId w:val="7"/>
      </w:numPr>
    </w:pPr>
  </w:style>
  <w:style w:customStyle="1" w:styleId="4" w:type="numbering">
    <w:name w:val="样式4"/>
    <w:rsid w:val="003C1404"/>
    <w:pPr>
      <w:numPr>
        <w:numId w:val="9"/>
      </w:numPr>
    </w:pPr>
  </w:style>
  <w:style w:customStyle="1" w:styleId="2" w:type="numbering">
    <w:name w:val="样式2"/>
    <w:rsid w:val="003C1404"/>
    <w:pPr>
      <w:numPr>
        <w:numId w:val="16"/>
      </w:numPr>
    </w:pPr>
  </w:style>
  <w:style w:styleId="af8" w:type="paragraph">
    <w:name w:val="List Paragraph"/>
    <w:basedOn w:val="a"/>
    <w:uiPriority w:val="34"/>
    <w:qFormat/>
    <w:rsid w:val="004F1136"/>
    <w:pPr>
      <w:ind w:firstLine="420" w:firstLineChars="200"/>
    </w:pPr>
  </w:style>
</w:styles>
</file>

<file path=word/webSettings.xml><?xml version="1.0" encoding="utf-8"?>
<w:webSettings xmlns:r="http://schemas.openxmlformats.org/officeDocument/2006/relationships" xmlns:w="http://schemas.openxmlformats.org/wordprocessingml/2006/main">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oter4.xml" Type="http://schemas.openxmlformats.org/officeDocument/2006/relationships/footer"/>
<Relationship Id="rId16" Target="footer5.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91D5A-E66B-4EA1-874F-8B084DD3E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68</Pages>
  <Words>12336</Words>
  <Characters>70317</Characters>
  <Application>Microsoft Office Word</Application>
  <DocSecurity>0</DocSecurity>
  <Lines>585</Lines>
  <Paragraphs>164</Paragraphs>
  <ScaleCrop>false</ScaleCrop>
  <Company/>
  <LinksUpToDate>false</LinksUpToDate>
  <CharactersWithSpaces>82489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2013-08-19T07:44:00Z</dcterms:created>
  <dc:creator>bonnieliu</dc:creator>
  <cp:lastModifiedBy>Administrator</cp:lastModifiedBy>
  <cp:lastPrinted>2007-07-19T00:46:00Z</cp:lastPrinted>
  <dcterms:modified xsi:type="dcterms:W3CDTF">2018-09-20T05:38:00Z</dcterms:modified>
  <cp:revision>1250</cp:revision>
</cp:coreProperties>
</file>