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123880"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123880">
        <w:rPr>
          <w:b/>
          <w:sz w:val="36"/>
          <w:szCs w:val="36"/>
        </w:rPr>
        <w:t>交银施罗德全球自然资源证券投资基金</w:t>
      </w:r>
      <w:bookmarkEnd w:id="0"/>
      <w:bookmarkEnd w:id="1"/>
      <w:bookmarkEnd w:id="2"/>
      <w:bookmarkEnd w:id="3"/>
      <w:bookmarkEnd w:id="4"/>
    </w:p>
    <w:p w:rsidR="008A5A5D" w:rsidRPr="00123880"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123880">
        <w:rPr>
          <w:b/>
          <w:sz w:val="36"/>
          <w:szCs w:val="36"/>
        </w:rPr>
        <w:t>2019</w:t>
      </w:r>
      <w:r w:rsidRPr="00123880">
        <w:rPr>
          <w:b/>
          <w:sz w:val="36"/>
          <w:szCs w:val="36"/>
        </w:rPr>
        <w:t>年半年度报告</w:t>
      </w:r>
      <w:bookmarkEnd w:id="5"/>
      <w:bookmarkEnd w:id="6"/>
      <w:bookmarkEnd w:id="7"/>
      <w:bookmarkEnd w:id="8"/>
      <w:bookmarkEnd w:id="9"/>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2019</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8"/>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基金托管人：中国建设银行股份有限公司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报告送出日期：二〇一九年八月二十九日</w:t>
      </w:r>
    </w:p>
    <w:p w:rsidR="008A5A5D" w:rsidRPr="00123880" w:rsidRDefault="008A5A5D" w:rsidP="002F2307">
      <w:pPr>
        <w:widowControl/>
        <w:spacing w:before="29" w:line="288" w:lineRule="auto"/>
        <w:jc w:val="left"/>
        <w:rPr>
          <w:color w:val="000000"/>
          <w:sz w:val="24"/>
        </w:rPr>
        <w:sectPr w:rsidR="008A5A5D" w:rsidRPr="00123880" w:rsidSect="00B249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123880">
        <w:rPr>
          <w:b/>
          <w:bCs/>
          <w:szCs w:val="24"/>
          <w:lang w:val="en-US"/>
        </w:rPr>
        <w:lastRenderedPageBreak/>
        <w:t xml:space="preserve">1  </w:t>
      </w:r>
      <w:r w:rsidRPr="00123880">
        <w:rPr>
          <w:b/>
          <w:bCs/>
          <w:szCs w:val="24"/>
          <w:lang w:val="en-US"/>
        </w:rPr>
        <w:t>重要提示</w:t>
      </w:r>
      <w:bookmarkEnd w:id="10"/>
      <w:bookmarkEnd w:id="11"/>
      <w:bookmarkEnd w:id="12"/>
      <w:bookmarkEnd w:id="13"/>
    </w:p>
    <w:p w:rsidR="008A5A5D" w:rsidRPr="00123880"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4"/>
      <w:bookmarkEnd w:id="15"/>
      <w:bookmarkEnd w:id="16"/>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基金托管人中国建设银行股份有限公司根据本基金合同规定，于</w:t>
      </w:r>
      <w:r w:rsidRPr="00123880">
        <w:rPr>
          <w:color w:val="000000"/>
          <w:sz w:val="24"/>
        </w:rPr>
        <w:t>2019</w:t>
      </w:r>
      <w:r w:rsidRPr="00123880">
        <w:rPr>
          <w:color w:val="000000"/>
          <w:sz w:val="24"/>
        </w:rPr>
        <w:t>年</w:t>
      </w:r>
      <w:r w:rsidRPr="00123880">
        <w:rPr>
          <w:color w:val="000000"/>
          <w:sz w:val="24"/>
        </w:rPr>
        <w:t>8</w:t>
      </w:r>
      <w:r w:rsidRPr="00123880">
        <w:rPr>
          <w:color w:val="000000"/>
          <w:sz w:val="24"/>
        </w:rPr>
        <w:t>月</w:t>
      </w:r>
      <w:r w:rsidRPr="00123880">
        <w:rPr>
          <w:color w:val="000000"/>
          <w:sz w:val="24"/>
        </w:rPr>
        <w:t>28</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基金的过往业绩并不代表其未来表现。投资有风险，投资者在作出投资决策前应仔细阅读本基金的招募说明书及其更新。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r w:rsidRPr="00123880">
        <w:rPr>
          <w:color w:val="000000"/>
          <w:sz w:val="24"/>
        </w:rPr>
        <w:t>本半年度报告摘要摘自半年度报告正文，投资者欲了解详细内容，应阅读半年度报告正文。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2019</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9A78B6">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123880">
        <w:rPr>
          <w:b/>
          <w:bCs/>
          <w:szCs w:val="24"/>
          <w:lang w:val="en-US"/>
        </w:rPr>
        <w:lastRenderedPageBreak/>
        <w:t xml:space="preserve">2  </w:t>
      </w:r>
      <w:r w:rsidRPr="00123880">
        <w:rPr>
          <w:b/>
          <w:bCs/>
          <w:szCs w:val="24"/>
          <w:lang w:val="en-US"/>
        </w:rPr>
        <w:t>基金简介</w:t>
      </w:r>
      <w:bookmarkEnd w:id="17"/>
      <w:bookmarkEnd w:id="18"/>
      <w:bookmarkEnd w:id="19"/>
      <w:bookmarkEnd w:id="20"/>
    </w:p>
    <w:p w:rsidR="008A5A5D" w:rsidRPr="00123880"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交银全球资源混合</w:t>
            </w:r>
            <w:r w:rsidRPr="00123880">
              <w:rPr>
                <w:sz w:val="24"/>
              </w:rPr>
              <w:t>(QDII)</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519709</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519709</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契约型开放式</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2012</w:t>
            </w:r>
            <w:r w:rsidRPr="00123880">
              <w:rPr>
                <w:sz w:val="24"/>
              </w:rPr>
              <w:t>年</w:t>
            </w:r>
            <w:r w:rsidRPr="00123880">
              <w:rPr>
                <w:sz w:val="24"/>
              </w:rPr>
              <w:t>5</w:t>
            </w:r>
            <w:r w:rsidRPr="00123880">
              <w:rPr>
                <w:sz w:val="24"/>
              </w:rPr>
              <w:t>月</w:t>
            </w:r>
            <w:r w:rsidRPr="00123880">
              <w:rPr>
                <w:sz w:val="24"/>
              </w:rPr>
              <w:t>22</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中国建设银行股份有限公司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22,577,957.30</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在全球范围内精选自然资源相关行业的上市公司，通过积极主动的资产配置和组合管理，在有效控制组合下行风险的前提下力争实现资本的长期保值增值。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MSCI</w:t>
            </w:r>
            <w:r w:rsidRPr="00123880">
              <w:rPr>
                <w:sz w:val="24"/>
              </w:rPr>
              <w:t>全球原材料总收益指数收益率</w:t>
            </w:r>
            <w:r w:rsidRPr="00123880">
              <w:rPr>
                <w:sz w:val="24"/>
              </w:rPr>
              <w:t>×65%</w:t>
            </w:r>
            <w:r w:rsidRPr="00123880">
              <w:rPr>
                <w:sz w:val="24"/>
              </w:rPr>
              <w:t>＋</w:t>
            </w:r>
            <w:r w:rsidRPr="00123880">
              <w:rPr>
                <w:sz w:val="24"/>
              </w:rPr>
              <w:t>MSCI</w:t>
            </w:r>
            <w:r w:rsidRPr="00123880">
              <w:rPr>
                <w:sz w:val="24"/>
              </w:rPr>
              <w:t>全球能源总收益指数收益率</w:t>
            </w:r>
            <w:r w:rsidRPr="00123880">
              <w:rPr>
                <w:sz w:val="24"/>
              </w:rPr>
              <w:t>×35%</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123880">
        <w:rPr>
          <w:rFonts w:ascii="Times New Roman" w:hAnsi="Times New Roman"/>
          <w:kern w:val="0"/>
          <w:szCs w:val="24"/>
        </w:rPr>
        <w:lastRenderedPageBreak/>
        <w:t xml:space="preserve">2.3 </w:t>
      </w:r>
      <w:r w:rsidRPr="00123880">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中国建设银行股份有限公司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王晚婷</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田青</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tianqing1.zh@ccb.com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010-66275853</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015B48">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600" w:type="dxa"/>
            <w:vAlign w:val="center"/>
          </w:tcPr>
          <w:p w:rsidR="008A5A5D" w:rsidRPr="00123880" w:rsidRDefault="008A5A5D" w:rsidP="002F2307">
            <w:pPr>
              <w:spacing w:before="29" w:line="288" w:lineRule="auto"/>
              <w:rPr>
                <w:sz w:val="24"/>
              </w:rPr>
            </w:pPr>
            <w:r w:rsidRPr="00123880">
              <w:rPr>
                <w:sz w:val="24"/>
              </w:rPr>
              <w:t>Schroder Investment Management Limited</w:t>
            </w:r>
          </w:p>
        </w:tc>
        <w:tc>
          <w:tcPr>
            <w:tcW w:w="3600" w:type="dxa"/>
            <w:vAlign w:val="center"/>
          </w:tcPr>
          <w:p w:rsidR="008A5A5D" w:rsidRPr="00123880" w:rsidRDefault="008A5A5D" w:rsidP="002F2307">
            <w:pPr>
              <w:spacing w:before="29" w:line="288" w:lineRule="auto"/>
              <w:rPr>
                <w:sz w:val="24"/>
              </w:rPr>
            </w:pPr>
            <w:r w:rsidRPr="00123880">
              <w:rPr>
                <w:sz w:val="24"/>
              </w:rPr>
              <w:t>JPMorgan Chase Bank</w:t>
            </w:r>
            <w:r w:rsidRPr="00123880">
              <w:rPr>
                <w:sz w:val="24"/>
              </w:rPr>
              <w:t>，</w:t>
            </w:r>
            <w:r w:rsidRPr="00123880">
              <w:rPr>
                <w:sz w:val="24"/>
              </w:rPr>
              <w:t>National Association</w:t>
            </w:r>
          </w:p>
        </w:tc>
      </w:tr>
      <w:tr w:rsidR="008A5A5D" w:rsidRPr="00123880" w:rsidTr="00015B48">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600" w:type="dxa"/>
            <w:vAlign w:val="center"/>
          </w:tcPr>
          <w:p w:rsidR="008A5A5D" w:rsidRPr="00123880" w:rsidRDefault="008A5A5D" w:rsidP="002F2307">
            <w:pPr>
              <w:spacing w:before="29" w:line="288" w:lineRule="auto"/>
              <w:rPr>
                <w:sz w:val="24"/>
              </w:rPr>
            </w:pPr>
            <w:r w:rsidRPr="00123880">
              <w:rPr>
                <w:sz w:val="24"/>
              </w:rPr>
              <w:t>施罗德投资管理有限公司</w:t>
            </w:r>
          </w:p>
        </w:tc>
        <w:tc>
          <w:tcPr>
            <w:tcW w:w="3600" w:type="dxa"/>
            <w:vAlign w:val="center"/>
          </w:tcPr>
          <w:p w:rsidR="008A5A5D" w:rsidRPr="00123880" w:rsidRDefault="008A5A5D" w:rsidP="002F2307">
            <w:pPr>
              <w:spacing w:before="29" w:line="288" w:lineRule="auto"/>
              <w:rPr>
                <w:sz w:val="24"/>
              </w:rPr>
            </w:pPr>
            <w:r w:rsidRPr="00123880">
              <w:rPr>
                <w:sz w:val="24"/>
              </w:rPr>
              <w:t>摩根大通银行</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注册地址</w:t>
            </w:r>
          </w:p>
        </w:tc>
        <w:tc>
          <w:tcPr>
            <w:tcW w:w="3600" w:type="dxa"/>
            <w:vAlign w:val="center"/>
          </w:tcPr>
          <w:p w:rsidR="008A5A5D" w:rsidRPr="00123880" w:rsidRDefault="008A5A5D" w:rsidP="002F2307">
            <w:pPr>
              <w:spacing w:before="29" w:line="288" w:lineRule="auto"/>
              <w:rPr>
                <w:sz w:val="24"/>
              </w:rPr>
            </w:pPr>
            <w:r w:rsidRPr="00123880">
              <w:rPr>
                <w:sz w:val="24"/>
              </w:rPr>
              <w:t>英国伦敦</w:t>
            </w:r>
          </w:p>
        </w:tc>
        <w:tc>
          <w:tcPr>
            <w:tcW w:w="3600" w:type="dxa"/>
            <w:vAlign w:val="center"/>
          </w:tcPr>
          <w:p w:rsidR="008A5A5D" w:rsidRPr="00123880" w:rsidRDefault="008A5A5D" w:rsidP="002F2307">
            <w:pPr>
              <w:spacing w:before="29" w:line="288" w:lineRule="auto"/>
              <w:rPr>
                <w:sz w:val="24"/>
              </w:rPr>
            </w:pPr>
            <w:r w:rsidRPr="00123880">
              <w:rPr>
                <w:sz w:val="24"/>
              </w:rPr>
              <w:t>1111 Polaris Parkway, Columbus, OH43240, U.S.A.</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办公地址</w:t>
            </w:r>
          </w:p>
        </w:tc>
        <w:tc>
          <w:tcPr>
            <w:tcW w:w="3600" w:type="dxa"/>
            <w:vAlign w:val="center"/>
          </w:tcPr>
          <w:p w:rsidR="008A5A5D" w:rsidRPr="00123880" w:rsidRDefault="008A5A5D" w:rsidP="002F2307">
            <w:pPr>
              <w:spacing w:before="29" w:line="288" w:lineRule="auto"/>
              <w:rPr>
                <w:sz w:val="24"/>
              </w:rPr>
            </w:pPr>
            <w:r w:rsidRPr="00123880">
              <w:rPr>
                <w:sz w:val="24"/>
              </w:rPr>
              <w:t>31 Gresham Street London</w:t>
            </w:r>
          </w:p>
        </w:tc>
        <w:tc>
          <w:tcPr>
            <w:tcW w:w="3600" w:type="dxa"/>
            <w:vAlign w:val="center"/>
          </w:tcPr>
          <w:p w:rsidR="008A5A5D" w:rsidRPr="00123880" w:rsidRDefault="008A5A5D" w:rsidP="002F2307">
            <w:pPr>
              <w:spacing w:before="29" w:line="288" w:lineRule="auto"/>
              <w:rPr>
                <w:sz w:val="24"/>
              </w:rPr>
            </w:pPr>
            <w:r w:rsidRPr="00123880">
              <w:rPr>
                <w:sz w:val="24"/>
              </w:rPr>
              <w:t>270 Park Avenue, New York, New York 10017</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邮政编码</w:t>
            </w:r>
          </w:p>
        </w:tc>
        <w:tc>
          <w:tcPr>
            <w:tcW w:w="3600" w:type="dxa"/>
            <w:vAlign w:val="center"/>
          </w:tcPr>
          <w:p w:rsidR="008A5A5D" w:rsidRPr="00123880" w:rsidRDefault="008A5A5D" w:rsidP="002F2307">
            <w:pPr>
              <w:spacing w:before="29" w:line="288" w:lineRule="auto"/>
              <w:rPr>
                <w:sz w:val="24"/>
              </w:rPr>
            </w:pPr>
            <w:r w:rsidRPr="00123880">
              <w:rPr>
                <w:sz w:val="24"/>
              </w:rPr>
              <w:t>EC2V 7QA</w:t>
            </w:r>
          </w:p>
        </w:tc>
        <w:tc>
          <w:tcPr>
            <w:tcW w:w="3600" w:type="dxa"/>
            <w:vAlign w:val="center"/>
          </w:tcPr>
          <w:p w:rsidR="008A5A5D" w:rsidRPr="00123880" w:rsidRDefault="008A5A5D" w:rsidP="002F2307">
            <w:pPr>
              <w:spacing w:before="29" w:line="288" w:lineRule="auto"/>
              <w:rPr>
                <w:sz w:val="24"/>
              </w:rPr>
            </w:pPr>
            <w:r w:rsidRPr="00123880">
              <w:rPr>
                <w:sz w:val="24"/>
              </w:rPr>
              <w:t>10017</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www.fund001.com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1"/>
      <w:bookmarkEnd w:id="42"/>
      <w:bookmarkEnd w:id="43"/>
    </w:p>
    <w:p w:rsidR="008A5A5D" w:rsidRPr="00123880"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4"/>
      <w:bookmarkEnd w:id="45"/>
      <w:bookmarkEnd w:id="46"/>
      <w:bookmarkEnd w:id="47"/>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2019</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2019</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-2,651,973.40</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2,728,431.61</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lastRenderedPageBreak/>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0.0857</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5.82%</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(2019</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-0.192</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32,423,796.70</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1.436</w:t>
            </w:r>
          </w:p>
        </w:tc>
      </w:tr>
    </w:tbl>
    <w:p w:rsidR="007779DA" w:rsidRDefault="00872B16">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 xml:space="preserve"> </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8"/>
      <w:bookmarkEnd w:id="49"/>
      <w:bookmarkEnd w:id="50"/>
      <w:bookmarkEnd w:id="51"/>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1224"/>
        <w:gridCol w:w="1154"/>
        <w:gridCol w:w="1196"/>
        <w:gridCol w:w="1155"/>
        <w:gridCol w:w="1224"/>
        <w:gridCol w:w="1182"/>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7779DA">
        <w:tc>
          <w:tcPr>
            <w:tcW w:w="0" w:type="auto"/>
            <w:vAlign w:val="center"/>
          </w:tcPr>
          <w:p w:rsidR="007779DA" w:rsidRDefault="00872B16">
            <w:pPr>
              <w:jc w:val="left"/>
            </w:pPr>
            <w:r>
              <w:rPr>
                <w:color w:val="000000"/>
                <w:sz w:val="24"/>
              </w:rPr>
              <w:t>过去一个月</w:t>
            </w:r>
          </w:p>
        </w:tc>
        <w:tc>
          <w:tcPr>
            <w:tcW w:w="0" w:type="auto"/>
            <w:vAlign w:val="center"/>
          </w:tcPr>
          <w:p w:rsidR="007779DA" w:rsidRDefault="00872B16">
            <w:pPr>
              <w:jc w:val="center"/>
            </w:pPr>
            <w:r>
              <w:rPr>
                <w:color w:val="000000"/>
                <w:sz w:val="24"/>
              </w:rPr>
              <w:t>1.99%</w:t>
            </w:r>
          </w:p>
        </w:tc>
        <w:tc>
          <w:tcPr>
            <w:tcW w:w="0" w:type="auto"/>
            <w:vAlign w:val="center"/>
          </w:tcPr>
          <w:p w:rsidR="007779DA" w:rsidRDefault="00872B16">
            <w:pPr>
              <w:jc w:val="center"/>
            </w:pPr>
            <w:r>
              <w:rPr>
                <w:color w:val="000000"/>
                <w:sz w:val="24"/>
              </w:rPr>
              <w:t>0.58%</w:t>
            </w:r>
          </w:p>
        </w:tc>
        <w:tc>
          <w:tcPr>
            <w:tcW w:w="0" w:type="auto"/>
            <w:vAlign w:val="center"/>
          </w:tcPr>
          <w:p w:rsidR="007779DA" w:rsidRDefault="00872B16">
            <w:pPr>
              <w:jc w:val="center"/>
            </w:pPr>
            <w:r>
              <w:rPr>
                <w:color w:val="000000"/>
                <w:sz w:val="24"/>
              </w:rPr>
              <w:t>9.25%</w:t>
            </w:r>
          </w:p>
        </w:tc>
        <w:tc>
          <w:tcPr>
            <w:tcW w:w="0" w:type="auto"/>
            <w:vAlign w:val="center"/>
          </w:tcPr>
          <w:p w:rsidR="007779DA" w:rsidRDefault="00872B16">
            <w:pPr>
              <w:jc w:val="center"/>
            </w:pPr>
            <w:r>
              <w:rPr>
                <w:color w:val="000000"/>
                <w:sz w:val="24"/>
              </w:rPr>
              <w:t>0.65%</w:t>
            </w:r>
          </w:p>
        </w:tc>
        <w:tc>
          <w:tcPr>
            <w:tcW w:w="0" w:type="auto"/>
            <w:vAlign w:val="center"/>
          </w:tcPr>
          <w:p w:rsidR="007779DA" w:rsidRDefault="00872B16">
            <w:pPr>
              <w:jc w:val="center"/>
            </w:pPr>
            <w:r>
              <w:rPr>
                <w:color w:val="000000"/>
                <w:sz w:val="24"/>
              </w:rPr>
              <w:t>-7.26%</w:t>
            </w:r>
          </w:p>
        </w:tc>
        <w:tc>
          <w:tcPr>
            <w:tcW w:w="0" w:type="auto"/>
            <w:vAlign w:val="center"/>
          </w:tcPr>
          <w:p w:rsidR="007779DA" w:rsidRDefault="00872B16">
            <w:pPr>
              <w:jc w:val="center"/>
            </w:pPr>
            <w:r>
              <w:rPr>
                <w:color w:val="000000"/>
                <w:sz w:val="24"/>
              </w:rPr>
              <w:t>-0.07%</w:t>
            </w:r>
          </w:p>
        </w:tc>
      </w:tr>
      <w:tr w:rsidR="007779DA">
        <w:tc>
          <w:tcPr>
            <w:tcW w:w="0" w:type="auto"/>
            <w:vAlign w:val="center"/>
          </w:tcPr>
          <w:p w:rsidR="007779DA" w:rsidRDefault="00872B16">
            <w:pPr>
              <w:jc w:val="left"/>
            </w:pPr>
            <w:r>
              <w:rPr>
                <w:color w:val="000000"/>
                <w:sz w:val="24"/>
              </w:rPr>
              <w:t>过去三个月</w:t>
            </w:r>
          </w:p>
        </w:tc>
        <w:tc>
          <w:tcPr>
            <w:tcW w:w="0" w:type="auto"/>
            <w:vAlign w:val="center"/>
          </w:tcPr>
          <w:p w:rsidR="007779DA" w:rsidRDefault="00872B16">
            <w:pPr>
              <w:jc w:val="center"/>
            </w:pPr>
            <w:r>
              <w:rPr>
                <w:color w:val="000000"/>
                <w:sz w:val="24"/>
              </w:rPr>
              <w:t>-2.84%</w:t>
            </w:r>
          </w:p>
        </w:tc>
        <w:tc>
          <w:tcPr>
            <w:tcW w:w="0" w:type="auto"/>
            <w:vAlign w:val="center"/>
          </w:tcPr>
          <w:p w:rsidR="007779DA" w:rsidRDefault="00872B16">
            <w:pPr>
              <w:jc w:val="center"/>
            </w:pPr>
            <w:r>
              <w:rPr>
                <w:color w:val="000000"/>
                <w:sz w:val="24"/>
              </w:rPr>
              <w:t>0.99%</w:t>
            </w:r>
          </w:p>
        </w:tc>
        <w:tc>
          <w:tcPr>
            <w:tcW w:w="0" w:type="auto"/>
            <w:vAlign w:val="center"/>
          </w:tcPr>
          <w:p w:rsidR="007779DA" w:rsidRDefault="00872B16">
            <w:pPr>
              <w:jc w:val="center"/>
            </w:pPr>
            <w:r>
              <w:rPr>
                <w:color w:val="000000"/>
                <w:sz w:val="24"/>
              </w:rPr>
              <w:t>1.72%</w:t>
            </w:r>
          </w:p>
        </w:tc>
        <w:tc>
          <w:tcPr>
            <w:tcW w:w="0" w:type="auto"/>
            <w:vAlign w:val="center"/>
          </w:tcPr>
          <w:p w:rsidR="007779DA" w:rsidRDefault="00872B16">
            <w:pPr>
              <w:jc w:val="center"/>
            </w:pPr>
            <w:r>
              <w:rPr>
                <w:color w:val="000000"/>
                <w:sz w:val="24"/>
              </w:rPr>
              <w:t>0.81%</w:t>
            </w:r>
          </w:p>
        </w:tc>
        <w:tc>
          <w:tcPr>
            <w:tcW w:w="0" w:type="auto"/>
            <w:vAlign w:val="center"/>
          </w:tcPr>
          <w:p w:rsidR="007779DA" w:rsidRDefault="00872B16">
            <w:pPr>
              <w:jc w:val="center"/>
            </w:pPr>
            <w:r>
              <w:rPr>
                <w:color w:val="000000"/>
                <w:sz w:val="24"/>
              </w:rPr>
              <w:t>-4.56%</w:t>
            </w:r>
          </w:p>
        </w:tc>
        <w:tc>
          <w:tcPr>
            <w:tcW w:w="0" w:type="auto"/>
            <w:vAlign w:val="center"/>
          </w:tcPr>
          <w:p w:rsidR="007779DA" w:rsidRDefault="00872B16">
            <w:pPr>
              <w:jc w:val="center"/>
            </w:pPr>
            <w:r>
              <w:rPr>
                <w:color w:val="000000"/>
                <w:sz w:val="24"/>
              </w:rPr>
              <w:t>0.18%</w:t>
            </w:r>
          </w:p>
        </w:tc>
      </w:tr>
      <w:tr w:rsidR="007779DA">
        <w:tc>
          <w:tcPr>
            <w:tcW w:w="0" w:type="auto"/>
            <w:vAlign w:val="center"/>
          </w:tcPr>
          <w:p w:rsidR="007779DA" w:rsidRDefault="00872B16">
            <w:pPr>
              <w:jc w:val="left"/>
            </w:pPr>
            <w:r>
              <w:rPr>
                <w:color w:val="000000"/>
                <w:sz w:val="24"/>
              </w:rPr>
              <w:t>过去六个月</w:t>
            </w:r>
          </w:p>
        </w:tc>
        <w:tc>
          <w:tcPr>
            <w:tcW w:w="0" w:type="auto"/>
            <w:vAlign w:val="center"/>
          </w:tcPr>
          <w:p w:rsidR="007779DA" w:rsidRDefault="00872B16">
            <w:pPr>
              <w:jc w:val="center"/>
            </w:pPr>
            <w:r>
              <w:rPr>
                <w:color w:val="000000"/>
                <w:sz w:val="24"/>
              </w:rPr>
              <w:t>5.82%</w:t>
            </w:r>
          </w:p>
        </w:tc>
        <w:tc>
          <w:tcPr>
            <w:tcW w:w="0" w:type="auto"/>
            <w:vAlign w:val="center"/>
          </w:tcPr>
          <w:p w:rsidR="007779DA" w:rsidRDefault="00872B16">
            <w:pPr>
              <w:jc w:val="center"/>
            </w:pPr>
            <w:r>
              <w:rPr>
                <w:color w:val="000000"/>
                <w:sz w:val="24"/>
              </w:rPr>
              <w:t>1.05%</w:t>
            </w:r>
          </w:p>
        </w:tc>
        <w:tc>
          <w:tcPr>
            <w:tcW w:w="0" w:type="auto"/>
            <w:vAlign w:val="center"/>
          </w:tcPr>
          <w:p w:rsidR="007779DA" w:rsidRDefault="00872B16">
            <w:pPr>
              <w:jc w:val="center"/>
            </w:pPr>
            <w:r>
              <w:rPr>
                <w:color w:val="000000"/>
                <w:sz w:val="24"/>
              </w:rPr>
              <w:t>13.60%</w:t>
            </w:r>
          </w:p>
        </w:tc>
        <w:tc>
          <w:tcPr>
            <w:tcW w:w="0" w:type="auto"/>
            <w:vAlign w:val="center"/>
          </w:tcPr>
          <w:p w:rsidR="007779DA" w:rsidRDefault="00872B16">
            <w:pPr>
              <w:jc w:val="center"/>
            </w:pPr>
            <w:r>
              <w:rPr>
                <w:color w:val="000000"/>
                <w:sz w:val="24"/>
              </w:rPr>
              <w:t>0.85%</w:t>
            </w:r>
          </w:p>
        </w:tc>
        <w:tc>
          <w:tcPr>
            <w:tcW w:w="0" w:type="auto"/>
            <w:vAlign w:val="center"/>
          </w:tcPr>
          <w:p w:rsidR="007779DA" w:rsidRDefault="00872B16">
            <w:pPr>
              <w:jc w:val="center"/>
            </w:pPr>
            <w:r>
              <w:rPr>
                <w:color w:val="000000"/>
                <w:sz w:val="24"/>
              </w:rPr>
              <w:t>-7.78%</w:t>
            </w:r>
          </w:p>
        </w:tc>
        <w:tc>
          <w:tcPr>
            <w:tcW w:w="0" w:type="auto"/>
            <w:vAlign w:val="center"/>
          </w:tcPr>
          <w:p w:rsidR="007779DA" w:rsidRDefault="00872B16">
            <w:pPr>
              <w:jc w:val="center"/>
            </w:pPr>
            <w:r>
              <w:rPr>
                <w:color w:val="000000"/>
                <w:sz w:val="24"/>
              </w:rPr>
              <w:t>0.20%</w:t>
            </w:r>
          </w:p>
        </w:tc>
      </w:tr>
      <w:tr w:rsidR="007779DA">
        <w:tc>
          <w:tcPr>
            <w:tcW w:w="0" w:type="auto"/>
            <w:vAlign w:val="center"/>
          </w:tcPr>
          <w:p w:rsidR="007779DA" w:rsidRDefault="00872B16">
            <w:pPr>
              <w:jc w:val="left"/>
            </w:pPr>
            <w:r>
              <w:rPr>
                <w:color w:val="000000"/>
                <w:sz w:val="24"/>
              </w:rPr>
              <w:t>过去一年</w:t>
            </w:r>
          </w:p>
        </w:tc>
        <w:tc>
          <w:tcPr>
            <w:tcW w:w="0" w:type="auto"/>
            <w:vAlign w:val="center"/>
          </w:tcPr>
          <w:p w:rsidR="007779DA" w:rsidRDefault="00872B16">
            <w:pPr>
              <w:jc w:val="center"/>
            </w:pPr>
            <w:r>
              <w:rPr>
                <w:color w:val="000000"/>
                <w:sz w:val="24"/>
              </w:rPr>
              <w:t>-16.71%</w:t>
            </w:r>
          </w:p>
        </w:tc>
        <w:tc>
          <w:tcPr>
            <w:tcW w:w="0" w:type="auto"/>
            <w:vAlign w:val="center"/>
          </w:tcPr>
          <w:p w:rsidR="007779DA" w:rsidRDefault="00872B16">
            <w:pPr>
              <w:jc w:val="center"/>
            </w:pPr>
            <w:r>
              <w:rPr>
                <w:color w:val="000000"/>
                <w:sz w:val="24"/>
              </w:rPr>
              <w:t>1.38%</w:t>
            </w:r>
          </w:p>
        </w:tc>
        <w:tc>
          <w:tcPr>
            <w:tcW w:w="0" w:type="auto"/>
            <w:vAlign w:val="center"/>
          </w:tcPr>
          <w:p w:rsidR="007779DA" w:rsidRDefault="00872B16">
            <w:pPr>
              <w:jc w:val="center"/>
            </w:pPr>
            <w:r>
              <w:rPr>
                <w:color w:val="000000"/>
                <w:sz w:val="24"/>
              </w:rPr>
              <w:t>-6.42%</w:t>
            </w:r>
          </w:p>
        </w:tc>
        <w:tc>
          <w:tcPr>
            <w:tcW w:w="0" w:type="auto"/>
            <w:vAlign w:val="center"/>
          </w:tcPr>
          <w:p w:rsidR="007779DA" w:rsidRDefault="00872B16">
            <w:pPr>
              <w:jc w:val="center"/>
            </w:pPr>
            <w:r>
              <w:rPr>
                <w:color w:val="000000"/>
                <w:sz w:val="24"/>
              </w:rPr>
              <w:t>0.93%</w:t>
            </w:r>
          </w:p>
        </w:tc>
        <w:tc>
          <w:tcPr>
            <w:tcW w:w="0" w:type="auto"/>
            <w:vAlign w:val="center"/>
          </w:tcPr>
          <w:p w:rsidR="007779DA" w:rsidRDefault="00872B16">
            <w:pPr>
              <w:jc w:val="center"/>
            </w:pPr>
            <w:r>
              <w:rPr>
                <w:color w:val="000000"/>
                <w:sz w:val="24"/>
              </w:rPr>
              <w:t>-10.29%</w:t>
            </w:r>
          </w:p>
        </w:tc>
        <w:tc>
          <w:tcPr>
            <w:tcW w:w="0" w:type="auto"/>
            <w:vAlign w:val="center"/>
          </w:tcPr>
          <w:p w:rsidR="007779DA" w:rsidRDefault="00872B16">
            <w:pPr>
              <w:jc w:val="center"/>
            </w:pPr>
            <w:r>
              <w:rPr>
                <w:color w:val="000000"/>
                <w:sz w:val="24"/>
              </w:rPr>
              <w:t>0.45%</w:t>
            </w:r>
          </w:p>
        </w:tc>
      </w:tr>
      <w:tr w:rsidR="007779DA">
        <w:tc>
          <w:tcPr>
            <w:tcW w:w="0" w:type="auto"/>
            <w:vAlign w:val="center"/>
          </w:tcPr>
          <w:p w:rsidR="007779DA" w:rsidRDefault="00872B16">
            <w:pPr>
              <w:jc w:val="left"/>
            </w:pPr>
            <w:r>
              <w:rPr>
                <w:color w:val="000000"/>
                <w:sz w:val="24"/>
              </w:rPr>
              <w:t>过去三年</w:t>
            </w:r>
          </w:p>
        </w:tc>
        <w:tc>
          <w:tcPr>
            <w:tcW w:w="0" w:type="auto"/>
            <w:vAlign w:val="center"/>
          </w:tcPr>
          <w:p w:rsidR="007779DA" w:rsidRDefault="00872B16">
            <w:pPr>
              <w:jc w:val="center"/>
            </w:pPr>
            <w:r>
              <w:rPr>
                <w:color w:val="000000"/>
                <w:sz w:val="24"/>
              </w:rPr>
              <w:t>28.21%</w:t>
            </w:r>
          </w:p>
        </w:tc>
        <w:tc>
          <w:tcPr>
            <w:tcW w:w="0" w:type="auto"/>
            <w:vAlign w:val="center"/>
          </w:tcPr>
          <w:p w:rsidR="007779DA" w:rsidRDefault="00872B16">
            <w:pPr>
              <w:jc w:val="center"/>
            </w:pPr>
            <w:r>
              <w:rPr>
                <w:color w:val="000000"/>
                <w:sz w:val="24"/>
              </w:rPr>
              <w:t>1.17%</w:t>
            </w:r>
          </w:p>
        </w:tc>
        <w:tc>
          <w:tcPr>
            <w:tcW w:w="0" w:type="auto"/>
            <w:vAlign w:val="center"/>
          </w:tcPr>
          <w:p w:rsidR="007779DA" w:rsidRDefault="00872B16">
            <w:pPr>
              <w:jc w:val="center"/>
            </w:pPr>
            <w:r>
              <w:rPr>
                <w:color w:val="000000"/>
                <w:sz w:val="24"/>
              </w:rPr>
              <w:t>20.28%</w:t>
            </w:r>
          </w:p>
        </w:tc>
        <w:tc>
          <w:tcPr>
            <w:tcW w:w="0" w:type="auto"/>
            <w:vAlign w:val="center"/>
          </w:tcPr>
          <w:p w:rsidR="007779DA" w:rsidRDefault="00872B16">
            <w:pPr>
              <w:jc w:val="center"/>
            </w:pPr>
            <w:r>
              <w:rPr>
                <w:color w:val="000000"/>
                <w:sz w:val="24"/>
              </w:rPr>
              <w:t>0.79%</w:t>
            </w:r>
          </w:p>
        </w:tc>
        <w:tc>
          <w:tcPr>
            <w:tcW w:w="0" w:type="auto"/>
            <w:vAlign w:val="center"/>
          </w:tcPr>
          <w:p w:rsidR="007779DA" w:rsidRDefault="00872B16">
            <w:pPr>
              <w:jc w:val="center"/>
            </w:pPr>
            <w:r>
              <w:rPr>
                <w:color w:val="000000"/>
                <w:sz w:val="24"/>
              </w:rPr>
              <w:t>7.93%</w:t>
            </w:r>
          </w:p>
        </w:tc>
        <w:tc>
          <w:tcPr>
            <w:tcW w:w="0" w:type="auto"/>
            <w:vAlign w:val="center"/>
          </w:tcPr>
          <w:p w:rsidR="007779DA" w:rsidRDefault="00872B16">
            <w:pPr>
              <w:jc w:val="center"/>
            </w:pPr>
            <w:r>
              <w:rPr>
                <w:color w:val="000000"/>
                <w:sz w:val="24"/>
              </w:rPr>
              <w:t>0.38%</w:t>
            </w:r>
          </w:p>
        </w:tc>
      </w:tr>
      <w:tr w:rsidR="007779DA">
        <w:tc>
          <w:tcPr>
            <w:tcW w:w="0" w:type="auto"/>
            <w:vAlign w:val="center"/>
          </w:tcPr>
          <w:p w:rsidR="007779DA" w:rsidRDefault="00872B16">
            <w:pPr>
              <w:jc w:val="left"/>
            </w:pPr>
            <w:r>
              <w:rPr>
                <w:color w:val="000000"/>
                <w:sz w:val="24"/>
              </w:rPr>
              <w:t>自基金合同生效起至今</w:t>
            </w:r>
          </w:p>
        </w:tc>
        <w:tc>
          <w:tcPr>
            <w:tcW w:w="0" w:type="auto"/>
            <w:vAlign w:val="center"/>
          </w:tcPr>
          <w:p w:rsidR="007779DA" w:rsidRDefault="00872B16">
            <w:pPr>
              <w:jc w:val="center"/>
            </w:pPr>
            <w:r>
              <w:rPr>
                <w:color w:val="000000"/>
                <w:sz w:val="24"/>
              </w:rPr>
              <w:t>46.29%</w:t>
            </w:r>
          </w:p>
        </w:tc>
        <w:tc>
          <w:tcPr>
            <w:tcW w:w="0" w:type="auto"/>
            <w:vAlign w:val="center"/>
          </w:tcPr>
          <w:p w:rsidR="007779DA" w:rsidRDefault="00872B16">
            <w:pPr>
              <w:jc w:val="center"/>
            </w:pPr>
            <w:r>
              <w:rPr>
                <w:color w:val="000000"/>
                <w:sz w:val="24"/>
              </w:rPr>
              <w:t>1.30%</w:t>
            </w:r>
          </w:p>
        </w:tc>
        <w:tc>
          <w:tcPr>
            <w:tcW w:w="0" w:type="auto"/>
            <w:vAlign w:val="center"/>
          </w:tcPr>
          <w:p w:rsidR="007779DA" w:rsidRDefault="00872B16">
            <w:pPr>
              <w:jc w:val="center"/>
            </w:pPr>
            <w:r>
              <w:rPr>
                <w:color w:val="000000"/>
                <w:sz w:val="24"/>
              </w:rPr>
              <w:t>14.86%</w:t>
            </w:r>
          </w:p>
        </w:tc>
        <w:tc>
          <w:tcPr>
            <w:tcW w:w="0" w:type="auto"/>
            <w:vAlign w:val="center"/>
          </w:tcPr>
          <w:p w:rsidR="007779DA" w:rsidRDefault="00872B16">
            <w:pPr>
              <w:jc w:val="center"/>
            </w:pPr>
            <w:r>
              <w:rPr>
                <w:color w:val="000000"/>
                <w:sz w:val="24"/>
              </w:rPr>
              <w:t>0.97%</w:t>
            </w:r>
          </w:p>
        </w:tc>
        <w:tc>
          <w:tcPr>
            <w:tcW w:w="0" w:type="auto"/>
            <w:vAlign w:val="center"/>
          </w:tcPr>
          <w:p w:rsidR="007779DA" w:rsidRDefault="00872B16">
            <w:pPr>
              <w:jc w:val="center"/>
            </w:pPr>
            <w:r>
              <w:rPr>
                <w:color w:val="000000"/>
                <w:sz w:val="24"/>
              </w:rPr>
              <w:t>31.43%</w:t>
            </w:r>
          </w:p>
        </w:tc>
        <w:tc>
          <w:tcPr>
            <w:tcW w:w="0" w:type="auto"/>
            <w:vAlign w:val="center"/>
          </w:tcPr>
          <w:p w:rsidR="007779DA" w:rsidRDefault="00872B16">
            <w:pPr>
              <w:jc w:val="center"/>
            </w:pPr>
            <w:r>
              <w:rPr>
                <w:color w:val="000000"/>
                <w:sz w:val="24"/>
              </w:rPr>
              <w:t>0.33%</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w:t>
      </w:r>
      <w:r w:rsidRPr="00123880">
        <w:rPr>
          <w:kern w:val="0"/>
          <w:sz w:val="24"/>
        </w:rPr>
        <w:t>MSCI</w:t>
      </w:r>
      <w:r w:rsidRPr="00123880">
        <w:rPr>
          <w:kern w:val="0"/>
          <w:sz w:val="24"/>
        </w:rPr>
        <w:t>全球原材料总收益指数收益率</w:t>
      </w:r>
      <w:r w:rsidRPr="00123880">
        <w:rPr>
          <w:kern w:val="0"/>
          <w:sz w:val="24"/>
        </w:rPr>
        <w:t>×65%</w:t>
      </w:r>
      <w:r w:rsidRPr="00123880">
        <w:rPr>
          <w:kern w:val="0"/>
          <w:sz w:val="24"/>
        </w:rPr>
        <w:t>＋</w:t>
      </w:r>
      <w:r w:rsidRPr="00123880">
        <w:rPr>
          <w:kern w:val="0"/>
          <w:sz w:val="24"/>
        </w:rPr>
        <w:t>MSCI</w:t>
      </w:r>
      <w:r w:rsidRPr="00123880">
        <w:rPr>
          <w:kern w:val="0"/>
          <w:sz w:val="24"/>
        </w:rPr>
        <w:t>全球能源总收益指数收益率</w:t>
      </w:r>
      <w:r w:rsidRPr="00123880">
        <w:rPr>
          <w:kern w:val="0"/>
          <w:sz w:val="24"/>
        </w:rPr>
        <w:t>×35%</w:t>
      </w:r>
      <w:r w:rsidRPr="00123880">
        <w:rPr>
          <w:kern w:val="0"/>
          <w:sz w:val="24"/>
        </w:rPr>
        <w:t>，每日进行再平衡过程。</w:t>
      </w:r>
    </w:p>
    <w:p w:rsidR="008A5A5D" w:rsidRPr="00123880"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交银施罗德全球自然资源证券投资基金</w:t>
      </w:r>
    </w:p>
    <w:p w:rsidR="00F71BF5" w:rsidRPr="00123880" w:rsidRDefault="00F71BF5" w:rsidP="002F2307">
      <w:pPr>
        <w:pStyle w:val="a6"/>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6"/>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2012</w:t>
      </w:r>
      <w:r w:rsidR="00AC4A34" w:rsidRPr="00123880">
        <w:rPr>
          <w:rFonts w:ascii="Times New Roman" w:hAnsi="Times New Roman"/>
          <w:sz w:val="24"/>
          <w:szCs w:val="24"/>
        </w:rPr>
        <w:t>年</w:t>
      </w:r>
      <w:r w:rsidR="00AC4A34" w:rsidRPr="00123880">
        <w:rPr>
          <w:rFonts w:ascii="Times New Roman" w:hAnsi="Times New Roman"/>
          <w:sz w:val="24"/>
          <w:szCs w:val="24"/>
        </w:rPr>
        <w:t>5</w:t>
      </w:r>
      <w:r w:rsidR="00AC4A34" w:rsidRPr="00123880">
        <w:rPr>
          <w:rFonts w:ascii="Times New Roman" w:hAnsi="Times New Roman"/>
          <w:sz w:val="24"/>
          <w:szCs w:val="24"/>
        </w:rPr>
        <w:t>月</w:t>
      </w:r>
      <w:r w:rsidR="00AC4A34" w:rsidRPr="00123880">
        <w:rPr>
          <w:rFonts w:ascii="Times New Roman" w:hAnsi="Times New Roman"/>
          <w:sz w:val="24"/>
          <w:szCs w:val="24"/>
        </w:rPr>
        <w:t>22</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2019</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123880">
        <w:rPr>
          <w:b/>
          <w:bCs/>
          <w:szCs w:val="24"/>
          <w:lang w:val="en-US"/>
        </w:rPr>
        <w:t xml:space="preserve">4  </w:t>
      </w:r>
      <w:r w:rsidRPr="00123880">
        <w:rPr>
          <w:b/>
          <w:bCs/>
          <w:szCs w:val="24"/>
          <w:lang w:val="en-US"/>
        </w:rPr>
        <w:t>管理人报告</w:t>
      </w:r>
      <w:bookmarkEnd w:id="52"/>
      <w:bookmarkEnd w:id="53"/>
      <w:bookmarkEnd w:id="54"/>
      <w:bookmarkEnd w:id="55"/>
    </w:p>
    <w:p w:rsidR="008A5A5D" w:rsidRPr="00123880"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6"/>
      <w:bookmarkEnd w:id="57"/>
      <w:bookmarkEnd w:id="58"/>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7779DA" w:rsidRDefault="00872B16">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截至报告期末，公司管理了包括货币型、债券型、普通混合型和股票型在内的</w:t>
      </w:r>
      <w:r w:rsidRPr="00123880">
        <w:rPr>
          <w:color w:val="000000"/>
          <w:sz w:val="24"/>
        </w:rPr>
        <w:t>80</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r w:rsidRPr="00123880">
              <w:rPr>
                <w:sz w:val="24"/>
              </w:rPr>
              <w:t>任本基金的基金经理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7779DA">
        <w:tc>
          <w:tcPr>
            <w:tcW w:w="1161" w:type="dxa"/>
            <w:vAlign w:val="center"/>
          </w:tcPr>
          <w:p w:rsidR="007779DA" w:rsidRDefault="00872B16">
            <w:pPr>
              <w:jc w:val="center"/>
            </w:pPr>
            <w:r>
              <w:rPr>
                <w:color w:val="000000"/>
                <w:sz w:val="24"/>
              </w:rPr>
              <w:t>陈俊华</w:t>
            </w:r>
          </w:p>
        </w:tc>
        <w:tc>
          <w:tcPr>
            <w:tcW w:w="1161" w:type="dxa"/>
            <w:vAlign w:val="center"/>
          </w:tcPr>
          <w:p w:rsidR="007779DA" w:rsidRDefault="00872B16">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、交银沪港深价值精选混合、交银核心资产混合的基金经理，公司跨境投资副总监</w:t>
            </w:r>
          </w:p>
        </w:tc>
        <w:tc>
          <w:tcPr>
            <w:tcW w:w="1855" w:type="dxa"/>
            <w:vAlign w:val="center"/>
          </w:tcPr>
          <w:p w:rsidR="007779DA" w:rsidRDefault="00872B16">
            <w:pPr>
              <w:jc w:val="center"/>
            </w:pPr>
            <w:r>
              <w:rPr>
                <w:color w:val="000000"/>
                <w:sz w:val="24"/>
              </w:rPr>
              <w:t>2015-11-21</w:t>
            </w:r>
          </w:p>
        </w:tc>
        <w:tc>
          <w:tcPr>
            <w:tcW w:w="1855" w:type="dxa"/>
            <w:vAlign w:val="center"/>
          </w:tcPr>
          <w:p w:rsidR="007779DA" w:rsidRDefault="00872B16">
            <w:pPr>
              <w:jc w:val="center"/>
            </w:pPr>
            <w:r>
              <w:rPr>
                <w:color w:val="000000"/>
                <w:sz w:val="24"/>
              </w:rPr>
              <w:t>-</w:t>
            </w:r>
          </w:p>
        </w:tc>
        <w:tc>
          <w:tcPr>
            <w:tcW w:w="2095" w:type="dxa"/>
            <w:vAlign w:val="center"/>
          </w:tcPr>
          <w:p w:rsidR="007779DA" w:rsidRDefault="00872B16">
            <w:pPr>
              <w:jc w:val="center"/>
            </w:pPr>
            <w:r>
              <w:rPr>
                <w:color w:val="000000"/>
                <w:sz w:val="24"/>
              </w:rPr>
              <w:t>14</w:t>
            </w:r>
            <w:r>
              <w:rPr>
                <w:color w:val="000000"/>
                <w:sz w:val="24"/>
              </w:rPr>
              <w:t>年</w:t>
            </w:r>
          </w:p>
        </w:tc>
        <w:tc>
          <w:tcPr>
            <w:tcW w:w="1159" w:type="dxa"/>
            <w:vAlign w:val="center"/>
          </w:tcPr>
          <w:p w:rsidR="007779DA" w:rsidRDefault="00872B16">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7779DA">
        <w:tc>
          <w:tcPr>
            <w:tcW w:w="1161" w:type="dxa"/>
            <w:vAlign w:val="center"/>
          </w:tcPr>
          <w:p w:rsidR="007779DA" w:rsidRDefault="00872B16">
            <w:pPr>
              <w:jc w:val="center"/>
            </w:pPr>
            <w:r>
              <w:rPr>
                <w:color w:val="000000"/>
                <w:sz w:val="24"/>
              </w:rPr>
              <w:t>周中</w:t>
            </w:r>
          </w:p>
        </w:tc>
        <w:tc>
          <w:tcPr>
            <w:tcW w:w="1161" w:type="dxa"/>
            <w:vAlign w:val="center"/>
          </w:tcPr>
          <w:p w:rsidR="007779DA" w:rsidRDefault="00872B16">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、交银创新成长混合的基金经理</w:t>
            </w:r>
          </w:p>
        </w:tc>
        <w:tc>
          <w:tcPr>
            <w:tcW w:w="1855" w:type="dxa"/>
            <w:vAlign w:val="center"/>
          </w:tcPr>
          <w:p w:rsidR="007779DA" w:rsidRDefault="00872B16">
            <w:pPr>
              <w:jc w:val="center"/>
            </w:pPr>
            <w:r>
              <w:rPr>
                <w:color w:val="000000"/>
                <w:sz w:val="24"/>
              </w:rPr>
              <w:t>2015-12-12</w:t>
            </w:r>
          </w:p>
        </w:tc>
        <w:tc>
          <w:tcPr>
            <w:tcW w:w="1855" w:type="dxa"/>
            <w:vAlign w:val="center"/>
          </w:tcPr>
          <w:p w:rsidR="007779DA" w:rsidRDefault="00872B16">
            <w:pPr>
              <w:jc w:val="center"/>
            </w:pPr>
            <w:r>
              <w:rPr>
                <w:color w:val="000000"/>
                <w:sz w:val="24"/>
              </w:rPr>
              <w:t>-</w:t>
            </w:r>
          </w:p>
        </w:tc>
        <w:tc>
          <w:tcPr>
            <w:tcW w:w="2095" w:type="dxa"/>
            <w:vAlign w:val="center"/>
          </w:tcPr>
          <w:p w:rsidR="007779DA" w:rsidRDefault="00872B16">
            <w:pPr>
              <w:jc w:val="center"/>
            </w:pPr>
            <w:r>
              <w:rPr>
                <w:color w:val="000000"/>
                <w:sz w:val="24"/>
              </w:rPr>
              <w:t>10</w:t>
            </w:r>
            <w:r>
              <w:rPr>
                <w:color w:val="000000"/>
                <w:sz w:val="24"/>
              </w:rPr>
              <w:t>年</w:t>
            </w:r>
          </w:p>
        </w:tc>
        <w:tc>
          <w:tcPr>
            <w:tcW w:w="1159" w:type="dxa"/>
            <w:vAlign w:val="center"/>
          </w:tcPr>
          <w:p w:rsidR="007779DA" w:rsidRDefault="00872B16">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7779DA" w:rsidRDefault="00872B1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779DA" w:rsidRDefault="00872B1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123880">
        <w:rPr>
          <w:rFonts w:ascii="Times New Roman" w:hAnsi="Times New Roman"/>
          <w:kern w:val="0"/>
          <w:szCs w:val="24"/>
        </w:rPr>
        <w:t xml:space="preserve">4.2 </w:t>
      </w:r>
      <w:r w:rsidRPr="00123880">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E9048D" w:rsidRPr="00123880" w:rsidTr="00513F55">
        <w:tc>
          <w:tcPr>
            <w:tcW w:w="1526" w:type="dxa"/>
            <w:vAlign w:val="center"/>
          </w:tcPr>
          <w:p w:rsidR="00E9048D" w:rsidRPr="00123880" w:rsidRDefault="00E9048D" w:rsidP="002F2307">
            <w:pPr>
              <w:spacing w:before="29" w:line="288" w:lineRule="auto"/>
              <w:jc w:val="center"/>
              <w:rPr>
                <w:color w:val="000000"/>
                <w:sz w:val="24"/>
              </w:rPr>
            </w:pPr>
            <w:r w:rsidRPr="00123880">
              <w:rPr>
                <w:color w:val="000000"/>
                <w:sz w:val="24"/>
              </w:rPr>
              <w:t>姓名</w:t>
            </w:r>
          </w:p>
        </w:tc>
        <w:tc>
          <w:tcPr>
            <w:tcW w:w="2410" w:type="dxa"/>
            <w:vAlign w:val="center"/>
          </w:tcPr>
          <w:p w:rsidR="00E9048D" w:rsidRPr="00123880" w:rsidRDefault="00E9048D" w:rsidP="002F2307">
            <w:pPr>
              <w:spacing w:before="29" w:line="288" w:lineRule="auto"/>
              <w:jc w:val="center"/>
              <w:rPr>
                <w:color w:val="000000"/>
                <w:sz w:val="24"/>
              </w:rPr>
            </w:pPr>
            <w:r w:rsidRPr="00123880">
              <w:rPr>
                <w:color w:val="000000"/>
                <w:sz w:val="24"/>
              </w:rPr>
              <w:t>在境外投资顾问所任职务</w:t>
            </w:r>
          </w:p>
        </w:tc>
        <w:tc>
          <w:tcPr>
            <w:tcW w:w="1417" w:type="dxa"/>
            <w:vAlign w:val="center"/>
          </w:tcPr>
          <w:p w:rsidR="00E9048D" w:rsidRPr="00123880" w:rsidRDefault="00E9048D" w:rsidP="002F2307">
            <w:pPr>
              <w:spacing w:before="29" w:line="288" w:lineRule="auto"/>
              <w:jc w:val="center"/>
              <w:rPr>
                <w:color w:val="000000"/>
                <w:sz w:val="24"/>
              </w:rPr>
            </w:pPr>
            <w:r w:rsidRPr="00123880">
              <w:rPr>
                <w:color w:val="000000"/>
                <w:sz w:val="24"/>
              </w:rPr>
              <w:t>证券从业年限</w:t>
            </w:r>
          </w:p>
        </w:tc>
        <w:tc>
          <w:tcPr>
            <w:tcW w:w="3935" w:type="dxa"/>
            <w:vAlign w:val="center"/>
          </w:tcPr>
          <w:p w:rsidR="00E9048D" w:rsidRPr="00123880" w:rsidRDefault="00E9048D" w:rsidP="002F2307">
            <w:pPr>
              <w:spacing w:before="29" w:line="288" w:lineRule="auto"/>
              <w:jc w:val="center"/>
              <w:rPr>
                <w:color w:val="000000"/>
                <w:sz w:val="24"/>
              </w:rPr>
            </w:pPr>
            <w:r w:rsidRPr="00123880">
              <w:rPr>
                <w:color w:val="000000"/>
                <w:sz w:val="24"/>
              </w:rPr>
              <w:t>说明</w:t>
            </w:r>
          </w:p>
        </w:tc>
      </w:tr>
      <w:tr w:rsidR="007779DA">
        <w:tc>
          <w:tcPr>
            <w:tcW w:w="1526" w:type="dxa"/>
            <w:vAlign w:val="center"/>
          </w:tcPr>
          <w:p w:rsidR="007779DA" w:rsidRDefault="00872B16">
            <w:pPr>
              <w:jc w:val="center"/>
            </w:pPr>
            <w:r>
              <w:rPr>
                <w:color w:val="000000"/>
                <w:sz w:val="24"/>
              </w:rPr>
              <w:t>Simon Webber</w:t>
            </w:r>
          </w:p>
        </w:tc>
        <w:tc>
          <w:tcPr>
            <w:tcW w:w="2410" w:type="dxa"/>
            <w:vAlign w:val="center"/>
          </w:tcPr>
          <w:p w:rsidR="007779DA" w:rsidRDefault="00872B16">
            <w:pPr>
              <w:jc w:val="center"/>
            </w:pPr>
            <w:r>
              <w:rPr>
                <w:color w:val="000000"/>
                <w:sz w:val="24"/>
              </w:rPr>
              <w:t>施罗德集团多区域（全球及国际）股票投资主管、全球和国际股票基金经理、全球气候变化股票基金经理</w:t>
            </w:r>
          </w:p>
        </w:tc>
        <w:tc>
          <w:tcPr>
            <w:tcW w:w="1417" w:type="dxa"/>
            <w:vAlign w:val="center"/>
          </w:tcPr>
          <w:p w:rsidR="007779DA" w:rsidRDefault="00872B16">
            <w:pPr>
              <w:jc w:val="center"/>
            </w:pPr>
            <w:r>
              <w:rPr>
                <w:color w:val="000000"/>
                <w:sz w:val="24"/>
              </w:rPr>
              <w:t>20</w:t>
            </w:r>
            <w:r>
              <w:rPr>
                <w:color w:val="000000"/>
                <w:sz w:val="24"/>
              </w:rPr>
              <w:t>年</w:t>
            </w:r>
          </w:p>
        </w:tc>
        <w:tc>
          <w:tcPr>
            <w:tcW w:w="3935" w:type="dxa"/>
            <w:vAlign w:val="center"/>
          </w:tcPr>
          <w:p w:rsidR="007779DA" w:rsidRDefault="00872B16">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5"/>
      <w:bookmarkEnd w:id="66"/>
      <w:bookmarkEnd w:id="67"/>
      <w:bookmarkEnd w:id="68"/>
    </w:p>
    <w:p w:rsidR="008A5A5D" w:rsidRPr="00123880" w:rsidRDefault="008A5A5D" w:rsidP="002F2307">
      <w:pPr>
        <w:spacing w:before="29" w:line="288" w:lineRule="auto"/>
        <w:ind w:firstLineChars="200" w:firstLine="480"/>
        <w:rPr>
          <w:color w:val="000000"/>
          <w:sz w:val="24"/>
        </w:rPr>
      </w:pPr>
      <w:r w:rsidRPr="0012388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69"/>
      <w:bookmarkEnd w:id="70"/>
      <w:bookmarkEnd w:id="71"/>
      <w:bookmarkEnd w:id="72"/>
    </w:p>
    <w:p w:rsidR="008A5A5D" w:rsidRPr="00123880"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7779DA" w:rsidRDefault="00872B1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779DA" w:rsidRDefault="00872B16">
      <w:pPr>
        <w:spacing w:before="29" w:line="288" w:lineRule="auto"/>
        <w:ind w:firstLineChars="200" w:firstLine="480"/>
        <w:rPr>
          <w:color w:val="000000"/>
          <w:sz w:val="24"/>
        </w:rPr>
      </w:pPr>
      <w:r>
        <w:rPr>
          <w:color w:val="000000"/>
          <w:sz w:val="24"/>
        </w:rPr>
        <w:t>公司建立资源共享的投资研究信息平台</w:t>
      </w:r>
      <w:r>
        <w:rPr>
          <w:color w:val="000000"/>
          <w:sz w:val="24"/>
        </w:rPr>
        <w:t>，确保各投资组合在获得投资信息、投资建议和实施投资决策方面享有公平的机会。公司在交易执行环节实行集中交易制度，建立公平的交易分配制度。对于交易所公开竞价交易，遵循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779DA" w:rsidRDefault="00872B1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w:t>
      </w:r>
      <w:r>
        <w:rPr>
          <w:color w:val="000000"/>
          <w:sz w:val="24"/>
        </w:rPr>
        <w:t>、分投资类别的收益率差异以及不同时间窗口同向交易的交易价差进行分析，通过分析评估和信息披露来加强对公平交易过程和结果的监督。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本基金于本报告期内未发现异常交易行为。本报告期内，本公司管理的所有投资组合参与的交易所公开竞价同日反向交易成交较少的单边交易量超过该证券当日总成交量</w:t>
      </w:r>
      <w:r w:rsidRPr="00123880">
        <w:rPr>
          <w:color w:val="000000"/>
          <w:sz w:val="24"/>
        </w:rPr>
        <w:t>5%</w:t>
      </w:r>
      <w:r w:rsidRPr="00123880">
        <w:rPr>
          <w:color w:val="000000"/>
          <w:sz w:val="24"/>
        </w:rPr>
        <w:t>的情况有</w:t>
      </w:r>
      <w:r w:rsidRPr="00123880">
        <w:rPr>
          <w:color w:val="000000"/>
          <w:sz w:val="24"/>
        </w:rPr>
        <w:t>1</w:t>
      </w:r>
      <w:r w:rsidRPr="00123880">
        <w:rPr>
          <w:color w:val="000000"/>
          <w:sz w:val="24"/>
        </w:rPr>
        <w:t>次，是投资组合因投资策略需要而发生同日反向交易，未发现不公平交易和利益输送的情况。本基金与本公司管理的其他投资组合在不同时间窗下（如日内、</w:t>
      </w:r>
      <w:r w:rsidRPr="00123880">
        <w:rPr>
          <w:color w:val="000000"/>
          <w:sz w:val="24"/>
        </w:rPr>
        <w:t>3</w:t>
      </w:r>
      <w:r w:rsidRPr="00123880">
        <w:rPr>
          <w:color w:val="000000"/>
          <w:sz w:val="24"/>
        </w:rPr>
        <w:t>日内、</w:t>
      </w:r>
      <w:r w:rsidRPr="00123880">
        <w:rPr>
          <w:color w:val="000000"/>
          <w:sz w:val="24"/>
        </w:rPr>
        <w:t>5</w:t>
      </w:r>
      <w:r w:rsidRPr="00123880">
        <w:rPr>
          <w:color w:val="000000"/>
          <w:sz w:val="24"/>
        </w:rPr>
        <w:t>日内）同向交易的交易价差未发现异常。</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3"/>
      <w:bookmarkEnd w:id="74"/>
      <w:bookmarkEnd w:id="75"/>
      <w:bookmarkEnd w:id="76"/>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7779DA" w:rsidRDefault="00872B16">
      <w:pPr>
        <w:spacing w:before="29" w:line="288" w:lineRule="auto"/>
        <w:ind w:firstLineChars="200" w:firstLine="480"/>
        <w:rPr>
          <w:color w:val="000000"/>
          <w:sz w:val="24"/>
        </w:rPr>
      </w:pPr>
      <w:r>
        <w:rPr>
          <w:color w:val="000000"/>
          <w:sz w:val="24"/>
        </w:rPr>
        <w:t>2019</w:t>
      </w:r>
      <w:r>
        <w:rPr>
          <w:color w:val="000000"/>
          <w:sz w:val="24"/>
        </w:rPr>
        <w:t>年上半年市场总体波动较大，恒生指数上涨</w:t>
      </w:r>
      <w:r>
        <w:rPr>
          <w:color w:val="000000"/>
          <w:sz w:val="24"/>
        </w:rPr>
        <w:t>10.43%</w:t>
      </w:r>
      <w:r>
        <w:rPr>
          <w:color w:val="000000"/>
          <w:sz w:val="24"/>
        </w:rPr>
        <w:t>，振幅也达</w:t>
      </w:r>
      <w:r>
        <w:rPr>
          <w:color w:val="000000"/>
          <w:sz w:val="24"/>
        </w:rPr>
        <w:t>21%</w:t>
      </w:r>
      <w:r>
        <w:rPr>
          <w:color w:val="000000"/>
          <w:sz w:val="24"/>
        </w:rPr>
        <w:t>，市场一波三折，一季度整体表现良好，二季度受到贸易战冲击市场出现较大幅度的调整。</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本基金重点投资于港股的能源、建材和消费服务板块，为了规避系统性风险进行了减仓操作。</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本基金（各类）份额净值及业绩表现请见</w:t>
      </w:r>
      <w:r w:rsidRPr="00123880">
        <w:rPr>
          <w:color w:val="000000"/>
          <w:sz w:val="24"/>
        </w:rPr>
        <w:t>“3.1</w:t>
      </w:r>
      <w:r w:rsidRPr="00123880">
        <w:rPr>
          <w:color w:val="000000"/>
          <w:sz w:val="24"/>
        </w:rPr>
        <w:t>主要会计数据和财务指标</w:t>
      </w:r>
      <w:r w:rsidRPr="00123880">
        <w:rPr>
          <w:color w:val="000000"/>
          <w:sz w:val="24"/>
        </w:rPr>
        <w:t xml:space="preserve">” </w:t>
      </w:r>
      <w:r w:rsidRPr="00123880">
        <w:rPr>
          <w:color w:val="000000"/>
          <w:sz w:val="24"/>
        </w:rPr>
        <w:t>及</w:t>
      </w:r>
      <w:r w:rsidRPr="00123880">
        <w:rPr>
          <w:color w:val="000000"/>
          <w:sz w:val="24"/>
        </w:rPr>
        <w:t>“3.2.1</w:t>
      </w:r>
      <w:r w:rsidRPr="00123880">
        <w:rPr>
          <w:color w:val="000000"/>
          <w:sz w:val="24"/>
        </w:rPr>
        <w:t>基金份额净值增长率及其与同期业绩比较基准收益率的比较</w:t>
      </w:r>
      <w:r w:rsidRPr="00123880">
        <w:rPr>
          <w:color w:val="000000"/>
          <w:sz w:val="24"/>
        </w:rPr>
        <w:t>”</w:t>
      </w:r>
      <w:r w:rsidRPr="00123880">
        <w:rPr>
          <w:color w:val="000000"/>
          <w:sz w:val="24"/>
        </w:rPr>
        <w:t>部分披露。</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7"/>
      <w:bookmarkEnd w:id="78"/>
      <w:bookmarkEnd w:id="79"/>
      <w:bookmarkEnd w:id="80"/>
    </w:p>
    <w:p w:rsidR="008A5A5D" w:rsidRPr="00123880" w:rsidRDefault="008A5A5D" w:rsidP="002F2307">
      <w:pPr>
        <w:spacing w:before="29" w:line="288" w:lineRule="auto"/>
        <w:ind w:firstLineChars="200" w:firstLine="480"/>
        <w:rPr>
          <w:color w:val="000000"/>
          <w:sz w:val="24"/>
        </w:rPr>
      </w:pPr>
      <w:r w:rsidRPr="00123880">
        <w:rPr>
          <w:color w:val="000000"/>
          <w:sz w:val="24"/>
        </w:rPr>
        <w:t>展望</w:t>
      </w:r>
      <w:r w:rsidRPr="00123880">
        <w:rPr>
          <w:color w:val="000000"/>
          <w:sz w:val="24"/>
        </w:rPr>
        <w:t>2019</w:t>
      </w:r>
      <w:r w:rsidRPr="00123880">
        <w:rPr>
          <w:color w:val="000000"/>
          <w:sz w:val="24"/>
        </w:rPr>
        <w:t>年下半年，中美贸易战可能阶段性的缓解，但是对全球经济增长的负面影响依然存在。我们认为整体上经济下行趋势已经确立，目前海外主要央行的政策方向已经转向鸽派，我们推测未来随着流动性的改善和刺激性政策的推出，以贵金属为代表的优质资源类品种可能有比较好的表现。</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1"/>
      <w:bookmarkEnd w:id="82"/>
      <w:bookmarkEnd w:id="83"/>
      <w:bookmarkEnd w:id="84"/>
      <w:bookmarkEnd w:id="85"/>
    </w:p>
    <w:p w:rsidR="007779DA" w:rsidRDefault="00872B1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779DA" w:rsidRDefault="00872B1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w:t>
      </w:r>
      <w:r>
        <w:rPr>
          <w:color w:val="000000"/>
          <w:sz w:val="24"/>
        </w:rPr>
        <w:t>理审批。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6"/>
      <w:bookmarkEnd w:id="87"/>
      <w:bookmarkEnd w:id="88"/>
      <w:bookmarkEnd w:id="89"/>
      <w:bookmarkEnd w:id="90"/>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本基金本报告期内未进行利润分配。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本基金已于</w:t>
      </w:r>
      <w:r w:rsidRPr="00123880">
        <w:rPr>
          <w:kern w:val="0"/>
          <w:sz w:val="24"/>
        </w:rPr>
        <w:t>2019</w:t>
      </w:r>
      <w:r w:rsidRPr="00123880">
        <w:rPr>
          <w:kern w:val="0"/>
          <w:sz w:val="24"/>
        </w:rPr>
        <w:t>年</w:t>
      </w:r>
      <w:r w:rsidRPr="00123880">
        <w:rPr>
          <w:kern w:val="0"/>
          <w:sz w:val="24"/>
        </w:rPr>
        <w:t>7</w:t>
      </w:r>
      <w:r w:rsidRPr="00123880">
        <w:rPr>
          <w:kern w:val="0"/>
          <w:sz w:val="24"/>
        </w:rPr>
        <w:t>月</w:t>
      </w:r>
      <w:r w:rsidRPr="00123880">
        <w:rPr>
          <w:kern w:val="0"/>
          <w:sz w:val="24"/>
        </w:rPr>
        <w:t>31</w:t>
      </w:r>
      <w:r w:rsidRPr="00123880">
        <w:rPr>
          <w:kern w:val="0"/>
          <w:sz w:val="24"/>
        </w:rPr>
        <w:t>日进入清算程序。</w:t>
      </w:r>
    </w:p>
    <w:p w:rsidR="00991C99" w:rsidRPr="00123880" w:rsidRDefault="00991C99" w:rsidP="002F2307">
      <w:pPr>
        <w:spacing w:before="29" w:line="288" w:lineRule="auto"/>
        <w:ind w:firstLineChars="200" w:firstLine="480"/>
        <w:rPr>
          <w:color w:val="000000"/>
          <w:sz w:val="24"/>
        </w:rPr>
      </w:pPr>
    </w:p>
    <w:p w:rsidR="00C61E15" w:rsidRPr="00123880" w:rsidRDefault="00C61E15" w:rsidP="002F2307">
      <w:pPr>
        <w:spacing w:before="29" w:line="288" w:lineRule="auto"/>
        <w:ind w:firstLineChars="200" w:firstLine="480"/>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91" w:name="_Toc225498263"/>
      <w:bookmarkStart w:id="92" w:name="_Toc352255982"/>
      <w:bookmarkStart w:id="93" w:name="_Toc352256050"/>
      <w:bookmarkStart w:id="94" w:name="_Toc352331228"/>
      <w:r w:rsidRPr="00123880">
        <w:rPr>
          <w:b/>
          <w:bCs/>
          <w:szCs w:val="24"/>
          <w:lang w:val="en-US"/>
        </w:rPr>
        <w:t xml:space="preserve">5  </w:t>
      </w:r>
      <w:r w:rsidRPr="00123880">
        <w:rPr>
          <w:b/>
          <w:bCs/>
          <w:szCs w:val="24"/>
          <w:lang w:val="en-US"/>
        </w:rPr>
        <w:t>托管人报告</w:t>
      </w:r>
      <w:bookmarkEnd w:id="91"/>
      <w:bookmarkEnd w:id="92"/>
      <w:bookmarkEnd w:id="93"/>
      <w:bookmarkEnd w:id="94"/>
    </w:p>
    <w:p w:rsidR="008A5A5D" w:rsidRPr="00123880" w:rsidRDefault="008A5A5D" w:rsidP="002F2307">
      <w:pPr>
        <w:pStyle w:val="20"/>
        <w:spacing w:before="29" w:after="0" w:line="288" w:lineRule="auto"/>
        <w:rPr>
          <w:rFonts w:ascii="Times New Roman" w:hAnsi="Times New Roman"/>
          <w:kern w:val="0"/>
          <w:szCs w:val="24"/>
        </w:rPr>
      </w:pPr>
      <w:bookmarkStart w:id="95" w:name="_Toc225498264"/>
      <w:bookmarkStart w:id="96" w:name="_Toc352255983"/>
      <w:bookmarkStart w:id="97" w:name="_Toc352256051"/>
      <w:bookmarkStart w:id="98"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5"/>
      <w:bookmarkEnd w:id="96"/>
      <w:bookmarkEnd w:id="97"/>
      <w:bookmarkEnd w:id="98"/>
    </w:p>
    <w:p w:rsidR="008A5A5D" w:rsidRPr="00123880" w:rsidRDefault="008A5A5D" w:rsidP="002F2307">
      <w:pPr>
        <w:spacing w:before="29" w:line="288" w:lineRule="auto"/>
        <w:ind w:firstLineChars="200" w:firstLine="480"/>
        <w:rPr>
          <w:color w:val="000000"/>
          <w:sz w:val="24"/>
        </w:rPr>
      </w:pPr>
      <w:r w:rsidRPr="00123880">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99" w:name="_Toc225498265"/>
      <w:bookmarkStart w:id="100" w:name="_Toc352255984"/>
      <w:bookmarkStart w:id="101" w:name="_Toc352256052"/>
      <w:bookmarkStart w:id="102"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99"/>
      <w:r w:rsidRPr="00123880">
        <w:rPr>
          <w:rFonts w:ascii="Times New Roman" w:hAnsi="Times New Roman"/>
          <w:kern w:val="0"/>
          <w:szCs w:val="24"/>
        </w:rPr>
        <w:t>说明</w:t>
      </w:r>
      <w:bookmarkEnd w:id="100"/>
      <w:bookmarkEnd w:id="101"/>
      <w:bookmarkEnd w:id="102"/>
    </w:p>
    <w:p w:rsidR="007779DA" w:rsidRDefault="00872B1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报告期内，本基金未实施利润分配。</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3" w:name="_Toc225498266"/>
      <w:bookmarkStart w:id="104" w:name="_Toc352255985"/>
      <w:bookmarkStart w:id="105" w:name="_Toc352256053"/>
      <w:bookmarkStart w:id="106" w:name="_Toc352331231"/>
      <w:r w:rsidRPr="00123880">
        <w:rPr>
          <w:rFonts w:ascii="Times New Roman" w:hAnsi="Times New Roman"/>
          <w:kern w:val="0"/>
          <w:szCs w:val="24"/>
        </w:rPr>
        <w:t xml:space="preserve">5.3 </w:t>
      </w:r>
      <w:r w:rsidRPr="00123880">
        <w:rPr>
          <w:rFonts w:ascii="Times New Roman" w:hAnsi="Times New Roman"/>
          <w:kern w:val="0"/>
          <w:szCs w:val="24"/>
        </w:rPr>
        <w:t>托管人对本半年度报告中财务信息等内容的真实、准确和完整发表意见</w:t>
      </w:r>
      <w:bookmarkEnd w:id="103"/>
      <w:bookmarkEnd w:id="104"/>
      <w:bookmarkEnd w:id="105"/>
      <w:bookmarkEnd w:id="106"/>
    </w:p>
    <w:p w:rsidR="008A5A5D" w:rsidRPr="00123880" w:rsidRDefault="008A5A5D" w:rsidP="002F2307">
      <w:pPr>
        <w:spacing w:before="29" w:line="288" w:lineRule="auto"/>
        <w:ind w:firstLineChars="200" w:firstLine="480"/>
        <w:rPr>
          <w:color w:val="000000"/>
          <w:sz w:val="24"/>
        </w:rPr>
      </w:pPr>
      <w:r w:rsidRPr="00123880">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123880" w:rsidRDefault="00887BA5" w:rsidP="002F2307">
      <w:pPr>
        <w:spacing w:before="29" w:line="288" w:lineRule="auto"/>
        <w:ind w:firstLineChars="200" w:firstLine="480"/>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07" w:name="_Toc331410096"/>
      <w:r w:rsidRPr="00123880">
        <w:rPr>
          <w:b/>
          <w:bCs/>
          <w:szCs w:val="24"/>
          <w:lang w:val="en-US"/>
        </w:rPr>
        <w:t>6</w:t>
      </w:r>
      <w:bookmarkEnd w:id="107"/>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8" w:name="_Toc225498268"/>
      <w:bookmarkStart w:id="109"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8"/>
      <w:bookmarkEnd w:id="109"/>
    </w:p>
    <w:p w:rsidR="00882F0A" w:rsidRPr="00123880" w:rsidRDefault="00882F0A" w:rsidP="002F2307">
      <w:pPr>
        <w:spacing w:before="29" w:line="288" w:lineRule="auto"/>
        <w:rPr>
          <w:color w:val="000000"/>
          <w:sz w:val="24"/>
        </w:rPr>
      </w:pPr>
      <w:r w:rsidRPr="00123880">
        <w:rPr>
          <w:color w:val="000000"/>
          <w:sz w:val="24"/>
        </w:rPr>
        <w:t>会计主体：交银施罗德全球自然资源证券投资基金</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2019</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20,769,772.89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8,401,304.81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12,180,444.71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37,161,167.11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其中：股票投资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12,180,444.71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37,161,167.11</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33423B">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4,811,457.04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应收利息</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212.85</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885.56</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194,911.18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17,640.00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23,965.50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33,145,341.63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50,416,420.02</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负债和所有者权益</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2019</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短期借款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应付赎回款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621,247.48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164,904.07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50,676.40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79,444.03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9,853.73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15,447.44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39,767.32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50,567.16</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721,544.93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310,362.70</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所有者权益：</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p>
        </w:tc>
        <w:tc>
          <w:tcPr>
            <w:tcW w:w="2479" w:type="dxa"/>
            <w:vAlign w:val="center"/>
          </w:tcPr>
          <w:p w:rsidR="00882F0A" w:rsidRPr="00123880" w:rsidRDefault="00882F0A" w:rsidP="002F2307">
            <w:pPr>
              <w:spacing w:before="29" w:line="288" w:lineRule="auto"/>
              <w:jc w:val="right"/>
              <w:rPr>
                <w:b/>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实收基金</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22,577,957.30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36,915,122.15</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9,845,839.40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13,190,935.17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32,423,796.70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50,106,057.32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33,145,341.63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50,416,420.02</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2019</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1.436</w:t>
      </w:r>
      <w:r w:rsidRPr="00123880">
        <w:rPr>
          <w:kern w:val="0"/>
          <w:sz w:val="24"/>
        </w:rPr>
        <w:t>元，基金份额总额</w:t>
      </w:r>
      <w:r w:rsidRPr="00123880">
        <w:rPr>
          <w:kern w:val="0"/>
          <w:sz w:val="24"/>
        </w:rPr>
        <w:t>22,577,957.30</w:t>
      </w:r>
      <w:r w:rsidRPr="00123880">
        <w:rPr>
          <w:kern w:val="0"/>
          <w:sz w:val="24"/>
        </w:rPr>
        <w:t>份。</w:t>
      </w:r>
    </w:p>
    <w:p w:rsidR="00882F0A" w:rsidRPr="00123880" w:rsidRDefault="002B7FCB" w:rsidP="002B7FCB">
      <w:pPr>
        <w:tabs>
          <w:tab w:val="left" w:pos="426"/>
        </w:tabs>
        <w:spacing w:before="29" w:line="288" w:lineRule="auto"/>
        <w:jc w:val="left"/>
        <w:rPr>
          <w:kern w:val="0"/>
          <w:sz w:val="24"/>
        </w:rPr>
      </w:pPr>
      <w:r w:rsidRPr="00123880">
        <w:rPr>
          <w:kern w:val="0"/>
          <w:sz w:val="24"/>
        </w:rPr>
        <w:t xml:space="preserve">    2</w:t>
      </w:r>
      <w:r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0" w:name="_Toc225498269"/>
      <w:bookmarkStart w:id="111"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0"/>
      <w:bookmarkEnd w:id="111"/>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交银施罗德全球自然资源证券投资基金</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2019</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2019</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554EB3">
        <w:tc>
          <w:tcPr>
            <w:tcW w:w="342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上年度可比期间</w:t>
            </w:r>
          </w:p>
          <w:p w:rsidR="00882F0A" w:rsidRPr="00123880" w:rsidRDefault="00882F0A" w:rsidP="002F2307">
            <w:pPr>
              <w:pStyle w:val="af6"/>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一、收入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3,338,414.66</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4,378,911.94</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14,253.62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21,919.06</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14,253.62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21,919.06</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-1,913,683.58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3,863,316.20</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-2,378,712.00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3,179,571.24</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554EB3">
        <w:tc>
          <w:tcPr>
            <w:tcW w:w="3420" w:type="dxa"/>
            <w:vAlign w:val="center"/>
          </w:tcPr>
          <w:p w:rsidR="00BE16BC" w:rsidRPr="00123880" w:rsidRDefault="00BE16BC" w:rsidP="0033423B">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衍生工具收益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465,028.42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683,744.96</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5,380,405.01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412,569.10</w:t>
            </w:r>
          </w:p>
        </w:tc>
      </w:tr>
      <w:tr w:rsidR="00882F0A" w:rsidRPr="00123880" w:rsidTr="00554EB3">
        <w:tc>
          <w:tcPr>
            <w:tcW w:w="3420" w:type="dxa"/>
            <w:vAlign w:val="center"/>
          </w:tcPr>
          <w:p w:rsidR="00882F0A" w:rsidRPr="00123880" w:rsidRDefault="00882F0A" w:rsidP="002F2307">
            <w:pPr>
              <w:pStyle w:val="af6"/>
              <w:spacing w:before="29" w:beforeAutospacing="0" w:line="288" w:lineRule="auto"/>
              <w:rPr>
                <w:rFonts w:ascii="Times New Roman" w:hAnsi="Times New Roman"/>
                <w:color w:val="000000"/>
              </w:rPr>
            </w:pPr>
            <w:r w:rsidRPr="00123880">
              <w:rPr>
                <w:rFonts w:ascii="Times New Roman" w:hAnsi="Times New Roman"/>
                <w:color w:val="000000"/>
              </w:rPr>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-165,419.45</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26,781.98</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22,859.06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54,325.60</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609,983.05</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843,537.52</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409,483.42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449,937.16</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79,621.77</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87,487.78</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81,837.97</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223,939.13</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其中：卖出回购金融资产支出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258" w:type="dxa"/>
            <w:vAlign w:val="center"/>
          </w:tcPr>
          <w:p w:rsidR="00554EB3" w:rsidRPr="00690ED2" w:rsidRDefault="00554EB3" w:rsidP="00B251C4">
            <w:pPr>
              <w:pStyle w:val="af6"/>
              <w:ind w:firstLine="480"/>
              <w:jc w:val="center"/>
              <w:rPr>
                <w:rFonts w:ascii="Times New Roman" w:eastAsiaTheme="minorEastAsia" w:hAnsi="Times New Roman"/>
                <w:color w:val="000000"/>
              </w:rPr>
            </w:pP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258" w:type="dxa"/>
            <w:vAlign w:val="center"/>
          </w:tcPr>
          <w:p w:rsidR="00554EB3" w:rsidRPr="00690ED2" w:rsidRDefault="00554EB3" w:rsidP="00B251C4">
            <w:pPr>
              <w:pStyle w:val="af6"/>
              <w:ind w:firstLine="480"/>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39,039.89</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82,173.45</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2,728,431.61</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3,535,374.42</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sz w:val="24"/>
              </w:rPr>
              <w:t>减：所得税费用</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c>
          <w:tcPr>
            <w:tcW w:w="2054"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2,728,431.61</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3,535,374.42</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2" w:name="_Toc225498270"/>
      <w:bookmarkStart w:id="113" w:name="_Toc352255993"/>
      <w:bookmarkStart w:id="114" w:name="_Toc352256061"/>
      <w:bookmarkStart w:id="115" w:name="_Toc352331239"/>
      <w:r w:rsidRPr="00123880">
        <w:rPr>
          <w:rFonts w:ascii="Times New Roman" w:hAnsi="Times New Roman"/>
          <w:kern w:val="0"/>
          <w:szCs w:val="24"/>
        </w:rPr>
        <w:t xml:space="preserve">6.3 </w:t>
      </w:r>
      <w:r w:rsidRPr="00123880">
        <w:rPr>
          <w:rFonts w:ascii="Times New Roman" w:hAnsi="Times New Roman"/>
          <w:kern w:val="0"/>
          <w:szCs w:val="24"/>
        </w:rPr>
        <w:t>所有者权益（基金净值）变动表</w:t>
      </w:r>
      <w:bookmarkEnd w:id="112"/>
      <w:bookmarkEnd w:id="113"/>
      <w:bookmarkEnd w:id="114"/>
      <w:bookmarkEnd w:id="115"/>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交银施罗德全球自然资源证券投资基金</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2019</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2019</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36,915,122.15</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13,190,935.17</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50,106,057.32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2,728,431.61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2,728,431.61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-14,337,164.85</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-6,073,527.38</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-20,410,692.23</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4,565,095.40</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2,147,320.87</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6,712,416.27</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-18,902,260.25</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-8,220,848.25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-27,123,108.50</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22,577,957.30</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9,845,839.40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32,423,796.70</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31,462,505.96</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17,932,211.94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49,394,717.90</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3,535,374.42</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3,535,374.42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10,861,962.44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9,175,357.20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20,037,319.64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35,443,621.42</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25,183,400.41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60,627,021.83</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-24,581,658.98</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-16,008,043.21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-40,589,702.19</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42,324,468.40</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30,642,943.56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72,967,411.96</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负责人：谢卫，主管会计工作负责人：夏华龙，会计机构负责人：单江</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6" w:name="_Toc225498271"/>
      <w:bookmarkStart w:id="117" w:name="_Toc352255994"/>
      <w:bookmarkStart w:id="118" w:name="_Toc352256062"/>
      <w:bookmarkStart w:id="119" w:name="_Toc352331240"/>
      <w:r w:rsidRPr="00123880">
        <w:rPr>
          <w:rFonts w:ascii="Times New Roman" w:hAnsi="Times New Roman"/>
          <w:kern w:val="0"/>
          <w:szCs w:val="24"/>
        </w:rPr>
        <w:t xml:space="preserve">6.4 </w:t>
      </w:r>
      <w:r w:rsidRPr="00123880">
        <w:rPr>
          <w:rFonts w:ascii="Times New Roman" w:hAnsi="Times New Roman"/>
          <w:kern w:val="0"/>
          <w:szCs w:val="24"/>
        </w:rPr>
        <w:t>报表附注</w:t>
      </w:r>
      <w:bookmarkEnd w:id="116"/>
      <w:bookmarkEnd w:id="117"/>
      <w:bookmarkEnd w:id="118"/>
      <w:bookmarkEnd w:id="119"/>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7779DA" w:rsidRDefault="00872B16">
      <w:pPr>
        <w:spacing w:before="29" w:line="288" w:lineRule="auto"/>
        <w:ind w:firstLineChars="200" w:firstLine="480"/>
        <w:rPr>
          <w:color w:val="000000"/>
          <w:sz w:val="24"/>
        </w:rPr>
      </w:pPr>
      <w:r>
        <w:rPr>
          <w:color w:val="000000"/>
          <w:sz w:val="24"/>
        </w:rPr>
        <w:t>交银施罗德全球自然资源证券投资基金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1628</w:t>
      </w:r>
      <w:r>
        <w:rPr>
          <w:color w:val="00000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color w:val="000000"/>
          <w:sz w:val="24"/>
        </w:rPr>
        <w:t>628,260,071.31</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139</w:t>
      </w:r>
      <w:r>
        <w:rPr>
          <w:color w:val="000000"/>
          <w:sz w:val="24"/>
        </w:rPr>
        <w:t>号验</w:t>
      </w:r>
      <w:r>
        <w:rPr>
          <w:color w:val="000000"/>
          <w:sz w:val="24"/>
        </w:rPr>
        <w:t>资报告予以验证。经向中国证监会备案，《交银施罗德全球自然资源证券投资基金基金合同》于</w:t>
      </w:r>
      <w:r>
        <w:rPr>
          <w:color w:val="000000"/>
          <w:sz w:val="24"/>
        </w:rPr>
        <w:t>2012</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628,520,198.14</w:t>
      </w:r>
      <w:r>
        <w:rPr>
          <w:color w:val="000000"/>
          <w:sz w:val="24"/>
        </w:rPr>
        <w:t>份基金份额，其中认购资金利息折合</w:t>
      </w:r>
      <w:r>
        <w:rPr>
          <w:color w:val="000000"/>
          <w:sz w:val="24"/>
        </w:rPr>
        <w:t>260,126.83</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(JPMorgan &amp;Chase Bank, N.A.)</w:t>
      </w:r>
      <w:r>
        <w:rPr>
          <w:color w:val="000000"/>
          <w:sz w:val="24"/>
        </w:rPr>
        <w:t>，境外投资顾问为施罗德投资管理有限公司</w:t>
      </w:r>
      <w:r>
        <w:rPr>
          <w:color w:val="000000"/>
          <w:sz w:val="24"/>
        </w:rPr>
        <w:t>(Schroder Investment Management Li</w:t>
      </w:r>
      <w:r>
        <w:rPr>
          <w:color w:val="000000"/>
          <w:sz w:val="24"/>
        </w:rPr>
        <w:t>mited)</w:t>
      </w:r>
      <w:r>
        <w:rPr>
          <w:color w:val="000000"/>
          <w:sz w:val="24"/>
        </w:rPr>
        <w:t>。</w:t>
      </w:r>
    </w:p>
    <w:p w:rsidR="008A5A5D" w:rsidRPr="00123880" w:rsidRDefault="008A5A5D" w:rsidP="002F2307">
      <w:pPr>
        <w:spacing w:before="29" w:line="288" w:lineRule="auto"/>
        <w:ind w:firstLineChars="200" w:firstLine="480"/>
        <w:rPr>
          <w:color w:val="000000"/>
          <w:sz w:val="24"/>
        </w:rPr>
      </w:pPr>
      <w:r w:rsidRPr="00123880">
        <w:rPr>
          <w:color w:val="00000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123880">
        <w:rPr>
          <w:color w:val="000000"/>
          <w:sz w:val="24"/>
        </w:rPr>
        <w:t>(</w:t>
      </w:r>
      <w:r w:rsidRPr="00123880">
        <w:rPr>
          <w:color w:val="000000"/>
          <w:sz w:val="24"/>
        </w:rPr>
        <w:t>包括股票存托凭证</w:t>
      </w:r>
      <w:r w:rsidRPr="00123880">
        <w:rPr>
          <w:color w:val="000000"/>
          <w:sz w:val="24"/>
        </w:rPr>
        <w:t>)</w:t>
      </w:r>
      <w:r w:rsidRPr="00123880">
        <w:rPr>
          <w:color w:val="000000"/>
          <w:sz w:val="24"/>
        </w:rPr>
        <w:t>，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123880">
        <w:rPr>
          <w:color w:val="000000"/>
          <w:sz w:val="24"/>
        </w:rPr>
        <w:t>(</w:t>
      </w:r>
      <w:r w:rsidRPr="00123880">
        <w:rPr>
          <w:color w:val="000000"/>
          <w:sz w:val="24"/>
        </w:rPr>
        <w:t>含</w:t>
      </w:r>
      <w:r w:rsidRPr="00123880">
        <w:rPr>
          <w:color w:val="000000"/>
          <w:sz w:val="24"/>
        </w:rPr>
        <w:t>ETF)</w:t>
      </w:r>
      <w:r w:rsidRPr="00123880">
        <w:rPr>
          <w:color w:val="000000"/>
          <w:sz w:val="24"/>
        </w:rPr>
        <w:t>等权益类证券占基金资产净值的</w:t>
      </w:r>
      <w:r w:rsidRPr="00123880">
        <w:rPr>
          <w:color w:val="000000"/>
          <w:sz w:val="24"/>
        </w:rPr>
        <w:t>60%-100%</w:t>
      </w:r>
      <w:r w:rsidRPr="00123880">
        <w:rPr>
          <w:color w:val="000000"/>
          <w:sz w:val="24"/>
        </w:rPr>
        <w:t>，其中权益类资产中不低于</w:t>
      </w:r>
      <w:r w:rsidRPr="00123880">
        <w:rPr>
          <w:color w:val="000000"/>
          <w:sz w:val="24"/>
        </w:rPr>
        <w:t>80%</w:t>
      </w:r>
      <w:r w:rsidRPr="00123880">
        <w:rPr>
          <w:color w:val="000000"/>
          <w:sz w:val="24"/>
        </w:rPr>
        <w:t>配置于自然资源相关行业股票；债券、货币市场工具、现金及中国证监会允许基金投资的其他证券品种占基金资产的</w:t>
      </w:r>
      <w:r w:rsidRPr="00123880">
        <w:rPr>
          <w:color w:val="000000"/>
          <w:sz w:val="24"/>
        </w:rPr>
        <w:t>0%-40%</w:t>
      </w:r>
      <w:r w:rsidRPr="00123880">
        <w:rPr>
          <w:color w:val="000000"/>
          <w:sz w:val="24"/>
        </w:rPr>
        <w:t>，其中现金不包括结算备付金、存出保证金和应收申购款等。本基金的业绩比较基准为：</w:t>
      </w:r>
      <w:r w:rsidRPr="00123880">
        <w:rPr>
          <w:color w:val="000000"/>
          <w:sz w:val="24"/>
        </w:rPr>
        <w:t>MSCI</w:t>
      </w:r>
      <w:r w:rsidRPr="00123880">
        <w:rPr>
          <w:color w:val="000000"/>
          <w:sz w:val="24"/>
        </w:rPr>
        <w:t>全球原材料总收益指数收益率</w:t>
      </w:r>
      <w:r w:rsidRPr="00123880">
        <w:rPr>
          <w:color w:val="000000"/>
          <w:sz w:val="24"/>
        </w:rPr>
        <w:t>×65%</w:t>
      </w:r>
      <w:r w:rsidRPr="00123880">
        <w:rPr>
          <w:color w:val="000000"/>
          <w:sz w:val="24"/>
        </w:rPr>
        <w:t>＋</w:t>
      </w:r>
      <w:r w:rsidRPr="00123880">
        <w:rPr>
          <w:color w:val="000000"/>
          <w:sz w:val="24"/>
        </w:rPr>
        <w:t>MSCI</w:t>
      </w:r>
      <w:r w:rsidRPr="00123880">
        <w:rPr>
          <w:color w:val="000000"/>
          <w:sz w:val="24"/>
        </w:rPr>
        <w:t>全球能源总收益指数收益率</w:t>
      </w:r>
      <w:r w:rsidRPr="00123880">
        <w:rPr>
          <w:color w:val="000000"/>
          <w:sz w:val="24"/>
        </w:rPr>
        <w:t>×35%</w:t>
      </w:r>
      <w:r w:rsidRPr="00123880">
        <w:rPr>
          <w:color w:val="000000"/>
          <w:sz w:val="24"/>
        </w:rPr>
        <w:t>。</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6.4.2</w:t>
      </w:r>
      <w:r w:rsidRPr="00123880">
        <w:rPr>
          <w:b/>
          <w:color w:val="000000"/>
          <w:kern w:val="0"/>
          <w:sz w:val="24"/>
        </w:rPr>
        <w:t>会计报表的编制基础</w:t>
      </w:r>
    </w:p>
    <w:p w:rsidR="007779DA" w:rsidRDefault="00872B1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颁布的《证券投资基金会计核算业务指引》、《交银施罗德全球自然资源证券投资基金基金合同》和在财务报表附注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0"/>
        <w:rPr>
          <w:color w:val="000000"/>
          <w:sz w:val="24"/>
        </w:rPr>
      </w:pPr>
      <w:r w:rsidRPr="00123880">
        <w:rPr>
          <w:color w:val="000000"/>
          <w:sz w:val="24"/>
        </w:rPr>
        <w:t>根据《交银施罗德全球自然资源证券投资基金基金合同》以及基金管理人交银施罗德基金管理有限公司于</w:t>
      </w:r>
      <w:r w:rsidRPr="00123880">
        <w:rPr>
          <w:color w:val="000000"/>
          <w:sz w:val="24"/>
        </w:rPr>
        <w:t>2019</w:t>
      </w:r>
      <w:r w:rsidRPr="00123880">
        <w:rPr>
          <w:color w:val="000000"/>
          <w:sz w:val="24"/>
        </w:rPr>
        <w:t>年</w:t>
      </w:r>
      <w:r w:rsidRPr="00123880">
        <w:rPr>
          <w:color w:val="000000"/>
          <w:sz w:val="24"/>
        </w:rPr>
        <w:t>7</w:t>
      </w:r>
      <w:r w:rsidRPr="00123880">
        <w:rPr>
          <w:color w:val="000000"/>
          <w:sz w:val="24"/>
        </w:rPr>
        <w:t>月</w:t>
      </w:r>
      <w:r w:rsidRPr="00123880">
        <w:rPr>
          <w:color w:val="000000"/>
          <w:sz w:val="24"/>
        </w:rPr>
        <w:t>24</w:t>
      </w:r>
      <w:r w:rsidRPr="00123880">
        <w:rPr>
          <w:color w:val="000000"/>
          <w:sz w:val="24"/>
        </w:rPr>
        <w:t>日发布的《交银施罗德基金管理有限公司关于交银施罗德全球自然资源证券投资基金基金合同终止及进入基金财产清算程序的公告》，本基金于</w:t>
      </w:r>
      <w:r w:rsidRPr="00123880">
        <w:rPr>
          <w:color w:val="000000"/>
          <w:sz w:val="24"/>
        </w:rPr>
        <w:t>2019</w:t>
      </w:r>
      <w:r w:rsidRPr="00123880">
        <w:rPr>
          <w:color w:val="000000"/>
          <w:sz w:val="24"/>
        </w:rPr>
        <w:t>年</w:t>
      </w:r>
      <w:r w:rsidRPr="00123880">
        <w:rPr>
          <w:color w:val="000000"/>
          <w:sz w:val="24"/>
        </w:rPr>
        <w:t>7</w:t>
      </w:r>
      <w:r w:rsidRPr="00123880">
        <w:rPr>
          <w:color w:val="000000"/>
          <w:sz w:val="24"/>
        </w:rPr>
        <w:t>月</w:t>
      </w:r>
      <w:r w:rsidRPr="00123880">
        <w:rPr>
          <w:color w:val="000000"/>
          <w:sz w:val="24"/>
        </w:rPr>
        <w:t>31</w:t>
      </w:r>
      <w:r w:rsidRPr="00123880">
        <w:rPr>
          <w:color w:val="000000"/>
          <w:sz w:val="24"/>
        </w:rPr>
        <w:t>日进入财产清算期，详情参见附注</w:t>
      </w:r>
      <w:r w:rsidRPr="00123880">
        <w:rPr>
          <w:color w:val="000000"/>
          <w:sz w:val="24"/>
        </w:rPr>
        <w:t>6.4.8.2</w:t>
      </w:r>
      <w:r w:rsidRPr="00123880">
        <w:rPr>
          <w:color w:val="000000"/>
          <w:sz w:val="24"/>
        </w:rPr>
        <w:t>资产负债表日后事项，因此本基金财务报表以清算基础编制。于</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日，所有资产以可收回金额和账面价值孰低计量，负债以预计需要清偿的金额计量。</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2019</w:t>
      </w:r>
      <w:r w:rsidRPr="00123880">
        <w:rPr>
          <w:color w:val="000000"/>
          <w:sz w:val="24"/>
        </w:rPr>
        <w:t>上半年度财务报表符合企业会计准则的要求，真实、完整地反映了本基金</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2019</w:t>
      </w:r>
      <w:r w:rsidRPr="00123880">
        <w:rPr>
          <w:color w:val="000000"/>
          <w:sz w:val="24"/>
        </w:rPr>
        <w:t>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本报告期所采用的会计政策、会计估计与最近一期年度报告相一致的说明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本报告期所采用的会计政策、会计估计与最近一期年度报告相一致。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本基金在本报告期间无须说明的会计差错更正。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7779DA" w:rsidRDefault="00872B1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w:t>
      </w:r>
      <w:r>
        <w:rPr>
          <w:color w:val="000000"/>
          <w:sz w:val="24"/>
        </w:rPr>
        <w:t>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779DA" w:rsidRDefault="00872B1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w:t>
      </w:r>
      <w:r>
        <w:rPr>
          <w:color w:val="000000"/>
          <w:sz w:val="24"/>
        </w:rPr>
        <w:t>纳税额中抵减。</w:t>
      </w:r>
    </w:p>
    <w:p w:rsidR="007779DA" w:rsidRDefault="00872B1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7779DA" w:rsidRDefault="00872B16">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目前基金取得的源自境外的差价收入，其涉及的境外所得税税收政策，按照相关国家或地区税收法律和法规执行，在境内暂不征收企业所得税。</w:t>
      </w:r>
    </w:p>
    <w:p w:rsidR="007779DA" w:rsidRDefault="00872B16">
      <w:pPr>
        <w:spacing w:before="29" w:line="288" w:lineRule="auto"/>
        <w:ind w:firstLineChars="200" w:firstLine="480"/>
        <w:rPr>
          <w:color w:val="000000"/>
          <w:sz w:val="24"/>
        </w:rPr>
      </w:pPr>
      <w:r>
        <w:rPr>
          <w:color w:val="000000"/>
          <w:sz w:val="24"/>
        </w:rPr>
        <w:t>(3)</w:t>
      </w:r>
      <w:r>
        <w:rPr>
          <w:color w:val="000000"/>
          <w:sz w:val="24"/>
        </w:rPr>
        <w:t>目前基金取得的源自境外的股利收益，其涉及的境外所得税税收政策，按照相关国家或地区税收法律和法规执行，在境内暂不征收个人所得税和企业所得税。</w:t>
      </w:r>
    </w:p>
    <w:p w:rsidR="008A5A5D" w:rsidRPr="00123880" w:rsidRDefault="008A5A5D" w:rsidP="002F2307">
      <w:pPr>
        <w:spacing w:before="29" w:line="288" w:lineRule="auto"/>
        <w:ind w:firstLineChars="200" w:firstLine="480"/>
        <w:rPr>
          <w:color w:val="000000"/>
          <w:sz w:val="24"/>
        </w:rPr>
      </w:pPr>
      <w:r w:rsidRPr="00123880">
        <w:rPr>
          <w:color w:val="000000"/>
          <w:sz w:val="24"/>
        </w:rPr>
        <w:t>(4)</w:t>
      </w:r>
      <w:r w:rsidRPr="00123880">
        <w:rPr>
          <w:color w:val="000000"/>
          <w:sz w:val="24"/>
        </w:rPr>
        <w:t>本基金的城市维护建设税、教育费附加和地方教育费附加等税费按照实际缴纳增值税额的适用比例计算缴纳。</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7779DA">
        <w:tc>
          <w:tcPr>
            <w:tcW w:w="5219" w:type="dxa"/>
            <w:vAlign w:val="center"/>
          </w:tcPr>
          <w:p w:rsidR="007779DA" w:rsidRDefault="00872B1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779DA" w:rsidRDefault="00872B16">
            <w:pPr>
              <w:jc w:val="left"/>
            </w:pPr>
            <w:r>
              <w:rPr>
                <w:color w:val="000000"/>
                <w:sz w:val="24"/>
              </w:rPr>
              <w:t>基金管理人、基金销售机构</w:t>
            </w:r>
          </w:p>
        </w:tc>
      </w:tr>
      <w:tr w:rsidR="007779DA">
        <w:tc>
          <w:tcPr>
            <w:tcW w:w="5219" w:type="dxa"/>
            <w:vAlign w:val="center"/>
          </w:tcPr>
          <w:p w:rsidR="007779DA" w:rsidRDefault="00872B1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7779DA" w:rsidRDefault="00872B16">
            <w:pPr>
              <w:jc w:val="left"/>
            </w:pPr>
            <w:r>
              <w:rPr>
                <w:color w:val="000000"/>
                <w:sz w:val="24"/>
              </w:rPr>
              <w:t>基金托管人、基金销售机构</w:t>
            </w:r>
          </w:p>
        </w:tc>
      </w:tr>
      <w:tr w:rsidR="007779DA">
        <w:tc>
          <w:tcPr>
            <w:tcW w:w="5219" w:type="dxa"/>
            <w:vAlign w:val="center"/>
          </w:tcPr>
          <w:p w:rsidR="007779DA" w:rsidRDefault="00872B1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779DA" w:rsidRDefault="00872B16">
            <w:pPr>
              <w:jc w:val="left"/>
            </w:pPr>
            <w:r>
              <w:rPr>
                <w:color w:val="000000"/>
                <w:sz w:val="24"/>
              </w:rPr>
              <w:t>基金管理人的股东、基金销售机构</w:t>
            </w:r>
          </w:p>
        </w:tc>
      </w:tr>
      <w:tr w:rsidR="007779DA">
        <w:tc>
          <w:tcPr>
            <w:tcW w:w="5219" w:type="dxa"/>
            <w:vAlign w:val="center"/>
          </w:tcPr>
          <w:p w:rsidR="007779DA" w:rsidRDefault="00872B16">
            <w:pPr>
              <w:jc w:val="left"/>
            </w:pPr>
            <w:r>
              <w:rPr>
                <w:color w:val="000000"/>
                <w:sz w:val="24"/>
              </w:rPr>
              <w:t>摩根大通银行</w:t>
            </w:r>
            <w:r>
              <w:rPr>
                <w:color w:val="000000"/>
                <w:sz w:val="24"/>
              </w:rPr>
              <w:t>(JPMorgan &amp;Chase Bank, N.A.)</w:t>
            </w:r>
          </w:p>
        </w:tc>
        <w:tc>
          <w:tcPr>
            <w:tcW w:w="3779" w:type="dxa"/>
            <w:vAlign w:val="center"/>
          </w:tcPr>
          <w:p w:rsidR="007779DA" w:rsidRDefault="00872B16">
            <w:pPr>
              <w:jc w:val="left"/>
            </w:pPr>
            <w:r>
              <w:rPr>
                <w:color w:val="000000"/>
                <w:sz w:val="24"/>
              </w:rPr>
              <w:t>境外资产托管人</w:t>
            </w:r>
          </w:p>
        </w:tc>
      </w:tr>
      <w:tr w:rsidR="007779DA">
        <w:tc>
          <w:tcPr>
            <w:tcW w:w="5219" w:type="dxa"/>
            <w:vAlign w:val="center"/>
          </w:tcPr>
          <w:p w:rsidR="007779DA" w:rsidRDefault="00872B16">
            <w:pPr>
              <w:jc w:val="left"/>
            </w:pPr>
            <w:r>
              <w:rPr>
                <w:color w:val="000000"/>
                <w:sz w:val="24"/>
              </w:rPr>
              <w:t>交银施罗德资产管理有限公司</w:t>
            </w:r>
          </w:p>
        </w:tc>
        <w:tc>
          <w:tcPr>
            <w:tcW w:w="3779" w:type="dxa"/>
            <w:vAlign w:val="center"/>
          </w:tcPr>
          <w:p w:rsidR="007779DA" w:rsidRDefault="00872B16">
            <w:pPr>
              <w:jc w:val="left"/>
            </w:pPr>
            <w:r>
              <w:rPr>
                <w:color w:val="000000"/>
                <w:sz w:val="24"/>
              </w:rPr>
              <w:t>基金管理人的子公司</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本基金本报告期内及上年度可比期间无通过关联方交易单元进行的交易。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t>409,483.42</w:t>
            </w:r>
          </w:p>
        </w:tc>
        <w:tc>
          <w:tcPr>
            <w:tcW w:w="3112" w:type="dxa"/>
            <w:vAlign w:val="center"/>
          </w:tcPr>
          <w:p w:rsidR="008A5A5D" w:rsidRPr="00123880" w:rsidRDefault="008A5A5D" w:rsidP="002F2307">
            <w:pPr>
              <w:spacing w:before="29" w:line="288" w:lineRule="auto"/>
              <w:jc w:val="right"/>
              <w:rPr>
                <w:sz w:val="24"/>
              </w:rPr>
            </w:pPr>
            <w:r w:rsidRPr="00123880">
              <w:rPr>
                <w:sz w:val="24"/>
              </w:rPr>
              <w:t>449,937.16</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129,717.39</w:t>
            </w:r>
          </w:p>
        </w:tc>
        <w:tc>
          <w:tcPr>
            <w:tcW w:w="3112" w:type="dxa"/>
            <w:vAlign w:val="center"/>
          </w:tcPr>
          <w:p w:rsidR="008A5A5D" w:rsidRPr="00123880" w:rsidRDefault="008A5A5D" w:rsidP="002F2307">
            <w:pPr>
              <w:spacing w:before="29" w:line="288" w:lineRule="auto"/>
              <w:jc w:val="right"/>
              <w:rPr>
                <w:sz w:val="24"/>
              </w:rPr>
            </w:pPr>
            <w:r w:rsidRPr="00123880">
              <w:rPr>
                <w:sz w:val="24"/>
              </w:rPr>
              <w:t>134,296.39</w:t>
            </w:r>
          </w:p>
        </w:tc>
      </w:tr>
    </w:tbl>
    <w:p w:rsidR="007779DA" w:rsidRDefault="00872B1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×1.8%÷</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t>79,621.77</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87,487.78</w:t>
            </w:r>
          </w:p>
        </w:tc>
      </w:tr>
    </w:tbl>
    <w:p w:rsidR="007779DA" w:rsidRDefault="00872B1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×0.35%÷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r w:rsidRPr="00123880">
        <w:rPr>
          <w:b/>
          <w:bCs/>
          <w:color w:val="000000"/>
          <w:sz w:val="24"/>
        </w:rPr>
        <w:t>各关联方投资本基金的情况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报告期内基金管理人运用固有资金投资本基金的情况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本报告期内及上年度可比期间未发生基金管理人运用固有资金投资本基金的情况。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adjustRightInd w:val="0"/>
        <w:snapToGrid w:val="0"/>
        <w:spacing w:before="29" w:line="288" w:lineRule="auto"/>
        <w:jc w:val="right"/>
        <w:rPr>
          <w:color w:val="000000"/>
          <w:sz w:val="24"/>
        </w:rPr>
      </w:pPr>
      <w:r w:rsidRPr="00123880">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8A5A5D" w:rsidRPr="00123880" w:rsidTr="00573CD4">
        <w:tc>
          <w:tcPr>
            <w:tcW w:w="18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42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本期末</w:t>
            </w:r>
          </w:p>
          <w:p w:rsidR="008A5A5D" w:rsidRPr="00123880" w:rsidRDefault="00AC4A34" w:rsidP="002F2307">
            <w:pPr>
              <w:spacing w:before="29" w:line="288" w:lineRule="auto"/>
              <w:jc w:val="center"/>
              <w:rPr>
                <w:color w:val="000000"/>
                <w:sz w:val="24"/>
              </w:rPr>
            </w:pP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78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上年度末</w:t>
            </w:r>
          </w:p>
          <w:p w:rsidR="008A5A5D" w:rsidRPr="00123880" w:rsidRDefault="00520D7F" w:rsidP="002F2307">
            <w:pPr>
              <w:spacing w:before="29" w:line="288" w:lineRule="auto"/>
              <w:jc w:val="center"/>
              <w:rPr>
                <w:color w:val="000000"/>
                <w:sz w:val="24"/>
              </w:rPr>
            </w:pPr>
            <w:r w:rsidRPr="00123880">
              <w:rPr>
                <w:color w:val="000000"/>
                <w:sz w:val="24"/>
              </w:rPr>
              <w:t>2018</w:t>
            </w:r>
            <w:r w:rsidRPr="00123880">
              <w:rPr>
                <w:color w:val="000000"/>
                <w:sz w:val="24"/>
              </w:rPr>
              <w:t>年</w:t>
            </w:r>
            <w:r w:rsidRPr="00123880">
              <w:rPr>
                <w:color w:val="000000"/>
                <w:sz w:val="24"/>
              </w:rPr>
              <w:t>12</w:t>
            </w:r>
            <w:r w:rsidRPr="00123880">
              <w:rPr>
                <w:color w:val="000000"/>
                <w:sz w:val="24"/>
              </w:rPr>
              <w:t>月</w:t>
            </w:r>
            <w:r w:rsidRPr="00123880">
              <w:rPr>
                <w:color w:val="000000"/>
                <w:sz w:val="24"/>
              </w:rPr>
              <w:t>31</w:t>
            </w:r>
            <w:r w:rsidRPr="00123880">
              <w:rPr>
                <w:color w:val="000000"/>
                <w:sz w:val="24"/>
              </w:rPr>
              <w:t>日</w:t>
            </w:r>
          </w:p>
        </w:tc>
      </w:tr>
      <w:tr w:rsidR="008A5A5D" w:rsidRPr="00123880" w:rsidTr="00573CD4">
        <w:tc>
          <w:tcPr>
            <w:tcW w:w="9000" w:type="dxa"/>
            <w:vMerge/>
            <w:vAlign w:val="center"/>
          </w:tcPr>
          <w:p w:rsidR="008A5A5D" w:rsidRPr="00123880" w:rsidRDefault="008A5A5D" w:rsidP="002F2307">
            <w:pPr>
              <w:widowControl/>
              <w:spacing w:before="29" w:line="288" w:lineRule="auto"/>
              <w:jc w:val="left"/>
              <w:rPr>
                <w:color w:val="000000"/>
                <w:sz w:val="24"/>
              </w:rPr>
            </w:pP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持有的</w:t>
            </w:r>
          </w:p>
          <w:p w:rsidR="008A5A5D" w:rsidRPr="00123880" w:rsidRDefault="008A5A5D" w:rsidP="002F2307">
            <w:pPr>
              <w:spacing w:before="29" w:line="288" w:lineRule="auto"/>
              <w:jc w:val="center"/>
              <w:rPr>
                <w:color w:val="000000"/>
                <w:sz w:val="24"/>
              </w:rPr>
            </w:pPr>
            <w:r w:rsidRPr="00123880">
              <w:rPr>
                <w:color w:val="000000"/>
                <w:sz w:val="24"/>
              </w:rPr>
              <w:t>基金份额</w:t>
            </w:r>
          </w:p>
        </w:tc>
        <w:tc>
          <w:tcPr>
            <w:tcW w:w="1440" w:type="dxa"/>
            <w:vAlign w:val="center"/>
          </w:tcPr>
          <w:p w:rsidR="008A5A5D" w:rsidRPr="00123880" w:rsidRDefault="008A5A5D" w:rsidP="002F2307">
            <w:pPr>
              <w:spacing w:before="29" w:line="288" w:lineRule="auto"/>
              <w:jc w:val="center"/>
              <w:rPr>
                <w:color w:val="000000"/>
                <w:sz w:val="24"/>
              </w:rPr>
            </w:pPr>
            <w:r w:rsidRPr="00123880">
              <w:rPr>
                <w:color w:val="000000"/>
                <w:sz w:val="24"/>
              </w:rPr>
              <w:t>持有的基金份额占基金总份额的比例</w:t>
            </w:r>
          </w:p>
        </w:tc>
        <w:tc>
          <w:tcPr>
            <w:tcW w:w="2160" w:type="dxa"/>
            <w:vAlign w:val="center"/>
          </w:tcPr>
          <w:p w:rsidR="008A5A5D" w:rsidRPr="00123880" w:rsidRDefault="008A5A5D" w:rsidP="002F2307">
            <w:pPr>
              <w:spacing w:before="29" w:line="288" w:lineRule="auto"/>
              <w:jc w:val="center"/>
              <w:rPr>
                <w:color w:val="000000"/>
                <w:sz w:val="24"/>
              </w:rPr>
            </w:pPr>
            <w:r w:rsidRPr="00123880">
              <w:rPr>
                <w:color w:val="000000"/>
                <w:sz w:val="24"/>
              </w:rPr>
              <w:t>持有的</w:t>
            </w:r>
          </w:p>
          <w:p w:rsidR="008A5A5D" w:rsidRPr="00123880" w:rsidRDefault="008A5A5D" w:rsidP="002F2307">
            <w:pPr>
              <w:spacing w:before="29" w:line="288" w:lineRule="auto"/>
              <w:jc w:val="center"/>
              <w:rPr>
                <w:color w:val="000000"/>
                <w:sz w:val="24"/>
              </w:rPr>
            </w:pPr>
            <w:r w:rsidRPr="00123880">
              <w:rPr>
                <w:color w:val="000000"/>
                <w:sz w:val="24"/>
              </w:rPr>
              <w:t>基金份额</w:t>
            </w:r>
          </w:p>
        </w:tc>
        <w:tc>
          <w:tcPr>
            <w:tcW w:w="1620" w:type="dxa"/>
            <w:vAlign w:val="center"/>
          </w:tcPr>
          <w:p w:rsidR="008A5A5D" w:rsidRPr="00123880" w:rsidRDefault="008A5A5D" w:rsidP="002F2307">
            <w:pPr>
              <w:spacing w:before="29" w:line="288" w:lineRule="auto"/>
              <w:jc w:val="center"/>
              <w:rPr>
                <w:color w:val="000000"/>
                <w:sz w:val="24"/>
              </w:rPr>
            </w:pPr>
            <w:r w:rsidRPr="00123880">
              <w:rPr>
                <w:color w:val="000000"/>
                <w:sz w:val="24"/>
              </w:rPr>
              <w:t>持有的基金份额占基金总份额的比例</w:t>
            </w:r>
          </w:p>
        </w:tc>
      </w:tr>
      <w:tr w:rsidR="007779DA">
        <w:tc>
          <w:tcPr>
            <w:tcW w:w="1800" w:type="dxa"/>
            <w:vAlign w:val="center"/>
          </w:tcPr>
          <w:p w:rsidR="007779DA" w:rsidRDefault="00872B16">
            <w:pPr>
              <w:jc w:val="left"/>
            </w:pPr>
            <w:r>
              <w:rPr>
                <w:sz w:val="24"/>
              </w:rPr>
              <w:t>交银施罗德资产管理有限公司</w:t>
            </w:r>
          </w:p>
        </w:tc>
        <w:tc>
          <w:tcPr>
            <w:tcW w:w="1980" w:type="dxa"/>
            <w:vAlign w:val="center"/>
          </w:tcPr>
          <w:p w:rsidR="007779DA" w:rsidRDefault="00872B16">
            <w:pPr>
              <w:jc w:val="right"/>
            </w:pPr>
            <w:r>
              <w:rPr>
                <w:sz w:val="24"/>
              </w:rPr>
              <w:t>5,114,450.13</w:t>
            </w:r>
          </w:p>
        </w:tc>
        <w:tc>
          <w:tcPr>
            <w:tcW w:w="1440" w:type="dxa"/>
            <w:vAlign w:val="center"/>
          </w:tcPr>
          <w:p w:rsidR="007779DA" w:rsidRDefault="00872B16">
            <w:pPr>
              <w:jc w:val="right"/>
            </w:pPr>
            <w:r>
              <w:rPr>
                <w:sz w:val="24"/>
              </w:rPr>
              <w:t>22.65%</w:t>
            </w:r>
          </w:p>
        </w:tc>
        <w:tc>
          <w:tcPr>
            <w:tcW w:w="2160" w:type="dxa"/>
            <w:vAlign w:val="center"/>
          </w:tcPr>
          <w:p w:rsidR="007779DA" w:rsidRDefault="00872B16">
            <w:pPr>
              <w:jc w:val="right"/>
            </w:pPr>
            <w:r>
              <w:rPr>
                <w:sz w:val="24"/>
              </w:rPr>
              <w:t>5,114,450.13</w:t>
            </w:r>
          </w:p>
        </w:tc>
        <w:tc>
          <w:tcPr>
            <w:tcW w:w="1620" w:type="dxa"/>
            <w:vAlign w:val="center"/>
          </w:tcPr>
          <w:p w:rsidR="007779DA" w:rsidRDefault="00872B16">
            <w:pPr>
              <w:jc w:val="right"/>
            </w:pPr>
            <w:r>
              <w:rPr>
                <w:sz w:val="24"/>
              </w:rPr>
              <w:t>13.85%</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注：关联方投资本基金的费率按照基金合同和招募说明书规定的确定，符合公允性要求。</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2019</w:t>
            </w:r>
            <w:r w:rsidRPr="00123880">
              <w:rPr>
                <w:sz w:val="24"/>
              </w:rPr>
              <w:t>年</w:t>
            </w:r>
            <w:r w:rsidRPr="00123880">
              <w:rPr>
                <w:sz w:val="24"/>
              </w:rPr>
              <w:t>6</w:t>
            </w:r>
            <w:r w:rsidRPr="00123880">
              <w:rPr>
                <w:sz w:val="24"/>
              </w:rPr>
              <w:t>月</w:t>
            </w:r>
            <w:r w:rsidRPr="00123880">
              <w:rPr>
                <w:sz w:val="24"/>
              </w:rPr>
              <w:t>30</w:t>
            </w:r>
            <w:r w:rsidRPr="00123880">
              <w:rPr>
                <w:sz w:val="24"/>
              </w:rPr>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上年度可比期间</w:t>
            </w:r>
          </w:p>
          <w:p w:rsidR="00B01102" w:rsidRPr="00123880" w:rsidRDefault="00B01102" w:rsidP="002F2307">
            <w:pPr>
              <w:spacing w:before="29" w:line="288" w:lineRule="auto"/>
              <w:jc w:val="left"/>
              <w:rPr>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7779DA">
        <w:tc>
          <w:tcPr>
            <w:tcW w:w="1526" w:type="dxa"/>
            <w:vAlign w:val="center"/>
          </w:tcPr>
          <w:p w:rsidR="007779DA" w:rsidRDefault="00872B16">
            <w:pPr>
              <w:jc w:val="left"/>
            </w:pPr>
            <w:r>
              <w:rPr>
                <w:sz w:val="24"/>
              </w:rPr>
              <w:t>中国建设银行</w:t>
            </w:r>
          </w:p>
        </w:tc>
        <w:tc>
          <w:tcPr>
            <w:tcW w:w="1851" w:type="dxa"/>
            <w:vAlign w:val="center"/>
          </w:tcPr>
          <w:p w:rsidR="007779DA" w:rsidRDefault="00872B16">
            <w:pPr>
              <w:jc w:val="right"/>
            </w:pPr>
            <w:r>
              <w:rPr>
                <w:sz w:val="24"/>
              </w:rPr>
              <w:t>622,196.97</w:t>
            </w:r>
          </w:p>
        </w:tc>
        <w:tc>
          <w:tcPr>
            <w:tcW w:w="1851" w:type="dxa"/>
            <w:vAlign w:val="center"/>
          </w:tcPr>
          <w:p w:rsidR="007779DA" w:rsidRDefault="00872B16">
            <w:pPr>
              <w:jc w:val="right"/>
            </w:pPr>
            <w:r>
              <w:rPr>
                <w:sz w:val="24"/>
              </w:rPr>
              <w:t>14,249.99</w:t>
            </w:r>
          </w:p>
        </w:tc>
        <w:tc>
          <w:tcPr>
            <w:tcW w:w="1851" w:type="dxa"/>
            <w:vAlign w:val="center"/>
          </w:tcPr>
          <w:p w:rsidR="007779DA" w:rsidRDefault="00872B16">
            <w:pPr>
              <w:jc w:val="right"/>
            </w:pPr>
            <w:r>
              <w:rPr>
                <w:sz w:val="24"/>
              </w:rPr>
              <w:t>13,704,761.15</w:t>
            </w:r>
          </w:p>
        </w:tc>
        <w:tc>
          <w:tcPr>
            <w:tcW w:w="1851" w:type="dxa"/>
            <w:vAlign w:val="center"/>
          </w:tcPr>
          <w:p w:rsidR="007779DA" w:rsidRDefault="00872B16">
            <w:pPr>
              <w:jc w:val="right"/>
            </w:pPr>
            <w:r>
              <w:rPr>
                <w:sz w:val="24"/>
              </w:rPr>
              <w:t>21,806.35</w:t>
            </w:r>
          </w:p>
        </w:tc>
      </w:tr>
      <w:tr w:rsidR="007779DA">
        <w:tc>
          <w:tcPr>
            <w:tcW w:w="1526" w:type="dxa"/>
            <w:vAlign w:val="center"/>
          </w:tcPr>
          <w:p w:rsidR="007779DA" w:rsidRDefault="00872B16">
            <w:pPr>
              <w:jc w:val="left"/>
            </w:pPr>
            <w:r>
              <w:rPr>
                <w:sz w:val="24"/>
              </w:rPr>
              <w:t>摩根大通银行</w:t>
            </w:r>
          </w:p>
        </w:tc>
        <w:tc>
          <w:tcPr>
            <w:tcW w:w="1851" w:type="dxa"/>
            <w:vAlign w:val="center"/>
          </w:tcPr>
          <w:p w:rsidR="007779DA" w:rsidRDefault="00872B16">
            <w:pPr>
              <w:jc w:val="right"/>
            </w:pPr>
            <w:r>
              <w:rPr>
                <w:sz w:val="24"/>
              </w:rPr>
              <w:t>20,147,575.92</w:t>
            </w:r>
          </w:p>
        </w:tc>
        <w:tc>
          <w:tcPr>
            <w:tcW w:w="1851" w:type="dxa"/>
            <w:vAlign w:val="center"/>
          </w:tcPr>
          <w:p w:rsidR="007779DA" w:rsidRDefault="00872B16">
            <w:pPr>
              <w:jc w:val="right"/>
            </w:pPr>
            <w:r>
              <w:rPr>
                <w:sz w:val="24"/>
              </w:rPr>
              <w:t>-</w:t>
            </w:r>
          </w:p>
        </w:tc>
        <w:tc>
          <w:tcPr>
            <w:tcW w:w="1851" w:type="dxa"/>
            <w:vAlign w:val="center"/>
          </w:tcPr>
          <w:p w:rsidR="007779DA" w:rsidRDefault="00872B16">
            <w:pPr>
              <w:jc w:val="right"/>
            </w:pPr>
            <w:r>
              <w:rPr>
                <w:sz w:val="24"/>
              </w:rPr>
              <w:t>768,041.57</w:t>
            </w:r>
          </w:p>
        </w:tc>
        <w:tc>
          <w:tcPr>
            <w:tcW w:w="1851" w:type="dxa"/>
            <w:vAlign w:val="center"/>
          </w:tcPr>
          <w:p w:rsidR="007779DA" w:rsidRDefault="00872B16">
            <w:pPr>
              <w:jc w:val="right"/>
            </w:pPr>
            <w:r>
              <w:rPr>
                <w:sz w:val="24"/>
              </w:rPr>
              <w:t>5.40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注：本基金的银行存款分别由基金境内托管人和境外资产托管人保管，按适用利率或约定利率计息。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554EB3" w:rsidRPr="00690ED2" w:rsidRDefault="00554EB3" w:rsidP="009A78B6">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120" w:name="OLE_LINK189"/>
      <w:bookmarkStart w:id="121" w:name="OLE_LINK7"/>
      <w:bookmarkStart w:id="122" w:name="OLE_LINK6"/>
      <w:r w:rsidRPr="00690ED2">
        <w:rPr>
          <w:rFonts w:eastAsiaTheme="minorEastAsia" w:hint="eastAsia"/>
          <w:b/>
          <w:color w:val="000000" w:themeColor="text1"/>
          <w:sz w:val="24"/>
        </w:rPr>
        <w:t>其他关联交易事项的说明</w:t>
      </w:r>
      <w:bookmarkEnd w:id="120"/>
      <w:bookmarkEnd w:id="121"/>
      <w:bookmarkEnd w:id="122"/>
    </w:p>
    <w:p w:rsidR="00554EB3" w:rsidRDefault="00554EB3" w:rsidP="00554EB3">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554EB3" w:rsidRPr="00690ED2" w:rsidRDefault="00554EB3" w:rsidP="00554EB3">
      <w:pPr>
        <w:widowControl/>
        <w:spacing w:line="360" w:lineRule="auto"/>
        <w:ind w:firstLineChars="200" w:firstLine="480"/>
        <w:rPr>
          <w:rFonts w:eastAsiaTheme="minorEastAsia"/>
          <w:color w:val="000000" w:themeColor="text1"/>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2019</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本基金本报告期末无从事债券正回购交易形成的卖出回购证券款余额。</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23" w:name="_Toc225498272"/>
      <w:bookmarkStart w:id="124" w:name="_Toc352255995"/>
      <w:bookmarkStart w:id="125" w:name="_Toc352256063"/>
      <w:bookmarkStart w:id="126" w:name="_Toc352331241"/>
      <w:r w:rsidRPr="00123880">
        <w:rPr>
          <w:b/>
          <w:bCs/>
          <w:szCs w:val="24"/>
          <w:lang w:val="en-US"/>
        </w:rPr>
        <w:t>7</w:t>
      </w:r>
      <w:r w:rsidRPr="00123880">
        <w:rPr>
          <w:b/>
          <w:bCs/>
          <w:szCs w:val="24"/>
          <w:lang w:val="en-US"/>
        </w:rPr>
        <w:t>投资组合报告</w:t>
      </w:r>
      <w:bookmarkEnd w:id="123"/>
      <w:bookmarkEnd w:id="124"/>
      <w:bookmarkEnd w:id="125"/>
      <w:bookmarkEnd w:id="126"/>
    </w:p>
    <w:p w:rsidR="008A5A5D" w:rsidRPr="00123880" w:rsidRDefault="008A5A5D" w:rsidP="002F2307">
      <w:pPr>
        <w:pStyle w:val="20"/>
        <w:spacing w:before="29" w:after="0" w:line="288" w:lineRule="auto"/>
        <w:rPr>
          <w:rFonts w:ascii="Times New Roman" w:hAnsi="Times New Roman"/>
          <w:kern w:val="0"/>
          <w:szCs w:val="24"/>
        </w:rPr>
      </w:pPr>
      <w:bookmarkStart w:id="127" w:name="_Toc225498273"/>
      <w:bookmarkStart w:id="128" w:name="_Toc352255996"/>
      <w:bookmarkStart w:id="129" w:name="_Toc352256064"/>
      <w:bookmarkStart w:id="130"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7"/>
      <w:bookmarkEnd w:id="128"/>
      <w:bookmarkEnd w:id="129"/>
      <w:bookmarkEnd w:id="130"/>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12,180,444.71</w:t>
            </w:r>
          </w:p>
        </w:tc>
        <w:tc>
          <w:tcPr>
            <w:tcW w:w="1980" w:type="dxa"/>
            <w:vAlign w:val="center"/>
          </w:tcPr>
          <w:p w:rsidR="008A5A5D" w:rsidRPr="00123880" w:rsidRDefault="008A5A5D" w:rsidP="002F2307">
            <w:pPr>
              <w:spacing w:before="29" w:line="288" w:lineRule="auto"/>
              <w:jc w:val="right"/>
              <w:rPr>
                <w:sz w:val="24"/>
              </w:rPr>
            </w:pPr>
            <w:r w:rsidRPr="00123880">
              <w:rPr>
                <w:sz w:val="24"/>
              </w:rPr>
              <w:t>36.75</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12,180,444.71</w:t>
            </w:r>
          </w:p>
        </w:tc>
        <w:tc>
          <w:tcPr>
            <w:tcW w:w="1980" w:type="dxa"/>
            <w:vAlign w:val="center"/>
          </w:tcPr>
          <w:p w:rsidR="008A5A5D" w:rsidRPr="00123880" w:rsidRDefault="008A5A5D" w:rsidP="002F2307">
            <w:pPr>
              <w:spacing w:before="29" w:line="288" w:lineRule="auto"/>
              <w:jc w:val="right"/>
              <w:rPr>
                <w:sz w:val="24"/>
              </w:rPr>
            </w:pPr>
            <w:r w:rsidRPr="00123880">
              <w:rPr>
                <w:sz w:val="24"/>
              </w:rPr>
              <w:t>36.75</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w:t>
            </w:r>
          </w:p>
        </w:tc>
        <w:tc>
          <w:tcPr>
            <w:tcW w:w="1980" w:type="dxa"/>
            <w:vAlign w:val="center"/>
          </w:tcPr>
          <w:p w:rsidR="008A5A5D" w:rsidRPr="00123880" w:rsidRDefault="008A5A5D"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金融衍生品投资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20,769,772.89</w:t>
            </w:r>
          </w:p>
        </w:tc>
        <w:tc>
          <w:tcPr>
            <w:tcW w:w="1980" w:type="dxa"/>
            <w:vAlign w:val="center"/>
          </w:tcPr>
          <w:p w:rsidR="00380273" w:rsidRPr="00123880" w:rsidRDefault="00380273" w:rsidP="002F2307">
            <w:pPr>
              <w:spacing w:before="29" w:line="288" w:lineRule="auto"/>
              <w:jc w:val="right"/>
              <w:rPr>
                <w:sz w:val="24"/>
              </w:rPr>
            </w:pPr>
            <w:r w:rsidRPr="00123880">
              <w:rPr>
                <w:sz w:val="24"/>
              </w:rPr>
              <w:t>62.66</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195,124.03</w:t>
            </w:r>
          </w:p>
        </w:tc>
        <w:tc>
          <w:tcPr>
            <w:tcW w:w="1980" w:type="dxa"/>
            <w:vAlign w:val="center"/>
          </w:tcPr>
          <w:p w:rsidR="00380273" w:rsidRPr="00123880" w:rsidRDefault="00380273" w:rsidP="002F2307">
            <w:pPr>
              <w:spacing w:before="29" w:line="288" w:lineRule="auto"/>
              <w:jc w:val="right"/>
              <w:rPr>
                <w:sz w:val="24"/>
              </w:rPr>
            </w:pPr>
            <w:r w:rsidRPr="00123880">
              <w:rPr>
                <w:sz w:val="24"/>
              </w:rPr>
              <w:t>0.59</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33,145,341.63</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注：本基金本报告期末未持有通过港股通投资的股票。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7779DA">
        <w:tc>
          <w:tcPr>
            <w:tcW w:w="1998" w:type="dxa"/>
            <w:vAlign w:val="center"/>
          </w:tcPr>
          <w:p w:rsidR="007779DA" w:rsidRDefault="00872B16">
            <w:pPr>
              <w:jc w:val="left"/>
            </w:pPr>
            <w:r>
              <w:rPr>
                <w:color w:val="000000"/>
                <w:sz w:val="24"/>
              </w:rPr>
              <w:t>香港</w:t>
            </w:r>
          </w:p>
        </w:tc>
        <w:tc>
          <w:tcPr>
            <w:tcW w:w="3459" w:type="dxa"/>
            <w:vAlign w:val="center"/>
          </w:tcPr>
          <w:p w:rsidR="007779DA" w:rsidRDefault="00872B16">
            <w:pPr>
              <w:jc w:val="right"/>
            </w:pPr>
            <w:r>
              <w:rPr>
                <w:color w:val="000000"/>
                <w:sz w:val="24"/>
              </w:rPr>
              <w:t>12,180,444.71</w:t>
            </w:r>
          </w:p>
        </w:tc>
        <w:tc>
          <w:tcPr>
            <w:tcW w:w="3541" w:type="dxa"/>
            <w:vAlign w:val="center"/>
          </w:tcPr>
          <w:p w:rsidR="007779DA" w:rsidRDefault="00872B16">
            <w:pPr>
              <w:jc w:val="right"/>
            </w:pPr>
            <w:r>
              <w:rPr>
                <w:color w:val="000000"/>
                <w:sz w:val="24"/>
              </w:rPr>
              <w:t>37.57</w:t>
            </w:r>
          </w:p>
        </w:tc>
      </w:tr>
      <w:tr w:rsidR="008A5A5D" w:rsidRPr="00123880" w:rsidTr="0067699A">
        <w:tc>
          <w:tcPr>
            <w:tcW w:w="2074"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12,180,444.71</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37.57</w:t>
            </w:r>
          </w:p>
        </w:tc>
      </w:tr>
    </w:tbl>
    <w:p w:rsidR="007779DA" w:rsidRDefault="00872B16">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1" w:name="_Toc224618378"/>
      <w:bookmarkStart w:id="132" w:name="_Toc248233025"/>
      <w:bookmarkStart w:id="133" w:name="_Toc249790557"/>
      <w:bookmarkStart w:id="134" w:name="_Toc286929758"/>
      <w:bookmarkStart w:id="135" w:name="_Toc352255997"/>
      <w:bookmarkStart w:id="136" w:name="_Toc352256065"/>
      <w:bookmarkStart w:id="137" w:name="_Toc352331243"/>
      <w:r w:rsidRPr="00123880">
        <w:rPr>
          <w:rFonts w:ascii="Times New Roman" w:hAnsi="Times New Roman"/>
          <w:kern w:val="0"/>
          <w:szCs w:val="24"/>
        </w:rPr>
        <w:t>7.3</w:t>
      </w:r>
      <w:r w:rsidRPr="00123880">
        <w:rPr>
          <w:rFonts w:ascii="Times New Roman" w:hAnsi="Times New Roman"/>
          <w:kern w:val="0"/>
          <w:szCs w:val="24"/>
        </w:rPr>
        <w:t>期末按行业分类的权益投资组合</w:t>
      </w:r>
      <w:bookmarkEnd w:id="131"/>
      <w:bookmarkEnd w:id="132"/>
      <w:bookmarkEnd w:id="133"/>
      <w:bookmarkEnd w:id="134"/>
      <w:bookmarkEnd w:id="135"/>
      <w:bookmarkEnd w:id="136"/>
      <w:bookmarkEnd w:id="137"/>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7779DA">
        <w:tc>
          <w:tcPr>
            <w:tcW w:w="3561" w:type="dxa"/>
            <w:vAlign w:val="center"/>
          </w:tcPr>
          <w:p w:rsidR="007779DA" w:rsidRDefault="00872B16">
            <w:pPr>
              <w:jc w:val="left"/>
            </w:pPr>
            <w:r>
              <w:rPr>
                <w:color w:val="000000"/>
                <w:sz w:val="24"/>
              </w:rPr>
              <w:t>材料</w:t>
            </w:r>
          </w:p>
        </w:tc>
        <w:tc>
          <w:tcPr>
            <w:tcW w:w="3000" w:type="dxa"/>
            <w:vAlign w:val="center"/>
          </w:tcPr>
          <w:p w:rsidR="007779DA" w:rsidRDefault="00872B16">
            <w:pPr>
              <w:jc w:val="right"/>
            </w:pPr>
            <w:r>
              <w:rPr>
                <w:color w:val="000000"/>
                <w:sz w:val="24"/>
              </w:rPr>
              <w:t>4,171,102.19</w:t>
            </w:r>
          </w:p>
        </w:tc>
        <w:tc>
          <w:tcPr>
            <w:tcW w:w="2437" w:type="dxa"/>
            <w:vAlign w:val="center"/>
          </w:tcPr>
          <w:p w:rsidR="007779DA" w:rsidRDefault="00872B16">
            <w:pPr>
              <w:jc w:val="right"/>
            </w:pPr>
            <w:r>
              <w:rPr>
                <w:color w:val="000000"/>
                <w:sz w:val="24"/>
              </w:rPr>
              <w:t>12.86</w:t>
            </w:r>
          </w:p>
        </w:tc>
      </w:tr>
      <w:tr w:rsidR="007779DA">
        <w:tc>
          <w:tcPr>
            <w:tcW w:w="3561" w:type="dxa"/>
            <w:vAlign w:val="center"/>
          </w:tcPr>
          <w:p w:rsidR="007779DA" w:rsidRDefault="00872B16">
            <w:pPr>
              <w:jc w:val="left"/>
            </w:pPr>
            <w:r>
              <w:rPr>
                <w:color w:val="000000"/>
                <w:sz w:val="24"/>
              </w:rPr>
              <w:t>信息技术</w:t>
            </w:r>
          </w:p>
        </w:tc>
        <w:tc>
          <w:tcPr>
            <w:tcW w:w="3000" w:type="dxa"/>
            <w:vAlign w:val="center"/>
          </w:tcPr>
          <w:p w:rsidR="007779DA" w:rsidRDefault="00872B16">
            <w:pPr>
              <w:jc w:val="right"/>
            </w:pPr>
            <w:r>
              <w:rPr>
                <w:color w:val="000000"/>
                <w:sz w:val="24"/>
              </w:rPr>
              <w:t>2,465,710.99</w:t>
            </w:r>
          </w:p>
        </w:tc>
        <w:tc>
          <w:tcPr>
            <w:tcW w:w="2437" w:type="dxa"/>
            <w:vAlign w:val="center"/>
          </w:tcPr>
          <w:p w:rsidR="007779DA" w:rsidRDefault="00872B16">
            <w:pPr>
              <w:jc w:val="right"/>
            </w:pPr>
            <w:r>
              <w:rPr>
                <w:color w:val="000000"/>
                <w:sz w:val="24"/>
              </w:rPr>
              <w:t>7.60</w:t>
            </w:r>
          </w:p>
        </w:tc>
      </w:tr>
      <w:tr w:rsidR="007779DA">
        <w:tc>
          <w:tcPr>
            <w:tcW w:w="3561" w:type="dxa"/>
            <w:vAlign w:val="center"/>
          </w:tcPr>
          <w:p w:rsidR="007779DA" w:rsidRDefault="00872B16">
            <w:pPr>
              <w:jc w:val="left"/>
            </w:pPr>
            <w:r>
              <w:rPr>
                <w:color w:val="000000"/>
                <w:sz w:val="24"/>
              </w:rPr>
              <w:t>能源</w:t>
            </w:r>
          </w:p>
        </w:tc>
        <w:tc>
          <w:tcPr>
            <w:tcW w:w="3000" w:type="dxa"/>
            <w:vAlign w:val="center"/>
          </w:tcPr>
          <w:p w:rsidR="007779DA" w:rsidRDefault="00872B16">
            <w:pPr>
              <w:jc w:val="right"/>
            </w:pPr>
            <w:r>
              <w:rPr>
                <w:color w:val="000000"/>
                <w:sz w:val="24"/>
              </w:rPr>
              <w:t>1,377,814.74</w:t>
            </w:r>
          </w:p>
        </w:tc>
        <w:tc>
          <w:tcPr>
            <w:tcW w:w="2437" w:type="dxa"/>
            <w:vAlign w:val="center"/>
          </w:tcPr>
          <w:p w:rsidR="007779DA" w:rsidRDefault="00872B16">
            <w:pPr>
              <w:jc w:val="right"/>
            </w:pPr>
            <w:r>
              <w:rPr>
                <w:color w:val="000000"/>
                <w:sz w:val="24"/>
              </w:rPr>
              <w:t>4.25</w:t>
            </w:r>
          </w:p>
        </w:tc>
      </w:tr>
      <w:tr w:rsidR="007779DA">
        <w:tc>
          <w:tcPr>
            <w:tcW w:w="3561" w:type="dxa"/>
            <w:vAlign w:val="center"/>
          </w:tcPr>
          <w:p w:rsidR="007779DA" w:rsidRDefault="00872B16">
            <w:pPr>
              <w:jc w:val="left"/>
            </w:pPr>
            <w:r>
              <w:rPr>
                <w:color w:val="000000"/>
                <w:sz w:val="24"/>
              </w:rPr>
              <w:t>工业</w:t>
            </w:r>
          </w:p>
        </w:tc>
        <w:tc>
          <w:tcPr>
            <w:tcW w:w="3000" w:type="dxa"/>
            <w:vAlign w:val="center"/>
          </w:tcPr>
          <w:p w:rsidR="007779DA" w:rsidRDefault="00872B16">
            <w:pPr>
              <w:jc w:val="right"/>
            </w:pPr>
            <w:r>
              <w:rPr>
                <w:color w:val="000000"/>
                <w:sz w:val="24"/>
              </w:rPr>
              <w:t>1,287,509.52</w:t>
            </w:r>
          </w:p>
        </w:tc>
        <w:tc>
          <w:tcPr>
            <w:tcW w:w="2437" w:type="dxa"/>
            <w:vAlign w:val="center"/>
          </w:tcPr>
          <w:p w:rsidR="007779DA" w:rsidRDefault="00872B16">
            <w:pPr>
              <w:jc w:val="right"/>
            </w:pPr>
            <w:r>
              <w:rPr>
                <w:color w:val="000000"/>
                <w:sz w:val="24"/>
              </w:rPr>
              <w:t>3.97</w:t>
            </w:r>
          </w:p>
        </w:tc>
      </w:tr>
      <w:tr w:rsidR="007779DA">
        <w:tc>
          <w:tcPr>
            <w:tcW w:w="3561" w:type="dxa"/>
            <w:vAlign w:val="center"/>
          </w:tcPr>
          <w:p w:rsidR="007779DA" w:rsidRDefault="00872B16">
            <w:pPr>
              <w:jc w:val="left"/>
            </w:pPr>
            <w:r>
              <w:rPr>
                <w:color w:val="000000"/>
                <w:sz w:val="24"/>
              </w:rPr>
              <w:t>房地产</w:t>
            </w:r>
          </w:p>
        </w:tc>
        <w:tc>
          <w:tcPr>
            <w:tcW w:w="3000" w:type="dxa"/>
            <w:vAlign w:val="center"/>
          </w:tcPr>
          <w:p w:rsidR="007779DA" w:rsidRDefault="00872B16">
            <w:pPr>
              <w:jc w:val="right"/>
            </w:pPr>
            <w:r>
              <w:rPr>
                <w:color w:val="000000"/>
                <w:sz w:val="24"/>
              </w:rPr>
              <w:t>1,254,239.17</w:t>
            </w:r>
          </w:p>
        </w:tc>
        <w:tc>
          <w:tcPr>
            <w:tcW w:w="2437" w:type="dxa"/>
            <w:vAlign w:val="center"/>
          </w:tcPr>
          <w:p w:rsidR="007779DA" w:rsidRDefault="00872B16">
            <w:pPr>
              <w:jc w:val="right"/>
            </w:pPr>
            <w:r>
              <w:rPr>
                <w:color w:val="000000"/>
                <w:sz w:val="24"/>
              </w:rPr>
              <w:t>3.87</w:t>
            </w:r>
          </w:p>
        </w:tc>
      </w:tr>
      <w:tr w:rsidR="007779DA">
        <w:tc>
          <w:tcPr>
            <w:tcW w:w="3561" w:type="dxa"/>
            <w:vAlign w:val="center"/>
          </w:tcPr>
          <w:p w:rsidR="007779DA" w:rsidRDefault="00872B16">
            <w:pPr>
              <w:jc w:val="left"/>
            </w:pPr>
            <w:r>
              <w:rPr>
                <w:color w:val="000000"/>
                <w:sz w:val="24"/>
              </w:rPr>
              <w:t>公共事业</w:t>
            </w:r>
          </w:p>
        </w:tc>
        <w:tc>
          <w:tcPr>
            <w:tcW w:w="3000" w:type="dxa"/>
            <w:vAlign w:val="center"/>
          </w:tcPr>
          <w:p w:rsidR="007779DA" w:rsidRDefault="00872B16">
            <w:pPr>
              <w:jc w:val="right"/>
            </w:pPr>
            <w:r>
              <w:rPr>
                <w:color w:val="000000"/>
                <w:sz w:val="24"/>
              </w:rPr>
              <w:t>1,087,887.45</w:t>
            </w:r>
          </w:p>
        </w:tc>
        <w:tc>
          <w:tcPr>
            <w:tcW w:w="2437" w:type="dxa"/>
            <w:vAlign w:val="center"/>
          </w:tcPr>
          <w:p w:rsidR="007779DA" w:rsidRDefault="00872B16">
            <w:pPr>
              <w:jc w:val="right"/>
            </w:pPr>
            <w:r>
              <w:rPr>
                <w:color w:val="000000"/>
                <w:sz w:val="24"/>
              </w:rPr>
              <w:t>3.36</w:t>
            </w:r>
          </w:p>
        </w:tc>
      </w:tr>
      <w:tr w:rsidR="007779DA">
        <w:tc>
          <w:tcPr>
            <w:tcW w:w="3561" w:type="dxa"/>
            <w:vAlign w:val="center"/>
          </w:tcPr>
          <w:p w:rsidR="007779DA" w:rsidRDefault="00872B16">
            <w:pPr>
              <w:jc w:val="left"/>
            </w:pPr>
            <w:r>
              <w:rPr>
                <w:color w:val="000000"/>
                <w:sz w:val="24"/>
              </w:rPr>
              <w:t>保健</w:t>
            </w:r>
          </w:p>
        </w:tc>
        <w:tc>
          <w:tcPr>
            <w:tcW w:w="3000" w:type="dxa"/>
            <w:vAlign w:val="center"/>
          </w:tcPr>
          <w:p w:rsidR="007779DA" w:rsidRDefault="00872B16">
            <w:pPr>
              <w:jc w:val="right"/>
            </w:pPr>
            <w:r>
              <w:rPr>
                <w:color w:val="000000"/>
                <w:sz w:val="24"/>
              </w:rPr>
              <w:t>536,180.65</w:t>
            </w:r>
          </w:p>
        </w:tc>
        <w:tc>
          <w:tcPr>
            <w:tcW w:w="2437" w:type="dxa"/>
            <w:vAlign w:val="center"/>
          </w:tcPr>
          <w:p w:rsidR="007779DA" w:rsidRDefault="00872B16">
            <w:pPr>
              <w:jc w:val="right"/>
            </w:pPr>
            <w:r>
              <w:rPr>
                <w:color w:val="000000"/>
                <w:sz w:val="24"/>
              </w:rPr>
              <w:t>1.65</w:t>
            </w:r>
          </w:p>
        </w:tc>
      </w:tr>
      <w:tr w:rsidR="008A5A5D" w:rsidRPr="00123880" w:rsidTr="0067699A">
        <w:trPr>
          <w:trHeight w:val="285"/>
        </w:trPr>
        <w:tc>
          <w:tcPr>
            <w:tcW w:w="3703"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12,180,444.71</w:t>
            </w:r>
          </w:p>
        </w:tc>
        <w:tc>
          <w:tcPr>
            <w:tcW w:w="2534" w:type="dxa"/>
            <w:vAlign w:val="center"/>
          </w:tcPr>
          <w:p w:rsidR="008A5A5D" w:rsidRPr="00123880" w:rsidRDefault="008A5A5D" w:rsidP="002F2307">
            <w:pPr>
              <w:spacing w:before="29" w:line="288" w:lineRule="auto"/>
              <w:jc w:val="right"/>
              <w:rPr>
                <w:sz w:val="24"/>
              </w:rPr>
            </w:pPr>
            <w:r w:rsidRPr="00123880">
              <w:rPr>
                <w:sz w:val="24"/>
              </w:rPr>
              <w:t>37.57</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8" w:name="_Toc352255998"/>
      <w:bookmarkStart w:id="139" w:name="_Toc352256066"/>
      <w:bookmarkStart w:id="140" w:name="_Toc352331244"/>
      <w:r w:rsidRPr="00123880">
        <w:rPr>
          <w:rFonts w:ascii="Times New Roman" w:hAnsi="Times New Roman"/>
          <w:kern w:val="0"/>
          <w:szCs w:val="24"/>
        </w:rPr>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8"/>
      <w:bookmarkEnd w:id="139"/>
      <w:bookmarkEnd w:id="140"/>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7779DA">
        <w:tc>
          <w:tcPr>
            <w:tcW w:w="653" w:type="dxa"/>
            <w:vAlign w:val="center"/>
          </w:tcPr>
          <w:p w:rsidR="007779DA" w:rsidRDefault="00872B16">
            <w:pPr>
              <w:jc w:val="center"/>
            </w:pPr>
            <w:r>
              <w:rPr>
                <w:color w:val="000000"/>
                <w:sz w:val="24"/>
              </w:rPr>
              <w:t>1</w:t>
            </w:r>
          </w:p>
        </w:tc>
        <w:tc>
          <w:tcPr>
            <w:tcW w:w="871" w:type="dxa"/>
            <w:vAlign w:val="center"/>
          </w:tcPr>
          <w:p w:rsidR="007779DA" w:rsidRDefault="00872B16">
            <w:pPr>
              <w:jc w:val="center"/>
            </w:pPr>
            <w:r>
              <w:rPr>
                <w:color w:val="000000"/>
                <w:sz w:val="24"/>
              </w:rPr>
              <w:t>Anhui Conch Cement Company Limited</w:t>
            </w:r>
          </w:p>
        </w:tc>
        <w:tc>
          <w:tcPr>
            <w:tcW w:w="976" w:type="dxa"/>
            <w:vAlign w:val="center"/>
          </w:tcPr>
          <w:p w:rsidR="007779DA" w:rsidRDefault="00872B16">
            <w:pPr>
              <w:jc w:val="center"/>
            </w:pPr>
            <w:r>
              <w:rPr>
                <w:color w:val="000000"/>
                <w:sz w:val="24"/>
              </w:rPr>
              <w:t>安徽海螺水泥股份有限公司</w:t>
            </w:r>
          </w:p>
        </w:tc>
        <w:tc>
          <w:tcPr>
            <w:tcW w:w="1138" w:type="dxa"/>
            <w:vAlign w:val="center"/>
          </w:tcPr>
          <w:p w:rsidR="007779DA" w:rsidRDefault="00872B16">
            <w:pPr>
              <w:jc w:val="center"/>
            </w:pPr>
            <w:r>
              <w:rPr>
                <w:color w:val="000000"/>
                <w:sz w:val="24"/>
              </w:rPr>
              <w:t>914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39,500</w:t>
            </w:r>
          </w:p>
        </w:tc>
        <w:tc>
          <w:tcPr>
            <w:tcW w:w="1624" w:type="dxa"/>
            <w:vAlign w:val="center"/>
          </w:tcPr>
          <w:p w:rsidR="007779DA" w:rsidRDefault="00872B16">
            <w:pPr>
              <w:jc w:val="right"/>
            </w:pPr>
            <w:r>
              <w:rPr>
                <w:color w:val="000000"/>
                <w:sz w:val="24"/>
              </w:rPr>
              <w:t>1,701,826.52</w:t>
            </w:r>
          </w:p>
        </w:tc>
        <w:tc>
          <w:tcPr>
            <w:tcW w:w="959" w:type="dxa"/>
            <w:vAlign w:val="center"/>
          </w:tcPr>
          <w:p w:rsidR="007779DA" w:rsidRDefault="00872B16">
            <w:pPr>
              <w:jc w:val="right"/>
            </w:pPr>
            <w:r>
              <w:rPr>
                <w:color w:val="000000"/>
                <w:sz w:val="24"/>
              </w:rPr>
              <w:t>5.25</w:t>
            </w:r>
          </w:p>
        </w:tc>
      </w:tr>
      <w:tr w:rsidR="007779DA">
        <w:tc>
          <w:tcPr>
            <w:tcW w:w="653" w:type="dxa"/>
            <w:vAlign w:val="center"/>
          </w:tcPr>
          <w:p w:rsidR="007779DA" w:rsidRDefault="00872B16">
            <w:pPr>
              <w:jc w:val="center"/>
            </w:pPr>
            <w:r>
              <w:rPr>
                <w:color w:val="000000"/>
                <w:sz w:val="24"/>
              </w:rPr>
              <w:t>2</w:t>
            </w:r>
          </w:p>
        </w:tc>
        <w:tc>
          <w:tcPr>
            <w:tcW w:w="871" w:type="dxa"/>
            <w:vAlign w:val="center"/>
          </w:tcPr>
          <w:p w:rsidR="007779DA" w:rsidRDefault="00872B16">
            <w:pPr>
              <w:jc w:val="center"/>
            </w:pPr>
            <w:r>
              <w:rPr>
                <w:color w:val="000000"/>
                <w:sz w:val="24"/>
              </w:rPr>
              <w:t>China National Building Material Company Limited</w:t>
            </w:r>
          </w:p>
        </w:tc>
        <w:tc>
          <w:tcPr>
            <w:tcW w:w="976" w:type="dxa"/>
            <w:vAlign w:val="center"/>
          </w:tcPr>
          <w:p w:rsidR="007779DA" w:rsidRDefault="00872B16">
            <w:pPr>
              <w:jc w:val="center"/>
            </w:pPr>
            <w:r>
              <w:rPr>
                <w:color w:val="000000"/>
                <w:sz w:val="24"/>
              </w:rPr>
              <w:t>中国建材股份有限公司</w:t>
            </w:r>
          </w:p>
        </w:tc>
        <w:tc>
          <w:tcPr>
            <w:tcW w:w="1138" w:type="dxa"/>
            <w:vAlign w:val="center"/>
          </w:tcPr>
          <w:p w:rsidR="007779DA" w:rsidRDefault="00872B16">
            <w:pPr>
              <w:jc w:val="center"/>
            </w:pPr>
            <w:r>
              <w:rPr>
                <w:color w:val="000000"/>
                <w:sz w:val="24"/>
              </w:rPr>
              <w:t>3323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242,000</w:t>
            </w:r>
          </w:p>
        </w:tc>
        <w:tc>
          <w:tcPr>
            <w:tcW w:w="1624" w:type="dxa"/>
            <w:vAlign w:val="center"/>
          </w:tcPr>
          <w:p w:rsidR="007779DA" w:rsidRDefault="00872B16">
            <w:pPr>
              <w:jc w:val="right"/>
            </w:pPr>
            <w:r>
              <w:rPr>
                <w:color w:val="000000"/>
                <w:sz w:val="24"/>
              </w:rPr>
              <w:t>1,459,054.23</w:t>
            </w:r>
          </w:p>
        </w:tc>
        <w:tc>
          <w:tcPr>
            <w:tcW w:w="959" w:type="dxa"/>
            <w:vAlign w:val="center"/>
          </w:tcPr>
          <w:p w:rsidR="007779DA" w:rsidRDefault="00872B16">
            <w:pPr>
              <w:jc w:val="right"/>
            </w:pPr>
            <w:r>
              <w:rPr>
                <w:color w:val="000000"/>
                <w:sz w:val="24"/>
              </w:rPr>
              <w:t>4.50</w:t>
            </w:r>
          </w:p>
        </w:tc>
      </w:tr>
      <w:tr w:rsidR="007779DA">
        <w:tc>
          <w:tcPr>
            <w:tcW w:w="653" w:type="dxa"/>
            <w:vAlign w:val="center"/>
          </w:tcPr>
          <w:p w:rsidR="007779DA" w:rsidRDefault="00872B16">
            <w:pPr>
              <w:jc w:val="center"/>
            </w:pPr>
            <w:r>
              <w:rPr>
                <w:color w:val="000000"/>
                <w:sz w:val="24"/>
              </w:rPr>
              <w:t>3</w:t>
            </w:r>
          </w:p>
        </w:tc>
        <w:tc>
          <w:tcPr>
            <w:tcW w:w="871" w:type="dxa"/>
            <w:vAlign w:val="center"/>
          </w:tcPr>
          <w:p w:rsidR="007779DA" w:rsidRDefault="00872B16">
            <w:pPr>
              <w:jc w:val="center"/>
            </w:pPr>
            <w:r>
              <w:rPr>
                <w:color w:val="000000"/>
                <w:sz w:val="24"/>
              </w:rPr>
              <w:t>China Conch Venture Holdings Limited</w:t>
            </w:r>
          </w:p>
        </w:tc>
        <w:tc>
          <w:tcPr>
            <w:tcW w:w="976" w:type="dxa"/>
            <w:vAlign w:val="center"/>
          </w:tcPr>
          <w:p w:rsidR="007779DA" w:rsidRDefault="00872B16">
            <w:pPr>
              <w:jc w:val="center"/>
            </w:pPr>
            <w:r>
              <w:rPr>
                <w:color w:val="000000"/>
                <w:sz w:val="24"/>
              </w:rPr>
              <w:t>中国海螺创业控股有限公司</w:t>
            </w:r>
          </w:p>
        </w:tc>
        <w:tc>
          <w:tcPr>
            <w:tcW w:w="1138" w:type="dxa"/>
            <w:vAlign w:val="center"/>
          </w:tcPr>
          <w:p w:rsidR="007779DA" w:rsidRDefault="00872B16">
            <w:pPr>
              <w:jc w:val="center"/>
            </w:pPr>
            <w:r>
              <w:rPr>
                <w:color w:val="000000"/>
                <w:sz w:val="24"/>
              </w:rPr>
              <w:t>586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53,000</w:t>
            </w:r>
          </w:p>
        </w:tc>
        <w:tc>
          <w:tcPr>
            <w:tcW w:w="1624" w:type="dxa"/>
            <w:vAlign w:val="center"/>
          </w:tcPr>
          <w:p w:rsidR="007779DA" w:rsidRDefault="00872B16">
            <w:pPr>
              <w:jc w:val="right"/>
            </w:pPr>
            <w:r>
              <w:rPr>
                <w:color w:val="000000"/>
                <w:sz w:val="24"/>
              </w:rPr>
              <w:t>1,287,509.52</w:t>
            </w:r>
          </w:p>
        </w:tc>
        <w:tc>
          <w:tcPr>
            <w:tcW w:w="959" w:type="dxa"/>
            <w:vAlign w:val="center"/>
          </w:tcPr>
          <w:p w:rsidR="007779DA" w:rsidRDefault="00872B16">
            <w:pPr>
              <w:jc w:val="right"/>
            </w:pPr>
            <w:r>
              <w:rPr>
                <w:color w:val="000000"/>
                <w:sz w:val="24"/>
              </w:rPr>
              <w:t>3.97</w:t>
            </w:r>
          </w:p>
        </w:tc>
      </w:tr>
      <w:tr w:rsidR="007779DA">
        <w:tc>
          <w:tcPr>
            <w:tcW w:w="653" w:type="dxa"/>
            <w:vAlign w:val="center"/>
          </w:tcPr>
          <w:p w:rsidR="007779DA" w:rsidRDefault="00872B16">
            <w:pPr>
              <w:jc w:val="center"/>
            </w:pPr>
            <w:r>
              <w:rPr>
                <w:color w:val="000000"/>
                <w:sz w:val="24"/>
              </w:rPr>
              <w:t>4</w:t>
            </w:r>
          </w:p>
        </w:tc>
        <w:tc>
          <w:tcPr>
            <w:tcW w:w="871" w:type="dxa"/>
            <w:vAlign w:val="center"/>
          </w:tcPr>
          <w:p w:rsidR="007779DA" w:rsidRDefault="00872B16">
            <w:pPr>
              <w:jc w:val="center"/>
            </w:pPr>
            <w:r>
              <w:rPr>
                <w:color w:val="000000"/>
                <w:sz w:val="24"/>
              </w:rPr>
              <w:t>China Jinmao Holdings Group Limited</w:t>
            </w:r>
          </w:p>
        </w:tc>
        <w:tc>
          <w:tcPr>
            <w:tcW w:w="976" w:type="dxa"/>
            <w:vAlign w:val="center"/>
          </w:tcPr>
          <w:p w:rsidR="007779DA" w:rsidRDefault="00872B16">
            <w:pPr>
              <w:jc w:val="center"/>
            </w:pPr>
            <w:r>
              <w:rPr>
                <w:color w:val="000000"/>
                <w:sz w:val="24"/>
              </w:rPr>
              <w:t>中国金茂控股集团有限公司</w:t>
            </w:r>
          </w:p>
        </w:tc>
        <w:tc>
          <w:tcPr>
            <w:tcW w:w="1138" w:type="dxa"/>
            <w:vAlign w:val="center"/>
          </w:tcPr>
          <w:p w:rsidR="007779DA" w:rsidRDefault="00872B16">
            <w:pPr>
              <w:jc w:val="center"/>
            </w:pPr>
            <w:r>
              <w:rPr>
                <w:color w:val="000000"/>
                <w:sz w:val="24"/>
              </w:rPr>
              <w:t>817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300,000</w:t>
            </w:r>
          </w:p>
        </w:tc>
        <w:tc>
          <w:tcPr>
            <w:tcW w:w="1624" w:type="dxa"/>
            <w:vAlign w:val="center"/>
          </w:tcPr>
          <w:p w:rsidR="007779DA" w:rsidRDefault="00872B16">
            <w:pPr>
              <w:jc w:val="right"/>
            </w:pPr>
            <w:r>
              <w:rPr>
                <w:color w:val="000000"/>
                <w:sz w:val="24"/>
              </w:rPr>
              <w:t>1,254,239.17</w:t>
            </w:r>
          </w:p>
        </w:tc>
        <w:tc>
          <w:tcPr>
            <w:tcW w:w="959" w:type="dxa"/>
            <w:vAlign w:val="center"/>
          </w:tcPr>
          <w:p w:rsidR="007779DA" w:rsidRDefault="00872B16">
            <w:pPr>
              <w:jc w:val="right"/>
            </w:pPr>
            <w:r>
              <w:rPr>
                <w:color w:val="000000"/>
                <w:sz w:val="24"/>
              </w:rPr>
              <w:t>3.87</w:t>
            </w:r>
          </w:p>
        </w:tc>
      </w:tr>
      <w:tr w:rsidR="007779DA">
        <w:tc>
          <w:tcPr>
            <w:tcW w:w="653" w:type="dxa"/>
            <w:vAlign w:val="center"/>
          </w:tcPr>
          <w:p w:rsidR="007779DA" w:rsidRDefault="00872B16">
            <w:pPr>
              <w:jc w:val="center"/>
            </w:pPr>
            <w:r>
              <w:rPr>
                <w:color w:val="000000"/>
                <w:sz w:val="24"/>
              </w:rPr>
              <w:t>5</w:t>
            </w:r>
          </w:p>
        </w:tc>
        <w:tc>
          <w:tcPr>
            <w:tcW w:w="871" w:type="dxa"/>
            <w:vAlign w:val="center"/>
          </w:tcPr>
          <w:p w:rsidR="007779DA" w:rsidRDefault="00872B16">
            <w:pPr>
              <w:jc w:val="center"/>
            </w:pPr>
            <w:r>
              <w:rPr>
                <w:color w:val="000000"/>
                <w:sz w:val="24"/>
              </w:rPr>
              <w:t>Huadian Power International Corporation Limited</w:t>
            </w:r>
          </w:p>
        </w:tc>
        <w:tc>
          <w:tcPr>
            <w:tcW w:w="976" w:type="dxa"/>
            <w:vAlign w:val="center"/>
          </w:tcPr>
          <w:p w:rsidR="007779DA" w:rsidRDefault="00872B16">
            <w:pPr>
              <w:jc w:val="center"/>
            </w:pPr>
            <w:r>
              <w:rPr>
                <w:color w:val="000000"/>
                <w:sz w:val="24"/>
              </w:rPr>
              <w:t>华电国际电力股份有限公司</w:t>
            </w:r>
          </w:p>
        </w:tc>
        <w:tc>
          <w:tcPr>
            <w:tcW w:w="1138" w:type="dxa"/>
            <w:vAlign w:val="center"/>
          </w:tcPr>
          <w:p w:rsidR="007779DA" w:rsidRDefault="00872B16">
            <w:pPr>
              <w:jc w:val="center"/>
            </w:pPr>
            <w:r>
              <w:rPr>
                <w:color w:val="000000"/>
                <w:sz w:val="24"/>
              </w:rPr>
              <w:t>1071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400,000</w:t>
            </w:r>
          </w:p>
        </w:tc>
        <w:tc>
          <w:tcPr>
            <w:tcW w:w="1624" w:type="dxa"/>
            <w:vAlign w:val="center"/>
          </w:tcPr>
          <w:p w:rsidR="007779DA" w:rsidRDefault="00872B16">
            <w:pPr>
              <w:jc w:val="right"/>
            </w:pPr>
            <w:r>
              <w:rPr>
                <w:color w:val="000000"/>
                <w:sz w:val="24"/>
              </w:rPr>
              <w:t>1,087,887.45</w:t>
            </w:r>
          </w:p>
        </w:tc>
        <w:tc>
          <w:tcPr>
            <w:tcW w:w="959" w:type="dxa"/>
            <w:vAlign w:val="center"/>
          </w:tcPr>
          <w:p w:rsidR="007779DA" w:rsidRDefault="00872B16">
            <w:pPr>
              <w:jc w:val="right"/>
            </w:pPr>
            <w:r>
              <w:rPr>
                <w:color w:val="000000"/>
                <w:sz w:val="24"/>
              </w:rPr>
              <w:t>3.36</w:t>
            </w:r>
          </w:p>
        </w:tc>
      </w:tr>
      <w:tr w:rsidR="007779DA">
        <w:tc>
          <w:tcPr>
            <w:tcW w:w="653" w:type="dxa"/>
            <w:vAlign w:val="center"/>
          </w:tcPr>
          <w:p w:rsidR="007779DA" w:rsidRDefault="00872B16">
            <w:pPr>
              <w:jc w:val="center"/>
            </w:pPr>
            <w:r>
              <w:rPr>
                <w:color w:val="000000"/>
                <w:sz w:val="24"/>
              </w:rPr>
              <w:t>6</w:t>
            </w:r>
          </w:p>
        </w:tc>
        <w:tc>
          <w:tcPr>
            <w:tcW w:w="871" w:type="dxa"/>
            <w:vAlign w:val="center"/>
          </w:tcPr>
          <w:p w:rsidR="007779DA" w:rsidRDefault="00872B16">
            <w:pPr>
              <w:jc w:val="center"/>
            </w:pPr>
            <w:r>
              <w:rPr>
                <w:color w:val="000000"/>
                <w:sz w:val="24"/>
              </w:rPr>
              <w:t>Xiaomi Corporation</w:t>
            </w:r>
          </w:p>
        </w:tc>
        <w:tc>
          <w:tcPr>
            <w:tcW w:w="976" w:type="dxa"/>
            <w:vAlign w:val="center"/>
          </w:tcPr>
          <w:p w:rsidR="007779DA" w:rsidRDefault="00872B16">
            <w:pPr>
              <w:jc w:val="center"/>
            </w:pPr>
            <w:r>
              <w:rPr>
                <w:color w:val="000000"/>
                <w:sz w:val="24"/>
              </w:rPr>
              <w:t>小米集团</w:t>
            </w:r>
          </w:p>
        </w:tc>
        <w:tc>
          <w:tcPr>
            <w:tcW w:w="1138" w:type="dxa"/>
            <w:vAlign w:val="center"/>
          </w:tcPr>
          <w:p w:rsidR="007779DA" w:rsidRDefault="00872B16">
            <w:pPr>
              <w:jc w:val="center"/>
            </w:pPr>
            <w:r>
              <w:rPr>
                <w:color w:val="000000"/>
                <w:sz w:val="24"/>
              </w:rPr>
              <w:t>1810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120,400</w:t>
            </w:r>
          </w:p>
        </w:tc>
        <w:tc>
          <w:tcPr>
            <w:tcW w:w="1624" w:type="dxa"/>
            <w:vAlign w:val="center"/>
          </w:tcPr>
          <w:p w:rsidR="007779DA" w:rsidRDefault="00872B16">
            <w:pPr>
              <w:jc w:val="right"/>
            </w:pPr>
            <w:r>
              <w:rPr>
                <w:color w:val="000000"/>
                <w:sz w:val="24"/>
              </w:rPr>
              <w:t>1,059,722.08</w:t>
            </w:r>
          </w:p>
        </w:tc>
        <w:tc>
          <w:tcPr>
            <w:tcW w:w="959" w:type="dxa"/>
            <w:vAlign w:val="center"/>
          </w:tcPr>
          <w:p w:rsidR="007779DA" w:rsidRDefault="00872B16">
            <w:pPr>
              <w:jc w:val="right"/>
            </w:pPr>
            <w:r>
              <w:rPr>
                <w:color w:val="000000"/>
                <w:sz w:val="24"/>
              </w:rPr>
              <w:t>3.27</w:t>
            </w:r>
          </w:p>
        </w:tc>
      </w:tr>
      <w:tr w:rsidR="007779DA">
        <w:tc>
          <w:tcPr>
            <w:tcW w:w="653" w:type="dxa"/>
            <w:vAlign w:val="center"/>
          </w:tcPr>
          <w:p w:rsidR="007779DA" w:rsidRDefault="00872B16">
            <w:pPr>
              <w:jc w:val="center"/>
            </w:pPr>
            <w:r>
              <w:rPr>
                <w:color w:val="000000"/>
                <w:sz w:val="24"/>
              </w:rPr>
              <w:t>7</w:t>
            </w:r>
          </w:p>
        </w:tc>
        <w:tc>
          <w:tcPr>
            <w:tcW w:w="871" w:type="dxa"/>
            <w:vAlign w:val="center"/>
          </w:tcPr>
          <w:p w:rsidR="007779DA" w:rsidRDefault="00872B16">
            <w:pPr>
              <w:jc w:val="center"/>
            </w:pPr>
            <w:r>
              <w:rPr>
                <w:color w:val="000000"/>
                <w:sz w:val="24"/>
              </w:rPr>
              <w:t>Yanzhou Coal Mining Company Limited</w:t>
            </w:r>
          </w:p>
        </w:tc>
        <w:tc>
          <w:tcPr>
            <w:tcW w:w="976" w:type="dxa"/>
            <w:vAlign w:val="center"/>
          </w:tcPr>
          <w:p w:rsidR="007779DA" w:rsidRDefault="00872B16">
            <w:pPr>
              <w:jc w:val="center"/>
            </w:pPr>
            <w:r>
              <w:rPr>
                <w:color w:val="000000"/>
                <w:sz w:val="24"/>
              </w:rPr>
              <w:t>兖州煤业股份有限公司</w:t>
            </w:r>
          </w:p>
        </w:tc>
        <w:tc>
          <w:tcPr>
            <w:tcW w:w="1138" w:type="dxa"/>
            <w:vAlign w:val="center"/>
          </w:tcPr>
          <w:p w:rsidR="007779DA" w:rsidRDefault="00872B16">
            <w:pPr>
              <w:jc w:val="center"/>
            </w:pPr>
            <w:r>
              <w:rPr>
                <w:color w:val="000000"/>
                <w:sz w:val="24"/>
              </w:rPr>
              <w:t>1171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158,000</w:t>
            </w:r>
          </w:p>
        </w:tc>
        <w:tc>
          <w:tcPr>
            <w:tcW w:w="1624" w:type="dxa"/>
            <w:vAlign w:val="center"/>
          </w:tcPr>
          <w:p w:rsidR="007779DA" w:rsidRDefault="00872B16">
            <w:pPr>
              <w:jc w:val="right"/>
            </w:pPr>
            <w:r>
              <w:rPr>
                <w:color w:val="000000"/>
                <w:sz w:val="24"/>
              </w:rPr>
              <w:t>1,015,185.59</w:t>
            </w:r>
          </w:p>
        </w:tc>
        <w:tc>
          <w:tcPr>
            <w:tcW w:w="959" w:type="dxa"/>
            <w:vAlign w:val="center"/>
          </w:tcPr>
          <w:p w:rsidR="007779DA" w:rsidRDefault="00872B16">
            <w:pPr>
              <w:jc w:val="right"/>
            </w:pPr>
            <w:r>
              <w:rPr>
                <w:color w:val="000000"/>
                <w:sz w:val="24"/>
              </w:rPr>
              <w:t>3.13</w:t>
            </w:r>
          </w:p>
        </w:tc>
      </w:tr>
      <w:tr w:rsidR="007779DA">
        <w:tc>
          <w:tcPr>
            <w:tcW w:w="653" w:type="dxa"/>
            <w:vAlign w:val="center"/>
          </w:tcPr>
          <w:p w:rsidR="007779DA" w:rsidRDefault="00872B16">
            <w:pPr>
              <w:jc w:val="center"/>
            </w:pPr>
            <w:r>
              <w:rPr>
                <w:color w:val="000000"/>
                <w:sz w:val="24"/>
              </w:rPr>
              <w:t>8</w:t>
            </w:r>
          </w:p>
        </w:tc>
        <w:tc>
          <w:tcPr>
            <w:tcW w:w="871" w:type="dxa"/>
            <w:vAlign w:val="center"/>
          </w:tcPr>
          <w:p w:rsidR="007779DA" w:rsidRDefault="00872B16">
            <w:pPr>
              <w:jc w:val="center"/>
            </w:pPr>
            <w:r>
              <w:rPr>
                <w:color w:val="000000"/>
                <w:sz w:val="24"/>
              </w:rPr>
              <w:t xml:space="preserve">Sunny Optical Technology </w:t>
            </w:r>
            <w:r>
              <w:rPr>
                <w:color w:val="000000"/>
                <w:sz w:val="24"/>
              </w:rPr>
              <w:t>(Group) Company Limited</w:t>
            </w:r>
          </w:p>
        </w:tc>
        <w:tc>
          <w:tcPr>
            <w:tcW w:w="976" w:type="dxa"/>
            <w:vAlign w:val="center"/>
          </w:tcPr>
          <w:p w:rsidR="007779DA" w:rsidRDefault="00872B16">
            <w:pPr>
              <w:jc w:val="center"/>
            </w:pPr>
            <w:r>
              <w:rPr>
                <w:color w:val="000000"/>
                <w:sz w:val="24"/>
              </w:rPr>
              <w:t>舜宇光学科技</w:t>
            </w:r>
            <w:r>
              <w:rPr>
                <w:color w:val="000000"/>
                <w:sz w:val="24"/>
              </w:rPr>
              <w:t>(</w:t>
            </w:r>
            <w:r>
              <w:rPr>
                <w:color w:val="000000"/>
                <w:sz w:val="24"/>
              </w:rPr>
              <w:t>集团</w:t>
            </w:r>
            <w:r>
              <w:rPr>
                <w:color w:val="000000"/>
                <w:sz w:val="24"/>
              </w:rPr>
              <w:t>)</w:t>
            </w:r>
            <w:r>
              <w:rPr>
                <w:color w:val="000000"/>
                <w:sz w:val="24"/>
              </w:rPr>
              <w:t>有限公司</w:t>
            </w:r>
          </w:p>
        </w:tc>
        <w:tc>
          <w:tcPr>
            <w:tcW w:w="1138" w:type="dxa"/>
            <w:vAlign w:val="center"/>
          </w:tcPr>
          <w:p w:rsidR="007779DA" w:rsidRDefault="00872B16">
            <w:pPr>
              <w:jc w:val="center"/>
            </w:pPr>
            <w:r>
              <w:rPr>
                <w:color w:val="000000"/>
                <w:sz w:val="24"/>
              </w:rPr>
              <w:t>2382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12,300</w:t>
            </w:r>
          </w:p>
        </w:tc>
        <w:tc>
          <w:tcPr>
            <w:tcW w:w="1624" w:type="dxa"/>
            <w:vAlign w:val="center"/>
          </w:tcPr>
          <w:p w:rsidR="007779DA" w:rsidRDefault="00872B16">
            <w:pPr>
              <w:jc w:val="right"/>
            </w:pPr>
            <w:r>
              <w:rPr>
                <w:color w:val="000000"/>
                <w:sz w:val="24"/>
              </w:rPr>
              <w:t>873,663.40</w:t>
            </w:r>
          </w:p>
        </w:tc>
        <w:tc>
          <w:tcPr>
            <w:tcW w:w="959" w:type="dxa"/>
            <w:vAlign w:val="center"/>
          </w:tcPr>
          <w:p w:rsidR="007779DA" w:rsidRDefault="00872B16">
            <w:pPr>
              <w:jc w:val="right"/>
            </w:pPr>
            <w:r>
              <w:rPr>
                <w:color w:val="000000"/>
                <w:sz w:val="24"/>
              </w:rPr>
              <w:t>2.69</w:t>
            </w:r>
          </w:p>
        </w:tc>
      </w:tr>
      <w:tr w:rsidR="007779DA">
        <w:tc>
          <w:tcPr>
            <w:tcW w:w="653" w:type="dxa"/>
            <w:vAlign w:val="center"/>
          </w:tcPr>
          <w:p w:rsidR="007779DA" w:rsidRDefault="00872B16">
            <w:pPr>
              <w:jc w:val="center"/>
            </w:pPr>
            <w:r>
              <w:rPr>
                <w:color w:val="000000"/>
                <w:sz w:val="24"/>
              </w:rPr>
              <w:t>9</w:t>
            </w:r>
          </w:p>
        </w:tc>
        <w:tc>
          <w:tcPr>
            <w:tcW w:w="871" w:type="dxa"/>
            <w:vAlign w:val="center"/>
          </w:tcPr>
          <w:p w:rsidR="007779DA" w:rsidRDefault="00872B16">
            <w:pPr>
              <w:jc w:val="center"/>
            </w:pPr>
            <w:r>
              <w:rPr>
                <w:color w:val="000000"/>
                <w:sz w:val="24"/>
              </w:rPr>
              <w:t>MMG Limited</w:t>
            </w:r>
          </w:p>
        </w:tc>
        <w:tc>
          <w:tcPr>
            <w:tcW w:w="976" w:type="dxa"/>
            <w:vAlign w:val="center"/>
          </w:tcPr>
          <w:p w:rsidR="007779DA" w:rsidRDefault="00872B16">
            <w:pPr>
              <w:jc w:val="center"/>
            </w:pPr>
            <w:r>
              <w:rPr>
                <w:color w:val="000000"/>
                <w:sz w:val="24"/>
              </w:rPr>
              <w:t>五矿资源有限公司</w:t>
            </w:r>
          </w:p>
        </w:tc>
        <w:tc>
          <w:tcPr>
            <w:tcW w:w="1138" w:type="dxa"/>
            <w:vAlign w:val="center"/>
          </w:tcPr>
          <w:p w:rsidR="007779DA" w:rsidRDefault="00872B16">
            <w:pPr>
              <w:jc w:val="center"/>
            </w:pPr>
            <w:r>
              <w:rPr>
                <w:color w:val="000000"/>
                <w:sz w:val="24"/>
              </w:rPr>
              <w:t>1208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312,000</w:t>
            </w:r>
          </w:p>
        </w:tc>
        <w:tc>
          <w:tcPr>
            <w:tcW w:w="1624" w:type="dxa"/>
            <w:vAlign w:val="center"/>
          </w:tcPr>
          <w:p w:rsidR="007779DA" w:rsidRDefault="00872B16">
            <w:pPr>
              <w:jc w:val="right"/>
            </w:pPr>
            <w:r>
              <w:rPr>
                <w:color w:val="000000"/>
                <w:sz w:val="24"/>
              </w:rPr>
              <w:t>749,691.76</w:t>
            </w:r>
          </w:p>
        </w:tc>
        <w:tc>
          <w:tcPr>
            <w:tcW w:w="959" w:type="dxa"/>
            <w:vAlign w:val="center"/>
          </w:tcPr>
          <w:p w:rsidR="007779DA" w:rsidRDefault="00872B16">
            <w:pPr>
              <w:jc w:val="right"/>
            </w:pPr>
            <w:r>
              <w:rPr>
                <w:color w:val="000000"/>
                <w:sz w:val="24"/>
              </w:rPr>
              <w:t>2.31</w:t>
            </w:r>
          </w:p>
        </w:tc>
      </w:tr>
      <w:tr w:rsidR="007779DA">
        <w:tc>
          <w:tcPr>
            <w:tcW w:w="653" w:type="dxa"/>
            <w:vAlign w:val="center"/>
          </w:tcPr>
          <w:p w:rsidR="007779DA" w:rsidRDefault="00872B16">
            <w:pPr>
              <w:jc w:val="center"/>
            </w:pPr>
            <w:r>
              <w:rPr>
                <w:color w:val="000000"/>
                <w:sz w:val="24"/>
              </w:rPr>
              <w:t>10</w:t>
            </w:r>
          </w:p>
        </w:tc>
        <w:tc>
          <w:tcPr>
            <w:tcW w:w="871" w:type="dxa"/>
            <w:vAlign w:val="center"/>
          </w:tcPr>
          <w:p w:rsidR="007779DA" w:rsidRDefault="00872B16">
            <w:pPr>
              <w:jc w:val="center"/>
            </w:pPr>
            <w:r>
              <w:rPr>
                <w:color w:val="000000"/>
                <w:sz w:val="24"/>
              </w:rPr>
              <w:t>YiChang HEC ChangJiang Pharmaceutical Co., Ltd.</w:t>
            </w:r>
          </w:p>
        </w:tc>
        <w:tc>
          <w:tcPr>
            <w:tcW w:w="976" w:type="dxa"/>
            <w:vAlign w:val="center"/>
          </w:tcPr>
          <w:p w:rsidR="007779DA" w:rsidRDefault="00872B16">
            <w:pPr>
              <w:jc w:val="center"/>
            </w:pPr>
            <w:r>
              <w:rPr>
                <w:color w:val="000000"/>
                <w:sz w:val="24"/>
              </w:rPr>
              <w:t>宜昌东阳光长江药业股份有限公司</w:t>
            </w:r>
          </w:p>
        </w:tc>
        <w:tc>
          <w:tcPr>
            <w:tcW w:w="1138" w:type="dxa"/>
            <w:vAlign w:val="center"/>
          </w:tcPr>
          <w:p w:rsidR="007779DA" w:rsidRDefault="00872B16">
            <w:pPr>
              <w:jc w:val="center"/>
            </w:pPr>
            <w:r>
              <w:rPr>
                <w:color w:val="000000"/>
                <w:sz w:val="24"/>
              </w:rPr>
              <w:t>1558 HK</w:t>
            </w:r>
          </w:p>
        </w:tc>
        <w:tc>
          <w:tcPr>
            <w:tcW w:w="815" w:type="dxa"/>
            <w:vAlign w:val="center"/>
          </w:tcPr>
          <w:p w:rsidR="007779DA" w:rsidRDefault="00872B16">
            <w:pPr>
              <w:jc w:val="center"/>
            </w:pPr>
            <w:r>
              <w:rPr>
                <w:color w:val="000000"/>
                <w:sz w:val="24"/>
              </w:rPr>
              <w:t>香港证券交易所</w:t>
            </w:r>
          </w:p>
        </w:tc>
        <w:tc>
          <w:tcPr>
            <w:tcW w:w="986" w:type="dxa"/>
            <w:vAlign w:val="center"/>
          </w:tcPr>
          <w:p w:rsidR="007779DA" w:rsidRDefault="00872B16">
            <w:pPr>
              <w:jc w:val="center"/>
            </w:pPr>
            <w:r>
              <w:rPr>
                <w:color w:val="000000"/>
                <w:sz w:val="24"/>
              </w:rPr>
              <w:t>香港</w:t>
            </w:r>
          </w:p>
        </w:tc>
        <w:tc>
          <w:tcPr>
            <w:tcW w:w="976" w:type="dxa"/>
            <w:vAlign w:val="center"/>
          </w:tcPr>
          <w:p w:rsidR="007779DA" w:rsidRDefault="00872B16">
            <w:pPr>
              <w:jc w:val="right"/>
            </w:pPr>
            <w:r>
              <w:rPr>
                <w:color w:val="000000"/>
                <w:sz w:val="24"/>
              </w:rPr>
              <w:t>15,600</w:t>
            </w:r>
          </w:p>
        </w:tc>
        <w:tc>
          <w:tcPr>
            <w:tcW w:w="1624" w:type="dxa"/>
            <w:vAlign w:val="center"/>
          </w:tcPr>
          <w:p w:rsidR="007779DA" w:rsidRDefault="00872B16">
            <w:pPr>
              <w:jc w:val="right"/>
            </w:pPr>
            <w:r>
              <w:rPr>
                <w:color w:val="000000"/>
                <w:sz w:val="24"/>
              </w:rPr>
              <w:t>536,180.65</w:t>
            </w:r>
          </w:p>
        </w:tc>
        <w:tc>
          <w:tcPr>
            <w:tcW w:w="959" w:type="dxa"/>
            <w:vAlign w:val="center"/>
          </w:tcPr>
          <w:p w:rsidR="007779DA" w:rsidRDefault="00872B16">
            <w:pPr>
              <w:jc w:val="right"/>
            </w:pPr>
            <w:r>
              <w:rPr>
                <w:color w:val="000000"/>
                <w:sz w:val="24"/>
              </w:rPr>
              <w:t>1.65</w:t>
            </w:r>
          </w:p>
        </w:tc>
      </w:tr>
    </w:tbl>
    <w:p w:rsidR="00B22411" w:rsidRPr="00123880" w:rsidRDefault="00872B16" w:rsidP="002F2307">
      <w:pPr>
        <w:tabs>
          <w:tab w:val="left" w:pos="426"/>
        </w:tabs>
        <w:spacing w:before="29" w:line="288" w:lineRule="auto"/>
        <w:jc w:val="left"/>
        <w:rPr>
          <w:kern w:val="0"/>
          <w:sz w:val="24"/>
        </w:rPr>
      </w:pPr>
      <w:r>
        <w:rPr>
          <w:rFonts w:hint="eastAsia"/>
          <w:kern w:val="0"/>
          <w:sz w:val="24"/>
        </w:rPr>
        <w:t>注</w:t>
      </w:r>
      <w:r>
        <w:rPr>
          <w:kern w:val="0"/>
          <w:sz w:val="24"/>
        </w:rPr>
        <w:t>：</w:t>
      </w:r>
      <w:bookmarkStart w:id="141" w:name="_GoBack"/>
      <w:bookmarkEnd w:id="141"/>
      <w:r w:rsidR="00B22411" w:rsidRPr="00123880">
        <w:rPr>
          <w:kern w:val="0"/>
          <w:sz w:val="24"/>
        </w:rPr>
        <w:t>投资者欲了解本报告期末基金投资的所有</w:t>
      </w:r>
      <w:r w:rsidR="00264441" w:rsidRPr="00123880">
        <w:rPr>
          <w:kern w:val="0"/>
          <w:sz w:val="24"/>
        </w:rPr>
        <w:t>权益</w:t>
      </w:r>
      <w:r w:rsidR="00B22411" w:rsidRPr="00123880">
        <w:rPr>
          <w:kern w:val="0"/>
          <w:sz w:val="24"/>
        </w:rPr>
        <w:t>明细，应阅读登载于基金管理人网站的半年度报告正文。</w:t>
      </w:r>
    </w:p>
    <w:p w:rsidR="00D85241" w:rsidRPr="00123880" w:rsidRDefault="00D85241"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2" w:name="_Toc224618380"/>
      <w:bookmarkStart w:id="143" w:name="_Toc248233027"/>
      <w:bookmarkStart w:id="144" w:name="_Toc249790559"/>
      <w:bookmarkStart w:id="145" w:name="_Toc286929760"/>
      <w:bookmarkStart w:id="146" w:name="_Toc352255999"/>
      <w:bookmarkStart w:id="147" w:name="_Toc352256067"/>
      <w:bookmarkStart w:id="148"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42"/>
      <w:bookmarkEnd w:id="143"/>
      <w:bookmarkEnd w:id="144"/>
      <w:bookmarkEnd w:id="145"/>
      <w:bookmarkEnd w:id="146"/>
      <w:bookmarkEnd w:id="147"/>
      <w:bookmarkEnd w:id="148"/>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7779DA">
        <w:tc>
          <w:tcPr>
            <w:tcW w:w="540" w:type="dxa"/>
            <w:vAlign w:val="center"/>
          </w:tcPr>
          <w:p w:rsidR="007779DA" w:rsidRDefault="00872B16">
            <w:pPr>
              <w:jc w:val="center"/>
            </w:pPr>
            <w:r>
              <w:rPr>
                <w:color w:val="000000"/>
                <w:sz w:val="24"/>
              </w:rPr>
              <w:t>1</w:t>
            </w:r>
          </w:p>
        </w:tc>
        <w:tc>
          <w:tcPr>
            <w:tcW w:w="2309" w:type="dxa"/>
            <w:vAlign w:val="center"/>
          </w:tcPr>
          <w:p w:rsidR="007779DA" w:rsidRDefault="00872B16">
            <w:pPr>
              <w:jc w:val="center"/>
            </w:pPr>
            <w:r>
              <w:rPr>
                <w:color w:val="000000"/>
                <w:sz w:val="24"/>
              </w:rPr>
              <w:t>A-Living Services Co., Ltd.</w:t>
            </w:r>
          </w:p>
        </w:tc>
        <w:tc>
          <w:tcPr>
            <w:tcW w:w="2478" w:type="dxa"/>
            <w:vAlign w:val="center"/>
          </w:tcPr>
          <w:p w:rsidR="007779DA" w:rsidRDefault="00872B16">
            <w:pPr>
              <w:jc w:val="center"/>
            </w:pPr>
            <w:r>
              <w:rPr>
                <w:color w:val="000000"/>
                <w:sz w:val="24"/>
              </w:rPr>
              <w:t>3319 HK</w:t>
            </w:r>
          </w:p>
        </w:tc>
        <w:tc>
          <w:tcPr>
            <w:tcW w:w="2201" w:type="dxa"/>
            <w:vAlign w:val="center"/>
          </w:tcPr>
          <w:p w:rsidR="007779DA" w:rsidRDefault="00872B16">
            <w:pPr>
              <w:jc w:val="center"/>
            </w:pPr>
            <w:r>
              <w:rPr>
                <w:color w:val="000000"/>
                <w:sz w:val="24"/>
              </w:rPr>
              <w:t>998,960.59</w:t>
            </w:r>
          </w:p>
        </w:tc>
        <w:tc>
          <w:tcPr>
            <w:tcW w:w="1470" w:type="dxa"/>
            <w:vAlign w:val="center"/>
          </w:tcPr>
          <w:p w:rsidR="007779DA" w:rsidRDefault="00872B16">
            <w:pPr>
              <w:jc w:val="center"/>
            </w:pPr>
            <w:r>
              <w:rPr>
                <w:color w:val="000000"/>
                <w:sz w:val="24"/>
              </w:rPr>
              <w:t>1.99</w:t>
            </w:r>
          </w:p>
        </w:tc>
      </w:tr>
      <w:tr w:rsidR="007779DA">
        <w:tc>
          <w:tcPr>
            <w:tcW w:w="540" w:type="dxa"/>
            <w:vAlign w:val="center"/>
          </w:tcPr>
          <w:p w:rsidR="007779DA" w:rsidRDefault="00872B16">
            <w:pPr>
              <w:jc w:val="center"/>
            </w:pPr>
            <w:r>
              <w:rPr>
                <w:color w:val="000000"/>
                <w:sz w:val="24"/>
              </w:rPr>
              <w:t>2</w:t>
            </w:r>
          </w:p>
        </w:tc>
        <w:tc>
          <w:tcPr>
            <w:tcW w:w="2309" w:type="dxa"/>
            <w:vAlign w:val="center"/>
          </w:tcPr>
          <w:p w:rsidR="007779DA" w:rsidRDefault="00872B16">
            <w:pPr>
              <w:jc w:val="center"/>
            </w:pPr>
            <w:r>
              <w:rPr>
                <w:color w:val="000000"/>
                <w:sz w:val="24"/>
              </w:rPr>
              <w:t xml:space="preserve">Huadian Power International </w:t>
            </w:r>
            <w:r>
              <w:rPr>
                <w:color w:val="000000"/>
                <w:sz w:val="24"/>
              </w:rPr>
              <w:t>Corporation Limited</w:t>
            </w:r>
          </w:p>
        </w:tc>
        <w:tc>
          <w:tcPr>
            <w:tcW w:w="2478" w:type="dxa"/>
            <w:vAlign w:val="center"/>
          </w:tcPr>
          <w:p w:rsidR="007779DA" w:rsidRDefault="00872B16">
            <w:pPr>
              <w:jc w:val="center"/>
            </w:pPr>
            <w:r>
              <w:rPr>
                <w:color w:val="000000"/>
                <w:sz w:val="24"/>
              </w:rPr>
              <w:t>1071 HK</w:t>
            </w:r>
          </w:p>
        </w:tc>
        <w:tc>
          <w:tcPr>
            <w:tcW w:w="2201" w:type="dxa"/>
            <w:vAlign w:val="center"/>
          </w:tcPr>
          <w:p w:rsidR="007779DA" w:rsidRDefault="00872B16">
            <w:pPr>
              <w:jc w:val="center"/>
            </w:pPr>
            <w:r>
              <w:rPr>
                <w:color w:val="000000"/>
                <w:sz w:val="24"/>
              </w:rPr>
              <w:t>523,286.49</w:t>
            </w:r>
          </w:p>
        </w:tc>
        <w:tc>
          <w:tcPr>
            <w:tcW w:w="1470" w:type="dxa"/>
            <w:vAlign w:val="center"/>
          </w:tcPr>
          <w:p w:rsidR="007779DA" w:rsidRDefault="00872B16">
            <w:pPr>
              <w:jc w:val="center"/>
            </w:pPr>
            <w:r>
              <w:rPr>
                <w:color w:val="000000"/>
                <w:sz w:val="24"/>
              </w:rPr>
              <w:t>1.04</w:t>
            </w:r>
          </w:p>
        </w:tc>
      </w:tr>
      <w:tr w:rsidR="007779DA">
        <w:tc>
          <w:tcPr>
            <w:tcW w:w="540" w:type="dxa"/>
            <w:vAlign w:val="center"/>
          </w:tcPr>
          <w:p w:rsidR="007779DA" w:rsidRDefault="00872B16">
            <w:pPr>
              <w:jc w:val="center"/>
            </w:pPr>
            <w:r>
              <w:rPr>
                <w:color w:val="000000"/>
                <w:sz w:val="24"/>
              </w:rPr>
              <w:t>3</w:t>
            </w:r>
          </w:p>
        </w:tc>
        <w:tc>
          <w:tcPr>
            <w:tcW w:w="2309" w:type="dxa"/>
            <w:vAlign w:val="center"/>
          </w:tcPr>
          <w:p w:rsidR="007779DA" w:rsidRDefault="00872B16">
            <w:pPr>
              <w:jc w:val="center"/>
            </w:pPr>
            <w:r>
              <w:rPr>
                <w:color w:val="000000"/>
                <w:sz w:val="24"/>
              </w:rPr>
              <w:t>Xiaomi Corporation</w:t>
            </w:r>
          </w:p>
        </w:tc>
        <w:tc>
          <w:tcPr>
            <w:tcW w:w="2478" w:type="dxa"/>
            <w:vAlign w:val="center"/>
          </w:tcPr>
          <w:p w:rsidR="007779DA" w:rsidRDefault="00872B16">
            <w:pPr>
              <w:jc w:val="center"/>
            </w:pPr>
            <w:r>
              <w:rPr>
                <w:color w:val="000000"/>
                <w:sz w:val="24"/>
              </w:rPr>
              <w:t>1810 HK</w:t>
            </w:r>
          </w:p>
        </w:tc>
        <w:tc>
          <w:tcPr>
            <w:tcW w:w="2201" w:type="dxa"/>
            <w:vAlign w:val="center"/>
          </w:tcPr>
          <w:p w:rsidR="007779DA" w:rsidRDefault="00872B16">
            <w:pPr>
              <w:jc w:val="center"/>
            </w:pPr>
            <w:r>
              <w:rPr>
                <w:color w:val="000000"/>
                <w:sz w:val="24"/>
              </w:rPr>
              <w:t>507,767.17</w:t>
            </w:r>
          </w:p>
        </w:tc>
        <w:tc>
          <w:tcPr>
            <w:tcW w:w="1470" w:type="dxa"/>
            <w:vAlign w:val="center"/>
          </w:tcPr>
          <w:p w:rsidR="007779DA" w:rsidRDefault="00872B16">
            <w:pPr>
              <w:jc w:val="center"/>
            </w:pPr>
            <w:r>
              <w:rPr>
                <w:color w:val="000000"/>
                <w:sz w:val="24"/>
              </w:rPr>
              <w:t>1.01</w:t>
            </w:r>
          </w:p>
        </w:tc>
      </w:tr>
    </w:tbl>
    <w:p w:rsidR="007779DA" w:rsidRDefault="00872B16">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7779DA">
        <w:tc>
          <w:tcPr>
            <w:tcW w:w="539" w:type="dxa"/>
            <w:vAlign w:val="center"/>
          </w:tcPr>
          <w:p w:rsidR="007779DA" w:rsidRDefault="00872B16">
            <w:pPr>
              <w:jc w:val="center"/>
            </w:pPr>
            <w:r>
              <w:rPr>
                <w:color w:val="000000"/>
                <w:sz w:val="24"/>
              </w:rPr>
              <w:t>1</w:t>
            </w:r>
          </w:p>
        </w:tc>
        <w:tc>
          <w:tcPr>
            <w:tcW w:w="4449" w:type="dxa"/>
            <w:vAlign w:val="center"/>
          </w:tcPr>
          <w:p w:rsidR="007779DA" w:rsidRDefault="00872B16">
            <w:pPr>
              <w:jc w:val="center"/>
            </w:pPr>
            <w:r>
              <w:rPr>
                <w:color w:val="000000"/>
                <w:sz w:val="24"/>
              </w:rPr>
              <w:t>China Xinhua Education Group Limited</w:t>
            </w:r>
          </w:p>
        </w:tc>
        <w:tc>
          <w:tcPr>
            <w:tcW w:w="979" w:type="dxa"/>
            <w:vAlign w:val="center"/>
          </w:tcPr>
          <w:p w:rsidR="007779DA" w:rsidRDefault="00872B16">
            <w:pPr>
              <w:jc w:val="center"/>
            </w:pPr>
            <w:r>
              <w:rPr>
                <w:color w:val="000000"/>
                <w:sz w:val="24"/>
              </w:rPr>
              <w:t>2779 HK</w:t>
            </w:r>
          </w:p>
        </w:tc>
        <w:tc>
          <w:tcPr>
            <w:tcW w:w="1428" w:type="dxa"/>
            <w:vAlign w:val="center"/>
          </w:tcPr>
          <w:p w:rsidR="007779DA" w:rsidRDefault="00872B16">
            <w:pPr>
              <w:jc w:val="center"/>
            </w:pPr>
            <w:r>
              <w:rPr>
                <w:color w:val="000000"/>
                <w:sz w:val="24"/>
              </w:rPr>
              <w:t>2,210,959.86</w:t>
            </w:r>
          </w:p>
        </w:tc>
        <w:tc>
          <w:tcPr>
            <w:tcW w:w="1603" w:type="dxa"/>
            <w:vAlign w:val="center"/>
          </w:tcPr>
          <w:p w:rsidR="007779DA" w:rsidRDefault="00872B16">
            <w:pPr>
              <w:jc w:val="center"/>
            </w:pPr>
            <w:r>
              <w:rPr>
                <w:color w:val="000000"/>
                <w:sz w:val="24"/>
              </w:rPr>
              <w:t>4.41</w:t>
            </w:r>
          </w:p>
        </w:tc>
      </w:tr>
      <w:tr w:rsidR="007779DA">
        <w:tc>
          <w:tcPr>
            <w:tcW w:w="539" w:type="dxa"/>
            <w:vAlign w:val="center"/>
          </w:tcPr>
          <w:p w:rsidR="007779DA" w:rsidRDefault="00872B16">
            <w:pPr>
              <w:jc w:val="center"/>
            </w:pPr>
            <w:r>
              <w:rPr>
                <w:color w:val="000000"/>
                <w:sz w:val="24"/>
              </w:rPr>
              <w:t>2</w:t>
            </w:r>
          </w:p>
        </w:tc>
        <w:tc>
          <w:tcPr>
            <w:tcW w:w="4449" w:type="dxa"/>
            <w:vAlign w:val="center"/>
          </w:tcPr>
          <w:p w:rsidR="007779DA" w:rsidRDefault="00872B16">
            <w:pPr>
              <w:jc w:val="center"/>
            </w:pPr>
            <w:r>
              <w:rPr>
                <w:color w:val="000000"/>
                <w:sz w:val="24"/>
              </w:rPr>
              <w:t>China Shenhua Energy Company Limited</w:t>
            </w:r>
          </w:p>
        </w:tc>
        <w:tc>
          <w:tcPr>
            <w:tcW w:w="979" w:type="dxa"/>
            <w:vAlign w:val="center"/>
          </w:tcPr>
          <w:p w:rsidR="007779DA" w:rsidRDefault="00872B16">
            <w:pPr>
              <w:jc w:val="center"/>
            </w:pPr>
            <w:r>
              <w:rPr>
                <w:color w:val="000000"/>
                <w:sz w:val="24"/>
              </w:rPr>
              <w:t>1088 HK</w:t>
            </w:r>
          </w:p>
        </w:tc>
        <w:tc>
          <w:tcPr>
            <w:tcW w:w="1428" w:type="dxa"/>
            <w:vAlign w:val="center"/>
          </w:tcPr>
          <w:p w:rsidR="007779DA" w:rsidRDefault="00872B16">
            <w:pPr>
              <w:jc w:val="center"/>
            </w:pPr>
            <w:r>
              <w:rPr>
                <w:color w:val="000000"/>
                <w:sz w:val="24"/>
              </w:rPr>
              <w:t>2,122,717.93</w:t>
            </w:r>
          </w:p>
        </w:tc>
        <w:tc>
          <w:tcPr>
            <w:tcW w:w="1603" w:type="dxa"/>
            <w:vAlign w:val="center"/>
          </w:tcPr>
          <w:p w:rsidR="007779DA" w:rsidRDefault="00872B16">
            <w:pPr>
              <w:jc w:val="center"/>
            </w:pPr>
            <w:r>
              <w:rPr>
                <w:color w:val="000000"/>
                <w:sz w:val="24"/>
              </w:rPr>
              <w:t>4.24</w:t>
            </w:r>
          </w:p>
        </w:tc>
      </w:tr>
      <w:tr w:rsidR="007779DA">
        <w:tc>
          <w:tcPr>
            <w:tcW w:w="539" w:type="dxa"/>
            <w:vAlign w:val="center"/>
          </w:tcPr>
          <w:p w:rsidR="007779DA" w:rsidRDefault="00872B16">
            <w:pPr>
              <w:jc w:val="center"/>
            </w:pPr>
            <w:r>
              <w:rPr>
                <w:color w:val="000000"/>
                <w:sz w:val="24"/>
              </w:rPr>
              <w:t>3</w:t>
            </w:r>
          </w:p>
        </w:tc>
        <w:tc>
          <w:tcPr>
            <w:tcW w:w="4449" w:type="dxa"/>
            <w:vAlign w:val="center"/>
          </w:tcPr>
          <w:p w:rsidR="007779DA" w:rsidRDefault="00872B16">
            <w:pPr>
              <w:jc w:val="center"/>
            </w:pPr>
            <w:r>
              <w:rPr>
                <w:color w:val="000000"/>
                <w:sz w:val="24"/>
              </w:rPr>
              <w:t>Shandong Weigao Group Medical Polymer Company Limited</w:t>
            </w:r>
          </w:p>
        </w:tc>
        <w:tc>
          <w:tcPr>
            <w:tcW w:w="979" w:type="dxa"/>
            <w:vAlign w:val="center"/>
          </w:tcPr>
          <w:p w:rsidR="007779DA" w:rsidRDefault="00872B16">
            <w:pPr>
              <w:jc w:val="center"/>
            </w:pPr>
            <w:r>
              <w:rPr>
                <w:color w:val="000000"/>
                <w:sz w:val="24"/>
              </w:rPr>
              <w:t>1066 HK</w:t>
            </w:r>
          </w:p>
        </w:tc>
        <w:tc>
          <w:tcPr>
            <w:tcW w:w="1428" w:type="dxa"/>
            <w:vAlign w:val="center"/>
          </w:tcPr>
          <w:p w:rsidR="007779DA" w:rsidRDefault="00872B16">
            <w:pPr>
              <w:jc w:val="center"/>
            </w:pPr>
            <w:r>
              <w:rPr>
                <w:color w:val="000000"/>
                <w:sz w:val="24"/>
              </w:rPr>
              <w:t>2,066,224.80</w:t>
            </w:r>
          </w:p>
        </w:tc>
        <w:tc>
          <w:tcPr>
            <w:tcW w:w="1603" w:type="dxa"/>
            <w:vAlign w:val="center"/>
          </w:tcPr>
          <w:p w:rsidR="007779DA" w:rsidRDefault="00872B16">
            <w:pPr>
              <w:jc w:val="center"/>
            </w:pPr>
            <w:r>
              <w:rPr>
                <w:color w:val="000000"/>
                <w:sz w:val="24"/>
              </w:rPr>
              <w:t>4.12</w:t>
            </w:r>
          </w:p>
        </w:tc>
      </w:tr>
      <w:tr w:rsidR="007779DA">
        <w:tc>
          <w:tcPr>
            <w:tcW w:w="539" w:type="dxa"/>
            <w:vAlign w:val="center"/>
          </w:tcPr>
          <w:p w:rsidR="007779DA" w:rsidRDefault="00872B16">
            <w:pPr>
              <w:jc w:val="center"/>
            </w:pPr>
            <w:r>
              <w:rPr>
                <w:color w:val="000000"/>
                <w:sz w:val="24"/>
              </w:rPr>
              <w:t>4</w:t>
            </w:r>
          </w:p>
        </w:tc>
        <w:tc>
          <w:tcPr>
            <w:tcW w:w="4449" w:type="dxa"/>
            <w:vAlign w:val="center"/>
          </w:tcPr>
          <w:p w:rsidR="007779DA" w:rsidRDefault="00872B16">
            <w:pPr>
              <w:jc w:val="center"/>
            </w:pPr>
            <w:r>
              <w:rPr>
                <w:color w:val="000000"/>
                <w:sz w:val="24"/>
              </w:rPr>
              <w:t>Hong Kong Exchanges And Clearing Limited</w:t>
            </w:r>
          </w:p>
        </w:tc>
        <w:tc>
          <w:tcPr>
            <w:tcW w:w="979" w:type="dxa"/>
            <w:vAlign w:val="center"/>
          </w:tcPr>
          <w:p w:rsidR="007779DA" w:rsidRDefault="00872B16">
            <w:pPr>
              <w:jc w:val="center"/>
            </w:pPr>
            <w:r>
              <w:rPr>
                <w:color w:val="000000"/>
                <w:sz w:val="24"/>
              </w:rPr>
              <w:t>388 HK</w:t>
            </w:r>
          </w:p>
        </w:tc>
        <w:tc>
          <w:tcPr>
            <w:tcW w:w="1428" w:type="dxa"/>
            <w:vAlign w:val="center"/>
          </w:tcPr>
          <w:p w:rsidR="007779DA" w:rsidRDefault="00872B16">
            <w:pPr>
              <w:jc w:val="center"/>
            </w:pPr>
            <w:r>
              <w:rPr>
                <w:color w:val="000000"/>
                <w:sz w:val="24"/>
              </w:rPr>
              <w:t>1,943,390.62</w:t>
            </w:r>
          </w:p>
        </w:tc>
        <w:tc>
          <w:tcPr>
            <w:tcW w:w="1603" w:type="dxa"/>
            <w:vAlign w:val="center"/>
          </w:tcPr>
          <w:p w:rsidR="007779DA" w:rsidRDefault="00872B16">
            <w:pPr>
              <w:jc w:val="center"/>
            </w:pPr>
            <w:r>
              <w:rPr>
                <w:color w:val="000000"/>
                <w:sz w:val="24"/>
              </w:rPr>
              <w:t>3.88</w:t>
            </w:r>
          </w:p>
        </w:tc>
      </w:tr>
      <w:tr w:rsidR="007779DA">
        <w:tc>
          <w:tcPr>
            <w:tcW w:w="539" w:type="dxa"/>
            <w:vAlign w:val="center"/>
          </w:tcPr>
          <w:p w:rsidR="007779DA" w:rsidRDefault="00872B16">
            <w:pPr>
              <w:jc w:val="center"/>
            </w:pPr>
            <w:r>
              <w:rPr>
                <w:color w:val="000000"/>
                <w:sz w:val="24"/>
              </w:rPr>
              <w:t>5</w:t>
            </w:r>
          </w:p>
        </w:tc>
        <w:tc>
          <w:tcPr>
            <w:tcW w:w="4449" w:type="dxa"/>
            <w:vAlign w:val="center"/>
          </w:tcPr>
          <w:p w:rsidR="007779DA" w:rsidRDefault="00872B16">
            <w:pPr>
              <w:jc w:val="center"/>
            </w:pPr>
            <w:r>
              <w:rPr>
                <w:color w:val="000000"/>
                <w:sz w:val="24"/>
              </w:rPr>
              <w:t>YiChang HEC ChangJiang Pharmaceutical Co., Ltd.</w:t>
            </w:r>
          </w:p>
        </w:tc>
        <w:tc>
          <w:tcPr>
            <w:tcW w:w="979" w:type="dxa"/>
            <w:vAlign w:val="center"/>
          </w:tcPr>
          <w:p w:rsidR="007779DA" w:rsidRDefault="00872B16">
            <w:pPr>
              <w:jc w:val="center"/>
            </w:pPr>
            <w:r>
              <w:rPr>
                <w:color w:val="000000"/>
                <w:sz w:val="24"/>
              </w:rPr>
              <w:t>1558 HK</w:t>
            </w:r>
          </w:p>
        </w:tc>
        <w:tc>
          <w:tcPr>
            <w:tcW w:w="1428" w:type="dxa"/>
            <w:vAlign w:val="center"/>
          </w:tcPr>
          <w:p w:rsidR="007779DA" w:rsidRDefault="00872B16">
            <w:pPr>
              <w:jc w:val="center"/>
            </w:pPr>
            <w:r>
              <w:rPr>
                <w:color w:val="000000"/>
                <w:sz w:val="24"/>
              </w:rPr>
              <w:t>1,828,558.21</w:t>
            </w:r>
          </w:p>
        </w:tc>
        <w:tc>
          <w:tcPr>
            <w:tcW w:w="1603" w:type="dxa"/>
            <w:vAlign w:val="center"/>
          </w:tcPr>
          <w:p w:rsidR="007779DA" w:rsidRDefault="00872B16">
            <w:pPr>
              <w:jc w:val="center"/>
            </w:pPr>
            <w:r>
              <w:rPr>
                <w:color w:val="000000"/>
                <w:sz w:val="24"/>
              </w:rPr>
              <w:t>3.65</w:t>
            </w:r>
          </w:p>
        </w:tc>
      </w:tr>
      <w:tr w:rsidR="007779DA">
        <w:tc>
          <w:tcPr>
            <w:tcW w:w="539" w:type="dxa"/>
            <w:vAlign w:val="center"/>
          </w:tcPr>
          <w:p w:rsidR="007779DA" w:rsidRDefault="00872B16">
            <w:pPr>
              <w:jc w:val="center"/>
            </w:pPr>
            <w:r>
              <w:rPr>
                <w:color w:val="000000"/>
                <w:sz w:val="24"/>
              </w:rPr>
              <w:t>6</w:t>
            </w:r>
          </w:p>
        </w:tc>
        <w:tc>
          <w:tcPr>
            <w:tcW w:w="4449" w:type="dxa"/>
            <w:vAlign w:val="center"/>
          </w:tcPr>
          <w:p w:rsidR="007779DA" w:rsidRDefault="00872B16">
            <w:pPr>
              <w:jc w:val="center"/>
            </w:pPr>
            <w:r>
              <w:rPr>
                <w:color w:val="000000"/>
                <w:sz w:val="24"/>
              </w:rPr>
              <w:t>Sun Art Retail Group Limited</w:t>
            </w:r>
          </w:p>
        </w:tc>
        <w:tc>
          <w:tcPr>
            <w:tcW w:w="979" w:type="dxa"/>
            <w:vAlign w:val="center"/>
          </w:tcPr>
          <w:p w:rsidR="007779DA" w:rsidRDefault="00872B16">
            <w:pPr>
              <w:jc w:val="center"/>
            </w:pPr>
            <w:r>
              <w:rPr>
                <w:color w:val="000000"/>
                <w:sz w:val="24"/>
              </w:rPr>
              <w:t>6808 HK</w:t>
            </w:r>
          </w:p>
        </w:tc>
        <w:tc>
          <w:tcPr>
            <w:tcW w:w="1428" w:type="dxa"/>
            <w:vAlign w:val="center"/>
          </w:tcPr>
          <w:p w:rsidR="007779DA" w:rsidRDefault="00872B16">
            <w:pPr>
              <w:jc w:val="center"/>
            </w:pPr>
            <w:r>
              <w:rPr>
                <w:color w:val="000000"/>
                <w:sz w:val="24"/>
              </w:rPr>
              <w:t>1,813,047.73</w:t>
            </w:r>
          </w:p>
        </w:tc>
        <w:tc>
          <w:tcPr>
            <w:tcW w:w="1603" w:type="dxa"/>
            <w:vAlign w:val="center"/>
          </w:tcPr>
          <w:p w:rsidR="007779DA" w:rsidRDefault="00872B16">
            <w:pPr>
              <w:jc w:val="center"/>
            </w:pPr>
            <w:r>
              <w:rPr>
                <w:color w:val="000000"/>
                <w:sz w:val="24"/>
              </w:rPr>
              <w:t>3.62</w:t>
            </w:r>
          </w:p>
        </w:tc>
      </w:tr>
      <w:tr w:rsidR="007779DA">
        <w:tc>
          <w:tcPr>
            <w:tcW w:w="539" w:type="dxa"/>
            <w:vAlign w:val="center"/>
          </w:tcPr>
          <w:p w:rsidR="007779DA" w:rsidRDefault="00872B16">
            <w:pPr>
              <w:jc w:val="center"/>
            </w:pPr>
            <w:r>
              <w:rPr>
                <w:color w:val="000000"/>
                <w:sz w:val="24"/>
              </w:rPr>
              <w:t>7</w:t>
            </w:r>
          </w:p>
        </w:tc>
        <w:tc>
          <w:tcPr>
            <w:tcW w:w="4449" w:type="dxa"/>
            <w:vAlign w:val="center"/>
          </w:tcPr>
          <w:p w:rsidR="007779DA" w:rsidRDefault="00872B16">
            <w:pPr>
              <w:jc w:val="center"/>
            </w:pPr>
            <w:r>
              <w:rPr>
                <w:color w:val="000000"/>
                <w:sz w:val="24"/>
              </w:rPr>
              <w:t>AK Medical Holdings Limited</w:t>
            </w:r>
          </w:p>
        </w:tc>
        <w:tc>
          <w:tcPr>
            <w:tcW w:w="979" w:type="dxa"/>
            <w:vAlign w:val="center"/>
          </w:tcPr>
          <w:p w:rsidR="007779DA" w:rsidRDefault="00872B16">
            <w:pPr>
              <w:jc w:val="center"/>
            </w:pPr>
            <w:r>
              <w:rPr>
                <w:color w:val="000000"/>
                <w:sz w:val="24"/>
              </w:rPr>
              <w:t>1789 HK</w:t>
            </w:r>
          </w:p>
        </w:tc>
        <w:tc>
          <w:tcPr>
            <w:tcW w:w="1428" w:type="dxa"/>
            <w:vAlign w:val="center"/>
          </w:tcPr>
          <w:p w:rsidR="007779DA" w:rsidRDefault="00872B16">
            <w:pPr>
              <w:jc w:val="center"/>
            </w:pPr>
            <w:r>
              <w:rPr>
                <w:color w:val="000000"/>
                <w:sz w:val="24"/>
              </w:rPr>
              <w:t>1,712,086.29</w:t>
            </w:r>
          </w:p>
        </w:tc>
        <w:tc>
          <w:tcPr>
            <w:tcW w:w="1603" w:type="dxa"/>
            <w:vAlign w:val="center"/>
          </w:tcPr>
          <w:p w:rsidR="007779DA" w:rsidRDefault="00872B16">
            <w:pPr>
              <w:jc w:val="center"/>
            </w:pPr>
            <w:r>
              <w:rPr>
                <w:color w:val="000000"/>
                <w:sz w:val="24"/>
              </w:rPr>
              <w:t>3.42</w:t>
            </w:r>
          </w:p>
        </w:tc>
      </w:tr>
      <w:tr w:rsidR="007779DA">
        <w:tc>
          <w:tcPr>
            <w:tcW w:w="539" w:type="dxa"/>
            <w:vAlign w:val="center"/>
          </w:tcPr>
          <w:p w:rsidR="007779DA" w:rsidRDefault="00872B16">
            <w:pPr>
              <w:jc w:val="center"/>
            </w:pPr>
            <w:r>
              <w:rPr>
                <w:color w:val="000000"/>
                <w:sz w:val="24"/>
              </w:rPr>
              <w:t>8</w:t>
            </w:r>
          </w:p>
        </w:tc>
        <w:tc>
          <w:tcPr>
            <w:tcW w:w="4449" w:type="dxa"/>
            <w:vAlign w:val="center"/>
          </w:tcPr>
          <w:p w:rsidR="007779DA" w:rsidRDefault="00872B16">
            <w:pPr>
              <w:jc w:val="center"/>
            </w:pPr>
            <w:r>
              <w:rPr>
                <w:color w:val="000000"/>
                <w:sz w:val="24"/>
              </w:rPr>
              <w:t xml:space="preserve">Xiabuxiabu Catering Management </w:t>
            </w:r>
            <w:r>
              <w:rPr>
                <w:color w:val="000000"/>
                <w:sz w:val="24"/>
              </w:rPr>
              <w:t>(China) Holdings Co., Ltd.</w:t>
            </w:r>
          </w:p>
        </w:tc>
        <w:tc>
          <w:tcPr>
            <w:tcW w:w="979" w:type="dxa"/>
            <w:vAlign w:val="center"/>
          </w:tcPr>
          <w:p w:rsidR="007779DA" w:rsidRDefault="00872B16">
            <w:pPr>
              <w:jc w:val="center"/>
            </w:pPr>
            <w:r>
              <w:rPr>
                <w:color w:val="000000"/>
                <w:sz w:val="24"/>
              </w:rPr>
              <w:t>520 HK</w:t>
            </w:r>
          </w:p>
        </w:tc>
        <w:tc>
          <w:tcPr>
            <w:tcW w:w="1428" w:type="dxa"/>
            <w:vAlign w:val="center"/>
          </w:tcPr>
          <w:p w:rsidR="007779DA" w:rsidRDefault="00872B16">
            <w:pPr>
              <w:jc w:val="center"/>
            </w:pPr>
            <w:r>
              <w:rPr>
                <w:color w:val="000000"/>
                <w:sz w:val="24"/>
              </w:rPr>
              <w:t>1,603,396.42</w:t>
            </w:r>
          </w:p>
        </w:tc>
        <w:tc>
          <w:tcPr>
            <w:tcW w:w="1603" w:type="dxa"/>
            <w:vAlign w:val="center"/>
          </w:tcPr>
          <w:p w:rsidR="007779DA" w:rsidRDefault="00872B16">
            <w:pPr>
              <w:jc w:val="center"/>
            </w:pPr>
            <w:r>
              <w:rPr>
                <w:color w:val="000000"/>
                <w:sz w:val="24"/>
              </w:rPr>
              <w:t>3.20</w:t>
            </w:r>
          </w:p>
        </w:tc>
      </w:tr>
      <w:tr w:rsidR="007779DA">
        <w:tc>
          <w:tcPr>
            <w:tcW w:w="539" w:type="dxa"/>
            <w:vAlign w:val="center"/>
          </w:tcPr>
          <w:p w:rsidR="007779DA" w:rsidRDefault="00872B16">
            <w:pPr>
              <w:jc w:val="center"/>
            </w:pPr>
            <w:r>
              <w:rPr>
                <w:color w:val="000000"/>
                <w:sz w:val="24"/>
              </w:rPr>
              <w:t>9</w:t>
            </w:r>
          </w:p>
        </w:tc>
        <w:tc>
          <w:tcPr>
            <w:tcW w:w="4449" w:type="dxa"/>
            <w:vAlign w:val="center"/>
          </w:tcPr>
          <w:p w:rsidR="007779DA" w:rsidRDefault="00872B16">
            <w:pPr>
              <w:jc w:val="center"/>
            </w:pPr>
            <w:r>
              <w:rPr>
                <w:color w:val="000000"/>
                <w:sz w:val="24"/>
              </w:rPr>
              <w:t>AIA Group Limited</w:t>
            </w:r>
          </w:p>
        </w:tc>
        <w:tc>
          <w:tcPr>
            <w:tcW w:w="979" w:type="dxa"/>
            <w:vAlign w:val="center"/>
          </w:tcPr>
          <w:p w:rsidR="007779DA" w:rsidRDefault="00872B16">
            <w:pPr>
              <w:jc w:val="center"/>
            </w:pPr>
            <w:r>
              <w:rPr>
                <w:color w:val="000000"/>
                <w:sz w:val="24"/>
              </w:rPr>
              <w:t>1299 HK</w:t>
            </w:r>
          </w:p>
        </w:tc>
        <w:tc>
          <w:tcPr>
            <w:tcW w:w="1428" w:type="dxa"/>
            <w:vAlign w:val="center"/>
          </w:tcPr>
          <w:p w:rsidR="007779DA" w:rsidRDefault="00872B16">
            <w:pPr>
              <w:jc w:val="center"/>
            </w:pPr>
            <w:r>
              <w:rPr>
                <w:color w:val="000000"/>
                <w:sz w:val="24"/>
              </w:rPr>
              <w:t>1,593,307.87</w:t>
            </w:r>
          </w:p>
        </w:tc>
        <w:tc>
          <w:tcPr>
            <w:tcW w:w="1603" w:type="dxa"/>
            <w:vAlign w:val="center"/>
          </w:tcPr>
          <w:p w:rsidR="007779DA" w:rsidRDefault="00872B16">
            <w:pPr>
              <w:jc w:val="center"/>
            </w:pPr>
            <w:r>
              <w:rPr>
                <w:color w:val="000000"/>
                <w:sz w:val="24"/>
              </w:rPr>
              <w:t>3.18</w:t>
            </w:r>
          </w:p>
        </w:tc>
      </w:tr>
      <w:tr w:rsidR="007779DA">
        <w:tc>
          <w:tcPr>
            <w:tcW w:w="539" w:type="dxa"/>
            <w:vAlign w:val="center"/>
          </w:tcPr>
          <w:p w:rsidR="007779DA" w:rsidRDefault="00872B16">
            <w:pPr>
              <w:jc w:val="center"/>
            </w:pPr>
            <w:r>
              <w:rPr>
                <w:color w:val="000000"/>
                <w:sz w:val="24"/>
              </w:rPr>
              <w:t>10</w:t>
            </w:r>
          </w:p>
        </w:tc>
        <w:tc>
          <w:tcPr>
            <w:tcW w:w="4449" w:type="dxa"/>
            <w:vAlign w:val="center"/>
          </w:tcPr>
          <w:p w:rsidR="007779DA" w:rsidRDefault="00872B16">
            <w:pPr>
              <w:jc w:val="center"/>
            </w:pPr>
            <w:r>
              <w:rPr>
                <w:color w:val="000000"/>
                <w:sz w:val="24"/>
              </w:rPr>
              <w:t>China Education Group Holdings Limited</w:t>
            </w:r>
          </w:p>
        </w:tc>
        <w:tc>
          <w:tcPr>
            <w:tcW w:w="979" w:type="dxa"/>
            <w:vAlign w:val="center"/>
          </w:tcPr>
          <w:p w:rsidR="007779DA" w:rsidRDefault="00872B16">
            <w:pPr>
              <w:jc w:val="center"/>
            </w:pPr>
            <w:r>
              <w:rPr>
                <w:color w:val="000000"/>
                <w:sz w:val="24"/>
              </w:rPr>
              <w:t>839 HK</w:t>
            </w:r>
          </w:p>
        </w:tc>
        <w:tc>
          <w:tcPr>
            <w:tcW w:w="1428" w:type="dxa"/>
            <w:vAlign w:val="center"/>
          </w:tcPr>
          <w:p w:rsidR="007779DA" w:rsidRDefault="00872B16">
            <w:pPr>
              <w:jc w:val="center"/>
            </w:pPr>
            <w:r>
              <w:rPr>
                <w:color w:val="000000"/>
                <w:sz w:val="24"/>
              </w:rPr>
              <w:t>1,578,282.60</w:t>
            </w:r>
          </w:p>
        </w:tc>
        <w:tc>
          <w:tcPr>
            <w:tcW w:w="1603" w:type="dxa"/>
            <w:vAlign w:val="center"/>
          </w:tcPr>
          <w:p w:rsidR="007779DA" w:rsidRDefault="00872B16">
            <w:pPr>
              <w:jc w:val="center"/>
            </w:pPr>
            <w:r>
              <w:rPr>
                <w:color w:val="000000"/>
                <w:sz w:val="24"/>
              </w:rPr>
              <w:t>3.15</w:t>
            </w:r>
          </w:p>
        </w:tc>
      </w:tr>
      <w:tr w:rsidR="007779DA">
        <w:tc>
          <w:tcPr>
            <w:tcW w:w="539" w:type="dxa"/>
            <w:vAlign w:val="center"/>
          </w:tcPr>
          <w:p w:rsidR="007779DA" w:rsidRDefault="00872B16">
            <w:pPr>
              <w:jc w:val="center"/>
            </w:pPr>
            <w:r>
              <w:rPr>
                <w:color w:val="000000"/>
                <w:sz w:val="24"/>
              </w:rPr>
              <w:t>11</w:t>
            </w:r>
          </w:p>
        </w:tc>
        <w:tc>
          <w:tcPr>
            <w:tcW w:w="4449" w:type="dxa"/>
            <w:vAlign w:val="center"/>
          </w:tcPr>
          <w:p w:rsidR="007779DA" w:rsidRDefault="00872B16">
            <w:pPr>
              <w:jc w:val="center"/>
            </w:pPr>
            <w:r>
              <w:rPr>
                <w:color w:val="000000"/>
                <w:sz w:val="24"/>
              </w:rPr>
              <w:t>China Resources Beer (Holdings) Company Limited</w:t>
            </w:r>
          </w:p>
        </w:tc>
        <w:tc>
          <w:tcPr>
            <w:tcW w:w="979" w:type="dxa"/>
            <w:vAlign w:val="center"/>
          </w:tcPr>
          <w:p w:rsidR="007779DA" w:rsidRDefault="00872B16">
            <w:pPr>
              <w:jc w:val="center"/>
            </w:pPr>
            <w:r>
              <w:rPr>
                <w:color w:val="000000"/>
                <w:sz w:val="24"/>
              </w:rPr>
              <w:t>291 HK</w:t>
            </w:r>
          </w:p>
        </w:tc>
        <w:tc>
          <w:tcPr>
            <w:tcW w:w="1428" w:type="dxa"/>
            <w:vAlign w:val="center"/>
          </w:tcPr>
          <w:p w:rsidR="007779DA" w:rsidRDefault="00872B16">
            <w:pPr>
              <w:jc w:val="center"/>
            </w:pPr>
            <w:r>
              <w:rPr>
                <w:color w:val="000000"/>
                <w:sz w:val="24"/>
              </w:rPr>
              <w:t>1,197,275.75</w:t>
            </w:r>
          </w:p>
        </w:tc>
        <w:tc>
          <w:tcPr>
            <w:tcW w:w="1603" w:type="dxa"/>
            <w:vAlign w:val="center"/>
          </w:tcPr>
          <w:p w:rsidR="007779DA" w:rsidRDefault="00872B16">
            <w:pPr>
              <w:jc w:val="center"/>
            </w:pPr>
            <w:r>
              <w:rPr>
                <w:color w:val="000000"/>
                <w:sz w:val="24"/>
              </w:rPr>
              <w:t>2.39</w:t>
            </w:r>
          </w:p>
        </w:tc>
      </w:tr>
      <w:tr w:rsidR="007779DA">
        <w:tc>
          <w:tcPr>
            <w:tcW w:w="539" w:type="dxa"/>
            <w:vAlign w:val="center"/>
          </w:tcPr>
          <w:p w:rsidR="007779DA" w:rsidRDefault="00872B16">
            <w:pPr>
              <w:jc w:val="center"/>
            </w:pPr>
            <w:r>
              <w:rPr>
                <w:color w:val="000000"/>
                <w:sz w:val="24"/>
              </w:rPr>
              <w:t>12</w:t>
            </w:r>
          </w:p>
        </w:tc>
        <w:tc>
          <w:tcPr>
            <w:tcW w:w="4449" w:type="dxa"/>
            <w:vAlign w:val="center"/>
          </w:tcPr>
          <w:p w:rsidR="007779DA" w:rsidRDefault="00872B16">
            <w:pPr>
              <w:jc w:val="center"/>
            </w:pPr>
            <w:r>
              <w:rPr>
                <w:color w:val="000000"/>
                <w:sz w:val="24"/>
              </w:rPr>
              <w:t xml:space="preserve">China </w:t>
            </w:r>
            <w:r>
              <w:rPr>
                <w:color w:val="000000"/>
                <w:sz w:val="24"/>
              </w:rPr>
              <w:t>Conch Venture Holdings Limited</w:t>
            </w:r>
          </w:p>
        </w:tc>
        <w:tc>
          <w:tcPr>
            <w:tcW w:w="979" w:type="dxa"/>
            <w:vAlign w:val="center"/>
          </w:tcPr>
          <w:p w:rsidR="007779DA" w:rsidRDefault="00872B16">
            <w:pPr>
              <w:jc w:val="center"/>
            </w:pPr>
            <w:r>
              <w:rPr>
                <w:color w:val="000000"/>
                <w:sz w:val="24"/>
              </w:rPr>
              <w:t>586 HK</w:t>
            </w:r>
          </w:p>
        </w:tc>
        <w:tc>
          <w:tcPr>
            <w:tcW w:w="1428" w:type="dxa"/>
            <w:vAlign w:val="center"/>
          </w:tcPr>
          <w:p w:rsidR="007779DA" w:rsidRDefault="00872B16">
            <w:pPr>
              <w:jc w:val="center"/>
            </w:pPr>
            <w:r>
              <w:rPr>
                <w:color w:val="000000"/>
                <w:sz w:val="24"/>
              </w:rPr>
              <w:t>1,047,691.17</w:t>
            </w:r>
          </w:p>
        </w:tc>
        <w:tc>
          <w:tcPr>
            <w:tcW w:w="1603" w:type="dxa"/>
            <w:vAlign w:val="center"/>
          </w:tcPr>
          <w:p w:rsidR="007779DA" w:rsidRDefault="00872B16">
            <w:pPr>
              <w:jc w:val="center"/>
            </w:pPr>
            <w:r>
              <w:rPr>
                <w:color w:val="000000"/>
                <w:sz w:val="24"/>
              </w:rPr>
              <w:t>2.09</w:t>
            </w:r>
          </w:p>
        </w:tc>
      </w:tr>
      <w:tr w:rsidR="007779DA">
        <w:tc>
          <w:tcPr>
            <w:tcW w:w="539" w:type="dxa"/>
            <w:vAlign w:val="center"/>
          </w:tcPr>
          <w:p w:rsidR="007779DA" w:rsidRDefault="00872B16">
            <w:pPr>
              <w:jc w:val="center"/>
            </w:pPr>
            <w:r>
              <w:rPr>
                <w:color w:val="000000"/>
                <w:sz w:val="24"/>
              </w:rPr>
              <w:t>13</w:t>
            </w:r>
          </w:p>
        </w:tc>
        <w:tc>
          <w:tcPr>
            <w:tcW w:w="4449" w:type="dxa"/>
            <w:vAlign w:val="center"/>
          </w:tcPr>
          <w:p w:rsidR="007779DA" w:rsidRDefault="00872B16">
            <w:pPr>
              <w:jc w:val="center"/>
            </w:pPr>
            <w:r>
              <w:rPr>
                <w:color w:val="000000"/>
                <w:sz w:val="24"/>
              </w:rPr>
              <w:t>A-Living Services Co., Ltd.</w:t>
            </w:r>
          </w:p>
        </w:tc>
        <w:tc>
          <w:tcPr>
            <w:tcW w:w="979" w:type="dxa"/>
            <w:vAlign w:val="center"/>
          </w:tcPr>
          <w:p w:rsidR="007779DA" w:rsidRDefault="00872B16">
            <w:pPr>
              <w:jc w:val="center"/>
            </w:pPr>
            <w:r>
              <w:rPr>
                <w:color w:val="000000"/>
                <w:sz w:val="24"/>
              </w:rPr>
              <w:t>3319 HK</w:t>
            </w:r>
          </w:p>
        </w:tc>
        <w:tc>
          <w:tcPr>
            <w:tcW w:w="1428" w:type="dxa"/>
            <w:vAlign w:val="center"/>
          </w:tcPr>
          <w:p w:rsidR="007779DA" w:rsidRDefault="00872B16">
            <w:pPr>
              <w:jc w:val="center"/>
            </w:pPr>
            <w:r>
              <w:rPr>
                <w:color w:val="000000"/>
                <w:sz w:val="24"/>
              </w:rPr>
              <w:t>1,007,436.48</w:t>
            </w:r>
          </w:p>
        </w:tc>
        <w:tc>
          <w:tcPr>
            <w:tcW w:w="1603" w:type="dxa"/>
            <w:vAlign w:val="center"/>
          </w:tcPr>
          <w:p w:rsidR="007779DA" w:rsidRDefault="00872B16">
            <w:pPr>
              <w:jc w:val="center"/>
            </w:pPr>
            <w:r>
              <w:rPr>
                <w:color w:val="000000"/>
                <w:sz w:val="24"/>
              </w:rPr>
              <w:t>2.01</w:t>
            </w:r>
          </w:p>
        </w:tc>
      </w:tr>
      <w:tr w:rsidR="007779DA">
        <w:tc>
          <w:tcPr>
            <w:tcW w:w="539" w:type="dxa"/>
            <w:vAlign w:val="center"/>
          </w:tcPr>
          <w:p w:rsidR="007779DA" w:rsidRDefault="00872B16">
            <w:pPr>
              <w:jc w:val="center"/>
            </w:pPr>
            <w:r>
              <w:rPr>
                <w:color w:val="000000"/>
                <w:sz w:val="24"/>
              </w:rPr>
              <w:t>14</w:t>
            </w:r>
          </w:p>
        </w:tc>
        <w:tc>
          <w:tcPr>
            <w:tcW w:w="4449" w:type="dxa"/>
            <w:vAlign w:val="center"/>
          </w:tcPr>
          <w:p w:rsidR="007779DA" w:rsidRDefault="00872B16">
            <w:pPr>
              <w:jc w:val="center"/>
            </w:pPr>
            <w:r>
              <w:rPr>
                <w:color w:val="000000"/>
                <w:sz w:val="24"/>
              </w:rPr>
              <w:t>Tong Ren Tang Technologies Co.,Ltd.</w:t>
            </w:r>
          </w:p>
        </w:tc>
        <w:tc>
          <w:tcPr>
            <w:tcW w:w="979" w:type="dxa"/>
            <w:vAlign w:val="center"/>
          </w:tcPr>
          <w:p w:rsidR="007779DA" w:rsidRDefault="00872B16">
            <w:pPr>
              <w:jc w:val="center"/>
            </w:pPr>
            <w:r>
              <w:rPr>
                <w:color w:val="000000"/>
                <w:sz w:val="24"/>
              </w:rPr>
              <w:t>1666 HK</w:t>
            </w:r>
          </w:p>
        </w:tc>
        <w:tc>
          <w:tcPr>
            <w:tcW w:w="1428" w:type="dxa"/>
            <w:vAlign w:val="center"/>
          </w:tcPr>
          <w:p w:rsidR="007779DA" w:rsidRDefault="00872B16">
            <w:pPr>
              <w:jc w:val="center"/>
            </w:pPr>
            <w:r>
              <w:rPr>
                <w:color w:val="000000"/>
                <w:sz w:val="24"/>
              </w:rPr>
              <w:t>921,705.85</w:t>
            </w:r>
          </w:p>
        </w:tc>
        <w:tc>
          <w:tcPr>
            <w:tcW w:w="1603" w:type="dxa"/>
            <w:vAlign w:val="center"/>
          </w:tcPr>
          <w:p w:rsidR="007779DA" w:rsidRDefault="00872B16">
            <w:pPr>
              <w:jc w:val="center"/>
            </w:pPr>
            <w:r>
              <w:rPr>
                <w:color w:val="000000"/>
                <w:sz w:val="24"/>
              </w:rPr>
              <w:t>1.84</w:t>
            </w:r>
          </w:p>
        </w:tc>
      </w:tr>
      <w:tr w:rsidR="007779DA">
        <w:tc>
          <w:tcPr>
            <w:tcW w:w="539" w:type="dxa"/>
            <w:vAlign w:val="center"/>
          </w:tcPr>
          <w:p w:rsidR="007779DA" w:rsidRDefault="00872B16">
            <w:pPr>
              <w:jc w:val="center"/>
            </w:pPr>
            <w:r>
              <w:rPr>
                <w:color w:val="000000"/>
                <w:sz w:val="24"/>
              </w:rPr>
              <w:t>15</w:t>
            </w:r>
          </w:p>
        </w:tc>
        <w:tc>
          <w:tcPr>
            <w:tcW w:w="4449" w:type="dxa"/>
            <w:vAlign w:val="center"/>
          </w:tcPr>
          <w:p w:rsidR="007779DA" w:rsidRDefault="00872B16">
            <w:pPr>
              <w:jc w:val="center"/>
            </w:pPr>
            <w:r>
              <w:rPr>
                <w:color w:val="000000"/>
                <w:sz w:val="24"/>
              </w:rPr>
              <w:t>Huadian Power International Corporation Limited</w:t>
            </w:r>
          </w:p>
        </w:tc>
        <w:tc>
          <w:tcPr>
            <w:tcW w:w="979" w:type="dxa"/>
            <w:vAlign w:val="center"/>
          </w:tcPr>
          <w:p w:rsidR="007779DA" w:rsidRDefault="00872B16">
            <w:pPr>
              <w:jc w:val="center"/>
            </w:pPr>
            <w:r>
              <w:rPr>
                <w:color w:val="000000"/>
                <w:sz w:val="24"/>
              </w:rPr>
              <w:t>1071 HK</w:t>
            </w:r>
          </w:p>
        </w:tc>
        <w:tc>
          <w:tcPr>
            <w:tcW w:w="1428" w:type="dxa"/>
            <w:vAlign w:val="center"/>
          </w:tcPr>
          <w:p w:rsidR="007779DA" w:rsidRDefault="00872B16">
            <w:pPr>
              <w:jc w:val="center"/>
            </w:pPr>
            <w:r>
              <w:rPr>
                <w:color w:val="000000"/>
                <w:sz w:val="24"/>
              </w:rPr>
              <w:t>855,573.56</w:t>
            </w:r>
          </w:p>
        </w:tc>
        <w:tc>
          <w:tcPr>
            <w:tcW w:w="1603" w:type="dxa"/>
            <w:vAlign w:val="center"/>
          </w:tcPr>
          <w:p w:rsidR="007779DA" w:rsidRDefault="00872B16">
            <w:pPr>
              <w:jc w:val="center"/>
            </w:pPr>
            <w:r>
              <w:rPr>
                <w:color w:val="000000"/>
                <w:sz w:val="24"/>
              </w:rPr>
              <w:t>1.71</w:t>
            </w:r>
          </w:p>
        </w:tc>
      </w:tr>
      <w:tr w:rsidR="007779DA">
        <w:tc>
          <w:tcPr>
            <w:tcW w:w="539" w:type="dxa"/>
            <w:vAlign w:val="center"/>
          </w:tcPr>
          <w:p w:rsidR="007779DA" w:rsidRDefault="00872B16">
            <w:pPr>
              <w:jc w:val="center"/>
            </w:pPr>
            <w:r>
              <w:rPr>
                <w:color w:val="000000"/>
                <w:sz w:val="24"/>
              </w:rPr>
              <w:t>16</w:t>
            </w:r>
          </w:p>
        </w:tc>
        <w:tc>
          <w:tcPr>
            <w:tcW w:w="4449" w:type="dxa"/>
            <w:vAlign w:val="center"/>
          </w:tcPr>
          <w:p w:rsidR="007779DA" w:rsidRDefault="00872B16">
            <w:pPr>
              <w:jc w:val="center"/>
            </w:pPr>
            <w:r>
              <w:rPr>
                <w:color w:val="000000"/>
                <w:sz w:val="24"/>
              </w:rPr>
              <w:t>Hua Hong Semiconductor Limited</w:t>
            </w:r>
          </w:p>
        </w:tc>
        <w:tc>
          <w:tcPr>
            <w:tcW w:w="979" w:type="dxa"/>
            <w:vAlign w:val="center"/>
          </w:tcPr>
          <w:p w:rsidR="007779DA" w:rsidRDefault="00872B16">
            <w:pPr>
              <w:jc w:val="center"/>
            </w:pPr>
            <w:r>
              <w:rPr>
                <w:color w:val="000000"/>
                <w:sz w:val="24"/>
              </w:rPr>
              <w:t>1347 HK</w:t>
            </w:r>
          </w:p>
        </w:tc>
        <w:tc>
          <w:tcPr>
            <w:tcW w:w="1428" w:type="dxa"/>
            <w:vAlign w:val="center"/>
          </w:tcPr>
          <w:p w:rsidR="007779DA" w:rsidRDefault="00872B16">
            <w:pPr>
              <w:jc w:val="center"/>
            </w:pPr>
            <w:r>
              <w:rPr>
                <w:color w:val="000000"/>
                <w:sz w:val="24"/>
              </w:rPr>
              <w:t>852,622.72</w:t>
            </w:r>
          </w:p>
        </w:tc>
        <w:tc>
          <w:tcPr>
            <w:tcW w:w="1603" w:type="dxa"/>
            <w:vAlign w:val="center"/>
          </w:tcPr>
          <w:p w:rsidR="007779DA" w:rsidRDefault="00872B16">
            <w:pPr>
              <w:jc w:val="center"/>
            </w:pPr>
            <w:r>
              <w:rPr>
                <w:color w:val="000000"/>
                <w:sz w:val="24"/>
              </w:rPr>
              <w:t>1.70</w:t>
            </w:r>
          </w:p>
        </w:tc>
      </w:tr>
      <w:tr w:rsidR="007779DA">
        <w:tc>
          <w:tcPr>
            <w:tcW w:w="539" w:type="dxa"/>
            <w:vAlign w:val="center"/>
          </w:tcPr>
          <w:p w:rsidR="007779DA" w:rsidRDefault="00872B16">
            <w:pPr>
              <w:jc w:val="center"/>
            </w:pPr>
            <w:r>
              <w:rPr>
                <w:color w:val="000000"/>
                <w:sz w:val="24"/>
              </w:rPr>
              <w:t>17</w:t>
            </w:r>
          </w:p>
        </w:tc>
        <w:tc>
          <w:tcPr>
            <w:tcW w:w="4449" w:type="dxa"/>
            <w:vAlign w:val="center"/>
          </w:tcPr>
          <w:p w:rsidR="007779DA" w:rsidRDefault="00872B16">
            <w:pPr>
              <w:jc w:val="center"/>
            </w:pPr>
            <w:r>
              <w:rPr>
                <w:color w:val="000000"/>
                <w:sz w:val="24"/>
              </w:rPr>
              <w:t>China Hongqiao Group Limited</w:t>
            </w:r>
          </w:p>
        </w:tc>
        <w:tc>
          <w:tcPr>
            <w:tcW w:w="979" w:type="dxa"/>
            <w:vAlign w:val="center"/>
          </w:tcPr>
          <w:p w:rsidR="007779DA" w:rsidRDefault="00872B16">
            <w:pPr>
              <w:jc w:val="center"/>
            </w:pPr>
            <w:r>
              <w:rPr>
                <w:color w:val="000000"/>
                <w:sz w:val="24"/>
              </w:rPr>
              <w:t>1378 HK</w:t>
            </w:r>
          </w:p>
        </w:tc>
        <w:tc>
          <w:tcPr>
            <w:tcW w:w="1428" w:type="dxa"/>
            <w:vAlign w:val="center"/>
          </w:tcPr>
          <w:p w:rsidR="007779DA" w:rsidRDefault="00872B16">
            <w:pPr>
              <w:jc w:val="center"/>
            </w:pPr>
            <w:r>
              <w:rPr>
                <w:color w:val="000000"/>
                <w:sz w:val="24"/>
              </w:rPr>
              <w:t>734,589.93</w:t>
            </w:r>
          </w:p>
        </w:tc>
        <w:tc>
          <w:tcPr>
            <w:tcW w:w="1603" w:type="dxa"/>
            <w:vAlign w:val="center"/>
          </w:tcPr>
          <w:p w:rsidR="007779DA" w:rsidRDefault="00872B16">
            <w:pPr>
              <w:jc w:val="center"/>
            </w:pPr>
            <w:r>
              <w:rPr>
                <w:color w:val="000000"/>
                <w:sz w:val="24"/>
              </w:rPr>
              <w:t>1.47</w:t>
            </w:r>
          </w:p>
        </w:tc>
      </w:tr>
      <w:tr w:rsidR="007779DA">
        <w:tc>
          <w:tcPr>
            <w:tcW w:w="539" w:type="dxa"/>
            <w:vAlign w:val="center"/>
          </w:tcPr>
          <w:p w:rsidR="007779DA" w:rsidRDefault="00872B16">
            <w:pPr>
              <w:jc w:val="center"/>
            </w:pPr>
            <w:r>
              <w:rPr>
                <w:color w:val="000000"/>
                <w:sz w:val="24"/>
              </w:rPr>
              <w:t>18</w:t>
            </w:r>
          </w:p>
        </w:tc>
        <w:tc>
          <w:tcPr>
            <w:tcW w:w="4449" w:type="dxa"/>
            <w:vAlign w:val="center"/>
          </w:tcPr>
          <w:p w:rsidR="007779DA" w:rsidRDefault="00872B16">
            <w:pPr>
              <w:jc w:val="center"/>
            </w:pPr>
            <w:r>
              <w:rPr>
                <w:color w:val="000000"/>
                <w:sz w:val="24"/>
              </w:rPr>
              <w:t>China Tian Lun Gas Holdings Limited</w:t>
            </w:r>
          </w:p>
        </w:tc>
        <w:tc>
          <w:tcPr>
            <w:tcW w:w="979" w:type="dxa"/>
            <w:vAlign w:val="center"/>
          </w:tcPr>
          <w:p w:rsidR="007779DA" w:rsidRDefault="00872B16">
            <w:pPr>
              <w:jc w:val="center"/>
            </w:pPr>
            <w:r>
              <w:rPr>
                <w:color w:val="000000"/>
                <w:sz w:val="24"/>
              </w:rPr>
              <w:t>1600 HK</w:t>
            </w:r>
          </w:p>
        </w:tc>
        <w:tc>
          <w:tcPr>
            <w:tcW w:w="1428" w:type="dxa"/>
            <w:vAlign w:val="center"/>
          </w:tcPr>
          <w:p w:rsidR="007779DA" w:rsidRDefault="00872B16">
            <w:pPr>
              <w:jc w:val="center"/>
            </w:pPr>
            <w:r>
              <w:rPr>
                <w:color w:val="000000"/>
                <w:sz w:val="24"/>
              </w:rPr>
              <w:t>704,879.37</w:t>
            </w:r>
          </w:p>
        </w:tc>
        <w:tc>
          <w:tcPr>
            <w:tcW w:w="1603" w:type="dxa"/>
            <w:vAlign w:val="center"/>
          </w:tcPr>
          <w:p w:rsidR="007779DA" w:rsidRDefault="00872B16">
            <w:pPr>
              <w:jc w:val="center"/>
            </w:pPr>
            <w:r>
              <w:rPr>
                <w:color w:val="000000"/>
                <w:sz w:val="24"/>
              </w:rPr>
              <w:t>1.41</w:t>
            </w:r>
          </w:p>
        </w:tc>
      </w:tr>
      <w:tr w:rsidR="007779DA">
        <w:tc>
          <w:tcPr>
            <w:tcW w:w="539" w:type="dxa"/>
            <w:vAlign w:val="center"/>
          </w:tcPr>
          <w:p w:rsidR="007779DA" w:rsidRDefault="00872B16">
            <w:pPr>
              <w:jc w:val="center"/>
            </w:pPr>
            <w:r>
              <w:rPr>
                <w:color w:val="000000"/>
                <w:sz w:val="24"/>
              </w:rPr>
              <w:t>19</w:t>
            </w:r>
          </w:p>
        </w:tc>
        <w:tc>
          <w:tcPr>
            <w:tcW w:w="4449" w:type="dxa"/>
            <w:vAlign w:val="center"/>
          </w:tcPr>
          <w:p w:rsidR="007779DA" w:rsidRDefault="00872B16">
            <w:pPr>
              <w:jc w:val="center"/>
            </w:pPr>
            <w:r>
              <w:rPr>
                <w:color w:val="000000"/>
                <w:sz w:val="24"/>
              </w:rPr>
              <w:t>Tingyi (Cayman Islands) Holding Corp.</w:t>
            </w:r>
          </w:p>
        </w:tc>
        <w:tc>
          <w:tcPr>
            <w:tcW w:w="979" w:type="dxa"/>
            <w:vAlign w:val="center"/>
          </w:tcPr>
          <w:p w:rsidR="007779DA" w:rsidRDefault="00872B16">
            <w:pPr>
              <w:jc w:val="center"/>
            </w:pPr>
            <w:r>
              <w:rPr>
                <w:color w:val="000000"/>
                <w:sz w:val="24"/>
              </w:rPr>
              <w:t>322 HK</w:t>
            </w:r>
          </w:p>
        </w:tc>
        <w:tc>
          <w:tcPr>
            <w:tcW w:w="1428" w:type="dxa"/>
            <w:vAlign w:val="center"/>
          </w:tcPr>
          <w:p w:rsidR="007779DA" w:rsidRDefault="00872B16">
            <w:pPr>
              <w:jc w:val="center"/>
            </w:pPr>
            <w:r>
              <w:rPr>
                <w:color w:val="000000"/>
                <w:sz w:val="24"/>
              </w:rPr>
              <w:t>551,602.10</w:t>
            </w:r>
          </w:p>
        </w:tc>
        <w:tc>
          <w:tcPr>
            <w:tcW w:w="1603" w:type="dxa"/>
            <w:vAlign w:val="center"/>
          </w:tcPr>
          <w:p w:rsidR="007779DA" w:rsidRDefault="00872B16">
            <w:pPr>
              <w:jc w:val="center"/>
            </w:pPr>
            <w:r>
              <w:rPr>
                <w:color w:val="000000"/>
                <w:sz w:val="24"/>
              </w:rPr>
              <w:t>1.10</w:t>
            </w:r>
          </w:p>
        </w:tc>
      </w:tr>
      <w:tr w:rsidR="007779DA">
        <w:tc>
          <w:tcPr>
            <w:tcW w:w="539" w:type="dxa"/>
            <w:vAlign w:val="center"/>
          </w:tcPr>
          <w:p w:rsidR="007779DA" w:rsidRDefault="00872B16">
            <w:pPr>
              <w:jc w:val="center"/>
            </w:pPr>
            <w:r>
              <w:rPr>
                <w:color w:val="000000"/>
                <w:sz w:val="24"/>
              </w:rPr>
              <w:t>20</w:t>
            </w:r>
          </w:p>
        </w:tc>
        <w:tc>
          <w:tcPr>
            <w:tcW w:w="4449" w:type="dxa"/>
            <w:vAlign w:val="center"/>
          </w:tcPr>
          <w:p w:rsidR="007779DA" w:rsidRDefault="00872B16">
            <w:pPr>
              <w:jc w:val="center"/>
            </w:pPr>
            <w:r>
              <w:rPr>
                <w:color w:val="000000"/>
                <w:sz w:val="24"/>
              </w:rPr>
              <w:t xml:space="preserve">China </w:t>
            </w:r>
            <w:r>
              <w:rPr>
                <w:color w:val="000000"/>
                <w:sz w:val="24"/>
              </w:rPr>
              <w:t>Suntien Green Energy Corporation Limited</w:t>
            </w:r>
          </w:p>
        </w:tc>
        <w:tc>
          <w:tcPr>
            <w:tcW w:w="979" w:type="dxa"/>
            <w:vAlign w:val="center"/>
          </w:tcPr>
          <w:p w:rsidR="007779DA" w:rsidRDefault="00872B16">
            <w:pPr>
              <w:jc w:val="center"/>
            </w:pPr>
            <w:r>
              <w:rPr>
                <w:color w:val="000000"/>
                <w:sz w:val="24"/>
              </w:rPr>
              <w:t>956 HK</w:t>
            </w:r>
          </w:p>
        </w:tc>
        <w:tc>
          <w:tcPr>
            <w:tcW w:w="1428" w:type="dxa"/>
            <w:vAlign w:val="center"/>
          </w:tcPr>
          <w:p w:rsidR="007779DA" w:rsidRDefault="00872B16">
            <w:pPr>
              <w:jc w:val="center"/>
            </w:pPr>
            <w:r>
              <w:rPr>
                <w:color w:val="000000"/>
                <w:sz w:val="24"/>
              </w:rPr>
              <w:t>545,278.02</w:t>
            </w:r>
          </w:p>
        </w:tc>
        <w:tc>
          <w:tcPr>
            <w:tcW w:w="1603" w:type="dxa"/>
            <w:vAlign w:val="center"/>
          </w:tcPr>
          <w:p w:rsidR="007779DA" w:rsidRDefault="00872B16">
            <w:pPr>
              <w:jc w:val="center"/>
            </w:pPr>
            <w:r>
              <w:rPr>
                <w:color w:val="000000"/>
                <w:sz w:val="24"/>
              </w:rPr>
              <w:t>1.09</w:t>
            </w:r>
          </w:p>
        </w:tc>
      </w:tr>
    </w:tbl>
    <w:p w:rsidR="007779DA" w:rsidRDefault="00872B16">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2,030,014.25</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30,012,429.66</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9" w:name="_Toc224618381"/>
      <w:bookmarkStart w:id="150" w:name="_Toc248233028"/>
      <w:bookmarkStart w:id="151" w:name="_Toc249790560"/>
      <w:bookmarkStart w:id="152" w:name="_Toc286929761"/>
      <w:bookmarkStart w:id="153" w:name="_Toc352256000"/>
      <w:bookmarkStart w:id="154" w:name="_Toc352256068"/>
      <w:bookmarkStart w:id="155"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9"/>
      <w:bookmarkEnd w:id="150"/>
      <w:bookmarkEnd w:id="151"/>
      <w:bookmarkEnd w:id="152"/>
      <w:bookmarkEnd w:id="153"/>
      <w:bookmarkEnd w:id="154"/>
      <w:bookmarkEnd w:id="155"/>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6" w:name="_Toc224618382"/>
      <w:bookmarkStart w:id="157" w:name="_Toc248233029"/>
      <w:bookmarkStart w:id="158" w:name="_Toc249790561"/>
      <w:bookmarkStart w:id="159" w:name="_Toc286929762"/>
      <w:bookmarkStart w:id="160" w:name="_Toc352256001"/>
      <w:bookmarkStart w:id="161" w:name="_Toc352256069"/>
      <w:bookmarkStart w:id="162"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6"/>
      <w:bookmarkEnd w:id="157"/>
      <w:bookmarkEnd w:id="158"/>
      <w:bookmarkEnd w:id="159"/>
      <w:bookmarkEnd w:id="160"/>
      <w:bookmarkEnd w:id="161"/>
      <w:bookmarkEnd w:id="16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3" w:name="_Toc224618383"/>
      <w:bookmarkStart w:id="164" w:name="_Toc248233030"/>
      <w:bookmarkStart w:id="165" w:name="_Toc249790562"/>
      <w:bookmarkStart w:id="166" w:name="_Toc286929763"/>
      <w:bookmarkStart w:id="167" w:name="_Toc352256002"/>
      <w:bookmarkStart w:id="168" w:name="_Toc352256070"/>
      <w:bookmarkStart w:id="169"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63"/>
      <w:bookmarkEnd w:id="164"/>
      <w:bookmarkEnd w:id="165"/>
      <w:bookmarkEnd w:id="166"/>
      <w:bookmarkEnd w:id="167"/>
      <w:bookmarkEnd w:id="168"/>
      <w:bookmarkEnd w:id="16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0" w:name="_Toc224618384"/>
      <w:bookmarkStart w:id="171" w:name="_Toc248233031"/>
      <w:bookmarkStart w:id="172" w:name="_Toc249790563"/>
      <w:bookmarkStart w:id="173" w:name="_Toc286929764"/>
      <w:bookmarkStart w:id="174" w:name="_Toc352256003"/>
      <w:bookmarkStart w:id="175" w:name="_Toc352256071"/>
      <w:bookmarkStart w:id="176"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的前五名金融衍生品投资明细</w:t>
      </w:r>
      <w:bookmarkEnd w:id="170"/>
      <w:bookmarkEnd w:id="171"/>
      <w:bookmarkEnd w:id="172"/>
      <w:bookmarkEnd w:id="173"/>
      <w:bookmarkEnd w:id="174"/>
      <w:bookmarkEnd w:id="175"/>
      <w:bookmarkEnd w:id="176"/>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7" w:name="_Toc248233032"/>
      <w:bookmarkStart w:id="178" w:name="_Toc249790564"/>
      <w:bookmarkStart w:id="179" w:name="_Toc286929765"/>
      <w:bookmarkStart w:id="180" w:name="_Toc352256004"/>
      <w:bookmarkStart w:id="181" w:name="_Toc352256072"/>
      <w:bookmarkStart w:id="182" w:name="_Toc352331250"/>
      <w:r w:rsidRPr="00123880">
        <w:rPr>
          <w:rFonts w:ascii="Times New Roman" w:hAnsi="Times New Roman"/>
          <w:kern w:val="0"/>
          <w:szCs w:val="24"/>
        </w:rPr>
        <w:t>7.10</w:t>
      </w:r>
      <w:bookmarkStart w:id="183" w:name="_Toc224618385"/>
      <w:r w:rsidRPr="00123880">
        <w:rPr>
          <w:rFonts w:ascii="Times New Roman" w:hAnsi="Times New Roman"/>
          <w:kern w:val="0"/>
          <w:szCs w:val="24"/>
        </w:rPr>
        <w:t>期末按公允价值占基金资产净值比例大小排序的前十名基金投资明细</w:t>
      </w:r>
      <w:bookmarkEnd w:id="177"/>
      <w:bookmarkEnd w:id="178"/>
      <w:bookmarkEnd w:id="179"/>
      <w:bookmarkEnd w:id="180"/>
      <w:bookmarkEnd w:id="181"/>
      <w:bookmarkEnd w:id="182"/>
      <w:bookmarkEnd w:id="183"/>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4" w:name="_Toc224618386"/>
      <w:bookmarkStart w:id="185" w:name="_Toc248233033"/>
      <w:bookmarkStart w:id="186" w:name="_Toc249790565"/>
      <w:bookmarkStart w:id="187" w:name="_Toc286929766"/>
      <w:bookmarkStart w:id="188" w:name="_Toc352256005"/>
      <w:bookmarkStart w:id="189" w:name="_Toc352256073"/>
      <w:bookmarkStart w:id="190" w:name="_Toc352331251"/>
      <w:r w:rsidRPr="00123880">
        <w:rPr>
          <w:rFonts w:ascii="Times New Roman" w:hAnsi="Times New Roman"/>
          <w:kern w:val="0"/>
          <w:szCs w:val="24"/>
        </w:rPr>
        <w:t>7.11</w:t>
      </w:r>
      <w:r w:rsidRPr="00123880">
        <w:rPr>
          <w:rFonts w:ascii="Times New Roman" w:hAnsi="Times New Roman"/>
          <w:kern w:val="0"/>
          <w:szCs w:val="24"/>
        </w:rPr>
        <w:t>投资组合报告附注</w:t>
      </w:r>
      <w:bookmarkEnd w:id="184"/>
      <w:bookmarkEnd w:id="185"/>
      <w:bookmarkEnd w:id="186"/>
      <w:bookmarkEnd w:id="187"/>
      <w:bookmarkEnd w:id="188"/>
      <w:bookmarkEnd w:id="189"/>
      <w:bookmarkEnd w:id="190"/>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123880" w:rsidRDefault="008A5A5D" w:rsidP="005204DD">
      <w:pPr>
        <w:spacing w:before="29" w:line="288" w:lineRule="auto"/>
        <w:rPr>
          <w:color w:val="000000"/>
          <w:sz w:val="24"/>
        </w:rPr>
      </w:pPr>
      <w:r w:rsidRPr="00123880">
        <w:rPr>
          <w:b/>
          <w:color w:val="000000"/>
          <w:sz w:val="24"/>
        </w:rPr>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194,911.18</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212.85</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195,124.03</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kern w:val="0"/>
          <w:sz w:val="24"/>
        </w:rPr>
      </w:pPr>
      <w:r w:rsidRPr="00123880">
        <w:rPr>
          <w:b/>
          <w:color w:val="000000"/>
          <w:sz w:val="24"/>
        </w:rPr>
        <w:t>7.11.5</w:t>
      </w:r>
      <w:r w:rsidRPr="00123880">
        <w:rPr>
          <w:b/>
          <w:color w:val="000000"/>
          <w:kern w:val="0"/>
          <w:sz w:val="24"/>
        </w:rPr>
        <w:t>期末前十名股票中存在流通受限情况的说明</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本基金本报告期末前十名股票中不存在流通受限的情况。</w:t>
      </w: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2F2307">
      <w:pPr>
        <w:spacing w:before="29" w:line="288" w:lineRule="auto"/>
        <w:ind w:firstLineChars="200" w:firstLine="480"/>
        <w:rPr>
          <w:color w:val="000000"/>
          <w:sz w:val="24"/>
        </w:rPr>
      </w:pPr>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91" w:name="_Toc225500050"/>
      <w:bookmarkStart w:id="192" w:name="_Toc352256006"/>
      <w:bookmarkStart w:id="193" w:name="_Toc352256074"/>
      <w:bookmarkStart w:id="194" w:name="_Toc352331252"/>
      <w:r w:rsidRPr="00123880">
        <w:rPr>
          <w:b/>
          <w:bCs/>
          <w:szCs w:val="24"/>
          <w:lang w:val="en-US"/>
        </w:rPr>
        <w:t>§8</w:t>
      </w:r>
      <w:r w:rsidRPr="00123880">
        <w:rPr>
          <w:b/>
          <w:bCs/>
          <w:szCs w:val="24"/>
          <w:lang w:val="en-US"/>
        </w:rPr>
        <w:t>基金份额持有人信息</w:t>
      </w:r>
      <w:bookmarkEnd w:id="191"/>
      <w:bookmarkEnd w:id="192"/>
      <w:bookmarkEnd w:id="193"/>
      <w:bookmarkEnd w:id="194"/>
    </w:p>
    <w:p w:rsidR="008A5A5D" w:rsidRPr="00123880" w:rsidRDefault="008A5A5D" w:rsidP="002F2307">
      <w:pPr>
        <w:pStyle w:val="20"/>
        <w:spacing w:before="29" w:after="0" w:line="288" w:lineRule="auto"/>
        <w:rPr>
          <w:rFonts w:ascii="Times New Roman" w:hAnsi="Times New Roman"/>
          <w:kern w:val="0"/>
          <w:szCs w:val="24"/>
        </w:rPr>
      </w:pPr>
      <w:bookmarkStart w:id="195" w:name="_Toc225500051"/>
      <w:bookmarkStart w:id="196" w:name="_Toc352256007"/>
      <w:bookmarkStart w:id="197" w:name="_Toc352256075"/>
      <w:bookmarkStart w:id="198"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5"/>
      <w:bookmarkEnd w:id="196"/>
      <w:bookmarkEnd w:id="197"/>
      <w:bookmarkEnd w:id="198"/>
    </w:p>
    <w:p w:rsidR="00222845" w:rsidRPr="00123880" w:rsidRDefault="00222845" w:rsidP="00222845">
      <w:pPr>
        <w:autoSpaceDE w:val="0"/>
        <w:autoSpaceDN w:val="0"/>
        <w:adjustRightInd w:val="0"/>
        <w:spacing w:before="29" w:line="288" w:lineRule="auto"/>
        <w:ind w:left="15"/>
        <w:jc w:val="right"/>
        <w:rPr>
          <w:color w:val="000000"/>
          <w:sz w:val="24"/>
        </w:rPr>
      </w:pPr>
      <w:r w:rsidRPr="00123880">
        <w:rPr>
          <w:color w:val="000000"/>
          <w:sz w:val="24"/>
        </w:rPr>
        <w:t>份额单位：份</w:t>
      </w:r>
    </w:p>
    <w:p w:rsidR="00222845" w:rsidRPr="00123880"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872B16" w:rsidRPr="00123880" w:rsidTr="00872B16">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779DA" w:rsidRDefault="00872B1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持有人结构</w:t>
            </w:r>
          </w:p>
        </w:tc>
      </w:tr>
      <w:tr w:rsidR="00872B16" w:rsidRPr="00123880" w:rsidTr="00872B1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79DA" w:rsidRDefault="007779D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个人投资者</w:t>
            </w:r>
          </w:p>
        </w:tc>
      </w:tr>
      <w:tr w:rsidR="00872B16" w:rsidRPr="00123880" w:rsidTr="00872B16">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779DA" w:rsidRDefault="007779D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r>
      <w:tr w:rsidR="00872B16" w:rsidRPr="00123880" w:rsidTr="00872B16">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7779DA" w:rsidRDefault="00872B16">
            <w:pPr>
              <w:jc w:val="center"/>
            </w:pPr>
            <w:r>
              <w:rPr>
                <w:bCs/>
                <w:color w:val="000000"/>
                <w:sz w:val="24"/>
              </w:rPr>
              <w:t>3,030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7,451.47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5,213,282.36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23.09%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17,364,674.94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76.91%</w:t>
            </w:r>
          </w:p>
        </w:tc>
      </w:tr>
    </w:tbl>
    <w:p w:rsidR="00222845" w:rsidRPr="00123880" w:rsidRDefault="00222845"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99" w:name="_Toc352256008"/>
      <w:bookmarkStart w:id="200" w:name="_Toc352256076"/>
      <w:bookmarkStart w:id="201" w:name="_Toc352331254"/>
      <w:r w:rsidRPr="00123880">
        <w:rPr>
          <w:rFonts w:ascii="Times New Roman" w:hAnsi="Times New Roman"/>
          <w:kern w:val="0"/>
          <w:szCs w:val="24"/>
        </w:rPr>
        <w:t>8.2</w:t>
      </w:r>
      <w:r w:rsidRPr="00123880">
        <w:rPr>
          <w:rFonts w:ascii="Times New Roman" w:hAnsi="Times New Roman"/>
          <w:kern w:val="0"/>
          <w:szCs w:val="24"/>
        </w:rPr>
        <w:t>期末基金管理人的从业人员持有本基金的情况</w:t>
      </w:r>
      <w:bookmarkEnd w:id="199"/>
      <w:bookmarkEnd w:id="200"/>
      <w:bookmarkEnd w:id="2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951.09</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0.00%</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8.3</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bl>
    <w:p w:rsidR="008A5A5D" w:rsidRPr="00123880" w:rsidRDefault="008A5A5D" w:rsidP="002F2307">
      <w:pPr>
        <w:spacing w:before="29" w:line="288" w:lineRule="auto"/>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202" w:name="_Toc225500053"/>
      <w:bookmarkStart w:id="203" w:name="_Toc352256009"/>
      <w:bookmarkStart w:id="204" w:name="_Toc352256077"/>
      <w:bookmarkStart w:id="205" w:name="_Toc352331255"/>
      <w:r w:rsidRPr="00123880">
        <w:rPr>
          <w:b/>
          <w:bCs/>
          <w:szCs w:val="24"/>
          <w:lang w:val="en-US"/>
        </w:rPr>
        <w:t>9</w:t>
      </w:r>
      <w:r w:rsidRPr="00123880">
        <w:rPr>
          <w:b/>
          <w:bCs/>
          <w:szCs w:val="24"/>
          <w:lang w:val="en-US"/>
        </w:rPr>
        <w:t>开放式基金份额变动</w:t>
      </w:r>
      <w:bookmarkEnd w:id="202"/>
      <w:bookmarkEnd w:id="203"/>
      <w:bookmarkEnd w:id="204"/>
      <w:bookmarkEnd w:id="205"/>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基金合同生效日（</w:t>
            </w:r>
            <w:r w:rsidR="00AC4A34" w:rsidRPr="00123880">
              <w:rPr>
                <w:sz w:val="24"/>
              </w:rPr>
              <w:t>2012</w:t>
            </w:r>
            <w:r w:rsidR="00AC4A34" w:rsidRPr="00123880">
              <w:rPr>
                <w:sz w:val="24"/>
              </w:rPr>
              <w:t>年</w:t>
            </w:r>
            <w:r w:rsidR="00AC4A34" w:rsidRPr="00123880">
              <w:rPr>
                <w:sz w:val="24"/>
              </w:rPr>
              <w:t>5</w:t>
            </w:r>
            <w:r w:rsidR="00AC4A34" w:rsidRPr="00123880">
              <w:rPr>
                <w:sz w:val="24"/>
              </w:rPr>
              <w:t>月</w:t>
            </w:r>
            <w:r w:rsidR="00AC4A34" w:rsidRPr="00123880">
              <w:rPr>
                <w:sz w:val="24"/>
              </w:rPr>
              <w:t>22</w:t>
            </w:r>
            <w:r w:rsidR="00AC4A34" w:rsidRPr="00123880">
              <w:rPr>
                <w:sz w:val="24"/>
              </w:rPr>
              <w:t>日</w:t>
            </w:r>
            <w:r w:rsidRPr="00123880">
              <w:rPr>
                <w:sz w:val="24"/>
              </w:rPr>
              <w:t>）基金份额总额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628,520,198.14</w:t>
            </w:r>
          </w:p>
        </w:tc>
      </w:tr>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本报告期期初基金份额总额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36,915,122.15</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4,565,095.40</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本报告期</w:t>
            </w:r>
            <w:r w:rsidRPr="00123880">
              <w:rPr>
                <w:sz w:val="24"/>
              </w:rPr>
              <w:t>基金总赎回份额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18,902,260.25</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22,577,957.30</w:t>
            </w:r>
          </w:p>
        </w:tc>
      </w:tr>
    </w:tbl>
    <w:p w:rsidR="007779DA" w:rsidRDefault="00872B1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206" w:name="_Toc225500054"/>
      <w:bookmarkStart w:id="207" w:name="_Toc352256010"/>
      <w:bookmarkStart w:id="208" w:name="_Toc352256078"/>
      <w:bookmarkStart w:id="209" w:name="_Toc352331256"/>
      <w:r w:rsidRPr="00123880">
        <w:rPr>
          <w:b/>
          <w:bCs/>
          <w:szCs w:val="24"/>
          <w:lang w:val="en-US"/>
        </w:rPr>
        <w:t>10</w:t>
      </w:r>
      <w:r w:rsidRPr="00123880">
        <w:rPr>
          <w:b/>
          <w:bCs/>
          <w:szCs w:val="24"/>
          <w:lang w:val="en-US"/>
        </w:rPr>
        <w:t>重大事件揭示</w:t>
      </w:r>
      <w:bookmarkEnd w:id="206"/>
      <w:bookmarkEnd w:id="207"/>
      <w:bookmarkEnd w:id="208"/>
      <w:bookmarkEnd w:id="209"/>
    </w:p>
    <w:p w:rsidR="00554EB3" w:rsidRPr="00690ED2" w:rsidRDefault="00554EB3" w:rsidP="00554EB3">
      <w:pPr>
        <w:pStyle w:val="20"/>
        <w:spacing w:before="29" w:after="0" w:line="288" w:lineRule="auto"/>
        <w:rPr>
          <w:rFonts w:ascii="Times New Roman" w:hAnsi="Times New Roman"/>
          <w:kern w:val="0"/>
          <w:szCs w:val="24"/>
        </w:rPr>
      </w:pPr>
      <w:bookmarkStart w:id="210" w:name="_Toc374438161"/>
      <w:bookmarkStart w:id="211" w:name="_Toc361324894"/>
      <w:bookmarkStart w:id="212" w:name="OLE_LINK179"/>
      <w:bookmarkStart w:id="213" w:name="OLE_LINK178"/>
      <w:bookmarkStart w:id="214" w:name="OLE_LINK174"/>
      <w:bookmarkStart w:id="215" w:name="OLE_LINK165"/>
      <w:bookmarkStart w:id="216" w:name="OLE_LINK145"/>
      <w:bookmarkStart w:id="217" w:name="OLE_LINK135"/>
      <w:bookmarkStart w:id="218" w:name="OLE_LINK84"/>
      <w:bookmarkStart w:id="219" w:name="OLE_LINK75"/>
      <w:bookmarkStart w:id="220" w:name="OLE_LINK59"/>
      <w:bookmarkStart w:id="221" w:name="OLE_LINK34"/>
      <w:bookmarkStart w:id="222" w:name="OLE_LINK33"/>
      <w:bookmarkStart w:id="223" w:name="OLE_LINK28"/>
      <w:bookmarkStart w:id="224" w:name="OLE_LINK170"/>
      <w:bookmarkStart w:id="225" w:name="OLE_LINK159"/>
      <w:bookmarkStart w:id="226" w:name="OLE_LINK143"/>
      <w:bookmarkStart w:id="227" w:name="OLE_LINK130"/>
      <w:bookmarkStart w:id="228" w:name="OLE_LINK102"/>
      <w:bookmarkStart w:id="229" w:name="OLE_LINK101"/>
      <w:bookmarkStart w:id="230" w:name="OLE_LINK72"/>
      <w:bookmarkStart w:id="231" w:name="OLE_LINK50"/>
      <w:bookmarkStart w:id="232"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210"/>
      <w:bookmarkEnd w:id="211"/>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本基金本报告期内未召开基金份额持有人大会。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3" w:name="_Toc374438162"/>
      <w:bookmarkStart w:id="234"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233"/>
      <w:bookmarkEnd w:id="234"/>
    </w:p>
    <w:p w:rsidR="007779DA" w:rsidRDefault="00872B16">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554EB3" w:rsidRPr="00690ED2" w:rsidRDefault="00554EB3" w:rsidP="00554EB3">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5" w:name="_Toc374438163"/>
      <w:bookmarkStart w:id="236"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235"/>
      <w:bookmarkEnd w:id="236"/>
    </w:p>
    <w:p w:rsidR="00554EB3" w:rsidRPr="00690ED2" w:rsidRDefault="00554EB3" w:rsidP="00554EB3">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7" w:name="_Toc374438164"/>
      <w:bookmarkStart w:id="238"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237"/>
      <w:bookmarkEnd w:id="238"/>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本基金本报告期内投资策略未发生改变。</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554EB3" w:rsidRPr="00690ED2" w:rsidRDefault="00554EB3" w:rsidP="00554EB3">
      <w:pPr>
        <w:tabs>
          <w:tab w:val="left" w:pos="426"/>
        </w:tabs>
        <w:spacing w:before="29" w:line="288" w:lineRule="auto"/>
        <w:jc w:val="left"/>
        <w:rPr>
          <w:kern w:val="0"/>
          <w:sz w:val="24"/>
        </w:rPr>
      </w:pPr>
      <w:r w:rsidRPr="00690ED2">
        <w:rPr>
          <w:kern w:val="0"/>
          <w:sz w:val="24"/>
        </w:rPr>
        <w:t>无。</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9" w:name="_Toc409100103"/>
      <w:bookmarkStart w:id="240"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239"/>
      <w:bookmarkEnd w:id="240"/>
    </w:p>
    <w:p w:rsidR="00554EB3" w:rsidRPr="00690ED2" w:rsidRDefault="00554EB3" w:rsidP="00554EB3">
      <w:pPr>
        <w:tabs>
          <w:tab w:val="left" w:pos="426"/>
        </w:tabs>
        <w:spacing w:before="29" w:line="288" w:lineRule="auto"/>
        <w:jc w:val="left"/>
        <w:rPr>
          <w:kern w:val="0"/>
          <w:sz w:val="24"/>
        </w:rPr>
      </w:pPr>
      <w:bookmarkStart w:id="241"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2" w:name="_Toc361324899"/>
      <w:bookmarkStart w:id="243" w:name="_Toc409100467"/>
      <w:bookmarkStart w:id="244" w:name="_Toc409100104"/>
      <w:bookmarkEnd w:id="241"/>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242"/>
      <w:bookmarkEnd w:id="243"/>
      <w:bookmarkEnd w:id="244"/>
    </w:p>
    <w:p w:rsidR="007779DA" w:rsidRDefault="00872B1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7779DA" w:rsidRDefault="00872B16">
      <w:pPr>
        <w:tabs>
          <w:tab w:val="left" w:pos="426"/>
        </w:tabs>
        <w:spacing w:before="29" w:line="288" w:lineRule="auto"/>
        <w:jc w:val="left"/>
        <w:rPr>
          <w:kern w:val="0"/>
          <w:sz w:val="24"/>
        </w:rPr>
      </w:pPr>
      <w:r>
        <w:rPr>
          <w:kern w:val="0"/>
          <w:sz w:val="24"/>
        </w:rPr>
        <w:t>基金管理人及其高级管理人员本报告期内未受监管部门稽查或处罚。</w:t>
      </w:r>
    </w:p>
    <w:p w:rsidR="007779DA" w:rsidRDefault="00872B1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554EB3" w:rsidRPr="00690ED2" w:rsidRDefault="00554EB3" w:rsidP="00554EB3">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5" w:name="_Toc409100105"/>
      <w:bookmarkStart w:id="246" w:name="_Toc409100468"/>
      <w:bookmarkStart w:id="247"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245"/>
      <w:bookmarkEnd w:id="246"/>
      <w:bookmarkEnd w:id="247"/>
    </w:p>
    <w:p w:rsidR="00554EB3" w:rsidRPr="00690ED2" w:rsidRDefault="00554EB3" w:rsidP="00554EB3">
      <w:pPr>
        <w:tabs>
          <w:tab w:val="left" w:pos="426"/>
        </w:tabs>
        <w:spacing w:before="29" w:line="288" w:lineRule="auto"/>
        <w:jc w:val="left"/>
        <w:rPr>
          <w:b/>
          <w:kern w:val="0"/>
          <w:sz w:val="24"/>
        </w:rPr>
      </w:pPr>
      <w:bookmarkStart w:id="248" w:name="_Toc249760070"/>
      <w:r w:rsidRPr="00690ED2">
        <w:rPr>
          <w:b/>
          <w:kern w:val="0"/>
          <w:sz w:val="24"/>
        </w:rPr>
        <w:t>10.8.1</w:t>
      </w:r>
      <w:r w:rsidRPr="00690ED2">
        <w:rPr>
          <w:rFonts w:hint="eastAsia"/>
          <w:b/>
          <w:kern w:val="0"/>
          <w:sz w:val="24"/>
        </w:rPr>
        <w:t>基金租用证券公司交易单元进行股票投资及佣金支付情况</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48"/>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EB17BC">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EB17BC">
            <w:pPr>
              <w:widowControl/>
              <w:jc w:val="center"/>
              <w:rPr>
                <w:color w:val="000000"/>
                <w:szCs w:val="21"/>
              </w:rPr>
            </w:pPr>
          </w:p>
        </w:tc>
        <w:tc>
          <w:tcPr>
            <w:tcW w:w="779" w:type="dxa"/>
            <w:vMerge/>
            <w:vAlign w:val="center"/>
          </w:tcPr>
          <w:p w:rsidR="003A61AC" w:rsidRPr="00123880" w:rsidRDefault="003A61AC" w:rsidP="00EB17BC">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EB17BC">
            <w:pPr>
              <w:widowControl/>
              <w:jc w:val="left"/>
              <w:rPr>
                <w:color w:val="000000"/>
                <w:kern w:val="0"/>
                <w:szCs w:val="21"/>
              </w:rPr>
            </w:pPr>
          </w:p>
        </w:tc>
      </w:tr>
      <w:tr w:rsidR="007779DA">
        <w:tc>
          <w:tcPr>
            <w:tcW w:w="1559" w:type="dxa"/>
            <w:vAlign w:val="center"/>
          </w:tcPr>
          <w:p w:rsidR="007779DA" w:rsidRDefault="00872B16">
            <w:pPr>
              <w:jc w:val="center"/>
            </w:pPr>
            <w:r>
              <w:rPr>
                <w:color w:val="000000"/>
                <w:sz w:val="24"/>
              </w:rPr>
              <w:t>Shenyin Wanguo Securities(H.K.)Ltd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29,471,594.79</w:t>
            </w:r>
          </w:p>
        </w:tc>
        <w:tc>
          <w:tcPr>
            <w:tcW w:w="1107" w:type="dxa"/>
            <w:vAlign w:val="center"/>
          </w:tcPr>
          <w:p w:rsidR="007779DA" w:rsidRDefault="00872B16">
            <w:pPr>
              <w:jc w:val="right"/>
            </w:pPr>
            <w:r>
              <w:rPr>
                <w:color w:val="000000"/>
                <w:sz w:val="24"/>
              </w:rPr>
              <w:t>91.98%</w:t>
            </w:r>
          </w:p>
        </w:tc>
        <w:tc>
          <w:tcPr>
            <w:tcW w:w="1586" w:type="dxa"/>
            <w:vAlign w:val="center"/>
          </w:tcPr>
          <w:p w:rsidR="007779DA" w:rsidRDefault="00872B16">
            <w:pPr>
              <w:jc w:val="right"/>
            </w:pPr>
            <w:r>
              <w:rPr>
                <w:color w:val="000000"/>
                <w:sz w:val="24"/>
              </w:rPr>
              <w:t>44,207.40</w:t>
            </w:r>
          </w:p>
        </w:tc>
        <w:tc>
          <w:tcPr>
            <w:tcW w:w="1114" w:type="dxa"/>
            <w:vAlign w:val="center"/>
          </w:tcPr>
          <w:p w:rsidR="007779DA" w:rsidRDefault="00872B16">
            <w:pPr>
              <w:jc w:val="right"/>
            </w:pPr>
            <w:r>
              <w:rPr>
                <w:color w:val="000000"/>
                <w:sz w:val="24"/>
              </w:rPr>
              <w:t>93.48%</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CICC Hong Kong Securities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2,570,849.12</w:t>
            </w:r>
          </w:p>
        </w:tc>
        <w:tc>
          <w:tcPr>
            <w:tcW w:w="1107" w:type="dxa"/>
            <w:vAlign w:val="center"/>
          </w:tcPr>
          <w:p w:rsidR="007779DA" w:rsidRDefault="00872B16">
            <w:pPr>
              <w:jc w:val="right"/>
            </w:pPr>
            <w:r>
              <w:rPr>
                <w:color w:val="000000"/>
                <w:sz w:val="24"/>
              </w:rPr>
              <w:t>8.02%</w:t>
            </w:r>
          </w:p>
        </w:tc>
        <w:tc>
          <w:tcPr>
            <w:tcW w:w="1586" w:type="dxa"/>
            <w:vAlign w:val="center"/>
          </w:tcPr>
          <w:p w:rsidR="007779DA" w:rsidRDefault="00872B16">
            <w:pPr>
              <w:jc w:val="right"/>
            </w:pPr>
            <w:r>
              <w:rPr>
                <w:color w:val="000000"/>
                <w:sz w:val="24"/>
              </w:rPr>
              <w:t>3,085.02</w:t>
            </w:r>
          </w:p>
        </w:tc>
        <w:tc>
          <w:tcPr>
            <w:tcW w:w="1114" w:type="dxa"/>
            <w:vAlign w:val="center"/>
          </w:tcPr>
          <w:p w:rsidR="007779DA" w:rsidRDefault="00872B16">
            <w:pPr>
              <w:jc w:val="right"/>
            </w:pPr>
            <w:r>
              <w:rPr>
                <w:color w:val="000000"/>
                <w:sz w:val="24"/>
              </w:rPr>
              <w:t>6.52%</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ABN Amro Australia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UOB Kay Hian(Hong Kong)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China Merchants Securities(HK)Co.Ltd.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ABS Sundal Collier</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Banco Di Investimentos CSFB Garantia SA</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BOCI Securities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Bocom International Securities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Goldman Sachs (ASIA) Securities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Credit Suisse(Hong Kong)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Instinet Pacific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Guosen Securities(HK) Brokerage Company,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Macquarie Bank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CCB International Securities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Barclays Capital Group</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BRADESCO SEC</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BSCH New York</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BTIG LLC</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CITIC Securities Brokerage (HK)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Citigroup Global Markets Australia Pty</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Citigroup Global Markets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Citigroup Global Markets New York</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Citigroup Global Markets UK Equity</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CORMARK SEC</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Credit Suisse First Boston (Seoul)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Credit Suisse Securities (Europe)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CSFB Singapore Secs PTE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DB UK Bank Ltd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DBS Vickers Securities (Singapore) Pte</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Deutsche Securities Asia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 xml:space="preserve">Deutsche Securities </w:t>
            </w:r>
            <w:r>
              <w:rPr>
                <w:color w:val="000000"/>
                <w:sz w:val="24"/>
              </w:rPr>
              <w:t>Australia Ltd Sydney</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Evolution Group Plc</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Exane Ltd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Goldman Sachs Company New York</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Goldman Sachs Execution and Clearing DMA</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Goldman Sachs International Ltd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 xml:space="preserve">Goldman </w:t>
            </w:r>
            <w:r>
              <w:rPr>
                <w:color w:val="000000"/>
                <w:sz w:val="24"/>
              </w:rPr>
              <w:t>Sachs JB Were Pty Ltd Melbourne</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Guoyuan Securities Brokerage (HongKong)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Haitong International Securities Company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HSBC Bank Plc London (equities)</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HSBC Securities Inc</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ICAP CORP LLC</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Instinet Corporation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Instinet Corporation New York(DMA)</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Instinet Europe Limited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Investec Securities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Investment Technology Group Ltd Dublin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 xml:space="preserve">ITG Australia Ltd </w:t>
            </w:r>
            <w:r>
              <w:rPr>
                <w:color w:val="000000"/>
                <w:sz w:val="24"/>
              </w:rPr>
              <w:t>Melbourne</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ITG Europe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ITG Inc. New York</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ITG Ltd - Hong Kong</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J P Morgan Securities Ltd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J. &amp; E.Davy</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Jefferies &amp; Co Inc</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Jefferies Intl Ltd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JP Morgan Secs (Asia Pacific) Korea</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JP MORGAN Securities (Asia Pacific) Ltd.Hong Kong</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JP Morgan Securities Inc N.Y.</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JP Morgan Securities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Liquidnet Australia Pty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LIQUIDNET EURO</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Liquidnet Inc New York</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Macquarie Equities Ltd (Sydney)</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Macquarie Equities New Zealand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Macquarie Securities(Singapore)Pte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MACSECS HK</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Merrill Lynch Far East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Merrill Lynch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Merrill Lynch Pierce Fenner Smith NY</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Merrill Lynch Singapore DMA</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Mitsubishi Securities International</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Mizuho Securities Asia Ltd (HongKong)</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Mizuho Securities Co (Tokyo)</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Morgan Stanley Co. Intl Ltd ( Seoul )</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Morgan Stanley Co. New York</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Morgan Stanley International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Morgan Stanley International Plc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Nomura International Ltd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 xml:space="preserve">Oriental </w:t>
            </w:r>
            <w:r>
              <w:rPr>
                <w:color w:val="000000"/>
                <w:sz w:val="24"/>
              </w:rPr>
              <w:t>Patron Securities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Panmure Gordon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PIPER JAFFRAY ASIA SECURITIES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RBC Capital Markets Corporation New York</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RBC Capital Markets Inc Toronto</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 xml:space="preserve">RBC Dain Rauscher Inc </w:t>
            </w:r>
            <w:r>
              <w:rPr>
                <w:color w:val="000000"/>
                <w:sz w:val="24"/>
              </w:rPr>
              <w:t>Minneapolis</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Redburn Partners</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Redburn Partners LLP (DMA)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Royal Bank of Scotland Plc London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S J LEVINSON</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Samsung Securities Asia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Scotia Capital (USA) Inc</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SG Securities (London)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Southern Cross Equities Limited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State Street Global Markets LLC (DMA)</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UBS Securities LLC Stamford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UBS Securities Singapore 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WALL ST ACCESS</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 xml:space="preserve">CLSA </w:t>
            </w:r>
            <w:r>
              <w:rPr>
                <w:color w:val="000000"/>
                <w:sz w:val="24"/>
              </w:rPr>
              <w:t>Ltd</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NOMURA INTERNATIONAL PLC.</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r w:rsidR="007779DA">
        <w:tc>
          <w:tcPr>
            <w:tcW w:w="1559" w:type="dxa"/>
            <w:vAlign w:val="center"/>
          </w:tcPr>
          <w:p w:rsidR="007779DA" w:rsidRDefault="00872B16">
            <w:pPr>
              <w:jc w:val="center"/>
            </w:pPr>
            <w:r>
              <w:rPr>
                <w:color w:val="000000"/>
                <w:sz w:val="24"/>
              </w:rPr>
              <w:t>Morgan Stanley Hong Kong</w:t>
            </w:r>
          </w:p>
        </w:tc>
        <w:tc>
          <w:tcPr>
            <w:tcW w:w="779" w:type="dxa"/>
            <w:vAlign w:val="center"/>
          </w:tcPr>
          <w:p w:rsidR="007779DA" w:rsidRDefault="00872B16">
            <w:pPr>
              <w:jc w:val="center"/>
            </w:pPr>
            <w:r>
              <w:rPr>
                <w:color w:val="000000"/>
                <w:sz w:val="24"/>
              </w:rPr>
              <w:t>-</w:t>
            </w:r>
          </w:p>
        </w:tc>
        <w:tc>
          <w:tcPr>
            <w:tcW w:w="1773" w:type="dxa"/>
            <w:vAlign w:val="center"/>
          </w:tcPr>
          <w:p w:rsidR="007779DA" w:rsidRDefault="00872B16">
            <w:pPr>
              <w:jc w:val="right"/>
            </w:pPr>
            <w:r>
              <w:rPr>
                <w:color w:val="000000"/>
                <w:sz w:val="24"/>
              </w:rPr>
              <w:t>-</w:t>
            </w:r>
          </w:p>
        </w:tc>
        <w:tc>
          <w:tcPr>
            <w:tcW w:w="1107" w:type="dxa"/>
            <w:vAlign w:val="center"/>
          </w:tcPr>
          <w:p w:rsidR="007779DA" w:rsidRDefault="00872B16">
            <w:pPr>
              <w:jc w:val="right"/>
            </w:pPr>
            <w:r>
              <w:rPr>
                <w:color w:val="000000"/>
                <w:sz w:val="24"/>
              </w:rPr>
              <w:t>-</w:t>
            </w:r>
          </w:p>
        </w:tc>
        <w:tc>
          <w:tcPr>
            <w:tcW w:w="1586" w:type="dxa"/>
            <w:vAlign w:val="center"/>
          </w:tcPr>
          <w:p w:rsidR="007779DA" w:rsidRDefault="00872B16">
            <w:pPr>
              <w:jc w:val="right"/>
            </w:pPr>
            <w:r>
              <w:rPr>
                <w:color w:val="000000"/>
                <w:sz w:val="24"/>
              </w:rPr>
              <w:t>-</w:t>
            </w:r>
          </w:p>
        </w:tc>
        <w:tc>
          <w:tcPr>
            <w:tcW w:w="1114" w:type="dxa"/>
            <w:vAlign w:val="center"/>
          </w:tcPr>
          <w:p w:rsidR="007779DA" w:rsidRDefault="00872B16">
            <w:pPr>
              <w:jc w:val="right"/>
            </w:pPr>
            <w:r>
              <w:rPr>
                <w:color w:val="000000"/>
                <w:sz w:val="24"/>
              </w:rPr>
              <w:t>-</w:t>
            </w:r>
          </w:p>
        </w:tc>
        <w:tc>
          <w:tcPr>
            <w:tcW w:w="1080" w:type="dxa"/>
            <w:vAlign w:val="center"/>
          </w:tcPr>
          <w:p w:rsidR="007779DA" w:rsidRDefault="00872B16">
            <w:pPr>
              <w:jc w:val="center"/>
            </w:pPr>
            <w:r>
              <w:rPr>
                <w:color w:val="000000"/>
                <w:sz w:val="24"/>
              </w:rPr>
              <w:t>-</w:t>
            </w:r>
          </w:p>
        </w:tc>
      </w:tr>
    </w:tbl>
    <w:p w:rsidR="007779DA" w:rsidRDefault="00872B16">
      <w:pPr>
        <w:tabs>
          <w:tab w:val="left" w:pos="426"/>
        </w:tabs>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、本公司从事境外投资业务时，将需要委托境外券商代理或协助进行交易操作。本公司作为基金管理人将勤勉尽责地承担受信责任，挑选、委托合适的境外券商以取得有益于基金持有人利益的最佳执行；</w:t>
      </w:r>
    </w:p>
    <w:p w:rsidR="003A61AC" w:rsidRPr="00123880" w:rsidRDefault="003A61AC" w:rsidP="003A61AC">
      <w:pPr>
        <w:tabs>
          <w:tab w:val="left" w:pos="426"/>
        </w:tabs>
        <w:spacing w:line="360" w:lineRule="auto"/>
        <w:jc w:val="left"/>
        <w:rPr>
          <w:rFonts w:eastAsiaTheme="minorEastAsia"/>
          <w:kern w:val="0"/>
          <w:szCs w:val="21"/>
        </w:rPr>
      </w:pPr>
      <w:r w:rsidRPr="00123880">
        <w:rPr>
          <w:rFonts w:eastAsiaTheme="minorEastAsia"/>
          <w:kern w:val="0"/>
          <w:szCs w:val="21"/>
        </w:rPr>
        <w:t>2</w:t>
      </w:r>
      <w:r w:rsidRPr="00123880">
        <w:rPr>
          <w:rFonts w:eastAsiaTheme="minorEastAsia"/>
          <w:kern w:val="0"/>
          <w:szCs w:val="21"/>
        </w:rPr>
        <w:t>、本公司投资海外市场，遵循公平分配、最佳执行的原则。本公司挑选券商并开户均主要遵循以下原则：券商基本面评价，包括财务状况和经营状况；</w:t>
      </w:r>
      <w:r w:rsidRPr="00123880">
        <w:rPr>
          <w:rFonts w:eastAsiaTheme="minorEastAsia"/>
          <w:kern w:val="0"/>
          <w:szCs w:val="21"/>
        </w:rPr>
        <w:t xml:space="preserve"> </w:t>
      </w:r>
      <w:r w:rsidRPr="00123880">
        <w:rPr>
          <w:rFonts w:eastAsiaTheme="minorEastAsia"/>
          <w:kern w:val="0"/>
          <w:szCs w:val="21"/>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123880" w:rsidRDefault="003A61AC" w:rsidP="00AB219A">
      <w:pPr>
        <w:spacing w:before="29" w:line="288" w:lineRule="auto"/>
        <w:rPr>
          <w:b/>
          <w:sz w:val="24"/>
        </w:rPr>
      </w:pPr>
    </w:p>
    <w:p w:rsidR="00554EB3" w:rsidRPr="00690ED2" w:rsidRDefault="00554EB3" w:rsidP="00554EB3">
      <w:pPr>
        <w:pStyle w:val="20"/>
        <w:spacing w:before="29" w:after="0" w:line="288" w:lineRule="auto"/>
        <w:rPr>
          <w:rFonts w:ascii="Times New Roman" w:hAnsi="Times New Roman"/>
          <w:kern w:val="0"/>
          <w:szCs w:val="24"/>
        </w:rPr>
      </w:pPr>
      <w:bookmarkStart w:id="249" w:name="OLE_LINK177"/>
      <w:bookmarkStart w:id="250" w:name="OLE_LINK176"/>
      <w:bookmarkStart w:id="251" w:name="OLE_LINK175"/>
      <w:bookmarkStart w:id="252" w:name="OLE_LINK156"/>
      <w:bookmarkStart w:id="253" w:name="OLE_LINK146"/>
      <w:bookmarkStart w:id="254" w:name="OLE_LINK108"/>
      <w:bookmarkStart w:id="255" w:name="OLE_LINK37"/>
      <w:bookmarkStart w:id="256" w:name="OLE_LINK36"/>
      <w:bookmarkStart w:id="257" w:name="OLE_LINK35"/>
      <w:bookmarkStart w:id="258" w:name="OLE_LINK32"/>
      <w:bookmarkStart w:id="259" w:name="OLE_LINK31"/>
      <w:bookmarkStart w:id="260" w:name="OLE_LINK30"/>
      <w:bookmarkStart w:id="261" w:name="OLE_LINK2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3A61AC" w:rsidRPr="00123880" w:rsidRDefault="003A61AC" w:rsidP="00E156D1">
      <w:pPr>
        <w:tabs>
          <w:tab w:val="left" w:pos="426"/>
        </w:tabs>
        <w:spacing w:before="29" w:line="288" w:lineRule="auto"/>
        <w:jc w:val="left"/>
        <w:rPr>
          <w:kern w:val="0"/>
          <w:sz w:val="24"/>
        </w:rPr>
      </w:pPr>
      <w:r w:rsidRPr="00123880">
        <w:rPr>
          <w:kern w:val="0"/>
          <w:sz w:val="24"/>
        </w:rPr>
        <w:t>无。</w:t>
      </w:r>
    </w:p>
    <w:p w:rsidR="005D5E64" w:rsidRPr="001745A1" w:rsidRDefault="005D5E64" w:rsidP="009A78B6">
      <w:pPr>
        <w:pStyle w:val="1"/>
        <w:keepNext/>
        <w:keepLines/>
        <w:widowControl w:val="0"/>
        <w:spacing w:beforeLines="100" w:before="312" w:afterLines="100" w:after="312" w:line="360" w:lineRule="auto"/>
        <w:jc w:val="center"/>
        <w:rPr>
          <w:rFonts w:eastAsiaTheme="minorEastAsia"/>
          <w:b/>
          <w:bCs/>
          <w:sz w:val="21"/>
          <w:szCs w:val="21"/>
          <w:lang w:val="en-US"/>
        </w:rPr>
      </w:pPr>
      <w:bookmarkStart w:id="262" w:name="_Toc352256019"/>
      <w:bookmarkStart w:id="263" w:name="_Toc352256087"/>
      <w:bookmarkStart w:id="264" w:name="_Toc352331265"/>
      <w:r w:rsidRPr="001745A1">
        <w:rPr>
          <w:rFonts w:eastAsiaTheme="minorEastAsia"/>
          <w:b/>
          <w:bCs/>
          <w:sz w:val="21"/>
          <w:szCs w:val="21"/>
          <w:lang w:val="en-US"/>
        </w:rPr>
        <w:t xml:space="preserve">11  </w:t>
      </w:r>
      <w:r w:rsidRPr="001745A1">
        <w:rPr>
          <w:rFonts w:eastAsiaTheme="minorEastAsia"/>
          <w:b/>
          <w:bCs/>
          <w:sz w:val="21"/>
          <w:szCs w:val="21"/>
          <w:lang w:val="en-US"/>
        </w:rPr>
        <w:t>影响投资者决策的其他重要信息</w:t>
      </w:r>
      <w:bookmarkEnd w:id="262"/>
      <w:bookmarkEnd w:id="263"/>
      <w:bookmarkEnd w:id="264"/>
    </w:p>
    <w:p w:rsidR="005D5E64" w:rsidRPr="004F0662" w:rsidRDefault="005D5E64" w:rsidP="005D5E64">
      <w:pPr>
        <w:autoSpaceDE w:val="0"/>
        <w:autoSpaceDN w:val="0"/>
        <w:adjustRightInd w:val="0"/>
        <w:spacing w:line="360" w:lineRule="auto"/>
        <w:jc w:val="left"/>
        <w:rPr>
          <w:rFonts w:ascii="宋体" w:hAnsi="宋体"/>
          <w:b/>
          <w:bCs/>
          <w:color w:val="000000"/>
          <w:kern w:val="0"/>
        </w:rPr>
      </w:pPr>
      <w:r w:rsidRPr="004F0662">
        <w:rPr>
          <w:rFonts w:ascii="宋体" w:hAnsi="宋体"/>
          <w:b/>
          <w:bCs/>
          <w:color w:val="000000"/>
          <w:kern w:val="0"/>
        </w:rPr>
        <w:t>11.</w:t>
      </w:r>
      <w:r w:rsidRPr="004F0662">
        <w:rPr>
          <w:rFonts w:ascii="宋体" w:hAnsi="宋体" w:hint="eastAsia"/>
          <w:b/>
          <w:bCs/>
          <w:color w:val="000000"/>
          <w:kern w:val="0"/>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5E64" w:rsidRPr="004F0662" w:rsidTr="00CB723F">
        <w:tc>
          <w:tcPr>
            <w:tcW w:w="993" w:type="dxa"/>
            <w:vMerge w:val="restart"/>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投资者类别</w:t>
            </w:r>
            <w:r w:rsidRPr="004F0662">
              <w:rPr>
                <w:rFonts w:ascii="宋体" w:hAnsi="宋体"/>
                <w:color w:val="000000"/>
                <w:kern w:val="0"/>
              </w:rPr>
              <w:t xml:space="preserve">  </w:t>
            </w:r>
          </w:p>
        </w:tc>
        <w:tc>
          <w:tcPr>
            <w:tcW w:w="5670" w:type="dxa"/>
            <w:gridSpan w:val="5"/>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报告期内持有基金份额变化情况</w:t>
            </w:r>
          </w:p>
        </w:tc>
        <w:tc>
          <w:tcPr>
            <w:tcW w:w="2549" w:type="dxa"/>
            <w:gridSpan w:val="2"/>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报告期末持有基金情况</w:t>
            </w:r>
          </w:p>
        </w:tc>
      </w:tr>
      <w:tr w:rsidR="005D5E64" w:rsidRPr="004F0662" w:rsidTr="00CB723F">
        <w:tc>
          <w:tcPr>
            <w:tcW w:w="993" w:type="dxa"/>
            <w:vMerge/>
            <w:vAlign w:val="center"/>
          </w:tcPr>
          <w:p w:rsidR="005D5E64" w:rsidRPr="004F0662" w:rsidRDefault="005D5E64" w:rsidP="00CB723F">
            <w:pPr>
              <w:autoSpaceDE w:val="0"/>
              <w:autoSpaceDN w:val="0"/>
              <w:adjustRightInd w:val="0"/>
              <w:jc w:val="center"/>
              <w:rPr>
                <w:rFonts w:ascii="宋体" w:hAnsi="宋体"/>
                <w:b/>
                <w:bCs/>
                <w:color w:val="000000"/>
                <w:kern w:val="0"/>
              </w:rPr>
            </w:pPr>
          </w:p>
        </w:tc>
        <w:tc>
          <w:tcPr>
            <w:tcW w:w="992"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序号</w:t>
            </w:r>
          </w:p>
        </w:tc>
        <w:tc>
          <w:tcPr>
            <w:tcW w:w="1843"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持有基金份额比例达到或者超过20%的时间区间</w:t>
            </w:r>
          </w:p>
        </w:tc>
        <w:tc>
          <w:tcPr>
            <w:tcW w:w="851" w:type="dxa"/>
            <w:vAlign w:val="center"/>
          </w:tcPr>
          <w:p w:rsidR="005D5E64" w:rsidRPr="004F0662" w:rsidRDefault="005D5E64" w:rsidP="00CB723F">
            <w:pPr>
              <w:widowControl/>
              <w:jc w:val="center"/>
              <w:rPr>
                <w:rFonts w:ascii="宋体" w:hAnsi="宋体"/>
                <w:b/>
                <w:bCs/>
                <w:color w:val="000000"/>
                <w:kern w:val="0"/>
              </w:rPr>
            </w:pPr>
            <w:r w:rsidRPr="004F0662">
              <w:rPr>
                <w:rFonts w:ascii="宋体" w:hAnsi="宋体" w:hint="eastAsia"/>
                <w:color w:val="000000"/>
                <w:kern w:val="0"/>
              </w:rPr>
              <w:t>期初份额</w:t>
            </w:r>
          </w:p>
        </w:tc>
        <w:tc>
          <w:tcPr>
            <w:tcW w:w="850" w:type="dxa"/>
            <w:vAlign w:val="center"/>
          </w:tcPr>
          <w:p w:rsidR="005D5E64" w:rsidRPr="004F0662" w:rsidRDefault="005D5E64" w:rsidP="00CB723F">
            <w:pPr>
              <w:widowControl/>
              <w:jc w:val="center"/>
              <w:rPr>
                <w:rFonts w:ascii="宋体" w:hAnsi="宋体"/>
                <w:b/>
                <w:bCs/>
                <w:color w:val="000000"/>
                <w:kern w:val="0"/>
              </w:rPr>
            </w:pPr>
            <w:r w:rsidRPr="004F0662">
              <w:rPr>
                <w:rFonts w:ascii="宋体" w:hAnsi="宋体" w:hint="eastAsia"/>
                <w:color w:val="000000"/>
                <w:kern w:val="0"/>
              </w:rPr>
              <w:t>申购份额</w:t>
            </w:r>
          </w:p>
        </w:tc>
        <w:tc>
          <w:tcPr>
            <w:tcW w:w="1134" w:type="dxa"/>
            <w:vAlign w:val="center"/>
          </w:tcPr>
          <w:p w:rsidR="005D5E64" w:rsidRPr="004F0662" w:rsidRDefault="005D5E64" w:rsidP="00CB723F">
            <w:pPr>
              <w:widowControl/>
              <w:jc w:val="center"/>
              <w:rPr>
                <w:rFonts w:ascii="宋体" w:hAnsi="宋体"/>
                <w:b/>
                <w:bCs/>
                <w:color w:val="000000"/>
                <w:kern w:val="0"/>
              </w:rPr>
            </w:pPr>
            <w:r w:rsidRPr="004F0662">
              <w:rPr>
                <w:rFonts w:ascii="宋体" w:hAnsi="宋体" w:hint="eastAsia"/>
                <w:color w:val="000000"/>
                <w:kern w:val="0"/>
              </w:rPr>
              <w:t>赎回份额</w:t>
            </w:r>
          </w:p>
        </w:tc>
        <w:tc>
          <w:tcPr>
            <w:tcW w:w="1419"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持有份额</w:t>
            </w:r>
          </w:p>
        </w:tc>
        <w:tc>
          <w:tcPr>
            <w:tcW w:w="1130"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份额占比</w:t>
            </w:r>
          </w:p>
        </w:tc>
      </w:tr>
      <w:tr w:rsidR="007779DA">
        <w:tc>
          <w:tcPr>
            <w:tcW w:w="993" w:type="dxa"/>
            <w:vMerge w:val="restart"/>
          </w:tcPr>
          <w:p w:rsidR="007779DA" w:rsidRDefault="007779DA"/>
          <w:p w:rsidR="007779DA" w:rsidRDefault="00872B16">
            <w:r>
              <w:rPr>
                <w:rFonts w:ascii="宋体" w:hAnsi="宋体" w:hint="eastAsia"/>
                <w:bCs/>
                <w:color w:val="000000"/>
                <w:kern w:val="0"/>
              </w:rPr>
              <w:t>机构</w:t>
            </w:r>
          </w:p>
        </w:tc>
        <w:tc>
          <w:tcPr>
            <w:tcW w:w="992" w:type="dxa"/>
            <w:vAlign w:val="center"/>
          </w:tcPr>
          <w:p w:rsidR="007779DA" w:rsidRDefault="00872B16">
            <w:pPr>
              <w:jc w:val="center"/>
            </w:pPr>
            <w:r>
              <w:rPr>
                <w:rFonts w:ascii="宋体" w:hAnsi="宋体"/>
                <w:color w:val="000000"/>
                <w:kern w:val="0"/>
              </w:rPr>
              <w:t>1</w:t>
            </w:r>
          </w:p>
        </w:tc>
        <w:tc>
          <w:tcPr>
            <w:tcW w:w="1843" w:type="dxa"/>
            <w:vAlign w:val="center"/>
          </w:tcPr>
          <w:p w:rsidR="007779DA" w:rsidRDefault="00872B16">
            <w:pPr>
              <w:jc w:val="center"/>
            </w:pPr>
            <w:r>
              <w:rPr>
                <w:rFonts w:ascii="宋体" w:hAnsi="宋体"/>
                <w:color w:val="000000"/>
                <w:kern w:val="0"/>
              </w:rPr>
              <w:t>2019/1/1-2019/6/30</w:t>
            </w:r>
          </w:p>
        </w:tc>
        <w:tc>
          <w:tcPr>
            <w:tcW w:w="851" w:type="dxa"/>
            <w:vAlign w:val="center"/>
          </w:tcPr>
          <w:p w:rsidR="007779DA" w:rsidRDefault="00872B16">
            <w:pPr>
              <w:jc w:val="center"/>
            </w:pPr>
            <w:r>
              <w:rPr>
                <w:rFonts w:ascii="宋体" w:hAnsi="宋体"/>
                <w:color w:val="000000"/>
                <w:kern w:val="0"/>
              </w:rPr>
              <w:t>5,114,450.13</w:t>
            </w:r>
          </w:p>
        </w:tc>
        <w:tc>
          <w:tcPr>
            <w:tcW w:w="850" w:type="dxa"/>
            <w:vAlign w:val="center"/>
          </w:tcPr>
          <w:p w:rsidR="007779DA" w:rsidRDefault="00872B16">
            <w:pPr>
              <w:jc w:val="center"/>
            </w:pPr>
            <w:r>
              <w:rPr>
                <w:rFonts w:ascii="宋体" w:hAnsi="宋体"/>
                <w:color w:val="000000"/>
                <w:kern w:val="0"/>
              </w:rPr>
              <w:t>-</w:t>
            </w:r>
          </w:p>
        </w:tc>
        <w:tc>
          <w:tcPr>
            <w:tcW w:w="1134" w:type="dxa"/>
            <w:vAlign w:val="center"/>
          </w:tcPr>
          <w:p w:rsidR="007779DA" w:rsidRDefault="00872B16">
            <w:pPr>
              <w:jc w:val="center"/>
            </w:pPr>
            <w:r>
              <w:rPr>
                <w:rFonts w:ascii="宋体" w:hAnsi="宋体"/>
                <w:color w:val="000000"/>
                <w:kern w:val="0"/>
              </w:rPr>
              <w:t>-</w:t>
            </w:r>
          </w:p>
        </w:tc>
        <w:tc>
          <w:tcPr>
            <w:tcW w:w="1419" w:type="dxa"/>
            <w:vAlign w:val="center"/>
          </w:tcPr>
          <w:p w:rsidR="007779DA" w:rsidRDefault="00872B16">
            <w:pPr>
              <w:jc w:val="center"/>
            </w:pPr>
            <w:r>
              <w:rPr>
                <w:rFonts w:ascii="宋体" w:hAnsi="宋体"/>
                <w:color w:val="000000"/>
                <w:kern w:val="0"/>
              </w:rPr>
              <w:t>5,114,450.13</w:t>
            </w:r>
          </w:p>
        </w:tc>
        <w:tc>
          <w:tcPr>
            <w:tcW w:w="1130" w:type="dxa"/>
            <w:vAlign w:val="center"/>
          </w:tcPr>
          <w:p w:rsidR="007779DA" w:rsidRDefault="00872B16">
            <w:pPr>
              <w:jc w:val="center"/>
            </w:pPr>
            <w:r>
              <w:rPr>
                <w:rFonts w:ascii="宋体" w:hAnsi="宋体"/>
                <w:color w:val="000000"/>
                <w:kern w:val="0"/>
              </w:rPr>
              <w:t>22.65%</w:t>
            </w:r>
          </w:p>
        </w:tc>
      </w:tr>
      <w:tr w:rsidR="005D5E64" w:rsidRPr="004F0662" w:rsidTr="00CB723F">
        <w:tc>
          <w:tcPr>
            <w:tcW w:w="9212" w:type="dxa"/>
            <w:gridSpan w:val="8"/>
            <w:vAlign w:val="center"/>
          </w:tcPr>
          <w:p w:rsidR="005D5E64" w:rsidRPr="004F0662" w:rsidRDefault="005D5E64" w:rsidP="00CB723F">
            <w:pPr>
              <w:autoSpaceDE w:val="0"/>
              <w:autoSpaceDN w:val="0"/>
              <w:adjustRightInd w:val="0"/>
              <w:jc w:val="center"/>
              <w:rPr>
                <w:rFonts w:ascii="宋体" w:hAnsi="宋体"/>
                <w:kern w:val="0"/>
              </w:rPr>
            </w:pPr>
            <w:r w:rsidRPr="004F0662">
              <w:rPr>
                <w:rFonts w:ascii="宋体" w:hAnsi="宋体"/>
                <w:color w:val="000000"/>
                <w:kern w:val="0"/>
              </w:rPr>
              <w:t>产品特有风险</w:t>
            </w:r>
          </w:p>
        </w:tc>
      </w:tr>
      <w:tr w:rsidR="005D5E64" w:rsidRPr="004F0662" w:rsidTr="00CB723F">
        <w:tc>
          <w:tcPr>
            <w:tcW w:w="9212" w:type="dxa"/>
            <w:gridSpan w:val="8"/>
            <w:vAlign w:val="center"/>
          </w:tcPr>
          <w:p w:rsidR="005D5E64" w:rsidRPr="004F0662" w:rsidRDefault="005D5E64" w:rsidP="00CB723F">
            <w:pPr>
              <w:autoSpaceDE w:val="0"/>
              <w:autoSpaceDN w:val="0"/>
              <w:adjustRightInd w:val="0"/>
              <w:jc w:val="left"/>
              <w:rPr>
                <w:rFonts w:ascii="宋体" w:hAnsi="宋体"/>
                <w:kern w:val="0"/>
              </w:rPr>
            </w:pPr>
            <w:r w:rsidRPr="004F0662">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872B16"/>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D61" w:rsidRDefault="007C1D61">
      <w:r>
        <w:separator/>
      </w:r>
    </w:p>
  </w:endnote>
  <w:endnote w:type="continuationSeparator" w:id="0">
    <w:p w:rsidR="007C1D61" w:rsidRDefault="007C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0B0B42"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0B0B42">
      <w:rPr>
        <w:kern w:val="0"/>
        <w:szCs w:val="21"/>
      </w:rPr>
      <w:fldChar w:fldCharType="begin"/>
    </w:r>
    <w:r>
      <w:rPr>
        <w:kern w:val="0"/>
        <w:szCs w:val="21"/>
      </w:rPr>
      <w:instrText xml:space="preserve"> PAGE </w:instrText>
    </w:r>
    <w:r w:rsidR="000B0B42">
      <w:rPr>
        <w:kern w:val="0"/>
        <w:szCs w:val="21"/>
      </w:rPr>
      <w:fldChar w:fldCharType="separate"/>
    </w:r>
    <w:r w:rsidR="00872B16">
      <w:rPr>
        <w:noProof/>
        <w:kern w:val="0"/>
        <w:szCs w:val="21"/>
      </w:rPr>
      <w:t>22</w:t>
    </w:r>
    <w:r w:rsidR="000B0B42">
      <w:rPr>
        <w:kern w:val="0"/>
        <w:szCs w:val="21"/>
      </w:rPr>
      <w:fldChar w:fldCharType="end"/>
    </w:r>
    <w:r>
      <w:rPr>
        <w:rFonts w:hint="eastAsia"/>
        <w:kern w:val="0"/>
        <w:szCs w:val="21"/>
      </w:rPr>
      <w:t>页共</w:t>
    </w:r>
    <w:r w:rsidR="000B0B42">
      <w:rPr>
        <w:kern w:val="0"/>
        <w:szCs w:val="21"/>
      </w:rPr>
      <w:fldChar w:fldCharType="begin"/>
    </w:r>
    <w:r>
      <w:rPr>
        <w:kern w:val="0"/>
        <w:szCs w:val="21"/>
      </w:rPr>
      <w:instrText xml:space="preserve"> NUMPAGES </w:instrText>
    </w:r>
    <w:r w:rsidR="000B0B42">
      <w:rPr>
        <w:kern w:val="0"/>
        <w:szCs w:val="21"/>
      </w:rPr>
      <w:fldChar w:fldCharType="separate"/>
    </w:r>
    <w:r w:rsidR="00872B16">
      <w:rPr>
        <w:noProof/>
        <w:kern w:val="0"/>
        <w:szCs w:val="21"/>
      </w:rPr>
      <w:t>35</w:t>
    </w:r>
    <w:r w:rsidR="000B0B4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D61" w:rsidRDefault="007C1D61">
      <w:r>
        <w:separator/>
      </w:r>
    </w:p>
  </w:footnote>
  <w:footnote w:type="continuationSeparator" w:id="0">
    <w:p w:rsidR="007C1D61" w:rsidRDefault="007C1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Pr="00335718" w:rsidRDefault="006B59A2" w:rsidP="009D66C1">
    <w:pPr>
      <w:pStyle w:val="aa"/>
      <w:pBdr>
        <w:bottom w:val="single" w:sz="6" w:space="0" w:color="auto"/>
      </w:pBdr>
      <w:jc w:val="right"/>
    </w:pPr>
    <w:r w:rsidRPr="00335718">
      <w:t>交银施罗德全球自然资源证券投资基金</w:t>
    </w:r>
    <w:r w:rsidRPr="00335718">
      <w:t>2019</w:t>
    </w:r>
    <w:r w:rsidRPr="00335718">
      <w:t>年半年度报告</w:t>
    </w:r>
    <w:r w:rsidRPr="00335718">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2994"/>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B4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66BF7"/>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8AD"/>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40F"/>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4EB3"/>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5E64"/>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779DA"/>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C4D"/>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1D61"/>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B16"/>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A78B6"/>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1DBB"/>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908"/>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32C"/>
    <w:rsid w:val="00B918BB"/>
    <w:rsid w:val="00B91BC2"/>
    <w:rsid w:val="00B9240D"/>
    <w:rsid w:val="00B9247D"/>
    <w:rsid w:val="00B92B1E"/>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693"/>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06D2"/>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3C336D26-A85C-4C78-852E-B852A4D6A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E1774-FA9A-46F9-B8DF-F6526FCC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35</Pages>
  <Words>3737</Words>
  <Characters>21307</Characters>
  <Application>Microsoft Office Word</Application>
  <DocSecurity>0</DocSecurity>
  <Lines>177</Lines>
  <Paragraphs>49</Paragraphs>
  <ScaleCrop>false</ScaleCrop>
  <Company/>
  <LinksUpToDate>false</LinksUpToDate>
  <CharactersWithSpaces>24995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657</cp:revision>
  <cp:lastPrinted>2007-07-19T00:46:00Z</cp:lastPrinted>
  <dcterms:created xsi:type="dcterms:W3CDTF">2013-08-19T07:44:00Z</dcterms:created>
  <dcterms:modified xsi:type="dcterms:W3CDTF">2019-08-23T06:34:00Z</dcterms:modified>
</cp:coreProperties>
</file>