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spacing w:before="29" w:line="288" w:lineRule="auto"/>
        <w:jc w:val="center"/>
        <w:rPr>
          <w:b/>
          <w:sz w:val="36"/>
          <w:szCs w:val="36"/>
        </w:rPr>
      </w:pPr>
      <w:r w:rsidRPr="005C672D">
        <w:rPr>
          <w:b/>
          <w:sz w:val="36"/>
          <w:szCs w:val="36"/>
        </w:rPr>
        <w:t>交银施罗德增强收益债券型证券投资基金</w:t>
      </w:r>
    </w:p>
    <w:p w:rsidR="001548F9" w:rsidRPr="005C672D" w:rsidRDefault="001548F9" w:rsidP="00AC6DDA">
      <w:pPr>
        <w:spacing w:before="29" w:line="288" w:lineRule="auto"/>
        <w:jc w:val="center"/>
        <w:rPr>
          <w:b/>
          <w:sz w:val="36"/>
          <w:szCs w:val="36"/>
        </w:rPr>
      </w:pPr>
      <w:r w:rsidRPr="005C672D">
        <w:rPr>
          <w:b/>
          <w:sz w:val="36"/>
          <w:szCs w:val="36"/>
        </w:rPr>
        <w:t>2019</w:t>
      </w:r>
      <w:r w:rsidRPr="005C672D">
        <w:rPr>
          <w:b/>
          <w:sz w:val="36"/>
          <w:szCs w:val="36"/>
        </w:rPr>
        <w:t>年半年度报告</w:t>
      </w:r>
      <w:r w:rsidR="00772876" w:rsidRPr="005C672D">
        <w:rPr>
          <w:b/>
          <w:sz w:val="36"/>
          <w:szCs w:val="36"/>
        </w:rPr>
        <w:t>摘要</w:t>
      </w:r>
    </w:p>
    <w:p w:rsidR="001548F9" w:rsidRPr="005C672D" w:rsidRDefault="002522C0" w:rsidP="00AC6DDA">
      <w:pPr>
        <w:spacing w:before="29" w:line="288" w:lineRule="auto"/>
        <w:jc w:val="center"/>
        <w:rPr>
          <w:b/>
          <w:sz w:val="24"/>
        </w:rPr>
      </w:pPr>
      <w:r w:rsidRPr="005C672D">
        <w:rPr>
          <w:b/>
          <w:sz w:val="36"/>
          <w:szCs w:val="36"/>
        </w:rPr>
        <w:t>2019</w:t>
      </w:r>
      <w:r w:rsidRPr="005C672D">
        <w:rPr>
          <w:b/>
          <w:sz w:val="36"/>
          <w:szCs w:val="36"/>
        </w:rPr>
        <w:t>年</w:t>
      </w:r>
      <w:r w:rsidRPr="005C672D">
        <w:rPr>
          <w:b/>
          <w:sz w:val="36"/>
          <w:szCs w:val="36"/>
        </w:rPr>
        <w:t>6</w:t>
      </w:r>
      <w:r w:rsidRPr="005C672D">
        <w:rPr>
          <w:b/>
          <w:sz w:val="36"/>
          <w:szCs w:val="36"/>
        </w:rPr>
        <w:t>月</w:t>
      </w:r>
      <w:r w:rsidRPr="005C672D">
        <w:rPr>
          <w:b/>
          <w:sz w:val="36"/>
          <w:szCs w:val="36"/>
        </w:rPr>
        <w:t>30</w:t>
      </w:r>
      <w:r w:rsidRPr="005C672D">
        <w:rPr>
          <w:b/>
          <w:sz w:val="36"/>
          <w:szCs w:val="36"/>
        </w:rPr>
        <w:t>日</w:t>
      </w: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rPr>
          <w:b/>
          <w:color w:val="000000"/>
          <w:sz w:val="24"/>
        </w:rPr>
      </w:pP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基金管理人：交银施罗德基金管理有限公司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基金托管人：中国建设银行股份有限公司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报告送出日期：二〇一九年八月二十九日</w:t>
      </w:r>
    </w:p>
    <w:p w:rsidR="001548F9" w:rsidRPr="005C672D" w:rsidRDefault="001548F9" w:rsidP="00AC6DDA">
      <w:pPr>
        <w:spacing w:before="29" w:line="288" w:lineRule="auto"/>
        <w:ind w:firstLineChars="900" w:firstLine="2168"/>
        <w:rPr>
          <w:b/>
          <w:color w:val="000000"/>
          <w:sz w:val="24"/>
        </w:rPr>
        <w:sectPr w:rsidR="001548F9" w:rsidRPr="005C672D" w:rsidSect="00F95E70">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p>
    <w:p w:rsidR="001548F9" w:rsidRPr="005C672D" w:rsidRDefault="001548F9" w:rsidP="00EC259C">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5C672D">
        <w:rPr>
          <w:b/>
          <w:bCs/>
          <w:szCs w:val="24"/>
          <w:lang w:val="en-US"/>
        </w:rPr>
        <w:lastRenderedPageBreak/>
        <w:t xml:space="preserve">1  </w:t>
      </w:r>
      <w:r w:rsidRPr="005C672D">
        <w:rPr>
          <w:b/>
          <w:bCs/>
          <w:szCs w:val="24"/>
          <w:lang w:val="en-US"/>
        </w:rPr>
        <w:t>重要提示</w:t>
      </w:r>
      <w:bookmarkEnd w:id="0"/>
      <w:bookmarkEnd w:id="1"/>
    </w:p>
    <w:p w:rsidR="001548F9" w:rsidRPr="005C672D" w:rsidRDefault="001548F9" w:rsidP="00AC6DDA">
      <w:pPr>
        <w:pStyle w:val="20"/>
        <w:spacing w:before="29" w:after="0" w:line="288" w:lineRule="auto"/>
        <w:rPr>
          <w:rFonts w:ascii="Times New Roman" w:hAnsi="Times New Roman"/>
          <w:kern w:val="0"/>
          <w:szCs w:val="24"/>
        </w:rPr>
      </w:pPr>
      <w:bookmarkStart w:id="2" w:name="_Toc331410067"/>
      <w:r w:rsidRPr="005C672D">
        <w:rPr>
          <w:rFonts w:ascii="Times New Roman" w:hAnsi="Times New Roman"/>
          <w:kern w:val="0"/>
          <w:szCs w:val="24"/>
        </w:rPr>
        <w:t xml:space="preserve">1.1 </w:t>
      </w:r>
      <w:r w:rsidRPr="005C672D">
        <w:rPr>
          <w:rFonts w:ascii="Times New Roman" w:hAnsi="Times New Roman"/>
          <w:kern w:val="0"/>
          <w:szCs w:val="24"/>
        </w:rPr>
        <w:t>重要提示</w:t>
      </w:r>
      <w:bookmarkEnd w:id="2"/>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867117" w:rsidRPr="005C672D" w:rsidRDefault="00867117" w:rsidP="00AC6DDA">
      <w:pPr>
        <w:spacing w:before="29" w:line="288" w:lineRule="auto"/>
        <w:ind w:firstLineChars="200" w:firstLine="480"/>
        <w:rPr>
          <w:color w:val="000000"/>
          <w:sz w:val="24"/>
        </w:rPr>
      </w:pPr>
      <w:r w:rsidRPr="005C672D">
        <w:rPr>
          <w:color w:val="000000"/>
          <w:sz w:val="24"/>
        </w:rPr>
        <w:t>基金托管人</w:t>
      </w:r>
      <w:r w:rsidRPr="005C672D">
        <w:rPr>
          <w:sz w:val="24"/>
        </w:rPr>
        <w:t>中国建设银行股份有限公司</w:t>
      </w:r>
      <w:r w:rsidRPr="005C672D">
        <w:rPr>
          <w:color w:val="000000"/>
          <w:sz w:val="24"/>
        </w:rPr>
        <w:t>根据本基金合同规定，于</w:t>
      </w:r>
      <w:r w:rsidRPr="005C672D">
        <w:rPr>
          <w:color w:val="000000"/>
          <w:sz w:val="24"/>
        </w:rPr>
        <w:t>2019</w:t>
      </w:r>
      <w:r w:rsidRPr="005C672D">
        <w:rPr>
          <w:color w:val="000000"/>
          <w:sz w:val="24"/>
        </w:rPr>
        <w:t>年</w:t>
      </w:r>
      <w:r w:rsidRPr="005C672D">
        <w:rPr>
          <w:color w:val="000000"/>
          <w:sz w:val="24"/>
        </w:rPr>
        <w:t>8</w:t>
      </w:r>
      <w:r w:rsidRPr="005C672D">
        <w:rPr>
          <w:color w:val="000000"/>
          <w:sz w:val="24"/>
        </w:rPr>
        <w:t>月</w:t>
      </w:r>
      <w:r w:rsidRPr="005C672D">
        <w:rPr>
          <w:color w:val="000000"/>
          <w:sz w:val="24"/>
        </w:rPr>
        <w:t>28</w:t>
      </w:r>
      <w:r w:rsidRPr="005C672D">
        <w:rPr>
          <w:color w:val="000000"/>
          <w:sz w:val="24"/>
        </w:rPr>
        <w:t>日复核了本报告中的财务指标、净值表现、利润分配情况、财务会计报告、投资组合报告等内容，保证复核内容不存在虚假记载、误导性陈述或者重大遗漏。</w:t>
      </w:r>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基金管理人承诺以诚实信用、勤勉尽责的原则管理和运用基金资产，但不保证基金一定盈利。</w:t>
      </w:r>
    </w:p>
    <w:p w:rsidR="00867117" w:rsidRPr="005C672D" w:rsidRDefault="00867117" w:rsidP="00AC6DDA">
      <w:pPr>
        <w:spacing w:before="29" w:line="288" w:lineRule="auto"/>
        <w:ind w:firstLineChars="200" w:firstLine="480"/>
        <w:rPr>
          <w:color w:val="000000"/>
          <w:sz w:val="24"/>
        </w:rPr>
      </w:pPr>
      <w:r w:rsidRPr="005C672D">
        <w:rPr>
          <w:color w:val="000000"/>
          <w:sz w:val="24"/>
        </w:rPr>
        <w:t>基金的过往业绩并不代表其未来表现。投资有风险，投资者在作出投资决策前应仔细阅读本基金的招募说明书及其更新。</w:t>
      </w:r>
    </w:p>
    <w:p w:rsidR="004201C4" w:rsidRPr="005C672D" w:rsidRDefault="004201C4" w:rsidP="00AC6DDA">
      <w:pPr>
        <w:spacing w:before="29" w:line="288" w:lineRule="auto"/>
        <w:ind w:firstLineChars="200" w:firstLine="480"/>
        <w:rPr>
          <w:color w:val="000000"/>
          <w:sz w:val="24"/>
        </w:rPr>
      </w:pPr>
      <w:r w:rsidRPr="005C672D">
        <w:rPr>
          <w:color w:val="000000"/>
          <w:sz w:val="24"/>
        </w:rPr>
        <w:t>本半年度报告摘要摘自半年度报告正文，投资者欲了解详细内容，应阅读半年度报告正文。</w:t>
      </w:r>
    </w:p>
    <w:p w:rsidR="00867117" w:rsidRPr="005C672D" w:rsidRDefault="00867117" w:rsidP="00AC6DDA">
      <w:pPr>
        <w:spacing w:before="29" w:line="288" w:lineRule="auto"/>
        <w:ind w:firstLineChars="200" w:firstLine="480"/>
        <w:rPr>
          <w:color w:val="000000"/>
          <w:sz w:val="24"/>
        </w:rPr>
      </w:pPr>
      <w:r w:rsidRPr="005C672D">
        <w:rPr>
          <w:color w:val="000000"/>
          <w:sz w:val="24"/>
        </w:rPr>
        <w:t>本报告中财务资料未经审计。</w:t>
      </w:r>
    </w:p>
    <w:p w:rsidR="00D261D5" w:rsidRPr="005C672D" w:rsidRDefault="00D261D5" w:rsidP="00AC6DDA">
      <w:pPr>
        <w:spacing w:before="29" w:line="288" w:lineRule="auto"/>
        <w:ind w:firstLineChars="200" w:firstLine="480"/>
        <w:rPr>
          <w:kern w:val="0"/>
          <w:sz w:val="24"/>
        </w:rPr>
      </w:pPr>
      <w:r w:rsidRPr="005C672D">
        <w:rPr>
          <w:kern w:val="0"/>
          <w:sz w:val="24"/>
        </w:rPr>
        <w:t>本报告期自</w:t>
      </w:r>
      <w:r w:rsidRPr="005C672D">
        <w:rPr>
          <w:kern w:val="0"/>
          <w:sz w:val="24"/>
        </w:rPr>
        <w:t>2019</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日起至</w:t>
      </w:r>
      <w:r w:rsidRPr="005C672D">
        <w:rPr>
          <w:kern w:val="0"/>
          <w:sz w:val="24"/>
        </w:rPr>
        <w:t>6</w:t>
      </w:r>
      <w:r w:rsidRPr="005C672D">
        <w:rPr>
          <w:kern w:val="0"/>
          <w:sz w:val="24"/>
        </w:rPr>
        <w:t>月</w:t>
      </w:r>
      <w:r w:rsidRPr="005C672D">
        <w:rPr>
          <w:kern w:val="0"/>
          <w:sz w:val="24"/>
        </w:rPr>
        <w:t>30</w:t>
      </w:r>
      <w:r w:rsidRPr="005C672D">
        <w:rPr>
          <w:kern w:val="0"/>
          <w:sz w:val="24"/>
        </w:rPr>
        <w:t>日止。</w:t>
      </w:r>
    </w:p>
    <w:p w:rsidR="00A80289" w:rsidRPr="005C672D" w:rsidRDefault="00A80289" w:rsidP="00AC6DDA">
      <w:pPr>
        <w:spacing w:before="29" w:line="288" w:lineRule="auto"/>
        <w:ind w:firstLineChars="200" w:firstLine="480"/>
        <w:rPr>
          <w:color w:val="000000"/>
          <w:sz w:val="24"/>
        </w:rPr>
      </w:pPr>
    </w:p>
    <w:p w:rsidR="00A80289" w:rsidRPr="005C672D" w:rsidRDefault="001548F9" w:rsidP="00AC6DDA">
      <w:pPr>
        <w:spacing w:before="29" w:line="288" w:lineRule="auto"/>
        <w:ind w:firstLineChars="200" w:firstLine="480"/>
        <w:rPr>
          <w:b/>
          <w:color w:val="000000"/>
          <w:kern w:val="0"/>
          <w:sz w:val="24"/>
        </w:rPr>
      </w:pPr>
      <w:r w:rsidRPr="005C672D">
        <w:rPr>
          <w:sz w:val="24"/>
        </w:rPr>
        <w:br w:type="page"/>
      </w:r>
    </w:p>
    <w:p w:rsidR="001548F9" w:rsidRPr="005C672D" w:rsidRDefault="001548F9" w:rsidP="00EC259C">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5C672D">
        <w:rPr>
          <w:b/>
          <w:bCs/>
          <w:szCs w:val="24"/>
          <w:lang w:val="en-US"/>
        </w:rPr>
        <w:lastRenderedPageBreak/>
        <w:t xml:space="preserve">2  </w:t>
      </w:r>
      <w:r w:rsidRPr="005C672D">
        <w:rPr>
          <w:b/>
          <w:bCs/>
          <w:szCs w:val="24"/>
          <w:lang w:val="en-US"/>
        </w:rPr>
        <w:t>基金简介</w:t>
      </w:r>
      <w:bookmarkEnd w:id="3"/>
      <w:bookmarkEnd w:id="4"/>
    </w:p>
    <w:p w:rsidR="001548F9" w:rsidRPr="005C672D" w:rsidRDefault="001548F9" w:rsidP="00AC6DDA">
      <w:pPr>
        <w:pStyle w:val="20"/>
        <w:spacing w:before="29" w:after="0" w:line="288" w:lineRule="auto"/>
        <w:rPr>
          <w:rFonts w:ascii="Times New Roman" w:hAnsi="Times New Roman"/>
          <w:color w:val="000000"/>
          <w:szCs w:val="24"/>
        </w:rPr>
      </w:pPr>
      <w:bookmarkStart w:id="5" w:name="_Toc331410069"/>
      <w:r w:rsidRPr="005C672D">
        <w:rPr>
          <w:rFonts w:ascii="Times New Roman" w:hAnsi="Times New Roman"/>
          <w:kern w:val="0"/>
          <w:szCs w:val="24"/>
        </w:rPr>
        <w:t>2.1</w:t>
      </w:r>
      <w:r w:rsidRPr="005C672D">
        <w:rPr>
          <w:rFonts w:ascii="Times New Roman" w:hAnsi="Times New Roman"/>
          <w:kern w:val="0"/>
          <w:szCs w:val="24"/>
        </w:rPr>
        <w:tab/>
      </w:r>
      <w:r w:rsidRPr="005C672D">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7"/>
        <w:gridCol w:w="5391"/>
      </w:tblGrid>
      <w:tr w:rsidR="001548F9" w:rsidRPr="005C672D" w:rsidTr="005914A2">
        <w:tc>
          <w:tcPr>
            <w:tcW w:w="3607" w:type="dxa"/>
            <w:vAlign w:val="center"/>
          </w:tcPr>
          <w:p w:rsidR="001548F9" w:rsidRPr="005C672D" w:rsidRDefault="001548F9" w:rsidP="00AC6DDA">
            <w:pPr>
              <w:spacing w:before="29" w:line="288" w:lineRule="auto"/>
              <w:rPr>
                <w:color w:val="000000"/>
                <w:kern w:val="0"/>
                <w:sz w:val="24"/>
              </w:rPr>
            </w:pPr>
            <w:r w:rsidRPr="005C672D">
              <w:rPr>
                <w:sz w:val="24"/>
              </w:rPr>
              <w:t>基金简称</w:t>
            </w:r>
          </w:p>
        </w:tc>
        <w:tc>
          <w:tcPr>
            <w:tcW w:w="5391" w:type="dxa"/>
            <w:vAlign w:val="center"/>
          </w:tcPr>
          <w:p w:rsidR="001548F9" w:rsidRPr="005C672D" w:rsidRDefault="001548F9" w:rsidP="00AC6DDA">
            <w:pPr>
              <w:spacing w:before="29" w:line="288" w:lineRule="auto"/>
              <w:jc w:val="center"/>
              <w:rPr>
                <w:sz w:val="24"/>
              </w:rPr>
            </w:pPr>
            <w:r w:rsidRPr="005C672D">
              <w:rPr>
                <w:sz w:val="24"/>
              </w:rPr>
              <w:t>交银增强收益债券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基金主代码</w:t>
            </w:r>
          </w:p>
        </w:tc>
        <w:tc>
          <w:tcPr>
            <w:tcW w:w="5391" w:type="dxa"/>
            <w:vAlign w:val="center"/>
          </w:tcPr>
          <w:p w:rsidR="005914A2" w:rsidRPr="005C672D" w:rsidRDefault="005914A2" w:rsidP="00AC6DDA">
            <w:pPr>
              <w:spacing w:before="29" w:line="288" w:lineRule="auto"/>
              <w:jc w:val="center"/>
              <w:rPr>
                <w:sz w:val="24"/>
              </w:rPr>
            </w:pPr>
            <w:r w:rsidRPr="005C672D">
              <w:rPr>
                <w:sz w:val="24"/>
              </w:rPr>
              <w:t>519729</w:t>
            </w:r>
          </w:p>
        </w:tc>
      </w:tr>
      <w:tr w:rsidR="005914A2" w:rsidRPr="005C672D" w:rsidTr="005914A2">
        <w:tc>
          <w:tcPr>
            <w:tcW w:w="3607" w:type="dxa"/>
            <w:vAlign w:val="center"/>
          </w:tcPr>
          <w:p w:rsidR="005914A2" w:rsidRPr="005C672D" w:rsidRDefault="005914A2" w:rsidP="00AC6DDA">
            <w:pPr>
              <w:spacing w:before="29" w:line="288" w:lineRule="auto"/>
              <w:rPr>
                <w:sz w:val="24"/>
              </w:rPr>
            </w:pPr>
            <w:r w:rsidRPr="005C672D">
              <w:rPr>
                <w:color w:val="000000"/>
                <w:kern w:val="0"/>
                <w:sz w:val="24"/>
              </w:rPr>
              <w:t>交易代码</w:t>
            </w:r>
          </w:p>
        </w:tc>
        <w:tc>
          <w:tcPr>
            <w:tcW w:w="5391" w:type="dxa"/>
            <w:vAlign w:val="center"/>
          </w:tcPr>
          <w:p w:rsidR="005914A2" w:rsidRPr="005C672D" w:rsidRDefault="005914A2" w:rsidP="00AC6DDA">
            <w:pPr>
              <w:spacing w:before="29" w:line="288" w:lineRule="auto"/>
              <w:jc w:val="center"/>
              <w:rPr>
                <w:sz w:val="24"/>
              </w:rPr>
            </w:pPr>
            <w:r w:rsidRPr="005C672D">
              <w:rPr>
                <w:sz w:val="24"/>
              </w:rPr>
              <w:t>519729</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基金运作方式</w:t>
            </w:r>
          </w:p>
        </w:tc>
        <w:tc>
          <w:tcPr>
            <w:tcW w:w="5391" w:type="dxa"/>
            <w:vAlign w:val="center"/>
          </w:tcPr>
          <w:p w:rsidR="005914A2" w:rsidRPr="005C672D" w:rsidRDefault="005914A2" w:rsidP="00AC6DDA">
            <w:pPr>
              <w:spacing w:before="29" w:line="288" w:lineRule="auto"/>
              <w:jc w:val="center"/>
              <w:rPr>
                <w:sz w:val="24"/>
              </w:rPr>
            </w:pPr>
            <w:r w:rsidRPr="005C672D">
              <w:rPr>
                <w:sz w:val="24"/>
              </w:rPr>
              <w:t>契约型开放式</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基金合同生效日</w:t>
            </w:r>
          </w:p>
        </w:tc>
        <w:tc>
          <w:tcPr>
            <w:tcW w:w="5391" w:type="dxa"/>
            <w:vAlign w:val="center"/>
          </w:tcPr>
          <w:p w:rsidR="005914A2" w:rsidRPr="005C672D" w:rsidRDefault="005914A2" w:rsidP="00AC6DDA">
            <w:pPr>
              <w:spacing w:before="29" w:line="288" w:lineRule="auto"/>
              <w:jc w:val="center"/>
              <w:rPr>
                <w:sz w:val="24"/>
              </w:rPr>
            </w:pPr>
            <w:r w:rsidRPr="005C672D">
              <w:rPr>
                <w:sz w:val="24"/>
              </w:rPr>
              <w:t>2016</w:t>
            </w:r>
            <w:r w:rsidRPr="005C672D">
              <w:rPr>
                <w:sz w:val="24"/>
              </w:rPr>
              <w:t>年</w:t>
            </w:r>
            <w:r w:rsidRPr="005C672D">
              <w:rPr>
                <w:sz w:val="24"/>
              </w:rPr>
              <w:t>12</w:t>
            </w:r>
            <w:r w:rsidRPr="005C672D">
              <w:rPr>
                <w:sz w:val="24"/>
              </w:rPr>
              <w:t>月</w:t>
            </w:r>
            <w:r w:rsidRPr="005C672D">
              <w:rPr>
                <w:sz w:val="24"/>
              </w:rPr>
              <w:t>30</w:t>
            </w:r>
            <w:r w:rsidRPr="005C672D">
              <w:rPr>
                <w:sz w:val="24"/>
              </w:rPr>
              <w:t>日</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基金管理人</w:t>
            </w:r>
          </w:p>
        </w:tc>
        <w:tc>
          <w:tcPr>
            <w:tcW w:w="5391" w:type="dxa"/>
            <w:vAlign w:val="center"/>
          </w:tcPr>
          <w:p w:rsidR="005914A2" w:rsidRPr="005C672D" w:rsidRDefault="005914A2" w:rsidP="00AC6DDA">
            <w:pPr>
              <w:spacing w:before="29" w:line="288" w:lineRule="auto"/>
              <w:jc w:val="center"/>
              <w:rPr>
                <w:sz w:val="24"/>
              </w:rPr>
            </w:pPr>
            <w:r w:rsidRPr="005C672D">
              <w:rPr>
                <w:sz w:val="24"/>
              </w:rPr>
              <w:t>交银施罗德基金管理有限公司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基金托管人</w:t>
            </w:r>
          </w:p>
        </w:tc>
        <w:tc>
          <w:tcPr>
            <w:tcW w:w="5391" w:type="dxa"/>
            <w:vAlign w:val="center"/>
          </w:tcPr>
          <w:p w:rsidR="005914A2" w:rsidRPr="005C672D" w:rsidRDefault="005914A2" w:rsidP="00AC6DDA">
            <w:pPr>
              <w:spacing w:before="29" w:line="288" w:lineRule="auto"/>
              <w:jc w:val="center"/>
              <w:rPr>
                <w:sz w:val="24"/>
              </w:rPr>
            </w:pPr>
            <w:r w:rsidRPr="005C672D">
              <w:rPr>
                <w:sz w:val="24"/>
              </w:rPr>
              <w:t>中国建设银行股份有限公司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报告期末基金份额总额</w:t>
            </w:r>
          </w:p>
        </w:tc>
        <w:tc>
          <w:tcPr>
            <w:tcW w:w="5391" w:type="dxa"/>
            <w:vAlign w:val="center"/>
          </w:tcPr>
          <w:p w:rsidR="005914A2" w:rsidRPr="005C672D" w:rsidRDefault="005914A2" w:rsidP="00AC6DDA">
            <w:pPr>
              <w:spacing w:before="29" w:line="288" w:lineRule="auto"/>
              <w:jc w:val="center"/>
              <w:rPr>
                <w:sz w:val="24"/>
              </w:rPr>
            </w:pPr>
            <w:r w:rsidRPr="005C672D">
              <w:rPr>
                <w:sz w:val="24"/>
              </w:rPr>
              <w:t>18,472,676.31</w:t>
            </w:r>
            <w:r w:rsidRPr="005C672D">
              <w:rPr>
                <w:sz w:val="24"/>
              </w:rPr>
              <w:t>份</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基金合同存续期</w:t>
            </w:r>
          </w:p>
        </w:tc>
        <w:tc>
          <w:tcPr>
            <w:tcW w:w="5391" w:type="dxa"/>
            <w:vAlign w:val="center"/>
          </w:tcPr>
          <w:p w:rsidR="005914A2" w:rsidRPr="005C672D" w:rsidRDefault="005914A2" w:rsidP="00AC6DDA">
            <w:pPr>
              <w:spacing w:before="29" w:line="288" w:lineRule="auto"/>
              <w:jc w:val="center"/>
              <w:rPr>
                <w:sz w:val="24"/>
              </w:rPr>
            </w:pPr>
            <w:r w:rsidRPr="005C672D">
              <w:rPr>
                <w:sz w:val="24"/>
              </w:rPr>
              <w:t>不定期</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注：交银施罗德荣泰保本混合型证券投资基金从</w:t>
      </w:r>
      <w:r w:rsidRPr="005C672D">
        <w:rPr>
          <w:kern w:val="0"/>
          <w:sz w:val="24"/>
        </w:rPr>
        <w:t>2016</w:t>
      </w:r>
      <w:r w:rsidRPr="005C672D">
        <w:rPr>
          <w:kern w:val="0"/>
          <w:sz w:val="24"/>
        </w:rPr>
        <w:t>年</w:t>
      </w:r>
      <w:r w:rsidRPr="005C672D">
        <w:rPr>
          <w:kern w:val="0"/>
          <w:sz w:val="24"/>
        </w:rPr>
        <w:t>12</w:t>
      </w:r>
      <w:r w:rsidRPr="005C672D">
        <w:rPr>
          <w:kern w:val="0"/>
          <w:sz w:val="24"/>
        </w:rPr>
        <w:t>月</w:t>
      </w:r>
      <w:r w:rsidRPr="005C672D">
        <w:rPr>
          <w:kern w:val="0"/>
          <w:sz w:val="24"/>
        </w:rPr>
        <w:t>31</w:t>
      </w:r>
      <w:r w:rsidRPr="005C672D">
        <w:rPr>
          <w:kern w:val="0"/>
          <w:sz w:val="24"/>
        </w:rPr>
        <w:t>日起正式转型为交银施罗德增强收益债券型证券投资基金，本表列示的基金合同生效日及本报告列示的转型生效日均指</w:t>
      </w:r>
      <w:r w:rsidRPr="005C672D">
        <w:rPr>
          <w:kern w:val="0"/>
          <w:sz w:val="24"/>
        </w:rPr>
        <w:t>2016</w:t>
      </w:r>
      <w:r w:rsidRPr="005C672D">
        <w:rPr>
          <w:kern w:val="0"/>
          <w:sz w:val="24"/>
        </w:rPr>
        <w:t>年</w:t>
      </w:r>
      <w:r w:rsidRPr="005C672D">
        <w:rPr>
          <w:kern w:val="0"/>
          <w:sz w:val="24"/>
        </w:rPr>
        <w:t>12</w:t>
      </w:r>
      <w:r w:rsidRPr="005C672D">
        <w:rPr>
          <w:kern w:val="0"/>
          <w:sz w:val="24"/>
        </w:rPr>
        <w:t>月</w:t>
      </w:r>
      <w:r w:rsidRPr="005C672D">
        <w:rPr>
          <w:kern w:val="0"/>
          <w:sz w:val="24"/>
        </w:rPr>
        <w:t>30</w:t>
      </w:r>
      <w:r w:rsidRPr="005C672D">
        <w:rPr>
          <w:kern w:val="0"/>
          <w:sz w:val="24"/>
        </w:rPr>
        <w:t>日。</w:t>
      </w:r>
    </w:p>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color w:val="000000"/>
          <w:szCs w:val="24"/>
        </w:rPr>
      </w:pPr>
      <w:bookmarkStart w:id="6" w:name="_Toc331410070"/>
      <w:r w:rsidRPr="005C672D">
        <w:rPr>
          <w:rFonts w:ascii="Times New Roman" w:hAnsi="Times New Roman"/>
          <w:kern w:val="0"/>
          <w:szCs w:val="24"/>
        </w:rPr>
        <w:t xml:space="preserve">2.2 </w:t>
      </w:r>
      <w:r w:rsidRPr="005C672D">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投资目标</w:t>
            </w:r>
          </w:p>
        </w:tc>
        <w:tc>
          <w:tcPr>
            <w:tcW w:w="6873" w:type="dxa"/>
            <w:vAlign w:val="center"/>
          </w:tcPr>
          <w:p w:rsidR="001548F9" w:rsidRPr="005C672D" w:rsidRDefault="001548F9" w:rsidP="00AC6DDA">
            <w:pPr>
              <w:spacing w:before="29" w:line="288" w:lineRule="auto"/>
              <w:rPr>
                <w:sz w:val="24"/>
              </w:rPr>
            </w:pPr>
            <w:r w:rsidRPr="005C672D">
              <w:rPr>
                <w:sz w:val="24"/>
              </w:rPr>
              <w:t>在严格控制投资风险的基础上，力争实现基金资产的长期稳定增值。</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投资策略</w:t>
            </w:r>
          </w:p>
        </w:tc>
        <w:tc>
          <w:tcPr>
            <w:tcW w:w="6873" w:type="dxa"/>
            <w:vAlign w:val="center"/>
          </w:tcPr>
          <w:p w:rsidR="001548F9" w:rsidRPr="005C672D" w:rsidRDefault="001548F9" w:rsidP="00AC6DDA">
            <w:pPr>
              <w:spacing w:before="29" w:line="288" w:lineRule="auto"/>
              <w:rPr>
                <w:sz w:val="24"/>
              </w:rPr>
            </w:pPr>
            <w:r w:rsidRPr="005C672D">
              <w:rPr>
                <w:sz w:val="24"/>
              </w:rPr>
              <w:t>本基金将依据宏观经济数据和金融运行数据、货币政策、财政政策、以及债券市场和股票市场风险收益特征，分析判断市场利率水平变动趋势和股票市场走势。并根据宏观经济、基准利率水平、股票市场整体估值水平，预测债券、可转债、新股申购等大类资产下一阶段的预期收益率水平，结合各类别资产的波动性以及流动性状况分析，进行大类资产配置。</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业绩比较基准</w:t>
            </w:r>
          </w:p>
        </w:tc>
        <w:tc>
          <w:tcPr>
            <w:tcW w:w="6873" w:type="dxa"/>
            <w:vAlign w:val="center"/>
          </w:tcPr>
          <w:p w:rsidR="001548F9" w:rsidRPr="005C672D" w:rsidRDefault="001548F9" w:rsidP="00AC6DDA">
            <w:pPr>
              <w:spacing w:before="29" w:line="288" w:lineRule="auto"/>
              <w:rPr>
                <w:sz w:val="24"/>
              </w:rPr>
            </w:pPr>
            <w:r w:rsidRPr="005C672D">
              <w:rPr>
                <w:sz w:val="24"/>
              </w:rPr>
              <w:t>90%×</w:t>
            </w:r>
            <w:r w:rsidRPr="005C672D">
              <w:rPr>
                <w:sz w:val="24"/>
              </w:rPr>
              <w:t>中证综合债券指数收益率</w:t>
            </w:r>
            <w:r w:rsidRPr="005C672D">
              <w:rPr>
                <w:sz w:val="24"/>
              </w:rPr>
              <w:t>+10%×</w:t>
            </w:r>
            <w:r w:rsidRPr="005C672D">
              <w:rPr>
                <w:sz w:val="24"/>
              </w:rPr>
              <w:t>沪深</w:t>
            </w:r>
            <w:r w:rsidRPr="005C672D">
              <w:rPr>
                <w:sz w:val="24"/>
              </w:rPr>
              <w:t>300</w:t>
            </w:r>
            <w:r w:rsidRPr="005C672D">
              <w:rPr>
                <w:sz w:val="24"/>
              </w:rPr>
              <w:t>指数收益率</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风险收益特征</w:t>
            </w:r>
          </w:p>
        </w:tc>
        <w:tc>
          <w:tcPr>
            <w:tcW w:w="6873" w:type="dxa"/>
            <w:vAlign w:val="center"/>
          </w:tcPr>
          <w:p w:rsidR="001548F9" w:rsidRPr="005C672D" w:rsidRDefault="001548F9" w:rsidP="00AC6DDA">
            <w:pPr>
              <w:spacing w:before="29" w:line="288" w:lineRule="auto"/>
              <w:rPr>
                <w:sz w:val="24"/>
              </w:rPr>
            </w:pPr>
            <w:r w:rsidRPr="005C672D">
              <w:rPr>
                <w:sz w:val="24"/>
              </w:rPr>
              <w:t>本基金为债券型证券投资基金，其长期平均的预期收益和风险高于货币市场基金，低于混合型基金和股票型基金，属于证券投资基金中中等风险品种。</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kern w:val="0"/>
          <w:szCs w:val="24"/>
        </w:rPr>
      </w:pPr>
      <w:bookmarkStart w:id="7" w:name="_Toc331410071"/>
      <w:bookmarkStart w:id="8" w:name="_Toc225498247"/>
      <w:r w:rsidRPr="005C672D">
        <w:rPr>
          <w:rFonts w:ascii="Times New Roman" w:hAnsi="Times New Roman"/>
          <w:kern w:val="0"/>
          <w:szCs w:val="24"/>
        </w:rPr>
        <w:t xml:space="preserve">2.3 </w:t>
      </w:r>
      <w:r w:rsidRPr="005C672D">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项目</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基金管理人</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基金托管人</w:t>
            </w:r>
          </w:p>
        </w:tc>
      </w:tr>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kern w:val="0"/>
                <w:sz w:val="24"/>
              </w:rPr>
              <w:t>名称</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交银施罗德基金管理有限公司</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中国建设银行股份有限公司</w:t>
            </w:r>
          </w:p>
        </w:tc>
      </w:tr>
      <w:tr w:rsidR="001548F9" w:rsidRPr="005C672D" w:rsidTr="00BA0FB8">
        <w:tc>
          <w:tcPr>
            <w:tcW w:w="1260" w:type="dxa"/>
            <w:vMerge w:val="restart"/>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sz w:val="24"/>
              </w:rPr>
              <w:t>信息披露负责人</w:t>
            </w:r>
          </w:p>
        </w:tc>
        <w:tc>
          <w:tcPr>
            <w:tcW w:w="1371" w:type="dxa"/>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王晚婷</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田青</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联系电话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010-67595096</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电子邮箱</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xxpl@jysld.com,disclosure@jysld.com</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tianqing1.zh@ccb.com</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客户服务电话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400-700-5000</w:t>
            </w:r>
            <w:r w:rsidRPr="005C672D">
              <w:rPr>
                <w:color w:val="000000"/>
                <w:kern w:val="0"/>
                <w:sz w:val="24"/>
              </w:rPr>
              <w:t>，</w:t>
            </w:r>
            <w:r w:rsidRPr="005C672D">
              <w:rPr>
                <w:color w:val="000000"/>
                <w:kern w:val="0"/>
                <w:sz w:val="24"/>
              </w:rPr>
              <w:t>021-61055000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010-67595096</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传真</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61055054</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010-66275853</w:t>
            </w:r>
          </w:p>
        </w:tc>
      </w:tr>
    </w:tbl>
    <w:p w:rsidR="001548F9" w:rsidRPr="005C672D" w:rsidRDefault="001548F9" w:rsidP="00AC6DDA">
      <w:pPr>
        <w:tabs>
          <w:tab w:val="left" w:pos="1740"/>
        </w:tabs>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9" w:name="_Toc331410072"/>
      <w:bookmarkStart w:id="10" w:name="_Toc225498248"/>
      <w:r w:rsidRPr="005C672D">
        <w:rPr>
          <w:rFonts w:ascii="Times New Roman" w:hAnsi="Times New Roman"/>
          <w:kern w:val="0"/>
          <w:szCs w:val="24"/>
        </w:rPr>
        <w:t xml:space="preserve">2.4 </w:t>
      </w:r>
      <w:r w:rsidRPr="005C672D">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登载基金</w:t>
            </w:r>
            <w:r w:rsidR="00106605" w:rsidRPr="005C672D">
              <w:rPr>
                <w:color w:val="000000"/>
                <w:sz w:val="24"/>
              </w:rPr>
              <w:t>半</w:t>
            </w:r>
            <w:r w:rsidR="00C7084C" w:rsidRPr="005C672D">
              <w:rPr>
                <w:color w:val="000000"/>
                <w:sz w:val="24"/>
              </w:rPr>
              <w:t>年度报告</w:t>
            </w:r>
            <w:r w:rsidR="00A4527F" w:rsidRPr="005C672D">
              <w:rPr>
                <w:color w:val="000000"/>
                <w:sz w:val="24"/>
              </w:rPr>
              <w:t>正文</w:t>
            </w:r>
            <w:r w:rsidRPr="005C672D">
              <w:rPr>
                <w:color w:val="000000"/>
                <w:sz w:val="24"/>
              </w:rPr>
              <w:t>的管理人互联网网址</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www.fund001.com</w:t>
            </w:r>
          </w:p>
        </w:tc>
      </w:tr>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w:t>
            </w:r>
            <w:r w:rsidR="00813F84" w:rsidRPr="005C672D">
              <w:rPr>
                <w:color w:val="000000"/>
                <w:sz w:val="24"/>
              </w:rPr>
              <w:t>半</w:t>
            </w:r>
            <w:r w:rsidRPr="005C672D">
              <w:rPr>
                <w:color w:val="000000"/>
                <w:sz w:val="24"/>
              </w:rPr>
              <w:t>年度报告备置地点</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基金管理人的办公场所</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EC259C">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5C672D">
        <w:rPr>
          <w:b/>
          <w:bCs/>
          <w:szCs w:val="24"/>
          <w:lang w:val="en-US"/>
        </w:rPr>
        <w:t xml:space="preserve">3  </w:t>
      </w:r>
      <w:r w:rsidRPr="005C672D">
        <w:rPr>
          <w:b/>
          <w:bCs/>
          <w:szCs w:val="24"/>
          <w:lang w:val="en-US"/>
        </w:rPr>
        <w:t>主要财务指标和基金净值表现</w:t>
      </w:r>
      <w:bookmarkEnd w:id="11"/>
      <w:bookmarkEnd w:id="12"/>
    </w:p>
    <w:p w:rsidR="001548F9" w:rsidRPr="005C672D" w:rsidRDefault="001548F9" w:rsidP="00AC6DDA">
      <w:pPr>
        <w:pStyle w:val="20"/>
        <w:spacing w:before="29" w:after="0" w:line="288" w:lineRule="auto"/>
        <w:rPr>
          <w:rFonts w:ascii="Times New Roman" w:hAnsi="Times New Roman"/>
          <w:kern w:val="0"/>
          <w:szCs w:val="24"/>
        </w:rPr>
      </w:pPr>
      <w:bookmarkStart w:id="15" w:name="_Toc286996129"/>
      <w:r w:rsidRPr="005C672D">
        <w:rPr>
          <w:rFonts w:ascii="Times New Roman" w:hAnsi="Times New Roman"/>
          <w:kern w:val="0"/>
          <w:szCs w:val="24"/>
        </w:rPr>
        <w:t xml:space="preserve">3.1 </w:t>
      </w:r>
      <w:r w:rsidRPr="005C672D">
        <w:rPr>
          <w:rFonts w:ascii="Times New Roman" w:hAnsi="Times New Roman"/>
          <w:kern w:val="0"/>
          <w:szCs w:val="24"/>
        </w:rPr>
        <w:t>主要会计数据和财务指标</w:t>
      </w:r>
      <w:bookmarkEnd w:id="15"/>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C672D" w:rsidTr="00BA0FB8">
        <w:trPr>
          <w:trHeight w:val="487"/>
        </w:trPr>
        <w:tc>
          <w:tcPr>
            <w:tcW w:w="4509" w:type="dxa"/>
            <w:vAlign w:val="center"/>
          </w:tcPr>
          <w:p w:rsidR="001548F9" w:rsidRPr="005C672D" w:rsidRDefault="001548F9" w:rsidP="00AC6DDA">
            <w:pPr>
              <w:spacing w:before="29" w:line="288" w:lineRule="auto"/>
              <w:rPr>
                <w:b/>
                <w:sz w:val="24"/>
              </w:rPr>
            </w:pPr>
            <w:r w:rsidRPr="005C672D">
              <w:rPr>
                <w:b/>
                <w:sz w:val="24"/>
              </w:rPr>
              <w:t xml:space="preserve">3.1.1 </w:t>
            </w:r>
            <w:r w:rsidRPr="005C672D">
              <w:rPr>
                <w:b/>
                <w:sz w:val="24"/>
              </w:rPr>
              <w:t>期间数据和指标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w:t>
            </w:r>
            <w:r w:rsidR="00A43357" w:rsidRPr="005C672D">
              <w:rPr>
                <w:b/>
                <w:sz w:val="24"/>
              </w:rPr>
              <w:t>2019</w:t>
            </w:r>
            <w:r w:rsidR="00A43357" w:rsidRPr="005C672D">
              <w:rPr>
                <w:b/>
                <w:sz w:val="24"/>
              </w:rPr>
              <w:t>年</w:t>
            </w:r>
            <w:r w:rsidR="00A43357" w:rsidRPr="005C672D">
              <w:rPr>
                <w:b/>
                <w:sz w:val="24"/>
              </w:rPr>
              <w:t>1</w:t>
            </w:r>
            <w:r w:rsidR="00A43357" w:rsidRPr="005C672D">
              <w:rPr>
                <w:b/>
                <w:sz w:val="24"/>
              </w:rPr>
              <w:t>月</w:t>
            </w:r>
            <w:r w:rsidR="00A43357" w:rsidRPr="005C672D">
              <w:rPr>
                <w:b/>
                <w:sz w:val="24"/>
              </w:rPr>
              <w:t>1</w:t>
            </w:r>
            <w:r w:rsidR="00A43357" w:rsidRPr="005C672D">
              <w:rPr>
                <w:b/>
                <w:sz w:val="24"/>
              </w:rPr>
              <w:t>日至</w:t>
            </w:r>
            <w:r w:rsidRPr="005C672D">
              <w:rPr>
                <w:b/>
                <w:sz w:val="24"/>
              </w:rPr>
              <w:t>2019</w:t>
            </w:r>
            <w:r w:rsidRPr="005C672D">
              <w:rPr>
                <w:b/>
                <w:sz w:val="24"/>
              </w:rPr>
              <w:t>年</w:t>
            </w:r>
            <w:r w:rsidRPr="005C672D">
              <w:rPr>
                <w:b/>
                <w:sz w:val="24"/>
              </w:rPr>
              <w:t>6</w:t>
            </w:r>
            <w:r w:rsidRPr="005C672D">
              <w:rPr>
                <w:b/>
                <w:sz w:val="24"/>
              </w:rPr>
              <w:t>月</w:t>
            </w:r>
            <w:r w:rsidRPr="005C672D">
              <w:rPr>
                <w:b/>
                <w:sz w:val="24"/>
              </w:rPr>
              <w:t>30</w:t>
            </w:r>
            <w:r w:rsidRPr="005C672D">
              <w:rPr>
                <w:b/>
                <w:sz w:val="24"/>
              </w:rPr>
              <w:t>日）</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本期已实现收益</w:t>
            </w:r>
          </w:p>
        </w:tc>
        <w:tc>
          <w:tcPr>
            <w:tcW w:w="4744" w:type="dxa"/>
            <w:vAlign w:val="center"/>
          </w:tcPr>
          <w:p w:rsidR="001548F9" w:rsidRPr="005C672D" w:rsidRDefault="001548F9" w:rsidP="00AC6DDA">
            <w:pPr>
              <w:spacing w:before="29" w:line="288" w:lineRule="auto"/>
              <w:jc w:val="right"/>
              <w:rPr>
                <w:sz w:val="24"/>
              </w:rPr>
            </w:pPr>
            <w:r w:rsidRPr="005C672D">
              <w:rPr>
                <w:sz w:val="24"/>
              </w:rPr>
              <w:t>1,456,492.33</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1,371,263.16</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加权平均基金份额本期利润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0.0702</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本期基金份额净值增长率</w:t>
            </w:r>
          </w:p>
        </w:tc>
        <w:tc>
          <w:tcPr>
            <w:tcW w:w="4744" w:type="dxa"/>
            <w:vAlign w:val="center"/>
          </w:tcPr>
          <w:p w:rsidR="001548F9" w:rsidRPr="005C672D" w:rsidRDefault="001548F9" w:rsidP="00AC6DDA">
            <w:pPr>
              <w:spacing w:before="29" w:line="288" w:lineRule="auto"/>
              <w:jc w:val="right"/>
              <w:rPr>
                <w:sz w:val="24"/>
              </w:rPr>
            </w:pPr>
            <w:r w:rsidRPr="005C672D">
              <w:rPr>
                <w:sz w:val="24"/>
              </w:rPr>
              <w:t>5.32%</w:t>
            </w:r>
          </w:p>
        </w:tc>
      </w:tr>
      <w:tr w:rsidR="001548F9" w:rsidRPr="005C672D" w:rsidTr="00BA0FB8">
        <w:tc>
          <w:tcPr>
            <w:tcW w:w="4509" w:type="dxa"/>
            <w:vAlign w:val="center"/>
          </w:tcPr>
          <w:p w:rsidR="001548F9" w:rsidRPr="005C672D" w:rsidRDefault="001548F9" w:rsidP="00AC6DDA">
            <w:pPr>
              <w:spacing w:before="29" w:line="288" w:lineRule="auto"/>
              <w:rPr>
                <w:b/>
                <w:sz w:val="24"/>
              </w:rPr>
            </w:pPr>
            <w:r w:rsidRPr="005C672D">
              <w:rPr>
                <w:b/>
                <w:sz w:val="24"/>
              </w:rPr>
              <w:t xml:space="preserve">3.1.2 </w:t>
            </w:r>
            <w:r w:rsidRPr="005C672D">
              <w:rPr>
                <w:b/>
                <w:sz w:val="24"/>
              </w:rPr>
              <w:t>期末数据和指标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报告期末</w:t>
            </w:r>
            <w:r w:rsidRPr="005C672D">
              <w:rPr>
                <w:b/>
                <w:sz w:val="24"/>
              </w:rPr>
              <w:t>(2019</w:t>
            </w:r>
            <w:r w:rsidRPr="005C672D">
              <w:rPr>
                <w:b/>
                <w:sz w:val="24"/>
              </w:rPr>
              <w:t>年</w:t>
            </w:r>
            <w:r w:rsidRPr="005C672D">
              <w:rPr>
                <w:b/>
                <w:sz w:val="24"/>
              </w:rPr>
              <w:t>6</w:t>
            </w:r>
            <w:r w:rsidRPr="005C672D">
              <w:rPr>
                <w:b/>
                <w:sz w:val="24"/>
              </w:rPr>
              <w:t>月</w:t>
            </w:r>
            <w:r w:rsidRPr="005C672D">
              <w:rPr>
                <w:b/>
                <w:sz w:val="24"/>
              </w:rPr>
              <w:t>30</w:t>
            </w:r>
            <w:r w:rsidRPr="005C672D">
              <w:rPr>
                <w:b/>
                <w:sz w:val="24"/>
              </w:rPr>
              <w:t>日</w:t>
            </w:r>
            <w:r w:rsidRPr="005C672D">
              <w:rPr>
                <w:b/>
                <w:sz w:val="24"/>
              </w:rPr>
              <w:t>)</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期末可供分配基金份额利润</w:t>
            </w:r>
          </w:p>
        </w:tc>
        <w:tc>
          <w:tcPr>
            <w:tcW w:w="4744" w:type="dxa"/>
            <w:vAlign w:val="center"/>
          </w:tcPr>
          <w:p w:rsidR="001548F9" w:rsidRPr="005C672D" w:rsidRDefault="001548F9" w:rsidP="00AC6DDA">
            <w:pPr>
              <w:spacing w:before="29" w:line="288" w:lineRule="auto"/>
              <w:jc w:val="right"/>
              <w:rPr>
                <w:sz w:val="24"/>
              </w:rPr>
            </w:pPr>
            <w:r w:rsidRPr="005C672D">
              <w:rPr>
                <w:sz w:val="24"/>
              </w:rPr>
              <w:t>0.326</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期末基金资产净值</w:t>
            </w:r>
          </w:p>
        </w:tc>
        <w:tc>
          <w:tcPr>
            <w:tcW w:w="4744" w:type="dxa"/>
            <w:vAlign w:val="center"/>
          </w:tcPr>
          <w:p w:rsidR="001548F9" w:rsidRPr="005C672D" w:rsidRDefault="001548F9" w:rsidP="00AC6DDA">
            <w:pPr>
              <w:spacing w:before="29" w:line="288" w:lineRule="auto"/>
              <w:jc w:val="right"/>
              <w:rPr>
                <w:sz w:val="24"/>
              </w:rPr>
            </w:pPr>
            <w:r w:rsidRPr="005C672D">
              <w:rPr>
                <w:sz w:val="24"/>
              </w:rPr>
              <w:t>24,499,946.31</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期末基金份额净值</w:t>
            </w:r>
          </w:p>
        </w:tc>
        <w:tc>
          <w:tcPr>
            <w:tcW w:w="4744" w:type="dxa"/>
            <w:vAlign w:val="center"/>
          </w:tcPr>
          <w:p w:rsidR="001548F9" w:rsidRPr="005C672D" w:rsidRDefault="001548F9" w:rsidP="00AC6DDA">
            <w:pPr>
              <w:spacing w:before="29" w:line="288" w:lineRule="auto"/>
              <w:jc w:val="right"/>
              <w:rPr>
                <w:sz w:val="24"/>
              </w:rPr>
            </w:pPr>
            <w:r w:rsidRPr="005C672D">
              <w:rPr>
                <w:sz w:val="24"/>
              </w:rPr>
              <w:t>1.326</w:t>
            </w:r>
          </w:p>
        </w:tc>
      </w:tr>
    </w:tbl>
    <w:bookmarkEnd w:id="13"/>
    <w:bookmarkEnd w:id="14"/>
    <w:p w:rsidR="00445DCC" w:rsidRDefault="009B242C">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、本基金业绩指标不包括持有人认购或交易基金的各项费用，计入费用后实际收益水平要低于所列数字。</w:t>
      </w:r>
      <w:r>
        <w:rPr>
          <w:kern w:val="0"/>
          <w:sz w:val="24"/>
        </w:rPr>
        <w:t xml:space="preserve"> </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、本期已实现收益指基金本期利息收入、投资收益、其他收入（不含公允价值变动收益）扣除相关费用后的余额，本期利润为本期已实现收益加上本期公允价值变动收益。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16" w:name="_Toc331410076"/>
      <w:bookmarkStart w:id="17" w:name="_Toc225498252"/>
      <w:r w:rsidRPr="005C672D">
        <w:rPr>
          <w:rFonts w:ascii="Times New Roman" w:hAnsi="Times New Roman"/>
          <w:kern w:val="0"/>
          <w:szCs w:val="24"/>
        </w:rPr>
        <w:t xml:space="preserve">3.2 </w:t>
      </w:r>
      <w:r w:rsidRPr="005C672D">
        <w:rPr>
          <w:rFonts w:ascii="Times New Roman" w:hAnsi="Times New Roman"/>
          <w:kern w:val="0"/>
          <w:szCs w:val="24"/>
        </w:rPr>
        <w:t>基金净值表现</w:t>
      </w:r>
      <w:bookmarkEnd w:id="16"/>
      <w:bookmarkEnd w:id="17"/>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3.2.1 </w:t>
      </w:r>
      <w:r w:rsidRPr="005C672D">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C672D" w:rsidTr="00073BE3">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阶段</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w:t>
            </w:r>
            <w:r w:rsidRPr="005C672D">
              <w:rPr>
                <w:rFonts w:ascii="宋体" w:hAnsi="宋体" w:cs="宋体" w:hint="eastAsia"/>
                <w:color w:val="000000"/>
                <w:sz w:val="24"/>
              </w:rPr>
              <w:t>①</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份额净值增长率标准差</w:t>
            </w:r>
            <w:r w:rsidRPr="005C672D">
              <w:rPr>
                <w:rFonts w:ascii="宋体" w:hAnsi="宋体" w:cs="宋体" w:hint="eastAsia"/>
                <w:color w:val="000000"/>
                <w:sz w:val="24"/>
              </w:rPr>
              <w:t>②</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业绩比较基准收益率标准差</w:t>
            </w:r>
            <w:r w:rsidRPr="005C672D">
              <w:rPr>
                <w:rFonts w:ascii="宋体" w:hAnsi="宋体" w:cs="宋体" w:hint="eastAsia"/>
                <w:color w:val="000000"/>
                <w:sz w:val="24"/>
              </w:rPr>
              <w:t>④</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①</w:t>
            </w:r>
            <w:r w:rsidRPr="005C672D">
              <w:rPr>
                <w:color w:val="000000"/>
                <w:sz w:val="24"/>
              </w:rPr>
              <w:t>－</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②</w:t>
            </w:r>
            <w:r w:rsidRPr="005C672D">
              <w:rPr>
                <w:color w:val="000000"/>
                <w:sz w:val="24"/>
              </w:rPr>
              <w:t>－</w:t>
            </w:r>
            <w:r w:rsidRPr="005C672D">
              <w:rPr>
                <w:rFonts w:ascii="宋体" w:hAnsi="宋体" w:cs="宋体" w:hint="eastAsia"/>
                <w:color w:val="000000"/>
                <w:sz w:val="24"/>
              </w:rPr>
              <w:t>④</w:t>
            </w:r>
          </w:p>
        </w:tc>
      </w:tr>
      <w:tr w:rsidR="00445DCC">
        <w:tc>
          <w:tcPr>
            <w:tcW w:w="1497" w:type="dxa"/>
            <w:vAlign w:val="center"/>
          </w:tcPr>
          <w:p w:rsidR="00445DCC" w:rsidRDefault="009B242C">
            <w:pPr>
              <w:jc w:val="left"/>
            </w:pPr>
            <w:r>
              <w:rPr>
                <w:color w:val="000000"/>
                <w:sz w:val="24"/>
              </w:rPr>
              <w:t>过去一个月</w:t>
            </w:r>
          </w:p>
        </w:tc>
        <w:tc>
          <w:tcPr>
            <w:tcW w:w="1251" w:type="dxa"/>
            <w:vAlign w:val="center"/>
          </w:tcPr>
          <w:p w:rsidR="00445DCC" w:rsidRDefault="009B242C">
            <w:pPr>
              <w:jc w:val="center"/>
            </w:pPr>
            <w:r>
              <w:rPr>
                <w:color w:val="000000"/>
                <w:sz w:val="24"/>
              </w:rPr>
              <w:t>0.76%</w:t>
            </w:r>
          </w:p>
        </w:tc>
        <w:tc>
          <w:tcPr>
            <w:tcW w:w="1250" w:type="dxa"/>
            <w:vAlign w:val="center"/>
          </w:tcPr>
          <w:p w:rsidR="00445DCC" w:rsidRDefault="009B242C">
            <w:pPr>
              <w:jc w:val="center"/>
            </w:pPr>
            <w:r>
              <w:rPr>
                <w:color w:val="000000"/>
                <w:sz w:val="24"/>
              </w:rPr>
              <w:t>0.14%</w:t>
            </w:r>
          </w:p>
        </w:tc>
        <w:tc>
          <w:tcPr>
            <w:tcW w:w="1250" w:type="dxa"/>
            <w:vAlign w:val="center"/>
          </w:tcPr>
          <w:p w:rsidR="00445DCC" w:rsidRDefault="009B242C">
            <w:pPr>
              <w:jc w:val="center"/>
            </w:pPr>
            <w:r>
              <w:rPr>
                <w:color w:val="000000"/>
                <w:sz w:val="24"/>
              </w:rPr>
              <w:t>1.02%</w:t>
            </w:r>
          </w:p>
        </w:tc>
        <w:tc>
          <w:tcPr>
            <w:tcW w:w="1250" w:type="dxa"/>
            <w:vAlign w:val="center"/>
          </w:tcPr>
          <w:p w:rsidR="00445DCC" w:rsidRDefault="009B242C">
            <w:pPr>
              <w:jc w:val="center"/>
            </w:pPr>
            <w:r>
              <w:rPr>
                <w:color w:val="000000"/>
                <w:sz w:val="24"/>
              </w:rPr>
              <w:t>0.11%</w:t>
            </w:r>
          </w:p>
        </w:tc>
        <w:tc>
          <w:tcPr>
            <w:tcW w:w="1250" w:type="dxa"/>
            <w:vAlign w:val="center"/>
          </w:tcPr>
          <w:p w:rsidR="00445DCC" w:rsidRDefault="009B242C">
            <w:pPr>
              <w:jc w:val="center"/>
            </w:pPr>
            <w:r>
              <w:rPr>
                <w:color w:val="000000"/>
                <w:sz w:val="24"/>
              </w:rPr>
              <w:t>-0.26%</w:t>
            </w:r>
          </w:p>
        </w:tc>
        <w:tc>
          <w:tcPr>
            <w:tcW w:w="1250" w:type="dxa"/>
            <w:vAlign w:val="center"/>
          </w:tcPr>
          <w:p w:rsidR="00445DCC" w:rsidRDefault="009B242C">
            <w:pPr>
              <w:jc w:val="center"/>
            </w:pPr>
            <w:r>
              <w:rPr>
                <w:color w:val="000000"/>
                <w:sz w:val="24"/>
              </w:rPr>
              <w:t>0.03%</w:t>
            </w:r>
          </w:p>
        </w:tc>
      </w:tr>
      <w:tr w:rsidR="00445DCC">
        <w:tc>
          <w:tcPr>
            <w:tcW w:w="1497" w:type="dxa"/>
            <w:vAlign w:val="center"/>
          </w:tcPr>
          <w:p w:rsidR="00445DCC" w:rsidRDefault="009B242C">
            <w:pPr>
              <w:jc w:val="left"/>
            </w:pPr>
            <w:r>
              <w:rPr>
                <w:color w:val="000000"/>
                <w:sz w:val="24"/>
              </w:rPr>
              <w:t>过去三个月</w:t>
            </w:r>
          </w:p>
        </w:tc>
        <w:tc>
          <w:tcPr>
            <w:tcW w:w="1251" w:type="dxa"/>
            <w:vAlign w:val="center"/>
          </w:tcPr>
          <w:p w:rsidR="00445DCC" w:rsidRDefault="009B242C">
            <w:pPr>
              <w:jc w:val="center"/>
            </w:pPr>
            <w:r>
              <w:rPr>
                <w:color w:val="000000"/>
                <w:sz w:val="24"/>
              </w:rPr>
              <w:t>-0.30%</w:t>
            </w:r>
          </w:p>
        </w:tc>
        <w:tc>
          <w:tcPr>
            <w:tcW w:w="1250" w:type="dxa"/>
            <w:vAlign w:val="center"/>
          </w:tcPr>
          <w:p w:rsidR="00445DCC" w:rsidRDefault="009B242C">
            <w:pPr>
              <w:jc w:val="center"/>
            </w:pPr>
            <w:r>
              <w:rPr>
                <w:color w:val="000000"/>
                <w:sz w:val="24"/>
              </w:rPr>
              <w:t>0.15%</w:t>
            </w:r>
          </w:p>
        </w:tc>
        <w:tc>
          <w:tcPr>
            <w:tcW w:w="1250" w:type="dxa"/>
            <w:vAlign w:val="center"/>
          </w:tcPr>
          <w:p w:rsidR="00445DCC" w:rsidRDefault="009B242C">
            <w:pPr>
              <w:jc w:val="center"/>
            </w:pPr>
            <w:r>
              <w:rPr>
                <w:color w:val="000000"/>
                <w:sz w:val="24"/>
              </w:rPr>
              <w:t>0.52%</w:t>
            </w:r>
          </w:p>
        </w:tc>
        <w:tc>
          <w:tcPr>
            <w:tcW w:w="1250" w:type="dxa"/>
            <w:vAlign w:val="center"/>
          </w:tcPr>
          <w:p w:rsidR="00445DCC" w:rsidRDefault="009B242C">
            <w:pPr>
              <w:jc w:val="center"/>
            </w:pPr>
            <w:r>
              <w:rPr>
                <w:color w:val="000000"/>
                <w:sz w:val="24"/>
              </w:rPr>
              <w:t>0.14%</w:t>
            </w:r>
          </w:p>
        </w:tc>
        <w:tc>
          <w:tcPr>
            <w:tcW w:w="1250" w:type="dxa"/>
            <w:vAlign w:val="center"/>
          </w:tcPr>
          <w:p w:rsidR="00445DCC" w:rsidRDefault="009B242C">
            <w:pPr>
              <w:jc w:val="center"/>
            </w:pPr>
            <w:r>
              <w:rPr>
                <w:color w:val="000000"/>
                <w:sz w:val="24"/>
              </w:rPr>
              <w:t>-0.82%</w:t>
            </w:r>
          </w:p>
        </w:tc>
        <w:tc>
          <w:tcPr>
            <w:tcW w:w="1250" w:type="dxa"/>
            <w:vAlign w:val="center"/>
          </w:tcPr>
          <w:p w:rsidR="00445DCC" w:rsidRDefault="009B242C">
            <w:pPr>
              <w:jc w:val="center"/>
            </w:pPr>
            <w:r>
              <w:rPr>
                <w:color w:val="000000"/>
                <w:sz w:val="24"/>
              </w:rPr>
              <w:t>0.01%</w:t>
            </w:r>
          </w:p>
        </w:tc>
      </w:tr>
      <w:tr w:rsidR="00445DCC">
        <w:tc>
          <w:tcPr>
            <w:tcW w:w="1497" w:type="dxa"/>
            <w:vAlign w:val="center"/>
          </w:tcPr>
          <w:p w:rsidR="00445DCC" w:rsidRDefault="009B242C">
            <w:pPr>
              <w:jc w:val="left"/>
            </w:pPr>
            <w:r>
              <w:rPr>
                <w:color w:val="000000"/>
                <w:sz w:val="24"/>
              </w:rPr>
              <w:t>过去六个月</w:t>
            </w:r>
          </w:p>
        </w:tc>
        <w:tc>
          <w:tcPr>
            <w:tcW w:w="1251" w:type="dxa"/>
            <w:vAlign w:val="center"/>
          </w:tcPr>
          <w:p w:rsidR="00445DCC" w:rsidRDefault="009B242C">
            <w:pPr>
              <w:jc w:val="center"/>
            </w:pPr>
            <w:r>
              <w:rPr>
                <w:color w:val="000000"/>
                <w:sz w:val="24"/>
              </w:rPr>
              <w:t>5.32%</w:t>
            </w:r>
          </w:p>
        </w:tc>
        <w:tc>
          <w:tcPr>
            <w:tcW w:w="1250" w:type="dxa"/>
            <w:vAlign w:val="center"/>
          </w:tcPr>
          <w:p w:rsidR="00445DCC" w:rsidRDefault="009B242C">
            <w:pPr>
              <w:jc w:val="center"/>
            </w:pPr>
            <w:r>
              <w:rPr>
                <w:color w:val="000000"/>
                <w:sz w:val="24"/>
              </w:rPr>
              <w:t>0.28%</w:t>
            </w:r>
          </w:p>
        </w:tc>
        <w:tc>
          <w:tcPr>
            <w:tcW w:w="1250" w:type="dxa"/>
            <w:vAlign w:val="center"/>
          </w:tcPr>
          <w:p w:rsidR="00445DCC" w:rsidRDefault="009B242C">
            <w:pPr>
              <w:jc w:val="center"/>
            </w:pPr>
            <w:r>
              <w:rPr>
                <w:color w:val="000000"/>
                <w:sz w:val="24"/>
              </w:rPr>
              <w:t>4.41%</w:t>
            </w:r>
          </w:p>
        </w:tc>
        <w:tc>
          <w:tcPr>
            <w:tcW w:w="1250" w:type="dxa"/>
            <w:vAlign w:val="center"/>
          </w:tcPr>
          <w:p w:rsidR="00445DCC" w:rsidRDefault="009B242C">
            <w:pPr>
              <w:jc w:val="center"/>
            </w:pPr>
            <w:r>
              <w:rPr>
                <w:color w:val="000000"/>
                <w:sz w:val="24"/>
              </w:rPr>
              <w:t>0.15%</w:t>
            </w:r>
          </w:p>
        </w:tc>
        <w:tc>
          <w:tcPr>
            <w:tcW w:w="1250" w:type="dxa"/>
            <w:vAlign w:val="center"/>
          </w:tcPr>
          <w:p w:rsidR="00445DCC" w:rsidRDefault="009B242C">
            <w:pPr>
              <w:jc w:val="center"/>
            </w:pPr>
            <w:r>
              <w:rPr>
                <w:color w:val="000000"/>
                <w:sz w:val="24"/>
              </w:rPr>
              <w:t>0.91%</w:t>
            </w:r>
          </w:p>
        </w:tc>
        <w:tc>
          <w:tcPr>
            <w:tcW w:w="1250" w:type="dxa"/>
            <w:vAlign w:val="center"/>
          </w:tcPr>
          <w:p w:rsidR="00445DCC" w:rsidRDefault="009B242C">
            <w:pPr>
              <w:jc w:val="center"/>
            </w:pPr>
            <w:r>
              <w:rPr>
                <w:color w:val="000000"/>
                <w:sz w:val="24"/>
              </w:rPr>
              <w:t>0.13%</w:t>
            </w:r>
          </w:p>
        </w:tc>
      </w:tr>
      <w:tr w:rsidR="00445DCC">
        <w:tc>
          <w:tcPr>
            <w:tcW w:w="1497" w:type="dxa"/>
            <w:vAlign w:val="center"/>
          </w:tcPr>
          <w:p w:rsidR="00445DCC" w:rsidRDefault="009B242C">
            <w:pPr>
              <w:jc w:val="left"/>
            </w:pPr>
            <w:r>
              <w:rPr>
                <w:color w:val="000000"/>
                <w:sz w:val="24"/>
              </w:rPr>
              <w:t>过去一年</w:t>
            </w:r>
          </w:p>
        </w:tc>
        <w:tc>
          <w:tcPr>
            <w:tcW w:w="1251" w:type="dxa"/>
            <w:vAlign w:val="center"/>
          </w:tcPr>
          <w:p w:rsidR="00445DCC" w:rsidRDefault="009B242C">
            <w:pPr>
              <w:jc w:val="center"/>
            </w:pPr>
            <w:r>
              <w:rPr>
                <w:color w:val="000000"/>
                <w:sz w:val="24"/>
              </w:rPr>
              <w:t>6.51%</w:t>
            </w:r>
          </w:p>
        </w:tc>
        <w:tc>
          <w:tcPr>
            <w:tcW w:w="1250" w:type="dxa"/>
            <w:vAlign w:val="center"/>
          </w:tcPr>
          <w:p w:rsidR="00445DCC" w:rsidRDefault="009B242C">
            <w:pPr>
              <w:jc w:val="center"/>
            </w:pPr>
            <w:r>
              <w:rPr>
                <w:color w:val="000000"/>
                <w:sz w:val="24"/>
              </w:rPr>
              <w:t>0.24%</w:t>
            </w:r>
          </w:p>
        </w:tc>
        <w:tc>
          <w:tcPr>
            <w:tcW w:w="1250" w:type="dxa"/>
            <w:vAlign w:val="center"/>
          </w:tcPr>
          <w:p w:rsidR="00445DCC" w:rsidRDefault="009B242C">
            <w:pPr>
              <w:jc w:val="center"/>
            </w:pPr>
            <w:r>
              <w:rPr>
                <w:color w:val="000000"/>
                <w:sz w:val="24"/>
              </w:rPr>
              <w:t>6.58%</w:t>
            </w:r>
          </w:p>
        </w:tc>
        <w:tc>
          <w:tcPr>
            <w:tcW w:w="1250" w:type="dxa"/>
            <w:vAlign w:val="center"/>
          </w:tcPr>
          <w:p w:rsidR="00445DCC" w:rsidRDefault="009B242C">
            <w:pPr>
              <w:jc w:val="center"/>
            </w:pPr>
            <w:r>
              <w:rPr>
                <w:color w:val="000000"/>
                <w:sz w:val="24"/>
              </w:rPr>
              <w:t>0.15%</w:t>
            </w:r>
          </w:p>
        </w:tc>
        <w:tc>
          <w:tcPr>
            <w:tcW w:w="1250" w:type="dxa"/>
            <w:vAlign w:val="center"/>
          </w:tcPr>
          <w:p w:rsidR="00445DCC" w:rsidRDefault="009B242C">
            <w:pPr>
              <w:jc w:val="center"/>
            </w:pPr>
            <w:r>
              <w:rPr>
                <w:color w:val="000000"/>
                <w:sz w:val="24"/>
              </w:rPr>
              <w:t>-0.07%</w:t>
            </w:r>
          </w:p>
        </w:tc>
        <w:tc>
          <w:tcPr>
            <w:tcW w:w="1250" w:type="dxa"/>
            <w:vAlign w:val="center"/>
          </w:tcPr>
          <w:p w:rsidR="00445DCC" w:rsidRDefault="009B242C">
            <w:pPr>
              <w:jc w:val="center"/>
            </w:pPr>
            <w:r>
              <w:rPr>
                <w:color w:val="000000"/>
                <w:sz w:val="24"/>
              </w:rPr>
              <w:t>0.09%</w:t>
            </w:r>
          </w:p>
        </w:tc>
      </w:tr>
      <w:tr w:rsidR="00445DCC">
        <w:tc>
          <w:tcPr>
            <w:tcW w:w="1497" w:type="dxa"/>
            <w:vAlign w:val="center"/>
          </w:tcPr>
          <w:p w:rsidR="00445DCC" w:rsidRDefault="009B242C">
            <w:pPr>
              <w:jc w:val="left"/>
            </w:pPr>
            <w:r>
              <w:rPr>
                <w:color w:val="000000"/>
                <w:sz w:val="24"/>
              </w:rPr>
              <w:t>自基金合同生效起至今</w:t>
            </w:r>
          </w:p>
        </w:tc>
        <w:tc>
          <w:tcPr>
            <w:tcW w:w="1251" w:type="dxa"/>
            <w:vAlign w:val="center"/>
          </w:tcPr>
          <w:p w:rsidR="00445DCC" w:rsidRDefault="009B242C">
            <w:pPr>
              <w:jc w:val="center"/>
            </w:pPr>
            <w:r>
              <w:rPr>
                <w:color w:val="000000"/>
                <w:sz w:val="24"/>
              </w:rPr>
              <w:t>4.41%</w:t>
            </w:r>
          </w:p>
        </w:tc>
        <w:tc>
          <w:tcPr>
            <w:tcW w:w="1250" w:type="dxa"/>
            <w:vAlign w:val="center"/>
          </w:tcPr>
          <w:p w:rsidR="00445DCC" w:rsidRDefault="009B242C">
            <w:pPr>
              <w:jc w:val="center"/>
            </w:pPr>
            <w:r>
              <w:rPr>
                <w:color w:val="000000"/>
                <w:sz w:val="24"/>
              </w:rPr>
              <w:t>0.26%</w:t>
            </w:r>
          </w:p>
        </w:tc>
        <w:tc>
          <w:tcPr>
            <w:tcW w:w="1250" w:type="dxa"/>
            <w:vAlign w:val="center"/>
          </w:tcPr>
          <w:p w:rsidR="00445DCC" w:rsidRDefault="009B242C">
            <w:pPr>
              <w:jc w:val="center"/>
            </w:pPr>
            <w:r>
              <w:rPr>
                <w:color w:val="000000"/>
                <w:sz w:val="24"/>
              </w:rPr>
              <w:t>11.74%</w:t>
            </w:r>
          </w:p>
        </w:tc>
        <w:tc>
          <w:tcPr>
            <w:tcW w:w="1250" w:type="dxa"/>
            <w:vAlign w:val="center"/>
          </w:tcPr>
          <w:p w:rsidR="00445DCC" w:rsidRDefault="009B242C">
            <w:pPr>
              <w:jc w:val="center"/>
            </w:pPr>
            <w:r>
              <w:rPr>
                <w:color w:val="000000"/>
                <w:sz w:val="24"/>
              </w:rPr>
              <w:t>0.12%</w:t>
            </w:r>
          </w:p>
        </w:tc>
        <w:tc>
          <w:tcPr>
            <w:tcW w:w="1250" w:type="dxa"/>
            <w:vAlign w:val="center"/>
          </w:tcPr>
          <w:p w:rsidR="00445DCC" w:rsidRDefault="009B242C">
            <w:pPr>
              <w:jc w:val="center"/>
            </w:pPr>
            <w:r>
              <w:rPr>
                <w:color w:val="000000"/>
                <w:sz w:val="24"/>
              </w:rPr>
              <w:t>-7.33%</w:t>
            </w:r>
          </w:p>
        </w:tc>
        <w:tc>
          <w:tcPr>
            <w:tcW w:w="1250" w:type="dxa"/>
            <w:vAlign w:val="center"/>
          </w:tcPr>
          <w:p w:rsidR="00445DCC" w:rsidRDefault="009B242C">
            <w:pPr>
              <w:jc w:val="center"/>
            </w:pPr>
            <w:r>
              <w:rPr>
                <w:color w:val="000000"/>
                <w:sz w:val="24"/>
              </w:rPr>
              <w:t>0.14%</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注：交银施罗德荣泰保本混合型证券投资基金从</w:t>
      </w:r>
      <w:r w:rsidRPr="005C672D">
        <w:rPr>
          <w:kern w:val="0"/>
          <w:sz w:val="24"/>
        </w:rPr>
        <w:t>2016</w:t>
      </w:r>
      <w:r w:rsidRPr="005C672D">
        <w:rPr>
          <w:kern w:val="0"/>
          <w:sz w:val="24"/>
        </w:rPr>
        <w:t>年</w:t>
      </w:r>
      <w:r w:rsidRPr="005C672D">
        <w:rPr>
          <w:kern w:val="0"/>
          <w:sz w:val="24"/>
        </w:rPr>
        <w:t>12</w:t>
      </w:r>
      <w:r w:rsidRPr="005C672D">
        <w:rPr>
          <w:kern w:val="0"/>
          <w:sz w:val="24"/>
        </w:rPr>
        <w:t>月</w:t>
      </w:r>
      <w:r w:rsidRPr="005C672D">
        <w:rPr>
          <w:kern w:val="0"/>
          <w:sz w:val="24"/>
        </w:rPr>
        <w:t>30</w:t>
      </w:r>
      <w:r w:rsidRPr="005C672D">
        <w:rPr>
          <w:kern w:val="0"/>
          <w:sz w:val="24"/>
        </w:rPr>
        <w:t>日起正式转型为交银施罗德增强收益债券型证券投资基金，本表列示的是本报告期基金转型后的基金净值表现，转型后基金的业绩比较基准为</w:t>
      </w:r>
      <w:r w:rsidRPr="005C672D">
        <w:rPr>
          <w:kern w:val="0"/>
          <w:sz w:val="24"/>
        </w:rPr>
        <w:t>90%×</w:t>
      </w:r>
      <w:r w:rsidRPr="005C672D">
        <w:rPr>
          <w:kern w:val="0"/>
          <w:sz w:val="24"/>
        </w:rPr>
        <w:t>中证综合债券指数收益率</w:t>
      </w:r>
      <w:r w:rsidRPr="005C672D">
        <w:rPr>
          <w:kern w:val="0"/>
          <w:sz w:val="24"/>
        </w:rPr>
        <w:t>+10%×</w:t>
      </w:r>
      <w:r w:rsidRPr="005C672D">
        <w:rPr>
          <w:kern w:val="0"/>
          <w:sz w:val="24"/>
        </w:rPr>
        <w:t>沪深</w:t>
      </w:r>
      <w:r w:rsidRPr="005C672D">
        <w:rPr>
          <w:kern w:val="0"/>
          <w:sz w:val="24"/>
        </w:rPr>
        <w:t>300</w:t>
      </w:r>
      <w:r w:rsidRPr="005C672D">
        <w:rPr>
          <w:kern w:val="0"/>
          <w:sz w:val="24"/>
        </w:rPr>
        <w:t>指数收益率，每日进行再平衡。</w:t>
      </w:r>
    </w:p>
    <w:p w:rsidR="001548F9" w:rsidRPr="005C672D" w:rsidRDefault="001548F9" w:rsidP="00AC6DDA">
      <w:pPr>
        <w:pStyle w:val="21"/>
        <w:adjustRightInd w:val="0"/>
        <w:snapToGrid w:val="0"/>
        <w:spacing w:before="29" w:line="288" w:lineRule="auto"/>
        <w:ind w:firstLineChars="0" w:firstLine="0"/>
        <w:rPr>
          <w:rFonts w:ascii="Times New Roman" w:hAnsi="Times New Roman"/>
          <w:color w:val="auto"/>
        </w:rPr>
      </w:pPr>
    </w:p>
    <w:p w:rsidR="001548F9" w:rsidRPr="005C672D" w:rsidRDefault="001548F9" w:rsidP="00AC6DDA">
      <w:pPr>
        <w:spacing w:before="29" w:line="288" w:lineRule="auto"/>
        <w:rPr>
          <w:b/>
          <w:kern w:val="0"/>
          <w:sz w:val="24"/>
        </w:rPr>
      </w:pPr>
      <w:r w:rsidRPr="005C672D">
        <w:rPr>
          <w:b/>
          <w:kern w:val="0"/>
          <w:sz w:val="24"/>
        </w:rPr>
        <w:t xml:space="preserve">3.2.2 </w:t>
      </w:r>
      <w:r w:rsidR="00B31985" w:rsidRPr="005C672D">
        <w:rPr>
          <w:b/>
          <w:kern w:val="0"/>
          <w:sz w:val="24"/>
        </w:rPr>
        <w:t>自基金转型以来</w:t>
      </w:r>
      <w:r w:rsidRPr="005C672D">
        <w:rPr>
          <w:b/>
          <w:kern w:val="0"/>
          <w:sz w:val="24"/>
        </w:rPr>
        <w:t>基金份额累计净值增长率变动及其与同期业绩比较基准收益率变动的比较</w:t>
      </w:r>
    </w:p>
    <w:p w:rsidR="001548F9" w:rsidRPr="005C672D" w:rsidRDefault="001548F9" w:rsidP="00AC6DDA">
      <w:pPr>
        <w:spacing w:before="29" w:line="288" w:lineRule="auto"/>
        <w:ind w:firstLine="420"/>
        <w:jc w:val="center"/>
        <w:rPr>
          <w:kern w:val="0"/>
          <w:sz w:val="24"/>
        </w:rPr>
      </w:pPr>
      <w:r w:rsidRPr="005C672D">
        <w:rPr>
          <w:kern w:val="0"/>
          <w:sz w:val="24"/>
        </w:rPr>
        <w:t>交银施罗德增强收益债券型证券投资基金</w:t>
      </w:r>
    </w:p>
    <w:p w:rsidR="001548F9" w:rsidRPr="005C672D" w:rsidRDefault="00CE3047" w:rsidP="00AC6DDA">
      <w:pPr>
        <w:spacing w:before="29" w:line="288" w:lineRule="auto"/>
        <w:ind w:firstLine="420"/>
        <w:jc w:val="center"/>
        <w:rPr>
          <w:kern w:val="0"/>
          <w:sz w:val="24"/>
        </w:rPr>
      </w:pPr>
      <w:r w:rsidRPr="005C672D">
        <w:rPr>
          <w:kern w:val="0"/>
          <w:sz w:val="24"/>
        </w:rPr>
        <w:t>份额累计净值增长率与业绩比较基准收益率</w:t>
      </w:r>
      <w:r w:rsidR="001548F9" w:rsidRPr="005C672D">
        <w:rPr>
          <w:kern w:val="0"/>
          <w:sz w:val="24"/>
        </w:rPr>
        <w:t>历史走势对比图</w:t>
      </w:r>
    </w:p>
    <w:p w:rsidR="001548F9" w:rsidRPr="005C672D" w:rsidRDefault="00777C63" w:rsidP="00AC6DDA">
      <w:pPr>
        <w:pStyle w:val="a5"/>
        <w:snapToGrid w:val="0"/>
        <w:spacing w:before="29" w:line="288" w:lineRule="auto"/>
        <w:ind w:firstLine="480"/>
        <w:jc w:val="center"/>
        <w:rPr>
          <w:rFonts w:ascii="Times New Roman" w:hAnsi="Times New Roman"/>
          <w:sz w:val="24"/>
          <w:szCs w:val="24"/>
        </w:rPr>
      </w:pPr>
      <w:r w:rsidRPr="005C672D">
        <w:rPr>
          <w:rFonts w:ascii="Times New Roman" w:hAnsi="Times New Roman"/>
          <w:sz w:val="24"/>
          <w:szCs w:val="24"/>
        </w:rPr>
        <w:t>（</w:t>
      </w:r>
      <w:r w:rsidR="001548F9" w:rsidRPr="005C672D">
        <w:rPr>
          <w:rFonts w:ascii="Times New Roman" w:hAnsi="Times New Roman"/>
          <w:sz w:val="24"/>
          <w:szCs w:val="24"/>
        </w:rPr>
        <w:t>2016</w:t>
      </w:r>
      <w:r w:rsidR="001548F9" w:rsidRPr="005C672D">
        <w:rPr>
          <w:rFonts w:ascii="Times New Roman" w:hAnsi="Times New Roman"/>
          <w:sz w:val="24"/>
          <w:szCs w:val="24"/>
        </w:rPr>
        <w:t>年</w:t>
      </w:r>
      <w:r w:rsidR="001548F9" w:rsidRPr="005C672D">
        <w:rPr>
          <w:rFonts w:ascii="Times New Roman" w:hAnsi="Times New Roman"/>
          <w:sz w:val="24"/>
          <w:szCs w:val="24"/>
        </w:rPr>
        <w:t>12</w:t>
      </w:r>
      <w:r w:rsidR="001548F9" w:rsidRPr="005C672D">
        <w:rPr>
          <w:rFonts w:ascii="Times New Roman" w:hAnsi="Times New Roman"/>
          <w:sz w:val="24"/>
          <w:szCs w:val="24"/>
        </w:rPr>
        <w:t>月</w:t>
      </w:r>
      <w:r w:rsidR="001548F9" w:rsidRPr="005C672D">
        <w:rPr>
          <w:rFonts w:ascii="Times New Roman" w:hAnsi="Times New Roman"/>
          <w:sz w:val="24"/>
          <w:szCs w:val="24"/>
        </w:rPr>
        <w:t>30</w:t>
      </w:r>
      <w:r w:rsidR="001548F9" w:rsidRPr="005C672D">
        <w:rPr>
          <w:rFonts w:ascii="Times New Roman" w:hAnsi="Times New Roman"/>
          <w:sz w:val="24"/>
          <w:szCs w:val="24"/>
        </w:rPr>
        <w:t>日至</w:t>
      </w:r>
      <w:r w:rsidRPr="005C672D">
        <w:rPr>
          <w:rFonts w:ascii="Times New Roman" w:hAnsi="Times New Roman"/>
          <w:sz w:val="24"/>
          <w:szCs w:val="24"/>
        </w:rPr>
        <w:t>2019</w:t>
      </w:r>
      <w:r w:rsidRPr="005C672D">
        <w:rPr>
          <w:rFonts w:ascii="Times New Roman" w:hAnsi="Times New Roman"/>
          <w:sz w:val="24"/>
          <w:szCs w:val="24"/>
        </w:rPr>
        <w:t>年</w:t>
      </w:r>
      <w:r w:rsidRPr="005C672D">
        <w:rPr>
          <w:rFonts w:ascii="Times New Roman" w:hAnsi="Times New Roman"/>
          <w:sz w:val="24"/>
          <w:szCs w:val="24"/>
        </w:rPr>
        <w:t>6</w:t>
      </w:r>
      <w:r w:rsidRPr="005C672D">
        <w:rPr>
          <w:rFonts w:ascii="Times New Roman" w:hAnsi="Times New Roman"/>
          <w:sz w:val="24"/>
          <w:szCs w:val="24"/>
        </w:rPr>
        <w:t>月</w:t>
      </w:r>
      <w:r w:rsidRPr="005C672D">
        <w:rPr>
          <w:rFonts w:ascii="Times New Roman" w:hAnsi="Times New Roman"/>
          <w:sz w:val="24"/>
          <w:szCs w:val="24"/>
        </w:rPr>
        <w:t>30</w:t>
      </w:r>
      <w:r w:rsidRPr="005C672D">
        <w:rPr>
          <w:rFonts w:ascii="Times New Roman" w:hAnsi="Times New Roman"/>
          <w:sz w:val="24"/>
          <w:szCs w:val="24"/>
        </w:rPr>
        <w:t>日）</w:t>
      </w:r>
    </w:p>
    <w:p w:rsidR="001548F9" w:rsidRPr="005C672D" w:rsidRDefault="00D07362" w:rsidP="00AC6DDA">
      <w:pPr>
        <w:spacing w:before="29" w:line="288" w:lineRule="auto"/>
        <w:jc w:val="center"/>
        <w:rPr>
          <w:color w:val="000000"/>
          <w:sz w:val="24"/>
        </w:rPr>
      </w:pPr>
      <w:r w:rsidRPr="005C672D">
        <w:rPr>
          <w:noProof/>
          <w:color w:val="000000"/>
          <w:sz w:val="24"/>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C672D" w:rsidRDefault="001548F9" w:rsidP="00AC6DDA">
      <w:pPr>
        <w:tabs>
          <w:tab w:val="left" w:pos="426"/>
        </w:tabs>
        <w:spacing w:before="29" w:line="288" w:lineRule="auto"/>
        <w:jc w:val="left"/>
        <w:rPr>
          <w:kern w:val="0"/>
          <w:sz w:val="24"/>
        </w:rPr>
      </w:pPr>
      <w:r w:rsidRPr="005C672D">
        <w:rPr>
          <w:kern w:val="0"/>
          <w:sz w:val="24"/>
        </w:rPr>
        <w:t>注：本基金由交银施罗德荣泰保本混合型证券投资基金转型而来。基金转型日为</w:t>
      </w:r>
      <w:r w:rsidRPr="005C672D">
        <w:rPr>
          <w:kern w:val="0"/>
          <w:sz w:val="24"/>
        </w:rPr>
        <w:t>2016</w:t>
      </w:r>
      <w:r w:rsidRPr="005C672D">
        <w:rPr>
          <w:kern w:val="0"/>
          <w:sz w:val="24"/>
        </w:rPr>
        <w:t>年</w:t>
      </w:r>
      <w:r w:rsidRPr="005C672D">
        <w:rPr>
          <w:kern w:val="0"/>
          <w:sz w:val="24"/>
        </w:rPr>
        <w:t>12</w:t>
      </w:r>
      <w:r w:rsidRPr="005C672D">
        <w:rPr>
          <w:kern w:val="0"/>
          <w:sz w:val="24"/>
        </w:rPr>
        <w:t>月</w:t>
      </w:r>
      <w:r w:rsidRPr="005C672D">
        <w:rPr>
          <w:kern w:val="0"/>
          <w:sz w:val="24"/>
        </w:rPr>
        <w:t>30</w:t>
      </w:r>
      <w:r w:rsidRPr="005C672D">
        <w:rPr>
          <w:kern w:val="0"/>
          <w:sz w:val="24"/>
        </w:rPr>
        <w:t>日。本基金的投资转型期为交银施罗德荣泰保本混合型证券投资基金保本周期到期期间截止日的次日（即</w:t>
      </w:r>
      <w:r w:rsidRPr="005C672D">
        <w:rPr>
          <w:kern w:val="0"/>
          <w:sz w:val="24"/>
        </w:rPr>
        <w:t>2016</w:t>
      </w:r>
      <w:r w:rsidRPr="005C672D">
        <w:rPr>
          <w:kern w:val="0"/>
          <w:sz w:val="24"/>
        </w:rPr>
        <w:t>年</w:t>
      </w:r>
      <w:r w:rsidRPr="005C672D">
        <w:rPr>
          <w:kern w:val="0"/>
          <w:sz w:val="24"/>
        </w:rPr>
        <w:t>12</w:t>
      </w:r>
      <w:r w:rsidRPr="005C672D">
        <w:rPr>
          <w:kern w:val="0"/>
          <w:sz w:val="24"/>
        </w:rPr>
        <w:t>月</w:t>
      </w:r>
      <w:r w:rsidRPr="005C672D">
        <w:rPr>
          <w:kern w:val="0"/>
          <w:sz w:val="24"/>
        </w:rPr>
        <w:t>30</w:t>
      </w:r>
      <w:r w:rsidRPr="005C672D">
        <w:rPr>
          <w:kern w:val="0"/>
          <w:sz w:val="24"/>
        </w:rPr>
        <w:t>日）起的</w:t>
      </w:r>
      <w:r w:rsidRPr="005C672D">
        <w:rPr>
          <w:kern w:val="0"/>
          <w:sz w:val="24"/>
        </w:rPr>
        <w:t>3</w:t>
      </w:r>
      <w:r w:rsidRPr="005C672D">
        <w:rPr>
          <w:kern w:val="0"/>
          <w:sz w:val="24"/>
        </w:rPr>
        <w:t>个月。截至投资转型期结束，本基金各项资产配置比例符合基金合同及招募说明书有关投资比例的约定。</w:t>
      </w:r>
    </w:p>
    <w:p w:rsidR="001548F9" w:rsidRPr="005C672D" w:rsidRDefault="001548F9" w:rsidP="00AC6DDA">
      <w:pPr>
        <w:spacing w:before="29" w:line="288" w:lineRule="auto"/>
        <w:rPr>
          <w:color w:val="000000"/>
          <w:sz w:val="24"/>
        </w:rPr>
      </w:pPr>
    </w:p>
    <w:p w:rsidR="001548F9" w:rsidRPr="005C672D" w:rsidRDefault="001548F9" w:rsidP="00EC259C">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5C672D">
        <w:rPr>
          <w:b/>
          <w:bCs/>
          <w:szCs w:val="24"/>
          <w:lang w:val="en-US"/>
        </w:rPr>
        <w:t xml:space="preserve">4  </w:t>
      </w:r>
      <w:r w:rsidRPr="005C672D">
        <w:rPr>
          <w:b/>
          <w:bCs/>
          <w:szCs w:val="24"/>
          <w:lang w:val="en-US"/>
        </w:rPr>
        <w:t>管理人报告</w:t>
      </w:r>
      <w:bookmarkEnd w:id="18"/>
      <w:bookmarkEnd w:id="19"/>
    </w:p>
    <w:p w:rsidR="001548F9" w:rsidRPr="005C672D" w:rsidRDefault="001548F9" w:rsidP="00AC6DDA">
      <w:pPr>
        <w:pStyle w:val="20"/>
        <w:spacing w:before="29" w:after="0" w:line="288" w:lineRule="auto"/>
        <w:rPr>
          <w:rFonts w:ascii="Times New Roman" w:hAnsi="Times New Roman"/>
          <w:kern w:val="0"/>
          <w:szCs w:val="24"/>
        </w:rPr>
      </w:pPr>
      <w:bookmarkStart w:id="20" w:name="_Toc331410079"/>
      <w:r w:rsidRPr="005C672D">
        <w:rPr>
          <w:rFonts w:ascii="Times New Roman" w:hAnsi="Times New Roman"/>
          <w:kern w:val="0"/>
          <w:szCs w:val="24"/>
        </w:rPr>
        <w:t xml:space="preserve">4.1 </w:t>
      </w:r>
      <w:r w:rsidRPr="005C672D">
        <w:rPr>
          <w:rFonts w:ascii="Times New Roman" w:hAnsi="Times New Roman"/>
          <w:kern w:val="0"/>
          <w:szCs w:val="24"/>
        </w:rPr>
        <w:t>基金管理人及基金经理情况</w:t>
      </w:r>
      <w:bookmarkEnd w:id="20"/>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4.1.1 </w:t>
      </w:r>
      <w:r w:rsidRPr="005C672D">
        <w:rPr>
          <w:b/>
          <w:color w:val="000000"/>
          <w:kern w:val="0"/>
          <w:sz w:val="24"/>
        </w:rPr>
        <w:t>基金管理人及其管理基金的经验</w:t>
      </w:r>
    </w:p>
    <w:p w:rsidR="00445DCC" w:rsidRDefault="009B242C">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C672D" w:rsidRDefault="001548F9" w:rsidP="00AC6DDA">
      <w:pPr>
        <w:spacing w:before="29" w:line="288" w:lineRule="auto"/>
        <w:ind w:firstLineChars="200" w:firstLine="480"/>
        <w:rPr>
          <w:color w:val="000000"/>
          <w:sz w:val="24"/>
        </w:rPr>
      </w:pPr>
      <w:r w:rsidRPr="005C672D">
        <w:rPr>
          <w:color w:val="000000"/>
          <w:sz w:val="24"/>
        </w:rPr>
        <w:t>截至报告期末，公司管理了包括货币型、债券型、普通混合型和股票型在内的</w:t>
      </w:r>
      <w:r w:rsidRPr="005C672D">
        <w:rPr>
          <w:color w:val="000000"/>
          <w:sz w:val="24"/>
        </w:rPr>
        <w:t>80</w:t>
      </w:r>
      <w:r w:rsidRPr="005C672D">
        <w:rPr>
          <w:color w:val="000000"/>
          <w:sz w:val="24"/>
        </w:rPr>
        <w:t>只基金，其中股票型涵盖普通指数型、交易型开放式（</w:t>
      </w:r>
      <w:r w:rsidRPr="005C672D">
        <w:rPr>
          <w:color w:val="000000"/>
          <w:sz w:val="24"/>
        </w:rPr>
        <w:t>ETF</w:t>
      </w:r>
      <w:r w:rsidRPr="005C672D">
        <w:rPr>
          <w:color w:val="000000"/>
          <w:sz w:val="24"/>
        </w:rPr>
        <w:t>）、</w:t>
      </w:r>
      <w:r w:rsidRPr="005C672D">
        <w:rPr>
          <w:color w:val="000000"/>
          <w:sz w:val="24"/>
        </w:rPr>
        <w:t>QDII</w:t>
      </w:r>
      <w:r w:rsidRPr="005C672D">
        <w:rPr>
          <w:color w:val="000000"/>
          <w:sz w:val="24"/>
        </w:rPr>
        <w:t>等不同类型基金。</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4.1.2 </w:t>
      </w:r>
      <w:r w:rsidRPr="005C672D">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5C672D" w:rsidTr="00BA0FB8">
        <w:tc>
          <w:tcPr>
            <w:tcW w:w="109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150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职务</w:t>
            </w:r>
          </w:p>
        </w:tc>
        <w:tc>
          <w:tcPr>
            <w:tcW w:w="2450" w:type="dxa"/>
            <w:gridSpan w:val="2"/>
            <w:vAlign w:val="center"/>
          </w:tcPr>
          <w:p w:rsidR="001728F8" w:rsidRPr="005C672D" w:rsidRDefault="001548F9" w:rsidP="00AC6DDA">
            <w:pPr>
              <w:spacing w:before="29" w:line="288" w:lineRule="auto"/>
              <w:jc w:val="center"/>
              <w:rPr>
                <w:color w:val="000000"/>
                <w:sz w:val="24"/>
              </w:rPr>
            </w:pPr>
            <w:r w:rsidRPr="005C672D">
              <w:rPr>
                <w:color w:val="000000"/>
                <w:sz w:val="24"/>
              </w:rPr>
              <w:t>任本基金的基金经理</w:t>
            </w:r>
          </w:p>
          <w:p w:rsidR="001548F9" w:rsidRPr="005C672D" w:rsidRDefault="001548F9" w:rsidP="00AC6DDA">
            <w:pPr>
              <w:spacing w:before="29" w:line="288" w:lineRule="auto"/>
              <w:jc w:val="center"/>
              <w:rPr>
                <w:color w:val="000000"/>
                <w:sz w:val="24"/>
              </w:rPr>
            </w:pPr>
            <w:r w:rsidRPr="005C672D">
              <w:rPr>
                <w:color w:val="000000"/>
                <w:sz w:val="24"/>
              </w:rPr>
              <w:t>（助理）期限</w:t>
            </w:r>
          </w:p>
        </w:tc>
        <w:tc>
          <w:tcPr>
            <w:tcW w:w="1236"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证券从业年限</w:t>
            </w:r>
          </w:p>
        </w:tc>
        <w:tc>
          <w:tcPr>
            <w:tcW w:w="3264"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说明</w:t>
            </w:r>
          </w:p>
        </w:tc>
      </w:tr>
      <w:tr w:rsidR="001548F9" w:rsidRPr="005C672D" w:rsidTr="00BA0FB8">
        <w:tc>
          <w:tcPr>
            <w:tcW w:w="1090" w:type="dxa"/>
            <w:vMerge/>
            <w:vAlign w:val="center"/>
          </w:tcPr>
          <w:p w:rsidR="001548F9" w:rsidRPr="005C672D" w:rsidRDefault="001548F9" w:rsidP="00AC6DDA">
            <w:pPr>
              <w:widowControl/>
              <w:spacing w:before="29" w:line="288" w:lineRule="auto"/>
              <w:jc w:val="left"/>
              <w:rPr>
                <w:color w:val="000000"/>
                <w:sz w:val="24"/>
              </w:rPr>
            </w:pPr>
          </w:p>
        </w:tc>
        <w:tc>
          <w:tcPr>
            <w:tcW w:w="1500" w:type="dxa"/>
            <w:vMerge/>
            <w:vAlign w:val="center"/>
          </w:tcPr>
          <w:p w:rsidR="001548F9" w:rsidRPr="005C672D" w:rsidRDefault="001548F9" w:rsidP="00AC6DDA">
            <w:pPr>
              <w:widowControl/>
              <w:spacing w:before="29" w:line="288" w:lineRule="auto"/>
              <w:jc w:val="left"/>
              <w:rPr>
                <w:color w:val="000000"/>
                <w:sz w:val="24"/>
              </w:rPr>
            </w:pPr>
          </w:p>
        </w:tc>
        <w:tc>
          <w:tcPr>
            <w:tcW w:w="1190" w:type="dxa"/>
            <w:vAlign w:val="center"/>
          </w:tcPr>
          <w:p w:rsidR="001548F9" w:rsidRPr="005C672D" w:rsidRDefault="001548F9" w:rsidP="00AC6DDA">
            <w:pPr>
              <w:spacing w:before="29" w:line="288" w:lineRule="auto"/>
              <w:jc w:val="center"/>
              <w:rPr>
                <w:color w:val="000000"/>
                <w:sz w:val="24"/>
              </w:rPr>
            </w:pPr>
            <w:r w:rsidRPr="005C672D">
              <w:rPr>
                <w:color w:val="000000"/>
                <w:sz w:val="24"/>
              </w:rPr>
              <w:t>任职日期</w:t>
            </w:r>
          </w:p>
        </w:tc>
        <w:tc>
          <w:tcPr>
            <w:tcW w:w="1260" w:type="dxa"/>
            <w:vAlign w:val="center"/>
          </w:tcPr>
          <w:p w:rsidR="001548F9" w:rsidRPr="005C672D" w:rsidRDefault="001548F9" w:rsidP="00AC6DDA">
            <w:pPr>
              <w:spacing w:before="29" w:line="288" w:lineRule="auto"/>
              <w:jc w:val="center"/>
              <w:rPr>
                <w:color w:val="000000"/>
                <w:sz w:val="24"/>
              </w:rPr>
            </w:pPr>
            <w:r w:rsidRPr="005C672D">
              <w:rPr>
                <w:color w:val="000000"/>
                <w:sz w:val="24"/>
              </w:rPr>
              <w:t>离任日期</w:t>
            </w:r>
          </w:p>
        </w:tc>
        <w:tc>
          <w:tcPr>
            <w:tcW w:w="1236" w:type="dxa"/>
            <w:vMerge/>
            <w:vAlign w:val="center"/>
          </w:tcPr>
          <w:p w:rsidR="001548F9" w:rsidRPr="005C672D" w:rsidRDefault="001548F9" w:rsidP="00AC6DDA">
            <w:pPr>
              <w:widowControl/>
              <w:spacing w:before="29" w:line="288" w:lineRule="auto"/>
              <w:jc w:val="left"/>
              <w:rPr>
                <w:color w:val="000000"/>
                <w:sz w:val="24"/>
              </w:rPr>
            </w:pPr>
          </w:p>
        </w:tc>
        <w:tc>
          <w:tcPr>
            <w:tcW w:w="3264" w:type="dxa"/>
            <w:vMerge/>
            <w:vAlign w:val="center"/>
          </w:tcPr>
          <w:p w:rsidR="001548F9" w:rsidRPr="005C672D" w:rsidRDefault="001548F9" w:rsidP="00AC6DDA">
            <w:pPr>
              <w:widowControl/>
              <w:spacing w:before="29" w:line="288" w:lineRule="auto"/>
              <w:jc w:val="left"/>
              <w:rPr>
                <w:color w:val="000000"/>
                <w:sz w:val="24"/>
              </w:rPr>
            </w:pPr>
          </w:p>
        </w:tc>
      </w:tr>
      <w:tr w:rsidR="00445DCC">
        <w:tc>
          <w:tcPr>
            <w:tcW w:w="1033" w:type="dxa"/>
            <w:vAlign w:val="center"/>
          </w:tcPr>
          <w:p w:rsidR="00445DCC" w:rsidRDefault="009B242C">
            <w:pPr>
              <w:jc w:val="center"/>
            </w:pPr>
            <w:r>
              <w:rPr>
                <w:color w:val="000000"/>
                <w:sz w:val="24"/>
              </w:rPr>
              <w:t>凌超</w:t>
            </w:r>
          </w:p>
        </w:tc>
        <w:tc>
          <w:tcPr>
            <w:tcW w:w="1416" w:type="dxa"/>
            <w:vAlign w:val="center"/>
          </w:tcPr>
          <w:p w:rsidR="00445DCC" w:rsidRDefault="009B242C">
            <w:pPr>
              <w:jc w:val="center"/>
            </w:pPr>
            <w:r>
              <w:rPr>
                <w:color w:val="000000"/>
                <w:sz w:val="24"/>
              </w:rPr>
              <w:t>交银定期支付月月丰债券、交银增强收益债券、交银强化回报债券、交银增利增强债券、交银稳固收益债券的基金经理，公司固定收益</w:t>
            </w:r>
            <w:r>
              <w:rPr>
                <w:color w:val="000000"/>
                <w:sz w:val="24"/>
              </w:rPr>
              <w:t>(</w:t>
            </w:r>
            <w:r>
              <w:rPr>
                <w:color w:val="000000"/>
                <w:sz w:val="24"/>
              </w:rPr>
              <w:t>公募</w:t>
            </w:r>
            <w:r>
              <w:rPr>
                <w:color w:val="000000"/>
                <w:sz w:val="24"/>
              </w:rPr>
              <w:t>)</w:t>
            </w:r>
            <w:r>
              <w:rPr>
                <w:color w:val="000000"/>
                <w:sz w:val="24"/>
              </w:rPr>
              <w:t>投资副总监</w:t>
            </w:r>
          </w:p>
        </w:tc>
        <w:tc>
          <w:tcPr>
            <w:tcW w:w="1126" w:type="dxa"/>
            <w:vAlign w:val="center"/>
          </w:tcPr>
          <w:p w:rsidR="00445DCC" w:rsidRDefault="009B242C">
            <w:pPr>
              <w:jc w:val="center"/>
            </w:pPr>
            <w:r>
              <w:rPr>
                <w:color w:val="000000"/>
                <w:sz w:val="24"/>
              </w:rPr>
              <w:t>2018-02-13</w:t>
            </w:r>
          </w:p>
        </w:tc>
        <w:tc>
          <w:tcPr>
            <w:tcW w:w="1192" w:type="dxa"/>
            <w:vAlign w:val="center"/>
          </w:tcPr>
          <w:p w:rsidR="00445DCC" w:rsidRDefault="009B242C">
            <w:pPr>
              <w:jc w:val="center"/>
            </w:pPr>
            <w:r>
              <w:rPr>
                <w:color w:val="000000"/>
                <w:sz w:val="24"/>
              </w:rPr>
              <w:t>-</w:t>
            </w:r>
          </w:p>
        </w:tc>
        <w:tc>
          <w:tcPr>
            <w:tcW w:w="1169" w:type="dxa"/>
            <w:vAlign w:val="center"/>
          </w:tcPr>
          <w:p w:rsidR="00445DCC" w:rsidRDefault="009B242C">
            <w:pPr>
              <w:jc w:val="center"/>
            </w:pPr>
            <w:r>
              <w:rPr>
                <w:color w:val="000000"/>
                <w:sz w:val="24"/>
              </w:rPr>
              <w:t>13</w:t>
            </w:r>
            <w:r>
              <w:rPr>
                <w:color w:val="000000"/>
                <w:sz w:val="24"/>
              </w:rPr>
              <w:t>年</w:t>
            </w:r>
          </w:p>
        </w:tc>
        <w:tc>
          <w:tcPr>
            <w:tcW w:w="3062" w:type="dxa"/>
            <w:vAlign w:val="center"/>
          </w:tcPr>
          <w:p w:rsidR="00445DCC" w:rsidRDefault="009B242C">
            <w:r>
              <w:rPr>
                <w:color w:val="000000"/>
                <w:sz w:val="24"/>
              </w:rPr>
              <w:t>凌超先生，华中科技大学数量经济学硕士、武汉科技大学信息与计算科学学士。</w:t>
            </w:r>
            <w:r>
              <w:rPr>
                <w:color w:val="000000"/>
                <w:sz w:val="24"/>
              </w:rPr>
              <w:t>2006</w:t>
            </w:r>
            <w:r>
              <w:rPr>
                <w:color w:val="000000"/>
                <w:sz w:val="24"/>
              </w:rPr>
              <w:t>年至</w:t>
            </w:r>
            <w:r>
              <w:rPr>
                <w:color w:val="000000"/>
                <w:sz w:val="24"/>
              </w:rPr>
              <w:t>2009</w:t>
            </w:r>
            <w:r>
              <w:rPr>
                <w:color w:val="000000"/>
                <w:sz w:val="24"/>
              </w:rPr>
              <w:t>年任长江证券股份有限公司研究员、投资经理，</w:t>
            </w:r>
            <w:r>
              <w:rPr>
                <w:color w:val="000000"/>
                <w:sz w:val="24"/>
              </w:rPr>
              <w:t>2009</w:t>
            </w:r>
            <w:r>
              <w:rPr>
                <w:color w:val="000000"/>
                <w:sz w:val="24"/>
              </w:rPr>
              <w:t>年至</w:t>
            </w:r>
            <w:r>
              <w:rPr>
                <w:color w:val="000000"/>
                <w:sz w:val="24"/>
              </w:rPr>
              <w:t>2012</w:t>
            </w:r>
            <w:r>
              <w:rPr>
                <w:color w:val="000000"/>
                <w:sz w:val="24"/>
              </w:rPr>
              <w:t>年任光大保德信基金有限管理公司研究员、基金助理、基金经理，</w:t>
            </w:r>
            <w:r>
              <w:rPr>
                <w:color w:val="000000"/>
                <w:sz w:val="24"/>
              </w:rPr>
              <w:t>2012</w:t>
            </w:r>
            <w:r>
              <w:rPr>
                <w:color w:val="000000"/>
                <w:sz w:val="24"/>
              </w:rPr>
              <w:t>年至</w:t>
            </w:r>
            <w:r>
              <w:rPr>
                <w:color w:val="000000"/>
                <w:sz w:val="24"/>
              </w:rPr>
              <w:t>2016</w:t>
            </w:r>
            <w:r>
              <w:rPr>
                <w:color w:val="000000"/>
                <w:sz w:val="24"/>
              </w:rPr>
              <w:t>年任海富通基金管理有限公司投资顾问、基金经理，</w:t>
            </w:r>
            <w:r>
              <w:rPr>
                <w:color w:val="000000"/>
                <w:sz w:val="24"/>
              </w:rPr>
              <w:t>2016</w:t>
            </w:r>
            <w:r>
              <w:rPr>
                <w:color w:val="000000"/>
                <w:sz w:val="24"/>
              </w:rPr>
              <w:t>年至</w:t>
            </w:r>
            <w:r>
              <w:rPr>
                <w:color w:val="000000"/>
                <w:sz w:val="24"/>
              </w:rPr>
              <w:t>2017</w:t>
            </w:r>
            <w:r>
              <w:rPr>
                <w:color w:val="000000"/>
                <w:sz w:val="24"/>
              </w:rPr>
              <w:t>年任天弘基金管理有限公司固定收益部副总经理、基金经理。</w:t>
            </w:r>
            <w:r>
              <w:rPr>
                <w:color w:val="000000"/>
                <w:sz w:val="24"/>
              </w:rPr>
              <w:t>2010</w:t>
            </w:r>
            <w:r>
              <w:rPr>
                <w:color w:val="000000"/>
                <w:sz w:val="24"/>
              </w:rPr>
              <w:t>年</w:t>
            </w:r>
            <w:r>
              <w:rPr>
                <w:color w:val="000000"/>
                <w:sz w:val="24"/>
              </w:rPr>
              <w:t>8</w:t>
            </w:r>
            <w:r>
              <w:rPr>
                <w:color w:val="000000"/>
                <w:sz w:val="24"/>
              </w:rPr>
              <w:t>月</w:t>
            </w:r>
            <w:r>
              <w:rPr>
                <w:color w:val="000000"/>
                <w:sz w:val="24"/>
              </w:rPr>
              <w:t>31</w:t>
            </w:r>
            <w:r>
              <w:rPr>
                <w:color w:val="000000"/>
                <w:sz w:val="24"/>
              </w:rPr>
              <w:t>日至</w:t>
            </w:r>
            <w:r>
              <w:rPr>
                <w:color w:val="000000"/>
                <w:sz w:val="24"/>
              </w:rPr>
              <w:t>2012</w:t>
            </w:r>
            <w:r>
              <w:rPr>
                <w:color w:val="000000"/>
                <w:sz w:val="24"/>
              </w:rPr>
              <w:t>年</w:t>
            </w:r>
            <w:r>
              <w:rPr>
                <w:color w:val="000000"/>
                <w:sz w:val="24"/>
              </w:rPr>
              <w:t>3</w:t>
            </w:r>
            <w:r>
              <w:rPr>
                <w:color w:val="000000"/>
                <w:sz w:val="24"/>
              </w:rPr>
              <w:t>月</w:t>
            </w:r>
            <w:r>
              <w:rPr>
                <w:color w:val="000000"/>
                <w:sz w:val="24"/>
              </w:rPr>
              <w:t>1</w:t>
            </w:r>
            <w:r>
              <w:rPr>
                <w:color w:val="000000"/>
                <w:sz w:val="24"/>
              </w:rPr>
              <w:t>日任光大保德信货币市场基金基金经理，</w:t>
            </w:r>
            <w:r>
              <w:rPr>
                <w:color w:val="000000"/>
                <w:sz w:val="24"/>
              </w:rPr>
              <w:t>2013</w:t>
            </w:r>
            <w:r>
              <w:rPr>
                <w:color w:val="000000"/>
                <w:sz w:val="24"/>
              </w:rPr>
              <w:t>年</w:t>
            </w:r>
            <w:r>
              <w:rPr>
                <w:color w:val="000000"/>
                <w:sz w:val="24"/>
              </w:rPr>
              <w:t>12</w:t>
            </w:r>
            <w:r>
              <w:rPr>
                <w:color w:val="000000"/>
                <w:sz w:val="24"/>
              </w:rPr>
              <w:t>月</w:t>
            </w:r>
            <w:r>
              <w:rPr>
                <w:color w:val="000000"/>
                <w:sz w:val="24"/>
              </w:rPr>
              <w:t>19</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日任海富通一年定期开放债券型证券投资基金基金经理，</w:t>
            </w:r>
            <w:r>
              <w:rPr>
                <w:color w:val="000000"/>
                <w:sz w:val="24"/>
              </w:rPr>
              <w:t>2014</w:t>
            </w:r>
            <w:r>
              <w:rPr>
                <w:color w:val="000000"/>
                <w:sz w:val="24"/>
              </w:rPr>
              <w:t>年</w:t>
            </w:r>
            <w:r>
              <w:rPr>
                <w:color w:val="000000"/>
                <w:sz w:val="24"/>
              </w:rPr>
              <w:t>4</w:t>
            </w:r>
            <w:r>
              <w:rPr>
                <w:color w:val="000000"/>
                <w:sz w:val="24"/>
              </w:rPr>
              <w:t>月</w:t>
            </w:r>
            <w:r>
              <w:rPr>
                <w:color w:val="000000"/>
                <w:sz w:val="24"/>
              </w:rPr>
              <w:t>2</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日任海富通纯债债券型证券投资基金基金经理，</w:t>
            </w:r>
            <w:r>
              <w:rPr>
                <w:color w:val="000000"/>
                <w:sz w:val="24"/>
              </w:rPr>
              <w:t>2014</w:t>
            </w:r>
            <w:r>
              <w:rPr>
                <w:color w:val="000000"/>
                <w:sz w:val="24"/>
              </w:rPr>
              <w:t>年</w:t>
            </w:r>
            <w:r>
              <w:rPr>
                <w:color w:val="000000"/>
                <w:sz w:val="24"/>
              </w:rPr>
              <w:t>12</w:t>
            </w:r>
            <w:r>
              <w:rPr>
                <w:color w:val="000000"/>
                <w:sz w:val="24"/>
              </w:rPr>
              <w:t>月</w:t>
            </w:r>
            <w:r>
              <w:rPr>
                <w:color w:val="000000"/>
                <w:sz w:val="24"/>
              </w:rPr>
              <w:t>1</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日任海富通稳固收益债券型证券投资基金基金经理，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日任天弘弘利债券型证券投资基金基金经理，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日任天弘裕利灵活配置混合型证券投资基金基金经理，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日任天弘债券型发起式证券投资基金基金经理。</w:t>
            </w:r>
            <w:r>
              <w:rPr>
                <w:color w:val="000000"/>
                <w:sz w:val="24"/>
              </w:rPr>
              <w:t>2017</w:t>
            </w:r>
            <w:r>
              <w:rPr>
                <w:color w:val="000000"/>
                <w:sz w:val="24"/>
              </w:rPr>
              <w:t>年</w:t>
            </w:r>
            <w:r>
              <w:rPr>
                <w:color w:val="000000"/>
                <w:sz w:val="24"/>
              </w:rPr>
              <w:t>7</w:t>
            </w:r>
            <w:r>
              <w:rPr>
                <w:color w:val="000000"/>
                <w:sz w:val="24"/>
              </w:rPr>
              <w:t>月加入交银施罗德基金管理有限公司。</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日至</w:t>
            </w:r>
            <w:r>
              <w:rPr>
                <w:color w:val="000000"/>
                <w:sz w:val="24"/>
              </w:rPr>
              <w:t>2019</w:t>
            </w:r>
            <w:r>
              <w:rPr>
                <w:color w:val="000000"/>
                <w:sz w:val="24"/>
              </w:rPr>
              <w:t>年</w:t>
            </w:r>
            <w:r>
              <w:rPr>
                <w:color w:val="000000"/>
                <w:sz w:val="24"/>
              </w:rPr>
              <w:t>5</w:t>
            </w:r>
            <w:r>
              <w:rPr>
                <w:color w:val="000000"/>
                <w:sz w:val="24"/>
              </w:rPr>
              <w:t>月</w:t>
            </w:r>
            <w:r>
              <w:rPr>
                <w:color w:val="000000"/>
                <w:sz w:val="24"/>
              </w:rPr>
              <w:t>30</w:t>
            </w:r>
            <w:r>
              <w:rPr>
                <w:color w:val="000000"/>
                <w:sz w:val="24"/>
              </w:rPr>
              <w:t>日担任转型前的交银施罗德荣祥保本混合型证券投资基金的基金经理。</w:t>
            </w:r>
          </w:p>
        </w:tc>
      </w:tr>
      <w:tr w:rsidR="00445DCC">
        <w:tc>
          <w:tcPr>
            <w:tcW w:w="1033" w:type="dxa"/>
            <w:vAlign w:val="center"/>
          </w:tcPr>
          <w:p w:rsidR="00445DCC" w:rsidRDefault="009B242C">
            <w:pPr>
              <w:jc w:val="center"/>
            </w:pPr>
            <w:r>
              <w:rPr>
                <w:color w:val="000000"/>
                <w:sz w:val="24"/>
              </w:rPr>
              <w:t>于海颖</w:t>
            </w:r>
          </w:p>
        </w:tc>
        <w:tc>
          <w:tcPr>
            <w:tcW w:w="1416" w:type="dxa"/>
            <w:vAlign w:val="center"/>
          </w:tcPr>
          <w:p w:rsidR="00445DCC" w:rsidRDefault="009B242C">
            <w:pPr>
              <w:jc w:val="center"/>
            </w:pPr>
            <w:r>
              <w:rPr>
                <w:color w:val="000000"/>
                <w:sz w:val="24"/>
              </w:rPr>
              <w:t>交银增利债券、交银纯债债券发起、交银丰盈收益债券、交银丰晟收益债券、交银裕如纯债债券的基金经理，公司固定收益（公募）投资总监</w:t>
            </w:r>
          </w:p>
        </w:tc>
        <w:tc>
          <w:tcPr>
            <w:tcW w:w="1126" w:type="dxa"/>
            <w:vAlign w:val="center"/>
          </w:tcPr>
          <w:p w:rsidR="00445DCC" w:rsidRDefault="009B242C">
            <w:pPr>
              <w:jc w:val="center"/>
            </w:pPr>
            <w:r>
              <w:rPr>
                <w:color w:val="000000"/>
                <w:sz w:val="24"/>
              </w:rPr>
              <w:t>2017-06-10</w:t>
            </w:r>
          </w:p>
        </w:tc>
        <w:tc>
          <w:tcPr>
            <w:tcW w:w="1192" w:type="dxa"/>
            <w:vAlign w:val="center"/>
          </w:tcPr>
          <w:p w:rsidR="00445DCC" w:rsidRDefault="009B242C">
            <w:pPr>
              <w:jc w:val="center"/>
            </w:pPr>
            <w:r>
              <w:rPr>
                <w:color w:val="000000"/>
                <w:sz w:val="24"/>
              </w:rPr>
              <w:t>2019-03-15</w:t>
            </w:r>
          </w:p>
        </w:tc>
        <w:tc>
          <w:tcPr>
            <w:tcW w:w="1169" w:type="dxa"/>
            <w:vAlign w:val="center"/>
          </w:tcPr>
          <w:p w:rsidR="00445DCC" w:rsidRDefault="009B242C">
            <w:pPr>
              <w:jc w:val="center"/>
            </w:pPr>
            <w:r>
              <w:rPr>
                <w:color w:val="000000"/>
                <w:sz w:val="24"/>
              </w:rPr>
              <w:t>13</w:t>
            </w:r>
            <w:r>
              <w:rPr>
                <w:color w:val="000000"/>
                <w:sz w:val="24"/>
              </w:rPr>
              <w:t>年</w:t>
            </w:r>
          </w:p>
        </w:tc>
        <w:tc>
          <w:tcPr>
            <w:tcW w:w="3062" w:type="dxa"/>
            <w:vAlign w:val="center"/>
          </w:tcPr>
          <w:p w:rsidR="00445DCC" w:rsidRDefault="009B242C">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年加入交银施罗德基金管理有限公司。</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日担任交银施罗德丰硕收益债券型证券投资基金的基金经理。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2019</w:t>
            </w:r>
            <w:r>
              <w:rPr>
                <w:color w:val="000000"/>
                <w:sz w:val="24"/>
              </w:rPr>
              <w:t>年</w:t>
            </w:r>
            <w:r>
              <w:rPr>
                <w:color w:val="000000"/>
                <w:sz w:val="24"/>
              </w:rPr>
              <w:t>3</w:t>
            </w:r>
            <w:r>
              <w:rPr>
                <w:color w:val="000000"/>
                <w:sz w:val="24"/>
              </w:rPr>
              <w:t>月</w:t>
            </w:r>
            <w:r>
              <w:rPr>
                <w:color w:val="000000"/>
                <w:sz w:val="24"/>
              </w:rPr>
              <w:t>14</w:t>
            </w:r>
            <w:r>
              <w:rPr>
                <w:color w:val="000000"/>
                <w:sz w:val="24"/>
              </w:rPr>
              <w:t>日担任交银施罗德定期支付月月丰债券型证券投资基金、交银施罗德强化回报债券型证券投资基金、交银施罗德增利增强债券型证券投资基金、交银施罗德增强收益债券型证券投资基金、转型前的交银施罗德荣鑫保本混合型证券投资基金、转型前的交银施罗德荣祥保本混合型证券投资基金的基金经理。</w:t>
            </w:r>
          </w:p>
        </w:tc>
      </w:tr>
      <w:tr w:rsidR="00445DCC">
        <w:tc>
          <w:tcPr>
            <w:tcW w:w="1033" w:type="dxa"/>
            <w:vAlign w:val="center"/>
          </w:tcPr>
          <w:p w:rsidR="00445DCC" w:rsidRDefault="009B242C">
            <w:pPr>
              <w:jc w:val="center"/>
            </w:pPr>
            <w:r>
              <w:rPr>
                <w:color w:val="000000"/>
                <w:sz w:val="24"/>
              </w:rPr>
              <w:t>王艺伟</w:t>
            </w:r>
          </w:p>
        </w:tc>
        <w:tc>
          <w:tcPr>
            <w:tcW w:w="1416" w:type="dxa"/>
            <w:vAlign w:val="center"/>
          </w:tcPr>
          <w:p w:rsidR="00445DCC" w:rsidRDefault="009B242C">
            <w:pPr>
              <w:jc w:val="center"/>
            </w:pPr>
            <w:r>
              <w:rPr>
                <w:color w:val="000000"/>
                <w:sz w:val="24"/>
              </w:rPr>
              <w:t>交银信用添利债券</w:t>
            </w:r>
            <w:r>
              <w:rPr>
                <w:color w:val="000000"/>
                <w:sz w:val="24"/>
              </w:rPr>
              <w:t>(LOF)</w:t>
            </w:r>
            <w:r>
              <w:rPr>
                <w:color w:val="000000"/>
                <w:sz w:val="24"/>
              </w:rPr>
              <w:t>、交银双利债券、交银双轮动债券、交银定期支付月月丰债券、交银增强收益债券、交银强化回报债券、交银周期回报灵活配置混合、交银新回报灵活配置混合、交银多策略回报灵活配置混合、交银裕通纯债债券、交银荣鑫灵活配置混合、交银优选回报灵活配置混合、交银优择回报灵活配置混合、交银瑞鑫定期开放灵活配置混合、交银恒益灵活配置混合、交银安心收益债券、交银裕祥纯债债券、交银稳固收益债券的的基金经理助理</w:t>
            </w:r>
          </w:p>
        </w:tc>
        <w:tc>
          <w:tcPr>
            <w:tcW w:w="1126" w:type="dxa"/>
            <w:vAlign w:val="center"/>
          </w:tcPr>
          <w:p w:rsidR="00445DCC" w:rsidRDefault="009B242C">
            <w:pPr>
              <w:jc w:val="center"/>
            </w:pPr>
            <w:r>
              <w:rPr>
                <w:color w:val="000000"/>
                <w:sz w:val="24"/>
              </w:rPr>
              <w:t>2017-05-24</w:t>
            </w:r>
          </w:p>
        </w:tc>
        <w:tc>
          <w:tcPr>
            <w:tcW w:w="1192" w:type="dxa"/>
            <w:vAlign w:val="center"/>
          </w:tcPr>
          <w:p w:rsidR="00445DCC" w:rsidRDefault="009B242C">
            <w:pPr>
              <w:jc w:val="center"/>
            </w:pPr>
            <w:r>
              <w:rPr>
                <w:color w:val="000000"/>
                <w:sz w:val="24"/>
              </w:rPr>
              <w:t>-</w:t>
            </w:r>
          </w:p>
        </w:tc>
        <w:tc>
          <w:tcPr>
            <w:tcW w:w="1169" w:type="dxa"/>
            <w:vAlign w:val="center"/>
          </w:tcPr>
          <w:p w:rsidR="00445DCC" w:rsidRDefault="009B242C">
            <w:pPr>
              <w:jc w:val="center"/>
            </w:pPr>
            <w:r>
              <w:rPr>
                <w:color w:val="000000"/>
                <w:sz w:val="24"/>
              </w:rPr>
              <w:t>7</w:t>
            </w:r>
            <w:r>
              <w:rPr>
                <w:color w:val="000000"/>
                <w:sz w:val="24"/>
              </w:rPr>
              <w:t>年</w:t>
            </w:r>
          </w:p>
        </w:tc>
        <w:tc>
          <w:tcPr>
            <w:tcW w:w="3062" w:type="dxa"/>
            <w:vAlign w:val="center"/>
          </w:tcPr>
          <w:p w:rsidR="00445DCC" w:rsidRDefault="009B242C">
            <w:r>
              <w:rPr>
                <w:color w:val="000000"/>
                <w:sz w:val="24"/>
              </w:rPr>
              <w:t>王艺伟女士，北京大学经济学硕士，吉林大学经济学学士、理学学士。</w:t>
            </w:r>
            <w:r>
              <w:rPr>
                <w:color w:val="000000"/>
                <w:sz w:val="24"/>
              </w:rPr>
              <w:t>2012</w:t>
            </w:r>
            <w:r>
              <w:rPr>
                <w:color w:val="000000"/>
                <w:sz w:val="24"/>
              </w:rPr>
              <w:t>年</w:t>
            </w:r>
            <w:r>
              <w:rPr>
                <w:color w:val="000000"/>
                <w:sz w:val="24"/>
              </w:rPr>
              <w:t>-2014</w:t>
            </w:r>
            <w:r>
              <w:rPr>
                <w:color w:val="000000"/>
                <w:sz w:val="24"/>
              </w:rPr>
              <w:t>年任光大证券研究所宏观分析师。</w:t>
            </w:r>
            <w:r>
              <w:rPr>
                <w:color w:val="000000"/>
                <w:sz w:val="24"/>
              </w:rPr>
              <w:t>2014</w:t>
            </w:r>
            <w:r>
              <w:rPr>
                <w:color w:val="000000"/>
                <w:sz w:val="24"/>
              </w:rPr>
              <w:t>年</w:t>
            </w:r>
            <w:r>
              <w:rPr>
                <w:color w:val="000000"/>
                <w:sz w:val="24"/>
              </w:rPr>
              <w:t>9</w:t>
            </w:r>
            <w:r>
              <w:rPr>
                <w:color w:val="000000"/>
                <w:sz w:val="24"/>
              </w:rPr>
              <w:t>月加入交银施罗德基金管理有限公司，历任研究员、研究部助理总经理。</w:t>
            </w:r>
          </w:p>
        </w:tc>
      </w:tr>
    </w:tbl>
    <w:p w:rsidR="00445DCC" w:rsidRDefault="009B242C">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445DCC" w:rsidRDefault="009B242C">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3</w:t>
      </w:r>
      <w:r w:rsidRPr="005C672D">
        <w:rPr>
          <w:kern w:val="0"/>
          <w:sz w:val="24"/>
        </w:rPr>
        <w:t>、基金经理（或基金经理小组）期后变动（如有）敬请关注基金管理人发布的相关公告。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21" w:name="_Toc331410080"/>
      <w:bookmarkStart w:id="22" w:name="_Toc225498256"/>
      <w:r w:rsidRPr="005C672D">
        <w:rPr>
          <w:rFonts w:ascii="Times New Roman" w:hAnsi="Times New Roman"/>
          <w:kern w:val="0"/>
          <w:szCs w:val="24"/>
        </w:rPr>
        <w:t xml:space="preserve">4.2 </w:t>
      </w:r>
      <w:r w:rsidRPr="005C672D">
        <w:rPr>
          <w:rFonts w:ascii="Times New Roman" w:hAnsi="Times New Roman"/>
          <w:kern w:val="0"/>
          <w:szCs w:val="24"/>
        </w:rPr>
        <w:t>管理人对报告期内本基金运作遵规守信情况的说明</w:t>
      </w:r>
      <w:bookmarkEnd w:id="21"/>
      <w:bookmarkEnd w:id="22"/>
    </w:p>
    <w:p w:rsidR="001548F9" w:rsidRPr="005C672D" w:rsidRDefault="001548F9" w:rsidP="00AC6DDA">
      <w:pPr>
        <w:spacing w:before="29" w:line="288" w:lineRule="auto"/>
        <w:ind w:firstLineChars="200" w:firstLine="480"/>
        <w:rPr>
          <w:color w:val="000000"/>
          <w:sz w:val="24"/>
        </w:rPr>
      </w:pPr>
      <w:r w:rsidRPr="005C672D">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3" w:name="_Toc331410081"/>
      <w:bookmarkStart w:id="24" w:name="_Toc225498257"/>
      <w:r w:rsidRPr="005C672D">
        <w:rPr>
          <w:rFonts w:ascii="Times New Roman" w:hAnsi="Times New Roman"/>
          <w:kern w:val="0"/>
          <w:szCs w:val="24"/>
        </w:rPr>
        <w:t xml:space="preserve">4.3 </w:t>
      </w:r>
      <w:r w:rsidRPr="005C672D">
        <w:rPr>
          <w:rFonts w:ascii="Times New Roman" w:hAnsi="Times New Roman"/>
          <w:kern w:val="0"/>
          <w:szCs w:val="24"/>
        </w:rPr>
        <w:t>管理人对报告期内公平交易情况的专项说明</w:t>
      </w:r>
      <w:bookmarkEnd w:id="23"/>
      <w:bookmarkEnd w:id="24"/>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4.3.1 </w:t>
      </w:r>
      <w:r w:rsidRPr="005C672D">
        <w:rPr>
          <w:b/>
          <w:color w:val="000000"/>
          <w:kern w:val="0"/>
          <w:sz w:val="24"/>
        </w:rPr>
        <w:t>公平交易制度的执行情况</w:t>
      </w:r>
    </w:p>
    <w:p w:rsidR="00445DCC" w:rsidRDefault="009B242C">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445DCC" w:rsidRDefault="009B242C">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445DCC" w:rsidRDefault="009B242C">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C672D" w:rsidRDefault="001548F9" w:rsidP="00AC6DDA">
      <w:pPr>
        <w:spacing w:before="29" w:line="288" w:lineRule="auto"/>
        <w:ind w:firstLineChars="200" w:firstLine="480"/>
        <w:rPr>
          <w:color w:val="000000"/>
          <w:sz w:val="24"/>
        </w:rPr>
      </w:pPr>
      <w:r w:rsidRPr="005C672D">
        <w:rPr>
          <w:color w:val="000000"/>
          <w:sz w:val="24"/>
        </w:rPr>
        <w:t>报告期内本公司严格执行公平交易制度，公平对待旗下各投资组合，未发现任何违反公平交易的行为。</w:t>
      </w:r>
    </w:p>
    <w:p w:rsidR="001548F9" w:rsidRPr="005C672D" w:rsidRDefault="001548F9" w:rsidP="00AC6DDA">
      <w:pPr>
        <w:spacing w:before="29" w:line="288" w:lineRule="auto"/>
        <w:jc w:val="left"/>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4.3.2 </w:t>
      </w:r>
      <w:r w:rsidRPr="005C672D">
        <w:rPr>
          <w:b/>
          <w:color w:val="000000"/>
          <w:kern w:val="0"/>
          <w:sz w:val="24"/>
        </w:rPr>
        <w:t>异常交易行为的专项说明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本基金于本报告期内未发现异常交易行为。本报告期内，本公司管理的所有投资组合参与的交易所公开竞价同日反向交易成交较少的单边交易量超过该证券当日总成交量</w:t>
      </w:r>
      <w:r w:rsidRPr="005C672D">
        <w:rPr>
          <w:color w:val="000000"/>
          <w:sz w:val="24"/>
        </w:rPr>
        <w:t>5%</w:t>
      </w:r>
      <w:r w:rsidRPr="005C672D">
        <w:rPr>
          <w:color w:val="000000"/>
          <w:sz w:val="24"/>
        </w:rPr>
        <w:t>的情况有</w:t>
      </w:r>
      <w:r w:rsidRPr="005C672D">
        <w:rPr>
          <w:color w:val="000000"/>
          <w:sz w:val="24"/>
        </w:rPr>
        <w:t>1</w:t>
      </w:r>
      <w:r w:rsidRPr="005C672D">
        <w:rPr>
          <w:color w:val="000000"/>
          <w:sz w:val="24"/>
        </w:rPr>
        <w:t>次，是投资组合因投资策略需要而发生同日反向交易，未发现不公平交易和利益输送的情况。本基金与本公司管理的其他投资组合在不同时间窗下（如日内、</w:t>
      </w:r>
      <w:r w:rsidRPr="005C672D">
        <w:rPr>
          <w:color w:val="000000"/>
          <w:sz w:val="24"/>
        </w:rPr>
        <w:t>3</w:t>
      </w:r>
      <w:r w:rsidRPr="005C672D">
        <w:rPr>
          <w:color w:val="000000"/>
          <w:sz w:val="24"/>
        </w:rPr>
        <w:t>日内、</w:t>
      </w:r>
      <w:r w:rsidRPr="005C672D">
        <w:rPr>
          <w:color w:val="000000"/>
          <w:sz w:val="24"/>
        </w:rPr>
        <w:t>5</w:t>
      </w:r>
      <w:r w:rsidRPr="005C672D">
        <w:rPr>
          <w:color w:val="000000"/>
          <w:sz w:val="24"/>
        </w:rPr>
        <w:t>日内）同向交易的交易价差未发现异常。</w:t>
      </w:r>
    </w:p>
    <w:p w:rsidR="001548F9" w:rsidRPr="005C672D" w:rsidRDefault="001548F9" w:rsidP="00AC6DDA">
      <w:pPr>
        <w:spacing w:before="29" w:line="288" w:lineRule="auto"/>
        <w:ind w:firstLineChars="200" w:firstLine="480"/>
        <w:rPr>
          <w:color w:val="000000"/>
          <w:kern w:val="0"/>
          <w:sz w:val="24"/>
        </w:rPr>
      </w:pPr>
    </w:p>
    <w:p w:rsidR="00C02A8F" w:rsidRPr="005C672D" w:rsidRDefault="001548F9" w:rsidP="00AC6DDA">
      <w:pPr>
        <w:pStyle w:val="20"/>
        <w:spacing w:before="29" w:after="0" w:line="288" w:lineRule="auto"/>
        <w:rPr>
          <w:rFonts w:ascii="Times New Roman" w:hAnsi="Times New Roman"/>
          <w:kern w:val="0"/>
          <w:szCs w:val="24"/>
        </w:rPr>
      </w:pPr>
      <w:bookmarkStart w:id="25" w:name="_Toc331410082"/>
      <w:bookmarkStart w:id="26" w:name="_Toc225498258"/>
      <w:r w:rsidRPr="005C672D">
        <w:rPr>
          <w:rFonts w:ascii="Times New Roman" w:hAnsi="Times New Roman"/>
          <w:kern w:val="0"/>
          <w:szCs w:val="24"/>
        </w:rPr>
        <w:t xml:space="preserve">4.4 </w:t>
      </w:r>
      <w:r w:rsidR="009238D7" w:rsidRPr="005C672D">
        <w:rPr>
          <w:rFonts w:ascii="Times New Roman" w:hAnsi="Times New Roman"/>
          <w:kern w:val="0"/>
          <w:szCs w:val="24"/>
        </w:rPr>
        <w:t>管理人对报告期内基金的投资策略和业绩表现</w:t>
      </w:r>
      <w:r w:rsidR="00B04F81" w:rsidRPr="005C672D">
        <w:rPr>
          <w:rFonts w:ascii="Times New Roman" w:hAnsi="Times New Roman"/>
          <w:kern w:val="0"/>
          <w:szCs w:val="24"/>
        </w:rPr>
        <w:t>的</w:t>
      </w:r>
      <w:r w:rsidRPr="005C672D">
        <w:rPr>
          <w:rFonts w:ascii="Times New Roman" w:hAnsi="Times New Roman"/>
          <w:kern w:val="0"/>
          <w:szCs w:val="24"/>
        </w:rPr>
        <w:t>说明</w:t>
      </w:r>
      <w:bookmarkEnd w:id="25"/>
      <w:bookmarkEnd w:id="26"/>
    </w:p>
    <w:p w:rsidR="00C02A8F" w:rsidRPr="005C672D" w:rsidRDefault="00C02A8F" w:rsidP="00AC6DDA">
      <w:pPr>
        <w:spacing w:before="29" w:line="288" w:lineRule="auto"/>
        <w:rPr>
          <w:b/>
          <w:sz w:val="24"/>
        </w:rPr>
      </w:pPr>
      <w:r w:rsidRPr="005C672D">
        <w:rPr>
          <w:b/>
          <w:sz w:val="24"/>
        </w:rPr>
        <w:t>4.4.1</w:t>
      </w:r>
      <w:r w:rsidRPr="005C672D">
        <w:rPr>
          <w:b/>
          <w:sz w:val="24"/>
        </w:rPr>
        <w:t>报告期内基金投资策略和运作分析</w:t>
      </w:r>
    </w:p>
    <w:p w:rsidR="00445DCC" w:rsidRDefault="009B242C">
      <w:pPr>
        <w:spacing w:before="29" w:line="288" w:lineRule="auto"/>
        <w:ind w:firstLineChars="200" w:firstLine="480"/>
        <w:rPr>
          <w:color w:val="000000"/>
          <w:sz w:val="24"/>
        </w:rPr>
      </w:pPr>
      <w:r>
        <w:rPr>
          <w:color w:val="000000"/>
          <w:sz w:val="24"/>
        </w:rPr>
        <w:t>本报告期内，</w:t>
      </w:r>
      <w:r>
        <w:rPr>
          <w:color w:val="000000"/>
          <w:sz w:val="24"/>
        </w:rPr>
        <w:t>2019</w:t>
      </w:r>
      <w:r>
        <w:rPr>
          <w:color w:val="000000"/>
          <w:sz w:val="24"/>
        </w:rPr>
        <w:t>年初在贸易战边际缓和，贷款和社融大幅放量，地方债发行较往年提前且发行力度较大以及股市阶段性上涨带来风险偏好提升等多重因素的作用之下，国内利率水平在震荡中小幅走高。宽信用初步成效体现，广谱利率水平下降明显，其中信用债市场的利率水平下行幅度最大，大多数企业的融资压力明显缓和，城投债受到市场的追捧，信用利差进一步压缩。二季度在经济基本面、海外事件及资金面等多重因素影响下，债券收益率逐步回落，短端下行幅度高于长端。五月随着季末来临，基金融资相对困难，银行间流动性中性分化，短久期债券收益率上行，信用传导机制受阻，信用利差明显走廓。随着跨季资金面的宽松，短端收益率下行，中高等级信用债收益率也出现回落，但中低等级信用债成交依然不多。</w:t>
      </w:r>
    </w:p>
    <w:p w:rsidR="00445DCC" w:rsidRDefault="009B242C">
      <w:pPr>
        <w:spacing w:before="29" w:line="288" w:lineRule="auto"/>
        <w:ind w:firstLineChars="200" w:firstLine="480"/>
        <w:rPr>
          <w:color w:val="000000"/>
          <w:sz w:val="24"/>
        </w:rPr>
      </w:pPr>
      <w:r>
        <w:rPr>
          <w:color w:val="000000"/>
          <w:sz w:val="24"/>
        </w:rPr>
        <w:t>权益市场，一季度估值、流动性以及基本面等多重利好因素带动权益市场上行。随着经济环比回落，中美贸易争端再度演绎等事件影响，权益市场自四月中下旬震荡下跌。行业层面看，部分消费及金融有一定绝对收益，</w:t>
      </w:r>
      <w:r>
        <w:rPr>
          <w:color w:val="000000"/>
          <w:sz w:val="24"/>
        </w:rPr>
        <w:t>TMT</w:t>
      </w:r>
      <w:r>
        <w:rPr>
          <w:color w:val="000000"/>
          <w:sz w:val="24"/>
        </w:rPr>
        <w:t>及强周期等板块表现相对较弱。</w:t>
      </w:r>
    </w:p>
    <w:p w:rsidR="00C02A8F" w:rsidRPr="005C672D" w:rsidRDefault="00C02A8F" w:rsidP="00AC6DDA">
      <w:pPr>
        <w:spacing w:before="29" w:line="288" w:lineRule="auto"/>
        <w:ind w:firstLineChars="200" w:firstLine="480"/>
        <w:rPr>
          <w:color w:val="000000"/>
          <w:sz w:val="24"/>
        </w:rPr>
      </w:pPr>
      <w:r w:rsidRPr="005C672D">
        <w:rPr>
          <w:color w:val="000000"/>
          <w:sz w:val="24"/>
        </w:rPr>
        <w:t>我们认为，权益市场和债券市场均存在配置机会，但是从相对估值看，权益优于债券，因此组合操作中维持短久期底仓仓位，利用利率债波段增厚组合收益。权益则集中在金融和科技成长。二季度适度降仓，关注个券机会。</w:t>
      </w:r>
    </w:p>
    <w:p w:rsidR="001548F9" w:rsidRPr="005C672D" w:rsidRDefault="001548F9" w:rsidP="00AC6DDA">
      <w:pPr>
        <w:spacing w:before="29" w:line="288" w:lineRule="auto"/>
        <w:ind w:firstLineChars="200" w:firstLine="480"/>
        <w:rPr>
          <w:kern w:val="0"/>
          <w:sz w:val="24"/>
        </w:rPr>
      </w:pPr>
    </w:p>
    <w:p w:rsidR="001548F9" w:rsidRPr="005C672D" w:rsidRDefault="001548F9" w:rsidP="00AC6DDA">
      <w:pPr>
        <w:spacing w:before="29" w:line="288" w:lineRule="auto"/>
        <w:rPr>
          <w:b/>
          <w:sz w:val="24"/>
        </w:rPr>
      </w:pPr>
      <w:r w:rsidRPr="005C672D">
        <w:rPr>
          <w:b/>
          <w:sz w:val="24"/>
        </w:rPr>
        <w:t xml:space="preserve">4.4.2 </w:t>
      </w:r>
      <w:r w:rsidRPr="005C672D">
        <w:rPr>
          <w:b/>
          <w:sz w:val="24"/>
        </w:rPr>
        <w:t>报告期内基金的业绩表现</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本基金（各类）份额净值及业绩表现请见</w:t>
      </w:r>
      <w:r w:rsidRPr="005C672D">
        <w:rPr>
          <w:color w:val="000000"/>
          <w:sz w:val="24"/>
        </w:rPr>
        <w:t>“3.1</w:t>
      </w:r>
      <w:r w:rsidRPr="005C672D">
        <w:rPr>
          <w:color w:val="000000"/>
          <w:sz w:val="24"/>
        </w:rPr>
        <w:t>主要会计数据和财务指标</w:t>
      </w:r>
      <w:r w:rsidRPr="005C672D">
        <w:rPr>
          <w:color w:val="000000"/>
          <w:sz w:val="24"/>
        </w:rPr>
        <w:t xml:space="preserve">” </w:t>
      </w:r>
      <w:r w:rsidRPr="005C672D">
        <w:rPr>
          <w:color w:val="000000"/>
          <w:sz w:val="24"/>
        </w:rPr>
        <w:t>及</w:t>
      </w:r>
      <w:r w:rsidRPr="005C672D">
        <w:rPr>
          <w:color w:val="000000"/>
          <w:sz w:val="24"/>
        </w:rPr>
        <w:t>“3.2.1</w:t>
      </w:r>
      <w:r w:rsidRPr="005C672D">
        <w:rPr>
          <w:color w:val="000000"/>
          <w:sz w:val="24"/>
        </w:rPr>
        <w:t>基金份额净值增长率及其与同期业绩比较基准收益率的比较</w:t>
      </w:r>
      <w:r w:rsidRPr="005C672D">
        <w:rPr>
          <w:color w:val="000000"/>
          <w:sz w:val="24"/>
        </w:rPr>
        <w:t>”</w:t>
      </w:r>
      <w:r w:rsidRPr="005C672D">
        <w:rPr>
          <w:color w:val="000000"/>
          <w:sz w:val="24"/>
        </w:rPr>
        <w:t>部分披露。</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7" w:name="_Toc331410083"/>
      <w:bookmarkStart w:id="28" w:name="_Toc225498259"/>
      <w:r w:rsidRPr="005C672D">
        <w:rPr>
          <w:rFonts w:ascii="Times New Roman" w:hAnsi="Times New Roman"/>
          <w:kern w:val="0"/>
          <w:szCs w:val="24"/>
        </w:rPr>
        <w:t xml:space="preserve">4.5 </w:t>
      </w:r>
      <w:r w:rsidRPr="005C672D">
        <w:rPr>
          <w:rFonts w:ascii="Times New Roman" w:hAnsi="Times New Roman"/>
          <w:kern w:val="0"/>
          <w:szCs w:val="24"/>
        </w:rPr>
        <w:t>管理人对宏观经济、证券市场及行业走势的简要展望</w:t>
      </w:r>
      <w:bookmarkEnd w:id="27"/>
      <w:bookmarkEnd w:id="28"/>
    </w:p>
    <w:p w:rsidR="001548F9" w:rsidRPr="005C672D" w:rsidRDefault="001548F9" w:rsidP="00AC6DDA">
      <w:pPr>
        <w:spacing w:before="29" w:line="288" w:lineRule="auto"/>
        <w:ind w:firstLineChars="200" w:firstLine="480"/>
        <w:rPr>
          <w:color w:val="000000"/>
          <w:sz w:val="24"/>
        </w:rPr>
      </w:pPr>
      <w:r w:rsidRPr="005C672D">
        <w:rPr>
          <w:color w:val="000000"/>
          <w:sz w:val="24"/>
        </w:rPr>
        <w:t>展望</w:t>
      </w:r>
      <w:r w:rsidRPr="005C672D">
        <w:rPr>
          <w:color w:val="000000"/>
          <w:sz w:val="24"/>
        </w:rPr>
        <w:t>2019</w:t>
      </w:r>
      <w:r w:rsidRPr="005C672D">
        <w:rPr>
          <w:color w:val="000000"/>
          <w:sz w:val="24"/>
        </w:rPr>
        <w:t>年下半年，从高频数据看，我们认为经济基本面面临下行压力，因此对于债券市场我们维持谨慎乐观的看法，拟维持中短久期配置，适时进行长债波段操作以赚取超额收益。权益方面，我们将密切关注市场的走势变化，灵活积极地去配置相关行业与个股，争取为组合获得更好收益。</w:t>
      </w:r>
    </w:p>
    <w:p w:rsidR="001548F9" w:rsidRPr="005C672D" w:rsidRDefault="001548F9" w:rsidP="00AC6DDA">
      <w:pPr>
        <w:autoSpaceDE w:val="0"/>
        <w:autoSpaceDN w:val="0"/>
        <w:adjustRightInd w:val="0"/>
        <w:spacing w:before="29" w:line="288" w:lineRule="auto"/>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5C672D">
        <w:rPr>
          <w:rFonts w:ascii="Times New Roman" w:hAnsi="Times New Roman"/>
          <w:kern w:val="0"/>
          <w:szCs w:val="24"/>
        </w:rPr>
        <w:t xml:space="preserve">4.6 </w:t>
      </w:r>
      <w:r w:rsidRPr="005C672D">
        <w:rPr>
          <w:rFonts w:ascii="Times New Roman" w:hAnsi="Times New Roman"/>
          <w:kern w:val="0"/>
          <w:szCs w:val="24"/>
        </w:rPr>
        <w:t>管理人对报告期内基金估值程序等事项的说明</w:t>
      </w:r>
      <w:bookmarkEnd w:id="29"/>
      <w:bookmarkEnd w:id="30"/>
      <w:bookmarkEnd w:id="31"/>
    </w:p>
    <w:p w:rsidR="00445DCC" w:rsidRDefault="009B242C">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445DCC" w:rsidRDefault="009B242C">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C672D" w:rsidRDefault="001548F9" w:rsidP="00AC6DDA">
      <w:pPr>
        <w:spacing w:before="29" w:line="288" w:lineRule="auto"/>
        <w:ind w:firstLineChars="200" w:firstLine="480"/>
        <w:rPr>
          <w:color w:val="000000"/>
          <w:sz w:val="24"/>
        </w:rPr>
      </w:pPr>
      <w:r w:rsidRPr="005C672D">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C672D" w:rsidRDefault="001548F9" w:rsidP="00AC6DDA">
      <w:pPr>
        <w:autoSpaceDE w:val="0"/>
        <w:autoSpaceDN w:val="0"/>
        <w:adjustRightInd w:val="0"/>
        <w:spacing w:before="29" w:line="288" w:lineRule="auto"/>
        <w:ind w:firstLine="482"/>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5C672D">
        <w:rPr>
          <w:rFonts w:ascii="Times New Roman" w:hAnsi="Times New Roman"/>
          <w:kern w:val="0"/>
          <w:szCs w:val="24"/>
        </w:rPr>
        <w:t xml:space="preserve">4.7 </w:t>
      </w:r>
      <w:r w:rsidRPr="005C672D">
        <w:rPr>
          <w:rFonts w:ascii="Times New Roman" w:hAnsi="Times New Roman"/>
          <w:kern w:val="0"/>
          <w:szCs w:val="24"/>
        </w:rPr>
        <w:t>管理人对报告期内基金利润分配情况的说明</w:t>
      </w:r>
      <w:bookmarkEnd w:id="32"/>
      <w:bookmarkEnd w:id="33"/>
      <w:bookmarkEnd w:id="34"/>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本基金本报告期内未进行利润分配。</w:t>
      </w:r>
    </w:p>
    <w:p w:rsidR="009D64CD" w:rsidRPr="005C672D" w:rsidRDefault="009D64CD" w:rsidP="00AC6DDA">
      <w:pPr>
        <w:spacing w:before="29" w:line="288" w:lineRule="auto"/>
        <w:ind w:firstLineChars="200" w:firstLine="480"/>
        <w:rPr>
          <w:color w:val="000000"/>
          <w:sz w:val="24"/>
        </w:rPr>
      </w:pPr>
    </w:p>
    <w:p w:rsidR="009D64CD" w:rsidRPr="005C672D" w:rsidRDefault="009D64CD" w:rsidP="009D64CD">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4.8 </w:t>
      </w:r>
      <w:r w:rsidRPr="005C672D">
        <w:rPr>
          <w:rFonts w:ascii="Times New Roman" w:hAnsi="Times New Roman"/>
          <w:kern w:val="0"/>
          <w:szCs w:val="24"/>
        </w:rPr>
        <w:t>报告期内管理人对本基金持有人数或基金资产净值预警情形的说明</w:t>
      </w:r>
    </w:p>
    <w:p w:rsidR="009D64CD" w:rsidRPr="005C672D" w:rsidRDefault="009D64CD" w:rsidP="009D64CD">
      <w:pPr>
        <w:spacing w:before="29" w:line="288" w:lineRule="auto"/>
        <w:ind w:firstLineChars="200" w:firstLine="480"/>
        <w:rPr>
          <w:kern w:val="0"/>
          <w:sz w:val="24"/>
        </w:rPr>
      </w:pPr>
      <w:r w:rsidRPr="005C672D">
        <w:rPr>
          <w:kern w:val="0"/>
          <w:sz w:val="24"/>
        </w:rPr>
        <w:t>本基金本报告期内连续六十个工作日以上出现基金资产净值低于</w:t>
      </w:r>
      <w:r w:rsidRPr="005C672D">
        <w:rPr>
          <w:kern w:val="0"/>
          <w:sz w:val="24"/>
        </w:rPr>
        <w:t>5000</w:t>
      </w:r>
      <w:r w:rsidRPr="005C672D">
        <w:rPr>
          <w:kern w:val="0"/>
          <w:sz w:val="24"/>
        </w:rPr>
        <w:t>万元的情形，截至本报告期末，本基金基金资产净值仍低于</w:t>
      </w:r>
      <w:r w:rsidRPr="005C672D">
        <w:rPr>
          <w:kern w:val="0"/>
          <w:sz w:val="24"/>
        </w:rPr>
        <w:t>5000</w:t>
      </w:r>
      <w:r w:rsidRPr="005C672D">
        <w:rPr>
          <w:kern w:val="0"/>
          <w:sz w:val="24"/>
        </w:rPr>
        <w:t>万元。</w:t>
      </w:r>
    </w:p>
    <w:p w:rsidR="009D64CD" w:rsidRPr="005C672D" w:rsidRDefault="009D64CD" w:rsidP="00AC6DDA">
      <w:pPr>
        <w:spacing w:before="29" w:line="288" w:lineRule="auto"/>
        <w:ind w:firstLineChars="200" w:firstLine="480"/>
        <w:rPr>
          <w:color w:val="000000"/>
          <w:sz w:val="24"/>
        </w:rPr>
      </w:pPr>
    </w:p>
    <w:p w:rsidR="004266C8" w:rsidRPr="005C672D" w:rsidRDefault="004266C8" w:rsidP="00AC6DDA">
      <w:pPr>
        <w:spacing w:before="29" w:line="288" w:lineRule="auto"/>
        <w:ind w:firstLineChars="200" w:firstLine="480"/>
        <w:rPr>
          <w:color w:val="000000"/>
          <w:sz w:val="24"/>
        </w:rPr>
      </w:pPr>
    </w:p>
    <w:p w:rsidR="001548F9" w:rsidRPr="005C672D" w:rsidRDefault="001548F9" w:rsidP="00EC259C">
      <w:pPr>
        <w:pStyle w:val="1"/>
        <w:keepNext/>
        <w:keepLines/>
        <w:widowControl w:val="0"/>
        <w:spacing w:beforeLines="100" w:before="312" w:afterLines="100" w:after="312" w:line="288" w:lineRule="auto"/>
        <w:jc w:val="center"/>
        <w:rPr>
          <w:b/>
          <w:bCs/>
          <w:szCs w:val="24"/>
          <w:lang w:val="en-US"/>
        </w:rPr>
      </w:pPr>
      <w:bookmarkStart w:id="35" w:name="_Toc331410088"/>
      <w:bookmarkStart w:id="36" w:name="_Toc225498263"/>
      <w:r w:rsidRPr="005C672D">
        <w:rPr>
          <w:b/>
          <w:bCs/>
          <w:szCs w:val="24"/>
          <w:lang w:val="en-US"/>
        </w:rPr>
        <w:t xml:space="preserve">5  </w:t>
      </w:r>
      <w:r w:rsidRPr="005C672D">
        <w:rPr>
          <w:b/>
          <w:bCs/>
          <w:szCs w:val="24"/>
          <w:lang w:val="en-US"/>
        </w:rPr>
        <w:t>托管人报告</w:t>
      </w:r>
      <w:bookmarkEnd w:id="35"/>
      <w:bookmarkEnd w:id="36"/>
    </w:p>
    <w:p w:rsidR="001548F9" w:rsidRPr="005C672D" w:rsidRDefault="001548F9" w:rsidP="00AC6DDA">
      <w:pPr>
        <w:pStyle w:val="20"/>
        <w:spacing w:before="29" w:after="0" w:line="288" w:lineRule="auto"/>
        <w:rPr>
          <w:rFonts w:ascii="Times New Roman" w:hAnsi="Times New Roman"/>
          <w:kern w:val="0"/>
          <w:szCs w:val="24"/>
        </w:rPr>
      </w:pPr>
      <w:bookmarkStart w:id="37" w:name="_Toc331410089"/>
      <w:bookmarkStart w:id="38" w:name="_Toc225498264"/>
      <w:r w:rsidRPr="005C672D">
        <w:rPr>
          <w:rFonts w:ascii="Times New Roman" w:hAnsi="Times New Roman"/>
          <w:kern w:val="0"/>
          <w:szCs w:val="24"/>
        </w:rPr>
        <w:t xml:space="preserve">5.1 </w:t>
      </w:r>
      <w:r w:rsidRPr="005C672D">
        <w:rPr>
          <w:rFonts w:ascii="Times New Roman" w:hAnsi="Times New Roman"/>
          <w:kern w:val="0"/>
          <w:szCs w:val="24"/>
        </w:rPr>
        <w:t>报告期内本基金托管人遵规守信情况声明</w:t>
      </w:r>
      <w:bookmarkEnd w:id="37"/>
      <w:bookmarkEnd w:id="38"/>
    </w:p>
    <w:p w:rsidR="001548F9" w:rsidRPr="005C672D" w:rsidRDefault="001548F9" w:rsidP="00AC6DDA">
      <w:pPr>
        <w:spacing w:before="29" w:line="288" w:lineRule="auto"/>
        <w:ind w:firstLineChars="200" w:firstLine="480"/>
        <w:rPr>
          <w:color w:val="000000"/>
          <w:sz w:val="24"/>
        </w:rPr>
      </w:pPr>
      <w:r w:rsidRPr="005C672D">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9" w:name="_Toc225498265"/>
      <w:bookmarkStart w:id="40" w:name="_Toc331410090"/>
      <w:r w:rsidRPr="005C672D">
        <w:rPr>
          <w:rFonts w:ascii="Times New Roman" w:hAnsi="Times New Roman"/>
          <w:kern w:val="0"/>
          <w:szCs w:val="24"/>
        </w:rPr>
        <w:t xml:space="preserve">5.2 </w:t>
      </w:r>
      <w:r w:rsidRPr="005C672D">
        <w:rPr>
          <w:rFonts w:ascii="Times New Roman" w:hAnsi="Times New Roman"/>
          <w:kern w:val="0"/>
          <w:szCs w:val="24"/>
        </w:rPr>
        <w:t>托管人对报告期内本基金投资运作遵规守信、净值计算、利润分配等情况的</w:t>
      </w:r>
      <w:bookmarkEnd w:id="39"/>
      <w:r w:rsidRPr="005C672D">
        <w:rPr>
          <w:rFonts w:ascii="Times New Roman" w:hAnsi="Times New Roman"/>
          <w:kern w:val="0"/>
          <w:szCs w:val="24"/>
        </w:rPr>
        <w:t>说明</w:t>
      </w:r>
      <w:bookmarkEnd w:id="40"/>
    </w:p>
    <w:p w:rsidR="00445DCC" w:rsidRDefault="009B242C">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548F9" w:rsidRPr="005C672D" w:rsidRDefault="001548F9" w:rsidP="00AC6DDA">
      <w:pPr>
        <w:spacing w:before="29" w:line="288" w:lineRule="auto"/>
        <w:ind w:firstLineChars="200" w:firstLine="480"/>
        <w:rPr>
          <w:color w:val="000000"/>
          <w:sz w:val="24"/>
        </w:rPr>
      </w:pPr>
      <w:r w:rsidRPr="005C672D">
        <w:rPr>
          <w:color w:val="000000"/>
          <w:sz w:val="24"/>
        </w:rPr>
        <w:t>报告期内，本基金未实施利润分配。</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41" w:name="_Toc331410091"/>
      <w:bookmarkStart w:id="42" w:name="_Toc225498266"/>
      <w:r w:rsidRPr="005C672D">
        <w:rPr>
          <w:rFonts w:ascii="Times New Roman" w:hAnsi="Times New Roman"/>
          <w:kern w:val="0"/>
          <w:szCs w:val="24"/>
        </w:rPr>
        <w:t xml:space="preserve">5.3 </w:t>
      </w:r>
      <w:r w:rsidRPr="005C672D">
        <w:rPr>
          <w:rFonts w:ascii="Times New Roman" w:hAnsi="Times New Roman"/>
          <w:kern w:val="0"/>
          <w:szCs w:val="24"/>
        </w:rPr>
        <w:t>托管人对本半年度报告中财务信息等内容的真实、准确和完整发表意见</w:t>
      </w:r>
      <w:bookmarkEnd w:id="41"/>
      <w:bookmarkEnd w:id="42"/>
    </w:p>
    <w:p w:rsidR="001548F9" w:rsidRPr="005C672D" w:rsidRDefault="001548F9" w:rsidP="00AC6DDA">
      <w:pPr>
        <w:spacing w:before="29" w:line="288" w:lineRule="auto"/>
        <w:ind w:firstLineChars="200" w:firstLine="480"/>
        <w:rPr>
          <w:color w:val="000000"/>
          <w:sz w:val="24"/>
        </w:rPr>
      </w:pPr>
      <w:r w:rsidRPr="005C672D">
        <w:rPr>
          <w:color w:val="000000"/>
          <w:sz w:val="24"/>
        </w:rPr>
        <w:t>本托管人复核审查了本报告中的财务指标、净值表现、利润分配情况、财务会计报告、投资组合报告等内容，保证复核内容不存在虚假记载、误导性陈述或者重大遗漏。</w:t>
      </w:r>
    </w:p>
    <w:p w:rsidR="001127DC" w:rsidRPr="005C672D" w:rsidRDefault="001127DC" w:rsidP="00AC6DDA">
      <w:pPr>
        <w:spacing w:before="29" w:line="288" w:lineRule="auto"/>
        <w:ind w:firstLineChars="200" w:firstLine="480"/>
        <w:rPr>
          <w:color w:val="000000"/>
          <w:sz w:val="24"/>
        </w:rPr>
      </w:pPr>
    </w:p>
    <w:p w:rsidR="001548F9" w:rsidRPr="005C672D" w:rsidRDefault="001548F9" w:rsidP="00EC259C">
      <w:pPr>
        <w:pStyle w:val="1"/>
        <w:keepNext/>
        <w:keepLines/>
        <w:widowControl w:val="0"/>
        <w:spacing w:beforeLines="100" w:before="312" w:afterLines="100" w:after="312" w:line="288" w:lineRule="auto"/>
        <w:jc w:val="center"/>
        <w:rPr>
          <w:b/>
          <w:bCs/>
          <w:szCs w:val="24"/>
          <w:lang w:val="en-US"/>
        </w:rPr>
      </w:pPr>
      <w:bookmarkStart w:id="43" w:name="_Toc331410096"/>
      <w:r w:rsidRPr="005C672D">
        <w:rPr>
          <w:b/>
          <w:bCs/>
          <w:szCs w:val="24"/>
          <w:lang w:val="en-US"/>
        </w:rPr>
        <w:t>6</w:t>
      </w:r>
      <w:bookmarkEnd w:id="43"/>
      <w:r w:rsidRPr="005C672D">
        <w:rPr>
          <w:b/>
          <w:bCs/>
          <w:szCs w:val="24"/>
          <w:lang w:val="en-US"/>
        </w:rPr>
        <w:t>半年度财务会计报告（未经审计）</w:t>
      </w:r>
    </w:p>
    <w:p w:rsidR="006C5149" w:rsidRPr="005C672D" w:rsidRDefault="006C5149" w:rsidP="00AC6DDA">
      <w:pPr>
        <w:pStyle w:val="20"/>
        <w:spacing w:before="29" w:after="0" w:line="288" w:lineRule="auto"/>
        <w:rPr>
          <w:rFonts w:ascii="Times New Roman" w:hAnsi="Times New Roman"/>
          <w:kern w:val="0"/>
          <w:szCs w:val="24"/>
        </w:rPr>
      </w:pPr>
      <w:bookmarkStart w:id="44" w:name="_Toc225498268"/>
      <w:bookmarkStart w:id="45" w:name="_Toc374540561"/>
      <w:r w:rsidRPr="005C672D">
        <w:rPr>
          <w:rFonts w:ascii="Times New Roman" w:hAnsi="Times New Roman"/>
          <w:kern w:val="0"/>
          <w:szCs w:val="24"/>
        </w:rPr>
        <w:t xml:space="preserve">6.1 </w:t>
      </w:r>
      <w:r w:rsidRPr="005C672D">
        <w:rPr>
          <w:rFonts w:ascii="Times New Roman" w:hAnsi="Times New Roman"/>
          <w:kern w:val="0"/>
          <w:szCs w:val="24"/>
        </w:rPr>
        <w:t>资产负债表</w:t>
      </w:r>
      <w:bookmarkEnd w:id="44"/>
      <w:bookmarkEnd w:id="45"/>
    </w:p>
    <w:p w:rsidR="006C5149" w:rsidRPr="005C672D" w:rsidRDefault="006C5149" w:rsidP="00AC6DDA">
      <w:pPr>
        <w:spacing w:before="29" w:line="288" w:lineRule="auto"/>
        <w:rPr>
          <w:color w:val="000000"/>
          <w:sz w:val="24"/>
        </w:rPr>
      </w:pPr>
      <w:r w:rsidRPr="005C672D">
        <w:rPr>
          <w:color w:val="000000"/>
          <w:sz w:val="24"/>
        </w:rPr>
        <w:t>会计主体：交银施罗德增强收益债券型证券投资基金</w:t>
      </w:r>
    </w:p>
    <w:p w:rsidR="006C5149" w:rsidRPr="005C672D" w:rsidRDefault="006C5149" w:rsidP="00AC6DDA">
      <w:pPr>
        <w:spacing w:before="29" w:line="288" w:lineRule="auto"/>
        <w:rPr>
          <w:color w:val="000000"/>
          <w:sz w:val="24"/>
        </w:rPr>
      </w:pPr>
      <w:r w:rsidRPr="005C672D">
        <w:rPr>
          <w:color w:val="000000"/>
          <w:sz w:val="24"/>
        </w:rPr>
        <w:t>报告截止日：</w:t>
      </w:r>
      <w:r w:rsidRPr="005C672D">
        <w:rPr>
          <w:color w:val="000000"/>
          <w:sz w:val="24"/>
        </w:rPr>
        <w:t>2019</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资产</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2019</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2018</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资产：</w:t>
            </w:r>
          </w:p>
        </w:tc>
        <w:tc>
          <w:tcPr>
            <w:tcW w:w="1080" w:type="dxa"/>
            <w:vAlign w:val="center"/>
          </w:tcPr>
          <w:p w:rsidR="006C5149" w:rsidRPr="003A6CAB" w:rsidRDefault="006C5149" w:rsidP="00AC6DDA">
            <w:pPr>
              <w:widowControl/>
              <w:autoSpaceDE w:val="0"/>
              <w:autoSpaceDN w:val="0"/>
              <w:spacing w:before="29" w:line="288" w:lineRule="auto"/>
              <w:ind w:right="-15"/>
              <w:jc w:val="center"/>
              <w:textAlignment w:val="bottom"/>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银行存款</w:t>
            </w:r>
          </w:p>
        </w:tc>
        <w:tc>
          <w:tcPr>
            <w:tcW w:w="1080" w:type="dxa"/>
            <w:vAlign w:val="center"/>
          </w:tcPr>
          <w:p w:rsidR="006C5149" w:rsidRPr="003A6CAB" w:rsidRDefault="0006098B" w:rsidP="00AC6DDA">
            <w:pPr>
              <w:widowControl/>
              <w:autoSpaceDE w:val="0"/>
              <w:autoSpaceDN w:val="0"/>
              <w:spacing w:before="29" w:line="288" w:lineRule="auto"/>
              <w:ind w:right="-15"/>
              <w:jc w:val="center"/>
              <w:textAlignment w:val="bottom"/>
              <w:rPr>
                <w:color w:val="000000"/>
                <w:sz w:val="24"/>
              </w:rPr>
            </w:pPr>
            <w:r w:rsidRPr="003A6CAB">
              <w:rPr>
                <w:rFonts w:eastAsiaTheme="minorEastAsia"/>
                <w:color w:val="000000" w:themeColor="text1"/>
                <w:szCs w:val="21"/>
              </w:rPr>
              <w:t>6.4.7.1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2,933,540.71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241,603.24</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结算备付金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210,086.05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218,324.51</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存出保证金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27,601.97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20,263.19</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交易性金融资产</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20,902,041.30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22,732,303.90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其中：股票投资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489,496.00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ind w:firstLineChars="300" w:firstLine="720"/>
              <w:jc w:val="both"/>
              <w:rPr>
                <w:rFonts w:ascii="Times New Roman" w:hAnsi="Times New Roman"/>
                <w:color w:val="000000"/>
              </w:rPr>
            </w:pPr>
            <w:r w:rsidRPr="005C672D">
              <w:rPr>
                <w:rFonts w:ascii="Times New Roman" w:hAnsi="Times New Roman"/>
                <w:color w:val="000000"/>
              </w:rPr>
              <w:t>基金投资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20,412,545.30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22,732,303.90</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7529D6">
            <w:pPr>
              <w:spacing w:before="29" w:line="288" w:lineRule="auto"/>
              <w:ind w:firstLineChars="300" w:firstLine="720"/>
              <w:rPr>
                <w:color w:val="000000"/>
                <w:sz w:val="24"/>
              </w:rPr>
            </w:pPr>
            <w:r w:rsidRPr="005C672D">
              <w:rPr>
                <w:color w:val="000000"/>
                <w:sz w:val="24"/>
              </w:rPr>
              <w:t>贵金属投资</w:t>
            </w:r>
          </w:p>
        </w:tc>
        <w:tc>
          <w:tcPr>
            <w:tcW w:w="1080" w:type="dxa"/>
            <w:vAlign w:val="center"/>
          </w:tcPr>
          <w:p w:rsidR="007529D6" w:rsidRPr="003A6CAB" w:rsidRDefault="007529D6" w:rsidP="0006098B">
            <w:pPr>
              <w:spacing w:line="360" w:lineRule="auto"/>
              <w:jc w:val="center"/>
              <w:rPr>
                <w:rFonts w:eastAsiaTheme="minorEastAsia"/>
                <w:color w:val="000000"/>
                <w:szCs w:val="21"/>
              </w:rPr>
            </w:pP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衍生金融资产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买入返售金融资产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6.4.7.4</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3,000,000.00</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2,400,000.00</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应收证券清算款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166,790.22</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247,511.14</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应收利息</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6.4.7.5</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142,631.95</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538,495.50</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应收股利</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应收申购款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24,971.20</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递延所得税资产</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其他资产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6.4.7.6</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b/>
                <w:color w:val="000000"/>
                <w:sz w:val="24"/>
              </w:rPr>
            </w:pPr>
            <w:r w:rsidRPr="005C672D">
              <w:rPr>
                <w:b/>
                <w:color w:val="000000"/>
                <w:sz w:val="24"/>
              </w:rPr>
              <w:t>资产总计</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27,407,663.40</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26,398,501.48</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负债和所有者权益</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2019</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2018</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短期借款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衍生金融负债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卖出回购金融资产款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应付证券清算款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2,743,615.26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191,539.67</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应付赎回款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4,740.10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20,631.13</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应付管理人报酬</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14,013.60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15,497.37</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应付托管费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4,003.86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4,427.83</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应付销售服务费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应付交易费用</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50,082.99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22,937.16</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应交税费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268.41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192.10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应付利息</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应付利润</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递延所得税负债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其他负债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90,992.87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89,300.00</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both"/>
              <w:rPr>
                <w:rFonts w:ascii="Times New Roman" w:hAnsi="Times New Roman"/>
                <w:color w:val="000000"/>
              </w:rPr>
            </w:pPr>
            <w:r w:rsidRPr="005C672D">
              <w:rPr>
                <w:rFonts w:ascii="Times New Roman" w:hAnsi="Times New Roman"/>
                <w:color w:val="000000"/>
              </w:rPr>
              <w:t>负债合计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2,907,717.09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344,525.26</w:t>
            </w:r>
          </w:p>
        </w:tc>
      </w:tr>
      <w:tr w:rsidR="006C5149" w:rsidRPr="005C672D" w:rsidTr="00BA0FB8">
        <w:tc>
          <w:tcPr>
            <w:tcW w:w="2880" w:type="dxa"/>
            <w:vAlign w:val="center"/>
          </w:tcPr>
          <w:p w:rsidR="006C5149" w:rsidRPr="005C672D" w:rsidRDefault="006C5149" w:rsidP="00AC6DDA">
            <w:pPr>
              <w:spacing w:before="29" w:line="288" w:lineRule="auto"/>
              <w:rPr>
                <w:b/>
                <w:color w:val="000000"/>
                <w:sz w:val="24"/>
              </w:rPr>
            </w:pPr>
            <w:r w:rsidRPr="005C672D">
              <w:rPr>
                <w:b/>
                <w:color w:val="000000"/>
                <w:sz w:val="24"/>
              </w:rPr>
              <w:t>所有者权益：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b/>
                <w:color w:val="000000"/>
                <w:sz w:val="24"/>
              </w:rPr>
            </w:pPr>
          </w:p>
        </w:tc>
        <w:tc>
          <w:tcPr>
            <w:tcW w:w="2520" w:type="dxa"/>
            <w:vAlign w:val="center"/>
          </w:tcPr>
          <w:p w:rsidR="006C5149" w:rsidRPr="005C672D" w:rsidRDefault="006C5149" w:rsidP="00AC6DDA">
            <w:pPr>
              <w:spacing w:before="29" w:line="288" w:lineRule="auto"/>
              <w:jc w:val="right"/>
              <w:rPr>
                <w:b/>
                <w:color w:val="000000"/>
                <w:sz w:val="24"/>
              </w:rPr>
            </w:pP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实收基金</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18,472,676.31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20,698,966.87</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未分配利润</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6,027,270.00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5,355,009.35</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所有者权益合计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24,499,946.31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26,053,976.22</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负债和所有者权益总计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27,407,663.40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26,398,501.48</w:t>
            </w:r>
          </w:p>
        </w:tc>
      </w:tr>
    </w:tbl>
    <w:p w:rsidR="005D3F0A" w:rsidRPr="005C672D" w:rsidRDefault="00337DB7" w:rsidP="00AC6DDA">
      <w:pPr>
        <w:tabs>
          <w:tab w:val="left" w:pos="426"/>
        </w:tabs>
        <w:spacing w:before="29" w:line="288" w:lineRule="auto"/>
        <w:jc w:val="left"/>
        <w:rPr>
          <w:kern w:val="0"/>
          <w:sz w:val="24"/>
        </w:rPr>
      </w:pPr>
      <w:r w:rsidRPr="005C672D">
        <w:rPr>
          <w:kern w:val="0"/>
          <w:sz w:val="24"/>
        </w:rPr>
        <w:t>注：</w:t>
      </w:r>
      <w:r w:rsidR="00A92A76" w:rsidRPr="005C672D">
        <w:rPr>
          <w:kern w:val="0"/>
          <w:sz w:val="24"/>
        </w:rPr>
        <w:t>1</w:t>
      </w:r>
      <w:r w:rsidR="00A92A76" w:rsidRPr="005C672D">
        <w:rPr>
          <w:kern w:val="0"/>
          <w:sz w:val="24"/>
        </w:rPr>
        <w:t>、</w:t>
      </w:r>
      <w:r w:rsidR="006C5149" w:rsidRPr="005C672D">
        <w:rPr>
          <w:kern w:val="0"/>
          <w:sz w:val="24"/>
        </w:rPr>
        <w:t>报告截止日</w:t>
      </w:r>
      <w:r w:rsidR="006C5149" w:rsidRPr="005C672D">
        <w:rPr>
          <w:kern w:val="0"/>
          <w:sz w:val="24"/>
        </w:rPr>
        <w:t>2019</w:t>
      </w:r>
      <w:r w:rsidR="006C5149" w:rsidRPr="005C672D">
        <w:rPr>
          <w:kern w:val="0"/>
          <w:sz w:val="24"/>
        </w:rPr>
        <w:t>年</w:t>
      </w:r>
      <w:r w:rsidR="006C5149" w:rsidRPr="005C672D">
        <w:rPr>
          <w:kern w:val="0"/>
          <w:sz w:val="24"/>
        </w:rPr>
        <w:t>6</w:t>
      </w:r>
      <w:r w:rsidR="006C5149" w:rsidRPr="005C672D">
        <w:rPr>
          <w:kern w:val="0"/>
          <w:sz w:val="24"/>
        </w:rPr>
        <w:t>月</w:t>
      </w:r>
      <w:r w:rsidR="006C5149" w:rsidRPr="005C672D">
        <w:rPr>
          <w:kern w:val="0"/>
          <w:sz w:val="24"/>
        </w:rPr>
        <w:t>30</w:t>
      </w:r>
      <w:r w:rsidR="006C5149" w:rsidRPr="005C672D">
        <w:rPr>
          <w:kern w:val="0"/>
          <w:sz w:val="24"/>
        </w:rPr>
        <w:t>日，基金份额净值</w:t>
      </w:r>
      <w:r w:rsidR="006C5149" w:rsidRPr="005C672D">
        <w:rPr>
          <w:kern w:val="0"/>
          <w:sz w:val="24"/>
        </w:rPr>
        <w:t>1.326</w:t>
      </w:r>
      <w:r w:rsidR="006C5149" w:rsidRPr="005C672D">
        <w:rPr>
          <w:kern w:val="0"/>
          <w:sz w:val="24"/>
        </w:rPr>
        <w:t>元，基金份额总额</w:t>
      </w:r>
      <w:r w:rsidR="006C5149" w:rsidRPr="005C672D">
        <w:rPr>
          <w:kern w:val="0"/>
          <w:sz w:val="24"/>
        </w:rPr>
        <w:t>18,472,676.31</w:t>
      </w:r>
      <w:r w:rsidR="006C5149" w:rsidRPr="005C672D">
        <w:rPr>
          <w:kern w:val="0"/>
          <w:sz w:val="24"/>
        </w:rPr>
        <w:t>份。</w:t>
      </w:r>
    </w:p>
    <w:p w:rsidR="00A92A76" w:rsidRPr="005C672D" w:rsidRDefault="00A92A76"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、本摘要中资产负债表和利润表所列附注号为半年度报告正文中对应的附注号，投资者欲了解相应附注的内容，应阅读登载于基金管理人网站的半年度报告正文。</w:t>
      </w:r>
    </w:p>
    <w:p w:rsidR="006C5149" w:rsidRPr="005C672D" w:rsidRDefault="006C5149" w:rsidP="00AC6DDA">
      <w:pPr>
        <w:spacing w:before="29" w:line="288" w:lineRule="auto"/>
        <w:rPr>
          <w:color w:val="000000"/>
          <w:kern w:val="0"/>
          <w:sz w:val="24"/>
        </w:rPr>
      </w:pPr>
    </w:p>
    <w:p w:rsidR="006C5149" w:rsidRPr="005C672D" w:rsidRDefault="006C5149" w:rsidP="00AC6DDA">
      <w:pPr>
        <w:pStyle w:val="20"/>
        <w:spacing w:before="29" w:after="0" w:line="288" w:lineRule="auto"/>
        <w:rPr>
          <w:rFonts w:ascii="Times New Roman" w:hAnsi="Times New Roman"/>
          <w:kern w:val="0"/>
          <w:szCs w:val="24"/>
        </w:rPr>
      </w:pPr>
      <w:bookmarkStart w:id="46" w:name="_Toc225498269"/>
      <w:bookmarkStart w:id="47" w:name="_Toc374540562"/>
      <w:r w:rsidRPr="005C672D">
        <w:rPr>
          <w:rFonts w:ascii="Times New Roman" w:hAnsi="Times New Roman"/>
          <w:kern w:val="0"/>
          <w:szCs w:val="24"/>
        </w:rPr>
        <w:t xml:space="preserve">6.2 </w:t>
      </w:r>
      <w:r w:rsidRPr="005C672D">
        <w:rPr>
          <w:rFonts w:ascii="Times New Roman" w:hAnsi="Times New Roman"/>
          <w:kern w:val="0"/>
          <w:szCs w:val="24"/>
        </w:rPr>
        <w:t>利润表</w:t>
      </w:r>
      <w:bookmarkEnd w:id="46"/>
      <w:bookmarkEnd w:id="47"/>
    </w:p>
    <w:p w:rsidR="006C5149" w:rsidRPr="005C672D" w:rsidRDefault="006C5149" w:rsidP="00AC6DDA">
      <w:pPr>
        <w:spacing w:before="29" w:line="288" w:lineRule="auto"/>
        <w:rPr>
          <w:kern w:val="0"/>
          <w:sz w:val="24"/>
        </w:rPr>
      </w:pPr>
      <w:r w:rsidRPr="005C672D">
        <w:rPr>
          <w:color w:val="000000"/>
          <w:sz w:val="24"/>
        </w:rPr>
        <w:t>会计主体：</w:t>
      </w:r>
      <w:r w:rsidRPr="005C672D">
        <w:rPr>
          <w:kern w:val="0"/>
          <w:sz w:val="24"/>
        </w:rPr>
        <w:t>交银施罗德增强收益债券型证券投资基金</w:t>
      </w:r>
    </w:p>
    <w:p w:rsidR="006C5149" w:rsidRPr="005C672D" w:rsidRDefault="006C5149" w:rsidP="00AC6DDA">
      <w:pPr>
        <w:spacing w:before="29" w:line="288" w:lineRule="auto"/>
        <w:rPr>
          <w:color w:val="000000"/>
          <w:kern w:val="0"/>
          <w:sz w:val="24"/>
        </w:rPr>
      </w:pPr>
      <w:r w:rsidRPr="005C672D">
        <w:rPr>
          <w:color w:val="000000"/>
          <w:sz w:val="24"/>
        </w:rPr>
        <w:t>本报告期：</w:t>
      </w:r>
      <w:r w:rsidRPr="005C672D">
        <w:rPr>
          <w:kern w:val="0"/>
          <w:sz w:val="24"/>
        </w:rPr>
        <w:t>2019</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2019</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1"/>
      </w:tblGrid>
      <w:tr w:rsidR="006C5149" w:rsidRPr="005C672D" w:rsidTr="0095029A">
        <w:tc>
          <w:tcPr>
            <w:tcW w:w="342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项目</w:t>
            </w:r>
          </w:p>
        </w:tc>
        <w:tc>
          <w:tcPr>
            <w:tcW w:w="108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25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2019</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2019</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c>
          <w:tcPr>
            <w:tcW w:w="2251"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上年度可比期间</w:t>
            </w:r>
          </w:p>
          <w:p w:rsidR="006C5149" w:rsidRPr="005C672D" w:rsidRDefault="006C514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2018</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2018</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6C5149" w:rsidRPr="005C672D" w:rsidTr="0095029A">
        <w:tc>
          <w:tcPr>
            <w:tcW w:w="3420" w:type="dxa"/>
            <w:vAlign w:val="center"/>
          </w:tcPr>
          <w:p w:rsidR="006C5149" w:rsidRPr="005C672D" w:rsidRDefault="006C5149" w:rsidP="00AC6DDA">
            <w:pPr>
              <w:spacing w:before="29" w:line="288" w:lineRule="auto"/>
              <w:rPr>
                <w:b/>
                <w:color w:val="000000"/>
                <w:sz w:val="24"/>
              </w:rPr>
            </w:pPr>
            <w:r w:rsidRPr="005C672D">
              <w:rPr>
                <w:b/>
                <w:color w:val="000000"/>
                <w:sz w:val="24"/>
              </w:rPr>
              <w:t>一、收入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1,807,581.53</w:t>
            </w:r>
          </w:p>
        </w:tc>
        <w:tc>
          <w:tcPr>
            <w:tcW w:w="2251" w:type="dxa"/>
            <w:vAlign w:val="center"/>
          </w:tcPr>
          <w:p w:rsidR="006C5149" w:rsidRPr="005C672D" w:rsidRDefault="006C5149" w:rsidP="00AC6DDA">
            <w:pPr>
              <w:spacing w:before="29" w:line="288" w:lineRule="auto"/>
              <w:jc w:val="right"/>
              <w:rPr>
                <w:b/>
                <w:color w:val="000000"/>
                <w:sz w:val="24"/>
              </w:rPr>
            </w:pPr>
            <w:r w:rsidRPr="005C672D">
              <w:rPr>
                <w:b/>
                <w:color w:val="000000"/>
                <w:sz w:val="24"/>
              </w:rPr>
              <w:t>-58,970.88</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1.</w:t>
            </w:r>
            <w:r w:rsidRPr="005C672D">
              <w:rPr>
                <w:color w:val="000000"/>
                <w:sz w:val="24"/>
              </w:rPr>
              <w:t>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332,443.90</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558,961.40</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其中：存款利息收入</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6.4.7.11</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9,016.97</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8,278.39</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债券利息收入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310,326.05</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540,402.90</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资产支持证券利息收入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买入返售金融资产收入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13,100.88</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10,280.11</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其他利息收入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2.</w:t>
            </w:r>
            <w:r w:rsidRPr="005C672D">
              <w:rPr>
                <w:color w:val="000000"/>
                <w:sz w:val="24"/>
              </w:rPr>
              <w:t>投资收益（损失以</w:t>
            </w:r>
            <w:r w:rsidRPr="005C672D">
              <w:rPr>
                <w:color w:val="000000"/>
                <w:sz w:val="24"/>
              </w:rPr>
              <w:t>“-”</w:t>
            </w:r>
            <w:r w:rsidRPr="005C672D">
              <w:rPr>
                <w:color w:val="000000"/>
                <w:sz w:val="24"/>
              </w:rPr>
              <w:t>填列）</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1,559,788.01</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-1,137,994.71</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其中：股票投资收益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6.4.7.12</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727,555.31</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-1,163,554.73</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基金投资收益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6.4.7.13</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830,798.78</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3,328.82</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6.4.7.14</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015CC4">
            <w:pPr>
              <w:spacing w:before="29" w:line="288" w:lineRule="auto"/>
              <w:ind w:firstLineChars="300" w:firstLine="720"/>
              <w:rPr>
                <w:rFonts w:eastAsiaTheme="minorEastAsia"/>
                <w:color w:val="000000"/>
                <w:szCs w:val="21"/>
              </w:rPr>
            </w:pPr>
            <w:r w:rsidRPr="005C672D">
              <w:rPr>
                <w:color w:val="000000"/>
                <w:sz w:val="24"/>
              </w:rPr>
              <w:t>贵金属投资收益</w:t>
            </w:r>
          </w:p>
        </w:tc>
        <w:tc>
          <w:tcPr>
            <w:tcW w:w="1080" w:type="dxa"/>
            <w:vAlign w:val="center"/>
          </w:tcPr>
          <w:p w:rsidR="008F704B" w:rsidRPr="003A6CAB" w:rsidRDefault="008F704B" w:rsidP="0006098B">
            <w:pPr>
              <w:spacing w:before="29" w:line="288" w:lineRule="auto"/>
              <w:jc w:val="center"/>
              <w:rPr>
                <w:color w:val="000000"/>
                <w:sz w:val="24"/>
              </w:rPr>
            </w:pPr>
          </w:p>
        </w:tc>
        <w:tc>
          <w:tcPr>
            <w:tcW w:w="2250"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衍生工具收益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6.4.7.15</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股利收益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6.4.7.16</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1,433.92</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22,231.20</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公允价值变动收益（损失以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6.4.7.17</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-85,229.17</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512,448.47</w:t>
            </w:r>
          </w:p>
        </w:tc>
      </w:tr>
      <w:tr w:rsidR="008F704B" w:rsidRPr="005C672D" w:rsidTr="0095029A">
        <w:tc>
          <w:tcPr>
            <w:tcW w:w="3420" w:type="dxa"/>
            <w:vAlign w:val="center"/>
          </w:tcPr>
          <w:p w:rsidR="008F704B" w:rsidRPr="005C672D" w:rsidRDefault="008F704B" w:rsidP="00AC6DDA">
            <w:pPr>
              <w:pStyle w:val="af6"/>
              <w:spacing w:before="29" w:beforeAutospacing="0" w:line="288" w:lineRule="auto"/>
              <w:rPr>
                <w:rFonts w:ascii="Times New Roman" w:hAnsi="Times New Roman"/>
                <w:color w:val="000000"/>
              </w:rPr>
            </w:pPr>
            <w:r w:rsidRPr="005C672D">
              <w:rPr>
                <w:rFonts w:ascii="Times New Roman" w:hAnsi="Times New Roman"/>
                <w:color w:val="000000"/>
              </w:rPr>
              <w:t>4.</w:t>
            </w:r>
            <w:r w:rsidRPr="005C672D">
              <w:rPr>
                <w:rFonts w:ascii="Times New Roman" w:hAnsi="Times New Roman"/>
                <w:color w:val="000000"/>
              </w:rPr>
              <w:t>汇兑收益（损失以</w:t>
            </w:r>
            <w:r w:rsidRPr="005C672D">
              <w:rPr>
                <w:rFonts w:ascii="Times New Roman" w:hAnsi="Times New Roman"/>
                <w:color w:val="000000"/>
              </w:rPr>
              <w:t>“-”</w:t>
            </w:r>
            <w:r w:rsidRPr="005C672D">
              <w:rPr>
                <w:rFonts w:ascii="Times New Roman" w:hAnsi="Times New Roman"/>
                <w:color w:val="000000"/>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其他收入（损失以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6.4.7.18</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578.79</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7,613.96</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减：二、费用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436,318.37</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592,686.83</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1</w:t>
            </w:r>
            <w:r w:rsidRPr="005C672D">
              <w:rPr>
                <w:color w:val="000000"/>
                <w:sz w:val="24"/>
              </w:rPr>
              <w:t>．管理人报酬</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88,560.34</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123,668.22</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2</w:t>
            </w:r>
            <w:r w:rsidRPr="005C672D">
              <w:rPr>
                <w:color w:val="000000"/>
                <w:sz w:val="24"/>
              </w:rPr>
              <w:t>．托管费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25,302.99</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35,333.75</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．销售服务费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4</w:t>
            </w:r>
            <w:r w:rsidRPr="005C672D">
              <w:rPr>
                <w:color w:val="000000"/>
                <w:sz w:val="24"/>
              </w:rPr>
              <w:t>．交易费用</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6.4.7.19</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211,630.96</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293,787.73</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．利息支出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8,082.52</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29,950.43</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其中：卖出回购金融资产支出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8,082.52</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29,950.43</w:t>
            </w:r>
          </w:p>
        </w:tc>
      </w:tr>
      <w:tr w:rsidR="0095029A" w:rsidRPr="00690ED2" w:rsidTr="0095029A">
        <w:tc>
          <w:tcPr>
            <w:tcW w:w="3420" w:type="dxa"/>
            <w:vAlign w:val="center"/>
          </w:tcPr>
          <w:p w:rsidR="0095029A" w:rsidRPr="00690ED2" w:rsidRDefault="0095029A" w:rsidP="00B251C4">
            <w:pPr>
              <w:rPr>
                <w:rFonts w:eastAsiaTheme="minorEastAsia"/>
                <w:color w:val="000000"/>
                <w:sz w:val="24"/>
              </w:rPr>
            </w:pPr>
            <w:r w:rsidRPr="00690ED2">
              <w:rPr>
                <w:rFonts w:eastAsiaTheme="minorEastAsia" w:hint="eastAsia"/>
                <w:color w:val="000000"/>
                <w:sz w:val="24"/>
              </w:rPr>
              <w:t>6.</w:t>
            </w:r>
            <w:r w:rsidRPr="00690ED2">
              <w:rPr>
                <w:rFonts w:eastAsiaTheme="minorEastAsia" w:hint="eastAsia"/>
                <w:color w:val="000000"/>
                <w:sz w:val="24"/>
              </w:rPr>
              <w:t>税金及附加</w:t>
            </w:r>
          </w:p>
        </w:tc>
        <w:tc>
          <w:tcPr>
            <w:tcW w:w="1080" w:type="dxa"/>
            <w:vAlign w:val="center"/>
          </w:tcPr>
          <w:p w:rsidR="0095029A" w:rsidRPr="00690ED2" w:rsidRDefault="0095029A" w:rsidP="00B251C4">
            <w:pPr>
              <w:pStyle w:val="af6"/>
              <w:jc w:val="center"/>
              <w:rPr>
                <w:rFonts w:ascii="Times New Roman" w:eastAsiaTheme="minorEastAsia" w:hAnsi="Times New Roman"/>
                <w:color w:val="000000"/>
              </w:rPr>
            </w:pPr>
          </w:p>
        </w:tc>
        <w:tc>
          <w:tcPr>
            <w:tcW w:w="2250"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151.89</w:t>
            </w:r>
          </w:p>
        </w:tc>
        <w:tc>
          <w:tcPr>
            <w:tcW w:w="2251"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37.80</w:t>
            </w:r>
          </w:p>
        </w:tc>
      </w:tr>
      <w:tr w:rsidR="0095029A" w:rsidRPr="00690ED2" w:rsidTr="0095029A">
        <w:tc>
          <w:tcPr>
            <w:tcW w:w="3420" w:type="dxa"/>
            <w:vAlign w:val="center"/>
          </w:tcPr>
          <w:p w:rsidR="0095029A" w:rsidRPr="00690ED2" w:rsidRDefault="0095029A" w:rsidP="00B251C4">
            <w:pPr>
              <w:rPr>
                <w:rFonts w:eastAsiaTheme="minorEastAsia"/>
                <w:color w:val="000000"/>
                <w:sz w:val="24"/>
              </w:rPr>
            </w:pPr>
            <w:r w:rsidRPr="00690ED2">
              <w:rPr>
                <w:rFonts w:eastAsiaTheme="minorEastAsia" w:hint="eastAsia"/>
                <w:color w:val="000000"/>
                <w:sz w:val="24"/>
              </w:rPr>
              <w:t>7</w:t>
            </w:r>
            <w:r w:rsidRPr="00690ED2">
              <w:rPr>
                <w:rFonts w:eastAsiaTheme="minorEastAsia"/>
                <w:color w:val="000000"/>
                <w:sz w:val="24"/>
              </w:rPr>
              <w:t>．其他费用</w:t>
            </w:r>
          </w:p>
        </w:tc>
        <w:tc>
          <w:tcPr>
            <w:tcW w:w="1080" w:type="dxa"/>
            <w:vAlign w:val="center"/>
          </w:tcPr>
          <w:p w:rsidR="0095029A" w:rsidRPr="00690ED2" w:rsidRDefault="0095029A" w:rsidP="00B251C4">
            <w:pPr>
              <w:pStyle w:val="af6"/>
              <w:jc w:val="center"/>
              <w:rPr>
                <w:rFonts w:ascii="Times New Roman" w:eastAsiaTheme="minorEastAsia" w:hAnsi="Times New Roman"/>
                <w:color w:val="000000"/>
              </w:rPr>
            </w:pPr>
            <w:r w:rsidRPr="00690ED2">
              <w:rPr>
                <w:rFonts w:ascii="Times New Roman" w:eastAsiaTheme="minorEastAsia" w:hAnsi="Times New Roman"/>
                <w:color w:val="000000"/>
              </w:rPr>
              <w:t>6.4.7.20</w:t>
            </w:r>
          </w:p>
        </w:tc>
        <w:tc>
          <w:tcPr>
            <w:tcW w:w="2250"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102,589.67</w:t>
            </w:r>
          </w:p>
        </w:tc>
        <w:tc>
          <w:tcPr>
            <w:tcW w:w="2251"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109,908.90</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三、利润总额（亏损总额以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1,371,263.16</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-651,657.71</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sz w:val="24"/>
              </w:rPr>
              <w:t>减：所得税费用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四、净利润（净亏损以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1,371,263.16</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-651,657.71</w:t>
            </w:r>
          </w:p>
        </w:tc>
      </w:tr>
    </w:tbl>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48" w:name="_Toc331410099"/>
      <w:bookmarkStart w:id="49" w:name="_Toc225498270"/>
      <w:r w:rsidRPr="005C672D">
        <w:rPr>
          <w:rFonts w:ascii="Times New Roman" w:hAnsi="Times New Roman"/>
          <w:kern w:val="0"/>
          <w:szCs w:val="24"/>
        </w:rPr>
        <w:t xml:space="preserve">6.3 </w:t>
      </w:r>
      <w:r w:rsidRPr="005C672D">
        <w:rPr>
          <w:rFonts w:ascii="Times New Roman" w:hAnsi="Times New Roman"/>
          <w:kern w:val="0"/>
          <w:szCs w:val="24"/>
        </w:rPr>
        <w:t>所有者权益（基金净值）变动表</w:t>
      </w:r>
      <w:bookmarkEnd w:id="48"/>
      <w:bookmarkEnd w:id="49"/>
    </w:p>
    <w:p w:rsidR="001548F9" w:rsidRPr="005C672D" w:rsidRDefault="001548F9" w:rsidP="00AC6DDA">
      <w:pPr>
        <w:spacing w:before="29" w:line="288" w:lineRule="auto"/>
        <w:rPr>
          <w:kern w:val="0"/>
          <w:sz w:val="24"/>
        </w:rPr>
      </w:pPr>
      <w:r w:rsidRPr="005C672D">
        <w:rPr>
          <w:color w:val="000000"/>
          <w:sz w:val="24"/>
        </w:rPr>
        <w:t>会计主体：</w:t>
      </w:r>
      <w:r w:rsidRPr="005C672D">
        <w:rPr>
          <w:kern w:val="0"/>
          <w:sz w:val="24"/>
        </w:rPr>
        <w:t>交银施罗德增强收益债券型证券投资基金</w:t>
      </w:r>
    </w:p>
    <w:p w:rsidR="001548F9" w:rsidRPr="005C672D" w:rsidRDefault="001548F9" w:rsidP="00AC6DDA">
      <w:pPr>
        <w:spacing w:before="29" w:line="288" w:lineRule="auto"/>
        <w:rPr>
          <w:kern w:val="0"/>
          <w:sz w:val="24"/>
        </w:rPr>
      </w:pPr>
      <w:r w:rsidRPr="005C672D">
        <w:rPr>
          <w:color w:val="000000"/>
          <w:sz w:val="24"/>
        </w:rPr>
        <w:t>本报告期：</w:t>
      </w:r>
      <w:r w:rsidRPr="005C672D">
        <w:rPr>
          <w:kern w:val="0"/>
          <w:sz w:val="24"/>
        </w:rPr>
        <w:t>2019</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2019</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C672D" w:rsidTr="00BA0FB8">
        <w:tc>
          <w:tcPr>
            <w:tcW w:w="2552" w:type="dxa"/>
            <w:vMerge w:val="restart"/>
            <w:vAlign w:val="center"/>
          </w:tcPr>
          <w:p w:rsidR="001548F9" w:rsidRPr="005C672D" w:rsidRDefault="001548F9" w:rsidP="00AC6DDA">
            <w:pPr>
              <w:spacing w:before="29" w:line="288" w:lineRule="auto"/>
              <w:jc w:val="center"/>
              <w:rPr>
                <w:b/>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本期</w:t>
            </w:r>
          </w:p>
          <w:p w:rsidR="001548F9" w:rsidRPr="005C672D" w:rsidRDefault="001548F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2019</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2019</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b/>
                <w:color w:val="000000"/>
                <w:sz w:val="24"/>
              </w:rPr>
            </w:pP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20,698,966.87</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5,355,009.35</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26,053,976.22</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1,371,263.16</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1,371,263.16</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-2,226,290.56</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-699,002.51</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-2,925,293.07</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903,438.34</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289,823.69</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1,193,262.03</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-3,129,728.90</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-988,826.20</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-4,118,555.10</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18,472,676.31</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6,027,270.00</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24,499,946.31</w:t>
            </w:r>
          </w:p>
        </w:tc>
      </w:tr>
      <w:tr w:rsidR="001548F9" w:rsidRPr="005C672D" w:rsidTr="00BA0FB8">
        <w:tc>
          <w:tcPr>
            <w:tcW w:w="2552" w:type="dxa"/>
            <w:vMerge w:val="restart"/>
            <w:vAlign w:val="center"/>
          </w:tcPr>
          <w:p w:rsidR="001548F9" w:rsidRPr="005C672D" w:rsidRDefault="001548F9" w:rsidP="00AC6DDA">
            <w:pPr>
              <w:spacing w:before="29" w:line="288" w:lineRule="auto"/>
              <w:jc w:val="center"/>
              <w:rPr>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上年度可比期间</w:t>
            </w:r>
          </w:p>
          <w:p w:rsidR="001548F9" w:rsidRPr="005C672D" w:rsidRDefault="001548F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2018</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2018</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color w:val="000000"/>
                <w:sz w:val="24"/>
              </w:rPr>
            </w:pP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37,581,503.83</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10,130,000.25</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47,711,504.08</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-651,657.71</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-651,657.71</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-13,003,997.40</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-3,467,466.07</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-16,471,463.47</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16,136,425.10</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4,117,424.01</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20,253,849.11</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-29,140,422.50</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-7,584,890.08</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-36,725,312.58</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24,577,506.43</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6,010,876.47</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30,588,382.90</w:t>
            </w:r>
          </w:p>
        </w:tc>
      </w:tr>
    </w:tbl>
    <w:p w:rsidR="001548F9" w:rsidRPr="005C672D" w:rsidRDefault="001548F9" w:rsidP="00AC6DDA">
      <w:pPr>
        <w:spacing w:before="29" w:line="288" w:lineRule="auto"/>
        <w:ind w:firstLineChars="200" w:firstLine="480"/>
        <w:jc w:val="left"/>
        <w:rPr>
          <w:color w:val="000000"/>
          <w:kern w:val="0"/>
          <w:sz w:val="24"/>
        </w:rPr>
      </w:pPr>
    </w:p>
    <w:p w:rsidR="002A630A" w:rsidRPr="005C672D" w:rsidRDefault="002A630A" w:rsidP="00AC6DDA">
      <w:pPr>
        <w:spacing w:before="29" w:line="288" w:lineRule="auto"/>
        <w:rPr>
          <w:sz w:val="24"/>
        </w:rPr>
      </w:pPr>
      <w:r w:rsidRPr="005C672D">
        <w:rPr>
          <w:sz w:val="24"/>
        </w:rPr>
        <w:t>报表附注为财务报表的组成部分。</w:t>
      </w:r>
    </w:p>
    <w:p w:rsidR="002A630A" w:rsidRPr="005C672D" w:rsidRDefault="002D20E4" w:rsidP="00AC6DDA">
      <w:pPr>
        <w:spacing w:before="29" w:line="288" w:lineRule="auto"/>
        <w:rPr>
          <w:sz w:val="24"/>
        </w:rPr>
      </w:pPr>
      <w:r w:rsidRPr="005C672D">
        <w:rPr>
          <w:sz w:val="24"/>
        </w:rPr>
        <w:t>基金管理人</w:t>
      </w:r>
      <w:r w:rsidR="002A630A" w:rsidRPr="005C672D">
        <w:rPr>
          <w:sz w:val="24"/>
        </w:rPr>
        <w:t>负责人：谢卫，主管会计工作负责人：夏华龙</w:t>
      </w:r>
      <w:r w:rsidR="002A630A" w:rsidRPr="005C672D">
        <w:rPr>
          <w:sz w:val="24"/>
        </w:rPr>
        <w:t xml:space="preserve">   </w:t>
      </w:r>
      <w:r w:rsidR="002A630A" w:rsidRPr="005C672D">
        <w:rPr>
          <w:sz w:val="24"/>
        </w:rPr>
        <w:t>，会计机构负责人：单江</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50" w:name="_Toc331410100"/>
      <w:bookmarkStart w:id="51" w:name="_Toc225498271"/>
      <w:r w:rsidRPr="005C672D">
        <w:rPr>
          <w:rFonts w:ascii="Times New Roman" w:hAnsi="Times New Roman"/>
          <w:kern w:val="0"/>
          <w:szCs w:val="24"/>
        </w:rPr>
        <w:t xml:space="preserve">6.4 </w:t>
      </w:r>
      <w:r w:rsidRPr="005C672D">
        <w:rPr>
          <w:rFonts w:ascii="Times New Roman" w:hAnsi="Times New Roman"/>
          <w:kern w:val="0"/>
          <w:szCs w:val="24"/>
        </w:rPr>
        <w:t>报表附注</w:t>
      </w:r>
      <w:bookmarkEnd w:id="50"/>
      <w:bookmarkEnd w:id="51"/>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6.4.1 </w:t>
      </w:r>
      <w:r w:rsidRPr="005C672D">
        <w:rPr>
          <w:b/>
          <w:color w:val="000000"/>
          <w:kern w:val="0"/>
          <w:sz w:val="24"/>
        </w:rPr>
        <w:t>基金基本情况</w:t>
      </w:r>
    </w:p>
    <w:p w:rsidR="00445DCC" w:rsidRDefault="009B242C">
      <w:pPr>
        <w:spacing w:before="29" w:line="288" w:lineRule="auto"/>
        <w:ind w:firstLineChars="200" w:firstLine="480"/>
        <w:rPr>
          <w:color w:val="000000"/>
          <w:sz w:val="24"/>
        </w:rPr>
      </w:pPr>
      <w:r>
        <w:rPr>
          <w:color w:val="000000"/>
          <w:sz w:val="24"/>
        </w:rPr>
        <w:t>交银施罗德增强收益债券型证券投资基金是由原交银施罗德荣泰保本混合型证券投资基金</w:t>
      </w:r>
      <w:r>
        <w:rPr>
          <w:color w:val="000000"/>
          <w:sz w:val="24"/>
        </w:rPr>
        <w:t>(</w:t>
      </w:r>
      <w:r>
        <w:rPr>
          <w:color w:val="000000"/>
          <w:sz w:val="24"/>
        </w:rPr>
        <w:t>以下简称</w:t>
      </w:r>
      <w:r>
        <w:rPr>
          <w:color w:val="000000"/>
          <w:sz w:val="24"/>
        </w:rPr>
        <w:t>“</w:t>
      </w:r>
      <w:r>
        <w:rPr>
          <w:color w:val="000000"/>
          <w:sz w:val="24"/>
        </w:rPr>
        <w:t>交银施罗德荣泰保本基金</w:t>
      </w:r>
      <w:r>
        <w:rPr>
          <w:color w:val="000000"/>
          <w:sz w:val="24"/>
        </w:rPr>
        <w:t>”)</w:t>
      </w:r>
      <w:r>
        <w:rPr>
          <w:color w:val="000000"/>
          <w:sz w:val="24"/>
        </w:rPr>
        <w:t>转型而来。交银施罗德荣泰保本混合型证券投资基金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[2013]150</w:t>
      </w:r>
      <w:r>
        <w:rPr>
          <w:color w:val="000000"/>
          <w:sz w:val="24"/>
        </w:rPr>
        <w:t>号《关于核准交银施罗德荣泰保本混合型证券投资基金募集的批复》核准，由交银施罗德基金管理有限公司依照《中华人民共和国证券投资基金法》和《交银施罗德荣泰保本混合型证券投资基金基金合同》负责公开募集。原基金为契约型开放式，存续期限不定，首次设立募集不包括认购资金利息共募集人民币</w:t>
      </w:r>
      <w:r>
        <w:rPr>
          <w:color w:val="000000"/>
          <w:sz w:val="24"/>
        </w:rPr>
        <w:t>271,771,686.22</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(2013)</w:t>
      </w:r>
      <w:r>
        <w:rPr>
          <w:color w:val="000000"/>
          <w:sz w:val="24"/>
        </w:rPr>
        <w:t>第</w:t>
      </w:r>
      <w:r>
        <w:rPr>
          <w:color w:val="000000"/>
          <w:sz w:val="24"/>
        </w:rPr>
        <w:t>838</w:t>
      </w:r>
      <w:r>
        <w:rPr>
          <w:color w:val="000000"/>
          <w:sz w:val="24"/>
        </w:rPr>
        <w:t>号验资报告予以验证。经向中国证监会备案，《交银施罗德荣泰保本混合型证券投资基金基金合同》于</w:t>
      </w:r>
      <w:r>
        <w:rPr>
          <w:color w:val="000000"/>
          <w:sz w:val="24"/>
        </w:rPr>
        <w:t>2013</w:t>
      </w:r>
      <w:r>
        <w:rPr>
          <w:color w:val="000000"/>
          <w:sz w:val="24"/>
        </w:rPr>
        <w:t>年</w:t>
      </w:r>
      <w:r>
        <w:rPr>
          <w:color w:val="000000"/>
          <w:sz w:val="24"/>
        </w:rPr>
        <w:t>12</w:t>
      </w:r>
      <w:r>
        <w:rPr>
          <w:color w:val="000000"/>
          <w:sz w:val="24"/>
        </w:rPr>
        <w:t>月</w:t>
      </w:r>
      <w:r>
        <w:rPr>
          <w:color w:val="000000"/>
          <w:sz w:val="24"/>
        </w:rPr>
        <w:t>25</w:t>
      </w:r>
      <w:r>
        <w:rPr>
          <w:color w:val="000000"/>
          <w:sz w:val="24"/>
        </w:rPr>
        <w:t>日正式生效，基金合同生效日的基金份额总额为</w:t>
      </w:r>
      <w:r>
        <w:rPr>
          <w:color w:val="000000"/>
          <w:sz w:val="24"/>
        </w:rPr>
        <w:t>271,898,528.26</w:t>
      </w:r>
      <w:r>
        <w:rPr>
          <w:color w:val="000000"/>
          <w:sz w:val="24"/>
        </w:rPr>
        <w:t>份基金份额，其中认购资金利息折合</w:t>
      </w:r>
      <w:r>
        <w:rPr>
          <w:color w:val="000000"/>
          <w:sz w:val="24"/>
        </w:rPr>
        <w:t>126,842.04</w:t>
      </w:r>
      <w:r>
        <w:rPr>
          <w:color w:val="000000"/>
          <w:sz w:val="24"/>
        </w:rPr>
        <w:t>份基金份额。</w:t>
      </w:r>
    </w:p>
    <w:p w:rsidR="00445DCC" w:rsidRDefault="00445DCC">
      <w:pPr>
        <w:spacing w:before="29" w:line="288" w:lineRule="auto"/>
        <w:ind w:firstLineChars="200" w:firstLine="480"/>
        <w:rPr>
          <w:color w:val="000000"/>
          <w:sz w:val="24"/>
        </w:rPr>
      </w:pPr>
    </w:p>
    <w:p w:rsidR="00445DCC" w:rsidRDefault="009B242C">
      <w:pPr>
        <w:spacing w:before="29" w:line="288" w:lineRule="auto"/>
        <w:ind w:firstLineChars="200" w:firstLine="480"/>
        <w:rPr>
          <w:color w:val="000000"/>
          <w:sz w:val="24"/>
        </w:rPr>
      </w:pPr>
      <w:r>
        <w:rPr>
          <w:color w:val="000000"/>
          <w:sz w:val="24"/>
        </w:rPr>
        <w:t>根据原《交银施罗德荣泰保本混合型证券投资基金基金合同》的有关约定，交银施罗德荣泰保本基金的保本周期为三年。交银施罗德荣泰保本基金第一个保本周期自本基金转型生效日起至三个公历年后对应日止</w:t>
      </w:r>
      <w:r>
        <w:rPr>
          <w:color w:val="000000"/>
          <w:sz w:val="24"/>
        </w:rPr>
        <w:t>(</w:t>
      </w:r>
      <w:r>
        <w:rPr>
          <w:color w:val="000000"/>
          <w:sz w:val="24"/>
        </w:rPr>
        <w:t>如该对应日为非工作日，保本周期到期日顺延至下一个工作日</w:t>
      </w:r>
      <w:r>
        <w:rPr>
          <w:color w:val="000000"/>
          <w:sz w:val="24"/>
        </w:rPr>
        <w:t>)</w:t>
      </w:r>
      <w:r>
        <w:rPr>
          <w:color w:val="000000"/>
          <w:sz w:val="24"/>
        </w:rPr>
        <w:t>。交银施罗德荣泰保本基金保本周期届满时，在符合保本基金存续条件下，继续存续并转入下一保本周期。在不符合保本基金存续条件下，交银施罗德荣泰保本基金变更为非保本的债券型基金，基金名称相应变更为</w:t>
      </w:r>
      <w:r>
        <w:rPr>
          <w:color w:val="000000"/>
          <w:sz w:val="24"/>
        </w:rPr>
        <w:t>“</w:t>
      </w:r>
      <w:r>
        <w:rPr>
          <w:color w:val="000000"/>
          <w:sz w:val="24"/>
        </w:rPr>
        <w:t>交银施罗德增强收益债券型证券投资基金</w:t>
      </w:r>
      <w:r>
        <w:rPr>
          <w:color w:val="000000"/>
          <w:sz w:val="24"/>
        </w:rPr>
        <w:t>”</w:t>
      </w:r>
      <w:r>
        <w:rPr>
          <w:color w:val="000000"/>
          <w:sz w:val="24"/>
        </w:rPr>
        <w:t>。</w:t>
      </w:r>
    </w:p>
    <w:p w:rsidR="00445DCC" w:rsidRDefault="00445DCC">
      <w:pPr>
        <w:spacing w:before="29" w:line="288" w:lineRule="auto"/>
        <w:ind w:firstLineChars="200" w:firstLine="480"/>
        <w:rPr>
          <w:color w:val="000000"/>
          <w:sz w:val="24"/>
        </w:rPr>
      </w:pPr>
    </w:p>
    <w:p w:rsidR="00445DCC" w:rsidRDefault="009B242C">
      <w:pPr>
        <w:spacing w:before="29" w:line="288" w:lineRule="auto"/>
        <w:ind w:firstLineChars="200" w:firstLine="480"/>
        <w:rPr>
          <w:color w:val="000000"/>
          <w:sz w:val="24"/>
        </w:rPr>
      </w:pPr>
      <w:r>
        <w:rPr>
          <w:color w:val="000000"/>
          <w:sz w:val="24"/>
        </w:rPr>
        <w:t>根据《交银施罗德荣泰保本混合型证券投资基金保本到期安排及交银施罗德增强收益债券型证券投资基金转型后运作相关业务规则的公告》，交银施罗德荣泰保本基金因未能符合保本基金存续条件，自</w:t>
      </w:r>
      <w:r>
        <w:rPr>
          <w:color w:val="000000"/>
          <w:sz w:val="24"/>
        </w:rPr>
        <w:t>2016</w:t>
      </w:r>
      <w:r>
        <w:rPr>
          <w:color w:val="000000"/>
          <w:sz w:val="24"/>
        </w:rPr>
        <w:t>年</w:t>
      </w:r>
      <w:r>
        <w:rPr>
          <w:color w:val="000000"/>
          <w:sz w:val="24"/>
        </w:rPr>
        <w:t>12</w:t>
      </w:r>
      <w:r>
        <w:rPr>
          <w:color w:val="000000"/>
          <w:sz w:val="24"/>
        </w:rPr>
        <w:t>月</w:t>
      </w:r>
      <w:r>
        <w:rPr>
          <w:color w:val="000000"/>
          <w:sz w:val="24"/>
        </w:rPr>
        <w:t>30</w:t>
      </w:r>
      <w:r>
        <w:rPr>
          <w:color w:val="000000"/>
          <w:sz w:val="24"/>
        </w:rPr>
        <w:t>日起转型为交银施罗德增强收益债券型证券投资基金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并相应修改基金的投资目标、投资范围、投资策略以及基金费率等。原《交银施罗德荣泰保本混合型证券投资基金基金合同》失效，《交银施罗德增强收益债券型证券投资基金基金合同》于同一日起生效。本基金为契约型开放式，存续期限不定。本基金的基金管理人为交银施罗德基金管理有限公司，基金托管人为中国建设银行股份有限公司。</w:t>
      </w:r>
    </w:p>
    <w:p w:rsidR="00445DCC" w:rsidRDefault="00445DCC">
      <w:pPr>
        <w:spacing w:before="29" w:line="288" w:lineRule="auto"/>
        <w:ind w:firstLineChars="200" w:firstLine="480"/>
        <w:rPr>
          <w:color w:val="000000"/>
          <w:sz w:val="24"/>
        </w:rPr>
      </w:pPr>
    </w:p>
    <w:p w:rsidR="001548F9" w:rsidRPr="005C672D" w:rsidRDefault="009B242C" w:rsidP="00AC6DDA">
      <w:pPr>
        <w:spacing w:before="29" w:line="288" w:lineRule="auto"/>
        <w:ind w:firstLineChars="200" w:firstLine="480"/>
        <w:rPr>
          <w:color w:val="000000"/>
          <w:sz w:val="24"/>
        </w:rPr>
      </w:pPr>
      <w:r>
        <w:rPr>
          <w:color w:val="000000"/>
          <w:sz w:val="24"/>
        </w:rPr>
        <w:t>根据《中华人民共和国证券投资基金法》和《交银施罗德增强收益债券型证券投资基金基金合同》的有关规定，本基金的投资范围为具有良好流动性的金融工具，包括国内依法公开发行交易的债券、股票</w:t>
      </w:r>
      <w:r>
        <w:rPr>
          <w:color w:val="000000"/>
          <w:sz w:val="24"/>
        </w:rPr>
        <w:t>(</w:t>
      </w:r>
      <w:r>
        <w:rPr>
          <w:color w:val="000000"/>
          <w:sz w:val="24"/>
        </w:rPr>
        <w:t>包括中小板、创业板及其他经中国证监会核准上市的股票</w:t>
      </w:r>
      <w:r>
        <w:rPr>
          <w:color w:val="000000"/>
          <w:sz w:val="24"/>
        </w:rPr>
        <w:t>)</w:t>
      </w:r>
      <w:r>
        <w:rPr>
          <w:color w:val="000000"/>
          <w:sz w:val="24"/>
        </w:rPr>
        <w:t>、货币市场工具、权证以及法律法规或中国证监会允许基金投资的其他金融工具，但需符合中国证监会的相关规定。如法律法规或监管机构以后允许基金投资其他品种，基金管理人在履行适当程序后，可以将其纳入投资范围。本基金的投资组合比例为：固定收益类资产占基金资产的比例不低于</w:t>
      </w:r>
      <w:r>
        <w:rPr>
          <w:color w:val="000000"/>
          <w:sz w:val="24"/>
        </w:rPr>
        <w:t>80%</w:t>
      </w:r>
      <w:r>
        <w:rPr>
          <w:color w:val="000000"/>
          <w:sz w:val="24"/>
        </w:rPr>
        <w:t>，固定收益类资产包括国债、金融债、央行票据、地方政府债、企业债券、公司债券、中期票据、短期融资券、可转换债券</w:t>
      </w:r>
      <w:r>
        <w:rPr>
          <w:color w:val="000000"/>
          <w:sz w:val="24"/>
        </w:rPr>
        <w:t>(</w:t>
      </w:r>
      <w:r>
        <w:rPr>
          <w:color w:val="000000"/>
          <w:sz w:val="24"/>
        </w:rPr>
        <w:t>含分离交易的可转换公司债券</w:t>
      </w:r>
      <w:r>
        <w:rPr>
          <w:color w:val="000000"/>
          <w:sz w:val="24"/>
        </w:rPr>
        <w:t>)</w:t>
      </w:r>
      <w:r>
        <w:rPr>
          <w:color w:val="000000"/>
          <w:sz w:val="24"/>
        </w:rPr>
        <w:t>、资产支持证券、次级债、债券回购等金融工具；股票、权证等权益类资产占基金资产的比例不高于</w:t>
      </w:r>
      <w:r>
        <w:rPr>
          <w:color w:val="000000"/>
          <w:sz w:val="24"/>
        </w:rPr>
        <w:t>20%</w:t>
      </w:r>
      <w:r>
        <w:rPr>
          <w:color w:val="000000"/>
          <w:sz w:val="24"/>
        </w:rPr>
        <w:t>；现金及到期日在一年以内的政府债券的投资比例合计不低于基金资产净值的</w:t>
      </w:r>
      <w:r>
        <w:rPr>
          <w:color w:val="000000"/>
          <w:sz w:val="24"/>
        </w:rPr>
        <w:t>5%</w:t>
      </w:r>
      <w:r>
        <w:rPr>
          <w:color w:val="000000"/>
          <w:sz w:val="24"/>
        </w:rPr>
        <w:t>，其中现金不包括结算备付金、存出保证金、应收</w:t>
      </w:r>
      <w:r w:rsidR="001548F9" w:rsidRPr="005C672D">
        <w:rPr>
          <w:color w:val="000000"/>
          <w:sz w:val="24"/>
        </w:rPr>
        <w:t>申购款等。本</w:t>
      </w:r>
      <w:bookmarkStart w:id="52" w:name="_GoBack"/>
      <w:bookmarkEnd w:id="52"/>
      <w:r w:rsidR="001548F9" w:rsidRPr="005C672D">
        <w:rPr>
          <w:color w:val="000000"/>
          <w:sz w:val="24"/>
        </w:rPr>
        <w:t>基金持有的全部权证，其市值不得超过基金资产净值的</w:t>
      </w:r>
      <w:r w:rsidR="001548F9" w:rsidRPr="005C672D">
        <w:rPr>
          <w:color w:val="000000"/>
          <w:sz w:val="24"/>
        </w:rPr>
        <w:t>3%</w:t>
      </w:r>
      <w:r w:rsidR="001548F9" w:rsidRPr="005C672D">
        <w:rPr>
          <w:color w:val="000000"/>
          <w:sz w:val="24"/>
        </w:rPr>
        <w:t>。本基金的业绩比较基准为</w:t>
      </w:r>
      <w:r w:rsidR="001548F9" w:rsidRPr="005C672D">
        <w:rPr>
          <w:color w:val="000000"/>
          <w:sz w:val="24"/>
        </w:rPr>
        <w:t>90%×</w:t>
      </w:r>
      <w:r w:rsidR="001548F9" w:rsidRPr="005C672D">
        <w:rPr>
          <w:color w:val="000000"/>
          <w:sz w:val="24"/>
        </w:rPr>
        <w:t>中证综合债券指数收益率</w:t>
      </w:r>
      <w:r w:rsidR="001548F9" w:rsidRPr="005C672D">
        <w:rPr>
          <w:color w:val="000000"/>
          <w:sz w:val="24"/>
        </w:rPr>
        <w:t>+10%×</w:t>
      </w:r>
      <w:r w:rsidR="001548F9" w:rsidRPr="005C672D">
        <w:rPr>
          <w:color w:val="000000"/>
          <w:sz w:val="24"/>
        </w:rPr>
        <w:t>沪深</w:t>
      </w:r>
      <w:r w:rsidR="001548F9" w:rsidRPr="005C672D">
        <w:rPr>
          <w:color w:val="000000"/>
          <w:sz w:val="24"/>
        </w:rPr>
        <w:t>300</w:t>
      </w:r>
      <w:r w:rsidR="001548F9" w:rsidRPr="005C672D">
        <w:rPr>
          <w:color w:val="000000"/>
          <w:sz w:val="24"/>
        </w:rPr>
        <w:t>指数收益率。</w:t>
      </w:r>
    </w:p>
    <w:p w:rsidR="001548F9" w:rsidRPr="005C672D" w:rsidRDefault="001548F9" w:rsidP="00AC6DDA">
      <w:pPr>
        <w:tabs>
          <w:tab w:val="left" w:pos="2265"/>
        </w:tabs>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6.4.2 </w:t>
      </w:r>
      <w:r w:rsidRPr="005C672D">
        <w:rPr>
          <w:b/>
          <w:color w:val="000000"/>
          <w:kern w:val="0"/>
          <w:sz w:val="24"/>
        </w:rPr>
        <w:t>会计报表的编制基础</w:t>
      </w:r>
    </w:p>
    <w:p w:rsidR="00445DCC" w:rsidRDefault="009B242C">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颁布的《证券投资基金会计核算业务指引》、《交银施罗德增强收益债券型证券投资基金基金合同》和在财务报表附注</w:t>
      </w:r>
      <w:r>
        <w:rPr>
          <w:color w:val="000000"/>
          <w:sz w:val="24"/>
        </w:rPr>
        <w:t>6.4.4</w:t>
      </w:r>
      <w:r>
        <w:rPr>
          <w:color w:val="000000"/>
          <w:sz w:val="24"/>
        </w:rPr>
        <w:t>所列示的中国证监会、中国基金业协会发布的有关规定及允许的基金行业实务操作编制。</w:t>
      </w:r>
    </w:p>
    <w:p w:rsidR="00445DCC" w:rsidRDefault="00445DCC">
      <w:pPr>
        <w:spacing w:before="29" w:line="288" w:lineRule="auto"/>
        <w:ind w:firstLineChars="200" w:firstLine="480"/>
        <w:rPr>
          <w:color w:val="000000"/>
          <w:sz w:val="24"/>
        </w:rPr>
      </w:pPr>
    </w:p>
    <w:p w:rsidR="001548F9" w:rsidRPr="005C672D" w:rsidRDefault="001548F9" w:rsidP="00AC6DDA">
      <w:pPr>
        <w:spacing w:before="29" w:line="288" w:lineRule="auto"/>
        <w:ind w:firstLineChars="200" w:firstLine="480"/>
        <w:rPr>
          <w:color w:val="000000"/>
          <w:sz w:val="24"/>
        </w:rPr>
      </w:pPr>
      <w:r w:rsidRPr="005C672D">
        <w:rPr>
          <w:color w:val="000000"/>
          <w:sz w:val="24"/>
        </w:rPr>
        <w:t>根据《公开募集证券投资基金运作管理办法》的相关规定，开放式基金在基金合同生效后，连续</w:t>
      </w:r>
      <w:r w:rsidRPr="005C672D">
        <w:rPr>
          <w:color w:val="000000"/>
          <w:sz w:val="24"/>
        </w:rPr>
        <w:t>60</w:t>
      </w:r>
      <w:r w:rsidRPr="005C672D">
        <w:rPr>
          <w:color w:val="000000"/>
          <w:sz w:val="24"/>
        </w:rPr>
        <w:t>个工作日出现基金份额持有人数量不满</w:t>
      </w:r>
      <w:r w:rsidRPr="005C672D">
        <w:rPr>
          <w:color w:val="000000"/>
          <w:sz w:val="24"/>
        </w:rPr>
        <w:t>200</w:t>
      </w:r>
      <w:r w:rsidRPr="005C672D">
        <w:rPr>
          <w:color w:val="000000"/>
          <w:sz w:val="24"/>
        </w:rPr>
        <w:t>人或者基金资产净值低于</w:t>
      </w:r>
      <w:r w:rsidRPr="005C672D">
        <w:rPr>
          <w:color w:val="000000"/>
          <w:sz w:val="24"/>
        </w:rPr>
        <w:t>5,000</w:t>
      </w:r>
      <w:r w:rsidRPr="005C672D">
        <w:rPr>
          <w:color w:val="000000"/>
          <w:sz w:val="24"/>
        </w:rPr>
        <w:t>万元情形的，基金管理人应当向中国证监会报告并提出解决方案，如转换运作方式、与其他基金合并或者终止基金合同等，并召开基金份额持有人大会进行表决。于</w:t>
      </w:r>
      <w:r w:rsidRPr="005C672D">
        <w:rPr>
          <w:color w:val="000000"/>
          <w:sz w:val="24"/>
        </w:rPr>
        <w:t>2019</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日，本基金出现连续</w:t>
      </w:r>
      <w:r w:rsidRPr="005C672D">
        <w:rPr>
          <w:color w:val="000000"/>
          <w:sz w:val="24"/>
        </w:rPr>
        <w:t>60</w:t>
      </w:r>
      <w:r w:rsidRPr="005C672D">
        <w:rPr>
          <w:color w:val="000000"/>
          <w:sz w:val="24"/>
        </w:rPr>
        <w:t>个工作日基金资产净值低于</w:t>
      </w:r>
      <w:r w:rsidRPr="005C672D">
        <w:rPr>
          <w:color w:val="000000"/>
          <w:sz w:val="24"/>
        </w:rPr>
        <w:t>5,000</w:t>
      </w:r>
      <w:r w:rsidRPr="005C672D">
        <w:rPr>
          <w:color w:val="000000"/>
          <w:sz w:val="24"/>
        </w:rPr>
        <w:t>万元的情形，本基金的基金管理人已向中国证监会报告并在评估后续处理方案，故本财务报表仍以持续经营为基础编制。</w:t>
      </w:r>
    </w:p>
    <w:p w:rsidR="001548F9" w:rsidRPr="005C672D" w:rsidRDefault="001548F9" w:rsidP="00AC6DDA">
      <w:pPr>
        <w:spacing w:before="29" w:line="288" w:lineRule="auto"/>
        <w:ind w:firstLineChars="200" w:firstLine="482"/>
        <w:rPr>
          <w:b/>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6.4.3 </w:t>
      </w:r>
      <w:r w:rsidRPr="005C672D">
        <w:rPr>
          <w:b/>
          <w:color w:val="000000"/>
          <w:kern w:val="0"/>
          <w:sz w:val="24"/>
        </w:rPr>
        <w:t>遵循企业会计准则及其他有关规定的声明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w:t>
      </w:r>
      <w:r w:rsidRPr="005C672D">
        <w:rPr>
          <w:color w:val="000000"/>
          <w:sz w:val="24"/>
        </w:rPr>
        <w:t>2019</w:t>
      </w:r>
      <w:r w:rsidRPr="005C672D">
        <w:rPr>
          <w:color w:val="000000"/>
          <w:sz w:val="24"/>
        </w:rPr>
        <w:t>上半年度财务报表符合企业会计准则的要求，真实、完整地反映了本基金</w:t>
      </w:r>
      <w:r w:rsidRPr="005C672D">
        <w:rPr>
          <w:color w:val="000000"/>
          <w:sz w:val="24"/>
        </w:rPr>
        <w:t>2019</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日的财务状况以及</w:t>
      </w:r>
      <w:r w:rsidRPr="005C672D">
        <w:rPr>
          <w:color w:val="000000"/>
          <w:sz w:val="24"/>
        </w:rPr>
        <w:t>2019</w:t>
      </w:r>
      <w:r w:rsidRPr="005C672D">
        <w:rPr>
          <w:color w:val="000000"/>
          <w:sz w:val="24"/>
        </w:rPr>
        <w:t>上半年度的经营成果和基金净值变动情况等有关信息。</w:t>
      </w:r>
    </w:p>
    <w:p w:rsidR="001548F9" w:rsidRPr="005C672D" w:rsidRDefault="001548F9" w:rsidP="00AC6DDA">
      <w:pPr>
        <w:spacing w:before="29" w:line="288" w:lineRule="auto"/>
        <w:ind w:firstLineChars="200" w:firstLine="482"/>
        <w:rPr>
          <w:b/>
          <w:color w:val="000000"/>
          <w:sz w:val="24"/>
        </w:rPr>
      </w:pPr>
    </w:p>
    <w:p w:rsidR="001548F9" w:rsidRPr="005C672D" w:rsidRDefault="00726821" w:rsidP="00AC6DDA">
      <w:pPr>
        <w:autoSpaceDE w:val="0"/>
        <w:autoSpaceDN w:val="0"/>
        <w:adjustRightInd w:val="0"/>
        <w:snapToGrid w:val="0"/>
        <w:spacing w:before="29" w:line="288" w:lineRule="auto"/>
        <w:jc w:val="left"/>
        <w:rPr>
          <w:b/>
          <w:color w:val="000000"/>
          <w:kern w:val="0"/>
          <w:sz w:val="24"/>
        </w:rPr>
      </w:pPr>
      <w:r w:rsidRPr="005C672D">
        <w:rPr>
          <w:b/>
          <w:bCs/>
          <w:kern w:val="0"/>
          <w:sz w:val="24"/>
        </w:rPr>
        <w:t>6.4.4</w:t>
      </w:r>
      <w:r w:rsidRPr="005C672D">
        <w:rPr>
          <w:b/>
          <w:kern w:val="0"/>
          <w:sz w:val="24"/>
        </w:rPr>
        <w:t>本报告期所采用的会计政策、会计估计与最近一期年度报告相一致的说明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本报告期所采用的会计政策、会计估计与最近一期年度报告相一致。</w:t>
      </w:r>
    </w:p>
    <w:p w:rsidR="006260B3" w:rsidRPr="005C672D" w:rsidRDefault="006260B3" w:rsidP="00AC6DDA">
      <w:pPr>
        <w:widowControl/>
        <w:spacing w:before="29" w:line="288" w:lineRule="auto"/>
        <w:ind w:firstLine="420"/>
        <w:jc w:val="left"/>
        <w:rPr>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6.4.5 </w:t>
      </w:r>
      <w:r w:rsidRPr="005C672D">
        <w:rPr>
          <w:b/>
          <w:color w:val="000000"/>
          <w:kern w:val="0"/>
          <w:sz w:val="24"/>
        </w:rPr>
        <w:t>会计政策和会计估计变更以及差错更正的说明</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6.4.5.1</w:t>
      </w:r>
      <w:r w:rsidRPr="005C672D">
        <w:rPr>
          <w:b/>
          <w:color w:val="000000"/>
          <w:kern w:val="0"/>
          <w:sz w:val="24"/>
        </w:rPr>
        <w:t>会计政策变更的说明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本基金本报告期未发生会计政策变更。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6.4.5.2</w:t>
      </w:r>
      <w:r w:rsidRPr="005C672D">
        <w:rPr>
          <w:b/>
          <w:color w:val="000000"/>
          <w:kern w:val="0"/>
          <w:sz w:val="24"/>
        </w:rPr>
        <w:t>会计估计变更的说明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本基金本报告期未发生会计估计变更。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6.4.5.3</w:t>
      </w:r>
      <w:r w:rsidRPr="005C672D">
        <w:rPr>
          <w:b/>
          <w:color w:val="000000"/>
          <w:kern w:val="0"/>
          <w:sz w:val="24"/>
        </w:rPr>
        <w:t>差错更正的说明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本基金在本报告期间无须说明的会计差错更正。</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6.4.6 </w:t>
      </w:r>
      <w:r w:rsidRPr="005C672D">
        <w:rPr>
          <w:b/>
          <w:color w:val="000000"/>
          <w:kern w:val="0"/>
          <w:sz w:val="24"/>
        </w:rPr>
        <w:t>税项</w:t>
      </w:r>
    </w:p>
    <w:p w:rsidR="00445DCC" w:rsidRDefault="009B242C">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445DCC" w:rsidRDefault="00445DCC">
      <w:pPr>
        <w:spacing w:before="29" w:line="288" w:lineRule="auto"/>
        <w:ind w:firstLineChars="200" w:firstLine="480"/>
        <w:rPr>
          <w:color w:val="000000"/>
          <w:sz w:val="24"/>
        </w:rPr>
      </w:pPr>
    </w:p>
    <w:p w:rsidR="00445DCC" w:rsidRDefault="009B242C">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445DCC" w:rsidRDefault="00445DCC">
      <w:pPr>
        <w:spacing w:before="29" w:line="288" w:lineRule="auto"/>
        <w:ind w:firstLineChars="200" w:firstLine="480"/>
        <w:rPr>
          <w:color w:val="000000"/>
          <w:sz w:val="24"/>
        </w:rPr>
      </w:pPr>
    </w:p>
    <w:p w:rsidR="00445DCC" w:rsidRDefault="009B242C">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日起产生的利息及利息性质的收入为销售额。资管产品管理人运营资管产品转让</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日前取得的非货物期货，可以选择按照实际买入价计算销售额，或者以</w:t>
      </w:r>
      <w:r>
        <w:rPr>
          <w:color w:val="000000"/>
          <w:sz w:val="24"/>
        </w:rPr>
        <w:t>2017</w:t>
      </w:r>
      <w:r>
        <w:rPr>
          <w:color w:val="000000"/>
          <w:sz w:val="24"/>
        </w:rPr>
        <w:t>年最后一个交易日的非货物期货结算价格作为买入价计算销售额。</w:t>
      </w:r>
    </w:p>
    <w:p w:rsidR="00445DCC" w:rsidRDefault="00445DCC">
      <w:pPr>
        <w:spacing w:before="29" w:line="288" w:lineRule="auto"/>
        <w:ind w:firstLineChars="200" w:firstLine="480"/>
        <w:rPr>
          <w:color w:val="000000"/>
          <w:sz w:val="24"/>
        </w:rPr>
      </w:pPr>
    </w:p>
    <w:p w:rsidR="00445DCC" w:rsidRDefault="009B242C">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445DCC" w:rsidRDefault="00445DCC">
      <w:pPr>
        <w:spacing w:before="29" w:line="288" w:lineRule="auto"/>
        <w:ind w:firstLineChars="200" w:firstLine="480"/>
        <w:rPr>
          <w:color w:val="000000"/>
          <w:sz w:val="24"/>
        </w:rPr>
      </w:pPr>
    </w:p>
    <w:p w:rsidR="00445DCC" w:rsidRDefault="009B242C">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445DCC" w:rsidRDefault="00445DCC">
      <w:pPr>
        <w:spacing w:before="29" w:line="288" w:lineRule="auto"/>
        <w:ind w:firstLineChars="200" w:firstLine="480"/>
        <w:rPr>
          <w:color w:val="000000"/>
          <w:sz w:val="24"/>
        </w:rPr>
      </w:pPr>
    </w:p>
    <w:p w:rsidR="00445DCC" w:rsidRDefault="009B242C">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445DCC" w:rsidRDefault="00445DCC">
      <w:pPr>
        <w:spacing w:before="29" w:line="288" w:lineRule="auto"/>
        <w:ind w:firstLineChars="200" w:firstLine="480"/>
        <w:rPr>
          <w:color w:val="000000"/>
          <w:sz w:val="24"/>
        </w:rPr>
      </w:pPr>
    </w:p>
    <w:p w:rsidR="001548F9" w:rsidRPr="005C672D" w:rsidRDefault="001548F9" w:rsidP="00AC6DDA">
      <w:pPr>
        <w:spacing w:before="29" w:line="288" w:lineRule="auto"/>
        <w:ind w:firstLineChars="200" w:firstLine="480"/>
        <w:rPr>
          <w:color w:val="000000"/>
          <w:sz w:val="24"/>
        </w:rPr>
      </w:pPr>
      <w:r w:rsidRPr="005C672D">
        <w:rPr>
          <w:color w:val="000000"/>
          <w:sz w:val="24"/>
        </w:rPr>
        <w:t xml:space="preserve">(5) </w:t>
      </w:r>
      <w:r w:rsidRPr="005C672D">
        <w:rPr>
          <w:color w:val="000000"/>
          <w:sz w:val="24"/>
        </w:rPr>
        <w:t>本基金的城市维护建设税、教育费附加和地方教育费附加等税费按照实际缴纳增值税额的适用比例计算缴纳。</w:t>
      </w:r>
    </w:p>
    <w:p w:rsidR="001548F9" w:rsidRPr="005C672D" w:rsidRDefault="001548F9" w:rsidP="00AC6DDA">
      <w:pPr>
        <w:autoSpaceDE w:val="0"/>
        <w:autoSpaceDN w:val="0"/>
        <w:adjustRightInd w:val="0"/>
        <w:spacing w:before="29" w:line="288" w:lineRule="auto"/>
        <w:jc w:val="left"/>
        <w:rPr>
          <w:b/>
          <w:bCs/>
          <w:color w:val="000000"/>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6.4.7 </w:t>
      </w:r>
      <w:r w:rsidRPr="005C672D">
        <w:rPr>
          <w:b/>
          <w:color w:val="000000"/>
          <w:kern w:val="0"/>
          <w:sz w:val="24"/>
        </w:rPr>
        <w:t>关联方关系</w:t>
      </w:r>
    </w:p>
    <w:p w:rsidR="001548F9" w:rsidRPr="005C672D" w:rsidRDefault="001548F9" w:rsidP="00AC6DDA">
      <w:pPr>
        <w:spacing w:before="29" w:line="288" w:lineRule="auto"/>
        <w:rPr>
          <w:b/>
          <w:kern w:val="0"/>
          <w:sz w:val="24"/>
        </w:rPr>
      </w:pPr>
      <w:r w:rsidRPr="005C672D">
        <w:rPr>
          <w:b/>
          <w:bCs/>
          <w:color w:val="000000"/>
          <w:kern w:val="0"/>
          <w:sz w:val="24"/>
        </w:rPr>
        <w:t>6.4.7.1</w:t>
      </w:r>
      <w:r w:rsidRPr="005C672D">
        <w:rPr>
          <w:b/>
          <w:kern w:val="0"/>
          <w:sz w:val="24"/>
        </w:rPr>
        <w:t>本报告期存在控制关系或其他重大利害关系的关联方发生变化的情况</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本基金本报告期内存在控制关系或其他重大利害关系的关联方未发生变化。</w:t>
      </w:r>
    </w:p>
    <w:p w:rsidR="001548F9" w:rsidRPr="005C672D" w:rsidRDefault="001548F9" w:rsidP="00AC6DDA">
      <w:pPr>
        <w:autoSpaceDE w:val="0"/>
        <w:autoSpaceDN w:val="0"/>
        <w:adjustRightInd w:val="0"/>
        <w:spacing w:before="29" w:line="288" w:lineRule="auto"/>
        <w:ind w:firstLine="405"/>
        <w:jc w:val="left"/>
        <w:rPr>
          <w:b/>
          <w:color w:val="000000"/>
          <w:kern w:val="0"/>
          <w:sz w:val="24"/>
        </w:rPr>
      </w:pPr>
    </w:p>
    <w:p w:rsidR="001548F9" w:rsidRPr="005C672D" w:rsidRDefault="001548F9" w:rsidP="00AC6DDA">
      <w:pPr>
        <w:spacing w:before="29" w:line="288" w:lineRule="auto"/>
        <w:rPr>
          <w:b/>
          <w:kern w:val="0"/>
          <w:sz w:val="24"/>
        </w:rPr>
      </w:pPr>
      <w:r w:rsidRPr="005C672D">
        <w:rPr>
          <w:b/>
          <w:bCs/>
          <w:color w:val="000000"/>
          <w:kern w:val="0"/>
          <w:sz w:val="24"/>
        </w:rPr>
        <w:t xml:space="preserve">6.4.7.2 </w:t>
      </w:r>
      <w:r w:rsidRPr="005C672D">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C672D" w:rsidTr="00BA0FB8">
        <w:tc>
          <w:tcPr>
            <w:tcW w:w="5220" w:type="dxa"/>
            <w:vAlign w:val="center"/>
          </w:tcPr>
          <w:p w:rsidR="001548F9" w:rsidRPr="005C672D" w:rsidRDefault="001548F9" w:rsidP="00AC6DDA">
            <w:pPr>
              <w:spacing w:before="29" w:line="288" w:lineRule="auto"/>
              <w:jc w:val="center"/>
              <w:rPr>
                <w:color w:val="000000"/>
                <w:sz w:val="24"/>
              </w:rPr>
            </w:pPr>
            <w:r w:rsidRPr="005C672D">
              <w:rPr>
                <w:color w:val="000000"/>
                <w:sz w:val="24"/>
              </w:rPr>
              <w:t>关联方名称</w:t>
            </w:r>
          </w:p>
        </w:tc>
        <w:tc>
          <w:tcPr>
            <w:tcW w:w="3780" w:type="dxa"/>
            <w:vAlign w:val="center"/>
          </w:tcPr>
          <w:p w:rsidR="001548F9" w:rsidRPr="005C672D" w:rsidRDefault="001548F9" w:rsidP="00AC6DDA">
            <w:pPr>
              <w:spacing w:before="29" w:line="288" w:lineRule="auto"/>
              <w:jc w:val="center"/>
              <w:rPr>
                <w:color w:val="000000"/>
                <w:sz w:val="24"/>
              </w:rPr>
            </w:pPr>
            <w:r w:rsidRPr="005C672D">
              <w:rPr>
                <w:color w:val="000000"/>
                <w:sz w:val="24"/>
              </w:rPr>
              <w:t>与本基金的关系</w:t>
            </w:r>
          </w:p>
        </w:tc>
      </w:tr>
      <w:tr w:rsidR="00445DCC">
        <w:tc>
          <w:tcPr>
            <w:tcW w:w="5219" w:type="dxa"/>
            <w:vAlign w:val="center"/>
          </w:tcPr>
          <w:p w:rsidR="00445DCC" w:rsidRDefault="009B242C">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445DCC" w:rsidRDefault="009B242C">
            <w:pPr>
              <w:jc w:val="left"/>
            </w:pPr>
            <w:r>
              <w:rPr>
                <w:color w:val="000000"/>
                <w:sz w:val="24"/>
              </w:rPr>
              <w:t>基金管理人、基金销售机构</w:t>
            </w:r>
          </w:p>
        </w:tc>
      </w:tr>
      <w:tr w:rsidR="00445DCC">
        <w:tc>
          <w:tcPr>
            <w:tcW w:w="5219" w:type="dxa"/>
            <w:vAlign w:val="center"/>
          </w:tcPr>
          <w:p w:rsidR="00445DCC" w:rsidRDefault="009B242C">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79" w:type="dxa"/>
            <w:vAlign w:val="center"/>
          </w:tcPr>
          <w:p w:rsidR="00445DCC" w:rsidRDefault="009B242C">
            <w:pPr>
              <w:jc w:val="left"/>
            </w:pPr>
            <w:r>
              <w:rPr>
                <w:color w:val="000000"/>
                <w:sz w:val="24"/>
              </w:rPr>
              <w:t>基金托管人、基金销售机构</w:t>
            </w:r>
          </w:p>
        </w:tc>
      </w:tr>
      <w:tr w:rsidR="00445DCC">
        <w:tc>
          <w:tcPr>
            <w:tcW w:w="5219" w:type="dxa"/>
            <w:vAlign w:val="center"/>
          </w:tcPr>
          <w:p w:rsidR="00445DCC" w:rsidRDefault="009B242C">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445DCC" w:rsidRDefault="009B242C">
            <w:pPr>
              <w:jc w:val="left"/>
            </w:pPr>
            <w:r>
              <w:rPr>
                <w:color w:val="000000"/>
                <w:sz w:val="24"/>
              </w:rPr>
              <w:t>基金管理人的股东、基金销售机构</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注：下述关联交易均在正常业务范围内按一般商业条款订立。</w:t>
      </w:r>
    </w:p>
    <w:p w:rsidR="001548F9" w:rsidRPr="005C672D" w:rsidRDefault="001548F9" w:rsidP="00AC6DDA">
      <w:pPr>
        <w:spacing w:before="29" w:line="288" w:lineRule="auto"/>
        <w:rPr>
          <w:color w:val="000000"/>
          <w:sz w:val="24"/>
        </w:rPr>
      </w:pPr>
      <w:r w:rsidRPr="005C672D">
        <w:rPr>
          <w:color w:val="000000"/>
          <w:sz w:val="24"/>
        </w:rPr>
        <w:tab/>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 </w:t>
      </w:r>
      <w:r w:rsidRPr="005C672D">
        <w:rPr>
          <w:b/>
          <w:color w:val="000000"/>
          <w:kern w:val="0"/>
          <w:sz w:val="24"/>
        </w:rPr>
        <w:t>本报告期及上年度可比期间的关联方交易</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6.4.8.1 </w:t>
      </w:r>
      <w:r w:rsidRPr="005C672D">
        <w:rPr>
          <w:b/>
          <w:color w:val="000000"/>
          <w:kern w:val="0"/>
          <w:sz w:val="24"/>
        </w:rPr>
        <w:t>通过关联方交易单元进行的交易</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本基金本报告期内及上年度可比期间无通过关联方交易单元进行的交易。</w:t>
      </w:r>
    </w:p>
    <w:p w:rsidR="00EC30D6" w:rsidRPr="005C672D" w:rsidRDefault="00EC30D6"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 </w:t>
      </w:r>
      <w:r w:rsidRPr="005C672D">
        <w:rPr>
          <w:b/>
          <w:color w:val="000000"/>
          <w:kern w:val="0"/>
          <w:sz w:val="24"/>
        </w:rPr>
        <w:t>关联方报酬</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6.4.8.2.1 </w:t>
      </w:r>
      <w:r w:rsidRPr="005C672D">
        <w:rPr>
          <w:b/>
          <w:color w:val="000000"/>
          <w:kern w:val="0"/>
          <w:sz w:val="24"/>
        </w:rPr>
        <w:t>基金管理费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2019</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2019</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2018</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当期发生的基金应支付的管理费</w:t>
            </w:r>
          </w:p>
        </w:tc>
        <w:tc>
          <w:tcPr>
            <w:tcW w:w="2657" w:type="dxa"/>
            <w:vAlign w:val="center"/>
          </w:tcPr>
          <w:p w:rsidR="001548F9" w:rsidRPr="005C672D" w:rsidRDefault="001548F9" w:rsidP="00AC6DDA">
            <w:pPr>
              <w:spacing w:before="29" w:line="288" w:lineRule="auto"/>
              <w:jc w:val="right"/>
              <w:rPr>
                <w:sz w:val="24"/>
              </w:rPr>
            </w:pPr>
            <w:r w:rsidRPr="005C672D">
              <w:rPr>
                <w:sz w:val="24"/>
              </w:rPr>
              <w:t>88,560.34</w:t>
            </w:r>
          </w:p>
        </w:tc>
        <w:tc>
          <w:tcPr>
            <w:tcW w:w="2657" w:type="dxa"/>
            <w:vAlign w:val="center"/>
          </w:tcPr>
          <w:p w:rsidR="001548F9" w:rsidRPr="005C672D" w:rsidRDefault="001548F9" w:rsidP="00AC6DDA">
            <w:pPr>
              <w:spacing w:before="29" w:line="288" w:lineRule="auto"/>
              <w:jc w:val="right"/>
              <w:rPr>
                <w:sz w:val="24"/>
              </w:rPr>
            </w:pPr>
            <w:r w:rsidRPr="005C672D">
              <w:rPr>
                <w:sz w:val="24"/>
              </w:rPr>
              <w:t>123,668.22</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其中：支付销售机构的客户维护费</w:t>
            </w:r>
          </w:p>
        </w:tc>
        <w:tc>
          <w:tcPr>
            <w:tcW w:w="2657" w:type="dxa"/>
            <w:vAlign w:val="center"/>
          </w:tcPr>
          <w:p w:rsidR="001548F9" w:rsidRPr="005C672D" w:rsidRDefault="001548F9" w:rsidP="00AC6DDA">
            <w:pPr>
              <w:spacing w:before="29" w:line="288" w:lineRule="auto"/>
              <w:jc w:val="right"/>
              <w:rPr>
                <w:sz w:val="24"/>
              </w:rPr>
            </w:pPr>
            <w:r w:rsidRPr="005C672D">
              <w:rPr>
                <w:sz w:val="24"/>
              </w:rPr>
              <w:t>37,871.02</w:t>
            </w:r>
          </w:p>
        </w:tc>
        <w:tc>
          <w:tcPr>
            <w:tcW w:w="2657" w:type="dxa"/>
            <w:vAlign w:val="center"/>
          </w:tcPr>
          <w:p w:rsidR="001548F9" w:rsidRPr="005C672D" w:rsidRDefault="001548F9" w:rsidP="00AC6DDA">
            <w:pPr>
              <w:spacing w:before="29" w:line="288" w:lineRule="auto"/>
              <w:jc w:val="right"/>
              <w:rPr>
                <w:sz w:val="24"/>
              </w:rPr>
            </w:pPr>
            <w:r w:rsidRPr="005C672D">
              <w:rPr>
                <w:sz w:val="24"/>
              </w:rPr>
              <w:t>53,160.97</w:t>
            </w:r>
          </w:p>
        </w:tc>
      </w:tr>
    </w:tbl>
    <w:p w:rsidR="00445DCC" w:rsidRDefault="009B242C">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日管理人报酬＝前一日基金资产净值</w:t>
      </w:r>
      <w:r w:rsidRPr="005C672D">
        <w:rPr>
          <w:kern w:val="0"/>
          <w:sz w:val="24"/>
        </w:rPr>
        <w:t xml:space="preserve">×1.5% ÷ </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6.4.8.2.2 </w:t>
      </w:r>
      <w:r w:rsidRPr="005C672D">
        <w:rPr>
          <w:b/>
          <w:color w:val="000000"/>
          <w:kern w:val="0"/>
          <w:sz w:val="24"/>
        </w:rPr>
        <w:t>基金托管费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2019</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2019</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2018</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当期发生的基金应支付的托管费</w:t>
            </w:r>
          </w:p>
        </w:tc>
        <w:tc>
          <w:tcPr>
            <w:tcW w:w="2657" w:type="dxa"/>
            <w:vAlign w:val="center"/>
          </w:tcPr>
          <w:p w:rsidR="001548F9" w:rsidRPr="005C672D" w:rsidRDefault="001548F9" w:rsidP="00AC6DDA">
            <w:pPr>
              <w:spacing w:before="29" w:line="288" w:lineRule="auto"/>
              <w:jc w:val="right"/>
              <w:rPr>
                <w:color w:val="000000"/>
                <w:kern w:val="0"/>
                <w:sz w:val="24"/>
              </w:rPr>
            </w:pPr>
            <w:r w:rsidRPr="005C672D">
              <w:rPr>
                <w:sz w:val="24"/>
              </w:rPr>
              <w:t>25,302.99</w:t>
            </w:r>
          </w:p>
        </w:tc>
        <w:tc>
          <w:tcPr>
            <w:tcW w:w="2657" w:type="dxa"/>
            <w:vAlign w:val="center"/>
          </w:tcPr>
          <w:p w:rsidR="001548F9" w:rsidRPr="005C672D" w:rsidRDefault="001548F9" w:rsidP="00AC6DDA">
            <w:pPr>
              <w:spacing w:before="29" w:line="288" w:lineRule="auto"/>
              <w:jc w:val="right"/>
              <w:rPr>
                <w:color w:val="000000"/>
                <w:sz w:val="24"/>
              </w:rPr>
            </w:pPr>
            <w:r w:rsidRPr="005C672D">
              <w:rPr>
                <w:sz w:val="24"/>
              </w:rPr>
              <w:t>35,333.75</w:t>
            </w:r>
          </w:p>
        </w:tc>
      </w:tr>
    </w:tbl>
    <w:p w:rsidR="00445DCC" w:rsidRDefault="009B242C">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日托管费＝前一日基金资产净值</w:t>
      </w:r>
      <w:r w:rsidRPr="005C672D">
        <w:rPr>
          <w:kern w:val="0"/>
          <w:sz w:val="24"/>
        </w:rPr>
        <w:t xml:space="preserve">×0.25% ÷ </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6.4.8.2.3 </w:t>
      </w:r>
      <w:r w:rsidRPr="005C672D">
        <w:rPr>
          <w:b/>
          <w:color w:val="000000"/>
          <w:kern w:val="0"/>
          <w:sz w:val="24"/>
        </w:rPr>
        <w:t>销售服务费</w:t>
      </w:r>
    </w:p>
    <w:p w:rsidR="001548F9" w:rsidRPr="005C672D" w:rsidRDefault="001548F9" w:rsidP="00AC6DDA">
      <w:pPr>
        <w:tabs>
          <w:tab w:val="left" w:pos="426"/>
        </w:tabs>
        <w:spacing w:before="29" w:line="288" w:lineRule="auto"/>
        <w:jc w:val="left"/>
        <w:rPr>
          <w:kern w:val="0"/>
          <w:sz w:val="24"/>
        </w:rPr>
      </w:pPr>
      <w:r w:rsidRPr="005C672D">
        <w:rPr>
          <w:kern w:val="0"/>
          <w:sz w:val="24"/>
        </w:rPr>
        <w:t>无。</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6.4.8.3 </w:t>
      </w:r>
      <w:r w:rsidRPr="005C672D">
        <w:rPr>
          <w:b/>
          <w:bCs/>
          <w:color w:val="000000"/>
          <w:sz w:val="24"/>
        </w:rPr>
        <w:t>与关联方进行银行间同业市场的债券</w:t>
      </w:r>
      <w:r w:rsidRPr="005C672D">
        <w:rPr>
          <w:b/>
          <w:bCs/>
          <w:color w:val="000000"/>
          <w:sz w:val="24"/>
        </w:rPr>
        <w:t>(</w:t>
      </w:r>
      <w:r w:rsidRPr="005C672D">
        <w:rPr>
          <w:b/>
          <w:bCs/>
          <w:color w:val="000000"/>
          <w:sz w:val="24"/>
        </w:rPr>
        <w:t>含回购</w:t>
      </w:r>
      <w:r w:rsidRPr="005C672D">
        <w:rPr>
          <w:b/>
          <w:bCs/>
          <w:color w:val="000000"/>
          <w:sz w:val="24"/>
        </w:rPr>
        <w:t>)</w:t>
      </w:r>
      <w:r w:rsidRPr="005C672D">
        <w:rPr>
          <w:b/>
          <w:bCs/>
          <w:color w:val="000000"/>
          <w:sz w:val="24"/>
        </w:rPr>
        <w:t>交易</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本基金本报告期内未与关联方进行银行间同业市场的债券</w:t>
      </w:r>
      <w:r w:rsidRPr="005C672D">
        <w:rPr>
          <w:kern w:val="0"/>
          <w:sz w:val="24"/>
        </w:rPr>
        <w:t>(</w:t>
      </w:r>
      <w:r w:rsidRPr="005C672D">
        <w:rPr>
          <w:kern w:val="0"/>
          <w:sz w:val="24"/>
        </w:rPr>
        <w:t>含回购</w:t>
      </w:r>
      <w:r w:rsidRPr="005C672D">
        <w:rPr>
          <w:kern w:val="0"/>
          <w:sz w:val="24"/>
        </w:rPr>
        <w:t>)</w:t>
      </w:r>
      <w:r w:rsidRPr="005C672D">
        <w:rPr>
          <w:kern w:val="0"/>
          <w:sz w:val="24"/>
        </w:rPr>
        <w:t>交易。</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6.4.8.4 </w:t>
      </w:r>
      <w:r w:rsidRPr="005C672D">
        <w:rPr>
          <w:b/>
          <w:bCs/>
          <w:color w:val="000000"/>
          <w:sz w:val="24"/>
        </w:rPr>
        <w:t>各关联方投资本基金的情况</w:t>
      </w:r>
    </w:p>
    <w:p w:rsidR="001548F9" w:rsidRPr="005C672D" w:rsidRDefault="001548F9" w:rsidP="00AC6DDA">
      <w:pPr>
        <w:adjustRightInd w:val="0"/>
        <w:snapToGrid w:val="0"/>
        <w:spacing w:before="29" w:line="288" w:lineRule="auto"/>
        <w:jc w:val="left"/>
        <w:rPr>
          <w:b/>
          <w:bCs/>
          <w:color w:val="000000"/>
          <w:sz w:val="24"/>
        </w:rPr>
      </w:pPr>
      <w:r w:rsidRPr="005C672D">
        <w:rPr>
          <w:b/>
          <w:bCs/>
          <w:color w:val="000000"/>
          <w:kern w:val="0"/>
          <w:sz w:val="24"/>
        </w:rPr>
        <w:t xml:space="preserve">6.4.8.4.1 </w:t>
      </w:r>
      <w:r w:rsidRPr="005C672D">
        <w:rPr>
          <w:b/>
          <w:bCs/>
          <w:color w:val="000000"/>
          <w:sz w:val="24"/>
        </w:rPr>
        <w:t>报告期内基金管理人运用固有资金投资本基金的情况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本报告期内及上年度可比期间未发生基金管理人运用固有资金投资本基金的情况。</w:t>
      </w:r>
    </w:p>
    <w:p w:rsidR="001548F9" w:rsidRPr="005C672D" w:rsidRDefault="001548F9" w:rsidP="00AC6DDA">
      <w:pPr>
        <w:adjustRightInd w:val="0"/>
        <w:snapToGrid w:val="0"/>
        <w:spacing w:before="29" w:line="288" w:lineRule="auto"/>
        <w:jc w:val="left"/>
        <w:rPr>
          <w:bCs/>
          <w:color w:val="000000"/>
          <w:sz w:val="24"/>
        </w:rPr>
      </w:pPr>
      <w:r w:rsidRPr="005C672D">
        <w:rPr>
          <w:bCs/>
          <w:color w:val="000000"/>
          <w:sz w:val="24"/>
        </w:rPr>
        <w:tab/>
      </w:r>
    </w:p>
    <w:p w:rsidR="001548F9" w:rsidRPr="005C672D" w:rsidRDefault="001548F9" w:rsidP="00AC6DDA">
      <w:pPr>
        <w:adjustRightInd w:val="0"/>
        <w:snapToGrid w:val="0"/>
        <w:spacing w:before="29" w:line="288" w:lineRule="auto"/>
        <w:rPr>
          <w:b/>
          <w:bCs/>
          <w:color w:val="000000"/>
          <w:sz w:val="24"/>
        </w:rPr>
      </w:pPr>
      <w:r w:rsidRPr="005C672D">
        <w:rPr>
          <w:b/>
          <w:bCs/>
          <w:color w:val="000000"/>
          <w:kern w:val="0"/>
          <w:sz w:val="24"/>
        </w:rPr>
        <w:t xml:space="preserve">6.4.8.4.2 </w:t>
      </w:r>
      <w:r w:rsidRPr="005C672D">
        <w:rPr>
          <w:b/>
          <w:bCs/>
          <w:color w:val="000000"/>
          <w:sz w:val="24"/>
        </w:rPr>
        <w:t>报告期末除基金管理人之外的其他关联方投资本基金的情况</w:t>
      </w:r>
    </w:p>
    <w:p w:rsidR="00F31BCF" w:rsidRPr="005C672D" w:rsidRDefault="00F31BCF" w:rsidP="00AC6DDA">
      <w:pPr>
        <w:tabs>
          <w:tab w:val="left" w:pos="426"/>
        </w:tabs>
        <w:spacing w:before="29" w:line="288" w:lineRule="auto"/>
        <w:jc w:val="left"/>
        <w:rPr>
          <w:kern w:val="0"/>
          <w:sz w:val="24"/>
        </w:rPr>
      </w:pPr>
      <w:r w:rsidRPr="005C672D">
        <w:rPr>
          <w:kern w:val="0"/>
          <w:sz w:val="24"/>
        </w:rPr>
        <w:t>本报告期末及上年度末除基金管理人之外的其他关联方未持有本基金。</w:t>
      </w:r>
    </w:p>
    <w:p w:rsidR="001548F9" w:rsidRPr="005C672D" w:rsidRDefault="001548F9" w:rsidP="00AC6DDA">
      <w:pPr>
        <w:spacing w:before="29" w:line="288" w:lineRule="auto"/>
        <w:rPr>
          <w:color w:val="000000"/>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6.4.8.5 </w:t>
      </w:r>
      <w:r w:rsidRPr="005C672D">
        <w:rPr>
          <w:b/>
          <w:bCs/>
          <w:color w:val="000000"/>
          <w:sz w:val="24"/>
        </w:rPr>
        <w:t>由关联方保管的银行存款余额及当期产生的利息收入</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9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1"/>
        <w:gridCol w:w="2023"/>
        <w:gridCol w:w="1772"/>
        <w:gridCol w:w="1412"/>
        <w:gridCol w:w="1807"/>
      </w:tblGrid>
      <w:tr w:rsidR="00300128" w:rsidRPr="005C672D" w:rsidTr="0017554D">
        <w:tc>
          <w:tcPr>
            <w:tcW w:w="2127" w:type="dxa"/>
            <w:vMerge w:val="restart"/>
            <w:vAlign w:val="center"/>
          </w:tcPr>
          <w:p w:rsidR="00300128" w:rsidRPr="005C672D" w:rsidRDefault="00300128" w:rsidP="00AC6DDA">
            <w:pPr>
              <w:spacing w:before="29" w:line="288" w:lineRule="auto"/>
              <w:jc w:val="center"/>
              <w:rPr>
                <w:color w:val="000000"/>
                <w:sz w:val="24"/>
              </w:rPr>
            </w:pPr>
            <w:r w:rsidRPr="005C672D">
              <w:rPr>
                <w:color w:val="000000"/>
                <w:sz w:val="24"/>
              </w:rPr>
              <w:t>关联方名称</w:t>
            </w:r>
          </w:p>
        </w:tc>
        <w:tc>
          <w:tcPr>
            <w:tcW w:w="3718"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本期</w:t>
            </w:r>
          </w:p>
          <w:p w:rsidR="00300128" w:rsidRPr="005C672D" w:rsidRDefault="00300128" w:rsidP="00AC6DDA">
            <w:pPr>
              <w:widowControl/>
              <w:autoSpaceDE w:val="0"/>
              <w:autoSpaceDN w:val="0"/>
              <w:spacing w:before="29" w:line="288" w:lineRule="auto"/>
              <w:ind w:right="-15"/>
              <w:jc w:val="center"/>
              <w:textAlignment w:val="bottom"/>
              <w:rPr>
                <w:color w:val="000000"/>
                <w:sz w:val="24"/>
              </w:rPr>
            </w:pPr>
            <w:r w:rsidRPr="005C672D">
              <w:rPr>
                <w:color w:val="000000"/>
                <w:sz w:val="24"/>
              </w:rPr>
              <w:t>2019</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2019</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c>
          <w:tcPr>
            <w:tcW w:w="3153"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上年度可比期间</w:t>
            </w:r>
          </w:p>
          <w:p w:rsidR="00300128" w:rsidRPr="005C672D" w:rsidRDefault="00300128"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2018</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300128" w:rsidRPr="005C672D" w:rsidTr="0017554D">
        <w:tc>
          <w:tcPr>
            <w:tcW w:w="2127" w:type="dxa"/>
            <w:vMerge/>
            <w:vAlign w:val="center"/>
          </w:tcPr>
          <w:p w:rsidR="00300128" w:rsidRPr="005C672D" w:rsidRDefault="00300128" w:rsidP="00AC6DDA">
            <w:pPr>
              <w:widowControl/>
              <w:spacing w:before="29" w:line="288" w:lineRule="auto"/>
              <w:jc w:val="left"/>
              <w:rPr>
                <w:color w:val="000000"/>
                <w:sz w:val="24"/>
              </w:rPr>
            </w:pPr>
          </w:p>
        </w:tc>
        <w:tc>
          <w:tcPr>
            <w:tcW w:w="1982"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36"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c>
          <w:tcPr>
            <w:tcW w:w="1383"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70"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r>
      <w:tr w:rsidR="00445DCC">
        <w:tc>
          <w:tcPr>
            <w:tcW w:w="2171" w:type="dxa"/>
            <w:vAlign w:val="center"/>
          </w:tcPr>
          <w:p w:rsidR="00445DCC" w:rsidRDefault="009B242C">
            <w:pPr>
              <w:jc w:val="left"/>
            </w:pPr>
            <w:r>
              <w:rPr>
                <w:sz w:val="24"/>
              </w:rPr>
              <w:t>中国建设银行股份有限公司</w:t>
            </w:r>
          </w:p>
        </w:tc>
        <w:tc>
          <w:tcPr>
            <w:tcW w:w="2023" w:type="dxa"/>
            <w:vAlign w:val="center"/>
          </w:tcPr>
          <w:p w:rsidR="00445DCC" w:rsidRDefault="009B242C">
            <w:pPr>
              <w:jc w:val="right"/>
            </w:pPr>
            <w:r>
              <w:rPr>
                <w:sz w:val="24"/>
              </w:rPr>
              <w:t>2,933,540.71</w:t>
            </w:r>
          </w:p>
        </w:tc>
        <w:tc>
          <w:tcPr>
            <w:tcW w:w="1772" w:type="dxa"/>
            <w:vAlign w:val="center"/>
          </w:tcPr>
          <w:p w:rsidR="00445DCC" w:rsidRDefault="009B242C">
            <w:pPr>
              <w:jc w:val="right"/>
            </w:pPr>
            <w:r>
              <w:rPr>
                <w:sz w:val="24"/>
              </w:rPr>
              <w:t>6,166.04</w:t>
            </w:r>
          </w:p>
        </w:tc>
        <w:tc>
          <w:tcPr>
            <w:tcW w:w="1412" w:type="dxa"/>
            <w:vAlign w:val="center"/>
          </w:tcPr>
          <w:p w:rsidR="00445DCC" w:rsidRDefault="009B242C">
            <w:pPr>
              <w:jc w:val="right"/>
            </w:pPr>
            <w:r>
              <w:rPr>
                <w:sz w:val="24"/>
              </w:rPr>
              <w:t>243,707.79</w:t>
            </w:r>
          </w:p>
        </w:tc>
        <w:tc>
          <w:tcPr>
            <w:tcW w:w="1807" w:type="dxa"/>
            <w:vAlign w:val="center"/>
          </w:tcPr>
          <w:p w:rsidR="00445DCC" w:rsidRDefault="009B242C">
            <w:pPr>
              <w:jc w:val="right"/>
            </w:pPr>
            <w:r>
              <w:rPr>
                <w:sz w:val="24"/>
              </w:rPr>
              <w:t>4,492.79</w:t>
            </w:r>
          </w:p>
        </w:tc>
      </w:tr>
    </w:tbl>
    <w:p w:rsidR="00300128" w:rsidRPr="005C672D" w:rsidRDefault="00300128" w:rsidP="00AC6DDA">
      <w:pPr>
        <w:tabs>
          <w:tab w:val="left" w:pos="426"/>
        </w:tabs>
        <w:spacing w:before="29" w:line="288" w:lineRule="auto"/>
        <w:jc w:val="left"/>
        <w:rPr>
          <w:kern w:val="0"/>
          <w:sz w:val="24"/>
        </w:rPr>
      </w:pPr>
      <w:r w:rsidRPr="005C672D">
        <w:rPr>
          <w:kern w:val="0"/>
          <w:sz w:val="24"/>
        </w:rPr>
        <w:t>注：本基金的银行存款由基金托管人保管，按银行同业利率计息。</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6.4.8.6 </w:t>
      </w:r>
      <w:r w:rsidRPr="005C672D">
        <w:rPr>
          <w:b/>
          <w:bCs/>
          <w:color w:val="000000"/>
          <w:sz w:val="24"/>
        </w:rPr>
        <w:t>本基金在承销期内参与关联方承销证券的情况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本基金本报告期内及上年度可比期间未在承销期内参与关联方承销证券。</w:t>
      </w:r>
    </w:p>
    <w:p w:rsidR="001548F9" w:rsidRPr="005C672D" w:rsidRDefault="001548F9" w:rsidP="00AC6DDA">
      <w:pPr>
        <w:adjustRightInd w:val="0"/>
        <w:snapToGrid w:val="0"/>
        <w:spacing w:before="29" w:line="288" w:lineRule="auto"/>
        <w:jc w:val="left"/>
        <w:rPr>
          <w:bCs/>
          <w:color w:val="000000"/>
          <w:sz w:val="24"/>
        </w:rPr>
      </w:pPr>
    </w:p>
    <w:p w:rsidR="0095029A" w:rsidRPr="00690ED2" w:rsidRDefault="0095029A" w:rsidP="00EC259C">
      <w:pPr>
        <w:adjustRightInd w:val="0"/>
        <w:snapToGrid w:val="0"/>
        <w:spacing w:beforeLines="100" w:before="312" w:line="360" w:lineRule="auto"/>
        <w:rPr>
          <w:rFonts w:eastAsiaTheme="minorEastAsia"/>
          <w:b/>
          <w:color w:val="000000" w:themeColor="text1"/>
          <w:sz w:val="24"/>
        </w:rPr>
      </w:pPr>
      <w:r w:rsidRPr="00690ED2">
        <w:rPr>
          <w:rFonts w:eastAsiaTheme="minorEastAsia"/>
          <w:b/>
          <w:bCs/>
          <w:color w:val="000000" w:themeColor="text1"/>
          <w:kern w:val="0"/>
          <w:sz w:val="24"/>
        </w:rPr>
        <w:t xml:space="preserve">6.4.8.7 </w:t>
      </w:r>
      <w:bookmarkStart w:id="53" w:name="OLE_LINK189"/>
      <w:bookmarkStart w:id="54" w:name="OLE_LINK7"/>
      <w:bookmarkStart w:id="55" w:name="OLE_LINK6"/>
      <w:r w:rsidRPr="00690ED2">
        <w:rPr>
          <w:rFonts w:eastAsiaTheme="minorEastAsia" w:hint="eastAsia"/>
          <w:b/>
          <w:color w:val="000000" w:themeColor="text1"/>
          <w:sz w:val="24"/>
        </w:rPr>
        <w:t>其他关联交易事项的说明</w:t>
      </w:r>
      <w:bookmarkEnd w:id="53"/>
      <w:bookmarkEnd w:id="54"/>
      <w:bookmarkEnd w:id="55"/>
    </w:p>
    <w:p w:rsidR="0095029A" w:rsidRDefault="0095029A" w:rsidP="0095029A">
      <w:pPr>
        <w:widowControl/>
        <w:spacing w:line="360" w:lineRule="auto"/>
        <w:ind w:firstLineChars="200" w:firstLine="480"/>
        <w:rPr>
          <w:rFonts w:eastAsiaTheme="minorEastAsia"/>
          <w:color w:val="000000" w:themeColor="text1"/>
          <w:kern w:val="0"/>
          <w:sz w:val="24"/>
        </w:rPr>
      </w:pPr>
      <w:r w:rsidRPr="00690ED2">
        <w:rPr>
          <w:rFonts w:eastAsiaTheme="minorEastAsia"/>
          <w:color w:val="000000" w:themeColor="text1"/>
          <w:kern w:val="0"/>
          <w:sz w:val="24"/>
        </w:rPr>
        <w:t>本基金本报告期内及上年度可比期间无其他关联交易事项。</w:t>
      </w:r>
    </w:p>
    <w:p w:rsidR="0095029A" w:rsidRPr="0095029A" w:rsidRDefault="0095029A" w:rsidP="0095029A">
      <w:pPr>
        <w:widowControl/>
        <w:spacing w:line="360" w:lineRule="auto"/>
        <w:ind w:firstLineChars="200" w:firstLine="480"/>
        <w:rPr>
          <w:rFonts w:eastAsiaTheme="minorEastAsia"/>
          <w:color w:val="000000" w:themeColor="text1"/>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 </w:t>
      </w:r>
      <w:r w:rsidRPr="005C672D">
        <w:rPr>
          <w:b/>
          <w:bCs/>
          <w:color w:val="000000"/>
          <w:sz w:val="24"/>
        </w:rPr>
        <w:t>期末（</w:t>
      </w:r>
      <w:r w:rsidRPr="005C672D">
        <w:rPr>
          <w:b/>
          <w:bCs/>
          <w:color w:val="000000"/>
          <w:sz w:val="24"/>
        </w:rPr>
        <w:t>2019</w:t>
      </w:r>
      <w:r w:rsidRPr="005C672D">
        <w:rPr>
          <w:b/>
          <w:bCs/>
          <w:color w:val="000000"/>
          <w:sz w:val="24"/>
        </w:rPr>
        <w:t>年</w:t>
      </w:r>
      <w:r w:rsidRPr="005C672D">
        <w:rPr>
          <w:b/>
          <w:bCs/>
          <w:color w:val="000000"/>
          <w:sz w:val="24"/>
        </w:rPr>
        <w:t>6</w:t>
      </w:r>
      <w:r w:rsidRPr="005C672D">
        <w:rPr>
          <w:b/>
          <w:bCs/>
          <w:color w:val="000000"/>
          <w:sz w:val="24"/>
        </w:rPr>
        <w:t>月</w:t>
      </w:r>
      <w:r w:rsidRPr="005C672D">
        <w:rPr>
          <w:b/>
          <w:bCs/>
          <w:color w:val="000000"/>
          <w:sz w:val="24"/>
        </w:rPr>
        <w:t>30</w:t>
      </w:r>
      <w:r w:rsidRPr="005C672D">
        <w:rPr>
          <w:b/>
          <w:bCs/>
          <w:color w:val="000000"/>
          <w:sz w:val="24"/>
        </w:rPr>
        <w:t>日）本基金持有的流通受限证券</w:t>
      </w: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6.4.9.1 </w:t>
      </w:r>
      <w:r w:rsidRPr="005C672D">
        <w:rPr>
          <w:b/>
          <w:bCs/>
          <w:color w:val="000000"/>
          <w:sz w:val="24"/>
        </w:rPr>
        <w:t>因认购新发</w:t>
      </w:r>
      <w:r w:rsidRPr="005C672D">
        <w:rPr>
          <w:b/>
          <w:bCs/>
          <w:color w:val="000000"/>
          <w:sz w:val="24"/>
        </w:rPr>
        <w:t>/</w:t>
      </w:r>
      <w:r w:rsidRPr="005C672D">
        <w:rPr>
          <w:b/>
          <w:bCs/>
          <w:color w:val="000000"/>
          <w:sz w:val="24"/>
        </w:rPr>
        <w:t>增发证券而于期末持有的流通受限证券</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本基金本报告期末未持有因认购新发</w:t>
      </w:r>
      <w:r w:rsidRPr="005C672D">
        <w:rPr>
          <w:kern w:val="0"/>
          <w:sz w:val="24"/>
        </w:rPr>
        <w:t>/</w:t>
      </w:r>
      <w:r w:rsidRPr="005C672D">
        <w:rPr>
          <w:kern w:val="0"/>
          <w:sz w:val="24"/>
        </w:rPr>
        <w:t>增发证券而流通受限的证券。</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6.4.9.2 </w:t>
      </w:r>
      <w:r w:rsidRPr="005C672D">
        <w:rPr>
          <w:b/>
          <w:bCs/>
          <w:color w:val="000000"/>
          <w:sz w:val="24"/>
        </w:rPr>
        <w:t>期末持有的暂时停牌等流通受限股票</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本基金本报告期末未持有暂时停牌等流通受限股票。</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6.4.9.3 </w:t>
      </w:r>
      <w:r w:rsidRPr="005C672D">
        <w:rPr>
          <w:b/>
          <w:bCs/>
          <w:color w:val="000000"/>
          <w:sz w:val="24"/>
        </w:rPr>
        <w:t>期末债券正回购交易中作为抵押的债券</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本基金本报告期末无从事债券正回购交易形成的卖出回购证券款余额。</w:t>
      </w:r>
    </w:p>
    <w:p w:rsidR="001548F9" w:rsidRPr="005C672D" w:rsidRDefault="001548F9" w:rsidP="00AC6DDA">
      <w:pPr>
        <w:spacing w:before="29" w:line="288" w:lineRule="auto"/>
        <w:rPr>
          <w:color w:val="000000"/>
          <w:sz w:val="24"/>
        </w:rPr>
      </w:pPr>
    </w:p>
    <w:p w:rsidR="001548F9" w:rsidRPr="005C672D" w:rsidRDefault="001548F9" w:rsidP="00EC259C">
      <w:pPr>
        <w:pStyle w:val="1"/>
        <w:keepNext/>
        <w:keepLines/>
        <w:widowControl w:val="0"/>
        <w:spacing w:beforeLines="100" w:before="312" w:afterLines="100" w:after="312" w:line="288" w:lineRule="auto"/>
        <w:jc w:val="center"/>
        <w:rPr>
          <w:b/>
          <w:bCs/>
          <w:szCs w:val="24"/>
          <w:lang w:val="en-US"/>
        </w:rPr>
      </w:pPr>
      <w:bookmarkStart w:id="56" w:name="_Toc331410101"/>
      <w:bookmarkStart w:id="57" w:name="_Toc225498272"/>
      <w:r w:rsidRPr="005C672D">
        <w:rPr>
          <w:b/>
          <w:bCs/>
          <w:szCs w:val="24"/>
          <w:lang w:val="en-US"/>
        </w:rPr>
        <w:t xml:space="preserve">7  </w:t>
      </w:r>
      <w:r w:rsidRPr="005C672D">
        <w:rPr>
          <w:b/>
          <w:bCs/>
          <w:szCs w:val="24"/>
          <w:lang w:val="en-US"/>
        </w:rPr>
        <w:t>投资组合报告</w:t>
      </w:r>
      <w:bookmarkEnd w:id="56"/>
      <w:bookmarkEnd w:id="57"/>
    </w:p>
    <w:p w:rsidR="001548F9" w:rsidRPr="005C672D" w:rsidRDefault="001548F9" w:rsidP="00AC6DDA">
      <w:pPr>
        <w:pStyle w:val="20"/>
        <w:spacing w:before="29" w:after="0" w:line="288" w:lineRule="auto"/>
        <w:rPr>
          <w:rFonts w:ascii="Times New Roman" w:hAnsi="Times New Roman"/>
          <w:kern w:val="0"/>
          <w:szCs w:val="24"/>
        </w:rPr>
      </w:pPr>
      <w:bookmarkStart w:id="58" w:name="_Toc331410102"/>
      <w:bookmarkStart w:id="59" w:name="_Toc225498273"/>
      <w:r w:rsidRPr="005C672D">
        <w:rPr>
          <w:rFonts w:ascii="Times New Roman" w:hAnsi="Times New Roman"/>
          <w:bCs w:val="0"/>
          <w:color w:val="000000"/>
          <w:kern w:val="0"/>
          <w:szCs w:val="24"/>
        </w:rPr>
        <w:t xml:space="preserve">7.1 </w:t>
      </w:r>
      <w:r w:rsidRPr="005C672D">
        <w:rPr>
          <w:rFonts w:ascii="Times New Roman" w:hAnsi="Times New Roman"/>
          <w:kern w:val="0"/>
          <w:szCs w:val="24"/>
        </w:rPr>
        <w:t>期末基金资产组合情况</w:t>
      </w:r>
      <w:bookmarkEnd w:id="58"/>
      <w:bookmarkEnd w:id="59"/>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FD7A40" w:rsidRPr="005C672D" w:rsidTr="00C17210">
        <w:tc>
          <w:tcPr>
            <w:tcW w:w="1080" w:type="dxa"/>
            <w:vAlign w:val="center"/>
          </w:tcPr>
          <w:p w:rsidR="00FD7A40" w:rsidRPr="005C672D" w:rsidRDefault="00FD7A40" w:rsidP="00AC6DDA">
            <w:pPr>
              <w:spacing w:before="29" w:line="288" w:lineRule="auto"/>
              <w:jc w:val="center"/>
              <w:rPr>
                <w:color w:val="000000"/>
                <w:sz w:val="24"/>
              </w:rPr>
            </w:pPr>
            <w:r w:rsidRPr="005C672D">
              <w:rPr>
                <w:color w:val="000000"/>
                <w:sz w:val="24"/>
              </w:rPr>
              <w:t>序号</w:t>
            </w:r>
          </w:p>
        </w:tc>
        <w:tc>
          <w:tcPr>
            <w:tcW w:w="3420" w:type="dxa"/>
            <w:vAlign w:val="center"/>
          </w:tcPr>
          <w:p w:rsidR="00FD7A40" w:rsidRPr="005C672D" w:rsidRDefault="00FD7A40" w:rsidP="00D640D0">
            <w:pPr>
              <w:spacing w:before="29" w:line="288" w:lineRule="auto"/>
              <w:jc w:val="center"/>
              <w:rPr>
                <w:color w:val="000000"/>
                <w:sz w:val="24"/>
              </w:rPr>
            </w:pPr>
            <w:r w:rsidRPr="005C672D">
              <w:rPr>
                <w:color w:val="000000"/>
                <w:sz w:val="24"/>
              </w:rPr>
              <w:t>项目</w:t>
            </w:r>
          </w:p>
        </w:tc>
        <w:tc>
          <w:tcPr>
            <w:tcW w:w="2520" w:type="dxa"/>
            <w:vAlign w:val="center"/>
          </w:tcPr>
          <w:p w:rsidR="00FD7A40" w:rsidRPr="005C672D" w:rsidRDefault="00FD7A40" w:rsidP="00AC6DDA">
            <w:pPr>
              <w:spacing w:before="29" w:line="288" w:lineRule="auto"/>
              <w:jc w:val="center"/>
              <w:rPr>
                <w:color w:val="000000"/>
                <w:sz w:val="24"/>
              </w:rPr>
            </w:pPr>
            <w:r w:rsidRPr="005C672D">
              <w:rPr>
                <w:color w:val="000000"/>
                <w:sz w:val="24"/>
              </w:rPr>
              <w:t>金额</w:t>
            </w:r>
          </w:p>
        </w:tc>
        <w:tc>
          <w:tcPr>
            <w:tcW w:w="1980" w:type="dxa"/>
            <w:vAlign w:val="center"/>
          </w:tcPr>
          <w:p w:rsidR="00FD7A40" w:rsidRPr="005C672D" w:rsidRDefault="00FD7A40" w:rsidP="00AC6DDA">
            <w:pPr>
              <w:spacing w:before="29" w:line="288" w:lineRule="auto"/>
              <w:jc w:val="center"/>
              <w:rPr>
                <w:color w:val="000000"/>
                <w:sz w:val="24"/>
              </w:rPr>
            </w:pPr>
            <w:r w:rsidRPr="005C672D">
              <w:rPr>
                <w:color w:val="000000"/>
                <w:sz w:val="24"/>
              </w:rPr>
              <w:t>占基金总资产的比例</w:t>
            </w:r>
            <w:r w:rsidR="00716158" w:rsidRPr="005C672D">
              <w:rPr>
                <w:color w:val="000000"/>
                <w:sz w:val="24"/>
              </w:rPr>
              <w:t>（％）</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r w:rsidRPr="005C672D">
              <w:rPr>
                <w:color w:val="000000"/>
                <w:sz w:val="24"/>
              </w:rPr>
              <w:t>1</w:t>
            </w:r>
          </w:p>
        </w:tc>
        <w:tc>
          <w:tcPr>
            <w:tcW w:w="3420" w:type="dxa"/>
            <w:vAlign w:val="center"/>
          </w:tcPr>
          <w:p w:rsidR="00D31101" w:rsidRPr="005C672D" w:rsidRDefault="00D31101" w:rsidP="00AC6DDA">
            <w:pPr>
              <w:spacing w:before="29" w:line="288" w:lineRule="auto"/>
              <w:ind w:leftChars="50" w:left="105"/>
              <w:rPr>
                <w:sz w:val="24"/>
              </w:rPr>
            </w:pPr>
            <w:r w:rsidRPr="005C672D">
              <w:rPr>
                <w:sz w:val="24"/>
              </w:rPr>
              <w:t>权益投资</w:t>
            </w:r>
          </w:p>
        </w:tc>
        <w:tc>
          <w:tcPr>
            <w:tcW w:w="252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489,496.00</w:t>
            </w:r>
          </w:p>
        </w:tc>
        <w:tc>
          <w:tcPr>
            <w:tcW w:w="198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1.79</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其中：股票</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489,496.00</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1.79</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2</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hint="eastAsia"/>
                <w:color w:val="000000" w:themeColor="text1"/>
                <w:sz w:val="24"/>
              </w:rPr>
              <w:t>基金投资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3</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固定收益投资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20,412,545.30</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74.48</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其中：债券</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20,412,545.30</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74.48</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firstLineChars="300" w:firstLine="720"/>
              <w:rPr>
                <w:rFonts w:eastAsiaTheme="minorEastAsia"/>
                <w:color w:val="000000" w:themeColor="text1"/>
                <w:sz w:val="24"/>
              </w:rPr>
            </w:pPr>
            <w:r w:rsidRPr="00690ED2">
              <w:rPr>
                <w:rFonts w:eastAsiaTheme="minorEastAsia"/>
                <w:color w:val="000000" w:themeColor="text1"/>
                <w:sz w:val="24"/>
              </w:rPr>
              <w:t>资产支持证券</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DA11A4">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4</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贵金属投资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5</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金融衍生品投资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6</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买入返售金融资产</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3,000,000.00</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10.95</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其中：买断式回购的买入返售金融资产</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7</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银行存款和结算备付金合计</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3,143,626.76</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11.47</w:t>
            </w:r>
          </w:p>
        </w:tc>
      </w:tr>
      <w:tr w:rsidR="0095029A" w:rsidRPr="005C672D" w:rsidTr="00C17210">
        <w:tc>
          <w:tcPr>
            <w:tcW w:w="1080" w:type="dxa"/>
            <w:vAlign w:val="center"/>
          </w:tcPr>
          <w:p w:rsidR="0095029A" w:rsidRPr="00690ED2" w:rsidRDefault="0095029A"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8</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其他各项资产</w:t>
            </w:r>
          </w:p>
        </w:tc>
        <w:tc>
          <w:tcPr>
            <w:tcW w:w="252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361,995.34</w:t>
            </w:r>
          </w:p>
        </w:tc>
        <w:tc>
          <w:tcPr>
            <w:tcW w:w="198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1.32</w:t>
            </w:r>
          </w:p>
        </w:tc>
      </w:tr>
      <w:tr w:rsidR="0095029A" w:rsidRPr="005C672D" w:rsidTr="00C17210">
        <w:tc>
          <w:tcPr>
            <w:tcW w:w="1080" w:type="dxa"/>
            <w:vAlign w:val="center"/>
          </w:tcPr>
          <w:p w:rsidR="0095029A" w:rsidRPr="00690ED2" w:rsidRDefault="0095029A"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9</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合计</w:t>
            </w:r>
          </w:p>
        </w:tc>
        <w:tc>
          <w:tcPr>
            <w:tcW w:w="252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27,407,663.40</w:t>
            </w:r>
          </w:p>
        </w:tc>
        <w:tc>
          <w:tcPr>
            <w:tcW w:w="198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100.00</w:t>
            </w:r>
          </w:p>
        </w:tc>
      </w:tr>
    </w:tbl>
    <w:p w:rsidR="001548F9" w:rsidRDefault="001548F9" w:rsidP="00AC6DDA">
      <w:pPr>
        <w:spacing w:before="29" w:line="288" w:lineRule="auto"/>
        <w:rPr>
          <w:color w:val="000000"/>
          <w:sz w:val="24"/>
        </w:rPr>
      </w:pPr>
    </w:p>
    <w:p w:rsidR="001548F9" w:rsidRDefault="001548F9" w:rsidP="00AC6DDA">
      <w:pPr>
        <w:pStyle w:val="20"/>
        <w:spacing w:before="29" w:after="0" w:line="288" w:lineRule="auto"/>
        <w:rPr>
          <w:rFonts w:ascii="Times New Roman" w:hAnsi="Times New Roman"/>
          <w:kern w:val="0"/>
          <w:szCs w:val="24"/>
        </w:rPr>
      </w:pPr>
      <w:bookmarkStart w:id="60" w:name="_Toc331410103"/>
      <w:bookmarkStart w:id="61" w:name="_Toc225498274"/>
      <w:r w:rsidRPr="005C672D">
        <w:rPr>
          <w:rFonts w:ascii="Times New Roman" w:hAnsi="Times New Roman"/>
          <w:kern w:val="0"/>
          <w:szCs w:val="24"/>
        </w:rPr>
        <w:t xml:space="preserve">7.2 </w:t>
      </w:r>
      <w:r w:rsidRPr="005C672D">
        <w:rPr>
          <w:rFonts w:ascii="Times New Roman" w:hAnsi="Times New Roman"/>
          <w:kern w:val="0"/>
          <w:szCs w:val="24"/>
        </w:rPr>
        <w:t>期末按行业分类的股票投资组合</w:t>
      </w:r>
      <w:bookmarkEnd w:id="60"/>
      <w:bookmarkEnd w:id="61"/>
    </w:p>
    <w:p w:rsidR="001C16A1" w:rsidRPr="001C16A1" w:rsidRDefault="001C16A1" w:rsidP="001C16A1">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代码</w:t>
            </w:r>
          </w:p>
        </w:tc>
        <w:tc>
          <w:tcPr>
            <w:tcW w:w="3600" w:type="dxa"/>
            <w:vAlign w:val="center"/>
          </w:tcPr>
          <w:p w:rsidR="001548F9" w:rsidRPr="005C672D" w:rsidRDefault="001548F9" w:rsidP="00AC6DDA">
            <w:pPr>
              <w:spacing w:before="29" w:line="288" w:lineRule="auto"/>
              <w:rPr>
                <w:color w:val="000000"/>
                <w:sz w:val="24"/>
              </w:rPr>
            </w:pPr>
            <w:r w:rsidRPr="005C672D">
              <w:rPr>
                <w:color w:val="000000"/>
                <w:sz w:val="24"/>
              </w:rPr>
              <w:t>行业类别</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公允价值</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占基金资产净值比例（％）</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A</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农、林、牧、渔业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B</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采矿业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p w:rsidR="001548F9" w:rsidRPr="005C672D" w:rsidRDefault="001548F9" w:rsidP="00AC6DDA">
            <w:pPr>
              <w:spacing w:before="29" w:line="288" w:lineRule="auto"/>
              <w:jc w:val="right"/>
              <w:rPr>
                <w:sz w:val="24"/>
              </w:rPr>
            </w:pPr>
          </w:p>
        </w:tc>
        <w:tc>
          <w:tcPr>
            <w:tcW w:w="2160" w:type="dxa"/>
            <w:vAlign w:val="center"/>
          </w:tcPr>
          <w:p w:rsidR="001548F9" w:rsidRPr="005C672D" w:rsidRDefault="001548F9" w:rsidP="00AC6DDA">
            <w:pPr>
              <w:spacing w:before="29" w:line="288" w:lineRule="auto"/>
              <w:jc w:val="right"/>
              <w:rPr>
                <w:sz w:val="24"/>
              </w:rPr>
            </w:pPr>
            <w:r w:rsidRPr="005C672D">
              <w:rPr>
                <w:sz w:val="24"/>
              </w:rPr>
              <w:t>-</w:t>
            </w:r>
          </w:p>
          <w:p w:rsidR="001548F9" w:rsidRPr="005C672D" w:rsidRDefault="001548F9" w:rsidP="00AC6DDA">
            <w:pPr>
              <w:spacing w:before="29" w:line="288" w:lineRule="auto"/>
              <w:jc w:val="right"/>
              <w:rPr>
                <w:sz w:val="24"/>
              </w:rPr>
            </w:pP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C</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制造业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489,496.00</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2.00</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D</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电力、热力、燃气及水生产和供应业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E</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建筑业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F</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批发和零售业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G</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交通运输、仓储和邮政业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H</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住宿和餐饮业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I</w:t>
            </w:r>
          </w:p>
        </w:tc>
        <w:tc>
          <w:tcPr>
            <w:tcW w:w="3600" w:type="dxa"/>
            <w:vAlign w:val="center"/>
          </w:tcPr>
          <w:p w:rsidR="001548F9" w:rsidRPr="005C672D" w:rsidRDefault="001548F9" w:rsidP="00087B29">
            <w:pPr>
              <w:adjustRightInd w:val="0"/>
              <w:snapToGrid w:val="0"/>
              <w:spacing w:before="29" w:line="288" w:lineRule="auto"/>
              <w:rPr>
                <w:sz w:val="24"/>
              </w:rPr>
            </w:pPr>
            <w:r w:rsidRPr="005C672D">
              <w:rPr>
                <w:sz w:val="24"/>
              </w:rPr>
              <w:t>信息传输、软件和信息技术服务业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J</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金融业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K</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房地产业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L</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租赁和商务服务业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M</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科学研究和技术服务业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N</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水利、环境和公共设施管理业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O</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居民服务、修理和其他服务业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P</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教育</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Q</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卫生和社会工作</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R</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文化、体育和娱乐业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S</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综合</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p>
        </w:tc>
        <w:tc>
          <w:tcPr>
            <w:tcW w:w="3600" w:type="dxa"/>
            <w:vAlign w:val="center"/>
          </w:tcPr>
          <w:p w:rsidR="001548F9" w:rsidRPr="005C672D" w:rsidRDefault="001548F9" w:rsidP="00AC6DDA">
            <w:pPr>
              <w:spacing w:before="29" w:line="288" w:lineRule="auto"/>
              <w:rPr>
                <w:color w:val="000000"/>
                <w:sz w:val="24"/>
              </w:rPr>
            </w:pPr>
            <w:r w:rsidRPr="005C672D">
              <w:rPr>
                <w:sz w:val="24"/>
              </w:rPr>
              <w:t>合计</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489,496.00</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2.00</w:t>
            </w:r>
          </w:p>
        </w:tc>
      </w:tr>
    </w:tbl>
    <w:p w:rsidR="00161BDC" w:rsidRPr="005C672D" w:rsidRDefault="00161BDC" w:rsidP="00AC6DDA">
      <w:pPr>
        <w:tabs>
          <w:tab w:val="left" w:pos="426"/>
        </w:tabs>
        <w:spacing w:before="29" w:line="288" w:lineRule="auto"/>
        <w:jc w:val="left"/>
        <w:rPr>
          <w:kern w:val="0"/>
          <w:sz w:val="24"/>
        </w:rPr>
      </w:pPr>
    </w:p>
    <w:p w:rsidR="001C16A1" w:rsidRPr="00D52A9B" w:rsidRDefault="001C16A1" w:rsidP="001C16A1">
      <w:pPr>
        <w:pStyle w:val="20"/>
        <w:spacing w:before="29" w:after="0" w:line="288" w:lineRule="auto"/>
        <w:rPr>
          <w:rFonts w:ascii="Times New Roman" w:hAnsi="Times New Roman"/>
          <w:kern w:val="0"/>
          <w:szCs w:val="24"/>
        </w:rPr>
      </w:pPr>
      <w:r w:rsidRPr="00D52A9B">
        <w:rPr>
          <w:rFonts w:ascii="Times New Roman" w:hAnsi="Times New Roman"/>
          <w:kern w:val="0"/>
          <w:szCs w:val="24"/>
        </w:rPr>
        <w:t>7.2.2</w:t>
      </w:r>
      <w:r w:rsidR="00947509">
        <w:rPr>
          <w:rFonts w:ascii="Times New Roman" w:hAnsi="Times New Roman" w:hint="eastAsia"/>
          <w:kern w:val="0"/>
          <w:szCs w:val="24"/>
        </w:rPr>
        <w:t>报告期末按行业分类的</w:t>
      </w:r>
      <w:r w:rsidR="003248DF">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1C16A1" w:rsidRPr="00D52A9B" w:rsidRDefault="001C16A1" w:rsidP="001C16A1">
      <w:pPr>
        <w:tabs>
          <w:tab w:val="left" w:pos="426"/>
        </w:tabs>
        <w:spacing w:line="360" w:lineRule="auto"/>
        <w:jc w:val="left"/>
        <w:rPr>
          <w:kern w:val="0"/>
          <w:sz w:val="24"/>
        </w:rPr>
      </w:pPr>
      <w:r w:rsidRPr="00D52A9B">
        <w:rPr>
          <w:kern w:val="0"/>
          <w:sz w:val="24"/>
        </w:rPr>
        <w:t>本基金本报告期末未持有通过港股通投资的股票。</w:t>
      </w:r>
    </w:p>
    <w:p w:rsidR="001548F9" w:rsidRPr="001C16A1"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62" w:name="_Toc331410104"/>
      <w:r w:rsidRPr="005C672D">
        <w:rPr>
          <w:rFonts w:ascii="Times New Roman" w:hAnsi="Times New Roman"/>
          <w:kern w:val="0"/>
          <w:szCs w:val="24"/>
        </w:rPr>
        <w:t xml:space="preserve">7.3 </w:t>
      </w:r>
      <w:r w:rsidR="00867117" w:rsidRPr="005C672D">
        <w:rPr>
          <w:rFonts w:ascii="Times New Roman" w:hAnsi="Times New Roman"/>
          <w:kern w:val="0"/>
          <w:szCs w:val="24"/>
        </w:rPr>
        <w:t>期末按公允价值占基金资产净值比例大小排序的</w:t>
      </w:r>
      <w:r w:rsidR="00D11404" w:rsidRPr="005C672D">
        <w:rPr>
          <w:rFonts w:ascii="Times New Roman" w:hAnsi="Times New Roman"/>
          <w:kern w:val="0"/>
          <w:szCs w:val="24"/>
        </w:rPr>
        <w:t>前十名</w:t>
      </w:r>
      <w:r w:rsidRPr="005C672D">
        <w:rPr>
          <w:rFonts w:ascii="Times New Roman" w:hAnsi="Times New Roman"/>
          <w:kern w:val="0"/>
          <w:szCs w:val="24"/>
        </w:rPr>
        <w:t>股票投资明细</w:t>
      </w:r>
      <w:bookmarkEnd w:id="62"/>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681"/>
        <w:gridCol w:w="1795"/>
        <w:gridCol w:w="1519"/>
      </w:tblGrid>
      <w:tr w:rsidR="001548F9" w:rsidRPr="005C672D" w:rsidTr="004B4168">
        <w:tc>
          <w:tcPr>
            <w:tcW w:w="81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276"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股票代码</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股票名称</w:t>
            </w:r>
          </w:p>
        </w:tc>
        <w:tc>
          <w:tcPr>
            <w:tcW w:w="159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C7565C" w:rsidRPr="005C672D">
              <w:rPr>
                <w:color w:val="000000"/>
                <w:sz w:val="24"/>
              </w:rPr>
              <w:t>（股）</w:t>
            </w:r>
          </w:p>
        </w:tc>
        <w:tc>
          <w:tcPr>
            <w:tcW w:w="1701" w:type="dxa"/>
            <w:vAlign w:val="center"/>
          </w:tcPr>
          <w:p w:rsidR="001548F9" w:rsidRPr="005C672D" w:rsidRDefault="001548F9" w:rsidP="00AC6DDA">
            <w:pPr>
              <w:autoSpaceDE w:val="0"/>
              <w:autoSpaceDN w:val="0"/>
              <w:adjustRightInd w:val="0"/>
              <w:spacing w:before="29" w:line="288" w:lineRule="auto"/>
              <w:ind w:left="17"/>
              <w:jc w:val="center"/>
              <w:rPr>
                <w:color w:val="000000"/>
                <w:sz w:val="24"/>
              </w:rPr>
            </w:pPr>
            <w:r w:rsidRPr="005C672D">
              <w:rPr>
                <w:color w:val="000000"/>
                <w:sz w:val="24"/>
              </w:rPr>
              <w:t>公允价值</w:t>
            </w:r>
          </w:p>
        </w:tc>
        <w:tc>
          <w:tcPr>
            <w:tcW w:w="1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EC48B1" w:rsidRPr="005C672D">
              <w:rPr>
                <w:sz w:val="24"/>
              </w:rPr>
              <w:t>（％）</w:t>
            </w:r>
          </w:p>
        </w:tc>
      </w:tr>
      <w:tr w:rsidR="00445DCC">
        <w:tc>
          <w:tcPr>
            <w:tcW w:w="862" w:type="dxa"/>
            <w:vAlign w:val="center"/>
          </w:tcPr>
          <w:p w:rsidR="00445DCC" w:rsidRDefault="009B242C">
            <w:pPr>
              <w:jc w:val="center"/>
            </w:pPr>
            <w:r>
              <w:rPr>
                <w:color w:val="000000"/>
                <w:sz w:val="24"/>
              </w:rPr>
              <w:t>1</w:t>
            </w:r>
          </w:p>
        </w:tc>
        <w:tc>
          <w:tcPr>
            <w:tcW w:w="1346" w:type="dxa"/>
            <w:vAlign w:val="center"/>
          </w:tcPr>
          <w:p w:rsidR="00445DCC" w:rsidRDefault="009B242C">
            <w:pPr>
              <w:jc w:val="center"/>
            </w:pPr>
            <w:r>
              <w:rPr>
                <w:color w:val="000000"/>
                <w:sz w:val="24"/>
              </w:rPr>
              <w:t>000661</w:t>
            </w:r>
          </w:p>
        </w:tc>
        <w:tc>
          <w:tcPr>
            <w:tcW w:w="1795" w:type="dxa"/>
            <w:vAlign w:val="center"/>
          </w:tcPr>
          <w:p w:rsidR="00445DCC" w:rsidRDefault="009B242C">
            <w:pPr>
              <w:jc w:val="center"/>
            </w:pPr>
            <w:r>
              <w:rPr>
                <w:color w:val="000000"/>
                <w:sz w:val="24"/>
              </w:rPr>
              <w:t>长春高新</w:t>
            </w:r>
          </w:p>
        </w:tc>
        <w:tc>
          <w:tcPr>
            <w:tcW w:w="1681" w:type="dxa"/>
            <w:vAlign w:val="center"/>
          </w:tcPr>
          <w:p w:rsidR="00445DCC" w:rsidRDefault="009B242C">
            <w:pPr>
              <w:jc w:val="right"/>
            </w:pPr>
            <w:r>
              <w:rPr>
                <w:color w:val="000000"/>
                <w:sz w:val="24"/>
              </w:rPr>
              <w:t>1,100</w:t>
            </w:r>
          </w:p>
        </w:tc>
        <w:tc>
          <w:tcPr>
            <w:tcW w:w="1795" w:type="dxa"/>
            <w:vAlign w:val="center"/>
          </w:tcPr>
          <w:p w:rsidR="00445DCC" w:rsidRDefault="009B242C">
            <w:pPr>
              <w:jc w:val="right"/>
            </w:pPr>
            <w:r>
              <w:rPr>
                <w:color w:val="000000"/>
                <w:sz w:val="24"/>
              </w:rPr>
              <w:t>371,800.00</w:t>
            </w:r>
          </w:p>
        </w:tc>
        <w:tc>
          <w:tcPr>
            <w:tcW w:w="1519" w:type="dxa"/>
            <w:vAlign w:val="center"/>
          </w:tcPr>
          <w:p w:rsidR="00445DCC" w:rsidRDefault="009B242C">
            <w:pPr>
              <w:jc w:val="right"/>
            </w:pPr>
            <w:r>
              <w:rPr>
                <w:color w:val="000000"/>
                <w:sz w:val="24"/>
              </w:rPr>
              <w:t>1.52</w:t>
            </w:r>
          </w:p>
        </w:tc>
      </w:tr>
      <w:tr w:rsidR="00445DCC">
        <w:tc>
          <w:tcPr>
            <w:tcW w:w="862" w:type="dxa"/>
            <w:vAlign w:val="center"/>
          </w:tcPr>
          <w:p w:rsidR="00445DCC" w:rsidRDefault="009B242C">
            <w:pPr>
              <w:jc w:val="center"/>
            </w:pPr>
            <w:r>
              <w:rPr>
                <w:color w:val="000000"/>
                <w:sz w:val="24"/>
              </w:rPr>
              <w:t>2</w:t>
            </w:r>
          </w:p>
        </w:tc>
        <w:tc>
          <w:tcPr>
            <w:tcW w:w="1346" w:type="dxa"/>
            <w:vAlign w:val="center"/>
          </w:tcPr>
          <w:p w:rsidR="00445DCC" w:rsidRDefault="009B242C">
            <w:pPr>
              <w:jc w:val="center"/>
            </w:pPr>
            <w:r>
              <w:rPr>
                <w:color w:val="000000"/>
                <w:sz w:val="24"/>
              </w:rPr>
              <w:t>002821</w:t>
            </w:r>
          </w:p>
        </w:tc>
        <w:tc>
          <w:tcPr>
            <w:tcW w:w="1795" w:type="dxa"/>
            <w:vAlign w:val="center"/>
          </w:tcPr>
          <w:p w:rsidR="00445DCC" w:rsidRDefault="009B242C">
            <w:pPr>
              <w:jc w:val="center"/>
            </w:pPr>
            <w:r>
              <w:rPr>
                <w:color w:val="000000"/>
                <w:sz w:val="24"/>
              </w:rPr>
              <w:t>凯莱英</w:t>
            </w:r>
          </w:p>
        </w:tc>
        <w:tc>
          <w:tcPr>
            <w:tcW w:w="1681" w:type="dxa"/>
            <w:vAlign w:val="center"/>
          </w:tcPr>
          <w:p w:rsidR="00445DCC" w:rsidRDefault="009B242C">
            <w:pPr>
              <w:jc w:val="right"/>
            </w:pPr>
            <w:r>
              <w:rPr>
                <w:color w:val="000000"/>
                <w:sz w:val="24"/>
              </w:rPr>
              <w:t>1,200</w:t>
            </w:r>
          </w:p>
        </w:tc>
        <w:tc>
          <w:tcPr>
            <w:tcW w:w="1795" w:type="dxa"/>
            <w:vAlign w:val="center"/>
          </w:tcPr>
          <w:p w:rsidR="00445DCC" w:rsidRDefault="009B242C">
            <w:pPr>
              <w:jc w:val="right"/>
            </w:pPr>
            <w:r>
              <w:rPr>
                <w:color w:val="000000"/>
                <w:sz w:val="24"/>
              </w:rPr>
              <w:t>117,696.00</w:t>
            </w:r>
          </w:p>
        </w:tc>
        <w:tc>
          <w:tcPr>
            <w:tcW w:w="1519" w:type="dxa"/>
            <w:vAlign w:val="center"/>
          </w:tcPr>
          <w:p w:rsidR="00445DCC" w:rsidRDefault="009B242C">
            <w:pPr>
              <w:jc w:val="right"/>
            </w:pPr>
            <w:r>
              <w:rPr>
                <w:color w:val="000000"/>
                <w:sz w:val="24"/>
              </w:rPr>
              <w:t>0.48</w:t>
            </w:r>
          </w:p>
        </w:tc>
      </w:tr>
    </w:tbl>
    <w:p w:rsidR="001548F9" w:rsidRPr="005C672D" w:rsidRDefault="00DD0E90" w:rsidP="00AC6DDA">
      <w:pPr>
        <w:tabs>
          <w:tab w:val="left" w:pos="426"/>
        </w:tabs>
        <w:spacing w:before="29" w:line="288" w:lineRule="auto"/>
        <w:jc w:val="left"/>
        <w:rPr>
          <w:kern w:val="0"/>
          <w:sz w:val="24"/>
        </w:rPr>
      </w:pPr>
      <w:r w:rsidRPr="005C672D">
        <w:rPr>
          <w:kern w:val="0"/>
          <w:sz w:val="24"/>
        </w:rPr>
        <w:t>注：投资者欲了解本报告期末基金投资的所有股票明细，应阅读登载于基金管理人网站的半年度报告正文。</w:t>
      </w:r>
    </w:p>
    <w:p w:rsidR="006B15EE" w:rsidRPr="005C672D" w:rsidRDefault="006B15EE"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63" w:name="_Toc331410105"/>
      <w:r w:rsidRPr="005C672D">
        <w:rPr>
          <w:rFonts w:ascii="Times New Roman" w:hAnsi="Times New Roman"/>
          <w:kern w:val="0"/>
          <w:szCs w:val="24"/>
        </w:rPr>
        <w:t>7.4</w:t>
      </w:r>
      <w:bookmarkStart w:id="64" w:name="_Toc234814103"/>
      <w:r w:rsidRPr="005C672D">
        <w:rPr>
          <w:rFonts w:ascii="Times New Roman" w:hAnsi="Times New Roman"/>
          <w:kern w:val="0"/>
          <w:szCs w:val="24"/>
        </w:rPr>
        <w:t>报告期内股票投资组合的重大变动</w:t>
      </w:r>
      <w:bookmarkEnd w:id="63"/>
      <w:bookmarkEnd w:id="64"/>
    </w:p>
    <w:p w:rsidR="001548F9" w:rsidRPr="005C672D" w:rsidRDefault="001548F9" w:rsidP="00AC6DDA">
      <w:pPr>
        <w:spacing w:before="29" w:line="288" w:lineRule="auto"/>
        <w:rPr>
          <w:b/>
          <w:bCs/>
          <w:color w:val="000000"/>
          <w:sz w:val="24"/>
        </w:rPr>
      </w:pPr>
      <w:r w:rsidRPr="005C672D">
        <w:rPr>
          <w:b/>
          <w:color w:val="000000"/>
          <w:sz w:val="24"/>
        </w:rPr>
        <w:t xml:space="preserve">7.4.1 </w:t>
      </w:r>
      <w:r w:rsidRPr="005C672D">
        <w:rPr>
          <w:b/>
          <w:bCs/>
          <w:color w:val="000000"/>
          <w:sz w:val="24"/>
        </w:rPr>
        <w:t>累计买入金额超出期初基金资产净值</w:t>
      </w:r>
      <w:r w:rsidR="00AD1469"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6720EB">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本期累计买入金额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占期初基金资产净值比例（％）</w:t>
            </w:r>
          </w:p>
        </w:tc>
      </w:tr>
      <w:tr w:rsidR="00445DCC">
        <w:tc>
          <w:tcPr>
            <w:tcW w:w="869" w:type="dxa"/>
            <w:vAlign w:val="center"/>
          </w:tcPr>
          <w:p w:rsidR="00445DCC" w:rsidRDefault="009B242C">
            <w:pPr>
              <w:jc w:val="center"/>
            </w:pPr>
            <w:r>
              <w:rPr>
                <w:sz w:val="24"/>
              </w:rPr>
              <w:t>1</w:t>
            </w:r>
          </w:p>
        </w:tc>
        <w:tc>
          <w:tcPr>
            <w:tcW w:w="1650" w:type="dxa"/>
            <w:vAlign w:val="center"/>
          </w:tcPr>
          <w:p w:rsidR="00445DCC" w:rsidRDefault="009B242C">
            <w:pPr>
              <w:jc w:val="center"/>
            </w:pPr>
            <w:r>
              <w:rPr>
                <w:sz w:val="24"/>
              </w:rPr>
              <w:t>601162</w:t>
            </w:r>
          </w:p>
        </w:tc>
        <w:tc>
          <w:tcPr>
            <w:tcW w:w="1980" w:type="dxa"/>
            <w:vAlign w:val="center"/>
          </w:tcPr>
          <w:p w:rsidR="00445DCC" w:rsidRDefault="009B242C">
            <w:pPr>
              <w:jc w:val="center"/>
            </w:pPr>
            <w:r>
              <w:rPr>
                <w:sz w:val="24"/>
              </w:rPr>
              <w:t>天风证券</w:t>
            </w:r>
          </w:p>
        </w:tc>
        <w:tc>
          <w:tcPr>
            <w:tcW w:w="2879" w:type="dxa"/>
            <w:vAlign w:val="center"/>
          </w:tcPr>
          <w:p w:rsidR="00445DCC" w:rsidRDefault="009B242C">
            <w:pPr>
              <w:jc w:val="right"/>
            </w:pPr>
            <w:r>
              <w:rPr>
                <w:sz w:val="24"/>
              </w:rPr>
              <w:t>2,785,694.00</w:t>
            </w:r>
          </w:p>
        </w:tc>
        <w:tc>
          <w:tcPr>
            <w:tcW w:w="1620" w:type="dxa"/>
            <w:vAlign w:val="center"/>
          </w:tcPr>
          <w:p w:rsidR="00445DCC" w:rsidRDefault="009B242C">
            <w:pPr>
              <w:jc w:val="right"/>
            </w:pPr>
            <w:r>
              <w:rPr>
                <w:sz w:val="24"/>
              </w:rPr>
              <w:t>10.69</w:t>
            </w:r>
          </w:p>
        </w:tc>
      </w:tr>
      <w:tr w:rsidR="00445DCC">
        <w:tc>
          <w:tcPr>
            <w:tcW w:w="869" w:type="dxa"/>
            <w:vAlign w:val="center"/>
          </w:tcPr>
          <w:p w:rsidR="00445DCC" w:rsidRDefault="009B242C">
            <w:pPr>
              <w:jc w:val="center"/>
            </w:pPr>
            <w:r>
              <w:rPr>
                <w:sz w:val="24"/>
              </w:rPr>
              <w:t>2</w:t>
            </w:r>
          </w:p>
        </w:tc>
        <w:tc>
          <w:tcPr>
            <w:tcW w:w="1650" w:type="dxa"/>
            <w:vAlign w:val="center"/>
          </w:tcPr>
          <w:p w:rsidR="00445DCC" w:rsidRDefault="009B242C">
            <w:pPr>
              <w:jc w:val="center"/>
            </w:pPr>
            <w:r>
              <w:rPr>
                <w:sz w:val="24"/>
              </w:rPr>
              <w:t>603609</w:t>
            </w:r>
          </w:p>
        </w:tc>
        <w:tc>
          <w:tcPr>
            <w:tcW w:w="1980" w:type="dxa"/>
            <w:vAlign w:val="center"/>
          </w:tcPr>
          <w:p w:rsidR="00445DCC" w:rsidRDefault="009B242C">
            <w:pPr>
              <w:jc w:val="center"/>
            </w:pPr>
            <w:r>
              <w:rPr>
                <w:sz w:val="24"/>
              </w:rPr>
              <w:t>禾丰牧业</w:t>
            </w:r>
          </w:p>
        </w:tc>
        <w:tc>
          <w:tcPr>
            <w:tcW w:w="2879" w:type="dxa"/>
            <w:vAlign w:val="center"/>
          </w:tcPr>
          <w:p w:rsidR="00445DCC" w:rsidRDefault="009B242C">
            <w:pPr>
              <w:jc w:val="right"/>
            </w:pPr>
            <w:r>
              <w:rPr>
                <w:sz w:val="24"/>
              </w:rPr>
              <w:t>2,591,007.00</w:t>
            </w:r>
          </w:p>
        </w:tc>
        <w:tc>
          <w:tcPr>
            <w:tcW w:w="1620" w:type="dxa"/>
            <w:vAlign w:val="center"/>
          </w:tcPr>
          <w:p w:rsidR="00445DCC" w:rsidRDefault="009B242C">
            <w:pPr>
              <w:jc w:val="right"/>
            </w:pPr>
            <w:r>
              <w:rPr>
                <w:sz w:val="24"/>
              </w:rPr>
              <w:t>9.94</w:t>
            </w:r>
          </w:p>
        </w:tc>
      </w:tr>
      <w:tr w:rsidR="00445DCC">
        <w:tc>
          <w:tcPr>
            <w:tcW w:w="869" w:type="dxa"/>
            <w:vAlign w:val="center"/>
          </w:tcPr>
          <w:p w:rsidR="00445DCC" w:rsidRDefault="009B242C">
            <w:pPr>
              <w:jc w:val="center"/>
            </w:pPr>
            <w:r>
              <w:rPr>
                <w:sz w:val="24"/>
              </w:rPr>
              <w:t>3</w:t>
            </w:r>
          </w:p>
        </w:tc>
        <w:tc>
          <w:tcPr>
            <w:tcW w:w="1650" w:type="dxa"/>
            <w:vAlign w:val="center"/>
          </w:tcPr>
          <w:p w:rsidR="00445DCC" w:rsidRDefault="009B242C">
            <w:pPr>
              <w:jc w:val="center"/>
            </w:pPr>
            <w:r>
              <w:rPr>
                <w:sz w:val="24"/>
              </w:rPr>
              <w:t>601688</w:t>
            </w:r>
          </w:p>
        </w:tc>
        <w:tc>
          <w:tcPr>
            <w:tcW w:w="1980" w:type="dxa"/>
            <w:vAlign w:val="center"/>
          </w:tcPr>
          <w:p w:rsidR="00445DCC" w:rsidRDefault="009B242C">
            <w:pPr>
              <w:jc w:val="center"/>
            </w:pPr>
            <w:r>
              <w:rPr>
                <w:sz w:val="24"/>
              </w:rPr>
              <w:t>华泰证券</w:t>
            </w:r>
          </w:p>
        </w:tc>
        <w:tc>
          <w:tcPr>
            <w:tcW w:w="2879" w:type="dxa"/>
            <w:vAlign w:val="center"/>
          </w:tcPr>
          <w:p w:rsidR="00445DCC" w:rsidRDefault="009B242C">
            <w:pPr>
              <w:jc w:val="right"/>
            </w:pPr>
            <w:r>
              <w:rPr>
                <w:sz w:val="24"/>
              </w:rPr>
              <w:t>2,323,367.00</w:t>
            </w:r>
          </w:p>
        </w:tc>
        <w:tc>
          <w:tcPr>
            <w:tcW w:w="1620" w:type="dxa"/>
            <w:vAlign w:val="center"/>
          </w:tcPr>
          <w:p w:rsidR="00445DCC" w:rsidRDefault="009B242C">
            <w:pPr>
              <w:jc w:val="right"/>
            </w:pPr>
            <w:r>
              <w:rPr>
                <w:sz w:val="24"/>
              </w:rPr>
              <w:t>8.92</w:t>
            </w:r>
          </w:p>
        </w:tc>
      </w:tr>
      <w:tr w:rsidR="00445DCC">
        <w:tc>
          <w:tcPr>
            <w:tcW w:w="869" w:type="dxa"/>
            <w:vAlign w:val="center"/>
          </w:tcPr>
          <w:p w:rsidR="00445DCC" w:rsidRDefault="009B242C">
            <w:pPr>
              <w:jc w:val="center"/>
            </w:pPr>
            <w:r>
              <w:rPr>
                <w:sz w:val="24"/>
              </w:rPr>
              <w:t>4</w:t>
            </w:r>
          </w:p>
        </w:tc>
        <w:tc>
          <w:tcPr>
            <w:tcW w:w="1650" w:type="dxa"/>
            <w:vAlign w:val="center"/>
          </w:tcPr>
          <w:p w:rsidR="00445DCC" w:rsidRDefault="009B242C">
            <w:pPr>
              <w:jc w:val="center"/>
            </w:pPr>
            <w:r>
              <w:rPr>
                <w:sz w:val="24"/>
              </w:rPr>
              <w:t>600570</w:t>
            </w:r>
          </w:p>
        </w:tc>
        <w:tc>
          <w:tcPr>
            <w:tcW w:w="1980" w:type="dxa"/>
            <w:vAlign w:val="center"/>
          </w:tcPr>
          <w:p w:rsidR="00445DCC" w:rsidRDefault="009B242C">
            <w:pPr>
              <w:jc w:val="center"/>
            </w:pPr>
            <w:r>
              <w:rPr>
                <w:sz w:val="24"/>
              </w:rPr>
              <w:t>恒生电子</w:t>
            </w:r>
          </w:p>
        </w:tc>
        <w:tc>
          <w:tcPr>
            <w:tcW w:w="2879" w:type="dxa"/>
            <w:vAlign w:val="center"/>
          </w:tcPr>
          <w:p w:rsidR="00445DCC" w:rsidRDefault="009B242C">
            <w:pPr>
              <w:jc w:val="right"/>
            </w:pPr>
            <w:r>
              <w:rPr>
                <w:sz w:val="24"/>
              </w:rPr>
              <w:t>1,647,753.00</w:t>
            </w:r>
          </w:p>
        </w:tc>
        <w:tc>
          <w:tcPr>
            <w:tcW w:w="1620" w:type="dxa"/>
            <w:vAlign w:val="center"/>
          </w:tcPr>
          <w:p w:rsidR="00445DCC" w:rsidRDefault="009B242C">
            <w:pPr>
              <w:jc w:val="right"/>
            </w:pPr>
            <w:r>
              <w:rPr>
                <w:sz w:val="24"/>
              </w:rPr>
              <w:t>6.32</w:t>
            </w:r>
          </w:p>
        </w:tc>
      </w:tr>
      <w:tr w:rsidR="00445DCC">
        <w:tc>
          <w:tcPr>
            <w:tcW w:w="869" w:type="dxa"/>
            <w:vAlign w:val="center"/>
          </w:tcPr>
          <w:p w:rsidR="00445DCC" w:rsidRDefault="009B242C">
            <w:pPr>
              <w:jc w:val="center"/>
            </w:pPr>
            <w:r>
              <w:rPr>
                <w:sz w:val="24"/>
              </w:rPr>
              <w:t>5</w:t>
            </w:r>
          </w:p>
        </w:tc>
        <w:tc>
          <w:tcPr>
            <w:tcW w:w="1650" w:type="dxa"/>
            <w:vAlign w:val="center"/>
          </w:tcPr>
          <w:p w:rsidR="00445DCC" w:rsidRDefault="009B242C">
            <w:pPr>
              <w:jc w:val="center"/>
            </w:pPr>
            <w:r>
              <w:rPr>
                <w:sz w:val="24"/>
              </w:rPr>
              <w:t>600837</w:t>
            </w:r>
          </w:p>
        </w:tc>
        <w:tc>
          <w:tcPr>
            <w:tcW w:w="1980" w:type="dxa"/>
            <w:vAlign w:val="center"/>
          </w:tcPr>
          <w:p w:rsidR="00445DCC" w:rsidRDefault="009B242C">
            <w:pPr>
              <w:jc w:val="center"/>
            </w:pPr>
            <w:r>
              <w:rPr>
                <w:sz w:val="24"/>
              </w:rPr>
              <w:t>海通证券</w:t>
            </w:r>
          </w:p>
        </w:tc>
        <w:tc>
          <w:tcPr>
            <w:tcW w:w="2879" w:type="dxa"/>
            <w:vAlign w:val="center"/>
          </w:tcPr>
          <w:p w:rsidR="00445DCC" w:rsidRDefault="009B242C">
            <w:pPr>
              <w:jc w:val="right"/>
            </w:pPr>
            <w:r>
              <w:rPr>
                <w:sz w:val="24"/>
              </w:rPr>
              <w:t>1,428,820.00</w:t>
            </w:r>
          </w:p>
        </w:tc>
        <w:tc>
          <w:tcPr>
            <w:tcW w:w="1620" w:type="dxa"/>
            <w:vAlign w:val="center"/>
          </w:tcPr>
          <w:p w:rsidR="00445DCC" w:rsidRDefault="009B242C">
            <w:pPr>
              <w:jc w:val="right"/>
            </w:pPr>
            <w:r>
              <w:rPr>
                <w:sz w:val="24"/>
              </w:rPr>
              <w:t>5.48</w:t>
            </w:r>
          </w:p>
        </w:tc>
      </w:tr>
      <w:tr w:rsidR="00445DCC">
        <w:tc>
          <w:tcPr>
            <w:tcW w:w="869" w:type="dxa"/>
            <w:vAlign w:val="center"/>
          </w:tcPr>
          <w:p w:rsidR="00445DCC" w:rsidRDefault="009B242C">
            <w:pPr>
              <w:jc w:val="center"/>
            </w:pPr>
            <w:r>
              <w:rPr>
                <w:sz w:val="24"/>
              </w:rPr>
              <w:t>6</w:t>
            </w:r>
          </w:p>
        </w:tc>
        <w:tc>
          <w:tcPr>
            <w:tcW w:w="1650" w:type="dxa"/>
            <w:vAlign w:val="center"/>
          </w:tcPr>
          <w:p w:rsidR="00445DCC" w:rsidRDefault="009B242C">
            <w:pPr>
              <w:jc w:val="center"/>
            </w:pPr>
            <w:r>
              <w:rPr>
                <w:sz w:val="24"/>
              </w:rPr>
              <w:t>600050</w:t>
            </w:r>
          </w:p>
        </w:tc>
        <w:tc>
          <w:tcPr>
            <w:tcW w:w="1980" w:type="dxa"/>
            <w:vAlign w:val="center"/>
          </w:tcPr>
          <w:p w:rsidR="00445DCC" w:rsidRDefault="009B242C">
            <w:pPr>
              <w:jc w:val="center"/>
            </w:pPr>
            <w:r>
              <w:rPr>
                <w:sz w:val="24"/>
              </w:rPr>
              <w:t>中国联通</w:t>
            </w:r>
          </w:p>
        </w:tc>
        <w:tc>
          <w:tcPr>
            <w:tcW w:w="2879" w:type="dxa"/>
            <w:vAlign w:val="center"/>
          </w:tcPr>
          <w:p w:rsidR="00445DCC" w:rsidRDefault="009B242C">
            <w:pPr>
              <w:jc w:val="right"/>
            </w:pPr>
            <w:r>
              <w:rPr>
                <w:sz w:val="24"/>
              </w:rPr>
              <w:t>1,419,288.00</w:t>
            </w:r>
          </w:p>
        </w:tc>
        <w:tc>
          <w:tcPr>
            <w:tcW w:w="1620" w:type="dxa"/>
            <w:vAlign w:val="center"/>
          </w:tcPr>
          <w:p w:rsidR="00445DCC" w:rsidRDefault="009B242C">
            <w:pPr>
              <w:jc w:val="right"/>
            </w:pPr>
            <w:r>
              <w:rPr>
                <w:sz w:val="24"/>
              </w:rPr>
              <w:t>5.45</w:t>
            </w:r>
          </w:p>
        </w:tc>
      </w:tr>
      <w:tr w:rsidR="00445DCC">
        <w:tc>
          <w:tcPr>
            <w:tcW w:w="869" w:type="dxa"/>
            <w:vAlign w:val="center"/>
          </w:tcPr>
          <w:p w:rsidR="00445DCC" w:rsidRDefault="009B242C">
            <w:pPr>
              <w:jc w:val="center"/>
            </w:pPr>
            <w:r>
              <w:rPr>
                <w:sz w:val="24"/>
              </w:rPr>
              <w:t>7</w:t>
            </w:r>
          </w:p>
        </w:tc>
        <w:tc>
          <w:tcPr>
            <w:tcW w:w="1650" w:type="dxa"/>
            <w:vAlign w:val="center"/>
          </w:tcPr>
          <w:p w:rsidR="00445DCC" w:rsidRDefault="009B242C">
            <w:pPr>
              <w:jc w:val="center"/>
            </w:pPr>
            <w:r>
              <w:rPr>
                <w:sz w:val="24"/>
              </w:rPr>
              <w:t>002746</w:t>
            </w:r>
          </w:p>
        </w:tc>
        <w:tc>
          <w:tcPr>
            <w:tcW w:w="1980" w:type="dxa"/>
            <w:vAlign w:val="center"/>
          </w:tcPr>
          <w:p w:rsidR="00445DCC" w:rsidRDefault="009B242C">
            <w:pPr>
              <w:jc w:val="center"/>
            </w:pPr>
            <w:r>
              <w:rPr>
                <w:sz w:val="24"/>
              </w:rPr>
              <w:t>仙坛股份</w:t>
            </w:r>
          </w:p>
        </w:tc>
        <w:tc>
          <w:tcPr>
            <w:tcW w:w="2879" w:type="dxa"/>
            <w:vAlign w:val="center"/>
          </w:tcPr>
          <w:p w:rsidR="00445DCC" w:rsidRDefault="009B242C">
            <w:pPr>
              <w:jc w:val="right"/>
            </w:pPr>
            <w:r>
              <w:rPr>
                <w:sz w:val="24"/>
              </w:rPr>
              <w:t>1,296,963.20</w:t>
            </w:r>
          </w:p>
        </w:tc>
        <w:tc>
          <w:tcPr>
            <w:tcW w:w="1620" w:type="dxa"/>
            <w:vAlign w:val="center"/>
          </w:tcPr>
          <w:p w:rsidR="00445DCC" w:rsidRDefault="009B242C">
            <w:pPr>
              <w:jc w:val="right"/>
            </w:pPr>
            <w:r>
              <w:rPr>
                <w:sz w:val="24"/>
              </w:rPr>
              <w:t>4.98</w:t>
            </w:r>
          </w:p>
        </w:tc>
      </w:tr>
      <w:tr w:rsidR="00445DCC">
        <w:tc>
          <w:tcPr>
            <w:tcW w:w="869" w:type="dxa"/>
            <w:vAlign w:val="center"/>
          </w:tcPr>
          <w:p w:rsidR="00445DCC" w:rsidRDefault="009B242C">
            <w:pPr>
              <w:jc w:val="center"/>
            </w:pPr>
            <w:r>
              <w:rPr>
                <w:sz w:val="24"/>
              </w:rPr>
              <w:t>8</w:t>
            </w:r>
          </w:p>
        </w:tc>
        <w:tc>
          <w:tcPr>
            <w:tcW w:w="1650" w:type="dxa"/>
            <w:vAlign w:val="center"/>
          </w:tcPr>
          <w:p w:rsidR="00445DCC" w:rsidRDefault="009B242C">
            <w:pPr>
              <w:jc w:val="center"/>
            </w:pPr>
            <w:r>
              <w:rPr>
                <w:sz w:val="24"/>
              </w:rPr>
              <w:t>002797</w:t>
            </w:r>
          </w:p>
        </w:tc>
        <w:tc>
          <w:tcPr>
            <w:tcW w:w="1980" w:type="dxa"/>
            <w:vAlign w:val="center"/>
          </w:tcPr>
          <w:p w:rsidR="00445DCC" w:rsidRDefault="009B242C">
            <w:pPr>
              <w:jc w:val="center"/>
            </w:pPr>
            <w:r>
              <w:rPr>
                <w:sz w:val="24"/>
              </w:rPr>
              <w:t>第一创业</w:t>
            </w:r>
          </w:p>
        </w:tc>
        <w:tc>
          <w:tcPr>
            <w:tcW w:w="2879" w:type="dxa"/>
            <w:vAlign w:val="center"/>
          </w:tcPr>
          <w:p w:rsidR="00445DCC" w:rsidRDefault="009B242C">
            <w:pPr>
              <w:jc w:val="right"/>
            </w:pPr>
            <w:r>
              <w:rPr>
                <w:sz w:val="24"/>
              </w:rPr>
              <w:t>1,279,244.00</w:t>
            </w:r>
          </w:p>
        </w:tc>
        <w:tc>
          <w:tcPr>
            <w:tcW w:w="1620" w:type="dxa"/>
            <w:vAlign w:val="center"/>
          </w:tcPr>
          <w:p w:rsidR="00445DCC" w:rsidRDefault="009B242C">
            <w:pPr>
              <w:jc w:val="right"/>
            </w:pPr>
            <w:r>
              <w:rPr>
                <w:sz w:val="24"/>
              </w:rPr>
              <w:t>4.91</w:t>
            </w:r>
          </w:p>
        </w:tc>
      </w:tr>
      <w:tr w:rsidR="00445DCC">
        <w:tc>
          <w:tcPr>
            <w:tcW w:w="869" w:type="dxa"/>
            <w:vAlign w:val="center"/>
          </w:tcPr>
          <w:p w:rsidR="00445DCC" w:rsidRDefault="009B242C">
            <w:pPr>
              <w:jc w:val="center"/>
            </w:pPr>
            <w:r>
              <w:rPr>
                <w:sz w:val="24"/>
              </w:rPr>
              <w:t>9</w:t>
            </w:r>
          </w:p>
        </w:tc>
        <w:tc>
          <w:tcPr>
            <w:tcW w:w="1650" w:type="dxa"/>
            <w:vAlign w:val="center"/>
          </w:tcPr>
          <w:p w:rsidR="00445DCC" w:rsidRDefault="009B242C">
            <w:pPr>
              <w:jc w:val="center"/>
            </w:pPr>
            <w:r>
              <w:rPr>
                <w:sz w:val="24"/>
              </w:rPr>
              <w:t>300559</w:t>
            </w:r>
          </w:p>
        </w:tc>
        <w:tc>
          <w:tcPr>
            <w:tcW w:w="1980" w:type="dxa"/>
            <w:vAlign w:val="center"/>
          </w:tcPr>
          <w:p w:rsidR="00445DCC" w:rsidRDefault="009B242C">
            <w:pPr>
              <w:jc w:val="center"/>
            </w:pPr>
            <w:r>
              <w:rPr>
                <w:sz w:val="24"/>
              </w:rPr>
              <w:t>佳发教育</w:t>
            </w:r>
          </w:p>
        </w:tc>
        <w:tc>
          <w:tcPr>
            <w:tcW w:w="2879" w:type="dxa"/>
            <w:vAlign w:val="center"/>
          </w:tcPr>
          <w:p w:rsidR="00445DCC" w:rsidRDefault="009B242C">
            <w:pPr>
              <w:jc w:val="right"/>
            </w:pPr>
            <w:r>
              <w:rPr>
                <w:sz w:val="24"/>
              </w:rPr>
              <w:t>1,254,491.50</w:t>
            </w:r>
          </w:p>
        </w:tc>
        <w:tc>
          <w:tcPr>
            <w:tcW w:w="1620" w:type="dxa"/>
            <w:vAlign w:val="center"/>
          </w:tcPr>
          <w:p w:rsidR="00445DCC" w:rsidRDefault="009B242C">
            <w:pPr>
              <w:jc w:val="right"/>
            </w:pPr>
            <w:r>
              <w:rPr>
                <w:sz w:val="24"/>
              </w:rPr>
              <w:t>4.81</w:t>
            </w:r>
          </w:p>
        </w:tc>
      </w:tr>
      <w:tr w:rsidR="00445DCC">
        <w:tc>
          <w:tcPr>
            <w:tcW w:w="869" w:type="dxa"/>
            <w:vAlign w:val="center"/>
          </w:tcPr>
          <w:p w:rsidR="00445DCC" w:rsidRDefault="009B242C">
            <w:pPr>
              <w:jc w:val="center"/>
            </w:pPr>
            <w:r>
              <w:rPr>
                <w:sz w:val="24"/>
              </w:rPr>
              <w:t>10</w:t>
            </w:r>
          </w:p>
        </w:tc>
        <w:tc>
          <w:tcPr>
            <w:tcW w:w="1650" w:type="dxa"/>
            <w:vAlign w:val="center"/>
          </w:tcPr>
          <w:p w:rsidR="00445DCC" w:rsidRDefault="009B242C">
            <w:pPr>
              <w:jc w:val="center"/>
            </w:pPr>
            <w:r>
              <w:rPr>
                <w:sz w:val="24"/>
              </w:rPr>
              <w:t>603711</w:t>
            </w:r>
          </w:p>
        </w:tc>
        <w:tc>
          <w:tcPr>
            <w:tcW w:w="1980" w:type="dxa"/>
            <w:vAlign w:val="center"/>
          </w:tcPr>
          <w:p w:rsidR="00445DCC" w:rsidRDefault="009B242C">
            <w:pPr>
              <w:jc w:val="center"/>
            </w:pPr>
            <w:r>
              <w:rPr>
                <w:sz w:val="24"/>
              </w:rPr>
              <w:t>香飘飘</w:t>
            </w:r>
          </w:p>
        </w:tc>
        <w:tc>
          <w:tcPr>
            <w:tcW w:w="2879" w:type="dxa"/>
            <w:vAlign w:val="center"/>
          </w:tcPr>
          <w:p w:rsidR="00445DCC" w:rsidRDefault="009B242C">
            <w:pPr>
              <w:jc w:val="right"/>
            </w:pPr>
            <w:r>
              <w:rPr>
                <w:sz w:val="24"/>
              </w:rPr>
              <w:t>1,250,679.00</w:t>
            </w:r>
          </w:p>
        </w:tc>
        <w:tc>
          <w:tcPr>
            <w:tcW w:w="1620" w:type="dxa"/>
            <w:vAlign w:val="center"/>
          </w:tcPr>
          <w:p w:rsidR="00445DCC" w:rsidRDefault="009B242C">
            <w:pPr>
              <w:jc w:val="right"/>
            </w:pPr>
            <w:r>
              <w:rPr>
                <w:sz w:val="24"/>
              </w:rPr>
              <w:t>4.80</w:t>
            </w:r>
          </w:p>
        </w:tc>
      </w:tr>
      <w:tr w:rsidR="00445DCC">
        <w:tc>
          <w:tcPr>
            <w:tcW w:w="869" w:type="dxa"/>
            <w:vAlign w:val="center"/>
          </w:tcPr>
          <w:p w:rsidR="00445DCC" w:rsidRDefault="009B242C">
            <w:pPr>
              <w:jc w:val="center"/>
            </w:pPr>
            <w:r>
              <w:rPr>
                <w:sz w:val="24"/>
              </w:rPr>
              <w:t>11</w:t>
            </w:r>
          </w:p>
        </w:tc>
        <w:tc>
          <w:tcPr>
            <w:tcW w:w="1650" w:type="dxa"/>
            <w:vAlign w:val="center"/>
          </w:tcPr>
          <w:p w:rsidR="00445DCC" w:rsidRDefault="009B242C">
            <w:pPr>
              <w:jc w:val="center"/>
            </w:pPr>
            <w:r>
              <w:rPr>
                <w:sz w:val="24"/>
              </w:rPr>
              <w:t>300252</w:t>
            </w:r>
          </w:p>
        </w:tc>
        <w:tc>
          <w:tcPr>
            <w:tcW w:w="1980" w:type="dxa"/>
            <w:vAlign w:val="center"/>
          </w:tcPr>
          <w:p w:rsidR="00445DCC" w:rsidRDefault="009B242C">
            <w:pPr>
              <w:jc w:val="center"/>
            </w:pPr>
            <w:r>
              <w:rPr>
                <w:sz w:val="24"/>
              </w:rPr>
              <w:t>金信诺</w:t>
            </w:r>
          </w:p>
        </w:tc>
        <w:tc>
          <w:tcPr>
            <w:tcW w:w="2879" w:type="dxa"/>
            <w:vAlign w:val="center"/>
          </w:tcPr>
          <w:p w:rsidR="00445DCC" w:rsidRDefault="009B242C">
            <w:pPr>
              <w:jc w:val="right"/>
            </w:pPr>
            <w:r>
              <w:rPr>
                <w:sz w:val="24"/>
              </w:rPr>
              <w:t>1,225,755.60</w:t>
            </w:r>
          </w:p>
        </w:tc>
        <w:tc>
          <w:tcPr>
            <w:tcW w:w="1620" w:type="dxa"/>
            <w:vAlign w:val="center"/>
          </w:tcPr>
          <w:p w:rsidR="00445DCC" w:rsidRDefault="009B242C">
            <w:pPr>
              <w:jc w:val="right"/>
            </w:pPr>
            <w:r>
              <w:rPr>
                <w:sz w:val="24"/>
              </w:rPr>
              <w:t>4.70</w:t>
            </w:r>
          </w:p>
        </w:tc>
      </w:tr>
      <w:tr w:rsidR="00445DCC">
        <w:tc>
          <w:tcPr>
            <w:tcW w:w="869" w:type="dxa"/>
            <w:vAlign w:val="center"/>
          </w:tcPr>
          <w:p w:rsidR="00445DCC" w:rsidRDefault="009B242C">
            <w:pPr>
              <w:jc w:val="center"/>
            </w:pPr>
            <w:r>
              <w:rPr>
                <w:sz w:val="24"/>
              </w:rPr>
              <w:t>12</w:t>
            </w:r>
          </w:p>
        </w:tc>
        <w:tc>
          <w:tcPr>
            <w:tcW w:w="1650" w:type="dxa"/>
            <w:vAlign w:val="center"/>
          </w:tcPr>
          <w:p w:rsidR="00445DCC" w:rsidRDefault="009B242C">
            <w:pPr>
              <w:jc w:val="center"/>
            </w:pPr>
            <w:r>
              <w:rPr>
                <w:sz w:val="24"/>
              </w:rPr>
              <w:t>002511</w:t>
            </w:r>
          </w:p>
        </w:tc>
        <w:tc>
          <w:tcPr>
            <w:tcW w:w="1980" w:type="dxa"/>
            <w:vAlign w:val="center"/>
          </w:tcPr>
          <w:p w:rsidR="00445DCC" w:rsidRDefault="009B242C">
            <w:pPr>
              <w:jc w:val="center"/>
            </w:pPr>
            <w:r>
              <w:rPr>
                <w:sz w:val="24"/>
              </w:rPr>
              <w:t>中顺洁柔</w:t>
            </w:r>
          </w:p>
        </w:tc>
        <w:tc>
          <w:tcPr>
            <w:tcW w:w="2879" w:type="dxa"/>
            <w:vAlign w:val="center"/>
          </w:tcPr>
          <w:p w:rsidR="00445DCC" w:rsidRDefault="009B242C">
            <w:pPr>
              <w:jc w:val="right"/>
            </w:pPr>
            <w:r>
              <w:rPr>
                <w:sz w:val="24"/>
              </w:rPr>
              <w:t>1,208,488.00</w:t>
            </w:r>
          </w:p>
        </w:tc>
        <w:tc>
          <w:tcPr>
            <w:tcW w:w="1620" w:type="dxa"/>
            <w:vAlign w:val="center"/>
          </w:tcPr>
          <w:p w:rsidR="00445DCC" w:rsidRDefault="009B242C">
            <w:pPr>
              <w:jc w:val="right"/>
            </w:pPr>
            <w:r>
              <w:rPr>
                <w:sz w:val="24"/>
              </w:rPr>
              <w:t>4.64</w:t>
            </w:r>
          </w:p>
        </w:tc>
      </w:tr>
      <w:tr w:rsidR="00445DCC">
        <w:tc>
          <w:tcPr>
            <w:tcW w:w="869" w:type="dxa"/>
            <w:vAlign w:val="center"/>
          </w:tcPr>
          <w:p w:rsidR="00445DCC" w:rsidRDefault="009B242C">
            <w:pPr>
              <w:jc w:val="center"/>
            </w:pPr>
            <w:r>
              <w:rPr>
                <w:sz w:val="24"/>
              </w:rPr>
              <w:t>13</w:t>
            </w:r>
          </w:p>
        </w:tc>
        <w:tc>
          <w:tcPr>
            <w:tcW w:w="1650" w:type="dxa"/>
            <w:vAlign w:val="center"/>
          </w:tcPr>
          <w:p w:rsidR="00445DCC" w:rsidRDefault="009B242C">
            <w:pPr>
              <w:jc w:val="center"/>
            </w:pPr>
            <w:r>
              <w:rPr>
                <w:sz w:val="24"/>
              </w:rPr>
              <w:t>300059</w:t>
            </w:r>
          </w:p>
        </w:tc>
        <w:tc>
          <w:tcPr>
            <w:tcW w:w="1980" w:type="dxa"/>
            <w:vAlign w:val="center"/>
          </w:tcPr>
          <w:p w:rsidR="00445DCC" w:rsidRDefault="009B242C">
            <w:pPr>
              <w:jc w:val="center"/>
            </w:pPr>
            <w:r>
              <w:rPr>
                <w:sz w:val="24"/>
              </w:rPr>
              <w:t>东方财富</w:t>
            </w:r>
          </w:p>
        </w:tc>
        <w:tc>
          <w:tcPr>
            <w:tcW w:w="2879" w:type="dxa"/>
            <w:vAlign w:val="center"/>
          </w:tcPr>
          <w:p w:rsidR="00445DCC" w:rsidRDefault="009B242C">
            <w:pPr>
              <w:jc w:val="right"/>
            </w:pPr>
            <w:r>
              <w:rPr>
                <w:sz w:val="24"/>
              </w:rPr>
              <w:t>1,176,985.00</w:t>
            </w:r>
          </w:p>
        </w:tc>
        <w:tc>
          <w:tcPr>
            <w:tcW w:w="1620" w:type="dxa"/>
            <w:vAlign w:val="center"/>
          </w:tcPr>
          <w:p w:rsidR="00445DCC" w:rsidRDefault="009B242C">
            <w:pPr>
              <w:jc w:val="right"/>
            </w:pPr>
            <w:r>
              <w:rPr>
                <w:sz w:val="24"/>
              </w:rPr>
              <w:t>4.52</w:t>
            </w:r>
          </w:p>
        </w:tc>
      </w:tr>
      <w:tr w:rsidR="00445DCC">
        <w:tc>
          <w:tcPr>
            <w:tcW w:w="869" w:type="dxa"/>
            <w:vAlign w:val="center"/>
          </w:tcPr>
          <w:p w:rsidR="00445DCC" w:rsidRDefault="009B242C">
            <w:pPr>
              <w:jc w:val="center"/>
            </w:pPr>
            <w:r>
              <w:rPr>
                <w:sz w:val="24"/>
              </w:rPr>
              <w:t>14</w:t>
            </w:r>
          </w:p>
        </w:tc>
        <w:tc>
          <w:tcPr>
            <w:tcW w:w="1650" w:type="dxa"/>
            <w:vAlign w:val="center"/>
          </w:tcPr>
          <w:p w:rsidR="00445DCC" w:rsidRDefault="009B242C">
            <w:pPr>
              <w:jc w:val="center"/>
            </w:pPr>
            <w:r>
              <w:rPr>
                <w:sz w:val="24"/>
              </w:rPr>
              <w:t>601878</w:t>
            </w:r>
          </w:p>
        </w:tc>
        <w:tc>
          <w:tcPr>
            <w:tcW w:w="1980" w:type="dxa"/>
            <w:vAlign w:val="center"/>
          </w:tcPr>
          <w:p w:rsidR="00445DCC" w:rsidRDefault="009B242C">
            <w:pPr>
              <w:jc w:val="center"/>
            </w:pPr>
            <w:r>
              <w:rPr>
                <w:sz w:val="24"/>
              </w:rPr>
              <w:t>浙商证券</w:t>
            </w:r>
          </w:p>
        </w:tc>
        <w:tc>
          <w:tcPr>
            <w:tcW w:w="2879" w:type="dxa"/>
            <w:vAlign w:val="center"/>
          </w:tcPr>
          <w:p w:rsidR="00445DCC" w:rsidRDefault="009B242C">
            <w:pPr>
              <w:jc w:val="right"/>
            </w:pPr>
            <w:r>
              <w:rPr>
                <w:sz w:val="24"/>
              </w:rPr>
              <w:t>1,161,939.00</w:t>
            </w:r>
          </w:p>
        </w:tc>
        <w:tc>
          <w:tcPr>
            <w:tcW w:w="1620" w:type="dxa"/>
            <w:vAlign w:val="center"/>
          </w:tcPr>
          <w:p w:rsidR="00445DCC" w:rsidRDefault="009B242C">
            <w:pPr>
              <w:jc w:val="right"/>
            </w:pPr>
            <w:r>
              <w:rPr>
                <w:sz w:val="24"/>
              </w:rPr>
              <w:t>4.46</w:t>
            </w:r>
          </w:p>
        </w:tc>
      </w:tr>
      <w:tr w:rsidR="00445DCC">
        <w:tc>
          <w:tcPr>
            <w:tcW w:w="869" w:type="dxa"/>
            <w:vAlign w:val="center"/>
          </w:tcPr>
          <w:p w:rsidR="00445DCC" w:rsidRDefault="009B242C">
            <w:pPr>
              <w:jc w:val="center"/>
            </w:pPr>
            <w:r>
              <w:rPr>
                <w:sz w:val="24"/>
              </w:rPr>
              <w:t>15</w:t>
            </w:r>
          </w:p>
        </w:tc>
        <w:tc>
          <w:tcPr>
            <w:tcW w:w="1650" w:type="dxa"/>
            <w:vAlign w:val="center"/>
          </w:tcPr>
          <w:p w:rsidR="00445DCC" w:rsidRDefault="009B242C">
            <w:pPr>
              <w:jc w:val="center"/>
            </w:pPr>
            <w:r>
              <w:rPr>
                <w:sz w:val="24"/>
              </w:rPr>
              <w:t>600588</w:t>
            </w:r>
          </w:p>
        </w:tc>
        <w:tc>
          <w:tcPr>
            <w:tcW w:w="1980" w:type="dxa"/>
            <w:vAlign w:val="center"/>
          </w:tcPr>
          <w:p w:rsidR="00445DCC" w:rsidRDefault="009B242C">
            <w:pPr>
              <w:jc w:val="center"/>
            </w:pPr>
            <w:r>
              <w:rPr>
                <w:sz w:val="24"/>
              </w:rPr>
              <w:t>用友网络</w:t>
            </w:r>
          </w:p>
        </w:tc>
        <w:tc>
          <w:tcPr>
            <w:tcW w:w="2879" w:type="dxa"/>
            <w:vAlign w:val="center"/>
          </w:tcPr>
          <w:p w:rsidR="00445DCC" w:rsidRDefault="009B242C">
            <w:pPr>
              <w:jc w:val="right"/>
            </w:pPr>
            <w:r>
              <w:rPr>
                <w:sz w:val="24"/>
              </w:rPr>
              <w:t>1,117,852.80</w:t>
            </w:r>
          </w:p>
        </w:tc>
        <w:tc>
          <w:tcPr>
            <w:tcW w:w="1620" w:type="dxa"/>
            <w:vAlign w:val="center"/>
          </w:tcPr>
          <w:p w:rsidR="00445DCC" w:rsidRDefault="009B242C">
            <w:pPr>
              <w:jc w:val="right"/>
            </w:pPr>
            <w:r>
              <w:rPr>
                <w:sz w:val="24"/>
              </w:rPr>
              <w:t>4.29</w:t>
            </w:r>
          </w:p>
        </w:tc>
      </w:tr>
      <w:tr w:rsidR="00445DCC">
        <w:tc>
          <w:tcPr>
            <w:tcW w:w="869" w:type="dxa"/>
            <w:vAlign w:val="center"/>
          </w:tcPr>
          <w:p w:rsidR="00445DCC" w:rsidRDefault="009B242C">
            <w:pPr>
              <w:jc w:val="center"/>
            </w:pPr>
            <w:r>
              <w:rPr>
                <w:sz w:val="24"/>
              </w:rPr>
              <w:t>16</w:t>
            </w:r>
          </w:p>
        </w:tc>
        <w:tc>
          <w:tcPr>
            <w:tcW w:w="1650" w:type="dxa"/>
            <w:vAlign w:val="center"/>
          </w:tcPr>
          <w:p w:rsidR="00445DCC" w:rsidRDefault="009B242C">
            <w:pPr>
              <w:jc w:val="center"/>
            </w:pPr>
            <w:r>
              <w:rPr>
                <w:sz w:val="24"/>
              </w:rPr>
              <w:t>300760</w:t>
            </w:r>
          </w:p>
        </w:tc>
        <w:tc>
          <w:tcPr>
            <w:tcW w:w="1980" w:type="dxa"/>
            <w:vAlign w:val="center"/>
          </w:tcPr>
          <w:p w:rsidR="00445DCC" w:rsidRDefault="009B242C">
            <w:pPr>
              <w:jc w:val="center"/>
            </w:pPr>
            <w:r>
              <w:rPr>
                <w:sz w:val="24"/>
              </w:rPr>
              <w:t>迈瑞医疗</w:t>
            </w:r>
          </w:p>
        </w:tc>
        <w:tc>
          <w:tcPr>
            <w:tcW w:w="2879" w:type="dxa"/>
            <w:vAlign w:val="center"/>
          </w:tcPr>
          <w:p w:rsidR="00445DCC" w:rsidRDefault="009B242C">
            <w:pPr>
              <w:jc w:val="right"/>
            </w:pPr>
            <w:r>
              <w:rPr>
                <w:sz w:val="24"/>
              </w:rPr>
              <w:t>1,001,401.00</w:t>
            </w:r>
          </w:p>
        </w:tc>
        <w:tc>
          <w:tcPr>
            <w:tcW w:w="1620" w:type="dxa"/>
            <w:vAlign w:val="center"/>
          </w:tcPr>
          <w:p w:rsidR="00445DCC" w:rsidRDefault="009B242C">
            <w:pPr>
              <w:jc w:val="right"/>
            </w:pPr>
            <w:r>
              <w:rPr>
                <w:sz w:val="24"/>
              </w:rPr>
              <w:t>3.84</w:t>
            </w:r>
          </w:p>
        </w:tc>
      </w:tr>
      <w:tr w:rsidR="00445DCC">
        <w:tc>
          <w:tcPr>
            <w:tcW w:w="869" w:type="dxa"/>
            <w:vAlign w:val="center"/>
          </w:tcPr>
          <w:p w:rsidR="00445DCC" w:rsidRDefault="009B242C">
            <w:pPr>
              <w:jc w:val="center"/>
            </w:pPr>
            <w:r>
              <w:rPr>
                <w:sz w:val="24"/>
              </w:rPr>
              <w:t>17</w:t>
            </w:r>
          </w:p>
        </w:tc>
        <w:tc>
          <w:tcPr>
            <w:tcW w:w="1650" w:type="dxa"/>
            <w:vAlign w:val="center"/>
          </w:tcPr>
          <w:p w:rsidR="00445DCC" w:rsidRDefault="009B242C">
            <w:pPr>
              <w:jc w:val="center"/>
            </w:pPr>
            <w:r>
              <w:rPr>
                <w:sz w:val="24"/>
              </w:rPr>
              <w:t>000975</w:t>
            </w:r>
          </w:p>
        </w:tc>
        <w:tc>
          <w:tcPr>
            <w:tcW w:w="1980" w:type="dxa"/>
            <w:vAlign w:val="center"/>
          </w:tcPr>
          <w:p w:rsidR="00445DCC" w:rsidRDefault="009B242C">
            <w:pPr>
              <w:jc w:val="center"/>
            </w:pPr>
            <w:r>
              <w:rPr>
                <w:sz w:val="24"/>
              </w:rPr>
              <w:t>银泰资源</w:t>
            </w:r>
          </w:p>
        </w:tc>
        <w:tc>
          <w:tcPr>
            <w:tcW w:w="2879" w:type="dxa"/>
            <w:vAlign w:val="center"/>
          </w:tcPr>
          <w:p w:rsidR="00445DCC" w:rsidRDefault="009B242C">
            <w:pPr>
              <w:jc w:val="right"/>
            </w:pPr>
            <w:r>
              <w:rPr>
                <w:sz w:val="24"/>
              </w:rPr>
              <w:t>998,145.00</w:t>
            </w:r>
          </w:p>
        </w:tc>
        <w:tc>
          <w:tcPr>
            <w:tcW w:w="1620" w:type="dxa"/>
            <w:vAlign w:val="center"/>
          </w:tcPr>
          <w:p w:rsidR="00445DCC" w:rsidRDefault="009B242C">
            <w:pPr>
              <w:jc w:val="right"/>
            </w:pPr>
            <w:r>
              <w:rPr>
                <w:sz w:val="24"/>
              </w:rPr>
              <w:t>3.83</w:t>
            </w:r>
          </w:p>
        </w:tc>
      </w:tr>
      <w:tr w:rsidR="00445DCC">
        <w:tc>
          <w:tcPr>
            <w:tcW w:w="869" w:type="dxa"/>
            <w:vAlign w:val="center"/>
          </w:tcPr>
          <w:p w:rsidR="00445DCC" w:rsidRDefault="009B242C">
            <w:pPr>
              <w:jc w:val="center"/>
            </w:pPr>
            <w:r>
              <w:rPr>
                <w:sz w:val="24"/>
              </w:rPr>
              <w:t>18</w:t>
            </w:r>
          </w:p>
        </w:tc>
        <w:tc>
          <w:tcPr>
            <w:tcW w:w="1650" w:type="dxa"/>
            <w:vAlign w:val="center"/>
          </w:tcPr>
          <w:p w:rsidR="00445DCC" w:rsidRDefault="009B242C">
            <w:pPr>
              <w:jc w:val="center"/>
            </w:pPr>
            <w:r>
              <w:rPr>
                <w:sz w:val="24"/>
              </w:rPr>
              <w:t>600048</w:t>
            </w:r>
          </w:p>
        </w:tc>
        <w:tc>
          <w:tcPr>
            <w:tcW w:w="1980" w:type="dxa"/>
            <w:vAlign w:val="center"/>
          </w:tcPr>
          <w:p w:rsidR="00445DCC" w:rsidRDefault="009B242C">
            <w:pPr>
              <w:jc w:val="center"/>
            </w:pPr>
            <w:r>
              <w:rPr>
                <w:sz w:val="24"/>
              </w:rPr>
              <w:t>保利地产</w:t>
            </w:r>
          </w:p>
        </w:tc>
        <w:tc>
          <w:tcPr>
            <w:tcW w:w="2879" w:type="dxa"/>
            <w:vAlign w:val="center"/>
          </w:tcPr>
          <w:p w:rsidR="00445DCC" w:rsidRDefault="009B242C">
            <w:pPr>
              <w:jc w:val="right"/>
            </w:pPr>
            <w:r>
              <w:rPr>
                <w:sz w:val="24"/>
              </w:rPr>
              <w:t>916,769.00</w:t>
            </w:r>
          </w:p>
        </w:tc>
        <w:tc>
          <w:tcPr>
            <w:tcW w:w="1620" w:type="dxa"/>
            <w:vAlign w:val="center"/>
          </w:tcPr>
          <w:p w:rsidR="00445DCC" w:rsidRDefault="009B242C">
            <w:pPr>
              <w:jc w:val="right"/>
            </w:pPr>
            <w:r>
              <w:rPr>
                <w:sz w:val="24"/>
              </w:rPr>
              <w:t>3.52</w:t>
            </w:r>
          </w:p>
        </w:tc>
      </w:tr>
      <w:tr w:rsidR="00445DCC">
        <w:tc>
          <w:tcPr>
            <w:tcW w:w="869" w:type="dxa"/>
            <w:vAlign w:val="center"/>
          </w:tcPr>
          <w:p w:rsidR="00445DCC" w:rsidRDefault="009B242C">
            <w:pPr>
              <w:jc w:val="center"/>
            </w:pPr>
            <w:r>
              <w:rPr>
                <w:sz w:val="24"/>
              </w:rPr>
              <w:t>19</w:t>
            </w:r>
          </w:p>
        </w:tc>
        <w:tc>
          <w:tcPr>
            <w:tcW w:w="1650" w:type="dxa"/>
            <w:vAlign w:val="center"/>
          </w:tcPr>
          <w:p w:rsidR="00445DCC" w:rsidRDefault="009B242C">
            <w:pPr>
              <w:jc w:val="center"/>
            </w:pPr>
            <w:r>
              <w:rPr>
                <w:sz w:val="24"/>
              </w:rPr>
              <w:t>000002</w:t>
            </w:r>
          </w:p>
        </w:tc>
        <w:tc>
          <w:tcPr>
            <w:tcW w:w="1980" w:type="dxa"/>
            <w:vAlign w:val="center"/>
          </w:tcPr>
          <w:p w:rsidR="00445DCC" w:rsidRDefault="009B242C">
            <w:pPr>
              <w:jc w:val="center"/>
            </w:pPr>
            <w:r>
              <w:rPr>
                <w:sz w:val="24"/>
              </w:rPr>
              <w:t>万科</w:t>
            </w:r>
            <w:r>
              <w:rPr>
                <w:sz w:val="24"/>
              </w:rPr>
              <w:t>A</w:t>
            </w:r>
          </w:p>
        </w:tc>
        <w:tc>
          <w:tcPr>
            <w:tcW w:w="2879" w:type="dxa"/>
            <w:vAlign w:val="center"/>
          </w:tcPr>
          <w:p w:rsidR="00445DCC" w:rsidRDefault="009B242C">
            <w:pPr>
              <w:jc w:val="right"/>
            </w:pPr>
            <w:r>
              <w:rPr>
                <w:sz w:val="24"/>
              </w:rPr>
              <w:t>908,825.00</w:t>
            </w:r>
          </w:p>
        </w:tc>
        <w:tc>
          <w:tcPr>
            <w:tcW w:w="1620" w:type="dxa"/>
            <w:vAlign w:val="center"/>
          </w:tcPr>
          <w:p w:rsidR="00445DCC" w:rsidRDefault="009B242C">
            <w:pPr>
              <w:jc w:val="right"/>
            </w:pPr>
            <w:r>
              <w:rPr>
                <w:sz w:val="24"/>
              </w:rPr>
              <w:t>3.49</w:t>
            </w:r>
          </w:p>
        </w:tc>
      </w:tr>
      <w:tr w:rsidR="00445DCC">
        <w:tc>
          <w:tcPr>
            <w:tcW w:w="869" w:type="dxa"/>
            <w:vAlign w:val="center"/>
          </w:tcPr>
          <w:p w:rsidR="00445DCC" w:rsidRDefault="009B242C">
            <w:pPr>
              <w:jc w:val="center"/>
            </w:pPr>
            <w:r>
              <w:rPr>
                <w:sz w:val="24"/>
              </w:rPr>
              <w:t>20</w:t>
            </w:r>
          </w:p>
        </w:tc>
        <w:tc>
          <w:tcPr>
            <w:tcW w:w="1650" w:type="dxa"/>
            <w:vAlign w:val="center"/>
          </w:tcPr>
          <w:p w:rsidR="00445DCC" w:rsidRDefault="009B242C">
            <w:pPr>
              <w:jc w:val="center"/>
            </w:pPr>
            <w:r>
              <w:rPr>
                <w:sz w:val="24"/>
              </w:rPr>
              <w:t>002299</w:t>
            </w:r>
          </w:p>
        </w:tc>
        <w:tc>
          <w:tcPr>
            <w:tcW w:w="1980" w:type="dxa"/>
            <w:vAlign w:val="center"/>
          </w:tcPr>
          <w:p w:rsidR="00445DCC" w:rsidRDefault="009B242C">
            <w:pPr>
              <w:jc w:val="center"/>
            </w:pPr>
            <w:r>
              <w:rPr>
                <w:sz w:val="24"/>
              </w:rPr>
              <w:t>圣农发展</w:t>
            </w:r>
          </w:p>
        </w:tc>
        <w:tc>
          <w:tcPr>
            <w:tcW w:w="2879" w:type="dxa"/>
            <w:vAlign w:val="center"/>
          </w:tcPr>
          <w:p w:rsidR="00445DCC" w:rsidRDefault="009B242C">
            <w:pPr>
              <w:jc w:val="right"/>
            </w:pPr>
            <w:r>
              <w:rPr>
                <w:sz w:val="24"/>
              </w:rPr>
              <w:t>905,948.00</w:t>
            </w:r>
          </w:p>
        </w:tc>
        <w:tc>
          <w:tcPr>
            <w:tcW w:w="1620" w:type="dxa"/>
            <w:vAlign w:val="center"/>
          </w:tcPr>
          <w:p w:rsidR="00445DCC" w:rsidRDefault="009B242C">
            <w:pPr>
              <w:jc w:val="right"/>
            </w:pPr>
            <w:r>
              <w:rPr>
                <w:sz w:val="24"/>
              </w:rPr>
              <w:t>3.48</w:t>
            </w:r>
          </w:p>
        </w:tc>
      </w:tr>
      <w:tr w:rsidR="00445DCC">
        <w:tc>
          <w:tcPr>
            <w:tcW w:w="869" w:type="dxa"/>
            <w:vAlign w:val="center"/>
          </w:tcPr>
          <w:p w:rsidR="00445DCC" w:rsidRDefault="009B242C">
            <w:pPr>
              <w:jc w:val="center"/>
            </w:pPr>
            <w:r>
              <w:rPr>
                <w:sz w:val="24"/>
              </w:rPr>
              <w:t>21</w:t>
            </w:r>
          </w:p>
        </w:tc>
        <w:tc>
          <w:tcPr>
            <w:tcW w:w="1650" w:type="dxa"/>
            <w:vAlign w:val="center"/>
          </w:tcPr>
          <w:p w:rsidR="00445DCC" w:rsidRDefault="009B242C">
            <w:pPr>
              <w:jc w:val="center"/>
            </w:pPr>
            <w:r>
              <w:rPr>
                <w:sz w:val="24"/>
              </w:rPr>
              <w:t>600999</w:t>
            </w:r>
          </w:p>
        </w:tc>
        <w:tc>
          <w:tcPr>
            <w:tcW w:w="1980" w:type="dxa"/>
            <w:vAlign w:val="center"/>
          </w:tcPr>
          <w:p w:rsidR="00445DCC" w:rsidRDefault="009B242C">
            <w:pPr>
              <w:jc w:val="center"/>
            </w:pPr>
            <w:r>
              <w:rPr>
                <w:sz w:val="24"/>
              </w:rPr>
              <w:t>招商证券</w:t>
            </w:r>
          </w:p>
        </w:tc>
        <w:tc>
          <w:tcPr>
            <w:tcW w:w="2879" w:type="dxa"/>
            <w:vAlign w:val="center"/>
          </w:tcPr>
          <w:p w:rsidR="00445DCC" w:rsidRDefault="009B242C">
            <w:pPr>
              <w:jc w:val="right"/>
            </w:pPr>
            <w:r>
              <w:rPr>
                <w:sz w:val="24"/>
              </w:rPr>
              <w:t>905,590.00</w:t>
            </w:r>
          </w:p>
        </w:tc>
        <w:tc>
          <w:tcPr>
            <w:tcW w:w="1620" w:type="dxa"/>
            <w:vAlign w:val="center"/>
          </w:tcPr>
          <w:p w:rsidR="00445DCC" w:rsidRDefault="009B242C">
            <w:pPr>
              <w:jc w:val="right"/>
            </w:pPr>
            <w:r>
              <w:rPr>
                <w:sz w:val="24"/>
              </w:rPr>
              <w:t>3.48</w:t>
            </w:r>
          </w:p>
        </w:tc>
      </w:tr>
      <w:tr w:rsidR="00445DCC">
        <w:tc>
          <w:tcPr>
            <w:tcW w:w="869" w:type="dxa"/>
            <w:vAlign w:val="center"/>
          </w:tcPr>
          <w:p w:rsidR="00445DCC" w:rsidRDefault="009B242C">
            <w:pPr>
              <w:jc w:val="center"/>
            </w:pPr>
            <w:r>
              <w:rPr>
                <w:sz w:val="24"/>
              </w:rPr>
              <w:t>22</w:t>
            </w:r>
          </w:p>
        </w:tc>
        <w:tc>
          <w:tcPr>
            <w:tcW w:w="1650" w:type="dxa"/>
            <w:vAlign w:val="center"/>
          </w:tcPr>
          <w:p w:rsidR="00445DCC" w:rsidRDefault="009B242C">
            <w:pPr>
              <w:jc w:val="center"/>
            </w:pPr>
            <w:r>
              <w:rPr>
                <w:sz w:val="24"/>
              </w:rPr>
              <w:t>000977</w:t>
            </w:r>
          </w:p>
        </w:tc>
        <w:tc>
          <w:tcPr>
            <w:tcW w:w="1980" w:type="dxa"/>
            <w:vAlign w:val="center"/>
          </w:tcPr>
          <w:p w:rsidR="00445DCC" w:rsidRDefault="009B242C">
            <w:pPr>
              <w:jc w:val="center"/>
            </w:pPr>
            <w:r>
              <w:rPr>
                <w:sz w:val="24"/>
              </w:rPr>
              <w:t>浪潮信息</w:t>
            </w:r>
          </w:p>
        </w:tc>
        <w:tc>
          <w:tcPr>
            <w:tcW w:w="2879" w:type="dxa"/>
            <w:vAlign w:val="center"/>
          </w:tcPr>
          <w:p w:rsidR="00445DCC" w:rsidRDefault="009B242C">
            <w:pPr>
              <w:jc w:val="right"/>
            </w:pPr>
            <w:r>
              <w:rPr>
                <w:sz w:val="24"/>
              </w:rPr>
              <w:t>904,232.00</w:t>
            </w:r>
          </w:p>
        </w:tc>
        <w:tc>
          <w:tcPr>
            <w:tcW w:w="1620" w:type="dxa"/>
            <w:vAlign w:val="center"/>
          </w:tcPr>
          <w:p w:rsidR="00445DCC" w:rsidRDefault="009B242C">
            <w:pPr>
              <w:jc w:val="right"/>
            </w:pPr>
            <w:r>
              <w:rPr>
                <w:sz w:val="24"/>
              </w:rPr>
              <w:t>3.47</w:t>
            </w:r>
          </w:p>
        </w:tc>
      </w:tr>
      <w:tr w:rsidR="00445DCC">
        <w:tc>
          <w:tcPr>
            <w:tcW w:w="869" w:type="dxa"/>
            <w:vAlign w:val="center"/>
          </w:tcPr>
          <w:p w:rsidR="00445DCC" w:rsidRDefault="009B242C">
            <w:pPr>
              <w:jc w:val="center"/>
            </w:pPr>
            <w:r>
              <w:rPr>
                <w:sz w:val="24"/>
              </w:rPr>
              <w:t>23</w:t>
            </w:r>
          </w:p>
        </w:tc>
        <w:tc>
          <w:tcPr>
            <w:tcW w:w="1650" w:type="dxa"/>
            <w:vAlign w:val="center"/>
          </w:tcPr>
          <w:p w:rsidR="00445DCC" w:rsidRDefault="009B242C">
            <w:pPr>
              <w:jc w:val="center"/>
            </w:pPr>
            <w:r>
              <w:rPr>
                <w:sz w:val="24"/>
              </w:rPr>
              <w:t>601881</w:t>
            </w:r>
          </w:p>
        </w:tc>
        <w:tc>
          <w:tcPr>
            <w:tcW w:w="1980" w:type="dxa"/>
            <w:vAlign w:val="center"/>
          </w:tcPr>
          <w:p w:rsidR="00445DCC" w:rsidRDefault="009B242C">
            <w:pPr>
              <w:jc w:val="center"/>
            </w:pPr>
            <w:r>
              <w:rPr>
                <w:sz w:val="24"/>
              </w:rPr>
              <w:t>中国银河</w:t>
            </w:r>
          </w:p>
        </w:tc>
        <w:tc>
          <w:tcPr>
            <w:tcW w:w="2879" w:type="dxa"/>
            <w:vAlign w:val="center"/>
          </w:tcPr>
          <w:p w:rsidR="00445DCC" w:rsidRDefault="009B242C">
            <w:pPr>
              <w:jc w:val="right"/>
            </w:pPr>
            <w:r>
              <w:rPr>
                <w:sz w:val="24"/>
              </w:rPr>
              <w:t>898,856.00</w:t>
            </w:r>
          </w:p>
        </w:tc>
        <w:tc>
          <w:tcPr>
            <w:tcW w:w="1620" w:type="dxa"/>
            <w:vAlign w:val="center"/>
          </w:tcPr>
          <w:p w:rsidR="00445DCC" w:rsidRDefault="009B242C">
            <w:pPr>
              <w:jc w:val="right"/>
            </w:pPr>
            <w:r>
              <w:rPr>
                <w:sz w:val="24"/>
              </w:rPr>
              <w:t>3.45</w:t>
            </w:r>
          </w:p>
        </w:tc>
      </w:tr>
      <w:tr w:rsidR="00445DCC">
        <w:tc>
          <w:tcPr>
            <w:tcW w:w="869" w:type="dxa"/>
            <w:vAlign w:val="center"/>
          </w:tcPr>
          <w:p w:rsidR="00445DCC" w:rsidRDefault="009B242C">
            <w:pPr>
              <w:jc w:val="center"/>
            </w:pPr>
            <w:r>
              <w:rPr>
                <w:sz w:val="24"/>
              </w:rPr>
              <w:t>24</w:t>
            </w:r>
          </w:p>
        </w:tc>
        <w:tc>
          <w:tcPr>
            <w:tcW w:w="1650" w:type="dxa"/>
            <w:vAlign w:val="center"/>
          </w:tcPr>
          <w:p w:rsidR="00445DCC" w:rsidRDefault="009B242C">
            <w:pPr>
              <w:jc w:val="center"/>
            </w:pPr>
            <w:r>
              <w:rPr>
                <w:sz w:val="24"/>
              </w:rPr>
              <w:t>002601</w:t>
            </w:r>
          </w:p>
        </w:tc>
        <w:tc>
          <w:tcPr>
            <w:tcW w:w="1980" w:type="dxa"/>
            <w:vAlign w:val="center"/>
          </w:tcPr>
          <w:p w:rsidR="00445DCC" w:rsidRDefault="009B242C">
            <w:pPr>
              <w:jc w:val="center"/>
            </w:pPr>
            <w:r>
              <w:rPr>
                <w:sz w:val="24"/>
              </w:rPr>
              <w:t>龙蟒佰利</w:t>
            </w:r>
          </w:p>
        </w:tc>
        <w:tc>
          <w:tcPr>
            <w:tcW w:w="2879" w:type="dxa"/>
            <w:vAlign w:val="center"/>
          </w:tcPr>
          <w:p w:rsidR="00445DCC" w:rsidRDefault="009B242C">
            <w:pPr>
              <w:jc w:val="right"/>
            </w:pPr>
            <w:r>
              <w:rPr>
                <w:sz w:val="24"/>
              </w:rPr>
              <w:t>794,396.00</w:t>
            </w:r>
          </w:p>
        </w:tc>
        <w:tc>
          <w:tcPr>
            <w:tcW w:w="1620" w:type="dxa"/>
            <w:vAlign w:val="center"/>
          </w:tcPr>
          <w:p w:rsidR="00445DCC" w:rsidRDefault="009B242C">
            <w:pPr>
              <w:jc w:val="right"/>
            </w:pPr>
            <w:r>
              <w:rPr>
                <w:sz w:val="24"/>
              </w:rPr>
              <w:t>3.05</w:t>
            </w:r>
          </w:p>
        </w:tc>
      </w:tr>
      <w:tr w:rsidR="00445DCC">
        <w:tc>
          <w:tcPr>
            <w:tcW w:w="869" w:type="dxa"/>
            <w:vAlign w:val="center"/>
          </w:tcPr>
          <w:p w:rsidR="00445DCC" w:rsidRDefault="009B242C">
            <w:pPr>
              <w:jc w:val="center"/>
            </w:pPr>
            <w:r>
              <w:rPr>
                <w:sz w:val="24"/>
              </w:rPr>
              <w:t>25</w:t>
            </w:r>
          </w:p>
        </w:tc>
        <w:tc>
          <w:tcPr>
            <w:tcW w:w="1650" w:type="dxa"/>
            <w:vAlign w:val="center"/>
          </w:tcPr>
          <w:p w:rsidR="00445DCC" w:rsidRDefault="009B242C">
            <w:pPr>
              <w:jc w:val="center"/>
            </w:pPr>
            <w:r>
              <w:rPr>
                <w:sz w:val="24"/>
              </w:rPr>
              <w:t>002607</w:t>
            </w:r>
          </w:p>
        </w:tc>
        <w:tc>
          <w:tcPr>
            <w:tcW w:w="1980" w:type="dxa"/>
            <w:vAlign w:val="center"/>
          </w:tcPr>
          <w:p w:rsidR="00445DCC" w:rsidRDefault="009B242C">
            <w:pPr>
              <w:jc w:val="center"/>
            </w:pPr>
            <w:r>
              <w:rPr>
                <w:sz w:val="24"/>
              </w:rPr>
              <w:t>中公教育</w:t>
            </w:r>
          </w:p>
        </w:tc>
        <w:tc>
          <w:tcPr>
            <w:tcW w:w="2879" w:type="dxa"/>
            <w:vAlign w:val="center"/>
          </w:tcPr>
          <w:p w:rsidR="00445DCC" w:rsidRDefault="009B242C">
            <w:pPr>
              <w:jc w:val="right"/>
            </w:pPr>
            <w:r>
              <w:rPr>
                <w:sz w:val="24"/>
              </w:rPr>
              <w:t>786,806.00</w:t>
            </w:r>
          </w:p>
        </w:tc>
        <w:tc>
          <w:tcPr>
            <w:tcW w:w="1620" w:type="dxa"/>
            <w:vAlign w:val="center"/>
          </w:tcPr>
          <w:p w:rsidR="00445DCC" w:rsidRDefault="009B242C">
            <w:pPr>
              <w:jc w:val="right"/>
            </w:pPr>
            <w:r>
              <w:rPr>
                <w:sz w:val="24"/>
              </w:rPr>
              <w:t>3.02</w:t>
            </w:r>
          </w:p>
        </w:tc>
      </w:tr>
      <w:tr w:rsidR="00445DCC">
        <w:tc>
          <w:tcPr>
            <w:tcW w:w="869" w:type="dxa"/>
            <w:vAlign w:val="center"/>
          </w:tcPr>
          <w:p w:rsidR="00445DCC" w:rsidRDefault="009B242C">
            <w:pPr>
              <w:jc w:val="center"/>
            </w:pPr>
            <w:r>
              <w:rPr>
                <w:sz w:val="24"/>
              </w:rPr>
              <w:t>26</w:t>
            </w:r>
          </w:p>
        </w:tc>
        <w:tc>
          <w:tcPr>
            <w:tcW w:w="1650" w:type="dxa"/>
            <w:vAlign w:val="center"/>
          </w:tcPr>
          <w:p w:rsidR="00445DCC" w:rsidRDefault="009B242C">
            <w:pPr>
              <w:jc w:val="center"/>
            </w:pPr>
            <w:r>
              <w:rPr>
                <w:sz w:val="24"/>
              </w:rPr>
              <w:t>002321</w:t>
            </w:r>
          </w:p>
        </w:tc>
        <w:tc>
          <w:tcPr>
            <w:tcW w:w="1980" w:type="dxa"/>
            <w:vAlign w:val="center"/>
          </w:tcPr>
          <w:p w:rsidR="00445DCC" w:rsidRDefault="009B242C">
            <w:pPr>
              <w:jc w:val="center"/>
            </w:pPr>
            <w:r>
              <w:rPr>
                <w:sz w:val="24"/>
              </w:rPr>
              <w:t>华英农业</w:t>
            </w:r>
          </w:p>
        </w:tc>
        <w:tc>
          <w:tcPr>
            <w:tcW w:w="2879" w:type="dxa"/>
            <w:vAlign w:val="center"/>
          </w:tcPr>
          <w:p w:rsidR="00445DCC" w:rsidRDefault="009B242C">
            <w:pPr>
              <w:jc w:val="right"/>
            </w:pPr>
            <w:r>
              <w:rPr>
                <w:sz w:val="24"/>
              </w:rPr>
              <w:t>781,800.00</w:t>
            </w:r>
          </w:p>
        </w:tc>
        <w:tc>
          <w:tcPr>
            <w:tcW w:w="1620" w:type="dxa"/>
            <w:vAlign w:val="center"/>
          </w:tcPr>
          <w:p w:rsidR="00445DCC" w:rsidRDefault="009B242C">
            <w:pPr>
              <w:jc w:val="right"/>
            </w:pPr>
            <w:r>
              <w:rPr>
                <w:sz w:val="24"/>
              </w:rPr>
              <w:t>3.00</w:t>
            </w:r>
          </w:p>
        </w:tc>
      </w:tr>
      <w:tr w:rsidR="00445DCC">
        <w:tc>
          <w:tcPr>
            <w:tcW w:w="869" w:type="dxa"/>
            <w:vAlign w:val="center"/>
          </w:tcPr>
          <w:p w:rsidR="00445DCC" w:rsidRDefault="009B242C">
            <w:pPr>
              <w:jc w:val="center"/>
            </w:pPr>
            <w:r>
              <w:rPr>
                <w:sz w:val="24"/>
              </w:rPr>
              <w:t>27</w:t>
            </w:r>
          </w:p>
        </w:tc>
        <w:tc>
          <w:tcPr>
            <w:tcW w:w="1650" w:type="dxa"/>
            <w:vAlign w:val="center"/>
          </w:tcPr>
          <w:p w:rsidR="00445DCC" w:rsidRDefault="009B242C">
            <w:pPr>
              <w:jc w:val="center"/>
            </w:pPr>
            <w:r>
              <w:rPr>
                <w:sz w:val="24"/>
              </w:rPr>
              <w:t>002500</w:t>
            </w:r>
          </w:p>
        </w:tc>
        <w:tc>
          <w:tcPr>
            <w:tcW w:w="1980" w:type="dxa"/>
            <w:vAlign w:val="center"/>
          </w:tcPr>
          <w:p w:rsidR="00445DCC" w:rsidRDefault="009B242C">
            <w:pPr>
              <w:jc w:val="center"/>
            </w:pPr>
            <w:r>
              <w:rPr>
                <w:sz w:val="24"/>
              </w:rPr>
              <w:t>山西证券</w:t>
            </w:r>
          </w:p>
        </w:tc>
        <w:tc>
          <w:tcPr>
            <w:tcW w:w="2879" w:type="dxa"/>
            <w:vAlign w:val="center"/>
          </w:tcPr>
          <w:p w:rsidR="00445DCC" w:rsidRDefault="009B242C">
            <w:pPr>
              <w:jc w:val="right"/>
            </w:pPr>
            <w:r>
              <w:rPr>
                <w:sz w:val="24"/>
              </w:rPr>
              <w:t>780,682.00</w:t>
            </w:r>
          </w:p>
        </w:tc>
        <w:tc>
          <w:tcPr>
            <w:tcW w:w="1620" w:type="dxa"/>
            <w:vAlign w:val="center"/>
          </w:tcPr>
          <w:p w:rsidR="00445DCC" w:rsidRDefault="009B242C">
            <w:pPr>
              <w:jc w:val="right"/>
            </w:pPr>
            <w:r>
              <w:rPr>
                <w:sz w:val="24"/>
              </w:rPr>
              <w:t>3.00</w:t>
            </w:r>
          </w:p>
        </w:tc>
      </w:tr>
      <w:tr w:rsidR="00445DCC">
        <w:tc>
          <w:tcPr>
            <w:tcW w:w="869" w:type="dxa"/>
            <w:vAlign w:val="center"/>
          </w:tcPr>
          <w:p w:rsidR="00445DCC" w:rsidRDefault="009B242C">
            <w:pPr>
              <w:jc w:val="center"/>
            </w:pPr>
            <w:r>
              <w:rPr>
                <w:sz w:val="24"/>
              </w:rPr>
              <w:t>28</w:t>
            </w:r>
          </w:p>
        </w:tc>
        <w:tc>
          <w:tcPr>
            <w:tcW w:w="1650" w:type="dxa"/>
            <w:vAlign w:val="center"/>
          </w:tcPr>
          <w:p w:rsidR="00445DCC" w:rsidRDefault="009B242C">
            <w:pPr>
              <w:jc w:val="center"/>
            </w:pPr>
            <w:r>
              <w:rPr>
                <w:sz w:val="24"/>
              </w:rPr>
              <w:t>300253</w:t>
            </w:r>
          </w:p>
        </w:tc>
        <w:tc>
          <w:tcPr>
            <w:tcW w:w="1980" w:type="dxa"/>
            <w:vAlign w:val="center"/>
          </w:tcPr>
          <w:p w:rsidR="00445DCC" w:rsidRDefault="009B242C">
            <w:pPr>
              <w:jc w:val="center"/>
            </w:pPr>
            <w:r>
              <w:rPr>
                <w:sz w:val="24"/>
              </w:rPr>
              <w:t>卫宁健康</w:t>
            </w:r>
          </w:p>
        </w:tc>
        <w:tc>
          <w:tcPr>
            <w:tcW w:w="2879" w:type="dxa"/>
            <w:vAlign w:val="center"/>
          </w:tcPr>
          <w:p w:rsidR="00445DCC" w:rsidRDefault="009B242C">
            <w:pPr>
              <w:jc w:val="right"/>
            </w:pPr>
            <w:r>
              <w:rPr>
                <w:sz w:val="24"/>
              </w:rPr>
              <w:t>780,671.00</w:t>
            </w:r>
          </w:p>
        </w:tc>
        <w:tc>
          <w:tcPr>
            <w:tcW w:w="1620" w:type="dxa"/>
            <w:vAlign w:val="center"/>
          </w:tcPr>
          <w:p w:rsidR="00445DCC" w:rsidRDefault="009B242C">
            <w:pPr>
              <w:jc w:val="right"/>
            </w:pPr>
            <w:r>
              <w:rPr>
                <w:sz w:val="24"/>
              </w:rPr>
              <w:t>3.00</w:t>
            </w:r>
          </w:p>
        </w:tc>
      </w:tr>
      <w:tr w:rsidR="00445DCC">
        <w:tc>
          <w:tcPr>
            <w:tcW w:w="869" w:type="dxa"/>
            <w:vAlign w:val="center"/>
          </w:tcPr>
          <w:p w:rsidR="00445DCC" w:rsidRDefault="009B242C">
            <w:pPr>
              <w:jc w:val="center"/>
            </w:pPr>
            <w:r>
              <w:rPr>
                <w:sz w:val="24"/>
              </w:rPr>
              <w:t>29</w:t>
            </w:r>
          </w:p>
        </w:tc>
        <w:tc>
          <w:tcPr>
            <w:tcW w:w="1650" w:type="dxa"/>
            <w:vAlign w:val="center"/>
          </w:tcPr>
          <w:p w:rsidR="00445DCC" w:rsidRDefault="009B242C">
            <w:pPr>
              <w:jc w:val="center"/>
            </w:pPr>
            <w:r>
              <w:rPr>
                <w:sz w:val="24"/>
              </w:rPr>
              <w:t>603826</w:t>
            </w:r>
          </w:p>
        </w:tc>
        <w:tc>
          <w:tcPr>
            <w:tcW w:w="1980" w:type="dxa"/>
            <w:vAlign w:val="center"/>
          </w:tcPr>
          <w:p w:rsidR="00445DCC" w:rsidRDefault="009B242C">
            <w:pPr>
              <w:jc w:val="center"/>
            </w:pPr>
            <w:r>
              <w:rPr>
                <w:sz w:val="24"/>
              </w:rPr>
              <w:t>坤彩科技</w:t>
            </w:r>
          </w:p>
        </w:tc>
        <w:tc>
          <w:tcPr>
            <w:tcW w:w="2879" w:type="dxa"/>
            <w:vAlign w:val="center"/>
          </w:tcPr>
          <w:p w:rsidR="00445DCC" w:rsidRDefault="009B242C">
            <w:pPr>
              <w:jc w:val="right"/>
            </w:pPr>
            <w:r>
              <w:rPr>
                <w:sz w:val="24"/>
              </w:rPr>
              <w:t>776,542.20</w:t>
            </w:r>
          </w:p>
        </w:tc>
        <w:tc>
          <w:tcPr>
            <w:tcW w:w="1620" w:type="dxa"/>
            <w:vAlign w:val="center"/>
          </w:tcPr>
          <w:p w:rsidR="00445DCC" w:rsidRDefault="009B242C">
            <w:pPr>
              <w:jc w:val="right"/>
            </w:pPr>
            <w:r>
              <w:rPr>
                <w:sz w:val="24"/>
              </w:rPr>
              <w:t>2.98</w:t>
            </w:r>
          </w:p>
        </w:tc>
      </w:tr>
      <w:tr w:rsidR="00445DCC">
        <w:tc>
          <w:tcPr>
            <w:tcW w:w="869" w:type="dxa"/>
            <w:vAlign w:val="center"/>
          </w:tcPr>
          <w:p w:rsidR="00445DCC" w:rsidRDefault="009B242C">
            <w:pPr>
              <w:jc w:val="center"/>
            </w:pPr>
            <w:r>
              <w:rPr>
                <w:sz w:val="24"/>
              </w:rPr>
              <w:t>30</w:t>
            </w:r>
          </w:p>
        </w:tc>
        <w:tc>
          <w:tcPr>
            <w:tcW w:w="1650" w:type="dxa"/>
            <w:vAlign w:val="center"/>
          </w:tcPr>
          <w:p w:rsidR="00445DCC" w:rsidRDefault="009B242C">
            <w:pPr>
              <w:jc w:val="center"/>
            </w:pPr>
            <w:r>
              <w:rPr>
                <w:sz w:val="24"/>
              </w:rPr>
              <w:t>603019</w:t>
            </w:r>
          </w:p>
        </w:tc>
        <w:tc>
          <w:tcPr>
            <w:tcW w:w="1980" w:type="dxa"/>
            <w:vAlign w:val="center"/>
          </w:tcPr>
          <w:p w:rsidR="00445DCC" w:rsidRDefault="009B242C">
            <w:pPr>
              <w:jc w:val="center"/>
            </w:pPr>
            <w:r>
              <w:rPr>
                <w:sz w:val="24"/>
              </w:rPr>
              <w:t>中科曙光</w:t>
            </w:r>
          </w:p>
        </w:tc>
        <w:tc>
          <w:tcPr>
            <w:tcW w:w="2879" w:type="dxa"/>
            <w:vAlign w:val="center"/>
          </w:tcPr>
          <w:p w:rsidR="00445DCC" w:rsidRDefault="009B242C">
            <w:pPr>
              <w:jc w:val="right"/>
            </w:pPr>
            <w:r>
              <w:rPr>
                <w:sz w:val="24"/>
              </w:rPr>
              <w:t>760,190.90</w:t>
            </w:r>
          </w:p>
        </w:tc>
        <w:tc>
          <w:tcPr>
            <w:tcW w:w="1620" w:type="dxa"/>
            <w:vAlign w:val="center"/>
          </w:tcPr>
          <w:p w:rsidR="00445DCC" w:rsidRDefault="009B242C">
            <w:pPr>
              <w:jc w:val="right"/>
            </w:pPr>
            <w:r>
              <w:rPr>
                <w:sz w:val="24"/>
              </w:rPr>
              <w:t>2.92</w:t>
            </w:r>
          </w:p>
        </w:tc>
      </w:tr>
      <w:tr w:rsidR="00445DCC">
        <w:tc>
          <w:tcPr>
            <w:tcW w:w="869" w:type="dxa"/>
            <w:vAlign w:val="center"/>
          </w:tcPr>
          <w:p w:rsidR="00445DCC" w:rsidRDefault="009B242C">
            <w:pPr>
              <w:jc w:val="center"/>
            </w:pPr>
            <w:r>
              <w:rPr>
                <w:sz w:val="24"/>
              </w:rPr>
              <w:t>31</w:t>
            </w:r>
          </w:p>
        </w:tc>
        <w:tc>
          <w:tcPr>
            <w:tcW w:w="1650" w:type="dxa"/>
            <w:vAlign w:val="center"/>
          </w:tcPr>
          <w:p w:rsidR="00445DCC" w:rsidRDefault="009B242C">
            <w:pPr>
              <w:jc w:val="center"/>
            </w:pPr>
            <w:r>
              <w:rPr>
                <w:sz w:val="24"/>
              </w:rPr>
              <w:t>300529</w:t>
            </w:r>
          </w:p>
        </w:tc>
        <w:tc>
          <w:tcPr>
            <w:tcW w:w="1980" w:type="dxa"/>
            <w:vAlign w:val="center"/>
          </w:tcPr>
          <w:p w:rsidR="00445DCC" w:rsidRDefault="009B242C">
            <w:pPr>
              <w:jc w:val="center"/>
            </w:pPr>
            <w:r>
              <w:rPr>
                <w:sz w:val="24"/>
              </w:rPr>
              <w:t>健帆生物</w:t>
            </w:r>
          </w:p>
        </w:tc>
        <w:tc>
          <w:tcPr>
            <w:tcW w:w="2879" w:type="dxa"/>
            <w:vAlign w:val="center"/>
          </w:tcPr>
          <w:p w:rsidR="00445DCC" w:rsidRDefault="009B242C">
            <w:pPr>
              <w:jc w:val="right"/>
            </w:pPr>
            <w:r>
              <w:rPr>
                <w:sz w:val="24"/>
              </w:rPr>
              <w:t>700,115.00</w:t>
            </w:r>
          </w:p>
        </w:tc>
        <w:tc>
          <w:tcPr>
            <w:tcW w:w="1620" w:type="dxa"/>
            <w:vAlign w:val="center"/>
          </w:tcPr>
          <w:p w:rsidR="00445DCC" w:rsidRDefault="009B242C">
            <w:pPr>
              <w:jc w:val="right"/>
            </w:pPr>
            <w:r>
              <w:rPr>
                <w:sz w:val="24"/>
              </w:rPr>
              <w:t>2.69</w:t>
            </w:r>
          </w:p>
        </w:tc>
      </w:tr>
      <w:tr w:rsidR="00445DCC">
        <w:tc>
          <w:tcPr>
            <w:tcW w:w="869" w:type="dxa"/>
            <w:vAlign w:val="center"/>
          </w:tcPr>
          <w:p w:rsidR="00445DCC" w:rsidRDefault="009B242C">
            <w:pPr>
              <w:jc w:val="center"/>
            </w:pPr>
            <w:r>
              <w:rPr>
                <w:sz w:val="24"/>
              </w:rPr>
              <w:t>32</w:t>
            </w:r>
          </w:p>
        </w:tc>
        <w:tc>
          <w:tcPr>
            <w:tcW w:w="1650" w:type="dxa"/>
            <w:vAlign w:val="center"/>
          </w:tcPr>
          <w:p w:rsidR="00445DCC" w:rsidRDefault="009B242C">
            <w:pPr>
              <w:jc w:val="center"/>
            </w:pPr>
            <w:r>
              <w:rPr>
                <w:sz w:val="24"/>
              </w:rPr>
              <w:t>603345</w:t>
            </w:r>
          </w:p>
        </w:tc>
        <w:tc>
          <w:tcPr>
            <w:tcW w:w="1980" w:type="dxa"/>
            <w:vAlign w:val="center"/>
          </w:tcPr>
          <w:p w:rsidR="00445DCC" w:rsidRDefault="009B242C">
            <w:pPr>
              <w:jc w:val="center"/>
            </w:pPr>
            <w:r>
              <w:rPr>
                <w:sz w:val="24"/>
              </w:rPr>
              <w:t>安井食品</w:t>
            </w:r>
          </w:p>
        </w:tc>
        <w:tc>
          <w:tcPr>
            <w:tcW w:w="2879" w:type="dxa"/>
            <w:vAlign w:val="center"/>
          </w:tcPr>
          <w:p w:rsidR="00445DCC" w:rsidRDefault="009B242C">
            <w:pPr>
              <w:jc w:val="right"/>
            </w:pPr>
            <w:r>
              <w:rPr>
                <w:sz w:val="24"/>
              </w:rPr>
              <w:t>699,111.00</w:t>
            </w:r>
          </w:p>
        </w:tc>
        <w:tc>
          <w:tcPr>
            <w:tcW w:w="1620" w:type="dxa"/>
            <w:vAlign w:val="center"/>
          </w:tcPr>
          <w:p w:rsidR="00445DCC" w:rsidRDefault="009B242C">
            <w:pPr>
              <w:jc w:val="right"/>
            </w:pPr>
            <w:r>
              <w:rPr>
                <w:sz w:val="24"/>
              </w:rPr>
              <w:t>2.68</w:t>
            </w:r>
          </w:p>
        </w:tc>
      </w:tr>
      <w:tr w:rsidR="00445DCC">
        <w:tc>
          <w:tcPr>
            <w:tcW w:w="869" w:type="dxa"/>
            <w:vAlign w:val="center"/>
          </w:tcPr>
          <w:p w:rsidR="00445DCC" w:rsidRDefault="009B242C">
            <w:pPr>
              <w:jc w:val="center"/>
            </w:pPr>
            <w:r>
              <w:rPr>
                <w:sz w:val="24"/>
              </w:rPr>
              <w:t>33</w:t>
            </w:r>
          </w:p>
        </w:tc>
        <w:tc>
          <w:tcPr>
            <w:tcW w:w="1650" w:type="dxa"/>
            <w:vAlign w:val="center"/>
          </w:tcPr>
          <w:p w:rsidR="00445DCC" w:rsidRDefault="009B242C">
            <w:pPr>
              <w:jc w:val="center"/>
            </w:pPr>
            <w:r>
              <w:rPr>
                <w:sz w:val="24"/>
              </w:rPr>
              <w:t>002234</w:t>
            </w:r>
          </w:p>
        </w:tc>
        <w:tc>
          <w:tcPr>
            <w:tcW w:w="1980" w:type="dxa"/>
            <w:vAlign w:val="center"/>
          </w:tcPr>
          <w:p w:rsidR="00445DCC" w:rsidRDefault="009B242C">
            <w:pPr>
              <w:jc w:val="center"/>
            </w:pPr>
            <w:r>
              <w:rPr>
                <w:sz w:val="24"/>
              </w:rPr>
              <w:t>民和股份</w:t>
            </w:r>
          </w:p>
        </w:tc>
        <w:tc>
          <w:tcPr>
            <w:tcW w:w="2879" w:type="dxa"/>
            <w:vAlign w:val="center"/>
          </w:tcPr>
          <w:p w:rsidR="00445DCC" w:rsidRDefault="009B242C">
            <w:pPr>
              <w:jc w:val="right"/>
            </w:pPr>
            <w:r>
              <w:rPr>
                <w:sz w:val="24"/>
              </w:rPr>
              <w:t>653,531.00</w:t>
            </w:r>
          </w:p>
        </w:tc>
        <w:tc>
          <w:tcPr>
            <w:tcW w:w="1620" w:type="dxa"/>
            <w:vAlign w:val="center"/>
          </w:tcPr>
          <w:p w:rsidR="00445DCC" w:rsidRDefault="009B242C">
            <w:pPr>
              <w:jc w:val="right"/>
            </w:pPr>
            <w:r>
              <w:rPr>
                <w:sz w:val="24"/>
              </w:rPr>
              <w:t>2.51</w:t>
            </w:r>
          </w:p>
        </w:tc>
      </w:tr>
      <w:tr w:rsidR="00445DCC">
        <w:tc>
          <w:tcPr>
            <w:tcW w:w="869" w:type="dxa"/>
            <w:vAlign w:val="center"/>
          </w:tcPr>
          <w:p w:rsidR="00445DCC" w:rsidRDefault="009B242C">
            <w:pPr>
              <w:jc w:val="center"/>
            </w:pPr>
            <w:r>
              <w:rPr>
                <w:sz w:val="24"/>
              </w:rPr>
              <w:t>34</w:t>
            </w:r>
          </w:p>
        </w:tc>
        <w:tc>
          <w:tcPr>
            <w:tcW w:w="1650" w:type="dxa"/>
            <w:vAlign w:val="center"/>
          </w:tcPr>
          <w:p w:rsidR="00445DCC" w:rsidRDefault="009B242C">
            <w:pPr>
              <w:jc w:val="center"/>
            </w:pPr>
            <w:r>
              <w:rPr>
                <w:sz w:val="24"/>
              </w:rPr>
              <w:t>300322</w:t>
            </w:r>
          </w:p>
        </w:tc>
        <w:tc>
          <w:tcPr>
            <w:tcW w:w="1980" w:type="dxa"/>
            <w:vAlign w:val="center"/>
          </w:tcPr>
          <w:p w:rsidR="00445DCC" w:rsidRDefault="009B242C">
            <w:pPr>
              <w:jc w:val="center"/>
            </w:pPr>
            <w:r>
              <w:rPr>
                <w:sz w:val="24"/>
              </w:rPr>
              <w:t>硕贝德</w:t>
            </w:r>
          </w:p>
        </w:tc>
        <w:tc>
          <w:tcPr>
            <w:tcW w:w="2879" w:type="dxa"/>
            <w:vAlign w:val="center"/>
          </w:tcPr>
          <w:p w:rsidR="00445DCC" w:rsidRDefault="009B242C">
            <w:pPr>
              <w:jc w:val="right"/>
            </w:pPr>
            <w:r>
              <w:rPr>
                <w:sz w:val="24"/>
              </w:rPr>
              <w:t>652,144.00</w:t>
            </w:r>
          </w:p>
        </w:tc>
        <w:tc>
          <w:tcPr>
            <w:tcW w:w="1620" w:type="dxa"/>
            <w:vAlign w:val="center"/>
          </w:tcPr>
          <w:p w:rsidR="00445DCC" w:rsidRDefault="009B242C">
            <w:pPr>
              <w:jc w:val="right"/>
            </w:pPr>
            <w:r>
              <w:rPr>
                <w:sz w:val="24"/>
              </w:rPr>
              <w:t>2.50</w:t>
            </w:r>
          </w:p>
        </w:tc>
      </w:tr>
      <w:tr w:rsidR="00445DCC">
        <w:tc>
          <w:tcPr>
            <w:tcW w:w="869" w:type="dxa"/>
            <w:vAlign w:val="center"/>
          </w:tcPr>
          <w:p w:rsidR="00445DCC" w:rsidRDefault="009B242C">
            <w:pPr>
              <w:jc w:val="center"/>
            </w:pPr>
            <w:r>
              <w:rPr>
                <w:sz w:val="24"/>
              </w:rPr>
              <w:t>35</w:t>
            </w:r>
          </w:p>
        </w:tc>
        <w:tc>
          <w:tcPr>
            <w:tcW w:w="1650" w:type="dxa"/>
            <w:vAlign w:val="center"/>
          </w:tcPr>
          <w:p w:rsidR="00445DCC" w:rsidRDefault="009B242C">
            <w:pPr>
              <w:jc w:val="center"/>
            </w:pPr>
            <w:r>
              <w:rPr>
                <w:sz w:val="24"/>
              </w:rPr>
              <w:t>300498</w:t>
            </w:r>
          </w:p>
        </w:tc>
        <w:tc>
          <w:tcPr>
            <w:tcW w:w="1980" w:type="dxa"/>
            <w:vAlign w:val="center"/>
          </w:tcPr>
          <w:p w:rsidR="00445DCC" w:rsidRDefault="009B242C">
            <w:pPr>
              <w:jc w:val="center"/>
            </w:pPr>
            <w:r>
              <w:rPr>
                <w:sz w:val="24"/>
              </w:rPr>
              <w:t>温氏股份</w:t>
            </w:r>
          </w:p>
        </w:tc>
        <w:tc>
          <w:tcPr>
            <w:tcW w:w="2879" w:type="dxa"/>
            <w:vAlign w:val="center"/>
          </w:tcPr>
          <w:p w:rsidR="00445DCC" w:rsidRDefault="009B242C">
            <w:pPr>
              <w:jc w:val="right"/>
            </w:pPr>
            <w:r>
              <w:rPr>
                <w:sz w:val="24"/>
              </w:rPr>
              <w:t>647,745.85</w:t>
            </w:r>
          </w:p>
        </w:tc>
        <w:tc>
          <w:tcPr>
            <w:tcW w:w="1620" w:type="dxa"/>
            <w:vAlign w:val="center"/>
          </w:tcPr>
          <w:p w:rsidR="00445DCC" w:rsidRDefault="009B242C">
            <w:pPr>
              <w:jc w:val="right"/>
            </w:pPr>
            <w:r>
              <w:rPr>
                <w:sz w:val="24"/>
              </w:rPr>
              <w:t>2.49</w:t>
            </w:r>
          </w:p>
        </w:tc>
      </w:tr>
      <w:tr w:rsidR="00445DCC">
        <w:tc>
          <w:tcPr>
            <w:tcW w:w="869" w:type="dxa"/>
            <w:vAlign w:val="center"/>
          </w:tcPr>
          <w:p w:rsidR="00445DCC" w:rsidRDefault="009B242C">
            <w:pPr>
              <w:jc w:val="center"/>
            </w:pPr>
            <w:r>
              <w:rPr>
                <w:sz w:val="24"/>
              </w:rPr>
              <w:t>36</w:t>
            </w:r>
          </w:p>
        </w:tc>
        <w:tc>
          <w:tcPr>
            <w:tcW w:w="1650" w:type="dxa"/>
            <w:vAlign w:val="center"/>
          </w:tcPr>
          <w:p w:rsidR="00445DCC" w:rsidRDefault="009B242C">
            <w:pPr>
              <w:jc w:val="center"/>
            </w:pPr>
            <w:r>
              <w:rPr>
                <w:sz w:val="24"/>
              </w:rPr>
              <w:t>000686</w:t>
            </w:r>
          </w:p>
        </w:tc>
        <w:tc>
          <w:tcPr>
            <w:tcW w:w="1980" w:type="dxa"/>
            <w:vAlign w:val="center"/>
          </w:tcPr>
          <w:p w:rsidR="00445DCC" w:rsidRDefault="009B242C">
            <w:pPr>
              <w:jc w:val="center"/>
            </w:pPr>
            <w:r>
              <w:rPr>
                <w:sz w:val="24"/>
              </w:rPr>
              <w:t>东北证券</w:t>
            </w:r>
          </w:p>
        </w:tc>
        <w:tc>
          <w:tcPr>
            <w:tcW w:w="2879" w:type="dxa"/>
            <w:vAlign w:val="center"/>
          </w:tcPr>
          <w:p w:rsidR="00445DCC" w:rsidRDefault="009B242C">
            <w:pPr>
              <w:jc w:val="right"/>
            </w:pPr>
            <w:r>
              <w:rPr>
                <w:sz w:val="24"/>
              </w:rPr>
              <w:t>646,750.00</w:t>
            </w:r>
          </w:p>
        </w:tc>
        <w:tc>
          <w:tcPr>
            <w:tcW w:w="1620" w:type="dxa"/>
            <w:vAlign w:val="center"/>
          </w:tcPr>
          <w:p w:rsidR="00445DCC" w:rsidRDefault="009B242C">
            <w:pPr>
              <w:jc w:val="right"/>
            </w:pPr>
            <w:r>
              <w:rPr>
                <w:sz w:val="24"/>
              </w:rPr>
              <w:t>2.48</w:t>
            </w:r>
          </w:p>
        </w:tc>
      </w:tr>
      <w:tr w:rsidR="00445DCC">
        <w:tc>
          <w:tcPr>
            <w:tcW w:w="869" w:type="dxa"/>
            <w:vAlign w:val="center"/>
          </w:tcPr>
          <w:p w:rsidR="00445DCC" w:rsidRDefault="009B242C">
            <w:pPr>
              <w:jc w:val="center"/>
            </w:pPr>
            <w:r>
              <w:rPr>
                <w:sz w:val="24"/>
              </w:rPr>
              <w:t>37</w:t>
            </w:r>
          </w:p>
        </w:tc>
        <w:tc>
          <w:tcPr>
            <w:tcW w:w="1650" w:type="dxa"/>
            <w:vAlign w:val="center"/>
          </w:tcPr>
          <w:p w:rsidR="00445DCC" w:rsidRDefault="009B242C">
            <w:pPr>
              <w:jc w:val="center"/>
            </w:pPr>
            <w:r>
              <w:rPr>
                <w:sz w:val="24"/>
              </w:rPr>
              <w:t>600498</w:t>
            </w:r>
          </w:p>
        </w:tc>
        <w:tc>
          <w:tcPr>
            <w:tcW w:w="1980" w:type="dxa"/>
            <w:vAlign w:val="center"/>
          </w:tcPr>
          <w:p w:rsidR="00445DCC" w:rsidRDefault="009B242C">
            <w:pPr>
              <w:jc w:val="center"/>
            </w:pPr>
            <w:r>
              <w:rPr>
                <w:sz w:val="24"/>
              </w:rPr>
              <w:t>烽火通信</w:t>
            </w:r>
          </w:p>
        </w:tc>
        <w:tc>
          <w:tcPr>
            <w:tcW w:w="2879" w:type="dxa"/>
            <w:vAlign w:val="center"/>
          </w:tcPr>
          <w:p w:rsidR="00445DCC" w:rsidRDefault="009B242C">
            <w:pPr>
              <w:jc w:val="right"/>
            </w:pPr>
            <w:r>
              <w:rPr>
                <w:sz w:val="24"/>
              </w:rPr>
              <w:t>645,907.00</w:t>
            </w:r>
          </w:p>
        </w:tc>
        <w:tc>
          <w:tcPr>
            <w:tcW w:w="1620" w:type="dxa"/>
            <w:vAlign w:val="center"/>
          </w:tcPr>
          <w:p w:rsidR="00445DCC" w:rsidRDefault="009B242C">
            <w:pPr>
              <w:jc w:val="right"/>
            </w:pPr>
            <w:r>
              <w:rPr>
                <w:sz w:val="24"/>
              </w:rPr>
              <w:t>2.48</w:t>
            </w:r>
          </w:p>
        </w:tc>
      </w:tr>
      <w:tr w:rsidR="00445DCC">
        <w:tc>
          <w:tcPr>
            <w:tcW w:w="869" w:type="dxa"/>
            <w:vAlign w:val="center"/>
          </w:tcPr>
          <w:p w:rsidR="00445DCC" w:rsidRDefault="009B242C">
            <w:pPr>
              <w:jc w:val="center"/>
            </w:pPr>
            <w:r>
              <w:rPr>
                <w:sz w:val="24"/>
              </w:rPr>
              <w:t>38</w:t>
            </w:r>
          </w:p>
        </w:tc>
        <w:tc>
          <w:tcPr>
            <w:tcW w:w="1650" w:type="dxa"/>
            <w:vAlign w:val="center"/>
          </w:tcPr>
          <w:p w:rsidR="00445DCC" w:rsidRDefault="009B242C">
            <w:pPr>
              <w:jc w:val="center"/>
            </w:pPr>
            <w:r>
              <w:rPr>
                <w:sz w:val="24"/>
              </w:rPr>
              <w:t>002410</w:t>
            </w:r>
          </w:p>
        </w:tc>
        <w:tc>
          <w:tcPr>
            <w:tcW w:w="1980" w:type="dxa"/>
            <w:vAlign w:val="center"/>
          </w:tcPr>
          <w:p w:rsidR="00445DCC" w:rsidRDefault="009B242C">
            <w:pPr>
              <w:jc w:val="center"/>
            </w:pPr>
            <w:r>
              <w:rPr>
                <w:sz w:val="24"/>
              </w:rPr>
              <w:t>广联达</w:t>
            </w:r>
          </w:p>
        </w:tc>
        <w:tc>
          <w:tcPr>
            <w:tcW w:w="2879" w:type="dxa"/>
            <w:vAlign w:val="center"/>
          </w:tcPr>
          <w:p w:rsidR="00445DCC" w:rsidRDefault="009B242C">
            <w:pPr>
              <w:jc w:val="right"/>
            </w:pPr>
            <w:r>
              <w:rPr>
                <w:sz w:val="24"/>
              </w:rPr>
              <w:t>638,860.00</w:t>
            </w:r>
          </w:p>
        </w:tc>
        <w:tc>
          <w:tcPr>
            <w:tcW w:w="1620" w:type="dxa"/>
            <w:vAlign w:val="center"/>
          </w:tcPr>
          <w:p w:rsidR="00445DCC" w:rsidRDefault="009B242C">
            <w:pPr>
              <w:jc w:val="right"/>
            </w:pPr>
            <w:r>
              <w:rPr>
                <w:sz w:val="24"/>
              </w:rPr>
              <w:t>2.45</w:t>
            </w:r>
          </w:p>
        </w:tc>
      </w:tr>
      <w:tr w:rsidR="00445DCC">
        <w:tc>
          <w:tcPr>
            <w:tcW w:w="869" w:type="dxa"/>
            <w:vAlign w:val="center"/>
          </w:tcPr>
          <w:p w:rsidR="00445DCC" w:rsidRDefault="009B242C">
            <w:pPr>
              <w:jc w:val="center"/>
            </w:pPr>
            <w:r>
              <w:rPr>
                <w:sz w:val="24"/>
              </w:rPr>
              <w:t>39</w:t>
            </w:r>
          </w:p>
        </w:tc>
        <w:tc>
          <w:tcPr>
            <w:tcW w:w="1650" w:type="dxa"/>
            <w:vAlign w:val="center"/>
          </w:tcPr>
          <w:p w:rsidR="00445DCC" w:rsidRDefault="009B242C">
            <w:pPr>
              <w:jc w:val="center"/>
            </w:pPr>
            <w:r>
              <w:rPr>
                <w:sz w:val="24"/>
              </w:rPr>
              <w:t>000063</w:t>
            </w:r>
          </w:p>
        </w:tc>
        <w:tc>
          <w:tcPr>
            <w:tcW w:w="1980" w:type="dxa"/>
            <w:vAlign w:val="center"/>
          </w:tcPr>
          <w:p w:rsidR="00445DCC" w:rsidRDefault="009B242C">
            <w:pPr>
              <w:jc w:val="center"/>
            </w:pPr>
            <w:r>
              <w:rPr>
                <w:sz w:val="24"/>
              </w:rPr>
              <w:t>中兴通讯</w:t>
            </w:r>
          </w:p>
        </w:tc>
        <w:tc>
          <w:tcPr>
            <w:tcW w:w="2879" w:type="dxa"/>
            <w:vAlign w:val="center"/>
          </w:tcPr>
          <w:p w:rsidR="00445DCC" w:rsidRDefault="009B242C">
            <w:pPr>
              <w:jc w:val="right"/>
            </w:pPr>
            <w:r>
              <w:rPr>
                <w:sz w:val="24"/>
              </w:rPr>
              <w:t>634,614.00</w:t>
            </w:r>
          </w:p>
        </w:tc>
        <w:tc>
          <w:tcPr>
            <w:tcW w:w="1620" w:type="dxa"/>
            <w:vAlign w:val="center"/>
          </w:tcPr>
          <w:p w:rsidR="00445DCC" w:rsidRDefault="009B242C">
            <w:pPr>
              <w:jc w:val="right"/>
            </w:pPr>
            <w:r>
              <w:rPr>
                <w:sz w:val="24"/>
              </w:rPr>
              <w:t>2.44</w:t>
            </w:r>
          </w:p>
        </w:tc>
      </w:tr>
      <w:tr w:rsidR="00445DCC">
        <w:tc>
          <w:tcPr>
            <w:tcW w:w="869" w:type="dxa"/>
            <w:vAlign w:val="center"/>
          </w:tcPr>
          <w:p w:rsidR="00445DCC" w:rsidRDefault="009B242C">
            <w:pPr>
              <w:jc w:val="center"/>
            </w:pPr>
            <w:r>
              <w:rPr>
                <w:sz w:val="24"/>
              </w:rPr>
              <w:t>40</w:t>
            </w:r>
          </w:p>
        </w:tc>
        <w:tc>
          <w:tcPr>
            <w:tcW w:w="1650" w:type="dxa"/>
            <w:vAlign w:val="center"/>
          </w:tcPr>
          <w:p w:rsidR="00445DCC" w:rsidRDefault="009B242C">
            <w:pPr>
              <w:jc w:val="center"/>
            </w:pPr>
            <w:r>
              <w:rPr>
                <w:sz w:val="24"/>
              </w:rPr>
              <w:t>002839</w:t>
            </w:r>
          </w:p>
        </w:tc>
        <w:tc>
          <w:tcPr>
            <w:tcW w:w="1980" w:type="dxa"/>
            <w:vAlign w:val="center"/>
          </w:tcPr>
          <w:p w:rsidR="00445DCC" w:rsidRDefault="009B242C">
            <w:pPr>
              <w:jc w:val="center"/>
            </w:pPr>
            <w:r>
              <w:rPr>
                <w:sz w:val="24"/>
              </w:rPr>
              <w:t>张家港行</w:t>
            </w:r>
          </w:p>
        </w:tc>
        <w:tc>
          <w:tcPr>
            <w:tcW w:w="2879" w:type="dxa"/>
            <w:vAlign w:val="center"/>
          </w:tcPr>
          <w:p w:rsidR="00445DCC" w:rsidRDefault="009B242C">
            <w:pPr>
              <w:jc w:val="right"/>
            </w:pPr>
            <w:r>
              <w:rPr>
                <w:sz w:val="24"/>
              </w:rPr>
              <w:t>530,502.00</w:t>
            </w:r>
          </w:p>
        </w:tc>
        <w:tc>
          <w:tcPr>
            <w:tcW w:w="1620" w:type="dxa"/>
            <w:vAlign w:val="center"/>
          </w:tcPr>
          <w:p w:rsidR="00445DCC" w:rsidRDefault="009B242C">
            <w:pPr>
              <w:jc w:val="right"/>
            </w:pPr>
            <w:r>
              <w:rPr>
                <w:sz w:val="24"/>
              </w:rPr>
              <w:t>2.04</w:t>
            </w:r>
          </w:p>
        </w:tc>
      </w:tr>
      <w:tr w:rsidR="00445DCC">
        <w:tc>
          <w:tcPr>
            <w:tcW w:w="869" w:type="dxa"/>
            <w:vAlign w:val="center"/>
          </w:tcPr>
          <w:p w:rsidR="00445DCC" w:rsidRDefault="009B242C">
            <w:pPr>
              <w:jc w:val="center"/>
            </w:pPr>
            <w:r>
              <w:rPr>
                <w:sz w:val="24"/>
              </w:rPr>
              <w:t>41</w:t>
            </w:r>
          </w:p>
        </w:tc>
        <w:tc>
          <w:tcPr>
            <w:tcW w:w="1650" w:type="dxa"/>
            <w:vAlign w:val="center"/>
          </w:tcPr>
          <w:p w:rsidR="00445DCC" w:rsidRDefault="009B242C">
            <w:pPr>
              <w:jc w:val="center"/>
            </w:pPr>
            <w:r>
              <w:rPr>
                <w:sz w:val="24"/>
              </w:rPr>
              <w:t>002458</w:t>
            </w:r>
          </w:p>
        </w:tc>
        <w:tc>
          <w:tcPr>
            <w:tcW w:w="1980" w:type="dxa"/>
            <w:vAlign w:val="center"/>
          </w:tcPr>
          <w:p w:rsidR="00445DCC" w:rsidRDefault="009B242C">
            <w:pPr>
              <w:jc w:val="center"/>
            </w:pPr>
            <w:r>
              <w:rPr>
                <w:sz w:val="24"/>
              </w:rPr>
              <w:t>益生股份</w:t>
            </w:r>
          </w:p>
        </w:tc>
        <w:tc>
          <w:tcPr>
            <w:tcW w:w="2879" w:type="dxa"/>
            <w:vAlign w:val="center"/>
          </w:tcPr>
          <w:p w:rsidR="00445DCC" w:rsidRDefault="009B242C">
            <w:pPr>
              <w:jc w:val="right"/>
            </w:pPr>
            <w:r>
              <w:rPr>
                <w:sz w:val="24"/>
              </w:rPr>
              <w:t>528,725.00</w:t>
            </w:r>
          </w:p>
        </w:tc>
        <w:tc>
          <w:tcPr>
            <w:tcW w:w="1620" w:type="dxa"/>
            <w:vAlign w:val="center"/>
          </w:tcPr>
          <w:p w:rsidR="00445DCC" w:rsidRDefault="009B242C">
            <w:pPr>
              <w:jc w:val="right"/>
            </w:pPr>
            <w:r>
              <w:rPr>
                <w:sz w:val="24"/>
              </w:rPr>
              <w:t>2.03</w:t>
            </w:r>
          </w:p>
        </w:tc>
      </w:tr>
      <w:tr w:rsidR="00445DCC">
        <w:tc>
          <w:tcPr>
            <w:tcW w:w="869" w:type="dxa"/>
            <w:vAlign w:val="center"/>
          </w:tcPr>
          <w:p w:rsidR="00445DCC" w:rsidRDefault="009B242C">
            <w:pPr>
              <w:jc w:val="center"/>
            </w:pPr>
            <w:r>
              <w:rPr>
                <w:sz w:val="24"/>
              </w:rPr>
              <w:t>42</w:t>
            </w:r>
          </w:p>
        </w:tc>
        <w:tc>
          <w:tcPr>
            <w:tcW w:w="1650" w:type="dxa"/>
            <w:vAlign w:val="center"/>
          </w:tcPr>
          <w:p w:rsidR="00445DCC" w:rsidRDefault="009B242C">
            <w:pPr>
              <w:jc w:val="center"/>
            </w:pPr>
            <w:r>
              <w:rPr>
                <w:sz w:val="24"/>
              </w:rPr>
              <w:t>002281</w:t>
            </w:r>
          </w:p>
        </w:tc>
        <w:tc>
          <w:tcPr>
            <w:tcW w:w="1980" w:type="dxa"/>
            <w:vAlign w:val="center"/>
          </w:tcPr>
          <w:p w:rsidR="00445DCC" w:rsidRDefault="009B242C">
            <w:pPr>
              <w:jc w:val="center"/>
            </w:pPr>
            <w:r>
              <w:rPr>
                <w:sz w:val="24"/>
              </w:rPr>
              <w:t>光迅科技</w:t>
            </w:r>
          </w:p>
        </w:tc>
        <w:tc>
          <w:tcPr>
            <w:tcW w:w="2879" w:type="dxa"/>
            <w:vAlign w:val="center"/>
          </w:tcPr>
          <w:p w:rsidR="00445DCC" w:rsidRDefault="009B242C">
            <w:pPr>
              <w:jc w:val="right"/>
            </w:pPr>
            <w:r>
              <w:rPr>
                <w:sz w:val="24"/>
              </w:rPr>
              <w:t>521,415.00</w:t>
            </w:r>
          </w:p>
        </w:tc>
        <w:tc>
          <w:tcPr>
            <w:tcW w:w="1620" w:type="dxa"/>
            <w:vAlign w:val="center"/>
          </w:tcPr>
          <w:p w:rsidR="00445DCC" w:rsidRDefault="009B242C">
            <w:pPr>
              <w:jc w:val="right"/>
            </w:pPr>
            <w:r>
              <w:rPr>
                <w:sz w:val="24"/>
              </w:rPr>
              <w:t>2.00</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本期累计买入金额</w:t>
      </w:r>
      <w:r w:rsidRPr="005C672D">
        <w:rPr>
          <w:kern w:val="0"/>
          <w:sz w:val="24"/>
        </w:rPr>
        <w:t>”</w:t>
      </w:r>
      <w:r w:rsidRPr="005C672D">
        <w:rPr>
          <w:kern w:val="0"/>
          <w:sz w:val="24"/>
        </w:rPr>
        <w:t>按买入成交金额（成交单价乘以成交数量）填列，不考虑相关交易费用。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7.4.2 </w:t>
      </w:r>
      <w:r w:rsidRPr="005C672D">
        <w:rPr>
          <w:b/>
          <w:bCs/>
          <w:color w:val="000000"/>
          <w:sz w:val="24"/>
        </w:rPr>
        <w:t>累计卖出金额超出期初基金资产净值</w:t>
      </w:r>
      <w:r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EA03D3">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本期累计卖出金额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占期初基金资产净值比例（％）</w:t>
            </w:r>
          </w:p>
        </w:tc>
      </w:tr>
      <w:tr w:rsidR="00445DCC">
        <w:tc>
          <w:tcPr>
            <w:tcW w:w="869" w:type="dxa"/>
            <w:vAlign w:val="center"/>
          </w:tcPr>
          <w:p w:rsidR="00445DCC" w:rsidRDefault="009B242C">
            <w:pPr>
              <w:jc w:val="center"/>
            </w:pPr>
            <w:r>
              <w:t>1</w:t>
            </w:r>
          </w:p>
        </w:tc>
        <w:tc>
          <w:tcPr>
            <w:tcW w:w="1650" w:type="dxa"/>
            <w:vAlign w:val="center"/>
          </w:tcPr>
          <w:p w:rsidR="00445DCC" w:rsidRDefault="009B242C">
            <w:pPr>
              <w:jc w:val="center"/>
            </w:pPr>
            <w:r>
              <w:t>601162</w:t>
            </w:r>
          </w:p>
        </w:tc>
        <w:tc>
          <w:tcPr>
            <w:tcW w:w="1980" w:type="dxa"/>
            <w:vAlign w:val="center"/>
          </w:tcPr>
          <w:p w:rsidR="00445DCC" w:rsidRDefault="009B242C">
            <w:pPr>
              <w:jc w:val="center"/>
            </w:pPr>
            <w:r>
              <w:t>天风证券</w:t>
            </w:r>
          </w:p>
        </w:tc>
        <w:tc>
          <w:tcPr>
            <w:tcW w:w="2879" w:type="dxa"/>
            <w:vAlign w:val="center"/>
          </w:tcPr>
          <w:p w:rsidR="00445DCC" w:rsidRDefault="009B242C">
            <w:pPr>
              <w:jc w:val="right"/>
            </w:pPr>
            <w:r>
              <w:t>2,741,890.52</w:t>
            </w:r>
          </w:p>
        </w:tc>
        <w:tc>
          <w:tcPr>
            <w:tcW w:w="1620" w:type="dxa"/>
            <w:vAlign w:val="center"/>
          </w:tcPr>
          <w:p w:rsidR="00445DCC" w:rsidRDefault="009B242C">
            <w:pPr>
              <w:jc w:val="right"/>
            </w:pPr>
            <w:r>
              <w:t>10.52</w:t>
            </w:r>
          </w:p>
        </w:tc>
      </w:tr>
      <w:tr w:rsidR="00445DCC">
        <w:tc>
          <w:tcPr>
            <w:tcW w:w="869" w:type="dxa"/>
            <w:vAlign w:val="center"/>
          </w:tcPr>
          <w:p w:rsidR="00445DCC" w:rsidRDefault="009B242C">
            <w:pPr>
              <w:jc w:val="center"/>
            </w:pPr>
            <w:r>
              <w:t>2</w:t>
            </w:r>
          </w:p>
        </w:tc>
        <w:tc>
          <w:tcPr>
            <w:tcW w:w="1650" w:type="dxa"/>
            <w:vAlign w:val="center"/>
          </w:tcPr>
          <w:p w:rsidR="00445DCC" w:rsidRDefault="009B242C">
            <w:pPr>
              <w:jc w:val="center"/>
            </w:pPr>
            <w:r>
              <w:t>603609</w:t>
            </w:r>
          </w:p>
        </w:tc>
        <w:tc>
          <w:tcPr>
            <w:tcW w:w="1980" w:type="dxa"/>
            <w:vAlign w:val="center"/>
          </w:tcPr>
          <w:p w:rsidR="00445DCC" w:rsidRDefault="009B242C">
            <w:pPr>
              <w:jc w:val="center"/>
            </w:pPr>
            <w:r>
              <w:t>禾丰牧业</w:t>
            </w:r>
          </w:p>
        </w:tc>
        <w:tc>
          <w:tcPr>
            <w:tcW w:w="2879" w:type="dxa"/>
            <w:vAlign w:val="center"/>
          </w:tcPr>
          <w:p w:rsidR="00445DCC" w:rsidRDefault="009B242C">
            <w:pPr>
              <w:jc w:val="right"/>
            </w:pPr>
            <w:r>
              <w:t>2,651,499.12</w:t>
            </w:r>
          </w:p>
        </w:tc>
        <w:tc>
          <w:tcPr>
            <w:tcW w:w="1620" w:type="dxa"/>
            <w:vAlign w:val="center"/>
          </w:tcPr>
          <w:p w:rsidR="00445DCC" w:rsidRDefault="009B242C">
            <w:pPr>
              <w:jc w:val="right"/>
            </w:pPr>
            <w:r>
              <w:t>10.18</w:t>
            </w:r>
          </w:p>
        </w:tc>
      </w:tr>
      <w:tr w:rsidR="00445DCC">
        <w:tc>
          <w:tcPr>
            <w:tcW w:w="869" w:type="dxa"/>
            <w:vAlign w:val="center"/>
          </w:tcPr>
          <w:p w:rsidR="00445DCC" w:rsidRDefault="009B242C">
            <w:pPr>
              <w:jc w:val="center"/>
            </w:pPr>
            <w:r>
              <w:t>3</w:t>
            </w:r>
          </w:p>
        </w:tc>
        <w:tc>
          <w:tcPr>
            <w:tcW w:w="1650" w:type="dxa"/>
            <w:vAlign w:val="center"/>
          </w:tcPr>
          <w:p w:rsidR="00445DCC" w:rsidRDefault="009B242C">
            <w:pPr>
              <w:jc w:val="center"/>
            </w:pPr>
            <w:r>
              <w:t>601688</w:t>
            </w:r>
          </w:p>
        </w:tc>
        <w:tc>
          <w:tcPr>
            <w:tcW w:w="1980" w:type="dxa"/>
            <w:vAlign w:val="center"/>
          </w:tcPr>
          <w:p w:rsidR="00445DCC" w:rsidRDefault="009B242C">
            <w:pPr>
              <w:jc w:val="center"/>
            </w:pPr>
            <w:r>
              <w:t>华泰证券</w:t>
            </w:r>
          </w:p>
        </w:tc>
        <w:tc>
          <w:tcPr>
            <w:tcW w:w="2879" w:type="dxa"/>
            <w:vAlign w:val="center"/>
          </w:tcPr>
          <w:p w:rsidR="00445DCC" w:rsidRDefault="009B242C">
            <w:pPr>
              <w:jc w:val="right"/>
            </w:pPr>
            <w:r>
              <w:t>2,303,425.69</w:t>
            </w:r>
          </w:p>
        </w:tc>
        <w:tc>
          <w:tcPr>
            <w:tcW w:w="1620" w:type="dxa"/>
            <w:vAlign w:val="center"/>
          </w:tcPr>
          <w:p w:rsidR="00445DCC" w:rsidRDefault="009B242C">
            <w:pPr>
              <w:jc w:val="right"/>
            </w:pPr>
            <w:r>
              <w:t>8.84</w:t>
            </w:r>
          </w:p>
        </w:tc>
      </w:tr>
      <w:tr w:rsidR="00445DCC">
        <w:tc>
          <w:tcPr>
            <w:tcW w:w="869" w:type="dxa"/>
            <w:vAlign w:val="center"/>
          </w:tcPr>
          <w:p w:rsidR="00445DCC" w:rsidRDefault="009B242C">
            <w:pPr>
              <w:jc w:val="center"/>
            </w:pPr>
            <w:r>
              <w:t>4</w:t>
            </w:r>
          </w:p>
        </w:tc>
        <w:tc>
          <w:tcPr>
            <w:tcW w:w="1650" w:type="dxa"/>
            <w:vAlign w:val="center"/>
          </w:tcPr>
          <w:p w:rsidR="00445DCC" w:rsidRDefault="009B242C">
            <w:pPr>
              <w:jc w:val="center"/>
            </w:pPr>
            <w:r>
              <w:t>600570</w:t>
            </w:r>
          </w:p>
        </w:tc>
        <w:tc>
          <w:tcPr>
            <w:tcW w:w="1980" w:type="dxa"/>
            <w:vAlign w:val="center"/>
          </w:tcPr>
          <w:p w:rsidR="00445DCC" w:rsidRDefault="009B242C">
            <w:pPr>
              <w:jc w:val="center"/>
            </w:pPr>
            <w:r>
              <w:t>恒生电子</w:t>
            </w:r>
          </w:p>
        </w:tc>
        <w:tc>
          <w:tcPr>
            <w:tcW w:w="2879" w:type="dxa"/>
            <w:vAlign w:val="center"/>
          </w:tcPr>
          <w:p w:rsidR="00445DCC" w:rsidRDefault="009B242C">
            <w:pPr>
              <w:jc w:val="right"/>
            </w:pPr>
            <w:r>
              <w:t>1,821,246.00</w:t>
            </w:r>
          </w:p>
        </w:tc>
        <w:tc>
          <w:tcPr>
            <w:tcW w:w="1620" w:type="dxa"/>
            <w:vAlign w:val="center"/>
          </w:tcPr>
          <w:p w:rsidR="00445DCC" w:rsidRDefault="009B242C">
            <w:pPr>
              <w:jc w:val="right"/>
            </w:pPr>
            <w:r>
              <w:t>6.99</w:t>
            </w:r>
          </w:p>
        </w:tc>
      </w:tr>
      <w:tr w:rsidR="00445DCC">
        <w:tc>
          <w:tcPr>
            <w:tcW w:w="869" w:type="dxa"/>
            <w:vAlign w:val="center"/>
          </w:tcPr>
          <w:p w:rsidR="00445DCC" w:rsidRDefault="009B242C">
            <w:pPr>
              <w:jc w:val="center"/>
            </w:pPr>
            <w:r>
              <w:t>5</w:t>
            </w:r>
          </w:p>
        </w:tc>
        <w:tc>
          <w:tcPr>
            <w:tcW w:w="1650" w:type="dxa"/>
            <w:vAlign w:val="center"/>
          </w:tcPr>
          <w:p w:rsidR="00445DCC" w:rsidRDefault="009B242C">
            <w:pPr>
              <w:jc w:val="center"/>
            </w:pPr>
            <w:r>
              <w:t>600050</w:t>
            </w:r>
          </w:p>
        </w:tc>
        <w:tc>
          <w:tcPr>
            <w:tcW w:w="1980" w:type="dxa"/>
            <w:vAlign w:val="center"/>
          </w:tcPr>
          <w:p w:rsidR="00445DCC" w:rsidRDefault="009B242C">
            <w:pPr>
              <w:jc w:val="center"/>
            </w:pPr>
            <w:r>
              <w:t>中国联通</w:t>
            </w:r>
          </w:p>
        </w:tc>
        <w:tc>
          <w:tcPr>
            <w:tcW w:w="2879" w:type="dxa"/>
            <w:vAlign w:val="center"/>
          </w:tcPr>
          <w:p w:rsidR="00445DCC" w:rsidRDefault="009B242C">
            <w:pPr>
              <w:jc w:val="right"/>
            </w:pPr>
            <w:r>
              <w:t>1,459,884.00</w:t>
            </w:r>
          </w:p>
        </w:tc>
        <w:tc>
          <w:tcPr>
            <w:tcW w:w="1620" w:type="dxa"/>
            <w:vAlign w:val="center"/>
          </w:tcPr>
          <w:p w:rsidR="00445DCC" w:rsidRDefault="009B242C">
            <w:pPr>
              <w:jc w:val="right"/>
            </w:pPr>
            <w:r>
              <w:t>5.60</w:t>
            </w:r>
          </w:p>
        </w:tc>
      </w:tr>
      <w:tr w:rsidR="00445DCC">
        <w:tc>
          <w:tcPr>
            <w:tcW w:w="869" w:type="dxa"/>
            <w:vAlign w:val="center"/>
          </w:tcPr>
          <w:p w:rsidR="00445DCC" w:rsidRDefault="009B242C">
            <w:pPr>
              <w:jc w:val="center"/>
            </w:pPr>
            <w:r>
              <w:t>6</w:t>
            </w:r>
          </w:p>
        </w:tc>
        <w:tc>
          <w:tcPr>
            <w:tcW w:w="1650" w:type="dxa"/>
            <w:vAlign w:val="center"/>
          </w:tcPr>
          <w:p w:rsidR="00445DCC" w:rsidRDefault="009B242C">
            <w:pPr>
              <w:jc w:val="center"/>
            </w:pPr>
            <w:r>
              <w:t>600837</w:t>
            </w:r>
          </w:p>
        </w:tc>
        <w:tc>
          <w:tcPr>
            <w:tcW w:w="1980" w:type="dxa"/>
            <w:vAlign w:val="center"/>
          </w:tcPr>
          <w:p w:rsidR="00445DCC" w:rsidRDefault="009B242C">
            <w:pPr>
              <w:jc w:val="center"/>
            </w:pPr>
            <w:r>
              <w:t>海通证券</w:t>
            </w:r>
          </w:p>
        </w:tc>
        <w:tc>
          <w:tcPr>
            <w:tcW w:w="2879" w:type="dxa"/>
            <w:vAlign w:val="center"/>
          </w:tcPr>
          <w:p w:rsidR="00445DCC" w:rsidRDefault="009B242C">
            <w:pPr>
              <w:jc w:val="right"/>
            </w:pPr>
            <w:r>
              <w:t>1,438,638.00</w:t>
            </w:r>
          </w:p>
        </w:tc>
        <w:tc>
          <w:tcPr>
            <w:tcW w:w="1620" w:type="dxa"/>
            <w:vAlign w:val="center"/>
          </w:tcPr>
          <w:p w:rsidR="00445DCC" w:rsidRDefault="009B242C">
            <w:pPr>
              <w:jc w:val="right"/>
            </w:pPr>
            <w:r>
              <w:t>5.52</w:t>
            </w:r>
          </w:p>
        </w:tc>
      </w:tr>
      <w:tr w:rsidR="00445DCC">
        <w:tc>
          <w:tcPr>
            <w:tcW w:w="869" w:type="dxa"/>
            <w:vAlign w:val="center"/>
          </w:tcPr>
          <w:p w:rsidR="00445DCC" w:rsidRDefault="009B242C">
            <w:pPr>
              <w:jc w:val="center"/>
            </w:pPr>
            <w:r>
              <w:t>7</w:t>
            </w:r>
          </w:p>
        </w:tc>
        <w:tc>
          <w:tcPr>
            <w:tcW w:w="1650" w:type="dxa"/>
            <w:vAlign w:val="center"/>
          </w:tcPr>
          <w:p w:rsidR="00445DCC" w:rsidRDefault="009B242C">
            <w:pPr>
              <w:jc w:val="center"/>
            </w:pPr>
            <w:r>
              <w:t>002746</w:t>
            </w:r>
          </w:p>
        </w:tc>
        <w:tc>
          <w:tcPr>
            <w:tcW w:w="1980" w:type="dxa"/>
            <w:vAlign w:val="center"/>
          </w:tcPr>
          <w:p w:rsidR="00445DCC" w:rsidRDefault="009B242C">
            <w:pPr>
              <w:jc w:val="center"/>
            </w:pPr>
            <w:r>
              <w:t>仙坛股份</w:t>
            </w:r>
          </w:p>
        </w:tc>
        <w:tc>
          <w:tcPr>
            <w:tcW w:w="2879" w:type="dxa"/>
            <w:vAlign w:val="center"/>
          </w:tcPr>
          <w:p w:rsidR="00445DCC" w:rsidRDefault="009B242C">
            <w:pPr>
              <w:jc w:val="right"/>
            </w:pPr>
            <w:r>
              <w:t>1,310,813.08</w:t>
            </w:r>
          </w:p>
        </w:tc>
        <w:tc>
          <w:tcPr>
            <w:tcW w:w="1620" w:type="dxa"/>
            <w:vAlign w:val="center"/>
          </w:tcPr>
          <w:p w:rsidR="00445DCC" w:rsidRDefault="009B242C">
            <w:pPr>
              <w:jc w:val="right"/>
            </w:pPr>
            <w:r>
              <w:t>5.03</w:t>
            </w:r>
          </w:p>
        </w:tc>
      </w:tr>
      <w:tr w:rsidR="00445DCC">
        <w:tc>
          <w:tcPr>
            <w:tcW w:w="869" w:type="dxa"/>
            <w:vAlign w:val="center"/>
          </w:tcPr>
          <w:p w:rsidR="00445DCC" w:rsidRDefault="009B242C">
            <w:pPr>
              <w:jc w:val="center"/>
            </w:pPr>
            <w:r>
              <w:t>8</w:t>
            </w:r>
          </w:p>
        </w:tc>
        <w:tc>
          <w:tcPr>
            <w:tcW w:w="1650" w:type="dxa"/>
            <w:vAlign w:val="center"/>
          </w:tcPr>
          <w:p w:rsidR="00445DCC" w:rsidRDefault="009B242C">
            <w:pPr>
              <w:jc w:val="center"/>
            </w:pPr>
            <w:r>
              <w:t>300252</w:t>
            </w:r>
          </w:p>
        </w:tc>
        <w:tc>
          <w:tcPr>
            <w:tcW w:w="1980" w:type="dxa"/>
            <w:vAlign w:val="center"/>
          </w:tcPr>
          <w:p w:rsidR="00445DCC" w:rsidRDefault="009B242C">
            <w:pPr>
              <w:jc w:val="center"/>
            </w:pPr>
            <w:r>
              <w:t>金信诺</w:t>
            </w:r>
          </w:p>
        </w:tc>
        <w:tc>
          <w:tcPr>
            <w:tcW w:w="2879" w:type="dxa"/>
            <w:vAlign w:val="center"/>
          </w:tcPr>
          <w:p w:rsidR="00445DCC" w:rsidRDefault="009B242C">
            <w:pPr>
              <w:jc w:val="right"/>
            </w:pPr>
            <w:r>
              <w:t>1,280,517.00</w:t>
            </w:r>
          </w:p>
        </w:tc>
        <w:tc>
          <w:tcPr>
            <w:tcW w:w="1620" w:type="dxa"/>
            <w:vAlign w:val="center"/>
          </w:tcPr>
          <w:p w:rsidR="00445DCC" w:rsidRDefault="009B242C">
            <w:pPr>
              <w:jc w:val="right"/>
            </w:pPr>
            <w:r>
              <w:t>4.91</w:t>
            </w:r>
          </w:p>
        </w:tc>
      </w:tr>
      <w:tr w:rsidR="00445DCC">
        <w:tc>
          <w:tcPr>
            <w:tcW w:w="869" w:type="dxa"/>
            <w:vAlign w:val="center"/>
          </w:tcPr>
          <w:p w:rsidR="00445DCC" w:rsidRDefault="009B242C">
            <w:pPr>
              <w:jc w:val="center"/>
            </w:pPr>
            <w:r>
              <w:t>9</w:t>
            </w:r>
          </w:p>
        </w:tc>
        <w:tc>
          <w:tcPr>
            <w:tcW w:w="1650" w:type="dxa"/>
            <w:vAlign w:val="center"/>
          </w:tcPr>
          <w:p w:rsidR="00445DCC" w:rsidRDefault="009B242C">
            <w:pPr>
              <w:jc w:val="center"/>
            </w:pPr>
            <w:r>
              <w:t>603711</w:t>
            </w:r>
          </w:p>
        </w:tc>
        <w:tc>
          <w:tcPr>
            <w:tcW w:w="1980" w:type="dxa"/>
            <w:vAlign w:val="center"/>
          </w:tcPr>
          <w:p w:rsidR="00445DCC" w:rsidRDefault="009B242C">
            <w:pPr>
              <w:jc w:val="center"/>
            </w:pPr>
            <w:r>
              <w:t>香飘飘</w:t>
            </w:r>
          </w:p>
        </w:tc>
        <w:tc>
          <w:tcPr>
            <w:tcW w:w="2879" w:type="dxa"/>
            <w:vAlign w:val="center"/>
          </w:tcPr>
          <w:p w:rsidR="00445DCC" w:rsidRDefault="009B242C">
            <w:pPr>
              <w:jc w:val="right"/>
            </w:pPr>
            <w:r>
              <w:t>1,275,406.05</w:t>
            </w:r>
          </w:p>
        </w:tc>
        <w:tc>
          <w:tcPr>
            <w:tcW w:w="1620" w:type="dxa"/>
            <w:vAlign w:val="center"/>
          </w:tcPr>
          <w:p w:rsidR="00445DCC" w:rsidRDefault="009B242C">
            <w:pPr>
              <w:jc w:val="right"/>
            </w:pPr>
            <w:r>
              <w:t>4.90</w:t>
            </w:r>
          </w:p>
        </w:tc>
      </w:tr>
      <w:tr w:rsidR="00445DCC">
        <w:tc>
          <w:tcPr>
            <w:tcW w:w="869" w:type="dxa"/>
            <w:vAlign w:val="center"/>
          </w:tcPr>
          <w:p w:rsidR="00445DCC" w:rsidRDefault="009B242C">
            <w:pPr>
              <w:jc w:val="center"/>
            </w:pPr>
            <w:r>
              <w:t>10</w:t>
            </w:r>
          </w:p>
        </w:tc>
        <w:tc>
          <w:tcPr>
            <w:tcW w:w="1650" w:type="dxa"/>
            <w:vAlign w:val="center"/>
          </w:tcPr>
          <w:p w:rsidR="00445DCC" w:rsidRDefault="009B242C">
            <w:pPr>
              <w:jc w:val="center"/>
            </w:pPr>
            <w:r>
              <w:t>300559</w:t>
            </w:r>
          </w:p>
        </w:tc>
        <w:tc>
          <w:tcPr>
            <w:tcW w:w="1980" w:type="dxa"/>
            <w:vAlign w:val="center"/>
          </w:tcPr>
          <w:p w:rsidR="00445DCC" w:rsidRDefault="009B242C">
            <w:pPr>
              <w:jc w:val="center"/>
            </w:pPr>
            <w:r>
              <w:t>佳发教育</w:t>
            </w:r>
          </w:p>
        </w:tc>
        <w:tc>
          <w:tcPr>
            <w:tcW w:w="2879" w:type="dxa"/>
            <w:vAlign w:val="center"/>
          </w:tcPr>
          <w:p w:rsidR="00445DCC" w:rsidRDefault="009B242C">
            <w:pPr>
              <w:jc w:val="right"/>
            </w:pPr>
            <w:r>
              <w:t>1,271,789.82</w:t>
            </w:r>
          </w:p>
        </w:tc>
        <w:tc>
          <w:tcPr>
            <w:tcW w:w="1620" w:type="dxa"/>
            <w:vAlign w:val="center"/>
          </w:tcPr>
          <w:p w:rsidR="00445DCC" w:rsidRDefault="009B242C">
            <w:pPr>
              <w:jc w:val="right"/>
            </w:pPr>
            <w:r>
              <w:t>4.88</w:t>
            </w:r>
          </w:p>
        </w:tc>
      </w:tr>
      <w:tr w:rsidR="00445DCC">
        <w:tc>
          <w:tcPr>
            <w:tcW w:w="869" w:type="dxa"/>
            <w:vAlign w:val="center"/>
          </w:tcPr>
          <w:p w:rsidR="00445DCC" w:rsidRDefault="009B242C">
            <w:pPr>
              <w:jc w:val="center"/>
            </w:pPr>
            <w:r>
              <w:t>11</w:t>
            </w:r>
          </w:p>
        </w:tc>
        <w:tc>
          <w:tcPr>
            <w:tcW w:w="1650" w:type="dxa"/>
            <w:vAlign w:val="center"/>
          </w:tcPr>
          <w:p w:rsidR="00445DCC" w:rsidRDefault="009B242C">
            <w:pPr>
              <w:jc w:val="center"/>
            </w:pPr>
            <w:r>
              <w:t>002797</w:t>
            </w:r>
          </w:p>
        </w:tc>
        <w:tc>
          <w:tcPr>
            <w:tcW w:w="1980" w:type="dxa"/>
            <w:vAlign w:val="center"/>
          </w:tcPr>
          <w:p w:rsidR="00445DCC" w:rsidRDefault="009B242C">
            <w:pPr>
              <w:jc w:val="center"/>
            </w:pPr>
            <w:r>
              <w:t>第一创业</w:t>
            </w:r>
          </w:p>
        </w:tc>
        <w:tc>
          <w:tcPr>
            <w:tcW w:w="2879" w:type="dxa"/>
            <w:vAlign w:val="center"/>
          </w:tcPr>
          <w:p w:rsidR="00445DCC" w:rsidRDefault="009B242C">
            <w:pPr>
              <w:jc w:val="right"/>
            </w:pPr>
            <w:r>
              <w:t>1,262,897.00</w:t>
            </w:r>
          </w:p>
        </w:tc>
        <w:tc>
          <w:tcPr>
            <w:tcW w:w="1620" w:type="dxa"/>
            <w:vAlign w:val="center"/>
          </w:tcPr>
          <w:p w:rsidR="00445DCC" w:rsidRDefault="009B242C">
            <w:pPr>
              <w:jc w:val="right"/>
            </w:pPr>
            <w:r>
              <w:t>4.85</w:t>
            </w:r>
          </w:p>
        </w:tc>
      </w:tr>
      <w:tr w:rsidR="00445DCC">
        <w:tc>
          <w:tcPr>
            <w:tcW w:w="869" w:type="dxa"/>
            <w:vAlign w:val="center"/>
          </w:tcPr>
          <w:p w:rsidR="00445DCC" w:rsidRDefault="009B242C">
            <w:pPr>
              <w:jc w:val="center"/>
            </w:pPr>
            <w:r>
              <w:t>12</w:t>
            </w:r>
          </w:p>
        </w:tc>
        <w:tc>
          <w:tcPr>
            <w:tcW w:w="1650" w:type="dxa"/>
            <w:vAlign w:val="center"/>
          </w:tcPr>
          <w:p w:rsidR="00445DCC" w:rsidRDefault="009B242C">
            <w:pPr>
              <w:jc w:val="center"/>
            </w:pPr>
            <w:r>
              <w:t>002511</w:t>
            </w:r>
          </w:p>
        </w:tc>
        <w:tc>
          <w:tcPr>
            <w:tcW w:w="1980" w:type="dxa"/>
            <w:vAlign w:val="center"/>
          </w:tcPr>
          <w:p w:rsidR="00445DCC" w:rsidRDefault="009B242C">
            <w:pPr>
              <w:jc w:val="center"/>
            </w:pPr>
            <w:r>
              <w:t>中顺洁柔</w:t>
            </w:r>
          </w:p>
        </w:tc>
        <w:tc>
          <w:tcPr>
            <w:tcW w:w="2879" w:type="dxa"/>
            <w:vAlign w:val="center"/>
          </w:tcPr>
          <w:p w:rsidR="00445DCC" w:rsidRDefault="009B242C">
            <w:pPr>
              <w:jc w:val="right"/>
            </w:pPr>
            <w:r>
              <w:t>1,211,057.84</w:t>
            </w:r>
          </w:p>
        </w:tc>
        <w:tc>
          <w:tcPr>
            <w:tcW w:w="1620" w:type="dxa"/>
            <w:vAlign w:val="center"/>
          </w:tcPr>
          <w:p w:rsidR="00445DCC" w:rsidRDefault="009B242C">
            <w:pPr>
              <w:jc w:val="right"/>
            </w:pPr>
            <w:r>
              <w:t>4.65</w:t>
            </w:r>
          </w:p>
        </w:tc>
      </w:tr>
      <w:tr w:rsidR="00445DCC">
        <w:tc>
          <w:tcPr>
            <w:tcW w:w="869" w:type="dxa"/>
            <w:vAlign w:val="center"/>
          </w:tcPr>
          <w:p w:rsidR="00445DCC" w:rsidRDefault="009B242C">
            <w:pPr>
              <w:jc w:val="center"/>
            </w:pPr>
            <w:r>
              <w:t>13</w:t>
            </w:r>
          </w:p>
        </w:tc>
        <w:tc>
          <w:tcPr>
            <w:tcW w:w="1650" w:type="dxa"/>
            <w:vAlign w:val="center"/>
          </w:tcPr>
          <w:p w:rsidR="00445DCC" w:rsidRDefault="009B242C">
            <w:pPr>
              <w:jc w:val="center"/>
            </w:pPr>
            <w:r>
              <w:t>601878</w:t>
            </w:r>
          </w:p>
        </w:tc>
        <w:tc>
          <w:tcPr>
            <w:tcW w:w="1980" w:type="dxa"/>
            <w:vAlign w:val="center"/>
          </w:tcPr>
          <w:p w:rsidR="00445DCC" w:rsidRDefault="009B242C">
            <w:pPr>
              <w:jc w:val="center"/>
            </w:pPr>
            <w:r>
              <w:t>浙商证券</w:t>
            </w:r>
          </w:p>
        </w:tc>
        <w:tc>
          <w:tcPr>
            <w:tcW w:w="2879" w:type="dxa"/>
            <w:vAlign w:val="center"/>
          </w:tcPr>
          <w:p w:rsidR="00445DCC" w:rsidRDefault="009B242C">
            <w:pPr>
              <w:jc w:val="right"/>
            </w:pPr>
            <w:r>
              <w:t>1,189,813.00</w:t>
            </w:r>
          </w:p>
        </w:tc>
        <w:tc>
          <w:tcPr>
            <w:tcW w:w="1620" w:type="dxa"/>
            <w:vAlign w:val="center"/>
          </w:tcPr>
          <w:p w:rsidR="00445DCC" w:rsidRDefault="009B242C">
            <w:pPr>
              <w:jc w:val="right"/>
            </w:pPr>
            <w:r>
              <w:t>4.57</w:t>
            </w:r>
          </w:p>
        </w:tc>
      </w:tr>
      <w:tr w:rsidR="00445DCC">
        <w:tc>
          <w:tcPr>
            <w:tcW w:w="869" w:type="dxa"/>
            <w:vAlign w:val="center"/>
          </w:tcPr>
          <w:p w:rsidR="00445DCC" w:rsidRDefault="009B242C">
            <w:pPr>
              <w:jc w:val="center"/>
            </w:pPr>
            <w:r>
              <w:t>14</w:t>
            </w:r>
          </w:p>
        </w:tc>
        <w:tc>
          <w:tcPr>
            <w:tcW w:w="1650" w:type="dxa"/>
            <w:vAlign w:val="center"/>
          </w:tcPr>
          <w:p w:rsidR="00445DCC" w:rsidRDefault="009B242C">
            <w:pPr>
              <w:jc w:val="center"/>
            </w:pPr>
            <w:r>
              <w:t>300059</w:t>
            </w:r>
          </w:p>
        </w:tc>
        <w:tc>
          <w:tcPr>
            <w:tcW w:w="1980" w:type="dxa"/>
            <w:vAlign w:val="center"/>
          </w:tcPr>
          <w:p w:rsidR="00445DCC" w:rsidRDefault="009B242C">
            <w:pPr>
              <w:jc w:val="center"/>
            </w:pPr>
            <w:r>
              <w:t>东方财富</w:t>
            </w:r>
          </w:p>
        </w:tc>
        <w:tc>
          <w:tcPr>
            <w:tcW w:w="2879" w:type="dxa"/>
            <w:vAlign w:val="center"/>
          </w:tcPr>
          <w:p w:rsidR="00445DCC" w:rsidRDefault="009B242C">
            <w:pPr>
              <w:jc w:val="right"/>
            </w:pPr>
            <w:r>
              <w:t>1,152,955.00</w:t>
            </w:r>
          </w:p>
        </w:tc>
        <w:tc>
          <w:tcPr>
            <w:tcW w:w="1620" w:type="dxa"/>
            <w:vAlign w:val="center"/>
          </w:tcPr>
          <w:p w:rsidR="00445DCC" w:rsidRDefault="009B242C">
            <w:pPr>
              <w:jc w:val="right"/>
            </w:pPr>
            <w:r>
              <w:t>4.43</w:t>
            </w:r>
          </w:p>
        </w:tc>
      </w:tr>
      <w:tr w:rsidR="00445DCC">
        <w:tc>
          <w:tcPr>
            <w:tcW w:w="869" w:type="dxa"/>
            <w:vAlign w:val="center"/>
          </w:tcPr>
          <w:p w:rsidR="00445DCC" w:rsidRDefault="009B242C">
            <w:pPr>
              <w:jc w:val="center"/>
            </w:pPr>
            <w:r>
              <w:t>15</w:t>
            </w:r>
          </w:p>
        </w:tc>
        <w:tc>
          <w:tcPr>
            <w:tcW w:w="1650" w:type="dxa"/>
            <w:vAlign w:val="center"/>
          </w:tcPr>
          <w:p w:rsidR="00445DCC" w:rsidRDefault="009B242C">
            <w:pPr>
              <w:jc w:val="center"/>
            </w:pPr>
            <w:r>
              <w:t>600588</w:t>
            </w:r>
          </w:p>
        </w:tc>
        <w:tc>
          <w:tcPr>
            <w:tcW w:w="1980" w:type="dxa"/>
            <w:vAlign w:val="center"/>
          </w:tcPr>
          <w:p w:rsidR="00445DCC" w:rsidRDefault="009B242C">
            <w:pPr>
              <w:jc w:val="center"/>
            </w:pPr>
            <w:r>
              <w:t>用友网络</w:t>
            </w:r>
          </w:p>
        </w:tc>
        <w:tc>
          <w:tcPr>
            <w:tcW w:w="2879" w:type="dxa"/>
            <w:vAlign w:val="center"/>
          </w:tcPr>
          <w:p w:rsidR="00445DCC" w:rsidRDefault="009B242C">
            <w:pPr>
              <w:jc w:val="right"/>
            </w:pPr>
            <w:r>
              <w:t>1,126,151.40</w:t>
            </w:r>
          </w:p>
        </w:tc>
        <w:tc>
          <w:tcPr>
            <w:tcW w:w="1620" w:type="dxa"/>
            <w:vAlign w:val="center"/>
          </w:tcPr>
          <w:p w:rsidR="00445DCC" w:rsidRDefault="009B242C">
            <w:pPr>
              <w:jc w:val="right"/>
            </w:pPr>
            <w:r>
              <w:t>4.32</w:t>
            </w:r>
          </w:p>
        </w:tc>
      </w:tr>
      <w:tr w:rsidR="00445DCC">
        <w:tc>
          <w:tcPr>
            <w:tcW w:w="869" w:type="dxa"/>
            <w:vAlign w:val="center"/>
          </w:tcPr>
          <w:p w:rsidR="00445DCC" w:rsidRDefault="009B242C">
            <w:pPr>
              <w:jc w:val="center"/>
            </w:pPr>
            <w:r>
              <w:t>16</w:t>
            </w:r>
          </w:p>
        </w:tc>
        <w:tc>
          <w:tcPr>
            <w:tcW w:w="1650" w:type="dxa"/>
            <w:vAlign w:val="center"/>
          </w:tcPr>
          <w:p w:rsidR="00445DCC" w:rsidRDefault="009B242C">
            <w:pPr>
              <w:jc w:val="center"/>
            </w:pPr>
            <w:r>
              <w:t>300760</w:t>
            </w:r>
          </w:p>
        </w:tc>
        <w:tc>
          <w:tcPr>
            <w:tcW w:w="1980" w:type="dxa"/>
            <w:vAlign w:val="center"/>
          </w:tcPr>
          <w:p w:rsidR="00445DCC" w:rsidRDefault="009B242C">
            <w:pPr>
              <w:jc w:val="center"/>
            </w:pPr>
            <w:r>
              <w:t>迈瑞医疗</w:t>
            </w:r>
          </w:p>
        </w:tc>
        <w:tc>
          <w:tcPr>
            <w:tcW w:w="2879" w:type="dxa"/>
            <w:vAlign w:val="center"/>
          </w:tcPr>
          <w:p w:rsidR="00445DCC" w:rsidRDefault="009B242C">
            <w:pPr>
              <w:jc w:val="right"/>
            </w:pPr>
            <w:r>
              <w:t>1,025,283.00</w:t>
            </w:r>
          </w:p>
        </w:tc>
        <w:tc>
          <w:tcPr>
            <w:tcW w:w="1620" w:type="dxa"/>
            <w:vAlign w:val="center"/>
          </w:tcPr>
          <w:p w:rsidR="00445DCC" w:rsidRDefault="009B242C">
            <w:pPr>
              <w:jc w:val="right"/>
            </w:pPr>
            <w:r>
              <w:t>3.94</w:t>
            </w:r>
          </w:p>
        </w:tc>
      </w:tr>
      <w:tr w:rsidR="00445DCC">
        <w:tc>
          <w:tcPr>
            <w:tcW w:w="869" w:type="dxa"/>
            <w:vAlign w:val="center"/>
          </w:tcPr>
          <w:p w:rsidR="00445DCC" w:rsidRDefault="009B242C">
            <w:pPr>
              <w:jc w:val="center"/>
            </w:pPr>
            <w:r>
              <w:t>17</w:t>
            </w:r>
          </w:p>
        </w:tc>
        <w:tc>
          <w:tcPr>
            <w:tcW w:w="1650" w:type="dxa"/>
            <w:vAlign w:val="center"/>
          </w:tcPr>
          <w:p w:rsidR="00445DCC" w:rsidRDefault="009B242C">
            <w:pPr>
              <w:jc w:val="center"/>
            </w:pPr>
            <w:r>
              <w:t>000975</w:t>
            </w:r>
          </w:p>
        </w:tc>
        <w:tc>
          <w:tcPr>
            <w:tcW w:w="1980" w:type="dxa"/>
            <w:vAlign w:val="center"/>
          </w:tcPr>
          <w:p w:rsidR="00445DCC" w:rsidRDefault="009B242C">
            <w:pPr>
              <w:jc w:val="center"/>
            </w:pPr>
            <w:r>
              <w:t>银泰资源</w:t>
            </w:r>
          </w:p>
        </w:tc>
        <w:tc>
          <w:tcPr>
            <w:tcW w:w="2879" w:type="dxa"/>
            <w:vAlign w:val="center"/>
          </w:tcPr>
          <w:p w:rsidR="00445DCC" w:rsidRDefault="009B242C">
            <w:pPr>
              <w:jc w:val="right"/>
            </w:pPr>
            <w:r>
              <w:t>986,983.50</w:t>
            </w:r>
          </w:p>
        </w:tc>
        <w:tc>
          <w:tcPr>
            <w:tcW w:w="1620" w:type="dxa"/>
            <w:vAlign w:val="center"/>
          </w:tcPr>
          <w:p w:rsidR="00445DCC" w:rsidRDefault="009B242C">
            <w:pPr>
              <w:jc w:val="right"/>
            </w:pPr>
            <w:r>
              <w:t>3.79</w:t>
            </w:r>
          </w:p>
        </w:tc>
      </w:tr>
      <w:tr w:rsidR="00445DCC">
        <w:tc>
          <w:tcPr>
            <w:tcW w:w="869" w:type="dxa"/>
            <w:vAlign w:val="center"/>
          </w:tcPr>
          <w:p w:rsidR="00445DCC" w:rsidRDefault="009B242C">
            <w:pPr>
              <w:jc w:val="center"/>
            </w:pPr>
            <w:r>
              <w:t>18</w:t>
            </w:r>
          </w:p>
        </w:tc>
        <w:tc>
          <w:tcPr>
            <w:tcW w:w="1650" w:type="dxa"/>
            <w:vAlign w:val="center"/>
          </w:tcPr>
          <w:p w:rsidR="00445DCC" w:rsidRDefault="009B242C">
            <w:pPr>
              <w:jc w:val="center"/>
            </w:pPr>
            <w:r>
              <w:t>000977</w:t>
            </w:r>
          </w:p>
        </w:tc>
        <w:tc>
          <w:tcPr>
            <w:tcW w:w="1980" w:type="dxa"/>
            <w:vAlign w:val="center"/>
          </w:tcPr>
          <w:p w:rsidR="00445DCC" w:rsidRDefault="009B242C">
            <w:pPr>
              <w:jc w:val="center"/>
            </w:pPr>
            <w:r>
              <w:t>浪潮信息</w:t>
            </w:r>
          </w:p>
        </w:tc>
        <w:tc>
          <w:tcPr>
            <w:tcW w:w="2879" w:type="dxa"/>
            <w:vAlign w:val="center"/>
          </w:tcPr>
          <w:p w:rsidR="00445DCC" w:rsidRDefault="009B242C">
            <w:pPr>
              <w:jc w:val="right"/>
            </w:pPr>
            <w:r>
              <w:t>925,952.00</w:t>
            </w:r>
          </w:p>
        </w:tc>
        <w:tc>
          <w:tcPr>
            <w:tcW w:w="1620" w:type="dxa"/>
            <w:vAlign w:val="center"/>
          </w:tcPr>
          <w:p w:rsidR="00445DCC" w:rsidRDefault="009B242C">
            <w:pPr>
              <w:jc w:val="right"/>
            </w:pPr>
            <w:r>
              <w:t>3.55</w:t>
            </w:r>
          </w:p>
        </w:tc>
      </w:tr>
      <w:tr w:rsidR="00445DCC">
        <w:tc>
          <w:tcPr>
            <w:tcW w:w="869" w:type="dxa"/>
            <w:vAlign w:val="center"/>
          </w:tcPr>
          <w:p w:rsidR="00445DCC" w:rsidRDefault="009B242C">
            <w:pPr>
              <w:jc w:val="center"/>
            </w:pPr>
            <w:r>
              <w:t>19</w:t>
            </w:r>
          </w:p>
        </w:tc>
        <w:tc>
          <w:tcPr>
            <w:tcW w:w="1650" w:type="dxa"/>
            <w:vAlign w:val="center"/>
          </w:tcPr>
          <w:p w:rsidR="00445DCC" w:rsidRDefault="009B242C">
            <w:pPr>
              <w:jc w:val="center"/>
            </w:pPr>
            <w:r>
              <w:t>002299</w:t>
            </w:r>
          </w:p>
        </w:tc>
        <w:tc>
          <w:tcPr>
            <w:tcW w:w="1980" w:type="dxa"/>
            <w:vAlign w:val="center"/>
          </w:tcPr>
          <w:p w:rsidR="00445DCC" w:rsidRDefault="009B242C">
            <w:pPr>
              <w:jc w:val="center"/>
            </w:pPr>
            <w:r>
              <w:t>圣农发展</w:t>
            </w:r>
          </w:p>
        </w:tc>
        <w:tc>
          <w:tcPr>
            <w:tcW w:w="2879" w:type="dxa"/>
            <w:vAlign w:val="center"/>
          </w:tcPr>
          <w:p w:rsidR="00445DCC" w:rsidRDefault="009B242C">
            <w:pPr>
              <w:jc w:val="right"/>
            </w:pPr>
            <w:r>
              <w:t>914,743.00</w:t>
            </w:r>
          </w:p>
        </w:tc>
        <w:tc>
          <w:tcPr>
            <w:tcW w:w="1620" w:type="dxa"/>
            <w:vAlign w:val="center"/>
          </w:tcPr>
          <w:p w:rsidR="00445DCC" w:rsidRDefault="009B242C">
            <w:pPr>
              <w:jc w:val="right"/>
            </w:pPr>
            <w:r>
              <w:t>3.51</w:t>
            </w:r>
          </w:p>
        </w:tc>
      </w:tr>
      <w:tr w:rsidR="00445DCC">
        <w:tc>
          <w:tcPr>
            <w:tcW w:w="869" w:type="dxa"/>
            <w:vAlign w:val="center"/>
          </w:tcPr>
          <w:p w:rsidR="00445DCC" w:rsidRDefault="009B242C">
            <w:pPr>
              <w:jc w:val="center"/>
            </w:pPr>
            <w:r>
              <w:t>20</w:t>
            </w:r>
          </w:p>
        </w:tc>
        <w:tc>
          <w:tcPr>
            <w:tcW w:w="1650" w:type="dxa"/>
            <w:vAlign w:val="center"/>
          </w:tcPr>
          <w:p w:rsidR="00445DCC" w:rsidRDefault="009B242C">
            <w:pPr>
              <w:jc w:val="center"/>
            </w:pPr>
            <w:r>
              <w:t>600048</w:t>
            </w:r>
          </w:p>
        </w:tc>
        <w:tc>
          <w:tcPr>
            <w:tcW w:w="1980" w:type="dxa"/>
            <w:vAlign w:val="center"/>
          </w:tcPr>
          <w:p w:rsidR="00445DCC" w:rsidRDefault="009B242C">
            <w:pPr>
              <w:jc w:val="center"/>
            </w:pPr>
            <w:r>
              <w:t>保利地产</w:t>
            </w:r>
          </w:p>
        </w:tc>
        <w:tc>
          <w:tcPr>
            <w:tcW w:w="2879" w:type="dxa"/>
            <w:vAlign w:val="center"/>
          </w:tcPr>
          <w:p w:rsidR="00445DCC" w:rsidRDefault="009B242C">
            <w:pPr>
              <w:jc w:val="right"/>
            </w:pPr>
            <w:r>
              <w:t>911,421.52</w:t>
            </w:r>
          </w:p>
        </w:tc>
        <w:tc>
          <w:tcPr>
            <w:tcW w:w="1620" w:type="dxa"/>
            <w:vAlign w:val="center"/>
          </w:tcPr>
          <w:p w:rsidR="00445DCC" w:rsidRDefault="009B242C">
            <w:pPr>
              <w:jc w:val="right"/>
            </w:pPr>
            <w:r>
              <w:t>3.50</w:t>
            </w:r>
          </w:p>
        </w:tc>
      </w:tr>
      <w:tr w:rsidR="00445DCC">
        <w:tc>
          <w:tcPr>
            <w:tcW w:w="869" w:type="dxa"/>
            <w:vAlign w:val="center"/>
          </w:tcPr>
          <w:p w:rsidR="00445DCC" w:rsidRDefault="009B242C">
            <w:pPr>
              <w:jc w:val="center"/>
            </w:pPr>
            <w:r>
              <w:t>21</w:t>
            </w:r>
          </w:p>
        </w:tc>
        <w:tc>
          <w:tcPr>
            <w:tcW w:w="1650" w:type="dxa"/>
            <w:vAlign w:val="center"/>
          </w:tcPr>
          <w:p w:rsidR="00445DCC" w:rsidRDefault="009B242C">
            <w:pPr>
              <w:jc w:val="center"/>
            </w:pPr>
            <w:r>
              <w:t>000002</w:t>
            </w:r>
          </w:p>
        </w:tc>
        <w:tc>
          <w:tcPr>
            <w:tcW w:w="1980" w:type="dxa"/>
            <w:vAlign w:val="center"/>
          </w:tcPr>
          <w:p w:rsidR="00445DCC" w:rsidRDefault="009B242C">
            <w:pPr>
              <w:jc w:val="center"/>
            </w:pPr>
            <w:r>
              <w:t>万科</w:t>
            </w:r>
            <w:r>
              <w:t>A</w:t>
            </w:r>
          </w:p>
        </w:tc>
        <w:tc>
          <w:tcPr>
            <w:tcW w:w="2879" w:type="dxa"/>
            <w:vAlign w:val="center"/>
          </w:tcPr>
          <w:p w:rsidR="00445DCC" w:rsidRDefault="009B242C">
            <w:pPr>
              <w:jc w:val="right"/>
            </w:pPr>
            <w:r>
              <w:t>909,908.00</w:t>
            </w:r>
          </w:p>
        </w:tc>
        <w:tc>
          <w:tcPr>
            <w:tcW w:w="1620" w:type="dxa"/>
            <w:vAlign w:val="center"/>
          </w:tcPr>
          <w:p w:rsidR="00445DCC" w:rsidRDefault="009B242C">
            <w:pPr>
              <w:jc w:val="right"/>
            </w:pPr>
            <w:r>
              <w:t>3.49</w:t>
            </w:r>
          </w:p>
        </w:tc>
      </w:tr>
      <w:tr w:rsidR="00445DCC">
        <w:tc>
          <w:tcPr>
            <w:tcW w:w="869" w:type="dxa"/>
            <w:vAlign w:val="center"/>
          </w:tcPr>
          <w:p w:rsidR="00445DCC" w:rsidRDefault="009B242C">
            <w:pPr>
              <w:jc w:val="center"/>
            </w:pPr>
            <w:r>
              <w:t>22</w:t>
            </w:r>
          </w:p>
        </w:tc>
        <w:tc>
          <w:tcPr>
            <w:tcW w:w="1650" w:type="dxa"/>
            <w:vAlign w:val="center"/>
          </w:tcPr>
          <w:p w:rsidR="00445DCC" w:rsidRDefault="009B242C">
            <w:pPr>
              <w:jc w:val="center"/>
            </w:pPr>
            <w:r>
              <w:t>601881</w:t>
            </w:r>
          </w:p>
        </w:tc>
        <w:tc>
          <w:tcPr>
            <w:tcW w:w="1980" w:type="dxa"/>
            <w:vAlign w:val="center"/>
          </w:tcPr>
          <w:p w:rsidR="00445DCC" w:rsidRDefault="009B242C">
            <w:pPr>
              <w:jc w:val="center"/>
            </w:pPr>
            <w:r>
              <w:t>中国银河</w:t>
            </w:r>
          </w:p>
        </w:tc>
        <w:tc>
          <w:tcPr>
            <w:tcW w:w="2879" w:type="dxa"/>
            <w:vAlign w:val="center"/>
          </w:tcPr>
          <w:p w:rsidR="00445DCC" w:rsidRDefault="009B242C">
            <w:pPr>
              <w:jc w:val="right"/>
            </w:pPr>
            <w:r>
              <w:t>892,688.00</w:t>
            </w:r>
          </w:p>
        </w:tc>
        <w:tc>
          <w:tcPr>
            <w:tcW w:w="1620" w:type="dxa"/>
            <w:vAlign w:val="center"/>
          </w:tcPr>
          <w:p w:rsidR="00445DCC" w:rsidRDefault="009B242C">
            <w:pPr>
              <w:jc w:val="right"/>
            </w:pPr>
            <w:r>
              <w:t>3.43</w:t>
            </w:r>
          </w:p>
        </w:tc>
      </w:tr>
      <w:tr w:rsidR="00445DCC">
        <w:tc>
          <w:tcPr>
            <w:tcW w:w="869" w:type="dxa"/>
            <w:vAlign w:val="center"/>
          </w:tcPr>
          <w:p w:rsidR="00445DCC" w:rsidRDefault="009B242C">
            <w:pPr>
              <w:jc w:val="center"/>
            </w:pPr>
            <w:r>
              <w:t>23</w:t>
            </w:r>
          </w:p>
        </w:tc>
        <w:tc>
          <w:tcPr>
            <w:tcW w:w="1650" w:type="dxa"/>
            <w:vAlign w:val="center"/>
          </w:tcPr>
          <w:p w:rsidR="00445DCC" w:rsidRDefault="009B242C">
            <w:pPr>
              <w:jc w:val="center"/>
            </w:pPr>
            <w:r>
              <w:t>600999</w:t>
            </w:r>
          </w:p>
        </w:tc>
        <w:tc>
          <w:tcPr>
            <w:tcW w:w="1980" w:type="dxa"/>
            <w:vAlign w:val="center"/>
          </w:tcPr>
          <w:p w:rsidR="00445DCC" w:rsidRDefault="009B242C">
            <w:pPr>
              <w:jc w:val="center"/>
            </w:pPr>
            <w:r>
              <w:t>招商证券</w:t>
            </w:r>
          </w:p>
        </w:tc>
        <w:tc>
          <w:tcPr>
            <w:tcW w:w="2879" w:type="dxa"/>
            <w:vAlign w:val="center"/>
          </w:tcPr>
          <w:p w:rsidR="00445DCC" w:rsidRDefault="009B242C">
            <w:pPr>
              <w:jc w:val="right"/>
            </w:pPr>
            <w:r>
              <w:t>889,576.00</w:t>
            </w:r>
          </w:p>
        </w:tc>
        <w:tc>
          <w:tcPr>
            <w:tcW w:w="1620" w:type="dxa"/>
            <w:vAlign w:val="center"/>
          </w:tcPr>
          <w:p w:rsidR="00445DCC" w:rsidRDefault="009B242C">
            <w:pPr>
              <w:jc w:val="right"/>
            </w:pPr>
            <w:r>
              <w:t>3.41</w:t>
            </w:r>
          </w:p>
        </w:tc>
      </w:tr>
      <w:tr w:rsidR="00445DCC">
        <w:tc>
          <w:tcPr>
            <w:tcW w:w="869" w:type="dxa"/>
            <w:vAlign w:val="center"/>
          </w:tcPr>
          <w:p w:rsidR="00445DCC" w:rsidRDefault="009B242C">
            <w:pPr>
              <w:jc w:val="center"/>
            </w:pPr>
            <w:r>
              <w:t>24</w:t>
            </w:r>
          </w:p>
        </w:tc>
        <w:tc>
          <w:tcPr>
            <w:tcW w:w="1650" w:type="dxa"/>
            <w:vAlign w:val="center"/>
          </w:tcPr>
          <w:p w:rsidR="00445DCC" w:rsidRDefault="009B242C">
            <w:pPr>
              <w:jc w:val="center"/>
            </w:pPr>
            <w:r>
              <w:t>002607</w:t>
            </w:r>
          </w:p>
        </w:tc>
        <w:tc>
          <w:tcPr>
            <w:tcW w:w="1980" w:type="dxa"/>
            <w:vAlign w:val="center"/>
          </w:tcPr>
          <w:p w:rsidR="00445DCC" w:rsidRDefault="009B242C">
            <w:pPr>
              <w:jc w:val="center"/>
            </w:pPr>
            <w:r>
              <w:t>中公教育</w:t>
            </w:r>
          </w:p>
        </w:tc>
        <w:tc>
          <w:tcPr>
            <w:tcW w:w="2879" w:type="dxa"/>
            <w:vAlign w:val="center"/>
          </w:tcPr>
          <w:p w:rsidR="00445DCC" w:rsidRDefault="009B242C">
            <w:pPr>
              <w:jc w:val="right"/>
            </w:pPr>
            <w:r>
              <w:t>814,703.00</w:t>
            </w:r>
          </w:p>
        </w:tc>
        <w:tc>
          <w:tcPr>
            <w:tcW w:w="1620" w:type="dxa"/>
            <w:vAlign w:val="center"/>
          </w:tcPr>
          <w:p w:rsidR="00445DCC" w:rsidRDefault="009B242C">
            <w:pPr>
              <w:jc w:val="right"/>
            </w:pPr>
            <w:r>
              <w:t>3.13</w:t>
            </w:r>
          </w:p>
        </w:tc>
      </w:tr>
      <w:tr w:rsidR="00445DCC">
        <w:tc>
          <w:tcPr>
            <w:tcW w:w="869" w:type="dxa"/>
            <w:vAlign w:val="center"/>
          </w:tcPr>
          <w:p w:rsidR="00445DCC" w:rsidRDefault="009B242C">
            <w:pPr>
              <w:jc w:val="center"/>
            </w:pPr>
            <w:r>
              <w:t>25</w:t>
            </w:r>
          </w:p>
        </w:tc>
        <w:tc>
          <w:tcPr>
            <w:tcW w:w="1650" w:type="dxa"/>
            <w:vAlign w:val="center"/>
          </w:tcPr>
          <w:p w:rsidR="00445DCC" w:rsidRDefault="009B242C">
            <w:pPr>
              <w:jc w:val="center"/>
            </w:pPr>
            <w:r>
              <w:t>300253</w:t>
            </w:r>
          </w:p>
        </w:tc>
        <w:tc>
          <w:tcPr>
            <w:tcW w:w="1980" w:type="dxa"/>
            <w:vAlign w:val="center"/>
          </w:tcPr>
          <w:p w:rsidR="00445DCC" w:rsidRDefault="009B242C">
            <w:pPr>
              <w:jc w:val="center"/>
            </w:pPr>
            <w:r>
              <w:t>卫宁健康</w:t>
            </w:r>
          </w:p>
        </w:tc>
        <w:tc>
          <w:tcPr>
            <w:tcW w:w="2879" w:type="dxa"/>
            <w:vAlign w:val="center"/>
          </w:tcPr>
          <w:p w:rsidR="00445DCC" w:rsidRDefault="009B242C">
            <w:pPr>
              <w:jc w:val="right"/>
            </w:pPr>
            <w:r>
              <w:t>802,147.00</w:t>
            </w:r>
          </w:p>
        </w:tc>
        <w:tc>
          <w:tcPr>
            <w:tcW w:w="1620" w:type="dxa"/>
            <w:vAlign w:val="center"/>
          </w:tcPr>
          <w:p w:rsidR="00445DCC" w:rsidRDefault="009B242C">
            <w:pPr>
              <w:jc w:val="right"/>
            </w:pPr>
            <w:r>
              <w:t>3.08</w:t>
            </w:r>
          </w:p>
        </w:tc>
      </w:tr>
      <w:tr w:rsidR="00445DCC">
        <w:tc>
          <w:tcPr>
            <w:tcW w:w="869" w:type="dxa"/>
            <w:vAlign w:val="center"/>
          </w:tcPr>
          <w:p w:rsidR="00445DCC" w:rsidRDefault="009B242C">
            <w:pPr>
              <w:jc w:val="center"/>
            </w:pPr>
            <w:r>
              <w:t>26</w:t>
            </w:r>
          </w:p>
        </w:tc>
        <w:tc>
          <w:tcPr>
            <w:tcW w:w="1650" w:type="dxa"/>
            <w:vAlign w:val="center"/>
          </w:tcPr>
          <w:p w:rsidR="00445DCC" w:rsidRDefault="009B242C">
            <w:pPr>
              <w:jc w:val="center"/>
            </w:pPr>
            <w:r>
              <w:t>002500</w:t>
            </w:r>
          </w:p>
        </w:tc>
        <w:tc>
          <w:tcPr>
            <w:tcW w:w="1980" w:type="dxa"/>
            <w:vAlign w:val="center"/>
          </w:tcPr>
          <w:p w:rsidR="00445DCC" w:rsidRDefault="009B242C">
            <w:pPr>
              <w:jc w:val="center"/>
            </w:pPr>
            <w:r>
              <w:t>山西证券</w:t>
            </w:r>
          </w:p>
        </w:tc>
        <w:tc>
          <w:tcPr>
            <w:tcW w:w="2879" w:type="dxa"/>
            <w:vAlign w:val="center"/>
          </w:tcPr>
          <w:p w:rsidR="00445DCC" w:rsidRDefault="009B242C">
            <w:pPr>
              <w:jc w:val="right"/>
            </w:pPr>
            <w:r>
              <w:t>794,225.92</w:t>
            </w:r>
          </w:p>
        </w:tc>
        <w:tc>
          <w:tcPr>
            <w:tcW w:w="1620" w:type="dxa"/>
            <w:vAlign w:val="center"/>
          </w:tcPr>
          <w:p w:rsidR="00445DCC" w:rsidRDefault="009B242C">
            <w:pPr>
              <w:jc w:val="right"/>
            </w:pPr>
            <w:r>
              <w:t>3.05</w:t>
            </w:r>
          </w:p>
        </w:tc>
      </w:tr>
      <w:tr w:rsidR="00445DCC">
        <w:tc>
          <w:tcPr>
            <w:tcW w:w="869" w:type="dxa"/>
            <w:vAlign w:val="center"/>
          </w:tcPr>
          <w:p w:rsidR="00445DCC" w:rsidRDefault="009B242C">
            <w:pPr>
              <w:jc w:val="center"/>
            </w:pPr>
            <w:r>
              <w:t>27</w:t>
            </w:r>
          </w:p>
        </w:tc>
        <w:tc>
          <w:tcPr>
            <w:tcW w:w="1650" w:type="dxa"/>
            <w:vAlign w:val="center"/>
          </w:tcPr>
          <w:p w:rsidR="00445DCC" w:rsidRDefault="009B242C">
            <w:pPr>
              <w:jc w:val="center"/>
            </w:pPr>
            <w:r>
              <w:t>002601</w:t>
            </w:r>
          </w:p>
        </w:tc>
        <w:tc>
          <w:tcPr>
            <w:tcW w:w="1980" w:type="dxa"/>
            <w:vAlign w:val="center"/>
          </w:tcPr>
          <w:p w:rsidR="00445DCC" w:rsidRDefault="009B242C">
            <w:pPr>
              <w:jc w:val="center"/>
            </w:pPr>
            <w:r>
              <w:t>龙蟒佰利</w:t>
            </w:r>
          </w:p>
        </w:tc>
        <w:tc>
          <w:tcPr>
            <w:tcW w:w="2879" w:type="dxa"/>
            <w:vAlign w:val="center"/>
          </w:tcPr>
          <w:p w:rsidR="00445DCC" w:rsidRDefault="009B242C">
            <w:pPr>
              <w:jc w:val="right"/>
            </w:pPr>
            <w:r>
              <w:t>786,357.00</w:t>
            </w:r>
          </w:p>
        </w:tc>
        <w:tc>
          <w:tcPr>
            <w:tcW w:w="1620" w:type="dxa"/>
            <w:vAlign w:val="center"/>
          </w:tcPr>
          <w:p w:rsidR="00445DCC" w:rsidRDefault="009B242C">
            <w:pPr>
              <w:jc w:val="right"/>
            </w:pPr>
            <w:r>
              <w:t>3.02</w:t>
            </w:r>
          </w:p>
        </w:tc>
      </w:tr>
      <w:tr w:rsidR="00445DCC">
        <w:tc>
          <w:tcPr>
            <w:tcW w:w="869" w:type="dxa"/>
            <w:vAlign w:val="center"/>
          </w:tcPr>
          <w:p w:rsidR="00445DCC" w:rsidRDefault="009B242C">
            <w:pPr>
              <w:jc w:val="center"/>
            </w:pPr>
            <w:r>
              <w:t>28</w:t>
            </w:r>
          </w:p>
        </w:tc>
        <w:tc>
          <w:tcPr>
            <w:tcW w:w="1650" w:type="dxa"/>
            <w:vAlign w:val="center"/>
          </w:tcPr>
          <w:p w:rsidR="00445DCC" w:rsidRDefault="009B242C">
            <w:pPr>
              <w:jc w:val="center"/>
            </w:pPr>
            <w:r>
              <w:t>603019</w:t>
            </w:r>
          </w:p>
        </w:tc>
        <w:tc>
          <w:tcPr>
            <w:tcW w:w="1980" w:type="dxa"/>
            <w:vAlign w:val="center"/>
          </w:tcPr>
          <w:p w:rsidR="00445DCC" w:rsidRDefault="009B242C">
            <w:pPr>
              <w:jc w:val="center"/>
            </w:pPr>
            <w:r>
              <w:t>中科曙光</w:t>
            </w:r>
          </w:p>
        </w:tc>
        <w:tc>
          <w:tcPr>
            <w:tcW w:w="2879" w:type="dxa"/>
            <w:vAlign w:val="center"/>
          </w:tcPr>
          <w:p w:rsidR="00445DCC" w:rsidRDefault="009B242C">
            <w:pPr>
              <w:jc w:val="right"/>
            </w:pPr>
            <w:r>
              <w:t>777,856.00</w:t>
            </w:r>
          </w:p>
        </w:tc>
        <w:tc>
          <w:tcPr>
            <w:tcW w:w="1620" w:type="dxa"/>
            <w:vAlign w:val="center"/>
          </w:tcPr>
          <w:p w:rsidR="00445DCC" w:rsidRDefault="009B242C">
            <w:pPr>
              <w:jc w:val="right"/>
            </w:pPr>
            <w:r>
              <w:t>2.99</w:t>
            </w:r>
          </w:p>
        </w:tc>
      </w:tr>
      <w:tr w:rsidR="00445DCC">
        <w:tc>
          <w:tcPr>
            <w:tcW w:w="869" w:type="dxa"/>
            <w:vAlign w:val="center"/>
          </w:tcPr>
          <w:p w:rsidR="00445DCC" w:rsidRDefault="009B242C">
            <w:pPr>
              <w:jc w:val="center"/>
            </w:pPr>
            <w:r>
              <w:t>29</w:t>
            </w:r>
          </w:p>
        </w:tc>
        <w:tc>
          <w:tcPr>
            <w:tcW w:w="1650" w:type="dxa"/>
            <w:vAlign w:val="center"/>
          </w:tcPr>
          <w:p w:rsidR="00445DCC" w:rsidRDefault="009B242C">
            <w:pPr>
              <w:jc w:val="center"/>
            </w:pPr>
            <w:r>
              <w:t>603826</w:t>
            </w:r>
          </w:p>
        </w:tc>
        <w:tc>
          <w:tcPr>
            <w:tcW w:w="1980" w:type="dxa"/>
            <w:vAlign w:val="center"/>
          </w:tcPr>
          <w:p w:rsidR="00445DCC" w:rsidRDefault="009B242C">
            <w:pPr>
              <w:jc w:val="center"/>
            </w:pPr>
            <w:r>
              <w:t>坤彩科技</w:t>
            </w:r>
          </w:p>
        </w:tc>
        <w:tc>
          <w:tcPr>
            <w:tcW w:w="2879" w:type="dxa"/>
            <w:vAlign w:val="center"/>
          </w:tcPr>
          <w:p w:rsidR="00445DCC" w:rsidRDefault="009B242C">
            <w:pPr>
              <w:jc w:val="right"/>
            </w:pPr>
            <w:r>
              <w:t>776,149.00</w:t>
            </w:r>
          </w:p>
        </w:tc>
        <w:tc>
          <w:tcPr>
            <w:tcW w:w="1620" w:type="dxa"/>
            <w:vAlign w:val="center"/>
          </w:tcPr>
          <w:p w:rsidR="00445DCC" w:rsidRDefault="009B242C">
            <w:pPr>
              <w:jc w:val="right"/>
            </w:pPr>
            <w:r>
              <w:t>2.98</w:t>
            </w:r>
          </w:p>
        </w:tc>
      </w:tr>
      <w:tr w:rsidR="00445DCC">
        <w:tc>
          <w:tcPr>
            <w:tcW w:w="869" w:type="dxa"/>
            <w:vAlign w:val="center"/>
          </w:tcPr>
          <w:p w:rsidR="00445DCC" w:rsidRDefault="009B242C">
            <w:pPr>
              <w:jc w:val="center"/>
            </w:pPr>
            <w:r>
              <w:t>30</w:t>
            </w:r>
          </w:p>
        </w:tc>
        <w:tc>
          <w:tcPr>
            <w:tcW w:w="1650" w:type="dxa"/>
            <w:vAlign w:val="center"/>
          </w:tcPr>
          <w:p w:rsidR="00445DCC" w:rsidRDefault="009B242C">
            <w:pPr>
              <w:jc w:val="center"/>
            </w:pPr>
            <w:r>
              <w:t>002321</w:t>
            </w:r>
          </w:p>
        </w:tc>
        <w:tc>
          <w:tcPr>
            <w:tcW w:w="1980" w:type="dxa"/>
            <w:vAlign w:val="center"/>
          </w:tcPr>
          <w:p w:rsidR="00445DCC" w:rsidRDefault="009B242C">
            <w:pPr>
              <w:jc w:val="center"/>
            </w:pPr>
            <w:r>
              <w:t>华英农业</w:t>
            </w:r>
          </w:p>
        </w:tc>
        <w:tc>
          <w:tcPr>
            <w:tcW w:w="2879" w:type="dxa"/>
            <w:vAlign w:val="center"/>
          </w:tcPr>
          <w:p w:rsidR="00445DCC" w:rsidRDefault="009B242C">
            <w:pPr>
              <w:jc w:val="right"/>
            </w:pPr>
            <w:r>
              <w:t>745,411.00</w:t>
            </w:r>
          </w:p>
        </w:tc>
        <w:tc>
          <w:tcPr>
            <w:tcW w:w="1620" w:type="dxa"/>
            <w:vAlign w:val="center"/>
          </w:tcPr>
          <w:p w:rsidR="00445DCC" w:rsidRDefault="009B242C">
            <w:pPr>
              <w:jc w:val="right"/>
            </w:pPr>
            <w:r>
              <w:t>2.86</w:t>
            </w:r>
          </w:p>
        </w:tc>
      </w:tr>
      <w:tr w:rsidR="00445DCC">
        <w:tc>
          <w:tcPr>
            <w:tcW w:w="869" w:type="dxa"/>
            <w:vAlign w:val="center"/>
          </w:tcPr>
          <w:p w:rsidR="00445DCC" w:rsidRDefault="009B242C">
            <w:pPr>
              <w:jc w:val="center"/>
            </w:pPr>
            <w:r>
              <w:t>31</w:t>
            </w:r>
          </w:p>
        </w:tc>
        <w:tc>
          <w:tcPr>
            <w:tcW w:w="1650" w:type="dxa"/>
            <w:vAlign w:val="center"/>
          </w:tcPr>
          <w:p w:rsidR="00445DCC" w:rsidRDefault="009B242C">
            <w:pPr>
              <w:jc w:val="center"/>
            </w:pPr>
            <w:r>
              <w:t>300529</w:t>
            </w:r>
          </w:p>
        </w:tc>
        <w:tc>
          <w:tcPr>
            <w:tcW w:w="1980" w:type="dxa"/>
            <w:vAlign w:val="center"/>
          </w:tcPr>
          <w:p w:rsidR="00445DCC" w:rsidRDefault="009B242C">
            <w:pPr>
              <w:jc w:val="center"/>
            </w:pPr>
            <w:r>
              <w:t>健帆生物</w:t>
            </w:r>
          </w:p>
        </w:tc>
        <w:tc>
          <w:tcPr>
            <w:tcW w:w="2879" w:type="dxa"/>
            <w:vAlign w:val="center"/>
          </w:tcPr>
          <w:p w:rsidR="00445DCC" w:rsidRDefault="009B242C">
            <w:pPr>
              <w:jc w:val="right"/>
            </w:pPr>
            <w:r>
              <w:t>723,983.00</w:t>
            </w:r>
          </w:p>
        </w:tc>
        <w:tc>
          <w:tcPr>
            <w:tcW w:w="1620" w:type="dxa"/>
            <w:vAlign w:val="center"/>
          </w:tcPr>
          <w:p w:rsidR="00445DCC" w:rsidRDefault="009B242C">
            <w:pPr>
              <w:jc w:val="right"/>
            </w:pPr>
            <w:r>
              <w:t>2.78</w:t>
            </w:r>
          </w:p>
        </w:tc>
      </w:tr>
      <w:tr w:rsidR="00445DCC">
        <w:tc>
          <w:tcPr>
            <w:tcW w:w="869" w:type="dxa"/>
            <w:vAlign w:val="center"/>
          </w:tcPr>
          <w:p w:rsidR="00445DCC" w:rsidRDefault="009B242C">
            <w:pPr>
              <w:jc w:val="center"/>
            </w:pPr>
            <w:r>
              <w:t>32</w:t>
            </w:r>
          </w:p>
        </w:tc>
        <w:tc>
          <w:tcPr>
            <w:tcW w:w="1650" w:type="dxa"/>
            <w:vAlign w:val="center"/>
          </w:tcPr>
          <w:p w:rsidR="00445DCC" w:rsidRDefault="009B242C">
            <w:pPr>
              <w:jc w:val="center"/>
            </w:pPr>
            <w:r>
              <w:t>603345</w:t>
            </w:r>
          </w:p>
        </w:tc>
        <w:tc>
          <w:tcPr>
            <w:tcW w:w="1980" w:type="dxa"/>
            <w:vAlign w:val="center"/>
          </w:tcPr>
          <w:p w:rsidR="00445DCC" w:rsidRDefault="009B242C">
            <w:pPr>
              <w:jc w:val="center"/>
            </w:pPr>
            <w:r>
              <w:t>安井食品</w:t>
            </w:r>
          </w:p>
        </w:tc>
        <w:tc>
          <w:tcPr>
            <w:tcW w:w="2879" w:type="dxa"/>
            <w:vAlign w:val="center"/>
          </w:tcPr>
          <w:p w:rsidR="00445DCC" w:rsidRDefault="009B242C">
            <w:pPr>
              <w:jc w:val="right"/>
            </w:pPr>
            <w:r>
              <w:t>722,651.89</w:t>
            </w:r>
          </w:p>
        </w:tc>
        <w:tc>
          <w:tcPr>
            <w:tcW w:w="1620" w:type="dxa"/>
            <w:vAlign w:val="center"/>
          </w:tcPr>
          <w:p w:rsidR="00445DCC" w:rsidRDefault="009B242C">
            <w:pPr>
              <w:jc w:val="right"/>
            </w:pPr>
            <w:r>
              <w:t>2.77</w:t>
            </w:r>
          </w:p>
        </w:tc>
      </w:tr>
      <w:tr w:rsidR="00445DCC">
        <w:tc>
          <w:tcPr>
            <w:tcW w:w="869" w:type="dxa"/>
            <w:vAlign w:val="center"/>
          </w:tcPr>
          <w:p w:rsidR="00445DCC" w:rsidRDefault="009B242C">
            <w:pPr>
              <w:jc w:val="center"/>
            </w:pPr>
            <w:r>
              <w:t>33</w:t>
            </w:r>
          </w:p>
        </w:tc>
        <w:tc>
          <w:tcPr>
            <w:tcW w:w="1650" w:type="dxa"/>
            <w:vAlign w:val="center"/>
          </w:tcPr>
          <w:p w:rsidR="00445DCC" w:rsidRDefault="009B242C">
            <w:pPr>
              <w:jc w:val="center"/>
            </w:pPr>
            <w:r>
              <w:t>300498</w:t>
            </w:r>
          </w:p>
        </w:tc>
        <w:tc>
          <w:tcPr>
            <w:tcW w:w="1980" w:type="dxa"/>
            <w:vAlign w:val="center"/>
          </w:tcPr>
          <w:p w:rsidR="00445DCC" w:rsidRDefault="009B242C">
            <w:pPr>
              <w:jc w:val="center"/>
            </w:pPr>
            <w:r>
              <w:t>温氏股份</w:t>
            </w:r>
          </w:p>
        </w:tc>
        <w:tc>
          <w:tcPr>
            <w:tcW w:w="2879" w:type="dxa"/>
            <w:vAlign w:val="center"/>
          </w:tcPr>
          <w:p w:rsidR="00445DCC" w:rsidRDefault="009B242C">
            <w:pPr>
              <w:jc w:val="right"/>
            </w:pPr>
            <w:r>
              <w:t>688,312.00</w:t>
            </w:r>
          </w:p>
        </w:tc>
        <w:tc>
          <w:tcPr>
            <w:tcW w:w="1620" w:type="dxa"/>
            <w:vAlign w:val="center"/>
          </w:tcPr>
          <w:p w:rsidR="00445DCC" w:rsidRDefault="009B242C">
            <w:pPr>
              <w:jc w:val="right"/>
            </w:pPr>
            <w:r>
              <w:t>2.64</w:t>
            </w:r>
          </w:p>
        </w:tc>
      </w:tr>
      <w:tr w:rsidR="00445DCC">
        <w:tc>
          <w:tcPr>
            <w:tcW w:w="869" w:type="dxa"/>
            <w:vAlign w:val="center"/>
          </w:tcPr>
          <w:p w:rsidR="00445DCC" w:rsidRDefault="009B242C">
            <w:pPr>
              <w:jc w:val="center"/>
            </w:pPr>
            <w:r>
              <w:t>34</w:t>
            </w:r>
          </w:p>
        </w:tc>
        <w:tc>
          <w:tcPr>
            <w:tcW w:w="1650" w:type="dxa"/>
            <w:vAlign w:val="center"/>
          </w:tcPr>
          <w:p w:rsidR="00445DCC" w:rsidRDefault="009B242C">
            <w:pPr>
              <w:jc w:val="center"/>
            </w:pPr>
            <w:r>
              <w:t>002234</w:t>
            </w:r>
          </w:p>
        </w:tc>
        <w:tc>
          <w:tcPr>
            <w:tcW w:w="1980" w:type="dxa"/>
            <w:vAlign w:val="center"/>
          </w:tcPr>
          <w:p w:rsidR="00445DCC" w:rsidRDefault="009B242C">
            <w:pPr>
              <w:jc w:val="center"/>
            </w:pPr>
            <w:r>
              <w:t>民和股份</w:t>
            </w:r>
          </w:p>
        </w:tc>
        <w:tc>
          <w:tcPr>
            <w:tcW w:w="2879" w:type="dxa"/>
            <w:vAlign w:val="center"/>
          </w:tcPr>
          <w:p w:rsidR="00445DCC" w:rsidRDefault="009B242C">
            <w:pPr>
              <w:jc w:val="right"/>
            </w:pPr>
            <w:r>
              <w:t>654,941.00</w:t>
            </w:r>
          </w:p>
        </w:tc>
        <w:tc>
          <w:tcPr>
            <w:tcW w:w="1620" w:type="dxa"/>
            <w:vAlign w:val="center"/>
          </w:tcPr>
          <w:p w:rsidR="00445DCC" w:rsidRDefault="009B242C">
            <w:pPr>
              <w:jc w:val="right"/>
            </w:pPr>
            <w:r>
              <w:t>2.51</w:t>
            </w:r>
          </w:p>
        </w:tc>
      </w:tr>
      <w:tr w:rsidR="00445DCC">
        <w:tc>
          <w:tcPr>
            <w:tcW w:w="869" w:type="dxa"/>
            <w:vAlign w:val="center"/>
          </w:tcPr>
          <w:p w:rsidR="00445DCC" w:rsidRDefault="009B242C">
            <w:pPr>
              <w:jc w:val="center"/>
            </w:pPr>
            <w:r>
              <w:t>35</w:t>
            </w:r>
          </w:p>
        </w:tc>
        <w:tc>
          <w:tcPr>
            <w:tcW w:w="1650" w:type="dxa"/>
            <w:vAlign w:val="center"/>
          </w:tcPr>
          <w:p w:rsidR="00445DCC" w:rsidRDefault="009B242C">
            <w:pPr>
              <w:jc w:val="center"/>
            </w:pPr>
            <w:r>
              <w:t>002410</w:t>
            </w:r>
          </w:p>
        </w:tc>
        <w:tc>
          <w:tcPr>
            <w:tcW w:w="1980" w:type="dxa"/>
            <w:vAlign w:val="center"/>
          </w:tcPr>
          <w:p w:rsidR="00445DCC" w:rsidRDefault="009B242C">
            <w:pPr>
              <w:jc w:val="center"/>
            </w:pPr>
            <w:r>
              <w:t>广联达</w:t>
            </w:r>
          </w:p>
        </w:tc>
        <w:tc>
          <w:tcPr>
            <w:tcW w:w="2879" w:type="dxa"/>
            <w:vAlign w:val="center"/>
          </w:tcPr>
          <w:p w:rsidR="00445DCC" w:rsidRDefault="009B242C">
            <w:pPr>
              <w:jc w:val="right"/>
            </w:pPr>
            <w:r>
              <w:t>653,002.00</w:t>
            </w:r>
          </w:p>
        </w:tc>
        <w:tc>
          <w:tcPr>
            <w:tcW w:w="1620" w:type="dxa"/>
            <w:vAlign w:val="center"/>
          </w:tcPr>
          <w:p w:rsidR="00445DCC" w:rsidRDefault="009B242C">
            <w:pPr>
              <w:jc w:val="right"/>
            </w:pPr>
            <w:r>
              <w:t>2.51</w:t>
            </w:r>
          </w:p>
        </w:tc>
      </w:tr>
      <w:tr w:rsidR="00445DCC">
        <w:tc>
          <w:tcPr>
            <w:tcW w:w="869" w:type="dxa"/>
            <w:vAlign w:val="center"/>
          </w:tcPr>
          <w:p w:rsidR="00445DCC" w:rsidRDefault="009B242C">
            <w:pPr>
              <w:jc w:val="center"/>
            </w:pPr>
            <w:r>
              <w:t>36</w:t>
            </w:r>
          </w:p>
        </w:tc>
        <w:tc>
          <w:tcPr>
            <w:tcW w:w="1650" w:type="dxa"/>
            <w:vAlign w:val="center"/>
          </w:tcPr>
          <w:p w:rsidR="00445DCC" w:rsidRDefault="009B242C">
            <w:pPr>
              <w:jc w:val="center"/>
            </w:pPr>
            <w:r>
              <w:t>600498</w:t>
            </w:r>
          </w:p>
        </w:tc>
        <w:tc>
          <w:tcPr>
            <w:tcW w:w="1980" w:type="dxa"/>
            <w:vAlign w:val="center"/>
          </w:tcPr>
          <w:p w:rsidR="00445DCC" w:rsidRDefault="009B242C">
            <w:pPr>
              <w:jc w:val="center"/>
            </w:pPr>
            <w:r>
              <w:t>烽火通信</w:t>
            </w:r>
          </w:p>
        </w:tc>
        <w:tc>
          <w:tcPr>
            <w:tcW w:w="2879" w:type="dxa"/>
            <w:vAlign w:val="center"/>
          </w:tcPr>
          <w:p w:rsidR="00445DCC" w:rsidRDefault="009B242C">
            <w:pPr>
              <w:jc w:val="right"/>
            </w:pPr>
            <w:r>
              <w:t>643,870.00</w:t>
            </w:r>
          </w:p>
        </w:tc>
        <w:tc>
          <w:tcPr>
            <w:tcW w:w="1620" w:type="dxa"/>
            <w:vAlign w:val="center"/>
          </w:tcPr>
          <w:p w:rsidR="00445DCC" w:rsidRDefault="009B242C">
            <w:pPr>
              <w:jc w:val="right"/>
            </w:pPr>
            <w:r>
              <w:t>2.47</w:t>
            </w:r>
          </w:p>
        </w:tc>
      </w:tr>
      <w:tr w:rsidR="00445DCC">
        <w:tc>
          <w:tcPr>
            <w:tcW w:w="869" w:type="dxa"/>
            <w:vAlign w:val="center"/>
          </w:tcPr>
          <w:p w:rsidR="00445DCC" w:rsidRDefault="009B242C">
            <w:pPr>
              <w:jc w:val="center"/>
            </w:pPr>
            <w:r>
              <w:t>37</w:t>
            </w:r>
          </w:p>
        </w:tc>
        <w:tc>
          <w:tcPr>
            <w:tcW w:w="1650" w:type="dxa"/>
            <w:vAlign w:val="center"/>
          </w:tcPr>
          <w:p w:rsidR="00445DCC" w:rsidRDefault="009B242C">
            <w:pPr>
              <w:jc w:val="center"/>
            </w:pPr>
            <w:r>
              <w:t>300322</w:t>
            </w:r>
          </w:p>
        </w:tc>
        <w:tc>
          <w:tcPr>
            <w:tcW w:w="1980" w:type="dxa"/>
            <w:vAlign w:val="center"/>
          </w:tcPr>
          <w:p w:rsidR="00445DCC" w:rsidRDefault="009B242C">
            <w:pPr>
              <w:jc w:val="center"/>
            </w:pPr>
            <w:r>
              <w:t>硕贝德</w:t>
            </w:r>
          </w:p>
        </w:tc>
        <w:tc>
          <w:tcPr>
            <w:tcW w:w="2879" w:type="dxa"/>
            <w:vAlign w:val="center"/>
          </w:tcPr>
          <w:p w:rsidR="00445DCC" w:rsidRDefault="009B242C">
            <w:pPr>
              <w:jc w:val="right"/>
            </w:pPr>
            <w:r>
              <w:t>641,118.56</w:t>
            </w:r>
          </w:p>
        </w:tc>
        <w:tc>
          <w:tcPr>
            <w:tcW w:w="1620" w:type="dxa"/>
            <w:vAlign w:val="center"/>
          </w:tcPr>
          <w:p w:rsidR="00445DCC" w:rsidRDefault="009B242C">
            <w:pPr>
              <w:jc w:val="right"/>
            </w:pPr>
            <w:r>
              <w:t>2.46</w:t>
            </w:r>
          </w:p>
        </w:tc>
      </w:tr>
      <w:tr w:rsidR="00445DCC">
        <w:tc>
          <w:tcPr>
            <w:tcW w:w="869" w:type="dxa"/>
            <w:vAlign w:val="center"/>
          </w:tcPr>
          <w:p w:rsidR="00445DCC" w:rsidRDefault="009B242C">
            <w:pPr>
              <w:jc w:val="center"/>
            </w:pPr>
            <w:r>
              <w:t>38</w:t>
            </w:r>
          </w:p>
        </w:tc>
        <w:tc>
          <w:tcPr>
            <w:tcW w:w="1650" w:type="dxa"/>
            <w:vAlign w:val="center"/>
          </w:tcPr>
          <w:p w:rsidR="00445DCC" w:rsidRDefault="009B242C">
            <w:pPr>
              <w:jc w:val="center"/>
            </w:pPr>
            <w:r>
              <w:t>000063</w:t>
            </w:r>
          </w:p>
        </w:tc>
        <w:tc>
          <w:tcPr>
            <w:tcW w:w="1980" w:type="dxa"/>
            <w:vAlign w:val="center"/>
          </w:tcPr>
          <w:p w:rsidR="00445DCC" w:rsidRDefault="009B242C">
            <w:pPr>
              <w:jc w:val="center"/>
            </w:pPr>
            <w:r>
              <w:t>中兴通讯</w:t>
            </w:r>
          </w:p>
        </w:tc>
        <w:tc>
          <w:tcPr>
            <w:tcW w:w="2879" w:type="dxa"/>
            <w:vAlign w:val="center"/>
          </w:tcPr>
          <w:p w:rsidR="00445DCC" w:rsidRDefault="009B242C">
            <w:pPr>
              <w:jc w:val="right"/>
            </w:pPr>
            <w:r>
              <w:t>634,675.00</w:t>
            </w:r>
          </w:p>
        </w:tc>
        <w:tc>
          <w:tcPr>
            <w:tcW w:w="1620" w:type="dxa"/>
            <w:vAlign w:val="center"/>
          </w:tcPr>
          <w:p w:rsidR="00445DCC" w:rsidRDefault="009B242C">
            <w:pPr>
              <w:jc w:val="right"/>
            </w:pPr>
            <w:r>
              <w:t>2.44</w:t>
            </w:r>
          </w:p>
        </w:tc>
      </w:tr>
      <w:tr w:rsidR="00445DCC">
        <w:tc>
          <w:tcPr>
            <w:tcW w:w="869" w:type="dxa"/>
            <w:vAlign w:val="center"/>
          </w:tcPr>
          <w:p w:rsidR="00445DCC" w:rsidRDefault="009B242C">
            <w:pPr>
              <w:jc w:val="center"/>
            </w:pPr>
            <w:r>
              <w:t>39</w:t>
            </w:r>
          </w:p>
        </w:tc>
        <w:tc>
          <w:tcPr>
            <w:tcW w:w="1650" w:type="dxa"/>
            <w:vAlign w:val="center"/>
          </w:tcPr>
          <w:p w:rsidR="00445DCC" w:rsidRDefault="009B242C">
            <w:pPr>
              <w:jc w:val="center"/>
            </w:pPr>
            <w:r>
              <w:t>000686</w:t>
            </w:r>
          </w:p>
        </w:tc>
        <w:tc>
          <w:tcPr>
            <w:tcW w:w="1980" w:type="dxa"/>
            <w:vAlign w:val="center"/>
          </w:tcPr>
          <w:p w:rsidR="00445DCC" w:rsidRDefault="009B242C">
            <w:pPr>
              <w:jc w:val="center"/>
            </w:pPr>
            <w:r>
              <w:t>东北证券</w:t>
            </w:r>
          </w:p>
        </w:tc>
        <w:tc>
          <w:tcPr>
            <w:tcW w:w="2879" w:type="dxa"/>
            <w:vAlign w:val="center"/>
          </w:tcPr>
          <w:p w:rsidR="00445DCC" w:rsidRDefault="009B242C">
            <w:pPr>
              <w:jc w:val="right"/>
            </w:pPr>
            <w:r>
              <w:t>632,524.00</w:t>
            </w:r>
          </w:p>
        </w:tc>
        <w:tc>
          <w:tcPr>
            <w:tcW w:w="1620" w:type="dxa"/>
            <w:vAlign w:val="center"/>
          </w:tcPr>
          <w:p w:rsidR="00445DCC" w:rsidRDefault="009B242C">
            <w:pPr>
              <w:jc w:val="right"/>
            </w:pPr>
            <w:r>
              <w:t>2.43</w:t>
            </w:r>
          </w:p>
        </w:tc>
      </w:tr>
      <w:tr w:rsidR="00445DCC">
        <w:tc>
          <w:tcPr>
            <w:tcW w:w="869" w:type="dxa"/>
            <w:vAlign w:val="center"/>
          </w:tcPr>
          <w:p w:rsidR="00445DCC" w:rsidRDefault="009B242C">
            <w:pPr>
              <w:jc w:val="center"/>
            </w:pPr>
            <w:r>
              <w:t>40</w:t>
            </w:r>
          </w:p>
        </w:tc>
        <w:tc>
          <w:tcPr>
            <w:tcW w:w="1650" w:type="dxa"/>
            <w:vAlign w:val="center"/>
          </w:tcPr>
          <w:p w:rsidR="00445DCC" w:rsidRDefault="009B242C">
            <w:pPr>
              <w:jc w:val="center"/>
            </w:pPr>
            <w:r>
              <w:t>603160</w:t>
            </w:r>
          </w:p>
        </w:tc>
        <w:tc>
          <w:tcPr>
            <w:tcW w:w="1980" w:type="dxa"/>
            <w:vAlign w:val="center"/>
          </w:tcPr>
          <w:p w:rsidR="00445DCC" w:rsidRDefault="009B242C">
            <w:pPr>
              <w:jc w:val="center"/>
            </w:pPr>
            <w:r>
              <w:t>汇顶科技</w:t>
            </w:r>
          </w:p>
        </w:tc>
        <w:tc>
          <w:tcPr>
            <w:tcW w:w="2879" w:type="dxa"/>
            <w:vAlign w:val="center"/>
          </w:tcPr>
          <w:p w:rsidR="00445DCC" w:rsidRDefault="009B242C">
            <w:pPr>
              <w:jc w:val="right"/>
            </w:pPr>
            <w:r>
              <w:t>548,818.00</w:t>
            </w:r>
          </w:p>
        </w:tc>
        <w:tc>
          <w:tcPr>
            <w:tcW w:w="1620" w:type="dxa"/>
            <w:vAlign w:val="center"/>
          </w:tcPr>
          <w:p w:rsidR="00445DCC" w:rsidRDefault="009B242C">
            <w:pPr>
              <w:jc w:val="right"/>
            </w:pPr>
            <w:r>
              <w:t>2.11</w:t>
            </w:r>
          </w:p>
        </w:tc>
      </w:tr>
      <w:tr w:rsidR="00445DCC">
        <w:tc>
          <w:tcPr>
            <w:tcW w:w="869" w:type="dxa"/>
            <w:vAlign w:val="center"/>
          </w:tcPr>
          <w:p w:rsidR="00445DCC" w:rsidRDefault="009B242C">
            <w:pPr>
              <w:jc w:val="center"/>
            </w:pPr>
            <w:r>
              <w:t>41</w:t>
            </w:r>
          </w:p>
        </w:tc>
        <w:tc>
          <w:tcPr>
            <w:tcW w:w="1650" w:type="dxa"/>
            <w:vAlign w:val="center"/>
          </w:tcPr>
          <w:p w:rsidR="00445DCC" w:rsidRDefault="009B242C">
            <w:pPr>
              <w:jc w:val="center"/>
            </w:pPr>
            <w:r>
              <w:t>000807</w:t>
            </w:r>
          </w:p>
        </w:tc>
        <w:tc>
          <w:tcPr>
            <w:tcW w:w="1980" w:type="dxa"/>
            <w:vAlign w:val="center"/>
          </w:tcPr>
          <w:p w:rsidR="00445DCC" w:rsidRDefault="009B242C">
            <w:pPr>
              <w:jc w:val="center"/>
            </w:pPr>
            <w:r>
              <w:t>云铝股份</w:t>
            </w:r>
          </w:p>
        </w:tc>
        <w:tc>
          <w:tcPr>
            <w:tcW w:w="2879" w:type="dxa"/>
            <w:vAlign w:val="center"/>
          </w:tcPr>
          <w:p w:rsidR="00445DCC" w:rsidRDefault="009B242C">
            <w:pPr>
              <w:jc w:val="right"/>
            </w:pPr>
            <w:r>
              <w:t>535,219.00</w:t>
            </w:r>
          </w:p>
        </w:tc>
        <w:tc>
          <w:tcPr>
            <w:tcW w:w="1620" w:type="dxa"/>
            <w:vAlign w:val="center"/>
          </w:tcPr>
          <w:p w:rsidR="00445DCC" w:rsidRDefault="009B242C">
            <w:pPr>
              <w:jc w:val="right"/>
            </w:pPr>
            <w:r>
              <w:t>2.05</w:t>
            </w:r>
          </w:p>
        </w:tc>
      </w:tr>
      <w:tr w:rsidR="00445DCC">
        <w:tc>
          <w:tcPr>
            <w:tcW w:w="869" w:type="dxa"/>
            <w:vAlign w:val="center"/>
          </w:tcPr>
          <w:p w:rsidR="00445DCC" w:rsidRDefault="009B242C">
            <w:pPr>
              <w:jc w:val="center"/>
            </w:pPr>
            <w:r>
              <w:t>42</w:t>
            </w:r>
          </w:p>
        </w:tc>
        <w:tc>
          <w:tcPr>
            <w:tcW w:w="1650" w:type="dxa"/>
            <w:vAlign w:val="center"/>
          </w:tcPr>
          <w:p w:rsidR="00445DCC" w:rsidRDefault="009B242C">
            <w:pPr>
              <w:jc w:val="center"/>
            </w:pPr>
            <w:r>
              <w:t>000728</w:t>
            </w:r>
          </w:p>
        </w:tc>
        <w:tc>
          <w:tcPr>
            <w:tcW w:w="1980" w:type="dxa"/>
            <w:vAlign w:val="center"/>
          </w:tcPr>
          <w:p w:rsidR="00445DCC" w:rsidRDefault="009B242C">
            <w:pPr>
              <w:jc w:val="center"/>
            </w:pPr>
            <w:r>
              <w:t>国元证券</w:t>
            </w:r>
          </w:p>
        </w:tc>
        <w:tc>
          <w:tcPr>
            <w:tcW w:w="2879" w:type="dxa"/>
            <w:vAlign w:val="center"/>
          </w:tcPr>
          <w:p w:rsidR="00445DCC" w:rsidRDefault="009B242C">
            <w:pPr>
              <w:jc w:val="right"/>
            </w:pPr>
            <w:r>
              <w:t>533,890.00</w:t>
            </w:r>
          </w:p>
        </w:tc>
        <w:tc>
          <w:tcPr>
            <w:tcW w:w="1620" w:type="dxa"/>
            <w:vAlign w:val="center"/>
          </w:tcPr>
          <w:p w:rsidR="00445DCC" w:rsidRDefault="009B242C">
            <w:pPr>
              <w:jc w:val="right"/>
            </w:pPr>
            <w:r>
              <w:t>2.05</w:t>
            </w:r>
          </w:p>
        </w:tc>
      </w:tr>
      <w:tr w:rsidR="00445DCC">
        <w:tc>
          <w:tcPr>
            <w:tcW w:w="869" w:type="dxa"/>
            <w:vAlign w:val="center"/>
          </w:tcPr>
          <w:p w:rsidR="00445DCC" w:rsidRDefault="009B242C">
            <w:pPr>
              <w:jc w:val="center"/>
            </w:pPr>
            <w:r>
              <w:t>43</w:t>
            </w:r>
          </w:p>
        </w:tc>
        <w:tc>
          <w:tcPr>
            <w:tcW w:w="1650" w:type="dxa"/>
            <w:vAlign w:val="center"/>
          </w:tcPr>
          <w:p w:rsidR="00445DCC" w:rsidRDefault="009B242C">
            <w:pPr>
              <w:jc w:val="center"/>
            </w:pPr>
            <w:r>
              <w:t>300638</w:t>
            </w:r>
          </w:p>
        </w:tc>
        <w:tc>
          <w:tcPr>
            <w:tcW w:w="1980" w:type="dxa"/>
            <w:vAlign w:val="center"/>
          </w:tcPr>
          <w:p w:rsidR="00445DCC" w:rsidRDefault="009B242C">
            <w:pPr>
              <w:jc w:val="center"/>
            </w:pPr>
            <w:r>
              <w:t>广和通</w:t>
            </w:r>
          </w:p>
        </w:tc>
        <w:tc>
          <w:tcPr>
            <w:tcW w:w="2879" w:type="dxa"/>
            <w:vAlign w:val="center"/>
          </w:tcPr>
          <w:p w:rsidR="00445DCC" w:rsidRDefault="009B242C">
            <w:pPr>
              <w:jc w:val="right"/>
            </w:pPr>
            <w:r>
              <w:t>531,725.00</w:t>
            </w:r>
          </w:p>
        </w:tc>
        <w:tc>
          <w:tcPr>
            <w:tcW w:w="1620" w:type="dxa"/>
            <w:vAlign w:val="center"/>
          </w:tcPr>
          <w:p w:rsidR="00445DCC" w:rsidRDefault="009B242C">
            <w:pPr>
              <w:jc w:val="right"/>
            </w:pPr>
            <w:r>
              <w:t>2.04</w:t>
            </w:r>
          </w:p>
        </w:tc>
      </w:tr>
      <w:tr w:rsidR="00445DCC">
        <w:tc>
          <w:tcPr>
            <w:tcW w:w="869" w:type="dxa"/>
            <w:vAlign w:val="center"/>
          </w:tcPr>
          <w:p w:rsidR="00445DCC" w:rsidRDefault="009B242C">
            <w:pPr>
              <w:jc w:val="center"/>
            </w:pPr>
            <w:r>
              <w:t>44</w:t>
            </w:r>
          </w:p>
        </w:tc>
        <w:tc>
          <w:tcPr>
            <w:tcW w:w="1650" w:type="dxa"/>
            <w:vAlign w:val="center"/>
          </w:tcPr>
          <w:p w:rsidR="00445DCC" w:rsidRDefault="009B242C">
            <w:pPr>
              <w:jc w:val="center"/>
            </w:pPr>
            <w:r>
              <w:t>002839</w:t>
            </w:r>
          </w:p>
        </w:tc>
        <w:tc>
          <w:tcPr>
            <w:tcW w:w="1980" w:type="dxa"/>
            <w:vAlign w:val="center"/>
          </w:tcPr>
          <w:p w:rsidR="00445DCC" w:rsidRDefault="009B242C">
            <w:pPr>
              <w:jc w:val="center"/>
            </w:pPr>
            <w:r>
              <w:t>张家港行</w:t>
            </w:r>
          </w:p>
        </w:tc>
        <w:tc>
          <w:tcPr>
            <w:tcW w:w="2879" w:type="dxa"/>
            <w:vAlign w:val="center"/>
          </w:tcPr>
          <w:p w:rsidR="00445DCC" w:rsidRDefault="009B242C">
            <w:pPr>
              <w:jc w:val="right"/>
            </w:pPr>
            <w:r>
              <w:t>526,932.00</w:t>
            </w:r>
          </w:p>
        </w:tc>
        <w:tc>
          <w:tcPr>
            <w:tcW w:w="1620" w:type="dxa"/>
            <w:vAlign w:val="center"/>
          </w:tcPr>
          <w:p w:rsidR="00445DCC" w:rsidRDefault="009B242C">
            <w:pPr>
              <w:jc w:val="right"/>
            </w:pPr>
            <w:r>
              <w:t>2.02</w:t>
            </w:r>
          </w:p>
        </w:tc>
      </w:tr>
      <w:tr w:rsidR="00445DCC">
        <w:tc>
          <w:tcPr>
            <w:tcW w:w="869" w:type="dxa"/>
            <w:vAlign w:val="center"/>
          </w:tcPr>
          <w:p w:rsidR="00445DCC" w:rsidRDefault="009B242C">
            <w:pPr>
              <w:jc w:val="center"/>
            </w:pPr>
            <w:r>
              <w:t>45</w:t>
            </w:r>
          </w:p>
        </w:tc>
        <w:tc>
          <w:tcPr>
            <w:tcW w:w="1650" w:type="dxa"/>
            <w:vAlign w:val="center"/>
          </w:tcPr>
          <w:p w:rsidR="00445DCC" w:rsidRDefault="009B242C">
            <w:pPr>
              <w:jc w:val="center"/>
            </w:pPr>
            <w:r>
              <w:t>002458</w:t>
            </w:r>
          </w:p>
        </w:tc>
        <w:tc>
          <w:tcPr>
            <w:tcW w:w="1980" w:type="dxa"/>
            <w:vAlign w:val="center"/>
          </w:tcPr>
          <w:p w:rsidR="00445DCC" w:rsidRDefault="009B242C">
            <w:pPr>
              <w:jc w:val="center"/>
            </w:pPr>
            <w:r>
              <w:t>益生股份</w:t>
            </w:r>
          </w:p>
        </w:tc>
        <w:tc>
          <w:tcPr>
            <w:tcW w:w="2879" w:type="dxa"/>
            <w:vAlign w:val="center"/>
          </w:tcPr>
          <w:p w:rsidR="00445DCC" w:rsidRDefault="009B242C">
            <w:pPr>
              <w:jc w:val="right"/>
            </w:pPr>
            <w:r>
              <w:t>525,942.59</w:t>
            </w:r>
          </w:p>
        </w:tc>
        <w:tc>
          <w:tcPr>
            <w:tcW w:w="1620" w:type="dxa"/>
            <w:vAlign w:val="center"/>
          </w:tcPr>
          <w:p w:rsidR="00445DCC" w:rsidRDefault="009B242C">
            <w:pPr>
              <w:jc w:val="right"/>
            </w:pPr>
            <w:r>
              <w:t>2.02</w:t>
            </w:r>
          </w:p>
        </w:tc>
      </w:tr>
      <w:tr w:rsidR="00445DCC">
        <w:tc>
          <w:tcPr>
            <w:tcW w:w="869" w:type="dxa"/>
            <w:vAlign w:val="center"/>
          </w:tcPr>
          <w:p w:rsidR="00445DCC" w:rsidRDefault="009B242C">
            <w:pPr>
              <w:jc w:val="center"/>
            </w:pPr>
            <w:r>
              <w:t>46</w:t>
            </w:r>
          </w:p>
        </w:tc>
        <w:tc>
          <w:tcPr>
            <w:tcW w:w="1650" w:type="dxa"/>
            <w:vAlign w:val="center"/>
          </w:tcPr>
          <w:p w:rsidR="00445DCC" w:rsidRDefault="009B242C">
            <w:pPr>
              <w:jc w:val="center"/>
            </w:pPr>
            <w:r>
              <w:t>601066</w:t>
            </w:r>
          </w:p>
        </w:tc>
        <w:tc>
          <w:tcPr>
            <w:tcW w:w="1980" w:type="dxa"/>
            <w:vAlign w:val="center"/>
          </w:tcPr>
          <w:p w:rsidR="00445DCC" w:rsidRDefault="009B242C">
            <w:pPr>
              <w:jc w:val="center"/>
            </w:pPr>
            <w:r>
              <w:t>中信建投</w:t>
            </w:r>
          </w:p>
        </w:tc>
        <w:tc>
          <w:tcPr>
            <w:tcW w:w="2879" w:type="dxa"/>
            <w:vAlign w:val="center"/>
          </w:tcPr>
          <w:p w:rsidR="00445DCC" w:rsidRDefault="009B242C">
            <w:pPr>
              <w:jc w:val="right"/>
            </w:pPr>
            <w:r>
              <w:t>521,296.00</w:t>
            </w:r>
          </w:p>
        </w:tc>
        <w:tc>
          <w:tcPr>
            <w:tcW w:w="1620" w:type="dxa"/>
            <w:vAlign w:val="center"/>
          </w:tcPr>
          <w:p w:rsidR="00445DCC" w:rsidRDefault="009B242C">
            <w:pPr>
              <w:jc w:val="right"/>
            </w:pPr>
            <w:r>
              <w:t>2.00</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本期累计卖出金额</w:t>
      </w:r>
      <w:r w:rsidRPr="005C672D">
        <w:rPr>
          <w:kern w:val="0"/>
          <w:sz w:val="24"/>
        </w:rPr>
        <w:t>”</w:t>
      </w:r>
      <w:r w:rsidRPr="005C672D">
        <w:rPr>
          <w:kern w:val="0"/>
          <w:sz w:val="24"/>
        </w:rPr>
        <w:t>按卖出成交金额（成交单价乘以成交数量）填列，不考虑相关交易费用。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kern w:val="2"/>
        </w:rPr>
      </w:pPr>
    </w:p>
    <w:p w:rsidR="001548F9" w:rsidRPr="005C672D" w:rsidRDefault="001548F9" w:rsidP="00AC6DDA">
      <w:pPr>
        <w:spacing w:before="29" w:line="288" w:lineRule="auto"/>
        <w:rPr>
          <w:b/>
          <w:bCs/>
          <w:color w:val="000000"/>
          <w:sz w:val="24"/>
        </w:rPr>
      </w:pPr>
      <w:r w:rsidRPr="005C672D">
        <w:rPr>
          <w:b/>
          <w:color w:val="000000"/>
          <w:sz w:val="24"/>
        </w:rPr>
        <w:t xml:space="preserve">7.4.3 </w:t>
      </w:r>
      <w:r w:rsidRPr="005C672D">
        <w:rPr>
          <w:b/>
          <w:bCs/>
          <w:color w:val="000000"/>
          <w:sz w:val="24"/>
        </w:rPr>
        <w:t>买入股票的成本总额及卖出股票的收入总额</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买入股票的成本（成交）总额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68,824,673.05</w:t>
            </w:r>
          </w:p>
        </w:tc>
      </w:tr>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卖出股票的收入（成交）总额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69,082,722.36</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买入股票成本</w:t>
      </w:r>
      <w:r w:rsidRPr="005C672D">
        <w:rPr>
          <w:kern w:val="0"/>
          <w:sz w:val="24"/>
        </w:rPr>
        <w:t>”</w:t>
      </w:r>
      <w:r w:rsidRPr="005C672D">
        <w:rPr>
          <w:kern w:val="0"/>
          <w:sz w:val="24"/>
        </w:rPr>
        <w:t>或</w:t>
      </w:r>
      <w:r w:rsidRPr="005C672D">
        <w:rPr>
          <w:kern w:val="0"/>
          <w:sz w:val="24"/>
        </w:rPr>
        <w:t>“</w:t>
      </w:r>
      <w:r w:rsidRPr="005C672D">
        <w:rPr>
          <w:kern w:val="0"/>
          <w:sz w:val="24"/>
        </w:rPr>
        <w:t>卖出股票收入</w:t>
      </w:r>
      <w:r w:rsidRPr="005C672D">
        <w:rPr>
          <w:kern w:val="0"/>
          <w:sz w:val="24"/>
        </w:rPr>
        <w:t>”</w:t>
      </w:r>
      <w:r w:rsidRPr="005C672D">
        <w:rPr>
          <w:kern w:val="0"/>
          <w:sz w:val="24"/>
        </w:rPr>
        <w:t>均按买卖成交金额（成交单价乘以成交数量）填列，不考虑相关交易费用。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5" w:name="_Toc331410106"/>
      <w:bookmarkStart w:id="66" w:name="_Toc234814104"/>
      <w:r w:rsidRPr="005C672D">
        <w:rPr>
          <w:rFonts w:ascii="Times New Roman" w:hAnsi="Times New Roman"/>
          <w:kern w:val="0"/>
          <w:szCs w:val="24"/>
        </w:rPr>
        <w:t xml:space="preserve">7.5 </w:t>
      </w:r>
      <w:r w:rsidRPr="005C672D">
        <w:rPr>
          <w:rFonts w:ascii="Times New Roman" w:hAnsi="Times New Roman"/>
          <w:kern w:val="0"/>
          <w:szCs w:val="24"/>
        </w:rPr>
        <w:t>期末按债券品种分类的债券投资组合</w:t>
      </w:r>
      <w:bookmarkEnd w:id="65"/>
      <w:bookmarkEnd w:id="66"/>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3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债券品种</w:t>
            </w:r>
          </w:p>
        </w:tc>
        <w:tc>
          <w:tcPr>
            <w:tcW w:w="254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公允价值</w:t>
            </w:r>
          </w:p>
        </w:tc>
        <w:tc>
          <w:tcPr>
            <w:tcW w:w="215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2056A6" w:rsidRPr="005C672D">
              <w:rPr>
                <w:color w:val="000000"/>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1</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国家债券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485,798.00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1.98</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2</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央行票据</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3</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金融债券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15,229,277.70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62.16</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其中：政策性金融债</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15,229,277.70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62.16</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4</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企业债券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5</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企业短期融资</w:t>
            </w:r>
            <w:r w:rsidR="004D62FA" w:rsidRPr="005C672D">
              <w:rPr>
                <w:color w:val="000000"/>
                <w:sz w:val="24"/>
              </w:rPr>
              <w:t>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6</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中期票据</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C16A1" w:rsidRPr="005C672D" w:rsidTr="00986F4D">
        <w:tc>
          <w:tcPr>
            <w:tcW w:w="862" w:type="dxa"/>
            <w:vAlign w:val="center"/>
          </w:tcPr>
          <w:p w:rsidR="001C16A1" w:rsidRPr="005C672D" w:rsidRDefault="001C16A1" w:rsidP="00986F4D">
            <w:pPr>
              <w:spacing w:before="29" w:line="288" w:lineRule="auto"/>
              <w:ind w:left="17"/>
              <w:jc w:val="center"/>
              <w:rPr>
                <w:color w:val="000000"/>
                <w:sz w:val="24"/>
              </w:rPr>
            </w:pPr>
            <w:r w:rsidRPr="005C672D">
              <w:rPr>
                <w:color w:val="000000"/>
                <w:sz w:val="24"/>
              </w:rPr>
              <w:t>7</w:t>
            </w:r>
          </w:p>
        </w:tc>
        <w:tc>
          <w:tcPr>
            <w:tcW w:w="3440" w:type="dxa"/>
            <w:vAlign w:val="center"/>
          </w:tcPr>
          <w:p w:rsidR="001C16A1" w:rsidRPr="005C672D" w:rsidRDefault="001C16A1" w:rsidP="00986F4D">
            <w:pPr>
              <w:spacing w:before="29" w:line="288" w:lineRule="auto"/>
              <w:ind w:left="17"/>
              <w:jc w:val="left"/>
              <w:rPr>
                <w:color w:val="000000"/>
                <w:sz w:val="24"/>
              </w:rPr>
            </w:pPr>
            <w:r w:rsidRPr="005C672D">
              <w:rPr>
                <w:color w:val="000000"/>
                <w:sz w:val="24"/>
              </w:rPr>
              <w:t>可转债</w:t>
            </w:r>
            <w:r>
              <w:rPr>
                <w:rFonts w:hint="eastAsia"/>
                <w:color w:val="000000"/>
                <w:sz w:val="24"/>
              </w:rPr>
              <w:t>（可交换债</w:t>
            </w:r>
            <w:r>
              <w:rPr>
                <w:color w:val="000000"/>
                <w:sz w:val="24"/>
              </w:rPr>
              <w:t>）</w:t>
            </w:r>
          </w:p>
        </w:tc>
        <w:tc>
          <w:tcPr>
            <w:tcW w:w="2543" w:type="dxa"/>
            <w:vAlign w:val="center"/>
          </w:tcPr>
          <w:p w:rsidR="001C16A1" w:rsidRPr="005C672D" w:rsidRDefault="001C16A1" w:rsidP="00986F4D">
            <w:pPr>
              <w:spacing w:before="29" w:line="288" w:lineRule="auto"/>
              <w:ind w:left="17"/>
              <w:jc w:val="right"/>
              <w:rPr>
                <w:sz w:val="24"/>
              </w:rPr>
            </w:pPr>
            <w:r w:rsidRPr="005C672D">
              <w:rPr>
                <w:sz w:val="24"/>
              </w:rPr>
              <w:t>4,697,469.60</w:t>
            </w:r>
          </w:p>
        </w:tc>
        <w:tc>
          <w:tcPr>
            <w:tcW w:w="2153" w:type="dxa"/>
            <w:vAlign w:val="center"/>
          </w:tcPr>
          <w:p w:rsidR="001C16A1" w:rsidRPr="005C672D" w:rsidRDefault="001C16A1" w:rsidP="00986F4D">
            <w:pPr>
              <w:spacing w:before="29" w:line="288" w:lineRule="auto"/>
              <w:ind w:left="17"/>
              <w:jc w:val="right"/>
              <w:rPr>
                <w:sz w:val="24"/>
              </w:rPr>
            </w:pPr>
            <w:r w:rsidRPr="005C672D">
              <w:rPr>
                <w:sz w:val="24"/>
              </w:rPr>
              <w:t>19.17</w:t>
            </w:r>
          </w:p>
        </w:tc>
      </w:tr>
      <w:tr w:rsidR="001C16A1" w:rsidRPr="005C672D" w:rsidTr="00DF4815">
        <w:tc>
          <w:tcPr>
            <w:tcW w:w="862"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1C16A1" w:rsidRPr="004B6D45" w:rsidRDefault="001C16A1" w:rsidP="001C16A1">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w:t>
            </w:r>
          </w:p>
        </w:tc>
        <w:tc>
          <w:tcPr>
            <w:tcW w:w="2153"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9</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其他</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10</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合计</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20,412,545.30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83.32</w:t>
            </w:r>
          </w:p>
        </w:tc>
      </w:tr>
    </w:tbl>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7" w:name="_Toc331410107"/>
      <w:r w:rsidRPr="005C672D">
        <w:rPr>
          <w:rFonts w:ascii="Times New Roman" w:hAnsi="Times New Roman"/>
          <w:kern w:val="0"/>
          <w:szCs w:val="24"/>
        </w:rPr>
        <w:t>7.6</w:t>
      </w:r>
      <w:bookmarkStart w:id="68" w:name="_Toc234814105"/>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的前五名债券投资明细</w:t>
      </w:r>
      <w:bookmarkEnd w:id="67"/>
      <w:bookmarkEnd w:id="68"/>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5C672D" w:rsidTr="007A6E46">
        <w:tc>
          <w:tcPr>
            <w:tcW w:w="132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38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债券代码</w:t>
            </w:r>
          </w:p>
        </w:tc>
        <w:tc>
          <w:tcPr>
            <w:tcW w:w="135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债券名称</w:t>
            </w:r>
          </w:p>
        </w:tc>
        <w:tc>
          <w:tcPr>
            <w:tcW w:w="1505"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AA4BCE" w:rsidRPr="005C672D">
              <w:rPr>
                <w:color w:val="000000"/>
                <w:sz w:val="24"/>
              </w:rPr>
              <w:t>（张）</w:t>
            </w:r>
          </w:p>
        </w:tc>
        <w:tc>
          <w:tcPr>
            <w:tcW w:w="173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公允价值</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1D2D5F" w:rsidRPr="005C672D">
              <w:rPr>
                <w:sz w:val="24"/>
              </w:rPr>
              <w:t>（％）</w:t>
            </w:r>
          </w:p>
        </w:tc>
      </w:tr>
      <w:tr w:rsidR="00445DCC">
        <w:tc>
          <w:tcPr>
            <w:tcW w:w="1320" w:type="dxa"/>
            <w:vAlign w:val="center"/>
          </w:tcPr>
          <w:p w:rsidR="00445DCC" w:rsidRDefault="009B242C">
            <w:pPr>
              <w:jc w:val="center"/>
            </w:pPr>
            <w:r>
              <w:rPr>
                <w:color w:val="000000"/>
                <w:sz w:val="24"/>
              </w:rPr>
              <w:t>1</w:t>
            </w:r>
          </w:p>
        </w:tc>
        <w:tc>
          <w:tcPr>
            <w:tcW w:w="1382" w:type="dxa"/>
            <w:vAlign w:val="center"/>
          </w:tcPr>
          <w:p w:rsidR="00445DCC" w:rsidRDefault="009B242C">
            <w:pPr>
              <w:jc w:val="center"/>
            </w:pPr>
            <w:r>
              <w:rPr>
                <w:color w:val="000000"/>
                <w:sz w:val="24"/>
              </w:rPr>
              <w:t>108602</w:t>
            </w:r>
          </w:p>
        </w:tc>
        <w:tc>
          <w:tcPr>
            <w:tcW w:w="1353" w:type="dxa"/>
            <w:vAlign w:val="center"/>
          </w:tcPr>
          <w:p w:rsidR="00445DCC" w:rsidRDefault="009B242C">
            <w:pPr>
              <w:jc w:val="center"/>
            </w:pPr>
            <w:r>
              <w:rPr>
                <w:color w:val="000000"/>
                <w:sz w:val="24"/>
              </w:rPr>
              <w:t>国开</w:t>
            </w:r>
            <w:r>
              <w:rPr>
                <w:color w:val="000000"/>
                <w:sz w:val="24"/>
              </w:rPr>
              <w:t>1704</w:t>
            </w:r>
          </w:p>
        </w:tc>
        <w:tc>
          <w:tcPr>
            <w:tcW w:w="1505" w:type="dxa"/>
            <w:vAlign w:val="center"/>
          </w:tcPr>
          <w:p w:rsidR="00445DCC" w:rsidRDefault="009B242C">
            <w:pPr>
              <w:jc w:val="right"/>
            </w:pPr>
            <w:r>
              <w:rPr>
                <w:color w:val="000000"/>
                <w:sz w:val="24"/>
              </w:rPr>
              <w:t>150,770</w:t>
            </w:r>
          </w:p>
        </w:tc>
        <w:tc>
          <w:tcPr>
            <w:tcW w:w="1737" w:type="dxa"/>
            <w:vAlign w:val="center"/>
          </w:tcPr>
          <w:p w:rsidR="00445DCC" w:rsidRDefault="009B242C">
            <w:pPr>
              <w:jc w:val="right"/>
            </w:pPr>
            <w:r>
              <w:rPr>
                <w:color w:val="000000"/>
                <w:sz w:val="24"/>
              </w:rPr>
              <w:t>15,229,277.70</w:t>
            </w:r>
          </w:p>
        </w:tc>
        <w:tc>
          <w:tcPr>
            <w:tcW w:w="1701" w:type="dxa"/>
            <w:vAlign w:val="center"/>
          </w:tcPr>
          <w:p w:rsidR="00445DCC" w:rsidRDefault="009B242C">
            <w:pPr>
              <w:jc w:val="right"/>
            </w:pPr>
            <w:r>
              <w:rPr>
                <w:color w:val="000000"/>
                <w:sz w:val="24"/>
              </w:rPr>
              <w:t>62.16</w:t>
            </w:r>
          </w:p>
        </w:tc>
      </w:tr>
      <w:tr w:rsidR="00445DCC">
        <w:tc>
          <w:tcPr>
            <w:tcW w:w="1320" w:type="dxa"/>
            <w:vAlign w:val="center"/>
          </w:tcPr>
          <w:p w:rsidR="00445DCC" w:rsidRDefault="009B242C">
            <w:pPr>
              <w:jc w:val="center"/>
            </w:pPr>
            <w:r>
              <w:rPr>
                <w:color w:val="000000"/>
                <w:sz w:val="24"/>
              </w:rPr>
              <w:t>2</w:t>
            </w:r>
          </w:p>
        </w:tc>
        <w:tc>
          <w:tcPr>
            <w:tcW w:w="1382" w:type="dxa"/>
            <w:vAlign w:val="center"/>
          </w:tcPr>
          <w:p w:rsidR="00445DCC" w:rsidRDefault="009B242C">
            <w:pPr>
              <w:jc w:val="center"/>
            </w:pPr>
            <w:r>
              <w:rPr>
                <w:color w:val="000000"/>
                <w:sz w:val="24"/>
              </w:rPr>
              <w:t>132006</w:t>
            </w:r>
          </w:p>
        </w:tc>
        <w:tc>
          <w:tcPr>
            <w:tcW w:w="1353" w:type="dxa"/>
            <w:vAlign w:val="center"/>
          </w:tcPr>
          <w:p w:rsidR="00445DCC" w:rsidRDefault="009B242C">
            <w:pPr>
              <w:jc w:val="center"/>
            </w:pPr>
            <w:r>
              <w:rPr>
                <w:color w:val="000000"/>
                <w:sz w:val="24"/>
              </w:rPr>
              <w:t>16</w:t>
            </w:r>
            <w:r>
              <w:rPr>
                <w:color w:val="000000"/>
                <w:sz w:val="24"/>
              </w:rPr>
              <w:t>皖新</w:t>
            </w:r>
            <w:r>
              <w:rPr>
                <w:color w:val="000000"/>
                <w:sz w:val="24"/>
              </w:rPr>
              <w:t>EB</w:t>
            </w:r>
          </w:p>
        </w:tc>
        <w:tc>
          <w:tcPr>
            <w:tcW w:w="1505" w:type="dxa"/>
            <w:vAlign w:val="center"/>
          </w:tcPr>
          <w:p w:rsidR="00445DCC" w:rsidRDefault="009B242C">
            <w:pPr>
              <w:jc w:val="right"/>
            </w:pPr>
            <w:r>
              <w:rPr>
                <w:color w:val="000000"/>
                <w:sz w:val="24"/>
              </w:rPr>
              <w:t>12,850</w:t>
            </w:r>
          </w:p>
        </w:tc>
        <w:tc>
          <w:tcPr>
            <w:tcW w:w="1737" w:type="dxa"/>
            <w:vAlign w:val="center"/>
          </w:tcPr>
          <w:p w:rsidR="00445DCC" w:rsidRDefault="009B242C">
            <w:pPr>
              <w:jc w:val="right"/>
            </w:pPr>
            <w:r>
              <w:rPr>
                <w:color w:val="000000"/>
                <w:sz w:val="24"/>
              </w:rPr>
              <w:t>1,345,138.00</w:t>
            </w:r>
          </w:p>
        </w:tc>
        <w:tc>
          <w:tcPr>
            <w:tcW w:w="1701" w:type="dxa"/>
            <w:vAlign w:val="center"/>
          </w:tcPr>
          <w:p w:rsidR="00445DCC" w:rsidRDefault="009B242C">
            <w:pPr>
              <w:jc w:val="right"/>
            </w:pPr>
            <w:r>
              <w:rPr>
                <w:color w:val="000000"/>
                <w:sz w:val="24"/>
              </w:rPr>
              <w:t>5.49</w:t>
            </w:r>
          </w:p>
        </w:tc>
      </w:tr>
      <w:tr w:rsidR="00445DCC">
        <w:tc>
          <w:tcPr>
            <w:tcW w:w="1320" w:type="dxa"/>
            <w:vAlign w:val="center"/>
          </w:tcPr>
          <w:p w:rsidR="00445DCC" w:rsidRDefault="009B242C">
            <w:pPr>
              <w:jc w:val="center"/>
            </w:pPr>
            <w:r>
              <w:rPr>
                <w:color w:val="000000"/>
                <w:sz w:val="24"/>
              </w:rPr>
              <w:t>3</w:t>
            </w:r>
          </w:p>
        </w:tc>
        <w:tc>
          <w:tcPr>
            <w:tcW w:w="1382" w:type="dxa"/>
            <w:vAlign w:val="center"/>
          </w:tcPr>
          <w:p w:rsidR="00445DCC" w:rsidRDefault="009B242C">
            <w:pPr>
              <w:jc w:val="center"/>
            </w:pPr>
            <w:r>
              <w:rPr>
                <w:color w:val="000000"/>
                <w:sz w:val="24"/>
              </w:rPr>
              <w:t>132015</w:t>
            </w:r>
          </w:p>
        </w:tc>
        <w:tc>
          <w:tcPr>
            <w:tcW w:w="1353" w:type="dxa"/>
            <w:vAlign w:val="center"/>
          </w:tcPr>
          <w:p w:rsidR="00445DCC" w:rsidRDefault="009B242C">
            <w:pPr>
              <w:jc w:val="center"/>
            </w:pPr>
            <w:r>
              <w:rPr>
                <w:color w:val="000000"/>
                <w:sz w:val="24"/>
              </w:rPr>
              <w:t>18</w:t>
            </w:r>
            <w:r>
              <w:rPr>
                <w:color w:val="000000"/>
                <w:sz w:val="24"/>
              </w:rPr>
              <w:t>中油</w:t>
            </w:r>
            <w:r>
              <w:rPr>
                <w:color w:val="000000"/>
                <w:sz w:val="24"/>
              </w:rPr>
              <w:t>EB</w:t>
            </w:r>
          </w:p>
        </w:tc>
        <w:tc>
          <w:tcPr>
            <w:tcW w:w="1505" w:type="dxa"/>
            <w:vAlign w:val="center"/>
          </w:tcPr>
          <w:p w:rsidR="00445DCC" w:rsidRDefault="009B242C">
            <w:pPr>
              <w:jc w:val="right"/>
            </w:pPr>
            <w:r>
              <w:rPr>
                <w:color w:val="000000"/>
                <w:sz w:val="24"/>
              </w:rPr>
              <w:t>10,690</w:t>
            </w:r>
          </w:p>
        </w:tc>
        <w:tc>
          <w:tcPr>
            <w:tcW w:w="1737" w:type="dxa"/>
            <w:vAlign w:val="center"/>
          </w:tcPr>
          <w:p w:rsidR="00445DCC" w:rsidRDefault="009B242C">
            <w:pPr>
              <w:jc w:val="right"/>
            </w:pPr>
            <w:r>
              <w:rPr>
                <w:color w:val="000000"/>
                <w:sz w:val="24"/>
              </w:rPr>
              <w:t>1,046,444.10</w:t>
            </w:r>
          </w:p>
        </w:tc>
        <w:tc>
          <w:tcPr>
            <w:tcW w:w="1701" w:type="dxa"/>
            <w:vAlign w:val="center"/>
          </w:tcPr>
          <w:p w:rsidR="00445DCC" w:rsidRDefault="009B242C">
            <w:pPr>
              <w:jc w:val="right"/>
            </w:pPr>
            <w:r>
              <w:rPr>
                <w:color w:val="000000"/>
                <w:sz w:val="24"/>
              </w:rPr>
              <w:t>4.27</w:t>
            </w:r>
          </w:p>
        </w:tc>
      </w:tr>
      <w:tr w:rsidR="00445DCC">
        <w:tc>
          <w:tcPr>
            <w:tcW w:w="1320" w:type="dxa"/>
            <w:vAlign w:val="center"/>
          </w:tcPr>
          <w:p w:rsidR="00445DCC" w:rsidRDefault="009B242C">
            <w:pPr>
              <w:jc w:val="center"/>
            </w:pPr>
            <w:r>
              <w:rPr>
                <w:color w:val="000000"/>
                <w:sz w:val="24"/>
              </w:rPr>
              <w:t>4</w:t>
            </w:r>
          </w:p>
        </w:tc>
        <w:tc>
          <w:tcPr>
            <w:tcW w:w="1382" w:type="dxa"/>
            <w:vAlign w:val="center"/>
          </w:tcPr>
          <w:p w:rsidR="00445DCC" w:rsidRDefault="009B242C">
            <w:pPr>
              <w:jc w:val="center"/>
            </w:pPr>
            <w:r>
              <w:rPr>
                <w:color w:val="000000"/>
                <w:sz w:val="24"/>
              </w:rPr>
              <w:t>132011</w:t>
            </w:r>
          </w:p>
        </w:tc>
        <w:tc>
          <w:tcPr>
            <w:tcW w:w="1353" w:type="dxa"/>
            <w:vAlign w:val="center"/>
          </w:tcPr>
          <w:p w:rsidR="00445DCC" w:rsidRDefault="009B242C">
            <w:pPr>
              <w:jc w:val="center"/>
            </w:pPr>
            <w:r>
              <w:rPr>
                <w:color w:val="000000"/>
                <w:sz w:val="24"/>
              </w:rPr>
              <w:t>17</w:t>
            </w:r>
            <w:r>
              <w:rPr>
                <w:color w:val="000000"/>
                <w:sz w:val="24"/>
              </w:rPr>
              <w:t>浙报</w:t>
            </w:r>
            <w:r>
              <w:rPr>
                <w:color w:val="000000"/>
                <w:sz w:val="24"/>
              </w:rPr>
              <w:t>EB</w:t>
            </w:r>
          </w:p>
        </w:tc>
        <w:tc>
          <w:tcPr>
            <w:tcW w:w="1505" w:type="dxa"/>
            <w:vAlign w:val="center"/>
          </w:tcPr>
          <w:p w:rsidR="00445DCC" w:rsidRDefault="009B242C">
            <w:pPr>
              <w:jc w:val="right"/>
            </w:pPr>
            <w:r>
              <w:rPr>
                <w:color w:val="000000"/>
                <w:sz w:val="24"/>
              </w:rPr>
              <w:t>8,480</w:t>
            </w:r>
          </w:p>
        </w:tc>
        <w:tc>
          <w:tcPr>
            <w:tcW w:w="1737" w:type="dxa"/>
            <w:vAlign w:val="center"/>
          </w:tcPr>
          <w:p w:rsidR="00445DCC" w:rsidRDefault="009B242C">
            <w:pPr>
              <w:jc w:val="right"/>
            </w:pPr>
            <w:r>
              <w:rPr>
                <w:color w:val="000000"/>
                <w:sz w:val="24"/>
              </w:rPr>
              <w:t>800,512.00</w:t>
            </w:r>
          </w:p>
        </w:tc>
        <w:tc>
          <w:tcPr>
            <w:tcW w:w="1701" w:type="dxa"/>
            <w:vAlign w:val="center"/>
          </w:tcPr>
          <w:p w:rsidR="00445DCC" w:rsidRDefault="009B242C">
            <w:pPr>
              <w:jc w:val="right"/>
            </w:pPr>
            <w:r>
              <w:rPr>
                <w:color w:val="000000"/>
                <w:sz w:val="24"/>
              </w:rPr>
              <w:t>3.27</w:t>
            </w:r>
          </w:p>
        </w:tc>
      </w:tr>
      <w:tr w:rsidR="00445DCC">
        <w:tc>
          <w:tcPr>
            <w:tcW w:w="1320" w:type="dxa"/>
            <w:vAlign w:val="center"/>
          </w:tcPr>
          <w:p w:rsidR="00445DCC" w:rsidRDefault="009B242C">
            <w:pPr>
              <w:jc w:val="center"/>
            </w:pPr>
            <w:r>
              <w:rPr>
                <w:color w:val="000000"/>
                <w:sz w:val="24"/>
              </w:rPr>
              <w:t>5</w:t>
            </w:r>
          </w:p>
        </w:tc>
        <w:tc>
          <w:tcPr>
            <w:tcW w:w="1382" w:type="dxa"/>
            <w:vAlign w:val="center"/>
          </w:tcPr>
          <w:p w:rsidR="00445DCC" w:rsidRDefault="009B242C">
            <w:pPr>
              <w:jc w:val="center"/>
            </w:pPr>
            <w:r>
              <w:rPr>
                <w:color w:val="000000"/>
                <w:sz w:val="24"/>
              </w:rPr>
              <w:t>120002</w:t>
            </w:r>
          </w:p>
        </w:tc>
        <w:tc>
          <w:tcPr>
            <w:tcW w:w="1353" w:type="dxa"/>
            <w:vAlign w:val="center"/>
          </w:tcPr>
          <w:p w:rsidR="00445DCC" w:rsidRDefault="009B242C">
            <w:pPr>
              <w:jc w:val="center"/>
            </w:pPr>
            <w:r>
              <w:rPr>
                <w:color w:val="000000"/>
                <w:sz w:val="24"/>
              </w:rPr>
              <w:t>18</w:t>
            </w:r>
            <w:r>
              <w:rPr>
                <w:color w:val="000000"/>
                <w:sz w:val="24"/>
              </w:rPr>
              <w:t>中原</w:t>
            </w:r>
            <w:r>
              <w:rPr>
                <w:color w:val="000000"/>
                <w:sz w:val="24"/>
              </w:rPr>
              <w:t>EB</w:t>
            </w:r>
          </w:p>
        </w:tc>
        <w:tc>
          <w:tcPr>
            <w:tcW w:w="1505" w:type="dxa"/>
            <w:vAlign w:val="center"/>
          </w:tcPr>
          <w:p w:rsidR="00445DCC" w:rsidRDefault="009B242C">
            <w:pPr>
              <w:jc w:val="right"/>
            </w:pPr>
            <w:r>
              <w:rPr>
                <w:color w:val="000000"/>
                <w:sz w:val="24"/>
              </w:rPr>
              <w:t>7,310</w:t>
            </w:r>
          </w:p>
        </w:tc>
        <w:tc>
          <w:tcPr>
            <w:tcW w:w="1737" w:type="dxa"/>
            <w:vAlign w:val="center"/>
          </w:tcPr>
          <w:p w:rsidR="00445DCC" w:rsidRDefault="009B242C">
            <w:pPr>
              <w:jc w:val="right"/>
            </w:pPr>
            <w:r>
              <w:rPr>
                <w:color w:val="000000"/>
                <w:sz w:val="24"/>
              </w:rPr>
              <w:t>795,108.70</w:t>
            </w:r>
          </w:p>
        </w:tc>
        <w:tc>
          <w:tcPr>
            <w:tcW w:w="1701" w:type="dxa"/>
            <w:vAlign w:val="center"/>
          </w:tcPr>
          <w:p w:rsidR="00445DCC" w:rsidRDefault="009B242C">
            <w:pPr>
              <w:jc w:val="right"/>
            </w:pPr>
            <w:r>
              <w:rPr>
                <w:color w:val="000000"/>
                <w:sz w:val="24"/>
              </w:rPr>
              <w:t>3.25</w:t>
            </w:r>
          </w:p>
        </w:tc>
      </w:tr>
    </w:tbl>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9" w:name="_Toc331410108"/>
      <w:r w:rsidRPr="005C672D">
        <w:rPr>
          <w:rFonts w:ascii="Times New Roman" w:hAnsi="Times New Roman"/>
          <w:kern w:val="0"/>
          <w:szCs w:val="24"/>
        </w:rPr>
        <w:t xml:space="preserve">7.7 </w:t>
      </w:r>
      <w:r w:rsidR="00867117"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00867117" w:rsidRPr="005C672D">
        <w:rPr>
          <w:rFonts w:ascii="Times New Roman" w:hAnsi="Times New Roman"/>
          <w:kern w:val="0"/>
          <w:szCs w:val="24"/>
        </w:rPr>
        <w:t>的前十名</w:t>
      </w:r>
      <w:r w:rsidRPr="005C672D">
        <w:rPr>
          <w:rFonts w:ascii="Times New Roman" w:hAnsi="Times New Roman"/>
          <w:kern w:val="0"/>
          <w:szCs w:val="24"/>
        </w:rPr>
        <w:t>资产支持证券投资明细</w:t>
      </w:r>
      <w:bookmarkEnd w:id="69"/>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本基金本报告期末未持有资产支持证券。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9D5807" w:rsidRPr="005C672D" w:rsidRDefault="009D5807" w:rsidP="009D5807">
      <w:pPr>
        <w:pStyle w:val="20"/>
        <w:spacing w:before="29" w:after="0" w:line="288" w:lineRule="auto"/>
        <w:rPr>
          <w:rFonts w:ascii="Times New Roman" w:hAnsi="Times New Roman"/>
          <w:kern w:val="0"/>
          <w:szCs w:val="24"/>
        </w:rPr>
      </w:pPr>
      <w:bookmarkStart w:id="70" w:name="_Toc390421264"/>
      <w:r w:rsidRPr="005C672D">
        <w:rPr>
          <w:rFonts w:ascii="Times New Roman" w:hAnsi="Times New Roman"/>
          <w:kern w:val="0"/>
          <w:szCs w:val="24"/>
        </w:rPr>
        <w:t xml:space="preserve">7.8 </w:t>
      </w:r>
      <w:r w:rsidRPr="005C672D">
        <w:rPr>
          <w:rFonts w:ascii="Times New Roman" w:hAnsi="Times New Roman"/>
          <w:kern w:val="0"/>
          <w:szCs w:val="24"/>
        </w:rPr>
        <w:t>报告期末按公允价值占基金资产净值比例大小排序的前五名贵金属投资明细</w:t>
      </w:r>
      <w:bookmarkEnd w:id="70"/>
    </w:p>
    <w:p w:rsidR="009D5807" w:rsidRPr="005C672D" w:rsidRDefault="009D5807" w:rsidP="00564DC2">
      <w:pPr>
        <w:tabs>
          <w:tab w:val="left" w:pos="426"/>
        </w:tabs>
        <w:spacing w:before="29" w:line="288" w:lineRule="auto"/>
        <w:jc w:val="left"/>
        <w:rPr>
          <w:kern w:val="0"/>
          <w:sz w:val="24"/>
        </w:rPr>
      </w:pPr>
      <w:r w:rsidRPr="005C672D">
        <w:rPr>
          <w:kern w:val="0"/>
          <w:sz w:val="24"/>
        </w:rPr>
        <w:t>本基金本报告期末未持有贵金属。</w:t>
      </w:r>
    </w:p>
    <w:p w:rsidR="009D5807" w:rsidRPr="005C672D" w:rsidRDefault="009D5807"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71" w:name="_Toc331410109"/>
      <w:r w:rsidRPr="005C672D">
        <w:rPr>
          <w:rFonts w:ascii="Times New Roman" w:hAnsi="Times New Roman"/>
          <w:kern w:val="0"/>
          <w:szCs w:val="24"/>
        </w:rPr>
        <w:t xml:space="preserve">7.9 </w:t>
      </w:r>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的前五名权证投资明细</w:t>
      </w:r>
      <w:bookmarkEnd w:id="71"/>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本基金本报告期末未持有权证。</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7.10 </w:t>
      </w:r>
      <w:r w:rsidRPr="005C672D">
        <w:rPr>
          <w:rFonts w:ascii="Times New Roman" w:hAnsi="Times New Roman"/>
          <w:kern w:val="0"/>
          <w:szCs w:val="24"/>
        </w:rPr>
        <w:t>报告期末本基金投资的股指期货交易情况说明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本基金本报告期末未持有股指期货。</w:t>
      </w:r>
    </w:p>
    <w:p w:rsidR="001548F9" w:rsidRPr="005C672D" w:rsidRDefault="001548F9" w:rsidP="00AC6DDA">
      <w:pPr>
        <w:adjustRightInd w:val="0"/>
        <w:snapToGrid w:val="0"/>
        <w:spacing w:before="29" w:line="288" w:lineRule="auto"/>
        <w:rPr>
          <w:sz w:val="24"/>
        </w:rPr>
      </w:pPr>
    </w:p>
    <w:p w:rsidR="00FB427F" w:rsidRPr="005C672D" w:rsidRDefault="00FB427F"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7.11</w:t>
      </w:r>
      <w:r w:rsidRPr="005C672D">
        <w:rPr>
          <w:rFonts w:ascii="Times New Roman" w:hAnsi="Times New Roman"/>
          <w:kern w:val="0"/>
          <w:szCs w:val="24"/>
        </w:rPr>
        <w:t>报告期末本基金投资的国债期货交易情况说明</w:t>
      </w:r>
    </w:p>
    <w:p w:rsidR="00FB427F" w:rsidRDefault="00FB427F" w:rsidP="00AC6DDA">
      <w:pPr>
        <w:tabs>
          <w:tab w:val="left" w:pos="426"/>
        </w:tabs>
        <w:spacing w:before="29" w:line="288" w:lineRule="auto"/>
        <w:jc w:val="left"/>
        <w:rPr>
          <w:kern w:val="0"/>
          <w:sz w:val="24"/>
        </w:rPr>
      </w:pPr>
      <w:r w:rsidRPr="005C672D">
        <w:rPr>
          <w:kern w:val="0"/>
          <w:sz w:val="24"/>
        </w:rPr>
        <w:t>本基金本报告期末未持有国债期货。</w:t>
      </w:r>
    </w:p>
    <w:p w:rsidR="00E80EB3" w:rsidRPr="005C672D" w:rsidRDefault="00E80EB3"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72" w:name="_Toc331410110"/>
      <w:r w:rsidRPr="005C672D">
        <w:rPr>
          <w:rFonts w:ascii="Times New Roman" w:hAnsi="Times New Roman"/>
          <w:kern w:val="0"/>
          <w:szCs w:val="24"/>
        </w:rPr>
        <w:t xml:space="preserve">7.12 </w:t>
      </w:r>
      <w:r w:rsidRPr="005C672D">
        <w:rPr>
          <w:rFonts w:ascii="Times New Roman" w:hAnsi="Times New Roman"/>
          <w:kern w:val="0"/>
          <w:szCs w:val="24"/>
        </w:rPr>
        <w:t>投资组合报告附注</w:t>
      </w:r>
      <w:bookmarkEnd w:id="72"/>
    </w:p>
    <w:p w:rsidR="001548F9" w:rsidRPr="005C672D" w:rsidRDefault="001548F9" w:rsidP="00D0516B">
      <w:pPr>
        <w:spacing w:before="29" w:line="288" w:lineRule="auto"/>
        <w:rPr>
          <w:color w:val="000000"/>
          <w:sz w:val="24"/>
        </w:rPr>
      </w:pPr>
      <w:r w:rsidRPr="005C672D">
        <w:rPr>
          <w:color w:val="000000"/>
          <w:sz w:val="24"/>
        </w:rPr>
        <w:t>7.12.1</w:t>
      </w:r>
      <w:r w:rsidRPr="005C672D">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5C672D" w:rsidRDefault="001548F9" w:rsidP="00D0516B">
      <w:pPr>
        <w:spacing w:before="29" w:line="288" w:lineRule="auto"/>
        <w:rPr>
          <w:color w:val="000000"/>
          <w:sz w:val="24"/>
        </w:rPr>
      </w:pPr>
      <w:r w:rsidRPr="005C672D">
        <w:rPr>
          <w:color w:val="000000"/>
          <w:sz w:val="24"/>
        </w:rPr>
        <w:t>7.12.2</w:t>
      </w:r>
      <w:r w:rsidRPr="005C672D">
        <w:rPr>
          <w:color w:val="000000"/>
          <w:sz w:val="24"/>
        </w:rPr>
        <w:t>本基金投资的前十名股票中，没有超出基金合同规定的备选股票库之外的股票。</w:t>
      </w:r>
    </w:p>
    <w:p w:rsidR="005E3D7E" w:rsidRPr="005C672D" w:rsidRDefault="005E3D7E"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color w:val="000000"/>
          <w:sz w:val="24"/>
        </w:rPr>
        <w:t>7.12.3</w:t>
      </w:r>
      <w:r w:rsidRPr="005C672D">
        <w:rPr>
          <w:b/>
          <w:bCs/>
          <w:color w:val="000000"/>
          <w:sz w:val="24"/>
        </w:rPr>
        <w:t>期末其他各项资产构成</w:t>
      </w:r>
    </w:p>
    <w:p w:rsidR="001548F9" w:rsidRPr="005C672D" w:rsidRDefault="00AB1E0A" w:rsidP="00AC6DDA">
      <w:pPr>
        <w:autoSpaceDE w:val="0"/>
        <w:autoSpaceDN w:val="0"/>
        <w:adjustRightInd w:val="0"/>
        <w:spacing w:before="29" w:line="288" w:lineRule="auto"/>
        <w:ind w:left="15"/>
        <w:jc w:val="right"/>
        <w:rPr>
          <w:color w:val="000000"/>
          <w:kern w:val="0"/>
          <w:sz w:val="24"/>
        </w:rPr>
      </w:pPr>
      <w:r>
        <w:rPr>
          <w:rFonts w:hint="eastAsia"/>
          <w:color w:val="000000"/>
          <w:sz w:val="24"/>
        </w:rPr>
        <w:t>金额</w:t>
      </w:r>
      <w:r w:rsidR="001548F9"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4117" w:type="dxa"/>
            <w:vAlign w:val="center"/>
          </w:tcPr>
          <w:p w:rsidR="001548F9" w:rsidRPr="005C672D" w:rsidRDefault="001548F9" w:rsidP="00AC6DDA">
            <w:pPr>
              <w:spacing w:before="29" w:line="288" w:lineRule="auto"/>
              <w:jc w:val="center"/>
              <w:rPr>
                <w:color w:val="000000"/>
                <w:sz w:val="24"/>
              </w:rPr>
            </w:pPr>
            <w:r w:rsidRPr="005C672D">
              <w:rPr>
                <w:color w:val="000000"/>
                <w:sz w:val="24"/>
              </w:rPr>
              <w:t>名称</w:t>
            </w:r>
          </w:p>
        </w:tc>
        <w:tc>
          <w:tcPr>
            <w:tcW w:w="4118" w:type="dxa"/>
            <w:vAlign w:val="center"/>
          </w:tcPr>
          <w:p w:rsidR="001548F9" w:rsidRPr="005C672D" w:rsidRDefault="001548F9" w:rsidP="00AC6DDA">
            <w:pPr>
              <w:spacing w:before="29" w:line="288" w:lineRule="auto"/>
              <w:jc w:val="center"/>
              <w:rPr>
                <w:color w:val="000000"/>
                <w:sz w:val="24"/>
              </w:rPr>
            </w:pPr>
            <w:r w:rsidRPr="005C672D">
              <w:rPr>
                <w:color w:val="000000"/>
                <w:sz w:val="24"/>
              </w:rPr>
              <w:t>金额</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1</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存出保证金</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27,601.97</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2</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应收证券清算款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166,790.22</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3</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应收股利</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4</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应收利息</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142,631.95</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5</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应收申购款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24,971.20</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6</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其他应收款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7</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待摊费用</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8</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9</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合计</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361,995.34</w:t>
            </w:r>
          </w:p>
        </w:tc>
      </w:tr>
    </w:tbl>
    <w:p w:rsidR="001548F9" w:rsidRPr="005C672D" w:rsidRDefault="001548F9" w:rsidP="00AC6DDA">
      <w:pPr>
        <w:pStyle w:val="af6"/>
        <w:spacing w:before="29" w:beforeAutospacing="0" w:after="0" w:afterAutospacing="0" w:line="288" w:lineRule="auto"/>
        <w:rPr>
          <w:rFonts w:ascii="Times New Roman" w:hAnsi="Times New Roman"/>
          <w:b/>
          <w:bCs/>
          <w:color w:val="000000"/>
        </w:rPr>
      </w:pPr>
    </w:p>
    <w:p w:rsidR="001548F9" w:rsidRPr="005C672D" w:rsidRDefault="001548F9" w:rsidP="00AC6DDA">
      <w:pPr>
        <w:spacing w:before="29" w:line="288" w:lineRule="auto"/>
        <w:rPr>
          <w:b/>
          <w:bCs/>
          <w:color w:val="000000"/>
          <w:sz w:val="24"/>
        </w:rPr>
      </w:pPr>
      <w:r w:rsidRPr="005C672D">
        <w:rPr>
          <w:b/>
          <w:color w:val="000000"/>
          <w:sz w:val="24"/>
        </w:rPr>
        <w:t>7.12.4</w:t>
      </w:r>
      <w:r w:rsidRPr="005C672D">
        <w:rPr>
          <w:b/>
          <w:bCs/>
          <w:color w:val="000000"/>
          <w:sz w:val="24"/>
        </w:rPr>
        <w:t>期末持有的处于转股期的可转换债券明细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11"/>
        <w:gridCol w:w="1828"/>
        <w:gridCol w:w="1752"/>
        <w:gridCol w:w="1794"/>
        <w:gridCol w:w="1713"/>
      </w:tblGrid>
      <w:tr w:rsidR="001548F9" w:rsidRPr="005C672D" w:rsidTr="006F27D4">
        <w:tc>
          <w:tcPr>
            <w:tcW w:w="191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828"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债券代码</w:t>
            </w:r>
          </w:p>
        </w:tc>
        <w:tc>
          <w:tcPr>
            <w:tcW w:w="175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债券名称</w:t>
            </w:r>
          </w:p>
        </w:tc>
        <w:tc>
          <w:tcPr>
            <w:tcW w:w="1794"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公允价值</w:t>
            </w:r>
          </w:p>
        </w:tc>
        <w:tc>
          <w:tcPr>
            <w:tcW w:w="171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Pr="005C672D">
              <w:rPr>
                <w:color w:val="000000"/>
                <w:sz w:val="24"/>
              </w:rPr>
              <w:t>(%)</w:t>
            </w:r>
          </w:p>
        </w:tc>
      </w:tr>
      <w:tr w:rsidR="00445DCC">
        <w:tc>
          <w:tcPr>
            <w:tcW w:w="1911" w:type="dxa"/>
            <w:vAlign w:val="center"/>
          </w:tcPr>
          <w:p w:rsidR="00445DCC" w:rsidRDefault="009B242C">
            <w:pPr>
              <w:jc w:val="center"/>
            </w:pPr>
            <w:r>
              <w:rPr>
                <w:color w:val="000000"/>
                <w:sz w:val="24"/>
              </w:rPr>
              <w:t>1</w:t>
            </w:r>
          </w:p>
        </w:tc>
        <w:tc>
          <w:tcPr>
            <w:tcW w:w="1828" w:type="dxa"/>
            <w:vAlign w:val="center"/>
          </w:tcPr>
          <w:p w:rsidR="00445DCC" w:rsidRDefault="009B242C">
            <w:pPr>
              <w:jc w:val="center"/>
            </w:pPr>
            <w:r>
              <w:rPr>
                <w:color w:val="000000"/>
                <w:sz w:val="24"/>
              </w:rPr>
              <w:t>132006</w:t>
            </w:r>
          </w:p>
        </w:tc>
        <w:tc>
          <w:tcPr>
            <w:tcW w:w="1752" w:type="dxa"/>
            <w:vAlign w:val="center"/>
          </w:tcPr>
          <w:p w:rsidR="00445DCC" w:rsidRDefault="009B242C">
            <w:pPr>
              <w:jc w:val="center"/>
            </w:pPr>
            <w:r>
              <w:rPr>
                <w:color w:val="000000"/>
                <w:sz w:val="24"/>
              </w:rPr>
              <w:t>16</w:t>
            </w:r>
            <w:r>
              <w:rPr>
                <w:color w:val="000000"/>
                <w:sz w:val="24"/>
              </w:rPr>
              <w:t>皖新</w:t>
            </w:r>
            <w:r>
              <w:rPr>
                <w:color w:val="000000"/>
                <w:sz w:val="24"/>
              </w:rPr>
              <w:t>EB</w:t>
            </w:r>
          </w:p>
        </w:tc>
        <w:tc>
          <w:tcPr>
            <w:tcW w:w="1794" w:type="dxa"/>
            <w:vAlign w:val="center"/>
          </w:tcPr>
          <w:p w:rsidR="00445DCC" w:rsidRDefault="009B242C">
            <w:pPr>
              <w:jc w:val="right"/>
            </w:pPr>
            <w:r>
              <w:rPr>
                <w:color w:val="000000"/>
                <w:sz w:val="24"/>
              </w:rPr>
              <w:t>1,345,138.00</w:t>
            </w:r>
          </w:p>
        </w:tc>
        <w:tc>
          <w:tcPr>
            <w:tcW w:w="1713" w:type="dxa"/>
            <w:vAlign w:val="center"/>
          </w:tcPr>
          <w:p w:rsidR="00445DCC" w:rsidRDefault="009B242C">
            <w:pPr>
              <w:jc w:val="right"/>
            </w:pPr>
            <w:r>
              <w:rPr>
                <w:color w:val="000000"/>
                <w:sz w:val="24"/>
              </w:rPr>
              <w:t>5.49</w:t>
            </w:r>
          </w:p>
        </w:tc>
      </w:tr>
      <w:tr w:rsidR="00445DCC">
        <w:tc>
          <w:tcPr>
            <w:tcW w:w="1911" w:type="dxa"/>
            <w:vAlign w:val="center"/>
          </w:tcPr>
          <w:p w:rsidR="00445DCC" w:rsidRDefault="009B242C">
            <w:pPr>
              <w:jc w:val="center"/>
            </w:pPr>
            <w:r>
              <w:rPr>
                <w:color w:val="000000"/>
                <w:sz w:val="24"/>
              </w:rPr>
              <w:t>2</w:t>
            </w:r>
          </w:p>
        </w:tc>
        <w:tc>
          <w:tcPr>
            <w:tcW w:w="1828" w:type="dxa"/>
            <w:vAlign w:val="center"/>
          </w:tcPr>
          <w:p w:rsidR="00445DCC" w:rsidRDefault="009B242C">
            <w:pPr>
              <w:jc w:val="center"/>
            </w:pPr>
            <w:r>
              <w:rPr>
                <w:color w:val="000000"/>
                <w:sz w:val="24"/>
              </w:rPr>
              <w:t>132015</w:t>
            </w:r>
          </w:p>
        </w:tc>
        <w:tc>
          <w:tcPr>
            <w:tcW w:w="1752" w:type="dxa"/>
            <w:vAlign w:val="center"/>
          </w:tcPr>
          <w:p w:rsidR="00445DCC" w:rsidRDefault="009B242C">
            <w:pPr>
              <w:jc w:val="center"/>
            </w:pPr>
            <w:r>
              <w:rPr>
                <w:color w:val="000000"/>
                <w:sz w:val="24"/>
              </w:rPr>
              <w:t>18</w:t>
            </w:r>
            <w:r>
              <w:rPr>
                <w:color w:val="000000"/>
                <w:sz w:val="24"/>
              </w:rPr>
              <w:t>中油</w:t>
            </w:r>
            <w:r>
              <w:rPr>
                <w:color w:val="000000"/>
                <w:sz w:val="24"/>
              </w:rPr>
              <w:t>EB</w:t>
            </w:r>
          </w:p>
        </w:tc>
        <w:tc>
          <w:tcPr>
            <w:tcW w:w="1794" w:type="dxa"/>
            <w:vAlign w:val="center"/>
          </w:tcPr>
          <w:p w:rsidR="00445DCC" w:rsidRDefault="009B242C">
            <w:pPr>
              <w:jc w:val="right"/>
            </w:pPr>
            <w:r>
              <w:rPr>
                <w:color w:val="000000"/>
                <w:sz w:val="24"/>
              </w:rPr>
              <w:t>1,046,444.10</w:t>
            </w:r>
          </w:p>
        </w:tc>
        <w:tc>
          <w:tcPr>
            <w:tcW w:w="1713" w:type="dxa"/>
            <w:vAlign w:val="center"/>
          </w:tcPr>
          <w:p w:rsidR="00445DCC" w:rsidRDefault="009B242C">
            <w:pPr>
              <w:jc w:val="right"/>
            </w:pPr>
            <w:r>
              <w:rPr>
                <w:color w:val="000000"/>
                <w:sz w:val="24"/>
              </w:rPr>
              <w:t>4.27</w:t>
            </w:r>
          </w:p>
        </w:tc>
      </w:tr>
      <w:tr w:rsidR="00445DCC">
        <w:tc>
          <w:tcPr>
            <w:tcW w:w="1911" w:type="dxa"/>
            <w:vAlign w:val="center"/>
          </w:tcPr>
          <w:p w:rsidR="00445DCC" w:rsidRDefault="009B242C">
            <w:pPr>
              <w:jc w:val="center"/>
            </w:pPr>
            <w:r>
              <w:rPr>
                <w:color w:val="000000"/>
                <w:sz w:val="24"/>
              </w:rPr>
              <w:t>3</w:t>
            </w:r>
          </w:p>
        </w:tc>
        <w:tc>
          <w:tcPr>
            <w:tcW w:w="1828" w:type="dxa"/>
            <w:vAlign w:val="center"/>
          </w:tcPr>
          <w:p w:rsidR="00445DCC" w:rsidRDefault="009B242C">
            <w:pPr>
              <w:jc w:val="center"/>
            </w:pPr>
            <w:r>
              <w:rPr>
                <w:color w:val="000000"/>
                <w:sz w:val="24"/>
              </w:rPr>
              <w:t>132011</w:t>
            </w:r>
          </w:p>
        </w:tc>
        <w:tc>
          <w:tcPr>
            <w:tcW w:w="1752" w:type="dxa"/>
            <w:vAlign w:val="center"/>
          </w:tcPr>
          <w:p w:rsidR="00445DCC" w:rsidRDefault="009B242C">
            <w:pPr>
              <w:jc w:val="center"/>
            </w:pPr>
            <w:r>
              <w:rPr>
                <w:color w:val="000000"/>
                <w:sz w:val="24"/>
              </w:rPr>
              <w:t>17</w:t>
            </w:r>
            <w:r>
              <w:rPr>
                <w:color w:val="000000"/>
                <w:sz w:val="24"/>
              </w:rPr>
              <w:t>浙报</w:t>
            </w:r>
            <w:r>
              <w:rPr>
                <w:color w:val="000000"/>
                <w:sz w:val="24"/>
              </w:rPr>
              <w:t>EB</w:t>
            </w:r>
          </w:p>
        </w:tc>
        <w:tc>
          <w:tcPr>
            <w:tcW w:w="1794" w:type="dxa"/>
            <w:vAlign w:val="center"/>
          </w:tcPr>
          <w:p w:rsidR="00445DCC" w:rsidRDefault="009B242C">
            <w:pPr>
              <w:jc w:val="right"/>
            </w:pPr>
            <w:r>
              <w:rPr>
                <w:color w:val="000000"/>
                <w:sz w:val="24"/>
              </w:rPr>
              <w:t>800,512.00</w:t>
            </w:r>
          </w:p>
        </w:tc>
        <w:tc>
          <w:tcPr>
            <w:tcW w:w="1713" w:type="dxa"/>
            <w:vAlign w:val="center"/>
          </w:tcPr>
          <w:p w:rsidR="00445DCC" w:rsidRDefault="009B242C">
            <w:pPr>
              <w:jc w:val="right"/>
            </w:pPr>
            <w:r>
              <w:rPr>
                <w:color w:val="000000"/>
                <w:sz w:val="24"/>
              </w:rPr>
              <w:t>3.27</w:t>
            </w:r>
          </w:p>
        </w:tc>
      </w:tr>
    </w:tbl>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7.12.5 </w:t>
      </w:r>
      <w:r w:rsidRPr="005C672D">
        <w:rPr>
          <w:b/>
          <w:bCs/>
          <w:color w:val="000000"/>
          <w:sz w:val="24"/>
        </w:rPr>
        <w:t>期末</w:t>
      </w:r>
      <w:r w:rsidR="003F1953" w:rsidRPr="005C672D">
        <w:rPr>
          <w:b/>
          <w:bCs/>
          <w:color w:val="000000"/>
          <w:sz w:val="24"/>
        </w:rPr>
        <w:t>前十名股票中</w:t>
      </w:r>
      <w:r w:rsidRPr="005C672D">
        <w:rPr>
          <w:b/>
          <w:bCs/>
          <w:color w:val="000000"/>
          <w:sz w:val="24"/>
        </w:rPr>
        <w:t>存在流通受限情况的说明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本基金本报告期末前十名股票中不存在流通受限情况。</w:t>
      </w:r>
    </w:p>
    <w:p w:rsidR="00374080" w:rsidRPr="005C672D" w:rsidRDefault="00374080" w:rsidP="00AC6DDA">
      <w:pPr>
        <w:tabs>
          <w:tab w:val="left" w:pos="426"/>
        </w:tabs>
        <w:spacing w:before="29" w:line="288" w:lineRule="auto"/>
        <w:jc w:val="left"/>
        <w:rPr>
          <w:kern w:val="0"/>
          <w:sz w:val="24"/>
        </w:rPr>
      </w:pPr>
    </w:p>
    <w:p w:rsidR="001548F9" w:rsidRPr="005C672D" w:rsidRDefault="001548F9" w:rsidP="00AC6DDA">
      <w:pPr>
        <w:spacing w:before="29" w:line="288" w:lineRule="auto"/>
        <w:rPr>
          <w:b/>
          <w:color w:val="000000"/>
          <w:sz w:val="24"/>
        </w:rPr>
      </w:pPr>
      <w:r w:rsidRPr="005C672D">
        <w:rPr>
          <w:b/>
          <w:color w:val="000000"/>
          <w:sz w:val="24"/>
        </w:rPr>
        <w:t xml:space="preserve">7.12.6 </w:t>
      </w:r>
      <w:r w:rsidRPr="005C672D">
        <w:rPr>
          <w:b/>
          <w:color w:val="000000"/>
          <w:sz w:val="24"/>
        </w:rPr>
        <w:t>投资组合报告附注的其他文字描述部分</w:t>
      </w:r>
    </w:p>
    <w:p w:rsidR="001548F9" w:rsidRPr="005C672D" w:rsidRDefault="001548F9" w:rsidP="00AC6DDA">
      <w:pPr>
        <w:spacing w:before="29" w:line="288" w:lineRule="auto"/>
        <w:ind w:firstLineChars="200" w:firstLine="480"/>
        <w:rPr>
          <w:color w:val="000000"/>
          <w:sz w:val="24"/>
        </w:rPr>
      </w:pPr>
      <w:r w:rsidRPr="005C672D">
        <w:rPr>
          <w:color w:val="000000"/>
          <w:sz w:val="24"/>
        </w:rPr>
        <w:t>由于四舍五入的原因，分项之和与合计项之间可能存在尾差。</w:t>
      </w:r>
    </w:p>
    <w:p w:rsidR="005B771B" w:rsidRPr="005C672D" w:rsidRDefault="005B771B" w:rsidP="00AC6DDA">
      <w:pPr>
        <w:spacing w:before="29" w:line="288" w:lineRule="auto"/>
        <w:ind w:firstLineChars="200" w:firstLine="480"/>
        <w:rPr>
          <w:color w:val="000000"/>
          <w:sz w:val="24"/>
        </w:rPr>
      </w:pPr>
    </w:p>
    <w:p w:rsidR="001548F9" w:rsidRPr="005C672D" w:rsidRDefault="00AE1199" w:rsidP="00EC259C">
      <w:pPr>
        <w:pStyle w:val="1"/>
        <w:keepNext/>
        <w:keepLines/>
        <w:widowControl w:val="0"/>
        <w:spacing w:beforeLines="100" w:before="312" w:afterLines="100" w:after="312" w:line="288" w:lineRule="auto"/>
        <w:jc w:val="center"/>
        <w:rPr>
          <w:b/>
          <w:bCs/>
          <w:szCs w:val="24"/>
          <w:lang w:val="en-US"/>
        </w:rPr>
      </w:pPr>
      <w:bookmarkStart w:id="73" w:name="_Toc331410111"/>
      <w:bookmarkStart w:id="74" w:name="_Toc225500050"/>
      <w:r w:rsidRPr="005C672D">
        <w:rPr>
          <w:b/>
          <w:bCs/>
          <w:szCs w:val="24"/>
          <w:lang w:val="en-US"/>
        </w:rPr>
        <w:t xml:space="preserve">8  </w:t>
      </w:r>
      <w:r w:rsidR="001548F9" w:rsidRPr="005C672D">
        <w:rPr>
          <w:b/>
          <w:bCs/>
          <w:szCs w:val="24"/>
          <w:lang w:val="en-US"/>
        </w:rPr>
        <w:t>基金份额持有人信息</w:t>
      </w:r>
      <w:bookmarkEnd w:id="73"/>
      <w:bookmarkEnd w:id="74"/>
    </w:p>
    <w:p w:rsidR="001548F9" w:rsidRPr="005C672D" w:rsidRDefault="001548F9" w:rsidP="00AC6DDA">
      <w:pPr>
        <w:pStyle w:val="20"/>
        <w:spacing w:before="29" w:after="0" w:line="288" w:lineRule="auto"/>
        <w:rPr>
          <w:rFonts w:ascii="Times New Roman" w:hAnsi="Times New Roman"/>
          <w:kern w:val="0"/>
          <w:szCs w:val="24"/>
        </w:rPr>
      </w:pPr>
      <w:bookmarkStart w:id="75" w:name="_Toc331410112"/>
      <w:bookmarkStart w:id="76" w:name="_Toc225500051"/>
      <w:r w:rsidRPr="005C672D">
        <w:rPr>
          <w:rFonts w:ascii="Times New Roman" w:hAnsi="Times New Roman"/>
          <w:kern w:val="0"/>
          <w:szCs w:val="24"/>
        </w:rPr>
        <w:t xml:space="preserve">8.1 </w:t>
      </w:r>
      <w:r w:rsidRPr="005C672D">
        <w:rPr>
          <w:rFonts w:ascii="Times New Roman" w:hAnsi="Times New Roman"/>
          <w:kern w:val="0"/>
          <w:szCs w:val="24"/>
        </w:rPr>
        <w:t>期末基金份额持有人户数及持有人结构</w:t>
      </w:r>
      <w:bookmarkEnd w:id="75"/>
      <w:bookmarkEnd w:id="76"/>
    </w:p>
    <w:p w:rsidR="00852F8B" w:rsidRPr="005C672D" w:rsidRDefault="00852F8B" w:rsidP="00852F8B">
      <w:pPr>
        <w:autoSpaceDE w:val="0"/>
        <w:autoSpaceDN w:val="0"/>
        <w:adjustRightInd w:val="0"/>
        <w:spacing w:before="29" w:line="288" w:lineRule="auto"/>
        <w:ind w:left="15"/>
        <w:jc w:val="right"/>
        <w:rPr>
          <w:color w:val="000000"/>
          <w:sz w:val="24"/>
        </w:rPr>
      </w:pPr>
      <w:r w:rsidRPr="005C672D">
        <w:rPr>
          <w:color w:val="000000"/>
          <w:sz w:val="24"/>
        </w:rPr>
        <w:t>份额单位：份</w:t>
      </w:r>
    </w:p>
    <w:tbl>
      <w:tblPr>
        <w:tblW w:w="4989" w:type="pct"/>
        <w:jc w:val="center"/>
        <w:tblLook w:val="00A0" w:firstRow="1" w:lastRow="0" w:firstColumn="1" w:lastColumn="0" w:noHBand="0" w:noVBand="0"/>
      </w:tblPr>
      <w:tblGrid>
        <w:gridCol w:w="1728"/>
        <w:gridCol w:w="1444"/>
        <w:gridCol w:w="1296"/>
        <w:gridCol w:w="1592"/>
        <w:gridCol w:w="1596"/>
        <w:gridCol w:w="1610"/>
      </w:tblGrid>
      <w:tr w:rsidR="009B242C" w:rsidRPr="005C672D" w:rsidTr="009B242C">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445DCC" w:rsidRDefault="009B242C">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持有人结构</w:t>
            </w:r>
          </w:p>
        </w:tc>
      </w:tr>
      <w:tr w:rsidR="009B242C" w:rsidRPr="005C672D" w:rsidTr="009B242C">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445DCC" w:rsidRDefault="00445DCC">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个人投资者</w:t>
            </w:r>
          </w:p>
        </w:tc>
      </w:tr>
      <w:tr w:rsidR="009B242C" w:rsidRPr="005C672D" w:rsidTr="009B242C">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445DCC" w:rsidRDefault="00445DCC">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r>
      <w:tr w:rsidR="009B242C" w:rsidRPr="005C672D" w:rsidTr="009B242C">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445DCC" w:rsidRDefault="009B242C">
            <w:pPr>
              <w:jc w:val="center"/>
            </w:pPr>
            <w:r>
              <w:rPr>
                <w:bCs/>
                <w:color w:val="000000"/>
                <w:sz w:val="24"/>
              </w:rPr>
              <w:t>361</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51,170.85</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985,651.80</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5.34%</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17,487,024.51</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94.66%</w:t>
            </w:r>
          </w:p>
        </w:tc>
      </w:tr>
    </w:tbl>
    <w:p w:rsidR="00852F8B" w:rsidRPr="005C672D" w:rsidRDefault="00852F8B"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77" w:name="_Toc331410113"/>
      <w:r w:rsidRPr="005C672D">
        <w:rPr>
          <w:rFonts w:ascii="Times New Roman" w:hAnsi="Times New Roman"/>
          <w:kern w:val="0"/>
          <w:szCs w:val="24"/>
        </w:rPr>
        <w:t xml:space="preserve">8.2 </w:t>
      </w:r>
      <w:r w:rsidRPr="005C672D">
        <w:rPr>
          <w:rFonts w:ascii="Times New Roman" w:hAnsi="Times New Roman"/>
          <w:kern w:val="0"/>
          <w:szCs w:val="24"/>
        </w:rPr>
        <w:t>期末基金管理人的从业人员持有本基金的情况</w:t>
      </w:r>
      <w:bookmarkEnd w:id="7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DF5C7F" w:rsidRPr="005C672D" w:rsidTr="00C75A56">
        <w:tc>
          <w:tcPr>
            <w:tcW w:w="3827"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项目</w:t>
            </w:r>
          </w:p>
        </w:tc>
        <w:tc>
          <w:tcPr>
            <w:tcW w:w="3011"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持有份额总数（份）</w:t>
            </w:r>
          </w:p>
        </w:tc>
        <w:tc>
          <w:tcPr>
            <w:tcW w:w="2160" w:type="dxa"/>
            <w:vAlign w:val="center"/>
          </w:tcPr>
          <w:p w:rsidR="00DF5C7F" w:rsidRPr="005C672D" w:rsidRDefault="00DF5C7F" w:rsidP="009B044F">
            <w:pPr>
              <w:widowControl/>
              <w:spacing w:before="29" w:line="288" w:lineRule="auto"/>
              <w:jc w:val="center"/>
              <w:rPr>
                <w:color w:val="000000"/>
                <w:kern w:val="0"/>
                <w:sz w:val="24"/>
              </w:rPr>
            </w:pPr>
            <w:r w:rsidRPr="005C672D">
              <w:rPr>
                <w:color w:val="000000"/>
                <w:kern w:val="0"/>
                <w:sz w:val="24"/>
              </w:rPr>
              <w:t>占基金总份额比例</w:t>
            </w:r>
          </w:p>
        </w:tc>
      </w:tr>
      <w:tr w:rsidR="00DF5C7F" w:rsidRPr="005C672D" w:rsidTr="00C75A56">
        <w:tc>
          <w:tcPr>
            <w:tcW w:w="3827" w:type="dxa"/>
            <w:vAlign w:val="center"/>
          </w:tcPr>
          <w:p w:rsidR="00DF5C7F" w:rsidRPr="005C672D" w:rsidRDefault="00DF5C7F" w:rsidP="00577A50">
            <w:pPr>
              <w:spacing w:before="29" w:line="288" w:lineRule="auto"/>
              <w:jc w:val="left"/>
              <w:rPr>
                <w:color w:val="000000"/>
                <w:sz w:val="24"/>
              </w:rPr>
            </w:pPr>
            <w:r w:rsidRPr="005C672D">
              <w:rPr>
                <w:color w:val="000000"/>
                <w:sz w:val="24"/>
              </w:rPr>
              <w:t>基金管理人所有从业人员持有本基金</w:t>
            </w:r>
          </w:p>
        </w:tc>
        <w:tc>
          <w:tcPr>
            <w:tcW w:w="3011"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0.00</w:t>
            </w:r>
          </w:p>
        </w:tc>
        <w:tc>
          <w:tcPr>
            <w:tcW w:w="2160"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0.00%</w:t>
            </w:r>
          </w:p>
        </w:tc>
      </w:tr>
    </w:tbl>
    <w:p w:rsidR="009D5E21" w:rsidRPr="005C672D" w:rsidRDefault="009D5E21" w:rsidP="009D5E21">
      <w:pPr>
        <w:spacing w:before="29" w:line="288" w:lineRule="auto"/>
        <w:rPr>
          <w:color w:val="000000"/>
          <w:sz w:val="24"/>
        </w:rPr>
      </w:pPr>
    </w:p>
    <w:p w:rsidR="009D5E21" w:rsidRPr="005C672D" w:rsidRDefault="009D5E21" w:rsidP="009D5E21">
      <w:pPr>
        <w:pStyle w:val="20"/>
        <w:spacing w:before="29" w:after="0" w:line="288" w:lineRule="auto"/>
        <w:rPr>
          <w:rFonts w:ascii="Times New Roman" w:hAnsi="Times New Roman"/>
          <w:sz w:val="21"/>
          <w:szCs w:val="21"/>
        </w:rPr>
      </w:pPr>
      <w:r w:rsidRPr="005C672D">
        <w:rPr>
          <w:rFonts w:ascii="Times New Roman" w:hAnsi="Times New Roman"/>
          <w:kern w:val="0"/>
          <w:szCs w:val="24"/>
        </w:rPr>
        <w:t>8.3</w:t>
      </w:r>
      <w:r w:rsidRPr="005C672D">
        <w:rPr>
          <w:rFonts w:ascii="Times New Roman" w:hAnsi="Times New Roman"/>
          <w:kern w:val="0"/>
          <w:szCs w:val="24"/>
        </w:rPr>
        <w:t>期末基金管理人的从业人员持有本开放式基金份额总量区间的情况</w:t>
      </w:r>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45"/>
        <w:gridCol w:w="4819"/>
      </w:tblGrid>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项目</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持有基金份额总量的数量区间（万份）</w:t>
            </w:r>
          </w:p>
        </w:tc>
      </w:tr>
      <w:tr w:rsidR="009D5E21" w:rsidRPr="005C672D" w:rsidTr="004D3922">
        <w:trPr>
          <w:trHeight w:val="713"/>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本公司高级管理人员、基金投资和研究部门负责人持有本开放式基金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本基金基金经理持有本开放式基金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bl>
    <w:p w:rsidR="00705EC3" w:rsidRPr="005C672D" w:rsidRDefault="00705EC3" w:rsidP="00AC6DDA">
      <w:pPr>
        <w:spacing w:before="29" w:line="288" w:lineRule="auto"/>
        <w:rPr>
          <w:color w:val="000000"/>
          <w:sz w:val="24"/>
        </w:rPr>
      </w:pPr>
    </w:p>
    <w:p w:rsidR="009C1535" w:rsidRPr="005C672D" w:rsidRDefault="001548F9" w:rsidP="00197399">
      <w:pPr>
        <w:pStyle w:val="1"/>
        <w:keepNext/>
        <w:keepLines/>
        <w:widowControl w:val="0"/>
        <w:spacing w:before="29" w:line="288" w:lineRule="auto"/>
        <w:jc w:val="center"/>
        <w:rPr>
          <w:b/>
          <w:bCs/>
          <w:szCs w:val="24"/>
          <w:lang w:val="en-US"/>
        </w:rPr>
      </w:pPr>
      <w:bookmarkStart w:id="78" w:name="_Toc331410115"/>
      <w:bookmarkStart w:id="79" w:name="_Toc225500053"/>
      <w:r w:rsidRPr="005C672D">
        <w:rPr>
          <w:b/>
          <w:bCs/>
          <w:szCs w:val="24"/>
          <w:lang w:val="en-US"/>
        </w:rPr>
        <w:t>9</w:t>
      </w:r>
      <w:r w:rsidRPr="005C672D">
        <w:rPr>
          <w:b/>
          <w:bCs/>
          <w:szCs w:val="24"/>
          <w:lang w:val="en-US"/>
        </w:rPr>
        <w:t>开放式基金份额变动</w:t>
      </w:r>
      <w:bookmarkEnd w:id="78"/>
      <w:bookmarkEnd w:id="79"/>
    </w:p>
    <w:p w:rsidR="001548F9" w:rsidRPr="005C672D" w:rsidRDefault="001548F9" w:rsidP="00AC6DDA">
      <w:pPr>
        <w:spacing w:before="29" w:line="288" w:lineRule="auto"/>
        <w:jc w:val="right"/>
        <w:rPr>
          <w:sz w:val="24"/>
        </w:rPr>
      </w:pPr>
      <w:r w:rsidRPr="005C672D">
        <w:rPr>
          <w:sz w:val="24"/>
        </w:rPr>
        <w:t>单位：份</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0"/>
        <w:gridCol w:w="3948"/>
      </w:tblGrid>
      <w:tr w:rsidR="001548F9" w:rsidRPr="005C672D" w:rsidTr="00494D2F">
        <w:tc>
          <w:tcPr>
            <w:tcW w:w="2806" w:type="pct"/>
          </w:tcPr>
          <w:p w:rsidR="001548F9" w:rsidRPr="005C672D" w:rsidRDefault="001548F9" w:rsidP="00AC6DDA">
            <w:pPr>
              <w:spacing w:before="29" w:line="288" w:lineRule="auto"/>
              <w:rPr>
                <w:sz w:val="24"/>
              </w:rPr>
            </w:pPr>
            <w:r w:rsidRPr="005C672D">
              <w:rPr>
                <w:sz w:val="24"/>
              </w:rPr>
              <w:t>基金合同生效日（</w:t>
            </w:r>
            <w:r w:rsidRPr="005C672D">
              <w:rPr>
                <w:sz w:val="24"/>
              </w:rPr>
              <w:t>2016</w:t>
            </w:r>
            <w:r w:rsidRPr="005C672D">
              <w:rPr>
                <w:sz w:val="24"/>
              </w:rPr>
              <w:t>年</w:t>
            </w:r>
            <w:r w:rsidRPr="005C672D">
              <w:rPr>
                <w:sz w:val="24"/>
              </w:rPr>
              <w:t>12</w:t>
            </w:r>
            <w:r w:rsidRPr="005C672D">
              <w:rPr>
                <w:sz w:val="24"/>
              </w:rPr>
              <w:t>月</w:t>
            </w:r>
            <w:r w:rsidRPr="005C672D">
              <w:rPr>
                <w:sz w:val="24"/>
              </w:rPr>
              <w:t>30</w:t>
            </w:r>
            <w:r w:rsidRPr="005C672D">
              <w:rPr>
                <w:sz w:val="24"/>
              </w:rPr>
              <w:t>日）基金份额总额</w:t>
            </w:r>
          </w:p>
        </w:tc>
        <w:tc>
          <w:tcPr>
            <w:tcW w:w="2194" w:type="pct"/>
          </w:tcPr>
          <w:p w:rsidR="001548F9" w:rsidRPr="005C672D" w:rsidRDefault="009B242C" w:rsidP="00AC6DDA">
            <w:pPr>
              <w:spacing w:before="29" w:line="288" w:lineRule="auto"/>
              <w:jc w:val="right"/>
              <w:rPr>
                <w:sz w:val="24"/>
              </w:rPr>
            </w:pPr>
            <w:r w:rsidRPr="009B242C">
              <w:rPr>
                <w:sz w:val="24"/>
              </w:rPr>
              <w:t xml:space="preserve">78,679,121.31 </w:t>
            </w:r>
            <w:r w:rsidR="001548F9" w:rsidRPr="005C672D">
              <w:rPr>
                <w:sz w:val="24"/>
              </w:rPr>
              <w:t xml:space="preserve"> </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本报告期期初基金份额总额</w:t>
            </w:r>
          </w:p>
        </w:tc>
        <w:tc>
          <w:tcPr>
            <w:tcW w:w="2194" w:type="pct"/>
          </w:tcPr>
          <w:p w:rsidR="001548F9" w:rsidRPr="005C672D" w:rsidRDefault="001548F9" w:rsidP="00AC6DDA">
            <w:pPr>
              <w:spacing w:before="29" w:line="288" w:lineRule="auto"/>
              <w:jc w:val="right"/>
              <w:rPr>
                <w:sz w:val="24"/>
              </w:rPr>
            </w:pPr>
            <w:r w:rsidRPr="005C672D">
              <w:rPr>
                <w:sz w:val="24"/>
              </w:rPr>
              <w:t>20,698,966.87</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本报告期</w:t>
            </w:r>
            <w:r w:rsidR="001548F9" w:rsidRPr="005C672D">
              <w:rPr>
                <w:sz w:val="24"/>
              </w:rPr>
              <w:t>基金总申购份额</w:t>
            </w:r>
          </w:p>
        </w:tc>
        <w:tc>
          <w:tcPr>
            <w:tcW w:w="2194" w:type="pct"/>
          </w:tcPr>
          <w:p w:rsidR="001548F9" w:rsidRPr="005C672D" w:rsidRDefault="001548F9" w:rsidP="00AC6DDA">
            <w:pPr>
              <w:spacing w:before="29" w:line="288" w:lineRule="auto"/>
              <w:jc w:val="right"/>
              <w:rPr>
                <w:sz w:val="24"/>
              </w:rPr>
            </w:pPr>
            <w:r w:rsidRPr="005C672D">
              <w:rPr>
                <w:sz w:val="24"/>
              </w:rPr>
              <w:t>903,438.34</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减：</w:t>
            </w:r>
            <w:r w:rsidR="005151E7" w:rsidRPr="005C672D">
              <w:rPr>
                <w:sz w:val="24"/>
              </w:rPr>
              <w:t>本报告期</w:t>
            </w:r>
            <w:r w:rsidRPr="005C672D">
              <w:rPr>
                <w:sz w:val="24"/>
              </w:rPr>
              <w:t>基金总赎回份额</w:t>
            </w:r>
          </w:p>
        </w:tc>
        <w:tc>
          <w:tcPr>
            <w:tcW w:w="2194" w:type="pct"/>
          </w:tcPr>
          <w:p w:rsidR="001548F9" w:rsidRPr="005C672D" w:rsidRDefault="001548F9" w:rsidP="00AC6DDA">
            <w:pPr>
              <w:spacing w:before="29" w:line="288" w:lineRule="auto"/>
              <w:jc w:val="right"/>
              <w:rPr>
                <w:sz w:val="24"/>
              </w:rPr>
            </w:pPr>
            <w:r w:rsidRPr="005C672D">
              <w:rPr>
                <w:sz w:val="24"/>
              </w:rPr>
              <w:t>3,129,728.90</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本报告期</w:t>
            </w:r>
            <w:r w:rsidR="001548F9" w:rsidRPr="005C672D">
              <w:rPr>
                <w:sz w:val="24"/>
              </w:rPr>
              <w:t>基金拆分变动份额</w:t>
            </w:r>
          </w:p>
        </w:tc>
        <w:tc>
          <w:tcPr>
            <w:tcW w:w="2194" w:type="pct"/>
          </w:tcPr>
          <w:p w:rsidR="001548F9" w:rsidRPr="005C672D" w:rsidRDefault="001548F9" w:rsidP="00AC6DDA">
            <w:pPr>
              <w:spacing w:before="29" w:line="288" w:lineRule="auto"/>
              <w:jc w:val="right"/>
              <w:rPr>
                <w:sz w:val="24"/>
              </w:rPr>
            </w:pPr>
            <w:r w:rsidRPr="005C672D">
              <w:rPr>
                <w:sz w:val="24"/>
              </w:rPr>
              <w:t>-</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本报告期期末基金份额总额</w:t>
            </w:r>
          </w:p>
        </w:tc>
        <w:tc>
          <w:tcPr>
            <w:tcW w:w="2194" w:type="pct"/>
          </w:tcPr>
          <w:p w:rsidR="001548F9" w:rsidRPr="005C672D" w:rsidRDefault="001548F9" w:rsidP="00AC6DDA">
            <w:pPr>
              <w:spacing w:before="29" w:line="288" w:lineRule="auto"/>
              <w:jc w:val="right"/>
              <w:rPr>
                <w:sz w:val="24"/>
              </w:rPr>
            </w:pPr>
            <w:r w:rsidRPr="005C672D">
              <w:rPr>
                <w:sz w:val="24"/>
              </w:rPr>
              <w:t>18,472,676.31</w:t>
            </w:r>
          </w:p>
        </w:tc>
      </w:tr>
    </w:tbl>
    <w:p w:rsidR="00445DCC" w:rsidRDefault="009B242C">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5A09F2" w:rsidRPr="005C672D" w:rsidRDefault="005A09F2"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、如果本报告期间发生转换出业务，则总赎回份额中包含该业务。</w:t>
      </w:r>
    </w:p>
    <w:p w:rsidR="00BB4E44" w:rsidRPr="005C672D" w:rsidRDefault="00BB4E44" w:rsidP="00AC6DDA">
      <w:pPr>
        <w:tabs>
          <w:tab w:val="left" w:pos="426"/>
        </w:tabs>
        <w:spacing w:before="29" w:line="288" w:lineRule="auto"/>
        <w:jc w:val="left"/>
        <w:rPr>
          <w:kern w:val="0"/>
          <w:sz w:val="24"/>
        </w:rPr>
      </w:pPr>
    </w:p>
    <w:p w:rsidR="001548F9" w:rsidRPr="005C672D" w:rsidRDefault="001548F9" w:rsidP="00EC259C">
      <w:pPr>
        <w:pStyle w:val="1"/>
        <w:keepNext/>
        <w:keepLines/>
        <w:widowControl w:val="0"/>
        <w:spacing w:beforeLines="100" w:before="312" w:afterLines="100" w:after="312" w:line="288" w:lineRule="auto"/>
        <w:jc w:val="center"/>
        <w:rPr>
          <w:b/>
          <w:bCs/>
          <w:szCs w:val="24"/>
          <w:lang w:val="en-US"/>
        </w:rPr>
      </w:pPr>
      <w:bookmarkStart w:id="80" w:name="_Toc331410116"/>
      <w:bookmarkStart w:id="81" w:name="_Toc225500054"/>
      <w:r w:rsidRPr="005C672D">
        <w:rPr>
          <w:b/>
          <w:bCs/>
          <w:szCs w:val="24"/>
          <w:lang w:val="en-US"/>
        </w:rPr>
        <w:t xml:space="preserve">10  </w:t>
      </w:r>
      <w:r w:rsidRPr="005C672D">
        <w:rPr>
          <w:b/>
          <w:bCs/>
          <w:szCs w:val="24"/>
          <w:lang w:val="en-US"/>
        </w:rPr>
        <w:t>重大事件揭示</w:t>
      </w:r>
      <w:bookmarkEnd w:id="80"/>
      <w:bookmarkEnd w:id="81"/>
    </w:p>
    <w:p w:rsidR="0095029A" w:rsidRPr="00690ED2" w:rsidRDefault="0095029A" w:rsidP="0095029A">
      <w:pPr>
        <w:pStyle w:val="20"/>
        <w:spacing w:before="29" w:after="0" w:line="288" w:lineRule="auto"/>
        <w:rPr>
          <w:rFonts w:ascii="Times New Roman" w:hAnsi="Times New Roman"/>
          <w:kern w:val="0"/>
          <w:szCs w:val="24"/>
        </w:rPr>
      </w:pPr>
      <w:bookmarkStart w:id="82" w:name="_Toc374438161"/>
      <w:bookmarkStart w:id="83" w:name="_Toc361324894"/>
      <w:bookmarkStart w:id="84" w:name="OLE_LINK179"/>
      <w:bookmarkStart w:id="85" w:name="OLE_LINK178"/>
      <w:bookmarkStart w:id="86" w:name="OLE_LINK174"/>
      <w:bookmarkStart w:id="87" w:name="OLE_LINK165"/>
      <w:bookmarkStart w:id="88" w:name="OLE_LINK145"/>
      <w:bookmarkStart w:id="89" w:name="OLE_LINK135"/>
      <w:bookmarkStart w:id="90" w:name="OLE_LINK84"/>
      <w:bookmarkStart w:id="91" w:name="OLE_LINK75"/>
      <w:bookmarkStart w:id="92" w:name="OLE_LINK59"/>
      <w:bookmarkStart w:id="93" w:name="OLE_LINK34"/>
      <w:bookmarkStart w:id="94" w:name="OLE_LINK33"/>
      <w:bookmarkStart w:id="95" w:name="OLE_LINK28"/>
      <w:bookmarkStart w:id="96" w:name="OLE_LINK170"/>
      <w:bookmarkStart w:id="97" w:name="OLE_LINK159"/>
      <w:bookmarkStart w:id="98" w:name="OLE_LINK143"/>
      <w:bookmarkStart w:id="99" w:name="OLE_LINK130"/>
      <w:bookmarkStart w:id="100" w:name="OLE_LINK102"/>
      <w:bookmarkStart w:id="101" w:name="OLE_LINK101"/>
      <w:bookmarkStart w:id="102" w:name="OLE_LINK72"/>
      <w:bookmarkStart w:id="103" w:name="OLE_LINK50"/>
      <w:bookmarkStart w:id="104" w:name="OLE_LINK49"/>
      <w:r w:rsidRPr="00690ED2">
        <w:rPr>
          <w:rFonts w:ascii="Times New Roman" w:hAnsi="Times New Roman"/>
          <w:kern w:val="0"/>
          <w:szCs w:val="24"/>
        </w:rPr>
        <w:t>10.1</w:t>
      </w:r>
      <w:r w:rsidRPr="00690ED2">
        <w:rPr>
          <w:rFonts w:ascii="Times New Roman" w:hAnsi="Times New Roman"/>
          <w:kern w:val="0"/>
          <w:szCs w:val="24"/>
        </w:rPr>
        <w:tab/>
      </w:r>
      <w:r w:rsidRPr="00690ED2">
        <w:rPr>
          <w:rFonts w:ascii="Times New Roman" w:hAnsi="Times New Roman" w:hint="eastAsia"/>
          <w:kern w:val="0"/>
          <w:szCs w:val="24"/>
        </w:rPr>
        <w:t>基金份额持有人大会决议</w:t>
      </w:r>
      <w:bookmarkEnd w:id="82"/>
      <w:bookmarkEnd w:id="83"/>
    </w:p>
    <w:p w:rsidR="0095029A" w:rsidRPr="00690ED2" w:rsidRDefault="0095029A" w:rsidP="0095029A">
      <w:pPr>
        <w:tabs>
          <w:tab w:val="left" w:pos="426"/>
        </w:tabs>
        <w:spacing w:before="29" w:line="288" w:lineRule="auto"/>
        <w:jc w:val="left"/>
        <w:rPr>
          <w:kern w:val="0"/>
          <w:sz w:val="24"/>
        </w:rPr>
      </w:pPr>
      <w:r w:rsidRPr="00690ED2">
        <w:rPr>
          <w:kern w:val="0"/>
          <w:sz w:val="24"/>
        </w:rPr>
        <w:t>本基金本报告期内未召开基金份额持有人大会。</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05" w:name="_Toc374438162"/>
      <w:bookmarkStart w:id="106" w:name="_Toc361324895"/>
      <w:r w:rsidRPr="00690ED2">
        <w:rPr>
          <w:rFonts w:ascii="Times New Roman" w:hAnsi="Times New Roman"/>
          <w:kern w:val="0"/>
          <w:szCs w:val="24"/>
        </w:rPr>
        <w:t>10.2</w:t>
      </w:r>
      <w:r w:rsidRPr="00690ED2">
        <w:rPr>
          <w:rFonts w:ascii="Times New Roman" w:hAnsi="Times New Roman"/>
          <w:kern w:val="0"/>
          <w:szCs w:val="24"/>
        </w:rPr>
        <w:tab/>
      </w:r>
      <w:r w:rsidRPr="00690ED2">
        <w:rPr>
          <w:rFonts w:ascii="Times New Roman" w:hAnsi="Times New Roman" w:hint="eastAsia"/>
          <w:kern w:val="0"/>
          <w:szCs w:val="24"/>
        </w:rPr>
        <w:t>基金管理人、基金托管人的专门基金托管部门的重大人事变动</w:t>
      </w:r>
      <w:bookmarkEnd w:id="105"/>
      <w:bookmarkEnd w:id="106"/>
    </w:p>
    <w:p w:rsidR="00445DCC" w:rsidRDefault="009B242C">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r>
        <w:rPr>
          <w:kern w:val="0"/>
          <w:sz w:val="24"/>
        </w:rPr>
        <w:t xml:space="preserve"> </w:t>
      </w:r>
    </w:p>
    <w:p w:rsidR="0095029A" w:rsidRPr="00690ED2" w:rsidRDefault="0095029A" w:rsidP="0095029A">
      <w:pPr>
        <w:tabs>
          <w:tab w:val="left" w:pos="426"/>
        </w:tabs>
        <w:spacing w:before="29" w:line="288" w:lineRule="auto"/>
        <w:jc w:val="left"/>
        <w:rPr>
          <w:kern w:val="0"/>
          <w:sz w:val="24"/>
        </w:rPr>
      </w:pPr>
      <w:r w:rsidRPr="00690ED2">
        <w:rPr>
          <w:kern w:val="0"/>
          <w:sz w:val="24"/>
        </w:rPr>
        <w:t>2</w:t>
      </w:r>
      <w:r w:rsidRPr="00690ED2">
        <w:rPr>
          <w:kern w:val="0"/>
          <w:sz w:val="24"/>
        </w:rPr>
        <w:t>、基金托管人的基金托管部门的重大人事变动：本基金托管人中国建设银行股份有限公司于</w:t>
      </w:r>
      <w:r w:rsidRPr="00690ED2">
        <w:rPr>
          <w:kern w:val="0"/>
          <w:sz w:val="24"/>
        </w:rPr>
        <w:t>2019</w:t>
      </w:r>
      <w:r w:rsidRPr="00690ED2">
        <w:rPr>
          <w:kern w:val="0"/>
          <w:sz w:val="24"/>
        </w:rPr>
        <w:t>年</w:t>
      </w:r>
      <w:r w:rsidRPr="00690ED2">
        <w:rPr>
          <w:kern w:val="0"/>
          <w:sz w:val="24"/>
        </w:rPr>
        <w:t>6</w:t>
      </w:r>
      <w:r w:rsidRPr="00690ED2">
        <w:rPr>
          <w:kern w:val="0"/>
          <w:sz w:val="24"/>
        </w:rPr>
        <w:t>月</w:t>
      </w:r>
      <w:r w:rsidRPr="00690ED2">
        <w:rPr>
          <w:kern w:val="0"/>
          <w:sz w:val="24"/>
        </w:rPr>
        <w:t>4</w:t>
      </w:r>
      <w:r w:rsidRPr="00690ED2">
        <w:rPr>
          <w:kern w:val="0"/>
          <w:sz w:val="24"/>
        </w:rPr>
        <w:t>日发布公告，聘任蔡亚蓉为资产托管业务部总经理。</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07" w:name="_Toc374438163"/>
      <w:bookmarkStart w:id="108" w:name="_Toc361324896"/>
      <w:r w:rsidRPr="00690ED2">
        <w:rPr>
          <w:rFonts w:ascii="Times New Roman" w:hAnsi="Times New Roman"/>
          <w:kern w:val="0"/>
          <w:szCs w:val="24"/>
        </w:rPr>
        <w:t>10.3</w:t>
      </w:r>
      <w:r w:rsidRPr="00690ED2">
        <w:rPr>
          <w:rFonts w:ascii="Times New Roman" w:hAnsi="Times New Roman"/>
          <w:kern w:val="0"/>
          <w:szCs w:val="24"/>
        </w:rPr>
        <w:tab/>
      </w:r>
      <w:r w:rsidRPr="00690ED2">
        <w:rPr>
          <w:rFonts w:ascii="Times New Roman" w:hAnsi="Times New Roman" w:hint="eastAsia"/>
          <w:kern w:val="0"/>
          <w:szCs w:val="24"/>
        </w:rPr>
        <w:t>涉及基金管理人、基金财产、基金托管业务的诉讼</w:t>
      </w:r>
      <w:bookmarkEnd w:id="107"/>
      <w:bookmarkEnd w:id="108"/>
    </w:p>
    <w:p w:rsidR="0095029A" w:rsidRPr="00690ED2" w:rsidRDefault="0095029A" w:rsidP="0095029A">
      <w:pPr>
        <w:tabs>
          <w:tab w:val="left" w:pos="426"/>
        </w:tabs>
        <w:spacing w:before="29" w:line="288" w:lineRule="auto"/>
        <w:jc w:val="left"/>
        <w:rPr>
          <w:kern w:val="0"/>
          <w:sz w:val="24"/>
        </w:rPr>
      </w:pPr>
      <w:r w:rsidRPr="00690ED2">
        <w:rPr>
          <w:kern w:val="0"/>
          <w:sz w:val="24"/>
        </w:rPr>
        <w:t>本报告期内未发生涉及本基金管理人、基金财产、基金托管业务的诉讼事项。</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09" w:name="_Toc374438164"/>
      <w:bookmarkStart w:id="110" w:name="_Toc361324897"/>
      <w:r w:rsidRPr="00690ED2">
        <w:rPr>
          <w:rFonts w:ascii="Times New Roman" w:hAnsi="Times New Roman"/>
          <w:kern w:val="0"/>
          <w:szCs w:val="24"/>
        </w:rPr>
        <w:t>10.4</w:t>
      </w:r>
      <w:r w:rsidRPr="00690ED2">
        <w:rPr>
          <w:rFonts w:ascii="Times New Roman" w:hAnsi="Times New Roman"/>
          <w:kern w:val="0"/>
          <w:szCs w:val="24"/>
        </w:rPr>
        <w:tab/>
      </w:r>
      <w:r w:rsidRPr="00690ED2">
        <w:rPr>
          <w:rFonts w:ascii="Times New Roman" w:hAnsi="Times New Roman" w:hint="eastAsia"/>
          <w:kern w:val="0"/>
          <w:szCs w:val="24"/>
        </w:rPr>
        <w:t>基金投资策略的改变</w:t>
      </w:r>
      <w:bookmarkEnd w:id="109"/>
      <w:bookmarkEnd w:id="110"/>
    </w:p>
    <w:p w:rsidR="0095029A" w:rsidRPr="00690ED2" w:rsidRDefault="0095029A" w:rsidP="0095029A">
      <w:pPr>
        <w:tabs>
          <w:tab w:val="left" w:pos="426"/>
        </w:tabs>
        <w:spacing w:before="29" w:line="288" w:lineRule="auto"/>
        <w:jc w:val="left"/>
        <w:rPr>
          <w:kern w:val="0"/>
          <w:sz w:val="24"/>
        </w:rPr>
      </w:pPr>
      <w:r w:rsidRPr="00690ED2">
        <w:rPr>
          <w:kern w:val="0"/>
          <w:sz w:val="24"/>
        </w:rPr>
        <w:t>本基金本报告期内投资策略未发生改变。</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r w:rsidRPr="00690ED2">
        <w:rPr>
          <w:rFonts w:ascii="Times New Roman" w:hAnsi="Times New Roman"/>
          <w:kern w:val="0"/>
          <w:szCs w:val="24"/>
        </w:rPr>
        <w:t>10.5</w:t>
      </w:r>
      <w:r w:rsidRPr="00690ED2">
        <w:rPr>
          <w:rFonts w:ascii="Times New Roman" w:hAnsi="Times New Roman" w:hint="eastAsia"/>
          <w:kern w:val="0"/>
          <w:szCs w:val="24"/>
        </w:rPr>
        <w:t>本报告期持有的基金发生的重大影响事件</w:t>
      </w:r>
    </w:p>
    <w:p w:rsidR="0095029A" w:rsidRPr="00690ED2" w:rsidRDefault="0095029A" w:rsidP="0095029A">
      <w:pPr>
        <w:tabs>
          <w:tab w:val="left" w:pos="426"/>
        </w:tabs>
        <w:spacing w:before="29" w:line="288" w:lineRule="auto"/>
        <w:jc w:val="left"/>
        <w:rPr>
          <w:kern w:val="0"/>
          <w:sz w:val="24"/>
        </w:rPr>
      </w:pPr>
      <w:r w:rsidRPr="00690ED2">
        <w:rPr>
          <w:kern w:val="0"/>
          <w:sz w:val="24"/>
        </w:rPr>
        <w:t>无。</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1" w:name="_Toc409100103"/>
      <w:bookmarkStart w:id="112" w:name="_Toc409100466"/>
      <w:r w:rsidRPr="00690ED2">
        <w:rPr>
          <w:rFonts w:ascii="Times New Roman" w:hAnsi="Times New Roman"/>
          <w:kern w:val="0"/>
          <w:szCs w:val="24"/>
        </w:rPr>
        <w:t>10.6</w:t>
      </w:r>
      <w:r w:rsidRPr="00690ED2">
        <w:rPr>
          <w:rFonts w:ascii="Times New Roman" w:hAnsi="Times New Roman" w:hint="eastAsia"/>
          <w:kern w:val="0"/>
          <w:szCs w:val="24"/>
        </w:rPr>
        <w:t>为基金进行审计的会计师事务所情况</w:t>
      </w:r>
      <w:bookmarkEnd w:id="111"/>
      <w:bookmarkEnd w:id="112"/>
    </w:p>
    <w:p w:rsidR="0095029A" w:rsidRPr="00690ED2" w:rsidRDefault="0095029A" w:rsidP="0095029A">
      <w:pPr>
        <w:tabs>
          <w:tab w:val="left" w:pos="426"/>
        </w:tabs>
        <w:spacing w:before="29" w:line="288" w:lineRule="auto"/>
        <w:jc w:val="left"/>
        <w:rPr>
          <w:kern w:val="0"/>
          <w:sz w:val="24"/>
        </w:rPr>
      </w:pPr>
      <w:bookmarkStart w:id="113" w:name="OLE_LINK3"/>
      <w:r w:rsidRPr="00690ED2">
        <w:rPr>
          <w:kern w:val="0"/>
          <w:sz w:val="24"/>
        </w:rPr>
        <w:t>本基金自基金合同生效日起聘请普华永道中天会计师事务所</w:t>
      </w:r>
      <w:r w:rsidRPr="00690ED2">
        <w:rPr>
          <w:kern w:val="0"/>
          <w:sz w:val="24"/>
        </w:rPr>
        <w:t>(</w:t>
      </w:r>
      <w:r w:rsidRPr="00690ED2">
        <w:rPr>
          <w:kern w:val="0"/>
          <w:sz w:val="24"/>
        </w:rPr>
        <w:t>特殊普通合伙</w:t>
      </w:r>
      <w:r w:rsidRPr="00690ED2">
        <w:rPr>
          <w:kern w:val="0"/>
          <w:sz w:val="24"/>
        </w:rPr>
        <w:t>)</w:t>
      </w:r>
      <w:r w:rsidRPr="00690ED2">
        <w:rPr>
          <w:kern w:val="0"/>
          <w:sz w:val="24"/>
        </w:rPr>
        <w:t>为本基金提供审计服务。</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4" w:name="_Toc361324899"/>
      <w:bookmarkStart w:id="115" w:name="_Toc409100467"/>
      <w:bookmarkStart w:id="116" w:name="_Toc409100104"/>
      <w:bookmarkEnd w:id="113"/>
      <w:r w:rsidRPr="00690ED2">
        <w:rPr>
          <w:rFonts w:ascii="Times New Roman" w:hAnsi="Times New Roman"/>
          <w:kern w:val="0"/>
          <w:szCs w:val="24"/>
        </w:rPr>
        <w:t>10.7</w:t>
      </w:r>
      <w:r w:rsidRPr="00690ED2">
        <w:rPr>
          <w:rFonts w:ascii="Times New Roman" w:hAnsi="Times New Roman" w:hint="eastAsia"/>
          <w:kern w:val="0"/>
          <w:szCs w:val="24"/>
        </w:rPr>
        <w:t>管理人、托管人及其高级管理人员受稽查或处罚等情况</w:t>
      </w:r>
      <w:bookmarkEnd w:id="114"/>
      <w:bookmarkEnd w:id="115"/>
      <w:bookmarkEnd w:id="116"/>
    </w:p>
    <w:p w:rsidR="00445DCC" w:rsidRDefault="009B242C">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445DCC" w:rsidRDefault="009B242C">
      <w:pPr>
        <w:tabs>
          <w:tab w:val="left" w:pos="426"/>
        </w:tabs>
        <w:spacing w:before="29" w:line="288" w:lineRule="auto"/>
        <w:jc w:val="left"/>
        <w:rPr>
          <w:kern w:val="0"/>
          <w:sz w:val="24"/>
        </w:rPr>
      </w:pPr>
      <w:r>
        <w:rPr>
          <w:kern w:val="0"/>
          <w:sz w:val="24"/>
        </w:rPr>
        <w:t>基金管理人及其高级管理人员本报告期内未受监管部门稽查或处罚。</w:t>
      </w:r>
    </w:p>
    <w:p w:rsidR="00445DCC" w:rsidRDefault="009B242C">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95029A" w:rsidRPr="00690ED2" w:rsidRDefault="0095029A" w:rsidP="0095029A">
      <w:pPr>
        <w:tabs>
          <w:tab w:val="left" w:pos="426"/>
        </w:tabs>
        <w:spacing w:before="29" w:line="288" w:lineRule="auto"/>
        <w:jc w:val="left"/>
        <w:rPr>
          <w:kern w:val="0"/>
          <w:sz w:val="24"/>
        </w:rPr>
      </w:pPr>
      <w:r w:rsidRPr="00690ED2">
        <w:rPr>
          <w:kern w:val="0"/>
          <w:sz w:val="24"/>
        </w:rPr>
        <w:t>基金托管人及其高级管理人员本报告期内未受监管部门稽查或处罚。</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7" w:name="_Toc409100105"/>
      <w:bookmarkStart w:id="118" w:name="_Toc409100468"/>
      <w:bookmarkStart w:id="119" w:name="_Toc361324900"/>
      <w:r w:rsidRPr="00690ED2">
        <w:rPr>
          <w:rFonts w:ascii="Times New Roman" w:hAnsi="Times New Roman"/>
          <w:kern w:val="0"/>
          <w:szCs w:val="24"/>
        </w:rPr>
        <w:t>10.8</w:t>
      </w:r>
      <w:r w:rsidRPr="00690ED2">
        <w:rPr>
          <w:rFonts w:ascii="Times New Roman" w:hAnsi="Times New Roman" w:hint="eastAsia"/>
          <w:kern w:val="0"/>
          <w:szCs w:val="24"/>
        </w:rPr>
        <w:t>基金租用证券公司交易单元的有关情况</w:t>
      </w:r>
      <w:bookmarkEnd w:id="117"/>
      <w:bookmarkEnd w:id="118"/>
      <w:bookmarkEnd w:id="119"/>
    </w:p>
    <w:p w:rsidR="0095029A" w:rsidRPr="00690ED2" w:rsidRDefault="0095029A" w:rsidP="0095029A">
      <w:pPr>
        <w:tabs>
          <w:tab w:val="left" w:pos="426"/>
        </w:tabs>
        <w:spacing w:before="29" w:line="288" w:lineRule="auto"/>
        <w:jc w:val="left"/>
        <w:rPr>
          <w:b/>
          <w:kern w:val="0"/>
          <w:sz w:val="24"/>
        </w:rPr>
      </w:pPr>
      <w:bookmarkStart w:id="120" w:name="_Toc249760070"/>
      <w:r w:rsidRPr="00690ED2">
        <w:rPr>
          <w:b/>
          <w:kern w:val="0"/>
          <w:sz w:val="24"/>
        </w:rPr>
        <w:t>10.8.1</w:t>
      </w:r>
      <w:r w:rsidRPr="00690ED2">
        <w:rPr>
          <w:rFonts w:hint="eastAsia"/>
          <w:b/>
          <w:kern w:val="0"/>
          <w:sz w:val="24"/>
        </w:rPr>
        <w:t>基金租用证券公司交易单元进行股票投资及佣金支付情况</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20"/>
    </w:p>
    <w:p w:rsidR="00B932B3" w:rsidRPr="005C672D" w:rsidRDefault="00B932B3"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5C672D" w:rsidTr="00494D2F">
        <w:tc>
          <w:tcPr>
            <w:tcW w:w="1560" w:type="dxa"/>
            <w:vMerge w:val="restart"/>
            <w:vAlign w:val="center"/>
          </w:tcPr>
          <w:p w:rsidR="001548F9" w:rsidRPr="005C672D" w:rsidRDefault="001548F9" w:rsidP="00AC6DDA">
            <w:pPr>
              <w:spacing w:before="29" w:line="288" w:lineRule="auto"/>
              <w:jc w:val="center"/>
              <w:rPr>
                <w:color w:val="000000"/>
                <w:sz w:val="24"/>
              </w:rPr>
            </w:pPr>
            <w:bookmarkStart w:id="121" w:name="_Toc249760071"/>
            <w:r w:rsidRPr="005C672D">
              <w:rPr>
                <w:color w:val="000000"/>
                <w:sz w:val="24"/>
              </w:rPr>
              <w:t>券商名称</w:t>
            </w:r>
          </w:p>
        </w:tc>
        <w:tc>
          <w:tcPr>
            <w:tcW w:w="78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交易单元数量</w:t>
            </w:r>
          </w:p>
        </w:tc>
        <w:tc>
          <w:tcPr>
            <w:tcW w:w="288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股票交易</w:t>
            </w:r>
          </w:p>
        </w:tc>
        <w:tc>
          <w:tcPr>
            <w:tcW w:w="270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应支付该券商的佣金</w:t>
            </w:r>
          </w:p>
        </w:tc>
        <w:tc>
          <w:tcPr>
            <w:tcW w:w="1080" w:type="dxa"/>
            <w:vMerge w:val="restart"/>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备注</w:t>
            </w:r>
          </w:p>
        </w:tc>
      </w:tr>
      <w:tr w:rsidR="001548F9" w:rsidRPr="005C672D" w:rsidTr="00494D2F">
        <w:tc>
          <w:tcPr>
            <w:tcW w:w="9000" w:type="dxa"/>
            <w:vMerge/>
            <w:vAlign w:val="center"/>
          </w:tcPr>
          <w:p w:rsidR="001548F9" w:rsidRPr="005C672D" w:rsidRDefault="001548F9" w:rsidP="00AC6DDA">
            <w:pPr>
              <w:widowControl/>
              <w:spacing w:before="29" w:line="288" w:lineRule="auto"/>
              <w:jc w:val="left"/>
              <w:rPr>
                <w:color w:val="000000"/>
                <w:sz w:val="24"/>
              </w:rPr>
            </w:pPr>
          </w:p>
        </w:tc>
        <w:tc>
          <w:tcPr>
            <w:tcW w:w="780" w:type="dxa"/>
            <w:vMerge/>
            <w:vAlign w:val="center"/>
          </w:tcPr>
          <w:p w:rsidR="001548F9" w:rsidRPr="005C672D" w:rsidRDefault="001548F9" w:rsidP="00AC6DDA">
            <w:pPr>
              <w:widowControl/>
              <w:spacing w:before="29" w:line="288" w:lineRule="auto"/>
              <w:jc w:val="left"/>
              <w:rPr>
                <w:color w:val="000000"/>
                <w:sz w:val="24"/>
              </w:rPr>
            </w:pPr>
          </w:p>
        </w:tc>
        <w:tc>
          <w:tcPr>
            <w:tcW w:w="1800" w:type="dxa"/>
            <w:vAlign w:val="center"/>
          </w:tcPr>
          <w:p w:rsidR="001548F9" w:rsidRPr="005C672D" w:rsidRDefault="001548F9" w:rsidP="00AC6DDA">
            <w:pPr>
              <w:spacing w:before="29" w:line="288" w:lineRule="auto"/>
              <w:jc w:val="center"/>
              <w:rPr>
                <w:color w:val="000000"/>
                <w:sz w:val="24"/>
              </w:rPr>
            </w:pPr>
            <w:r w:rsidRPr="005C672D">
              <w:rPr>
                <w:color w:val="000000"/>
                <w:sz w:val="24"/>
              </w:rPr>
              <w:t>成交金额</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占当期股票成交总额的比例</w:t>
            </w:r>
          </w:p>
        </w:tc>
        <w:tc>
          <w:tcPr>
            <w:tcW w:w="1620" w:type="dxa"/>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佣金</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占当期佣金总量的比例</w:t>
            </w:r>
          </w:p>
        </w:tc>
        <w:tc>
          <w:tcPr>
            <w:tcW w:w="1080" w:type="dxa"/>
            <w:vMerge/>
            <w:vAlign w:val="center"/>
          </w:tcPr>
          <w:p w:rsidR="001548F9" w:rsidRPr="005C672D" w:rsidRDefault="001548F9" w:rsidP="00AC6DDA">
            <w:pPr>
              <w:widowControl/>
              <w:spacing w:before="29" w:line="288" w:lineRule="auto"/>
              <w:jc w:val="left"/>
              <w:rPr>
                <w:color w:val="000000"/>
                <w:kern w:val="0"/>
                <w:sz w:val="24"/>
              </w:rPr>
            </w:pPr>
          </w:p>
        </w:tc>
      </w:tr>
      <w:tr w:rsidR="00445DCC">
        <w:tc>
          <w:tcPr>
            <w:tcW w:w="1559" w:type="dxa"/>
            <w:vAlign w:val="center"/>
          </w:tcPr>
          <w:p w:rsidR="00445DCC" w:rsidRDefault="009B242C">
            <w:pPr>
              <w:jc w:val="center"/>
            </w:pPr>
            <w:r>
              <w:rPr>
                <w:color w:val="000000"/>
                <w:sz w:val="24"/>
              </w:rPr>
              <w:t>西南证券股份有限公司</w:t>
            </w:r>
          </w:p>
        </w:tc>
        <w:tc>
          <w:tcPr>
            <w:tcW w:w="779" w:type="dxa"/>
            <w:vAlign w:val="center"/>
          </w:tcPr>
          <w:p w:rsidR="00445DCC" w:rsidRDefault="009B242C">
            <w:pPr>
              <w:jc w:val="center"/>
            </w:pPr>
            <w:r>
              <w:rPr>
                <w:color w:val="000000"/>
                <w:sz w:val="24"/>
              </w:rPr>
              <w:t>1</w:t>
            </w:r>
          </w:p>
        </w:tc>
        <w:tc>
          <w:tcPr>
            <w:tcW w:w="1800" w:type="dxa"/>
            <w:vAlign w:val="center"/>
          </w:tcPr>
          <w:p w:rsidR="00445DCC" w:rsidRDefault="009B242C">
            <w:pPr>
              <w:jc w:val="right"/>
            </w:pPr>
            <w:r>
              <w:rPr>
                <w:color w:val="000000"/>
                <w:sz w:val="24"/>
              </w:rPr>
              <w:t>9,795,315.15</w:t>
            </w:r>
          </w:p>
        </w:tc>
        <w:tc>
          <w:tcPr>
            <w:tcW w:w="1080" w:type="dxa"/>
            <w:vAlign w:val="center"/>
          </w:tcPr>
          <w:p w:rsidR="00445DCC" w:rsidRDefault="009B242C">
            <w:pPr>
              <w:jc w:val="right"/>
            </w:pPr>
            <w:r>
              <w:rPr>
                <w:color w:val="000000"/>
                <w:sz w:val="24"/>
              </w:rPr>
              <w:t>7.10%</w:t>
            </w:r>
          </w:p>
        </w:tc>
        <w:tc>
          <w:tcPr>
            <w:tcW w:w="1620" w:type="dxa"/>
            <w:vAlign w:val="center"/>
          </w:tcPr>
          <w:p w:rsidR="00445DCC" w:rsidRDefault="009B242C">
            <w:pPr>
              <w:jc w:val="right"/>
            </w:pPr>
            <w:r>
              <w:rPr>
                <w:color w:val="000000"/>
                <w:sz w:val="24"/>
              </w:rPr>
              <w:t>9,122.42</w:t>
            </w:r>
          </w:p>
        </w:tc>
        <w:tc>
          <w:tcPr>
            <w:tcW w:w="1080" w:type="dxa"/>
            <w:vAlign w:val="center"/>
          </w:tcPr>
          <w:p w:rsidR="00445DCC" w:rsidRDefault="009B242C">
            <w:pPr>
              <w:jc w:val="right"/>
            </w:pPr>
            <w:r>
              <w:rPr>
                <w:color w:val="000000"/>
                <w:sz w:val="24"/>
              </w:rPr>
              <w:t>7.10%</w:t>
            </w:r>
          </w:p>
        </w:tc>
        <w:tc>
          <w:tcPr>
            <w:tcW w:w="1080" w:type="dxa"/>
            <w:vAlign w:val="center"/>
          </w:tcPr>
          <w:p w:rsidR="00445DCC" w:rsidRDefault="009B242C">
            <w:pPr>
              <w:jc w:val="left"/>
            </w:pPr>
            <w:r>
              <w:rPr>
                <w:color w:val="000000"/>
                <w:sz w:val="24"/>
              </w:rPr>
              <w:t>-</w:t>
            </w:r>
          </w:p>
        </w:tc>
      </w:tr>
      <w:tr w:rsidR="00445DCC">
        <w:tc>
          <w:tcPr>
            <w:tcW w:w="1559" w:type="dxa"/>
            <w:vAlign w:val="center"/>
          </w:tcPr>
          <w:p w:rsidR="00445DCC" w:rsidRDefault="009B242C">
            <w:pPr>
              <w:jc w:val="center"/>
            </w:pPr>
            <w:r>
              <w:rPr>
                <w:color w:val="000000"/>
                <w:sz w:val="24"/>
              </w:rPr>
              <w:t>国泰君安证券股份有限公司</w:t>
            </w:r>
          </w:p>
        </w:tc>
        <w:tc>
          <w:tcPr>
            <w:tcW w:w="779" w:type="dxa"/>
            <w:vAlign w:val="center"/>
          </w:tcPr>
          <w:p w:rsidR="00445DCC" w:rsidRDefault="009B242C">
            <w:pPr>
              <w:jc w:val="center"/>
            </w:pPr>
            <w:r>
              <w:rPr>
                <w:color w:val="000000"/>
                <w:sz w:val="24"/>
              </w:rPr>
              <w:t>1</w:t>
            </w:r>
          </w:p>
        </w:tc>
        <w:tc>
          <w:tcPr>
            <w:tcW w:w="1800" w:type="dxa"/>
            <w:vAlign w:val="center"/>
          </w:tcPr>
          <w:p w:rsidR="00445DCC" w:rsidRDefault="009B242C">
            <w:pPr>
              <w:jc w:val="right"/>
            </w:pPr>
            <w:r>
              <w:rPr>
                <w:color w:val="000000"/>
                <w:sz w:val="24"/>
              </w:rPr>
              <w:t>8,343,332.64</w:t>
            </w:r>
          </w:p>
        </w:tc>
        <w:tc>
          <w:tcPr>
            <w:tcW w:w="1080" w:type="dxa"/>
            <w:vAlign w:val="center"/>
          </w:tcPr>
          <w:p w:rsidR="00445DCC" w:rsidRDefault="009B242C">
            <w:pPr>
              <w:jc w:val="right"/>
            </w:pPr>
            <w:r>
              <w:rPr>
                <w:color w:val="000000"/>
                <w:sz w:val="24"/>
              </w:rPr>
              <w:t>6.05%</w:t>
            </w:r>
          </w:p>
        </w:tc>
        <w:tc>
          <w:tcPr>
            <w:tcW w:w="1620" w:type="dxa"/>
            <w:vAlign w:val="center"/>
          </w:tcPr>
          <w:p w:rsidR="00445DCC" w:rsidRDefault="009B242C">
            <w:pPr>
              <w:jc w:val="right"/>
            </w:pPr>
            <w:r>
              <w:rPr>
                <w:color w:val="000000"/>
                <w:sz w:val="24"/>
              </w:rPr>
              <w:t>7,770.21</w:t>
            </w:r>
          </w:p>
        </w:tc>
        <w:tc>
          <w:tcPr>
            <w:tcW w:w="1080" w:type="dxa"/>
            <w:vAlign w:val="center"/>
          </w:tcPr>
          <w:p w:rsidR="00445DCC" w:rsidRDefault="009B242C">
            <w:pPr>
              <w:jc w:val="right"/>
            </w:pPr>
            <w:r>
              <w:rPr>
                <w:color w:val="000000"/>
                <w:sz w:val="24"/>
              </w:rPr>
              <w:t>6.05%</w:t>
            </w:r>
          </w:p>
        </w:tc>
        <w:tc>
          <w:tcPr>
            <w:tcW w:w="1080" w:type="dxa"/>
            <w:vAlign w:val="center"/>
          </w:tcPr>
          <w:p w:rsidR="00445DCC" w:rsidRDefault="009B242C">
            <w:pPr>
              <w:jc w:val="left"/>
            </w:pPr>
            <w:r>
              <w:rPr>
                <w:color w:val="000000"/>
                <w:sz w:val="24"/>
              </w:rPr>
              <w:t>-</w:t>
            </w:r>
          </w:p>
        </w:tc>
      </w:tr>
      <w:tr w:rsidR="00445DCC">
        <w:tc>
          <w:tcPr>
            <w:tcW w:w="1559" w:type="dxa"/>
            <w:vAlign w:val="center"/>
          </w:tcPr>
          <w:p w:rsidR="00445DCC" w:rsidRDefault="009B242C">
            <w:pPr>
              <w:jc w:val="center"/>
            </w:pPr>
            <w:r>
              <w:rPr>
                <w:color w:val="000000"/>
                <w:sz w:val="24"/>
              </w:rPr>
              <w:t>东吴证券股份有限公司</w:t>
            </w:r>
          </w:p>
        </w:tc>
        <w:tc>
          <w:tcPr>
            <w:tcW w:w="779" w:type="dxa"/>
            <w:vAlign w:val="center"/>
          </w:tcPr>
          <w:p w:rsidR="00445DCC" w:rsidRDefault="009B242C">
            <w:pPr>
              <w:jc w:val="center"/>
            </w:pPr>
            <w:r>
              <w:rPr>
                <w:color w:val="000000"/>
                <w:sz w:val="24"/>
              </w:rPr>
              <w:t>1</w:t>
            </w:r>
          </w:p>
        </w:tc>
        <w:tc>
          <w:tcPr>
            <w:tcW w:w="1800" w:type="dxa"/>
            <w:vAlign w:val="center"/>
          </w:tcPr>
          <w:p w:rsidR="00445DCC" w:rsidRDefault="009B242C">
            <w:pPr>
              <w:jc w:val="right"/>
            </w:pPr>
            <w:r>
              <w:rPr>
                <w:color w:val="000000"/>
                <w:sz w:val="24"/>
              </w:rPr>
              <w:t>5,908,767.84</w:t>
            </w:r>
          </w:p>
        </w:tc>
        <w:tc>
          <w:tcPr>
            <w:tcW w:w="1080" w:type="dxa"/>
            <w:vAlign w:val="center"/>
          </w:tcPr>
          <w:p w:rsidR="00445DCC" w:rsidRDefault="009B242C">
            <w:pPr>
              <w:jc w:val="right"/>
            </w:pPr>
            <w:r>
              <w:rPr>
                <w:color w:val="000000"/>
                <w:sz w:val="24"/>
              </w:rPr>
              <w:t>4.28%</w:t>
            </w:r>
          </w:p>
        </w:tc>
        <w:tc>
          <w:tcPr>
            <w:tcW w:w="1620" w:type="dxa"/>
            <w:vAlign w:val="center"/>
          </w:tcPr>
          <w:p w:rsidR="00445DCC" w:rsidRDefault="009B242C">
            <w:pPr>
              <w:jc w:val="right"/>
            </w:pPr>
            <w:r>
              <w:rPr>
                <w:color w:val="000000"/>
                <w:sz w:val="24"/>
              </w:rPr>
              <w:t>5,502.87</w:t>
            </w:r>
          </w:p>
        </w:tc>
        <w:tc>
          <w:tcPr>
            <w:tcW w:w="1080" w:type="dxa"/>
            <w:vAlign w:val="center"/>
          </w:tcPr>
          <w:p w:rsidR="00445DCC" w:rsidRDefault="009B242C">
            <w:pPr>
              <w:jc w:val="right"/>
            </w:pPr>
            <w:r>
              <w:rPr>
                <w:color w:val="000000"/>
                <w:sz w:val="24"/>
              </w:rPr>
              <w:t>4.28%</w:t>
            </w:r>
          </w:p>
        </w:tc>
        <w:tc>
          <w:tcPr>
            <w:tcW w:w="1080" w:type="dxa"/>
            <w:vAlign w:val="center"/>
          </w:tcPr>
          <w:p w:rsidR="00445DCC" w:rsidRDefault="009B242C">
            <w:pPr>
              <w:jc w:val="left"/>
            </w:pPr>
            <w:r>
              <w:rPr>
                <w:color w:val="000000"/>
                <w:sz w:val="24"/>
              </w:rPr>
              <w:t>-</w:t>
            </w:r>
          </w:p>
        </w:tc>
      </w:tr>
      <w:tr w:rsidR="00445DCC">
        <w:tc>
          <w:tcPr>
            <w:tcW w:w="1559" w:type="dxa"/>
            <w:vAlign w:val="center"/>
          </w:tcPr>
          <w:p w:rsidR="00445DCC" w:rsidRDefault="009B242C">
            <w:pPr>
              <w:jc w:val="center"/>
            </w:pPr>
            <w:r>
              <w:rPr>
                <w:color w:val="000000"/>
                <w:sz w:val="24"/>
              </w:rPr>
              <w:t>中信建投证券股份有限公司</w:t>
            </w:r>
          </w:p>
        </w:tc>
        <w:tc>
          <w:tcPr>
            <w:tcW w:w="779" w:type="dxa"/>
            <w:vAlign w:val="center"/>
          </w:tcPr>
          <w:p w:rsidR="00445DCC" w:rsidRDefault="009B242C">
            <w:pPr>
              <w:jc w:val="center"/>
            </w:pPr>
            <w:r>
              <w:rPr>
                <w:color w:val="000000"/>
                <w:sz w:val="24"/>
              </w:rPr>
              <w:t>2</w:t>
            </w:r>
          </w:p>
        </w:tc>
        <w:tc>
          <w:tcPr>
            <w:tcW w:w="1800" w:type="dxa"/>
            <w:vAlign w:val="center"/>
          </w:tcPr>
          <w:p w:rsidR="00445DCC" w:rsidRDefault="009B242C">
            <w:pPr>
              <w:jc w:val="right"/>
            </w:pPr>
            <w:r>
              <w:rPr>
                <w:color w:val="000000"/>
                <w:sz w:val="24"/>
              </w:rPr>
              <w:t>4,459,842.72</w:t>
            </w:r>
          </w:p>
        </w:tc>
        <w:tc>
          <w:tcPr>
            <w:tcW w:w="1080" w:type="dxa"/>
            <w:vAlign w:val="center"/>
          </w:tcPr>
          <w:p w:rsidR="00445DCC" w:rsidRDefault="009B242C">
            <w:pPr>
              <w:jc w:val="right"/>
            </w:pPr>
            <w:r>
              <w:rPr>
                <w:color w:val="000000"/>
                <w:sz w:val="24"/>
              </w:rPr>
              <w:t>3.23%</w:t>
            </w:r>
          </w:p>
        </w:tc>
        <w:tc>
          <w:tcPr>
            <w:tcW w:w="1620" w:type="dxa"/>
            <w:vAlign w:val="center"/>
          </w:tcPr>
          <w:p w:rsidR="00445DCC" w:rsidRDefault="009B242C">
            <w:pPr>
              <w:jc w:val="right"/>
            </w:pPr>
            <w:r>
              <w:rPr>
                <w:color w:val="000000"/>
                <w:sz w:val="24"/>
              </w:rPr>
              <w:t>4,153.52</w:t>
            </w:r>
          </w:p>
        </w:tc>
        <w:tc>
          <w:tcPr>
            <w:tcW w:w="1080" w:type="dxa"/>
            <w:vAlign w:val="center"/>
          </w:tcPr>
          <w:p w:rsidR="00445DCC" w:rsidRDefault="009B242C">
            <w:pPr>
              <w:jc w:val="right"/>
            </w:pPr>
            <w:r>
              <w:rPr>
                <w:color w:val="000000"/>
                <w:sz w:val="24"/>
              </w:rPr>
              <w:t>3.23%</w:t>
            </w:r>
          </w:p>
        </w:tc>
        <w:tc>
          <w:tcPr>
            <w:tcW w:w="1080" w:type="dxa"/>
            <w:vAlign w:val="center"/>
          </w:tcPr>
          <w:p w:rsidR="00445DCC" w:rsidRDefault="009B242C">
            <w:pPr>
              <w:jc w:val="left"/>
            </w:pPr>
            <w:r>
              <w:rPr>
                <w:color w:val="000000"/>
                <w:sz w:val="24"/>
              </w:rPr>
              <w:t>-</w:t>
            </w:r>
          </w:p>
        </w:tc>
      </w:tr>
      <w:tr w:rsidR="00445DCC">
        <w:tc>
          <w:tcPr>
            <w:tcW w:w="1559" w:type="dxa"/>
            <w:vAlign w:val="center"/>
          </w:tcPr>
          <w:p w:rsidR="00445DCC" w:rsidRDefault="009B242C">
            <w:pPr>
              <w:jc w:val="center"/>
            </w:pPr>
            <w:r>
              <w:rPr>
                <w:color w:val="000000"/>
                <w:sz w:val="24"/>
              </w:rPr>
              <w:t>中国银河证券股份有限公司</w:t>
            </w:r>
          </w:p>
        </w:tc>
        <w:tc>
          <w:tcPr>
            <w:tcW w:w="779" w:type="dxa"/>
            <w:vAlign w:val="center"/>
          </w:tcPr>
          <w:p w:rsidR="00445DCC" w:rsidRDefault="009B242C">
            <w:pPr>
              <w:jc w:val="center"/>
            </w:pPr>
            <w:r>
              <w:rPr>
                <w:color w:val="000000"/>
                <w:sz w:val="24"/>
              </w:rPr>
              <w:t>2</w:t>
            </w:r>
          </w:p>
        </w:tc>
        <w:tc>
          <w:tcPr>
            <w:tcW w:w="1800" w:type="dxa"/>
            <w:vAlign w:val="center"/>
          </w:tcPr>
          <w:p w:rsidR="00445DCC" w:rsidRDefault="009B242C">
            <w:pPr>
              <w:jc w:val="right"/>
            </w:pPr>
            <w:r>
              <w:rPr>
                <w:color w:val="000000"/>
                <w:sz w:val="24"/>
              </w:rPr>
              <w:t>4,225,581.92</w:t>
            </w:r>
          </w:p>
        </w:tc>
        <w:tc>
          <w:tcPr>
            <w:tcW w:w="1080" w:type="dxa"/>
            <w:vAlign w:val="center"/>
          </w:tcPr>
          <w:p w:rsidR="00445DCC" w:rsidRDefault="009B242C">
            <w:pPr>
              <w:jc w:val="right"/>
            </w:pPr>
            <w:r>
              <w:rPr>
                <w:color w:val="000000"/>
                <w:sz w:val="24"/>
              </w:rPr>
              <w:t>3.06%</w:t>
            </w:r>
          </w:p>
        </w:tc>
        <w:tc>
          <w:tcPr>
            <w:tcW w:w="1620" w:type="dxa"/>
            <w:vAlign w:val="center"/>
          </w:tcPr>
          <w:p w:rsidR="00445DCC" w:rsidRDefault="009B242C">
            <w:pPr>
              <w:jc w:val="right"/>
            </w:pPr>
            <w:r>
              <w:rPr>
                <w:color w:val="000000"/>
                <w:sz w:val="24"/>
              </w:rPr>
              <w:t>3,935.35</w:t>
            </w:r>
          </w:p>
        </w:tc>
        <w:tc>
          <w:tcPr>
            <w:tcW w:w="1080" w:type="dxa"/>
            <w:vAlign w:val="center"/>
          </w:tcPr>
          <w:p w:rsidR="00445DCC" w:rsidRDefault="009B242C">
            <w:pPr>
              <w:jc w:val="right"/>
            </w:pPr>
            <w:r>
              <w:rPr>
                <w:color w:val="000000"/>
                <w:sz w:val="24"/>
              </w:rPr>
              <w:t>3.06%</w:t>
            </w:r>
          </w:p>
        </w:tc>
        <w:tc>
          <w:tcPr>
            <w:tcW w:w="1080" w:type="dxa"/>
            <w:vAlign w:val="center"/>
          </w:tcPr>
          <w:p w:rsidR="00445DCC" w:rsidRDefault="009B242C">
            <w:pPr>
              <w:jc w:val="left"/>
            </w:pPr>
            <w:r>
              <w:rPr>
                <w:color w:val="000000"/>
                <w:sz w:val="24"/>
              </w:rPr>
              <w:t>-</w:t>
            </w:r>
          </w:p>
        </w:tc>
      </w:tr>
      <w:tr w:rsidR="00445DCC">
        <w:tc>
          <w:tcPr>
            <w:tcW w:w="1559" w:type="dxa"/>
            <w:vAlign w:val="center"/>
          </w:tcPr>
          <w:p w:rsidR="00445DCC" w:rsidRDefault="009B242C">
            <w:pPr>
              <w:jc w:val="center"/>
            </w:pPr>
            <w:r>
              <w:rPr>
                <w:color w:val="000000"/>
                <w:sz w:val="24"/>
              </w:rPr>
              <w:t>国信证券股份有限公司</w:t>
            </w:r>
          </w:p>
        </w:tc>
        <w:tc>
          <w:tcPr>
            <w:tcW w:w="779" w:type="dxa"/>
            <w:vAlign w:val="center"/>
          </w:tcPr>
          <w:p w:rsidR="00445DCC" w:rsidRDefault="009B242C">
            <w:pPr>
              <w:jc w:val="center"/>
            </w:pPr>
            <w:r>
              <w:rPr>
                <w:color w:val="000000"/>
                <w:sz w:val="24"/>
              </w:rPr>
              <w:t>1</w:t>
            </w:r>
          </w:p>
        </w:tc>
        <w:tc>
          <w:tcPr>
            <w:tcW w:w="1800" w:type="dxa"/>
            <w:vAlign w:val="center"/>
          </w:tcPr>
          <w:p w:rsidR="00445DCC" w:rsidRDefault="009B242C">
            <w:pPr>
              <w:jc w:val="right"/>
            </w:pPr>
            <w:r>
              <w:rPr>
                <w:color w:val="000000"/>
                <w:sz w:val="24"/>
              </w:rPr>
              <w:t>4,036,894.95</w:t>
            </w:r>
          </w:p>
        </w:tc>
        <w:tc>
          <w:tcPr>
            <w:tcW w:w="1080" w:type="dxa"/>
            <w:vAlign w:val="center"/>
          </w:tcPr>
          <w:p w:rsidR="00445DCC" w:rsidRDefault="009B242C">
            <w:pPr>
              <w:jc w:val="right"/>
            </w:pPr>
            <w:r>
              <w:rPr>
                <w:color w:val="000000"/>
                <w:sz w:val="24"/>
              </w:rPr>
              <w:t>2.93%</w:t>
            </w:r>
          </w:p>
        </w:tc>
        <w:tc>
          <w:tcPr>
            <w:tcW w:w="1620" w:type="dxa"/>
            <w:vAlign w:val="center"/>
          </w:tcPr>
          <w:p w:rsidR="00445DCC" w:rsidRDefault="009B242C">
            <w:pPr>
              <w:jc w:val="right"/>
            </w:pPr>
            <w:r>
              <w:rPr>
                <w:color w:val="000000"/>
                <w:sz w:val="24"/>
              </w:rPr>
              <w:t>3,759.64</w:t>
            </w:r>
          </w:p>
        </w:tc>
        <w:tc>
          <w:tcPr>
            <w:tcW w:w="1080" w:type="dxa"/>
            <w:vAlign w:val="center"/>
          </w:tcPr>
          <w:p w:rsidR="00445DCC" w:rsidRDefault="009B242C">
            <w:pPr>
              <w:jc w:val="right"/>
            </w:pPr>
            <w:r>
              <w:rPr>
                <w:color w:val="000000"/>
                <w:sz w:val="24"/>
              </w:rPr>
              <w:t>2.93%</w:t>
            </w:r>
          </w:p>
        </w:tc>
        <w:tc>
          <w:tcPr>
            <w:tcW w:w="1080" w:type="dxa"/>
            <w:vAlign w:val="center"/>
          </w:tcPr>
          <w:p w:rsidR="00445DCC" w:rsidRDefault="009B242C">
            <w:pPr>
              <w:jc w:val="left"/>
            </w:pPr>
            <w:r>
              <w:rPr>
                <w:color w:val="000000"/>
                <w:sz w:val="24"/>
              </w:rPr>
              <w:t>-</w:t>
            </w:r>
          </w:p>
        </w:tc>
      </w:tr>
      <w:tr w:rsidR="00445DCC">
        <w:tc>
          <w:tcPr>
            <w:tcW w:w="1559" w:type="dxa"/>
            <w:vAlign w:val="center"/>
          </w:tcPr>
          <w:p w:rsidR="00445DCC" w:rsidRDefault="009B242C">
            <w:pPr>
              <w:jc w:val="center"/>
            </w:pPr>
            <w:r>
              <w:rPr>
                <w:color w:val="000000"/>
                <w:sz w:val="24"/>
              </w:rPr>
              <w:t>东方证券股份有限公司</w:t>
            </w:r>
          </w:p>
        </w:tc>
        <w:tc>
          <w:tcPr>
            <w:tcW w:w="779" w:type="dxa"/>
            <w:vAlign w:val="center"/>
          </w:tcPr>
          <w:p w:rsidR="00445DCC" w:rsidRDefault="009B242C">
            <w:pPr>
              <w:jc w:val="center"/>
            </w:pPr>
            <w:r>
              <w:rPr>
                <w:color w:val="000000"/>
                <w:sz w:val="24"/>
              </w:rPr>
              <w:t>2</w:t>
            </w:r>
          </w:p>
        </w:tc>
        <w:tc>
          <w:tcPr>
            <w:tcW w:w="1800" w:type="dxa"/>
            <w:vAlign w:val="center"/>
          </w:tcPr>
          <w:p w:rsidR="00445DCC" w:rsidRDefault="009B242C">
            <w:pPr>
              <w:jc w:val="right"/>
            </w:pPr>
            <w:r>
              <w:rPr>
                <w:color w:val="000000"/>
                <w:sz w:val="24"/>
              </w:rPr>
              <w:t>28,172,008.86</w:t>
            </w:r>
          </w:p>
        </w:tc>
        <w:tc>
          <w:tcPr>
            <w:tcW w:w="1080" w:type="dxa"/>
            <w:vAlign w:val="center"/>
          </w:tcPr>
          <w:p w:rsidR="00445DCC" w:rsidRDefault="009B242C">
            <w:pPr>
              <w:jc w:val="right"/>
            </w:pPr>
            <w:r>
              <w:rPr>
                <w:color w:val="000000"/>
                <w:sz w:val="24"/>
              </w:rPr>
              <w:t>20.43%</w:t>
            </w:r>
          </w:p>
        </w:tc>
        <w:tc>
          <w:tcPr>
            <w:tcW w:w="1620" w:type="dxa"/>
            <w:vAlign w:val="center"/>
          </w:tcPr>
          <w:p w:rsidR="00445DCC" w:rsidRDefault="009B242C">
            <w:pPr>
              <w:jc w:val="right"/>
            </w:pPr>
            <w:r>
              <w:rPr>
                <w:color w:val="000000"/>
                <w:sz w:val="24"/>
              </w:rPr>
              <w:t>26,236.82</w:t>
            </w:r>
          </w:p>
        </w:tc>
        <w:tc>
          <w:tcPr>
            <w:tcW w:w="1080" w:type="dxa"/>
            <w:vAlign w:val="center"/>
          </w:tcPr>
          <w:p w:rsidR="00445DCC" w:rsidRDefault="009B242C">
            <w:pPr>
              <w:jc w:val="right"/>
            </w:pPr>
            <w:r>
              <w:rPr>
                <w:color w:val="000000"/>
                <w:sz w:val="24"/>
              </w:rPr>
              <w:t>20.43%</w:t>
            </w:r>
          </w:p>
        </w:tc>
        <w:tc>
          <w:tcPr>
            <w:tcW w:w="1080" w:type="dxa"/>
            <w:vAlign w:val="center"/>
          </w:tcPr>
          <w:p w:rsidR="00445DCC" w:rsidRDefault="009B242C">
            <w:pPr>
              <w:jc w:val="left"/>
            </w:pPr>
            <w:r>
              <w:rPr>
                <w:color w:val="000000"/>
                <w:sz w:val="24"/>
              </w:rPr>
              <w:t>-</w:t>
            </w:r>
          </w:p>
        </w:tc>
      </w:tr>
      <w:tr w:rsidR="00445DCC">
        <w:tc>
          <w:tcPr>
            <w:tcW w:w="1559" w:type="dxa"/>
            <w:vAlign w:val="center"/>
          </w:tcPr>
          <w:p w:rsidR="00445DCC" w:rsidRDefault="009B242C">
            <w:pPr>
              <w:jc w:val="center"/>
            </w:pPr>
            <w:r>
              <w:rPr>
                <w:color w:val="000000"/>
                <w:sz w:val="24"/>
              </w:rPr>
              <w:t>方正证券股份有限公司</w:t>
            </w:r>
          </w:p>
        </w:tc>
        <w:tc>
          <w:tcPr>
            <w:tcW w:w="779" w:type="dxa"/>
            <w:vAlign w:val="center"/>
          </w:tcPr>
          <w:p w:rsidR="00445DCC" w:rsidRDefault="009B242C">
            <w:pPr>
              <w:jc w:val="center"/>
            </w:pPr>
            <w:r>
              <w:rPr>
                <w:color w:val="000000"/>
                <w:sz w:val="24"/>
              </w:rPr>
              <w:t>1</w:t>
            </w:r>
          </w:p>
        </w:tc>
        <w:tc>
          <w:tcPr>
            <w:tcW w:w="1800" w:type="dxa"/>
            <w:vAlign w:val="center"/>
          </w:tcPr>
          <w:p w:rsidR="00445DCC" w:rsidRDefault="009B242C">
            <w:pPr>
              <w:jc w:val="right"/>
            </w:pPr>
            <w:r>
              <w:rPr>
                <w:color w:val="000000"/>
                <w:sz w:val="24"/>
              </w:rPr>
              <w:t>2,615,984.00</w:t>
            </w:r>
          </w:p>
        </w:tc>
        <w:tc>
          <w:tcPr>
            <w:tcW w:w="1080" w:type="dxa"/>
            <w:vAlign w:val="center"/>
          </w:tcPr>
          <w:p w:rsidR="00445DCC" w:rsidRDefault="009B242C">
            <w:pPr>
              <w:jc w:val="right"/>
            </w:pPr>
            <w:r>
              <w:rPr>
                <w:color w:val="000000"/>
                <w:sz w:val="24"/>
              </w:rPr>
              <w:t>1.90%</w:t>
            </w:r>
          </w:p>
        </w:tc>
        <w:tc>
          <w:tcPr>
            <w:tcW w:w="1620" w:type="dxa"/>
            <w:vAlign w:val="center"/>
          </w:tcPr>
          <w:p w:rsidR="00445DCC" w:rsidRDefault="009B242C">
            <w:pPr>
              <w:jc w:val="right"/>
            </w:pPr>
            <w:r>
              <w:rPr>
                <w:color w:val="000000"/>
                <w:sz w:val="24"/>
              </w:rPr>
              <w:t>2,436.29</w:t>
            </w:r>
          </w:p>
        </w:tc>
        <w:tc>
          <w:tcPr>
            <w:tcW w:w="1080" w:type="dxa"/>
            <w:vAlign w:val="center"/>
          </w:tcPr>
          <w:p w:rsidR="00445DCC" w:rsidRDefault="009B242C">
            <w:pPr>
              <w:jc w:val="right"/>
            </w:pPr>
            <w:r>
              <w:rPr>
                <w:color w:val="000000"/>
                <w:sz w:val="24"/>
              </w:rPr>
              <w:t>1.90%</w:t>
            </w:r>
          </w:p>
        </w:tc>
        <w:tc>
          <w:tcPr>
            <w:tcW w:w="1080" w:type="dxa"/>
            <w:vAlign w:val="center"/>
          </w:tcPr>
          <w:p w:rsidR="00445DCC" w:rsidRDefault="009B242C">
            <w:pPr>
              <w:jc w:val="left"/>
            </w:pPr>
            <w:r>
              <w:rPr>
                <w:color w:val="000000"/>
                <w:sz w:val="24"/>
              </w:rPr>
              <w:t>-</w:t>
            </w:r>
          </w:p>
        </w:tc>
      </w:tr>
      <w:tr w:rsidR="00445DCC">
        <w:tc>
          <w:tcPr>
            <w:tcW w:w="1559" w:type="dxa"/>
            <w:vAlign w:val="center"/>
          </w:tcPr>
          <w:p w:rsidR="00445DCC" w:rsidRDefault="009B242C">
            <w:pPr>
              <w:jc w:val="center"/>
            </w:pPr>
            <w:r>
              <w:rPr>
                <w:color w:val="000000"/>
                <w:sz w:val="24"/>
              </w:rPr>
              <w:t>申万宏源证券有限公司</w:t>
            </w:r>
          </w:p>
        </w:tc>
        <w:tc>
          <w:tcPr>
            <w:tcW w:w="779" w:type="dxa"/>
            <w:vAlign w:val="center"/>
          </w:tcPr>
          <w:p w:rsidR="00445DCC" w:rsidRDefault="009B242C">
            <w:pPr>
              <w:jc w:val="center"/>
            </w:pPr>
            <w:r>
              <w:rPr>
                <w:color w:val="000000"/>
                <w:sz w:val="24"/>
              </w:rPr>
              <w:t>1</w:t>
            </w:r>
          </w:p>
        </w:tc>
        <w:tc>
          <w:tcPr>
            <w:tcW w:w="1800" w:type="dxa"/>
            <w:vAlign w:val="center"/>
          </w:tcPr>
          <w:p w:rsidR="00445DCC" w:rsidRDefault="009B242C">
            <w:pPr>
              <w:jc w:val="right"/>
            </w:pPr>
            <w:r>
              <w:rPr>
                <w:color w:val="000000"/>
                <w:sz w:val="24"/>
              </w:rPr>
              <w:t>19,159,875.47</w:t>
            </w:r>
          </w:p>
        </w:tc>
        <w:tc>
          <w:tcPr>
            <w:tcW w:w="1080" w:type="dxa"/>
            <w:vAlign w:val="center"/>
          </w:tcPr>
          <w:p w:rsidR="00445DCC" w:rsidRDefault="009B242C">
            <w:pPr>
              <w:jc w:val="right"/>
            </w:pPr>
            <w:r>
              <w:rPr>
                <w:color w:val="000000"/>
                <w:sz w:val="24"/>
              </w:rPr>
              <w:t>13.89%</w:t>
            </w:r>
          </w:p>
        </w:tc>
        <w:tc>
          <w:tcPr>
            <w:tcW w:w="1620" w:type="dxa"/>
            <w:vAlign w:val="center"/>
          </w:tcPr>
          <w:p w:rsidR="00445DCC" w:rsidRDefault="009B242C">
            <w:pPr>
              <w:jc w:val="right"/>
            </w:pPr>
            <w:r>
              <w:rPr>
                <w:color w:val="000000"/>
                <w:sz w:val="24"/>
              </w:rPr>
              <w:t>17,843.51</w:t>
            </w:r>
          </w:p>
        </w:tc>
        <w:tc>
          <w:tcPr>
            <w:tcW w:w="1080" w:type="dxa"/>
            <w:vAlign w:val="center"/>
          </w:tcPr>
          <w:p w:rsidR="00445DCC" w:rsidRDefault="009B242C">
            <w:pPr>
              <w:jc w:val="right"/>
            </w:pPr>
            <w:r>
              <w:rPr>
                <w:color w:val="000000"/>
                <w:sz w:val="24"/>
              </w:rPr>
              <w:t>13.89%</w:t>
            </w:r>
          </w:p>
        </w:tc>
        <w:tc>
          <w:tcPr>
            <w:tcW w:w="1080" w:type="dxa"/>
            <w:vAlign w:val="center"/>
          </w:tcPr>
          <w:p w:rsidR="00445DCC" w:rsidRDefault="009B242C">
            <w:pPr>
              <w:jc w:val="left"/>
            </w:pPr>
            <w:r>
              <w:rPr>
                <w:color w:val="000000"/>
                <w:sz w:val="24"/>
              </w:rPr>
              <w:t>-</w:t>
            </w:r>
          </w:p>
        </w:tc>
      </w:tr>
      <w:tr w:rsidR="00445DCC">
        <w:tc>
          <w:tcPr>
            <w:tcW w:w="1559" w:type="dxa"/>
            <w:vAlign w:val="center"/>
          </w:tcPr>
          <w:p w:rsidR="00445DCC" w:rsidRDefault="009B242C">
            <w:pPr>
              <w:jc w:val="center"/>
            </w:pPr>
            <w:r>
              <w:rPr>
                <w:color w:val="000000"/>
                <w:sz w:val="24"/>
              </w:rPr>
              <w:t>川财证券有限责任公司</w:t>
            </w:r>
          </w:p>
        </w:tc>
        <w:tc>
          <w:tcPr>
            <w:tcW w:w="779" w:type="dxa"/>
            <w:vAlign w:val="center"/>
          </w:tcPr>
          <w:p w:rsidR="00445DCC" w:rsidRDefault="009B242C">
            <w:pPr>
              <w:jc w:val="center"/>
            </w:pPr>
            <w:r>
              <w:rPr>
                <w:color w:val="000000"/>
                <w:sz w:val="24"/>
              </w:rPr>
              <w:t>1</w:t>
            </w:r>
          </w:p>
        </w:tc>
        <w:tc>
          <w:tcPr>
            <w:tcW w:w="1800" w:type="dxa"/>
            <w:vAlign w:val="center"/>
          </w:tcPr>
          <w:p w:rsidR="00445DCC" w:rsidRDefault="009B242C">
            <w:pPr>
              <w:jc w:val="right"/>
            </w:pPr>
            <w:r>
              <w:rPr>
                <w:color w:val="000000"/>
                <w:sz w:val="24"/>
              </w:rPr>
              <w:t>1,664,871.00</w:t>
            </w:r>
          </w:p>
        </w:tc>
        <w:tc>
          <w:tcPr>
            <w:tcW w:w="1080" w:type="dxa"/>
            <w:vAlign w:val="center"/>
          </w:tcPr>
          <w:p w:rsidR="00445DCC" w:rsidRDefault="009B242C">
            <w:pPr>
              <w:jc w:val="right"/>
            </w:pPr>
            <w:r>
              <w:rPr>
                <w:color w:val="000000"/>
                <w:sz w:val="24"/>
              </w:rPr>
              <w:t>1.21%</w:t>
            </w:r>
          </w:p>
        </w:tc>
        <w:tc>
          <w:tcPr>
            <w:tcW w:w="1620" w:type="dxa"/>
            <w:vAlign w:val="center"/>
          </w:tcPr>
          <w:p w:rsidR="00445DCC" w:rsidRDefault="009B242C">
            <w:pPr>
              <w:jc w:val="right"/>
            </w:pPr>
            <w:r>
              <w:rPr>
                <w:color w:val="000000"/>
                <w:sz w:val="24"/>
              </w:rPr>
              <w:t>1,550.48</w:t>
            </w:r>
          </w:p>
        </w:tc>
        <w:tc>
          <w:tcPr>
            <w:tcW w:w="1080" w:type="dxa"/>
            <w:vAlign w:val="center"/>
          </w:tcPr>
          <w:p w:rsidR="00445DCC" w:rsidRDefault="009B242C">
            <w:pPr>
              <w:jc w:val="right"/>
            </w:pPr>
            <w:r>
              <w:rPr>
                <w:color w:val="000000"/>
                <w:sz w:val="24"/>
              </w:rPr>
              <w:t>1.21%</w:t>
            </w:r>
          </w:p>
        </w:tc>
        <w:tc>
          <w:tcPr>
            <w:tcW w:w="1080" w:type="dxa"/>
            <w:vAlign w:val="center"/>
          </w:tcPr>
          <w:p w:rsidR="00445DCC" w:rsidRDefault="009B242C">
            <w:pPr>
              <w:jc w:val="left"/>
            </w:pPr>
            <w:r>
              <w:rPr>
                <w:color w:val="000000"/>
                <w:sz w:val="24"/>
              </w:rPr>
              <w:t>-</w:t>
            </w:r>
          </w:p>
        </w:tc>
      </w:tr>
      <w:tr w:rsidR="00445DCC">
        <w:tc>
          <w:tcPr>
            <w:tcW w:w="1559" w:type="dxa"/>
            <w:vAlign w:val="center"/>
          </w:tcPr>
          <w:p w:rsidR="00445DCC" w:rsidRDefault="009B242C">
            <w:pPr>
              <w:jc w:val="center"/>
            </w:pPr>
            <w:r>
              <w:rPr>
                <w:color w:val="000000"/>
                <w:sz w:val="24"/>
              </w:rPr>
              <w:t>中信证券股份有限公司</w:t>
            </w:r>
          </w:p>
        </w:tc>
        <w:tc>
          <w:tcPr>
            <w:tcW w:w="779" w:type="dxa"/>
            <w:vAlign w:val="center"/>
          </w:tcPr>
          <w:p w:rsidR="00445DCC" w:rsidRDefault="009B242C">
            <w:pPr>
              <w:jc w:val="center"/>
            </w:pPr>
            <w:r>
              <w:rPr>
                <w:color w:val="000000"/>
                <w:sz w:val="24"/>
              </w:rPr>
              <w:t>1</w:t>
            </w:r>
          </w:p>
        </w:tc>
        <w:tc>
          <w:tcPr>
            <w:tcW w:w="1800" w:type="dxa"/>
            <w:vAlign w:val="center"/>
          </w:tcPr>
          <w:p w:rsidR="00445DCC" w:rsidRDefault="009B242C">
            <w:pPr>
              <w:jc w:val="right"/>
            </w:pPr>
            <w:r>
              <w:rPr>
                <w:color w:val="000000"/>
                <w:sz w:val="24"/>
              </w:rPr>
              <w:t>16,254,857.69</w:t>
            </w:r>
          </w:p>
        </w:tc>
        <w:tc>
          <w:tcPr>
            <w:tcW w:w="1080" w:type="dxa"/>
            <w:vAlign w:val="center"/>
          </w:tcPr>
          <w:p w:rsidR="00445DCC" w:rsidRDefault="009B242C">
            <w:pPr>
              <w:jc w:val="right"/>
            </w:pPr>
            <w:r>
              <w:rPr>
                <w:color w:val="000000"/>
                <w:sz w:val="24"/>
              </w:rPr>
              <w:t>11.79%</w:t>
            </w:r>
          </w:p>
        </w:tc>
        <w:tc>
          <w:tcPr>
            <w:tcW w:w="1620" w:type="dxa"/>
            <w:vAlign w:val="center"/>
          </w:tcPr>
          <w:p w:rsidR="00445DCC" w:rsidRDefault="009B242C">
            <w:pPr>
              <w:jc w:val="right"/>
            </w:pPr>
            <w:r>
              <w:rPr>
                <w:color w:val="000000"/>
                <w:sz w:val="24"/>
              </w:rPr>
              <w:t>15,138.22</w:t>
            </w:r>
          </w:p>
        </w:tc>
        <w:tc>
          <w:tcPr>
            <w:tcW w:w="1080" w:type="dxa"/>
            <w:vAlign w:val="center"/>
          </w:tcPr>
          <w:p w:rsidR="00445DCC" w:rsidRDefault="009B242C">
            <w:pPr>
              <w:jc w:val="right"/>
            </w:pPr>
            <w:r>
              <w:rPr>
                <w:color w:val="000000"/>
                <w:sz w:val="24"/>
              </w:rPr>
              <w:t>11.79%</w:t>
            </w:r>
          </w:p>
        </w:tc>
        <w:tc>
          <w:tcPr>
            <w:tcW w:w="1080" w:type="dxa"/>
            <w:vAlign w:val="center"/>
          </w:tcPr>
          <w:p w:rsidR="00445DCC" w:rsidRDefault="009B242C">
            <w:pPr>
              <w:jc w:val="left"/>
            </w:pPr>
            <w:r>
              <w:rPr>
                <w:color w:val="000000"/>
                <w:sz w:val="24"/>
              </w:rPr>
              <w:t>-</w:t>
            </w:r>
          </w:p>
        </w:tc>
      </w:tr>
      <w:tr w:rsidR="00445DCC">
        <w:tc>
          <w:tcPr>
            <w:tcW w:w="1559" w:type="dxa"/>
            <w:vAlign w:val="center"/>
          </w:tcPr>
          <w:p w:rsidR="00445DCC" w:rsidRDefault="009B242C">
            <w:pPr>
              <w:jc w:val="center"/>
            </w:pPr>
            <w:r>
              <w:rPr>
                <w:color w:val="000000"/>
                <w:sz w:val="24"/>
              </w:rPr>
              <w:t>长城证券股份有限公司</w:t>
            </w:r>
          </w:p>
        </w:tc>
        <w:tc>
          <w:tcPr>
            <w:tcW w:w="779" w:type="dxa"/>
            <w:vAlign w:val="center"/>
          </w:tcPr>
          <w:p w:rsidR="00445DCC" w:rsidRDefault="009B242C">
            <w:pPr>
              <w:jc w:val="center"/>
            </w:pPr>
            <w:r>
              <w:rPr>
                <w:color w:val="000000"/>
                <w:sz w:val="24"/>
              </w:rPr>
              <w:t>1</w:t>
            </w:r>
          </w:p>
        </w:tc>
        <w:tc>
          <w:tcPr>
            <w:tcW w:w="1800" w:type="dxa"/>
            <w:vAlign w:val="center"/>
          </w:tcPr>
          <w:p w:rsidR="00445DCC" w:rsidRDefault="009B242C">
            <w:pPr>
              <w:jc w:val="right"/>
            </w:pPr>
            <w:r>
              <w:rPr>
                <w:color w:val="000000"/>
                <w:sz w:val="24"/>
              </w:rPr>
              <w:t>12,689,518.66</w:t>
            </w:r>
          </w:p>
        </w:tc>
        <w:tc>
          <w:tcPr>
            <w:tcW w:w="1080" w:type="dxa"/>
            <w:vAlign w:val="center"/>
          </w:tcPr>
          <w:p w:rsidR="00445DCC" w:rsidRDefault="009B242C">
            <w:pPr>
              <w:jc w:val="right"/>
            </w:pPr>
            <w:r>
              <w:rPr>
                <w:color w:val="000000"/>
                <w:sz w:val="24"/>
              </w:rPr>
              <w:t>9.20%</w:t>
            </w:r>
          </w:p>
        </w:tc>
        <w:tc>
          <w:tcPr>
            <w:tcW w:w="1620" w:type="dxa"/>
            <w:vAlign w:val="center"/>
          </w:tcPr>
          <w:p w:rsidR="00445DCC" w:rsidRDefault="009B242C">
            <w:pPr>
              <w:jc w:val="right"/>
            </w:pPr>
            <w:r>
              <w:rPr>
                <w:color w:val="000000"/>
                <w:sz w:val="24"/>
              </w:rPr>
              <w:t>11,817.74</w:t>
            </w:r>
          </w:p>
        </w:tc>
        <w:tc>
          <w:tcPr>
            <w:tcW w:w="1080" w:type="dxa"/>
            <w:vAlign w:val="center"/>
          </w:tcPr>
          <w:p w:rsidR="00445DCC" w:rsidRDefault="009B242C">
            <w:pPr>
              <w:jc w:val="right"/>
            </w:pPr>
            <w:r>
              <w:rPr>
                <w:color w:val="000000"/>
                <w:sz w:val="24"/>
              </w:rPr>
              <w:t>9.20%</w:t>
            </w:r>
          </w:p>
        </w:tc>
        <w:tc>
          <w:tcPr>
            <w:tcW w:w="1080" w:type="dxa"/>
            <w:vAlign w:val="center"/>
          </w:tcPr>
          <w:p w:rsidR="00445DCC" w:rsidRDefault="009B242C">
            <w:pPr>
              <w:jc w:val="left"/>
            </w:pPr>
            <w:r>
              <w:rPr>
                <w:color w:val="000000"/>
                <w:sz w:val="24"/>
              </w:rPr>
              <w:t>-</w:t>
            </w:r>
          </w:p>
        </w:tc>
      </w:tr>
      <w:tr w:rsidR="00445DCC">
        <w:tc>
          <w:tcPr>
            <w:tcW w:w="1559" w:type="dxa"/>
            <w:vAlign w:val="center"/>
          </w:tcPr>
          <w:p w:rsidR="00445DCC" w:rsidRDefault="009B242C">
            <w:pPr>
              <w:jc w:val="center"/>
            </w:pPr>
            <w:r>
              <w:rPr>
                <w:color w:val="000000"/>
                <w:sz w:val="24"/>
              </w:rPr>
              <w:t>中泰证券股份有限公司</w:t>
            </w:r>
          </w:p>
        </w:tc>
        <w:tc>
          <w:tcPr>
            <w:tcW w:w="779" w:type="dxa"/>
            <w:vAlign w:val="center"/>
          </w:tcPr>
          <w:p w:rsidR="00445DCC" w:rsidRDefault="009B242C">
            <w:pPr>
              <w:jc w:val="center"/>
            </w:pPr>
            <w:r>
              <w:rPr>
                <w:color w:val="000000"/>
                <w:sz w:val="24"/>
              </w:rPr>
              <w:t>2</w:t>
            </w:r>
          </w:p>
        </w:tc>
        <w:tc>
          <w:tcPr>
            <w:tcW w:w="1800" w:type="dxa"/>
            <w:vAlign w:val="center"/>
          </w:tcPr>
          <w:p w:rsidR="00445DCC" w:rsidRDefault="009B242C">
            <w:pPr>
              <w:jc w:val="right"/>
            </w:pPr>
            <w:r>
              <w:rPr>
                <w:color w:val="000000"/>
                <w:sz w:val="24"/>
              </w:rPr>
              <w:t>10,524,905.70</w:t>
            </w:r>
          </w:p>
        </w:tc>
        <w:tc>
          <w:tcPr>
            <w:tcW w:w="1080" w:type="dxa"/>
            <w:vAlign w:val="center"/>
          </w:tcPr>
          <w:p w:rsidR="00445DCC" w:rsidRDefault="009B242C">
            <w:pPr>
              <w:jc w:val="right"/>
            </w:pPr>
            <w:r>
              <w:rPr>
                <w:color w:val="000000"/>
                <w:sz w:val="24"/>
              </w:rPr>
              <w:t>7.63%</w:t>
            </w:r>
          </w:p>
        </w:tc>
        <w:tc>
          <w:tcPr>
            <w:tcW w:w="1620" w:type="dxa"/>
            <w:vAlign w:val="center"/>
          </w:tcPr>
          <w:p w:rsidR="00445DCC" w:rsidRDefault="009B242C">
            <w:pPr>
              <w:jc w:val="right"/>
            </w:pPr>
            <w:r>
              <w:rPr>
                <w:color w:val="000000"/>
                <w:sz w:val="24"/>
              </w:rPr>
              <w:t>9,801.80</w:t>
            </w:r>
          </w:p>
        </w:tc>
        <w:tc>
          <w:tcPr>
            <w:tcW w:w="1080" w:type="dxa"/>
            <w:vAlign w:val="center"/>
          </w:tcPr>
          <w:p w:rsidR="00445DCC" w:rsidRDefault="009B242C">
            <w:pPr>
              <w:jc w:val="right"/>
            </w:pPr>
            <w:r>
              <w:rPr>
                <w:color w:val="000000"/>
                <w:sz w:val="24"/>
              </w:rPr>
              <w:t>7.63%</w:t>
            </w:r>
          </w:p>
        </w:tc>
        <w:tc>
          <w:tcPr>
            <w:tcW w:w="1080" w:type="dxa"/>
            <w:vAlign w:val="center"/>
          </w:tcPr>
          <w:p w:rsidR="00445DCC" w:rsidRDefault="009B242C">
            <w:pPr>
              <w:jc w:val="left"/>
            </w:pPr>
            <w:r>
              <w:rPr>
                <w:color w:val="000000"/>
                <w:sz w:val="24"/>
              </w:rPr>
              <w:t>-</w:t>
            </w:r>
          </w:p>
        </w:tc>
      </w:tr>
      <w:tr w:rsidR="00445DCC">
        <w:tc>
          <w:tcPr>
            <w:tcW w:w="1559" w:type="dxa"/>
            <w:vAlign w:val="center"/>
          </w:tcPr>
          <w:p w:rsidR="00445DCC" w:rsidRDefault="009B242C">
            <w:pPr>
              <w:jc w:val="center"/>
            </w:pPr>
            <w:r>
              <w:rPr>
                <w:color w:val="000000"/>
                <w:sz w:val="24"/>
              </w:rPr>
              <w:t>招商证券股份有限公司</w:t>
            </w:r>
          </w:p>
        </w:tc>
        <w:tc>
          <w:tcPr>
            <w:tcW w:w="779" w:type="dxa"/>
            <w:vAlign w:val="center"/>
          </w:tcPr>
          <w:p w:rsidR="00445DCC" w:rsidRDefault="009B242C">
            <w:pPr>
              <w:jc w:val="center"/>
            </w:pPr>
            <w:r>
              <w:rPr>
                <w:color w:val="000000"/>
                <w:sz w:val="24"/>
              </w:rPr>
              <w:t>1</w:t>
            </w:r>
          </w:p>
        </w:tc>
        <w:tc>
          <w:tcPr>
            <w:tcW w:w="1800" w:type="dxa"/>
            <w:vAlign w:val="center"/>
          </w:tcPr>
          <w:p w:rsidR="00445DCC" w:rsidRDefault="009B242C">
            <w:pPr>
              <w:jc w:val="right"/>
            </w:pPr>
            <w:r>
              <w:rPr>
                <w:color w:val="000000"/>
                <w:sz w:val="24"/>
              </w:rPr>
              <w:t>10,055,638.81</w:t>
            </w:r>
          </w:p>
        </w:tc>
        <w:tc>
          <w:tcPr>
            <w:tcW w:w="1080" w:type="dxa"/>
            <w:vAlign w:val="center"/>
          </w:tcPr>
          <w:p w:rsidR="00445DCC" w:rsidRDefault="009B242C">
            <w:pPr>
              <w:jc w:val="right"/>
            </w:pPr>
            <w:r>
              <w:rPr>
                <w:color w:val="000000"/>
                <w:sz w:val="24"/>
              </w:rPr>
              <w:t>7.29%</w:t>
            </w:r>
          </w:p>
        </w:tc>
        <w:tc>
          <w:tcPr>
            <w:tcW w:w="1620" w:type="dxa"/>
            <w:vAlign w:val="center"/>
          </w:tcPr>
          <w:p w:rsidR="00445DCC" w:rsidRDefault="009B242C">
            <w:pPr>
              <w:jc w:val="right"/>
            </w:pPr>
            <w:r>
              <w:rPr>
                <w:color w:val="000000"/>
                <w:sz w:val="24"/>
              </w:rPr>
              <w:t>9,364.74</w:t>
            </w:r>
          </w:p>
        </w:tc>
        <w:tc>
          <w:tcPr>
            <w:tcW w:w="1080" w:type="dxa"/>
            <w:vAlign w:val="center"/>
          </w:tcPr>
          <w:p w:rsidR="00445DCC" w:rsidRDefault="009B242C">
            <w:pPr>
              <w:jc w:val="right"/>
            </w:pPr>
            <w:r>
              <w:rPr>
                <w:color w:val="000000"/>
                <w:sz w:val="24"/>
              </w:rPr>
              <w:t>7.29%</w:t>
            </w:r>
          </w:p>
        </w:tc>
        <w:tc>
          <w:tcPr>
            <w:tcW w:w="1080" w:type="dxa"/>
            <w:vAlign w:val="center"/>
          </w:tcPr>
          <w:p w:rsidR="00445DCC" w:rsidRDefault="009B242C">
            <w:pPr>
              <w:jc w:val="left"/>
            </w:pPr>
            <w:r>
              <w:rPr>
                <w:color w:val="000000"/>
                <w:sz w:val="24"/>
              </w:rPr>
              <w:t>-</w:t>
            </w:r>
          </w:p>
        </w:tc>
      </w:tr>
      <w:tr w:rsidR="00445DCC">
        <w:tc>
          <w:tcPr>
            <w:tcW w:w="1559" w:type="dxa"/>
            <w:vAlign w:val="center"/>
          </w:tcPr>
          <w:p w:rsidR="00445DCC" w:rsidRDefault="009B242C">
            <w:pPr>
              <w:jc w:val="center"/>
            </w:pPr>
            <w:r>
              <w:rPr>
                <w:color w:val="000000"/>
                <w:sz w:val="24"/>
              </w:rPr>
              <w:t>西部证券股份有限公司</w:t>
            </w:r>
          </w:p>
        </w:tc>
        <w:tc>
          <w:tcPr>
            <w:tcW w:w="779" w:type="dxa"/>
            <w:vAlign w:val="center"/>
          </w:tcPr>
          <w:p w:rsidR="00445DCC" w:rsidRDefault="009B242C">
            <w:pPr>
              <w:jc w:val="center"/>
            </w:pPr>
            <w:r>
              <w:rPr>
                <w:color w:val="000000"/>
                <w:sz w:val="24"/>
              </w:rPr>
              <w:t>1</w:t>
            </w:r>
          </w:p>
        </w:tc>
        <w:tc>
          <w:tcPr>
            <w:tcW w:w="1800" w:type="dxa"/>
            <w:vAlign w:val="center"/>
          </w:tcPr>
          <w:p w:rsidR="00445DCC" w:rsidRDefault="009B242C">
            <w:pPr>
              <w:jc w:val="right"/>
            </w:pPr>
            <w:r>
              <w:rPr>
                <w:color w:val="000000"/>
                <w:sz w:val="24"/>
              </w:rPr>
              <w:t>-</w:t>
            </w:r>
          </w:p>
        </w:tc>
        <w:tc>
          <w:tcPr>
            <w:tcW w:w="1080" w:type="dxa"/>
            <w:vAlign w:val="center"/>
          </w:tcPr>
          <w:p w:rsidR="00445DCC" w:rsidRDefault="009B242C">
            <w:pPr>
              <w:jc w:val="right"/>
            </w:pPr>
            <w:r>
              <w:rPr>
                <w:color w:val="000000"/>
                <w:sz w:val="24"/>
              </w:rPr>
              <w:t>-</w:t>
            </w:r>
          </w:p>
        </w:tc>
        <w:tc>
          <w:tcPr>
            <w:tcW w:w="1620" w:type="dxa"/>
            <w:vAlign w:val="center"/>
          </w:tcPr>
          <w:p w:rsidR="00445DCC" w:rsidRDefault="009B242C">
            <w:pPr>
              <w:jc w:val="right"/>
            </w:pPr>
            <w:r>
              <w:rPr>
                <w:color w:val="000000"/>
                <w:sz w:val="24"/>
              </w:rPr>
              <w:t>-</w:t>
            </w:r>
          </w:p>
        </w:tc>
        <w:tc>
          <w:tcPr>
            <w:tcW w:w="1080" w:type="dxa"/>
            <w:vAlign w:val="center"/>
          </w:tcPr>
          <w:p w:rsidR="00445DCC" w:rsidRDefault="009B242C">
            <w:pPr>
              <w:jc w:val="right"/>
            </w:pPr>
            <w:r>
              <w:rPr>
                <w:color w:val="000000"/>
                <w:sz w:val="24"/>
              </w:rPr>
              <w:t>-</w:t>
            </w:r>
          </w:p>
        </w:tc>
        <w:tc>
          <w:tcPr>
            <w:tcW w:w="1080" w:type="dxa"/>
            <w:vAlign w:val="center"/>
          </w:tcPr>
          <w:p w:rsidR="00445DCC" w:rsidRDefault="009B242C">
            <w:pPr>
              <w:jc w:val="left"/>
            </w:pPr>
            <w:r>
              <w:rPr>
                <w:color w:val="000000"/>
                <w:sz w:val="24"/>
              </w:rPr>
              <w:t>-</w:t>
            </w:r>
          </w:p>
        </w:tc>
      </w:tr>
      <w:tr w:rsidR="00445DCC">
        <w:tc>
          <w:tcPr>
            <w:tcW w:w="1559" w:type="dxa"/>
            <w:vAlign w:val="center"/>
          </w:tcPr>
          <w:p w:rsidR="00445DCC" w:rsidRDefault="009B242C">
            <w:pPr>
              <w:jc w:val="center"/>
            </w:pPr>
            <w:r>
              <w:rPr>
                <w:color w:val="000000"/>
                <w:sz w:val="24"/>
              </w:rPr>
              <w:t>华创证券有限责任公司</w:t>
            </w:r>
          </w:p>
        </w:tc>
        <w:tc>
          <w:tcPr>
            <w:tcW w:w="779" w:type="dxa"/>
            <w:vAlign w:val="center"/>
          </w:tcPr>
          <w:p w:rsidR="00445DCC" w:rsidRDefault="009B242C">
            <w:pPr>
              <w:jc w:val="center"/>
            </w:pPr>
            <w:r>
              <w:rPr>
                <w:color w:val="000000"/>
                <w:sz w:val="24"/>
              </w:rPr>
              <w:t>1</w:t>
            </w:r>
          </w:p>
        </w:tc>
        <w:tc>
          <w:tcPr>
            <w:tcW w:w="1800" w:type="dxa"/>
            <w:vAlign w:val="center"/>
          </w:tcPr>
          <w:p w:rsidR="00445DCC" w:rsidRDefault="009B242C">
            <w:pPr>
              <w:jc w:val="right"/>
            </w:pPr>
            <w:r>
              <w:rPr>
                <w:color w:val="000000"/>
                <w:sz w:val="24"/>
              </w:rPr>
              <w:t>-</w:t>
            </w:r>
          </w:p>
        </w:tc>
        <w:tc>
          <w:tcPr>
            <w:tcW w:w="1080" w:type="dxa"/>
            <w:vAlign w:val="center"/>
          </w:tcPr>
          <w:p w:rsidR="00445DCC" w:rsidRDefault="009B242C">
            <w:pPr>
              <w:jc w:val="right"/>
            </w:pPr>
            <w:r>
              <w:rPr>
                <w:color w:val="000000"/>
                <w:sz w:val="24"/>
              </w:rPr>
              <w:t>-</w:t>
            </w:r>
          </w:p>
        </w:tc>
        <w:tc>
          <w:tcPr>
            <w:tcW w:w="1620" w:type="dxa"/>
            <w:vAlign w:val="center"/>
          </w:tcPr>
          <w:p w:rsidR="00445DCC" w:rsidRDefault="009B242C">
            <w:pPr>
              <w:jc w:val="right"/>
            </w:pPr>
            <w:r>
              <w:rPr>
                <w:color w:val="000000"/>
                <w:sz w:val="24"/>
              </w:rPr>
              <w:t>-</w:t>
            </w:r>
          </w:p>
        </w:tc>
        <w:tc>
          <w:tcPr>
            <w:tcW w:w="1080" w:type="dxa"/>
            <w:vAlign w:val="center"/>
          </w:tcPr>
          <w:p w:rsidR="00445DCC" w:rsidRDefault="009B242C">
            <w:pPr>
              <w:jc w:val="right"/>
            </w:pPr>
            <w:r>
              <w:rPr>
                <w:color w:val="000000"/>
                <w:sz w:val="24"/>
              </w:rPr>
              <w:t>-</w:t>
            </w:r>
          </w:p>
        </w:tc>
        <w:tc>
          <w:tcPr>
            <w:tcW w:w="1080" w:type="dxa"/>
            <w:vAlign w:val="center"/>
          </w:tcPr>
          <w:p w:rsidR="00445DCC" w:rsidRDefault="009B242C">
            <w:pPr>
              <w:jc w:val="left"/>
            </w:pPr>
            <w:r>
              <w:rPr>
                <w:color w:val="000000"/>
                <w:sz w:val="24"/>
              </w:rPr>
              <w:t>-</w:t>
            </w:r>
          </w:p>
        </w:tc>
      </w:tr>
      <w:tr w:rsidR="00445DCC">
        <w:tc>
          <w:tcPr>
            <w:tcW w:w="1559" w:type="dxa"/>
            <w:vAlign w:val="center"/>
          </w:tcPr>
          <w:p w:rsidR="00445DCC" w:rsidRDefault="009B242C">
            <w:pPr>
              <w:jc w:val="center"/>
            </w:pPr>
            <w:r>
              <w:rPr>
                <w:color w:val="000000"/>
                <w:sz w:val="24"/>
              </w:rPr>
              <w:t>瑞银证券有限责任公司</w:t>
            </w:r>
          </w:p>
        </w:tc>
        <w:tc>
          <w:tcPr>
            <w:tcW w:w="779" w:type="dxa"/>
            <w:vAlign w:val="center"/>
          </w:tcPr>
          <w:p w:rsidR="00445DCC" w:rsidRDefault="009B242C">
            <w:pPr>
              <w:jc w:val="center"/>
            </w:pPr>
            <w:r>
              <w:rPr>
                <w:color w:val="000000"/>
                <w:sz w:val="24"/>
              </w:rPr>
              <w:t>1</w:t>
            </w:r>
          </w:p>
        </w:tc>
        <w:tc>
          <w:tcPr>
            <w:tcW w:w="1800" w:type="dxa"/>
            <w:vAlign w:val="center"/>
          </w:tcPr>
          <w:p w:rsidR="00445DCC" w:rsidRDefault="009B242C">
            <w:pPr>
              <w:jc w:val="right"/>
            </w:pPr>
            <w:r>
              <w:rPr>
                <w:color w:val="000000"/>
                <w:sz w:val="24"/>
              </w:rPr>
              <w:t>-</w:t>
            </w:r>
          </w:p>
        </w:tc>
        <w:tc>
          <w:tcPr>
            <w:tcW w:w="1080" w:type="dxa"/>
            <w:vAlign w:val="center"/>
          </w:tcPr>
          <w:p w:rsidR="00445DCC" w:rsidRDefault="009B242C">
            <w:pPr>
              <w:jc w:val="right"/>
            </w:pPr>
            <w:r>
              <w:rPr>
                <w:color w:val="000000"/>
                <w:sz w:val="24"/>
              </w:rPr>
              <w:t>-</w:t>
            </w:r>
          </w:p>
        </w:tc>
        <w:tc>
          <w:tcPr>
            <w:tcW w:w="1620" w:type="dxa"/>
            <w:vAlign w:val="center"/>
          </w:tcPr>
          <w:p w:rsidR="00445DCC" w:rsidRDefault="009B242C">
            <w:pPr>
              <w:jc w:val="right"/>
            </w:pPr>
            <w:r>
              <w:rPr>
                <w:color w:val="000000"/>
                <w:sz w:val="24"/>
              </w:rPr>
              <w:t>-</w:t>
            </w:r>
          </w:p>
        </w:tc>
        <w:tc>
          <w:tcPr>
            <w:tcW w:w="1080" w:type="dxa"/>
            <w:vAlign w:val="center"/>
          </w:tcPr>
          <w:p w:rsidR="00445DCC" w:rsidRDefault="009B242C">
            <w:pPr>
              <w:jc w:val="right"/>
            </w:pPr>
            <w:r>
              <w:rPr>
                <w:color w:val="000000"/>
                <w:sz w:val="24"/>
              </w:rPr>
              <w:t>-</w:t>
            </w:r>
          </w:p>
        </w:tc>
        <w:tc>
          <w:tcPr>
            <w:tcW w:w="1080" w:type="dxa"/>
            <w:vAlign w:val="center"/>
          </w:tcPr>
          <w:p w:rsidR="00445DCC" w:rsidRDefault="009B242C">
            <w:pPr>
              <w:jc w:val="left"/>
            </w:pPr>
            <w:r>
              <w:rPr>
                <w:color w:val="000000"/>
                <w:sz w:val="24"/>
              </w:rPr>
              <w:t>-</w:t>
            </w:r>
          </w:p>
        </w:tc>
      </w:tr>
      <w:tr w:rsidR="00445DCC">
        <w:tc>
          <w:tcPr>
            <w:tcW w:w="1559" w:type="dxa"/>
            <w:vAlign w:val="center"/>
          </w:tcPr>
          <w:p w:rsidR="00445DCC" w:rsidRDefault="009B242C">
            <w:pPr>
              <w:jc w:val="center"/>
            </w:pPr>
            <w:r>
              <w:rPr>
                <w:color w:val="000000"/>
                <w:sz w:val="24"/>
              </w:rPr>
              <w:t>上海华信证券有限责任公司</w:t>
            </w:r>
          </w:p>
        </w:tc>
        <w:tc>
          <w:tcPr>
            <w:tcW w:w="779" w:type="dxa"/>
            <w:vAlign w:val="center"/>
          </w:tcPr>
          <w:p w:rsidR="00445DCC" w:rsidRDefault="009B242C">
            <w:pPr>
              <w:jc w:val="center"/>
            </w:pPr>
            <w:r>
              <w:rPr>
                <w:color w:val="000000"/>
                <w:sz w:val="24"/>
              </w:rPr>
              <w:t>1</w:t>
            </w:r>
          </w:p>
        </w:tc>
        <w:tc>
          <w:tcPr>
            <w:tcW w:w="1800" w:type="dxa"/>
            <w:vAlign w:val="center"/>
          </w:tcPr>
          <w:p w:rsidR="00445DCC" w:rsidRDefault="009B242C">
            <w:pPr>
              <w:jc w:val="right"/>
            </w:pPr>
            <w:r>
              <w:rPr>
                <w:color w:val="000000"/>
                <w:sz w:val="24"/>
              </w:rPr>
              <w:t>-</w:t>
            </w:r>
          </w:p>
        </w:tc>
        <w:tc>
          <w:tcPr>
            <w:tcW w:w="1080" w:type="dxa"/>
            <w:vAlign w:val="center"/>
          </w:tcPr>
          <w:p w:rsidR="00445DCC" w:rsidRDefault="009B242C">
            <w:pPr>
              <w:jc w:val="right"/>
            </w:pPr>
            <w:r>
              <w:rPr>
                <w:color w:val="000000"/>
                <w:sz w:val="24"/>
              </w:rPr>
              <w:t>-</w:t>
            </w:r>
          </w:p>
        </w:tc>
        <w:tc>
          <w:tcPr>
            <w:tcW w:w="1620" w:type="dxa"/>
            <w:vAlign w:val="center"/>
          </w:tcPr>
          <w:p w:rsidR="00445DCC" w:rsidRDefault="009B242C">
            <w:pPr>
              <w:jc w:val="right"/>
            </w:pPr>
            <w:r>
              <w:rPr>
                <w:color w:val="000000"/>
                <w:sz w:val="24"/>
              </w:rPr>
              <w:t>-</w:t>
            </w:r>
          </w:p>
        </w:tc>
        <w:tc>
          <w:tcPr>
            <w:tcW w:w="1080" w:type="dxa"/>
            <w:vAlign w:val="center"/>
          </w:tcPr>
          <w:p w:rsidR="00445DCC" w:rsidRDefault="009B242C">
            <w:pPr>
              <w:jc w:val="right"/>
            </w:pPr>
            <w:r>
              <w:rPr>
                <w:color w:val="000000"/>
                <w:sz w:val="24"/>
              </w:rPr>
              <w:t>-</w:t>
            </w:r>
          </w:p>
        </w:tc>
        <w:tc>
          <w:tcPr>
            <w:tcW w:w="1080" w:type="dxa"/>
            <w:vAlign w:val="center"/>
          </w:tcPr>
          <w:p w:rsidR="00445DCC" w:rsidRDefault="009B242C">
            <w:pPr>
              <w:jc w:val="left"/>
            </w:pPr>
            <w:r>
              <w:rPr>
                <w:color w:val="000000"/>
                <w:sz w:val="24"/>
              </w:rPr>
              <w:t>-</w:t>
            </w:r>
          </w:p>
        </w:tc>
      </w:tr>
      <w:tr w:rsidR="00445DCC">
        <w:tc>
          <w:tcPr>
            <w:tcW w:w="1559" w:type="dxa"/>
            <w:vAlign w:val="center"/>
          </w:tcPr>
          <w:p w:rsidR="00445DCC" w:rsidRDefault="009B242C">
            <w:pPr>
              <w:jc w:val="center"/>
            </w:pPr>
            <w:r>
              <w:rPr>
                <w:color w:val="000000"/>
                <w:sz w:val="24"/>
              </w:rPr>
              <w:t>兴业证券股份有限公司</w:t>
            </w:r>
          </w:p>
        </w:tc>
        <w:tc>
          <w:tcPr>
            <w:tcW w:w="779" w:type="dxa"/>
            <w:vAlign w:val="center"/>
          </w:tcPr>
          <w:p w:rsidR="00445DCC" w:rsidRDefault="009B242C">
            <w:pPr>
              <w:jc w:val="center"/>
            </w:pPr>
            <w:r>
              <w:rPr>
                <w:color w:val="000000"/>
                <w:sz w:val="24"/>
              </w:rPr>
              <w:t>1</w:t>
            </w:r>
          </w:p>
        </w:tc>
        <w:tc>
          <w:tcPr>
            <w:tcW w:w="1800" w:type="dxa"/>
            <w:vAlign w:val="center"/>
          </w:tcPr>
          <w:p w:rsidR="00445DCC" w:rsidRDefault="009B242C">
            <w:pPr>
              <w:jc w:val="right"/>
            </w:pPr>
            <w:r>
              <w:rPr>
                <w:color w:val="000000"/>
                <w:sz w:val="24"/>
              </w:rPr>
              <w:t>-</w:t>
            </w:r>
          </w:p>
        </w:tc>
        <w:tc>
          <w:tcPr>
            <w:tcW w:w="1080" w:type="dxa"/>
            <w:vAlign w:val="center"/>
          </w:tcPr>
          <w:p w:rsidR="00445DCC" w:rsidRDefault="009B242C">
            <w:pPr>
              <w:jc w:val="right"/>
            </w:pPr>
            <w:r>
              <w:rPr>
                <w:color w:val="000000"/>
                <w:sz w:val="24"/>
              </w:rPr>
              <w:t>-</w:t>
            </w:r>
          </w:p>
        </w:tc>
        <w:tc>
          <w:tcPr>
            <w:tcW w:w="1620" w:type="dxa"/>
            <w:vAlign w:val="center"/>
          </w:tcPr>
          <w:p w:rsidR="00445DCC" w:rsidRDefault="009B242C">
            <w:pPr>
              <w:jc w:val="right"/>
            </w:pPr>
            <w:r>
              <w:rPr>
                <w:color w:val="000000"/>
                <w:sz w:val="24"/>
              </w:rPr>
              <w:t>-</w:t>
            </w:r>
          </w:p>
        </w:tc>
        <w:tc>
          <w:tcPr>
            <w:tcW w:w="1080" w:type="dxa"/>
            <w:vAlign w:val="center"/>
          </w:tcPr>
          <w:p w:rsidR="00445DCC" w:rsidRDefault="009B242C">
            <w:pPr>
              <w:jc w:val="right"/>
            </w:pPr>
            <w:r>
              <w:rPr>
                <w:color w:val="000000"/>
                <w:sz w:val="24"/>
              </w:rPr>
              <w:t>-</w:t>
            </w:r>
          </w:p>
        </w:tc>
        <w:tc>
          <w:tcPr>
            <w:tcW w:w="1080" w:type="dxa"/>
            <w:vAlign w:val="center"/>
          </w:tcPr>
          <w:p w:rsidR="00445DCC" w:rsidRDefault="009B242C">
            <w:pPr>
              <w:jc w:val="left"/>
            </w:pPr>
            <w:r>
              <w:rPr>
                <w:color w:val="000000"/>
                <w:sz w:val="24"/>
              </w:rPr>
              <w:t>-</w:t>
            </w:r>
          </w:p>
        </w:tc>
      </w:tr>
      <w:tr w:rsidR="00445DCC">
        <w:tc>
          <w:tcPr>
            <w:tcW w:w="1559" w:type="dxa"/>
            <w:vAlign w:val="center"/>
          </w:tcPr>
          <w:p w:rsidR="00445DCC" w:rsidRDefault="009B242C">
            <w:pPr>
              <w:jc w:val="center"/>
            </w:pPr>
            <w:r>
              <w:rPr>
                <w:color w:val="000000"/>
                <w:sz w:val="24"/>
              </w:rPr>
              <w:t>北京高华证券有限责任公司</w:t>
            </w:r>
          </w:p>
        </w:tc>
        <w:tc>
          <w:tcPr>
            <w:tcW w:w="779" w:type="dxa"/>
            <w:vAlign w:val="center"/>
          </w:tcPr>
          <w:p w:rsidR="00445DCC" w:rsidRDefault="009B242C">
            <w:pPr>
              <w:jc w:val="center"/>
            </w:pPr>
            <w:r>
              <w:rPr>
                <w:color w:val="000000"/>
                <w:sz w:val="24"/>
              </w:rPr>
              <w:t>1</w:t>
            </w:r>
          </w:p>
        </w:tc>
        <w:tc>
          <w:tcPr>
            <w:tcW w:w="1800" w:type="dxa"/>
            <w:vAlign w:val="center"/>
          </w:tcPr>
          <w:p w:rsidR="00445DCC" w:rsidRDefault="009B242C">
            <w:pPr>
              <w:jc w:val="right"/>
            </w:pPr>
            <w:r>
              <w:rPr>
                <w:color w:val="000000"/>
                <w:sz w:val="24"/>
              </w:rPr>
              <w:t>-</w:t>
            </w:r>
          </w:p>
        </w:tc>
        <w:tc>
          <w:tcPr>
            <w:tcW w:w="1080" w:type="dxa"/>
            <w:vAlign w:val="center"/>
          </w:tcPr>
          <w:p w:rsidR="00445DCC" w:rsidRDefault="009B242C">
            <w:pPr>
              <w:jc w:val="right"/>
            </w:pPr>
            <w:r>
              <w:rPr>
                <w:color w:val="000000"/>
                <w:sz w:val="24"/>
              </w:rPr>
              <w:t>-</w:t>
            </w:r>
          </w:p>
        </w:tc>
        <w:tc>
          <w:tcPr>
            <w:tcW w:w="1620" w:type="dxa"/>
            <w:vAlign w:val="center"/>
          </w:tcPr>
          <w:p w:rsidR="00445DCC" w:rsidRDefault="009B242C">
            <w:pPr>
              <w:jc w:val="right"/>
            </w:pPr>
            <w:r>
              <w:rPr>
                <w:color w:val="000000"/>
                <w:sz w:val="24"/>
              </w:rPr>
              <w:t>-</w:t>
            </w:r>
          </w:p>
        </w:tc>
        <w:tc>
          <w:tcPr>
            <w:tcW w:w="1080" w:type="dxa"/>
            <w:vAlign w:val="center"/>
          </w:tcPr>
          <w:p w:rsidR="00445DCC" w:rsidRDefault="009B242C">
            <w:pPr>
              <w:jc w:val="right"/>
            </w:pPr>
            <w:r>
              <w:rPr>
                <w:color w:val="000000"/>
                <w:sz w:val="24"/>
              </w:rPr>
              <w:t>-</w:t>
            </w:r>
          </w:p>
        </w:tc>
        <w:tc>
          <w:tcPr>
            <w:tcW w:w="1080" w:type="dxa"/>
            <w:vAlign w:val="center"/>
          </w:tcPr>
          <w:p w:rsidR="00445DCC" w:rsidRDefault="009B242C">
            <w:pPr>
              <w:jc w:val="left"/>
            </w:pPr>
            <w:r>
              <w:rPr>
                <w:color w:val="000000"/>
                <w:sz w:val="24"/>
              </w:rPr>
              <w:t>-</w:t>
            </w:r>
          </w:p>
        </w:tc>
      </w:tr>
      <w:tr w:rsidR="00445DCC">
        <w:tc>
          <w:tcPr>
            <w:tcW w:w="1559" w:type="dxa"/>
            <w:vAlign w:val="center"/>
          </w:tcPr>
          <w:p w:rsidR="00445DCC" w:rsidRDefault="009B242C">
            <w:pPr>
              <w:jc w:val="center"/>
            </w:pPr>
            <w:r>
              <w:rPr>
                <w:color w:val="000000"/>
                <w:sz w:val="24"/>
              </w:rPr>
              <w:t>第一创业证券股份有限公司</w:t>
            </w:r>
          </w:p>
        </w:tc>
        <w:tc>
          <w:tcPr>
            <w:tcW w:w="779" w:type="dxa"/>
            <w:vAlign w:val="center"/>
          </w:tcPr>
          <w:p w:rsidR="00445DCC" w:rsidRDefault="009B242C">
            <w:pPr>
              <w:jc w:val="center"/>
            </w:pPr>
            <w:r>
              <w:rPr>
                <w:color w:val="000000"/>
                <w:sz w:val="24"/>
              </w:rPr>
              <w:t>1</w:t>
            </w:r>
          </w:p>
        </w:tc>
        <w:tc>
          <w:tcPr>
            <w:tcW w:w="1800" w:type="dxa"/>
            <w:vAlign w:val="center"/>
          </w:tcPr>
          <w:p w:rsidR="00445DCC" w:rsidRDefault="009B242C">
            <w:pPr>
              <w:jc w:val="right"/>
            </w:pPr>
            <w:r>
              <w:rPr>
                <w:color w:val="000000"/>
                <w:sz w:val="24"/>
              </w:rPr>
              <w:t>-</w:t>
            </w:r>
          </w:p>
        </w:tc>
        <w:tc>
          <w:tcPr>
            <w:tcW w:w="1080" w:type="dxa"/>
            <w:vAlign w:val="center"/>
          </w:tcPr>
          <w:p w:rsidR="00445DCC" w:rsidRDefault="009B242C">
            <w:pPr>
              <w:jc w:val="right"/>
            </w:pPr>
            <w:r>
              <w:rPr>
                <w:color w:val="000000"/>
                <w:sz w:val="24"/>
              </w:rPr>
              <w:t>-</w:t>
            </w:r>
          </w:p>
        </w:tc>
        <w:tc>
          <w:tcPr>
            <w:tcW w:w="1620" w:type="dxa"/>
            <w:vAlign w:val="center"/>
          </w:tcPr>
          <w:p w:rsidR="00445DCC" w:rsidRDefault="009B242C">
            <w:pPr>
              <w:jc w:val="right"/>
            </w:pPr>
            <w:r>
              <w:rPr>
                <w:color w:val="000000"/>
                <w:sz w:val="24"/>
              </w:rPr>
              <w:t>-</w:t>
            </w:r>
          </w:p>
        </w:tc>
        <w:tc>
          <w:tcPr>
            <w:tcW w:w="1080" w:type="dxa"/>
            <w:vAlign w:val="center"/>
          </w:tcPr>
          <w:p w:rsidR="00445DCC" w:rsidRDefault="009B242C">
            <w:pPr>
              <w:jc w:val="right"/>
            </w:pPr>
            <w:r>
              <w:rPr>
                <w:color w:val="000000"/>
                <w:sz w:val="24"/>
              </w:rPr>
              <w:t>-</w:t>
            </w:r>
          </w:p>
        </w:tc>
        <w:tc>
          <w:tcPr>
            <w:tcW w:w="1080" w:type="dxa"/>
            <w:vAlign w:val="center"/>
          </w:tcPr>
          <w:p w:rsidR="00445DCC" w:rsidRDefault="009B242C">
            <w:pPr>
              <w:jc w:val="left"/>
            </w:pPr>
            <w:r>
              <w:rPr>
                <w:color w:val="000000"/>
                <w:sz w:val="24"/>
              </w:rPr>
              <w:t>-</w:t>
            </w:r>
          </w:p>
        </w:tc>
      </w:tr>
      <w:tr w:rsidR="00445DCC">
        <w:tc>
          <w:tcPr>
            <w:tcW w:w="1559" w:type="dxa"/>
            <w:vAlign w:val="center"/>
          </w:tcPr>
          <w:p w:rsidR="00445DCC" w:rsidRDefault="009B242C">
            <w:pPr>
              <w:jc w:val="center"/>
            </w:pPr>
            <w:r>
              <w:rPr>
                <w:color w:val="000000"/>
                <w:sz w:val="24"/>
              </w:rPr>
              <w:t>国金证券股份有限公司</w:t>
            </w:r>
          </w:p>
        </w:tc>
        <w:tc>
          <w:tcPr>
            <w:tcW w:w="779" w:type="dxa"/>
            <w:vAlign w:val="center"/>
          </w:tcPr>
          <w:p w:rsidR="00445DCC" w:rsidRDefault="009B242C">
            <w:pPr>
              <w:jc w:val="center"/>
            </w:pPr>
            <w:r>
              <w:rPr>
                <w:color w:val="000000"/>
                <w:sz w:val="24"/>
              </w:rPr>
              <w:t>1</w:t>
            </w:r>
          </w:p>
        </w:tc>
        <w:tc>
          <w:tcPr>
            <w:tcW w:w="1800" w:type="dxa"/>
            <w:vAlign w:val="center"/>
          </w:tcPr>
          <w:p w:rsidR="00445DCC" w:rsidRDefault="009B242C">
            <w:pPr>
              <w:jc w:val="right"/>
            </w:pPr>
            <w:r>
              <w:rPr>
                <w:color w:val="000000"/>
                <w:sz w:val="24"/>
              </w:rPr>
              <w:t>-</w:t>
            </w:r>
          </w:p>
        </w:tc>
        <w:tc>
          <w:tcPr>
            <w:tcW w:w="1080" w:type="dxa"/>
            <w:vAlign w:val="center"/>
          </w:tcPr>
          <w:p w:rsidR="00445DCC" w:rsidRDefault="009B242C">
            <w:pPr>
              <w:jc w:val="right"/>
            </w:pPr>
            <w:r>
              <w:rPr>
                <w:color w:val="000000"/>
                <w:sz w:val="24"/>
              </w:rPr>
              <w:t>-</w:t>
            </w:r>
          </w:p>
        </w:tc>
        <w:tc>
          <w:tcPr>
            <w:tcW w:w="1620" w:type="dxa"/>
            <w:vAlign w:val="center"/>
          </w:tcPr>
          <w:p w:rsidR="00445DCC" w:rsidRDefault="009B242C">
            <w:pPr>
              <w:jc w:val="right"/>
            </w:pPr>
            <w:r>
              <w:rPr>
                <w:color w:val="000000"/>
                <w:sz w:val="24"/>
              </w:rPr>
              <w:t>-</w:t>
            </w:r>
          </w:p>
        </w:tc>
        <w:tc>
          <w:tcPr>
            <w:tcW w:w="1080" w:type="dxa"/>
            <w:vAlign w:val="center"/>
          </w:tcPr>
          <w:p w:rsidR="00445DCC" w:rsidRDefault="009B242C">
            <w:pPr>
              <w:jc w:val="right"/>
            </w:pPr>
            <w:r>
              <w:rPr>
                <w:color w:val="000000"/>
                <w:sz w:val="24"/>
              </w:rPr>
              <w:t>-</w:t>
            </w:r>
          </w:p>
        </w:tc>
        <w:tc>
          <w:tcPr>
            <w:tcW w:w="1080" w:type="dxa"/>
            <w:vAlign w:val="center"/>
          </w:tcPr>
          <w:p w:rsidR="00445DCC" w:rsidRDefault="009B242C">
            <w:pPr>
              <w:jc w:val="left"/>
            </w:pPr>
            <w:r>
              <w:rPr>
                <w:color w:val="000000"/>
                <w:sz w:val="24"/>
              </w:rPr>
              <w:t>-</w:t>
            </w:r>
          </w:p>
        </w:tc>
      </w:tr>
      <w:tr w:rsidR="00445DCC">
        <w:tc>
          <w:tcPr>
            <w:tcW w:w="1559" w:type="dxa"/>
            <w:vAlign w:val="center"/>
          </w:tcPr>
          <w:p w:rsidR="00445DCC" w:rsidRDefault="009B242C">
            <w:pPr>
              <w:jc w:val="center"/>
            </w:pPr>
            <w:r>
              <w:rPr>
                <w:color w:val="000000"/>
                <w:sz w:val="24"/>
              </w:rPr>
              <w:t>国联证券股份有限公司</w:t>
            </w:r>
          </w:p>
        </w:tc>
        <w:tc>
          <w:tcPr>
            <w:tcW w:w="779" w:type="dxa"/>
            <w:vAlign w:val="center"/>
          </w:tcPr>
          <w:p w:rsidR="00445DCC" w:rsidRDefault="009B242C">
            <w:pPr>
              <w:jc w:val="center"/>
            </w:pPr>
            <w:r>
              <w:rPr>
                <w:color w:val="000000"/>
                <w:sz w:val="24"/>
              </w:rPr>
              <w:t>1</w:t>
            </w:r>
          </w:p>
        </w:tc>
        <w:tc>
          <w:tcPr>
            <w:tcW w:w="1800" w:type="dxa"/>
            <w:vAlign w:val="center"/>
          </w:tcPr>
          <w:p w:rsidR="00445DCC" w:rsidRDefault="009B242C">
            <w:pPr>
              <w:jc w:val="right"/>
            </w:pPr>
            <w:r>
              <w:rPr>
                <w:color w:val="000000"/>
                <w:sz w:val="24"/>
              </w:rPr>
              <w:t>-</w:t>
            </w:r>
          </w:p>
        </w:tc>
        <w:tc>
          <w:tcPr>
            <w:tcW w:w="1080" w:type="dxa"/>
            <w:vAlign w:val="center"/>
          </w:tcPr>
          <w:p w:rsidR="00445DCC" w:rsidRDefault="009B242C">
            <w:pPr>
              <w:jc w:val="right"/>
            </w:pPr>
            <w:r>
              <w:rPr>
                <w:color w:val="000000"/>
                <w:sz w:val="24"/>
              </w:rPr>
              <w:t>-</w:t>
            </w:r>
          </w:p>
        </w:tc>
        <w:tc>
          <w:tcPr>
            <w:tcW w:w="1620" w:type="dxa"/>
            <w:vAlign w:val="center"/>
          </w:tcPr>
          <w:p w:rsidR="00445DCC" w:rsidRDefault="009B242C">
            <w:pPr>
              <w:jc w:val="right"/>
            </w:pPr>
            <w:r>
              <w:rPr>
                <w:color w:val="000000"/>
                <w:sz w:val="24"/>
              </w:rPr>
              <w:t>-</w:t>
            </w:r>
          </w:p>
        </w:tc>
        <w:tc>
          <w:tcPr>
            <w:tcW w:w="1080" w:type="dxa"/>
            <w:vAlign w:val="center"/>
          </w:tcPr>
          <w:p w:rsidR="00445DCC" w:rsidRDefault="009B242C">
            <w:pPr>
              <w:jc w:val="right"/>
            </w:pPr>
            <w:r>
              <w:rPr>
                <w:color w:val="000000"/>
                <w:sz w:val="24"/>
              </w:rPr>
              <w:t>-</w:t>
            </w:r>
          </w:p>
        </w:tc>
        <w:tc>
          <w:tcPr>
            <w:tcW w:w="1080" w:type="dxa"/>
            <w:vAlign w:val="center"/>
          </w:tcPr>
          <w:p w:rsidR="00445DCC" w:rsidRDefault="009B242C">
            <w:pPr>
              <w:jc w:val="left"/>
            </w:pPr>
            <w:r>
              <w:rPr>
                <w:color w:val="000000"/>
                <w:sz w:val="24"/>
              </w:rPr>
              <w:t>-</w:t>
            </w:r>
          </w:p>
        </w:tc>
      </w:tr>
      <w:tr w:rsidR="00445DCC">
        <w:tc>
          <w:tcPr>
            <w:tcW w:w="1559" w:type="dxa"/>
            <w:vAlign w:val="center"/>
          </w:tcPr>
          <w:p w:rsidR="00445DCC" w:rsidRDefault="009B242C">
            <w:pPr>
              <w:jc w:val="center"/>
            </w:pPr>
            <w:r>
              <w:rPr>
                <w:color w:val="000000"/>
                <w:sz w:val="24"/>
              </w:rPr>
              <w:t>中国国际金融股份有限公司</w:t>
            </w:r>
          </w:p>
        </w:tc>
        <w:tc>
          <w:tcPr>
            <w:tcW w:w="779" w:type="dxa"/>
            <w:vAlign w:val="center"/>
          </w:tcPr>
          <w:p w:rsidR="00445DCC" w:rsidRDefault="009B242C">
            <w:pPr>
              <w:jc w:val="center"/>
            </w:pPr>
            <w:r>
              <w:rPr>
                <w:color w:val="000000"/>
                <w:sz w:val="24"/>
              </w:rPr>
              <w:t>1</w:t>
            </w:r>
          </w:p>
        </w:tc>
        <w:tc>
          <w:tcPr>
            <w:tcW w:w="1800" w:type="dxa"/>
            <w:vAlign w:val="center"/>
          </w:tcPr>
          <w:p w:rsidR="00445DCC" w:rsidRDefault="009B242C">
            <w:pPr>
              <w:jc w:val="right"/>
            </w:pPr>
            <w:r>
              <w:rPr>
                <w:color w:val="000000"/>
                <w:sz w:val="24"/>
              </w:rPr>
              <w:t>-</w:t>
            </w:r>
          </w:p>
        </w:tc>
        <w:tc>
          <w:tcPr>
            <w:tcW w:w="1080" w:type="dxa"/>
            <w:vAlign w:val="center"/>
          </w:tcPr>
          <w:p w:rsidR="00445DCC" w:rsidRDefault="009B242C">
            <w:pPr>
              <w:jc w:val="right"/>
            </w:pPr>
            <w:r>
              <w:rPr>
                <w:color w:val="000000"/>
                <w:sz w:val="24"/>
              </w:rPr>
              <w:t>-</w:t>
            </w:r>
          </w:p>
        </w:tc>
        <w:tc>
          <w:tcPr>
            <w:tcW w:w="1620" w:type="dxa"/>
            <w:vAlign w:val="center"/>
          </w:tcPr>
          <w:p w:rsidR="00445DCC" w:rsidRDefault="009B242C">
            <w:pPr>
              <w:jc w:val="right"/>
            </w:pPr>
            <w:r>
              <w:rPr>
                <w:color w:val="000000"/>
                <w:sz w:val="24"/>
              </w:rPr>
              <w:t>-</w:t>
            </w:r>
          </w:p>
        </w:tc>
        <w:tc>
          <w:tcPr>
            <w:tcW w:w="1080" w:type="dxa"/>
            <w:vAlign w:val="center"/>
          </w:tcPr>
          <w:p w:rsidR="00445DCC" w:rsidRDefault="009B242C">
            <w:pPr>
              <w:jc w:val="right"/>
            </w:pPr>
            <w:r>
              <w:rPr>
                <w:color w:val="000000"/>
                <w:sz w:val="24"/>
              </w:rPr>
              <w:t>-</w:t>
            </w:r>
          </w:p>
        </w:tc>
        <w:tc>
          <w:tcPr>
            <w:tcW w:w="1080" w:type="dxa"/>
            <w:vAlign w:val="center"/>
          </w:tcPr>
          <w:p w:rsidR="00445DCC" w:rsidRDefault="009B242C">
            <w:pPr>
              <w:jc w:val="left"/>
            </w:pPr>
            <w:r>
              <w:rPr>
                <w:color w:val="000000"/>
                <w:sz w:val="24"/>
              </w:rPr>
              <w:t>-</w:t>
            </w:r>
          </w:p>
        </w:tc>
      </w:tr>
    </w:tbl>
    <w:p w:rsidR="001548F9" w:rsidRPr="005C672D" w:rsidRDefault="001548F9" w:rsidP="00AC6DDA">
      <w:pPr>
        <w:spacing w:before="29" w:line="288" w:lineRule="auto"/>
        <w:rPr>
          <w:color w:val="000000"/>
          <w:sz w:val="24"/>
        </w:rPr>
      </w:pPr>
    </w:p>
    <w:p w:rsidR="0095029A" w:rsidRPr="00690ED2" w:rsidRDefault="0095029A" w:rsidP="0095029A">
      <w:pPr>
        <w:pStyle w:val="20"/>
        <w:spacing w:before="29" w:after="0" w:line="288" w:lineRule="auto"/>
        <w:rPr>
          <w:rFonts w:ascii="Times New Roman" w:hAnsi="Times New Roman"/>
          <w:kern w:val="0"/>
          <w:szCs w:val="24"/>
        </w:rPr>
      </w:pPr>
      <w:bookmarkStart w:id="122" w:name="OLE_LINK177"/>
      <w:bookmarkStart w:id="123" w:name="OLE_LINK176"/>
      <w:bookmarkStart w:id="124" w:name="OLE_LINK175"/>
      <w:bookmarkStart w:id="125" w:name="OLE_LINK156"/>
      <w:bookmarkStart w:id="126" w:name="OLE_LINK146"/>
      <w:bookmarkStart w:id="127" w:name="OLE_LINK108"/>
      <w:bookmarkStart w:id="128" w:name="OLE_LINK37"/>
      <w:bookmarkStart w:id="129" w:name="OLE_LINK36"/>
      <w:bookmarkStart w:id="130" w:name="OLE_LINK35"/>
      <w:bookmarkStart w:id="131" w:name="OLE_LINK32"/>
      <w:bookmarkStart w:id="132" w:name="OLE_LINK31"/>
      <w:bookmarkStart w:id="133" w:name="OLE_LINK30"/>
      <w:bookmarkStart w:id="134" w:name="OLE_LINK29"/>
      <w:bookmarkStart w:id="135" w:name="_Toc249707408"/>
      <w:bookmarkEnd w:id="121"/>
      <w:r w:rsidRPr="00690ED2">
        <w:rPr>
          <w:rFonts w:ascii="Times New Roman" w:hAnsi="Times New Roman"/>
          <w:kern w:val="0"/>
          <w:szCs w:val="24"/>
        </w:rPr>
        <w:t xml:space="preserve">10.8.2 </w:t>
      </w:r>
      <w:r w:rsidRPr="00690ED2">
        <w:rPr>
          <w:rFonts w:ascii="Times New Roman" w:hAnsi="Times New Roman" w:hint="eastAsia"/>
          <w:kern w:val="0"/>
          <w:szCs w:val="24"/>
        </w:rPr>
        <w:t>基金租用证券公司交易单元进行其他证券投资的情况</w:t>
      </w:r>
      <w:bookmarkEnd w:id="122"/>
      <w:bookmarkEnd w:id="123"/>
      <w:bookmarkEnd w:id="124"/>
      <w:bookmarkEnd w:id="125"/>
      <w:bookmarkEnd w:id="126"/>
      <w:bookmarkEnd w:id="127"/>
      <w:bookmarkEnd w:id="128"/>
      <w:bookmarkEnd w:id="129"/>
      <w:bookmarkEnd w:id="130"/>
      <w:bookmarkEnd w:id="131"/>
      <w:bookmarkEnd w:id="132"/>
      <w:bookmarkEnd w:id="133"/>
      <w:bookmarkEnd w:id="134"/>
    </w:p>
    <w:p w:rsidR="001548F9" w:rsidRPr="005C672D" w:rsidRDefault="001548F9" w:rsidP="00AC6DDA">
      <w:pPr>
        <w:spacing w:before="29" w:line="288" w:lineRule="auto"/>
        <w:ind w:firstLine="420"/>
        <w:jc w:val="right"/>
        <w:rPr>
          <w:color w:val="000000"/>
          <w:sz w:val="24"/>
        </w:rPr>
      </w:pPr>
      <w:r w:rsidRPr="005C672D">
        <w:rPr>
          <w:sz w:val="24"/>
        </w:rPr>
        <w:t>金额单位</w:t>
      </w:r>
      <w:r w:rsidRPr="005C672D">
        <w:rPr>
          <w:color w:val="000000"/>
          <w:kern w:val="0"/>
          <w:sz w:val="24"/>
        </w:rPr>
        <w:t>：</w:t>
      </w:r>
      <w:r w:rsidRPr="005C672D">
        <w:rPr>
          <w:color w:val="000000"/>
          <w:kern w:val="0"/>
          <w:sz w:val="24"/>
          <w:lang w:val="zh-CN"/>
        </w:rPr>
        <w:t>人民币元</w:t>
      </w:r>
      <w:bookmarkEnd w:id="13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FD7A40" w:rsidRPr="005C672D" w:rsidTr="00494D2F">
        <w:tc>
          <w:tcPr>
            <w:tcW w:w="1560" w:type="dxa"/>
            <w:vMerge w:val="restart"/>
            <w:vAlign w:val="center"/>
          </w:tcPr>
          <w:p w:rsidR="00FD7A40" w:rsidRPr="005C672D" w:rsidRDefault="00FD7A40" w:rsidP="00AC6DDA">
            <w:pPr>
              <w:spacing w:before="29" w:line="288" w:lineRule="auto"/>
              <w:jc w:val="center"/>
              <w:rPr>
                <w:color w:val="000000"/>
                <w:kern w:val="0"/>
                <w:sz w:val="24"/>
              </w:rPr>
            </w:pPr>
            <w:bookmarkStart w:id="136" w:name="_Toc331410125"/>
            <w:r w:rsidRPr="005C672D">
              <w:rPr>
                <w:color w:val="000000"/>
                <w:sz w:val="24"/>
              </w:rPr>
              <w:t>券商名称</w:t>
            </w:r>
          </w:p>
        </w:tc>
        <w:tc>
          <w:tcPr>
            <w:tcW w:w="2400" w:type="dxa"/>
            <w:gridSpan w:val="2"/>
            <w:vAlign w:val="center"/>
          </w:tcPr>
          <w:p w:rsidR="00FD7A40" w:rsidRPr="005C672D" w:rsidRDefault="00FD7A40" w:rsidP="00AC6DDA">
            <w:pPr>
              <w:spacing w:before="29" w:line="288" w:lineRule="auto"/>
              <w:jc w:val="center"/>
              <w:rPr>
                <w:color w:val="000000"/>
                <w:sz w:val="24"/>
              </w:rPr>
            </w:pPr>
            <w:r w:rsidRPr="005C672D">
              <w:rPr>
                <w:color w:val="000000"/>
                <w:sz w:val="24"/>
              </w:rPr>
              <w:t>债券交易</w:t>
            </w:r>
          </w:p>
        </w:tc>
        <w:tc>
          <w:tcPr>
            <w:tcW w:w="2340" w:type="dxa"/>
            <w:gridSpan w:val="2"/>
            <w:vAlign w:val="center"/>
          </w:tcPr>
          <w:p w:rsidR="00FD7A40" w:rsidRPr="005C672D" w:rsidRDefault="00FD7A40" w:rsidP="00AC6DDA">
            <w:pPr>
              <w:spacing w:before="29" w:line="288" w:lineRule="auto"/>
              <w:jc w:val="center"/>
              <w:rPr>
                <w:color w:val="000000"/>
                <w:sz w:val="24"/>
              </w:rPr>
            </w:pPr>
            <w:r w:rsidRPr="005C672D">
              <w:rPr>
                <w:color w:val="000000"/>
                <w:sz w:val="24"/>
              </w:rPr>
              <w:t>回购交易</w:t>
            </w:r>
          </w:p>
        </w:tc>
        <w:tc>
          <w:tcPr>
            <w:tcW w:w="2700" w:type="dxa"/>
            <w:gridSpan w:val="2"/>
            <w:vAlign w:val="center"/>
          </w:tcPr>
          <w:p w:rsidR="00FD7A40" w:rsidRPr="005C672D" w:rsidRDefault="00FD7A40" w:rsidP="00AC6DDA">
            <w:pPr>
              <w:spacing w:before="29" w:line="288" w:lineRule="auto"/>
              <w:jc w:val="center"/>
              <w:rPr>
                <w:color w:val="000000"/>
                <w:sz w:val="24"/>
              </w:rPr>
            </w:pPr>
            <w:r w:rsidRPr="005C672D">
              <w:rPr>
                <w:color w:val="000000"/>
                <w:sz w:val="24"/>
              </w:rPr>
              <w:t>权证交易</w:t>
            </w:r>
          </w:p>
        </w:tc>
      </w:tr>
      <w:tr w:rsidR="00FD7A40" w:rsidRPr="005C672D" w:rsidTr="00494D2F">
        <w:tc>
          <w:tcPr>
            <w:tcW w:w="1560" w:type="dxa"/>
            <w:vMerge/>
            <w:vAlign w:val="center"/>
          </w:tcPr>
          <w:p w:rsidR="00FD7A40" w:rsidRPr="005C672D" w:rsidRDefault="00FD7A40" w:rsidP="00AC6DDA">
            <w:pPr>
              <w:widowControl/>
              <w:spacing w:before="29" w:line="288" w:lineRule="auto"/>
              <w:jc w:val="left"/>
              <w:rPr>
                <w:color w:val="000000"/>
                <w:kern w:val="0"/>
                <w:sz w:val="24"/>
              </w:rPr>
            </w:pPr>
          </w:p>
        </w:tc>
        <w:tc>
          <w:tcPr>
            <w:tcW w:w="1320" w:type="dxa"/>
            <w:vAlign w:val="center"/>
          </w:tcPr>
          <w:p w:rsidR="00FD7A40" w:rsidRPr="005C672D" w:rsidRDefault="00FD7A40" w:rsidP="00AC6DDA">
            <w:pPr>
              <w:spacing w:before="29" w:line="288" w:lineRule="auto"/>
              <w:jc w:val="center"/>
              <w:rPr>
                <w:color w:val="000000"/>
                <w:sz w:val="24"/>
              </w:rPr>
            </w:pPr>
            <w:r w:rsidRPr="005C672D">
              <w:rPr>
                <w:color w:val="000000"/>
                <w:sz w:val="24"/>
              </w:rPr>
              <w:t>成交金额</w:t>
            </w:r>
          </w:p>
        </w:tc>
        <w:tc>
          <w:tcPr>
            <w:tcW w:w="1080" w:type="dxa"/>
            <w:vAlign w:val="center"/>
          </w:tcPr>
          <w:p w:rsidR="00FD7A40" w:rsidRPr="005C672D" w:rsidRDefault="00FD7A40" w:rsidP="00BA6FAB">
            <w:pPr>
              <w:spacing w:before="29" w:line="288" w:lineRule="auto"/>
              <w:jc w:val="center"/>
              <w:rPr>
                <w:color w:val="000000"/>
                <w:sz w:val="24"/>
              </w:rPr>
            </w:pPr>
            <w:r w:rsidRPr="005C672D">
              <w:rPr>
                <w:color w:val="000000"/>
                <w:sz w:val="24"/>
              </w:rPr>
              <w:t>占当期债券成交总额的比例</w:t>
            </w:r>
          </w:p>
        </w:tc>
        <w:tc>
          <w:tcPr>
            <w:tcW w:w="1143" w:type="dxa"/>
            <w:vAlign w:val="center"/>
          </w:tcPr>
          <w:p w:rsidR="00FD7A40" w:rsidRPr="005C672D" w:rsidRDefault="00FD7A40" w:rsidP="00AC6DDA">
            <w:pPr>
              <w:spacing w:before="29" w:line="288" w:lineRule="auto"/>
              <w:jc w:val="center"/>
              <w:rPr>
                <w:color w:val="000000"/>
                <w:sz w:val="24"/>
              </w:rPr>
            </w:pPr>
            <w:r w:rsidRPr="005C672D">
              <w:rPr>
                <w:color w:val="000000"/>
                <w:sz w:val="24"/>
              </w:rPr>
              <w:t>成交金额</w:t>
            </w:r>
          </w:p>
        </w:tc>
        <w:tc>
          <w:tcPr>
            <w:tcW w:w="1197" w:type="dxa"/>
            <w:vAlign w:val="center"/>
          </w:tcPr>
          <w:p w:rsidR="00FD7A40" w:rsidRPr="005C672D" w:rsidRDefault="00FD7A40" w:rsidP="00BA6FAB">
            <w:pPr>
              <w:spacing w:before="29" w:line="288" w:lineRule="auto"/>
              <w:jc w:val="center"/>
              <w:rPr>
                <w:color w:val="000000"/>
                <w:sz w:val="24"/>
              </w:rPr>
            </w:pPr>
            <w:r w:rsidRPr="005C672D">
              <w:rPr>
                <w:color w:val="000000"/>
                <w:sz w:val="24"/>
              </w:rPr>
              <w:t>占当期回购成交总额的比例</w:t>
            </w:r>
          </w:p>
        </w:tc>
        <w:tc>
          <w:tcPr>
            <w:tcW w:w="1497" w:type="dxa"/>
            <w:vAlign w:val="center"/>
          </w:tcPr>
          <w:p w:rsidR="00FD7A40" w:rsidRPr="005C672D" w:rsidRDefault="00FD7A40" w:rsidP="00AC6DDA">
            <w:pPr>
              <w:spacing w:before="29" w:line="288" w:lineRule="auto"/>
              <w:jc w:val="center"/>
              <w:rPr>
                <w:color w:val="000000"/>
                <w:sz w:val="24"/>
              </w:rPr>
            </w:pPr>
            <w:r w:rsidRPr="005C672D">
              <w:rPr>
                <w:color w:val="000000"/>
                <w:sz w:val="24"/>
              </w:rPr>
              <w:t>成交金额</w:t>
            </w:r>
          </w:p>
        </w:tc>
        <w:tc>
          <w:tcPr>
            <w:tcW w:w="1203" w:type="dxa"/>
            <w:vAlign w:val="center"/>
          </w:tcPr>
          <w:p w:rsidR="00FD7A40" w:rsidRPr="005C672D" w:rsidRDefault="00FD7A40" w:rsidP="00BA6FAB">
            <w:pPr>
              <w:spacing w:before="29" w:line="288" w:lineRule="auto"/>
              <w:jc w:val="center"/>
              <w:rPr>
                <w:color w:val="000000"/>
                <w:sz w:val="24"/>
              </w:rPr>
            </w:pPr>
            <w:r w:rsidRPr="005C672D">
              <w:rPr>
                <w:color w:val="000000"/>
                <w:sz w:val="24"/>
              </w:rPr>
              <w:t>占当期权证成交总额的比例</w:t>
            </w:r>
          </w:p>
        </w:tc>
      </w:tr>
      <w:tr w:rsidR="00445DCC">
        <w:tc>
          <w:tcPr>
            <w:tcW w:w="1559" w:type="dxa"/>
            <w:vAlign w:val="center"/>
          </w:tcPr>
          <w:p w:rsidR="00445DCC" w:rsidRDefault="009B242C">
            <w:pPr>
              <w:jc w:val="left"/>
            </w:pPr>
            <w:r>
              <w:rPr>
                <w:color w:val="000000"/>
                <w:sz w:val="24"/>
              </w:rPr>
              <w:t>西南证券股份有限公司</w:t>
            </w:r>
          </w:p>
        </w:tc>
        <w:tc>
          <w:tcPr>
            <w:tcW w:w="1319" w:type="dxa"/>
            <w:vAlign w:val="center"/>
          </w:tcPr>
          <w:p w:rsidR="00445DCC" w:rsidRDefault="009B242C">
            <w:pPr>
              <w:jc w:val="right"/>
            </w:pPr>
            <w:r>
              <w:rPr>
                <w:color w:val="000000"/>
                <w:sz w:val="24"/>
              </w:rPr>
              <w:t>10,866,981.80</w:t>
            </w:r>
          </w:p>
        </w:tc>
        <w:tc>
          <w:tcPr>
            <w:tcW w:w="1080" w:type="dxa"/>
            <w:vAlign w:val="center"/>
          </w:tcPr>
          <w:p w:rsidR="00445DCC" w:rsidRDefault="009B242C">
            <w:pPr>
              <w:jc w:val="right"/>
            </w:pPr>
            <w:r>
              <w:rPr>
                <w:color w:val="000000"/>
                <w:sz w:val="24"/>
              </w:rPr>
              <w:t>9.43%</w:t>
            </w:r>
          </w:p>
        </w:tc>
        <w:tc>
          <w:tcPr>
            <w:tcW w:w="1143" w:type="dxa"/>
            <w:vAlign w:val="center"/>
          </w:tcPr>
          <w:p w:rsidR="00445DCC" w:rsidRDefault="009B242C">
            <w:pPr>
              <w:jc w:val="right"/>
            </w:pPr>
            <w:r>
              <w:rPr>
                <w:color w:val="000000"/>
                <w:sz w:val="24"/>
              </w:rPr>
              <w:t>21,345,000.00</w:t>
            </w:r>
          </w:p>
        </w:tc>
        <w:tc>
          <w:tcPr>
            <w:tcW w:w="1197" w:type="dxa"/>
            <w:vAlign w:val="center"/>
          </w:tcPr>
          <w:p w:rsidR="00445DCC" w:rsidRDefault="009B242C">
            <w:pPr>
              <w:jc w:val="right"/>
            </w:pPr>
            <w:r>
              <w:rPr>
                <w:color w:val="000000"/>
                <w:sz w:val="24"/>
              </w:rPr>
              <w:t>13.06%</w:t>
            </w:r>
          </w:p>
        </w:tc>
        <w:tc>
          <w:tcPr>
            <w:tcW w:w="1497" w:type="dxa"/>
            <w:vAlign w:val="center"/>
          </w:tcPr>
          <w:p w:rsidR="00445DCC" w:rsidRDefault="009B242C">
            <w:pPr>
              <w:jc w:val="right"/>
            </w:pPr>
            <w:r>
              <w:rPr>
                <w:color w:val="000000"/>
                <w:sz w:val="24"/>
              </w:rPr>
              <w:t>-</w:t>
            </w:r>
          </w:p>
        </w:tc>
        <w:tc>
          <w:tcPr>
            <w:tcW w:w="1203" w:type="dxa"/>
            <w:vAlign w:val="center"/>
          </w:tcPr>
          <w:p w:rsidR="00445DCC" w:rsidRDefault="009B242C">
            <w:pPr>
              <w:jc w:val="right"/>
            </w:pPr>
            <w:r>
              <w:rPr>
                <w:color w:val="000000"/>
                <w:sz w:val="24"/>
              </w:rPr>
              <w:t>-</w:t>
            </w:r>
          </w:p>
        </w:tc>
      </w:tr>
      <w:tr w:rsidR="00445DCC">
        <w:tc>
          <w:tcPr>
            <w:tcW w:w="1559" w:type="dxa"/>
            <w:vAlign w:val="center"/>
          </w:tcPr>
          <w:p w:rsidR="00445DCC" w:rsidRDefault="009B242C">
            <w:pPr>
              <w:jc w:val="left"/>
            </w:pPr>
            <w:r>
              <w:rPr>
                <w:color w:val="000000"/>
                <w:sz w:val="24"/>
              </w:rPr>
              <w:t>国泰君安证券股份有限公司</w:t>
            </w:r>
          </w:p>
        </w:tc>
        <w:tc>
          <w:tcPr>
            <w:tcW w:w="1319" w:type="dxa"/>
            <w:vAlign w:val="center"/>
          </w:tcPr>
          <w:p w:rsidR="00445DCC" w:rsidRDefault="009B242C">
            <w:pPr>
              <w:jc w:val="right"/>
            </w:pPr>
            <w:r>
              <w:rPr>
                <w:color w:val="000000"/>
                <w:sz w:val="24"/>
              </w:rPr>
              <w:t>17,225,821.29</w:t>
            </w:r>
          </w:p>
        </w:tc>
        <w:tc>
          <w:tcPr>
            <w:tcW w:w="1080" w:type="dxa"/>
            <w:vAlign w:val="center"/>
          </w:tcPr>
          <w:p w:rsidR="00445DCC" w:rsidRDefault="009B242C">
            <w:pPr>
              <w:jc w:val="right"/>
            </w:pPr>
            <w:r>
              <w:rPr>
                <w:color w:val="000000"/>
                <w:sz w:val="24"/>
              </w:rPr>
              <w:t>14.95%</w:t>
            </w:r>
          </w:p>
        </w:tc>
        <w:tc>
          <w:tcPr>
            <w:tcW w:w="1143" w:type="dxa"/>
            <w:vAlign w:val="center"/>
          </w:tcPr>
          <w:p w:rsidR="00445DCC" w:rsidRDefault="009B242C">
            <w:pPr>
              <w:jc w:val="right"/>
            </w:pPr>
            <w:r>
              <w:rPr>
                <w:color w:val="000000"/>
                <w:sz w:val="24"/>
              </w:rPr>
              <w:t>22,700,000.00</w:t>
            </w:r>
          </w:p>
        </w:tc>
        <w:tc>
          <w:tcPr>
            <w:tcW w:w="1197" w:type="dxa"/>
            <w:vAlign w:val="center"/>
          </w:tcPr>
          <w:p w:rsidR="00445DCC" w:rsidRDefault="009B242C">
            <w:pPr>
              <w:jc w:val="right"/>
            </w:pPr>
            <w:r>
              <w:rPr>
                <w:color w:val="000000"/>
                <w:sz w:val="24"/>
              </w:rPr>
              <w:t>13.89%</w:t>
            </w:r>
          </w:p>
        </w:tc>
        <w:tc>
          <w:tcPr>
            <w:tcW w:w="1497" w:type="dxa"/>
            <w:vAlign w:val="center"/>
          </w:tcPr>
          <w:p w:rsidR="00445DCC" w:rsidRDefault="009B242C">
            <w:pPr>
              <w:jc w:val="right"/>
            </w:pPr>
            <w:r>
              <w:rPr>
                <w:color w:val="000000"/>
                <w:sz w:val="24"/>
              </w:rPr>
              <w:t>-</w:t>
            </w:r>
          </w:p>
        </w:tc>
        <w:tc>
          <w:tcPr>
            <w:tcW w:w="1203" w:type="dxa"/>
            <w:vAlign w:val="center"/>
          </w:tcPr>
          <w:p w:rsidR="00445DCC" w:rsidRDefault="009B242C">
            <w:pPr>
              <w:jc w:val="right"/>
            </w:pPr>
            <w:r>
              <w:rPr>
                <w:color w:val="000000"/>
                <w:sz w:val="24"/>
              </w:rPr>
              <w:t>-</w:t>
            </w:r>
          </w:p>
        </w:tc>
      </w:tr>
      <w:tr w:rsidR="00445DCC">
        <w:tc>
          <w:tcPr>
            <w:tcW w:w="1559" w:type="dxa"/>
            <w:vAlign w:val="center"/>
          </w:tcPr>
          <w:p w:rsidR="00445DCC" w:rsidRDefault="009B242C">
            <w:pPr>
              <w:jc w:val="left"/>
            </w:pPr>
            <w:r>
              <w:rPr>
                <w:color w:val="000000"/>
                <w:sz w:val="24"/>
              </w:rPr>
              <w:t>东吴证券股份有限公司</w:t>
            </w:r>
          </w:p>
        </w:tc>
        <w:tc>
          <w:tcPr>
            <w:tcW w:w="1319" w:type="dxa"/>
            <w:vAlign w:val="center"/>
          </w:tcPr>
          <w:p w:rsidR="00445DCC" w:rsidRDefault="009B242C">
            <w:pPr>
              <w:jc w:val="right"/>
            </w:pPr>
            <w:r>
              <w:rPr>
                <w:color w:val="000000"/>
                <w:sz w:val="24"/>
              </w:rPr>
              <w:t>2,836,083.05</w:t>
            </w:r>
          </w:p>
        </w:tc>
        <w:tc>
          <w:tcPr>
            <w:tcW w:w="1080" w:type="dxa"/>
            <w:vAlign w:val="center"/>
          </w:tcPr>
          <w:p w:rsidR="00445DCC" w:rsidRDefault="009B242C">
            <w:pPr>
              <w:jc w:val="right"/>
            </w:pPr>
            <w:r>
              <w:rPr>
                <w:color w:val="000000"/>
                <w:sz w:val="24"/>
              </w:rPr>
              <w:t>2.46%</w:t>
            </w:r>
          </w:p>
        </w:tc>
        <w:tc>
          <w:tcPr>
            <w:tcW w:w="1143" w:type="dxa"/>
            <w:vAlign w:val="center"/>
          </w:tcPr>
          <w:p w:rsidR="00445DCC" w:rsidRDefault="009B242C">
            <w:pPr>
              <w:jc w:val="right"/>
            </w:pPr>
            <w:r>
              <w:rPr>
                <w:color w:val="000000"/>
                <w:sz w:val="24"/>
              </w:rPr>
              <w:t>4,951,000.00</w:t>
            </w:r>
          </w:p>
        </w:tc>
        <w:tc>
          <w:tcPr>
            <w:tcW w:w="1197" w:type="dxa"/>
            <w:vAlign w:val="center"/>
          </w:tcPr>
          <w:p w:rsidR="00445DCC" w:rsidRDefault="009B242C">
            <w:pPr>
              <w:jc w:val="right"/>
            </w:pPr>
            <w:r>
              <w:rPr>
                <w:color w:val="000000"/>
                <w:sz w:val="24"/>
              </w:rPr>
              <w:t>3.03%</w:t>
            </w:r>
          </w:p>
        </w:tc>
        <w:tc>
          <w:tcPr>
            <w:tcW w:w="1497" w:type="dxa"/>
            <w:vAlign w:val="center"/>
          </w:tcPr>
          <w:p w:rsidR="00445DCC" w:rsidRDefault="009B242C">
            <w:pPr>
              <w:jc w:val="right"/>
            </w:pPr>
            <w:r>
              <w:rPr>
                <w:color w:val="000000"/>
                <w:sz w:val="24"/>
              </w:rPr>
              <w:t>-</w:t>
            </w:r>
          </w:p>
        </w:tc>
        <w:tc>
          <w:tcPr>
            <w:tcW w:w="1203" w:type="dxa"/>
            <w:vAlign w:val="center"/>
          </w:tcPr>
          <w:p w:rsidR="00445DCC" w:rsidRDefault="009B242C">
            <w:pPr>
              <w:jc w:val="right"/>
            </w:pPr>
            <w:r>
              <w:rPr>
                <w:color w:val="000000"/>
                <w:sz w:val="24"/>
              </w:rPr>
              <w:t>-</w:t>
            </w:r>
          </w:p>
        </w:tc>
      </w:tr>
      <w:tr w:rsidR="00445DCC">
        <w:tc>
          <w:tcPr>
            <w:tcW w:w="1559" w:type="dxa"/>
            <w:vAlign w:val="center"/>
          </w:tcPr>
          <w:p w:rsidR="00445DCC" w:rsidRDefault="009B242C">
            <w:pPr>
              <w:jc w:val="left"/>
            </w:pPr>
            <w:r>
              <w:rPr>
                <w:color w:val="000000"/>
                <w:sz w:val="24"/>
              </w:rPr>
              <w:t>中信建投证券股份有限公司</w:t>
            </w:r>
          </w:p>
        </w:tc>
        <w:tc>
          <w:tcPr>
            <w:tcW w:w="1319" w:type="dxa"/>
            <w:vAlign w:val="center"/>
          </w:tcPr>
          <w:p w:rsidR="00445DCC" w:rsidRDefault="009B242C">
            <w:pPr>
              <w:jc w:val="right"/>
            </w:pPr>
            <w:r>
              <w:rPr>
                <w:color w:val="000000"/>
                <w:sz w:val="24"/>
              </w:rPr>
              <w:t>3,881,091.66</w:t>
            </w:r>
          </w:p>
        </w:tc>
        <w:tc>
          <w:tcPr>
            <w:tcW w:w="1080" w:type="dxa"/>
            <w:vAlign w:val="center"/>
          </w:tcPr>
          <w:p w:rsidR="00445DCC" w:rsidRDefault="009B242C">
            <w:pPr>
              <w:jc w:val="right"/>
            </w:pPr>
            <w:r>
              <w:rPr>
                <w:color w:val="000000"/>
                <w:sz w:val="24"/>
              </w:rPr>
              <w:t>3.37%</w:t>
            </w:r>
          </w:p>
        </w:tc>
        <w:tc>
          <w:tcPr>
            <w:tcW w:w="1143" w:type="dxa"/>
            <w:vAlign w:val="center"/>
          </w:tcPr>
          <w:p w:rsidR="00445DCC" w:rsidRDefault="009B242C">
            <w:pPr>
              <w:jc w:val="right"/>
            </w:pPr>
            <w:r>
              <w:rPr>
                <w:color w:val="000000"/>
                <w:sz w:val="24"/>
              </w:rPr>
              <w:t>26,700,000.00</w:t>
            </w:r>
          </w:p>
        </w:tc>
        <w:tc>
          <w:tcPr>
            <w:tcW w:w="1197" w:type="dxa"/>
            <w:vAlign w:val="center"/>
          </w:tcPr>
          <w:p w:rsidR="00445DCC" w:rsidRDefault="009B242C">
            <w:pPr>
              <w:jc w:val="right"/>
            </w:pPr>
            <w:r>
              <w:rPr>
                <w:color w:val="000000"/>
                <w:sz w:val="24"/>
              </w:rPr>
              <w:t>16.33%</w:t>
            </w:r>
          </w:p>
        </w:tc>
        <w:tc>
          <w:tcPr>
            <w:tcW w:w="1497" w:type="dxa"/>
            <w:vAlign w:val="center"/>
          </w:tcPr>
          <w:p w:rsidR="00445DCC" w:rsidRDefault="009B242C">
            <w:pPr>
              <w:jc w:val="right"/>
            </w:pPr>
            <w:r>
              <w:rPr>
                <w:color w:val="000000"/>
                <w:sz w:val="24"/>
              </w:rPr>
              <w:t>-</w:t>
            </w:r>
          </w:p>
        </w:tc>
        <w:tc>
          <w:tcPr>
            <w:tcW w:w="1203" w:type="dxa"/>
            <w:vAlign w:val="center"/>
          </w:tcPr>
          <w:p w:rsidR="00445DCC" w:rsidRDefault="009B242C">
            <w:pPr>
              <w:jc w:val="right"/>
            </w:pPr>
            <w:r>
              <w:rPr>
                <w:color w:val="000000"/>
                <w:sz w:val="24"/>
              </w:rPr>
              <w:t>-</w:t>
            </w:r>
          </w:p>
        </w:tc>
      </w:tr>
      <w:tr w:rsidR="00445DCC">
        <w:tc>
          <w:tcPr>
            <w:tcW w:w="1559" w:type="dxa"/>
            <w:vAlign w:val="center"/>
          </w:tcPr>
          <w:p w:rsidR="00445DCC" w:rsidRDefault="009B242C">
            <w:pPr>
              <w:jc w:val="left"/>
            </w:pPr>
            <w:r>
              <w:rPr>
                <w:color w:val="000000"/>
                <w:sz w:val="24"/>
              </w:rPr>
              <w:t>中国银河证券股份有限公司</w:t>
            </w:r>
          </w:p>
        </w:tc>
        <w:tc>
          <w:tcPr>
            <w:tcW w:w="1319" w:type="dxa"/>
            <w:vAlign w:val="center"/>
          </w:tcPr>
          <w:p w:rsidR="00445DCC" w:rsidRDefault="009B242C">
            <w:pPr>
              <w:jc w:val="right"/>
            </w:pPr>
            <w:r>
              <w:rPr>
                <w:color w:val="000000"/>
                <w:sz w:val="24"/>
              </w:rPr>
              <w:t>1,091,933.69</w:t>
            </w:r>
          </w:p>
        </w:tc>
        <w:tc>
          <w:tcPr>
            <w:tcW w:w="1080" w:type="dxa"/>
            <w:vAlign w:val="center"/>
          </w:tcPr>
          <w:p w:rsidR="00445DCC" w:rsidRDefault="009B242C">
            <w:pPr>
              <w:jc w:val="right"/>
            </w:pPr>
            <w:r>
              <w:rPr>
                <w:color w:val="000000"/>
                <w:sz w:val="24"/>
              </w:rPr>
              <w:t>0.95%</w:t>
            </w:r>
          </w:p>
        </w:tc>
        <w:tc>
          <w:tcPr>
            <w:tcW w:w="1143" w:type="dxa"/>
            <w:vAlign w:val="center"/>
          </w:tcPr>
          <w:p w:rsidR="00445DCC" w:rsidRDefault="009B242C">
            <w:pPr>
              <w:jc w:val="right"/>
            </w:pPr>
            <w:r>
              <w:rPr>
                <w:color w:val="000000"/>
                <w:sz w:val="24"/>
              </w:rPr>
              <w:t>3,115,000.00</w:t>
            </w:r>
          </w:p>
        </w:tc>
        <w:tc>
          <w:tcPr>
            <w:tcW w:w="1197" w:type="dxa"/>
            <w:vAlign w:val="center"/>
          </w:tcPr>
          <w:p w:rsidR="00445DCC" w:rsidRDefault="009B242C">
            <w:pPr>
              <w:jc w:val="right"/>
            </w:pPr>
            <w:r>
              <w:rPr>
                <w:color w:val="000000"/>
                <w:sz w:val="24"/>
              </w:rPr>
              <w:t>1.91%</w:t>
            </w:r>
          </w:p>
        </w:tc>
        <w:tc>
          <w:tcPr>
            <w:tcW w:w="1497" w:type="dxa"/>
            <w:vAlign w:val="center"/>
          </w:tcPr>
          <w:p w:rsidR="00445DCC" w:rsidRDefault="009B242C">
            <w:pPr>
              <w:jc w:val="right"/>
            </w:pPr>
            <w:r>
              <w:rPr>
                <w:color w:val="000000"/>
                <w:sz w:val="24"/>
              </w:rPr>
              <w:t>-</w:t>
            </w:r>
          </w:p>
        </w:tc>
        <w:tc>
          <w:tcPr>
            <w:tcW w:w="1203" w:type="dxa"/>
            <w:vAlign w:val="center"/>
          </w:tcPr>
          <w:p w:rsidR="00445DCC" w:rsidRDefault="009B242C">
            <w:pPr>
              <w:jc w:val="right"/>
            </w:pPr>
            <w:r>
              <w:rPr>
                <w:color w:val="000000"/>
                <w:sz w:val="24"/>
              </w:rPr>
              <w:t>-</w:t>
            </w:r>
          </w:p>
        </w:tc>
      </w:tr>
      <w:tr w:rsidR="00445DCC">
        <w:tc>
          <w:tcPr>
            <w:tcW w:w="1559" w:type="dxa"/>
            <w:vAlign w:val="center"/>
          </w:tcPr>
          <w:p w:rsidR="00445DCC" w:rsidRDefault="009B242C">
            <w:pPr>
              <w:jc w:val="left"/>
            </w:pPr>
            <w:r>
              <w:rPr>
                <w:color w:val="000000"/>
                <w:sz w:val="24"/>
              </w:rPr>
              <w:t>国信证券股份有限公司</w:t>
            </w:r>
          </w:p>
        </w:tc>
        <w:tc>
          <w:tcPr>
            <w:tcW w:w="1319" w:type="dxa"/>
            <w:vAlign w:val="center"/>
          </w:tcPr>
          <w:p w:rsidR="00445DCC" w:rsidRDefault="009B242C">
            <w:pPr>
              <w:jc w:val="right"/>
            </w:pPr>
            <w:r>
              <w:rPr>
                <w:color w:val="000000"/>
                <w:sz w:val="24"/>
              </w:rPr>
              <w:t>4,831,517.39</w:t>
            </w:r>
          </w:p>
        </w:tc>
        <w:tc>
          <w:tcPr>
            <w:tcW w:w="1080" w:type="dxa"/>
            <w:vAlign w:val="center"/>
          </w:tcPr>
          <w:p w:rsidR="00445DCC" w:rsidRDefault="009B242C">
            <w:pPr>
              <w:jc w:val="right"/>
            </w:pPr>
            <w:r>
              <w:rPr>
                <w:color w:val="000000"/>
                <w:sz w:val="24"/>
              </w:rPr>
              <w:t>4.19%</w:t>
            </w:r>
          </w:p>
        </w:tc>
        <w:tc>
          <w:tcPr>
            <w:tcW w:w="1143" w:type="dxa"/>
            <w:vAlign w:val="center"/>
          </w:tcPr>
          <w:p w:rsidR="00445DCC" w:rsidRDefault="009B242C">
            <w:pPr>
              <w:jc w:val="right"/>
            </w:pPr>
            <w:r>
              <w:rPr>
                <w:color w:val="000000"/>
                <w:sz w:val="24"/>
              </w:rPr>
              <w:t>30,700,000.00</w:t>
            </w:r>
          </w:p>
        </w:tc>
        <w:tc>
          <w:tcPr>
            <w:tcW w:w="1197" w:type="dxa"/>
            <w:vAlign w:val="center"/>
          </w:tcPr>
          <w:p w:rsidR="00445DCC" w:rsidRDefault="009B242C">
            <w:pPr>
              <w:jc w:val="right"/>
            </w:pPr>
            <w:r>
              <w:rPr>
                <w:color w:val="000000"/>
                <w:sz w:val="24"/>
              </w:rPr>
              <w:t>18.78%</w:t>
            </w:r>
          </w:p>
        </w:tc>
        <w:tc>
          <w:tcPr>
            <w:tcW w:w="1497" w:type="dxa"/>
            <w:vAlign w:val="center"/>
          </w:tcPr>
          <w:p w:rsidR="00445DCC" w:rsidRDefault="009B242C">
            <w:pPr>
              <w:jc w:val="right"/>
            </w:pPr>
            <w:r>
              <w:rPr>
                <w:color w:val="000000"/>
                <w:sz w:val="24"/>
              </w:rPr>
              <w:t>-</w:t>
            </w:r>
          </w:p>
        </w:tc>
        <w:tc>
          <w:tcPr>
            <w:tcW w:w="1203" w:type="dxa"/>
            <w:vAlign w:val="center"/>
          </w:tcPr>
          <w:p w:rsidR="00445DCC" w:rsidRDefault="009B242C">
            <w:pPr>
              <w:jc w:val="right"/>
            </w:pPr>
            <w:r>
              <w:rPr>
                <w:color w:val="000000"/>
                <w:sz w:val="24"/>
              </w:rPr>
              <w:t>-</w:t>
            </w:r>
          </w:p>
        </w:tc>
      </w:tr>
      <w:tr w:rsidR="00445DCC">
        <w:tc>
          <w:tcPr>
            <w:tcW w:w="1559" w:type="dxa"/>
            <w:vAlign w:val="center"/>
          </w:tcPr>
          <w:p w:rsidR="00445DCC" w:rsidRDefault="009B242C">
            <w:pPr>
              <w:jc w:val="left"/>
            </w:pPr>
            <w:r>
              <w:rPr>
                <w:color w:val="000000"/>
                <w:sz w:val="24"/>
              </w:rPr>
              <w:t>东方证券股份有限公司</w:t>
            </w:r>
          </w:p>
        </w:tc>
        <w:tc>
          <w:tcPr>
            <w:tcW w:w="1319" w:type="dxa"/>
            <w:vAlign w:val="center"/>
          </w:tcPr>
          <w:p w:rsidR="00445DCC" w:rsidRDefault="009B242C">
            <w:pPr>
              <w:jc w:val="right"/>
            </w:pPr>
            <w:r>
              <w:rPr>
                <w:color w:val="000000"/>
                <w:sz w:val="24"/>
              </w:rPr>
              <w:t>28,632,848.40</w:t>
            </w:r>
          </w:p>
        </w:tc>
        <w:tc>
          <w:tcPr>
            <w:tcW w:w="1080" w:type="dxa"/>
            <w:vAlign w:val="center"/>
          </w:tcPr>
          <w:p w:rsidR="00445DCC" w:rsidRDefault="009B242C">
            <w:pPr>
              <w:jc w:val="right"/>
            </w:pPr>
            <w:r>
              <w:rPr>
                <w:color w:val="000000"/>
                <w:sz w:val="24"/>
              </w:rPr>
              <w:t>24.84%</w:t>
            </w:r>
          </w:p>
        </w:tc>
        <w:tc>
          <w:tcPr>
            <w:tcW w:w="1143" w:type="dxa"/>
            <w:vAlign w:val="center"/>
          </w:tcPr>
          <w:p w:rsidR="00445DCC" w:rsidRDefault="009B242C">
            <w:pPr>
              <w:jc w:val="right"/>
            </w:pPr>
            <w:r>
              <w:rPr>
                <w:color w:val="000000"/>
                <w:sz w:val="24"/>
              </w:rPr>
              <w:t>9,442,000.00</w:t>
            </w:r>
          </w:p>
        </w:tc>
        <w:tc>
          <w:tcPr>
            <w:tcW w:w="1197" w:type="dxa"/>
            <w:vAlign w:val="center"/>
          </w:tcPr>
          <w:p w:rsidR="00445DCC" w:rsidRDefault="009B242C">
            <w:pPr>
              <w:jc w:val="right"/>
            </w:pPr>
            <w:r>
              <w:rPr>
                <w:color w:val="000000"/>
                <w:sz w:val="24"/>
              </w:rPr>
              <w:t>5.78%</w:t>
            </w:r>
          </w:p>
        </w:tc>
        <w:tc>
          <w:tcPr>
            <w:tcW w:w="1497" w:type="dxa"/>
            <w:vAlign w:val="center"/>
          </w:tcPr>
          <w:p w:rsidR="00445DCC" w:rsidRDefault="009B242C">
            <w:pPr>
              <w:jc w:val="right"/>
            </w:pPr>
            <w:r>
              <w:rPr>
                <w:color w:val="000000"/>
                <w:sz w:val="24"/>
              </w:rPr>
              <w:t>-</w:t>
            </w:r>
          </w:p>
        </w:tc>
        <w:tc>
          <w:tcPr>
            <w:tcW w:w="1203" w:type="dxa"/>
            <w:vAlign w:val="center"/>
          </w:tcPr>
          <w:p w:rsidR="00445DCC" w:rsidRDefault="009B242C">
            <w:pPr>
              <w:jc w:val="right"/>
            </w:pPr>
            <w:r>
              <w:rPr>
                <w:color w:val="000000"/>
                <w:sz w:val="24"/>
              </w:rPr>
              <w:t>-</w:t>
            </w:r>
          </w:p>
        </w:tc>
      </w:tr>
      <w:tr w:rsidR="00445DCC">
        <w:tc>
          <w:tcPr>
            <w:tcW w:w="1559" w:type="dxa"/>
            <w:vAlign w:val="center"/>
          </w:tcPr>
          <w:p w:rsidR="00445DCC" w:rsidRDefault="009B242C">
            <w:pPr>
              <w:jc w:val="left"/>
            </w:pPr>
            <w:r>
              <w:rPr>
                <w:color w:val="000000"/>
                <w:sz w:val="24"/>
              </w:rPr>
              <w:t>方正证券股份有限公司</w:t>
            </w:r>
          </w:p>
        </w:tc>
        <w:tc>
          <w:tcPr>
            <w:tcW w:w="1319" w:type="dxa"/>
            <w:vAlign w:val="center"/>
          </w:tcPr>
          <w:p w:rsidR="00445DCC" w:rsidRDefault="009B242C">
            <w:pPr>
              <w:jc w:val="right"/>
            </w:pPr>
            <w:r>
              <w:rPr>
                <w:color w:val="000000"/>
                <w:sz w:val="24"/>
              </w:rPr>
              <w:t>1,042,878.34</w:t>
            </w:r>
          </w:p>
        </w:tc>
        <w:tc>
          <w:tcPr>
            <w:tcW w:w="1080" w:type="dxa"/>
            <w:vAlign w:val="center"/>
          </w:tcPr>
          <w:p w:rsidR="00445DCC" w:rsidRDefault="009B242C">
            <w:pPr>
              <w:jc w:val="right"/>
            </w:pPr>
            <w:r>
              <w:rPr>
                <w:color w:val="000000"/>
                <w:sz w:val="24"/>
              </w:rPr>
              <w:t>0.90%</w:t>
            </w:r>
          </w:p>
        </w:tc>
        <w:tc>
          <w:tcPr>
            <w:tcW w:w="1143" w:type="dxa"/>
            <w:vAlign w:val="center"/>
          </w:tcPr>
          <w:p w:rsidR="00445DCC" w:rsidRDefault="009B242C">
            <w:pPr>
              <w:jc w:val="right"/>
            </w:pPr>
            <w:r>
              <w:rPr>
                <w:color w:val="000000"/>
                <w:sz w:val="24"/>
              </w:rPr>
              <w:t>6,256,000.00</w:t>
            </w:r>
          </w:p>
        </w:tc>
        <w:tc>
          <w:tcPr>
            <w:tcW w:w="1197" w:type="dxa"/>
            <w:vAlign w:val="center"/>
          </w:tcPr>
          <w:p w:rsidR="00445DCC" w:rsidRDefault="009B242C">
            <w:pPr>
              <w:jc w:val="right"/>
            </w:pPr>
            <w:r>
              <w:rPr>
                <w:color w:val="000000"/>
                <w:sz w:val="24"/>
              </w:rPr>
              <w:t>3.83%</w:t>
            </w:r>
          </w:p>
        </w:tc>
        <w:tc>
          <w:tcPr>
            <w:tcW w:w="1497" w:type="dxa"/>
            <w:vAlign w:val="center"/>
          </w:tcPr>
          <w:p w:rsidR="00445DCC" w:rsidRDefault="009B242C">
            <w:pPr>
              <w:jc w:val="right"/>
            </w:pPr>
            <w:r>
              <w:rPr>
                <w:color w:val="000000"/>
                <w:sz w:val="24"/>
              </w:rPr>
              <w:t>-</w:t>
            </w:r>
          </w:p>
        </w:tc>
        <w:tc>
          <w:tcPr>
            <w:tcW w:w="1203" w:type="dxa"/>
            <w:vAlign w:val="center"/>
          </w:tcPr>
          <w:p w:rsidR="00445DCC" w:rsidRDefault="009B242C">
            <w:pPr>
              <w:jc w:val="right"/>
            </w:pPr>
            <w:r>
              <w:rPr>
                <w:color w:val="000000"/>
                <w:sz w:val="24"/>
              </w:rPr>
              <w:t>-</w:t>
            </w:r>
          </w:p>
        </w:tc>
      </w:tr>
      <w:tr w:rsidR="00445DCC">
        <w:tc>
          <w:tcPr>
            <w:tcW w:w="1559" w:type="dxa"/>
            <w:vAlign w:val="center"/>
          </w:tcPr>
          <w:p w:rsidR="00445DCC" w:rsidRDefault="009B242C">
            <w:pPr>
              <w:jc w:val="left"/>
            </w:pPr>
            <w:r>
              <w:rPr>
                <w:color w:val="000000"/>
                <w:sz w:val="24"/>
              </w:rPr>
              <w:t>申万宏源证券有限公司</w:t>
            </w:r>
          </w:p>
        </w:tc>
        <w:tc>
          <w:tcPr>
            <w:tcW w:w="1319" w:type="dxa"/>
            <w:vAlign w:val="center"/>
          </w:tcPr>
          <w:p w:rsidR="00445DCC" w:rsidRDefault="009B242C">
            <w:pPr>
              <w:jc w:val="right"/>
            </w:pPr>
            <w:r>
              <w:rPr>
                <w:color w:val="000000"/>
                <w:sz w:val="24"/>
              </w:rPr>
              <w:t>14,747,914.50</w:t>
            </w:r>
          </w:p>
        </w:tc>
        <w:tc>
          <w:tcPr>
            <w:tcW w:w="1080" w:type="dxa"/>
            <w:vAlign w:val="center"/>
          </w:tcPr>
          <w:p w:rsidR="00445DCC" w:rsidRDefault="009B242C">
            <w:pPr>
              <w:jc w:val="right"/>
            </w:pPr>
            <w:r>
              <w:rPr>
                <w:color w:val="000000"/>
                <w:sz w:val="24"/>
              </w:rPr>
              <w:t>12.80%</w:t>
            </w:r>
          </w:p>
        </w:tc>
        <w:tc>
          <w:tcPr>
            <w:tcW w:w="1143" w:type="dxa"/>
            <w:vAlign w:val="center"/>
          </w:tcPr>
          <w:p w:rsidR="00445DCC" w:rsidRDefault="009B242C">
            <w:pPr>
              <w:jc w:val="right"/>
            </w:pPr>
            <w:r>
              <w:rPr>
                <w:color w:val="000000"/>
                <w:sz w:val="24"/>
              </w:rPr>
              <w:t>13,800,000.00</w:t>
            </w:r>
          </w:p>
        </w:tc>
        <w:tc>
          <w:tcPr>
            <w:tcW w:w="1197" w:type="dxa"/>
            <w:vAlign w:val="center"/>
          </w:tcPr>
          <w:p w:rsidR="00445DCC" w:rsidRDefault="009B242C">
            <w:pPr>
              <w:jc w:val="right"/>
            </w:pPr>
            <w:r>
              <w:rPr>
                <w:color w:val="000000"/>
                <w:sz w:val="24"/>
              </w:rPr>
              <w:t>8.44%</w:t>
            </w:r>
          </w:p>
        </w:tc>
        <w:tc>
          <w:tcPr>
            <w:tcW w:w="1497" w:type="dxa"/>
            <w:vAlign w:val="center"/>
          </w:tcPr>
          <w:p w:rsidR="00445DCC" w:rsidRDefault="009B242C">
            <w:pPr>
              <w:jc w:val="right"/>
            </w:pPr>
            <w:r>
              <w:rPr>
                <w:color w:val="000000"/>
                <w:sz w:val="24"/>
              </w:rPr>
              <w:t>-</w:t>
            </w:r>
          </w:p>
        </w:tc>
        <w:tc>
          <w:tcPr>
            <w:tcW w:w="1203" w:type="dxa"/>
            <w:vAlign w:val="center"/>
          </w:tcPr>
          <w:p w:rsidR="00445DCC" w:rsidRDefault="009B242C">
            <w:pPr>
              <w:jc w:val="right"/>
            </w:pPr>
            <w:r>
              <w:rPr>
                <w:color w:val="000000"/>
                <w:sz w:val="24"/>
              </w:rPr>
              <w:t>-</w:t>
            </w:r>
          </w:p>
        </w:tc>
      </w:tr>
      <w:tr w:rsidR="00445DCC">
        <w:tc>
          <w:tcPr>
            <w:tcW w:w="1559" w:type="dxa"/>
            <w:vAlign w:val="center"/>
          </w:tcPr>
          <w:p w:rsidR="00445DCC" w:rsidRDefault="009B242C">
            <w:pPr>
              <w:jc w:val="left"/>
            </w:pPr>
            <w:r>
              <w:rPr>
                <w:color w:val="000000"/>
                <w:sz w:val="24"/>
              </w:rPr>
              <w:t>川财证券有限责任公司</w:t>
            </w:r>
          </w:p>
        </w:tc>
        <w:tc>
          <w:tcPr>
            <w:tcW w:w="1319" w:type="dxa"/>
            <w:vAlign w:val="center"/>
          </w:tcPr>
          <w:p w:rsidR="00445DCC" w:rsidRDefault="009B242C">
            <w:pPr>
              <w:jc w:val="right"/>
            </w:pPr>
            <w:r>
              <w:rPr>
                <w:color w:val="000000"/>
                <w:sz w:val="24"/>
              </w:rPr>
              <w:t>2,438,552.82</w:t>
            </w:r>
          </w:p>
        </w:tc>
        <w:tc>
          <w:tcPr>
            <w:tcW w:w="1080" w:type="dxa"/>
            <w:vAlign w:val="center"/>
          </w:tcPr>
          <w:p w:rsidR="00445DCC" w:rsidRDefault="009B242C">
            <w:pPr>
              <w:jc w:val="right"/>
            </w:pPr>
            <w:r>
              <w:rPr>
                <w:color w:val="000000"/>
                <w:sz w:val="24"/>
              </w:rPr>
              <w:t>2.12%</w:t>
            </w:r>
          </w:p>
        </w:tc>
        <w:tc>
          <w:tcPr>
            <w:tcW w:w="1143" w:type="dxa"/>
            <w:vAlign w:val="center"/>
          </w:tcPr>
          <w:p w:rsidR="00445DCC" w:rsidRDefault="009B242C">
            <w:pPr>
              <w:jc w:val="right"/>
            </w:pPr>
            <w:r>
              <w:rPr>
                <w:color w:val="000000"/>
                <w:sz w:val="24"/>
              </w:rPr>
              <w:t>-</w:t>
            </w:r>
          </w:p>
        </w:tc>
        <w:tc>
          <w:tcPr>
            <w:tcW w:w="1197" w:type="dxa"/>
            <w:vAlign w:val="center"/>
          </w:tcPr>
          <w:p w:rsidR="00445DCC" w:rsidRDefault="009B242C">
            <w:pPr>
              <w:jc w:val="right"/>
            </w:pPr>
            <w:r>
              <w:rPr>
                <w:color w:val="000000"/>
                <w:sz w:val="24"/>
              </w:rPr>
              <w:t>-</w:t>
            </w:r>
          </w:p>
        </w:tc>
        <w:tc>
          <w:tcPr>
            <w:tcW w:w="1497" w:type="dxa"/>
            <w:vAlign w:val="center"/>
          </w:tcPr>
          <w:p w:rsidR="00445DCC" w:rsidRDefault="009B242C">
            <w:pPr>
              <w:jc w:val="right"/>
            </w:pPr>
            <w:r>
              <w:rPr>
                <w:color w:val="000000"/>
                <w:sz w:val="24"/>
              </w:rPr>
              <w:t>-</w:t>
            </w:r>
          </w:p>
        </w:tc>
        <w:tc>
          <w:tcPr>
            <w:tcW w:w="1203" w:type="dxa"/>
            <w:vAlign w:val="center"/>
          </w:tcPr>
          <w:p w:rsidR="00445DCC" w:rsidRDefault="009B242C">
            <w:pPr>
              <w:jc w:val="right"/>
            </w:pPr>
            <w:r>
              <w:rPr>
                <w:color w:val="000000"/>
                <w:sz w:val="24"/>
              </w:rPr>
              <w:t>-</w:t>
            </w:r>
          </w:p>
        </w:tc>
      </w:tr>
      <w:tr w:rsidR="00445DCC">
        <w:tc>
          <w:tcPr>
            <w:tcW w:w="1559" w:type="dxa"/>
            <w:vAlign w:val="center"/>
          </w:tcPr>
          <w:p w:rsidR="00445DCC" w:rsidRDefault="009B242C">
            <w:pPr>
              <w:jc w:val="left"/>
            </w:pPr>
            <w:r>
              <w:rPr>
                <w:color w:val="000000"/>
                <w:sz w:val="24"/>
              </w:rPr>
              <w:t>中信证券股份有限公司</w:t>
            </w:r>
          </w:p>
        </w:tc>
        <w:tc>
          <w:tcPr>
            <w:tcW w:w="1319" w:type="dxa"/>
            <w:vAlign w:val="center"/>
          </w:tcPr>
          <w:p w:rsidR="00445DCC" w:rsidRDefault="009B242C">
            <w:pPr>
              <w:jc w:val="right"/>
            </w:pPr>
            <w:r>
              <w:rPr>
                <w:color w:val="000000"/>
                <w:sz w:val="24"/>
              </w:rPr>
              <w:t>2,858,562.60</w:t>
            </w:r>
          </w:p>
        </w:tc>
        <w:tc>
          <w:tcPr>
            <w:tcW w:w="1080" w:type="dxa"/>
            <w:vAlign w:val="center"/>
          </w:tcPr>
          <w:p w:rsidR="00445DCC" w:rsidRDefault="009B242C">
            <w:pPr>
              <w:jc w:val="right"/>
            </w:pPr>
            <w:r>
              <w:rPr>
                <w:color w:val="000000"/>
                <w:sz w:val="24"/>
              </w:rPr>
              <w:t>2.48%</w:t>
            </w:r>
          </w:p>
        </w:tc>
        <w:tc>
          <w:tcPr>
            <w:tcW w:w="1143" w:type="dxa"/>
            <w:vAlign w:val="center"/>
          </w:tcPr>
          <w:p w:rsidR="00445DCC" w:rsidRDefault="009B242C">
            <w:pPr>
              <w:jc w:val="right"/>
            </w:pPr>
            <w:r>
              <w:rPr>
                <w:color w:val="000000"/>
                <w:sz w:val="24"/>
              </w:rPr>
              <w:t>800,000.00</w:t>
            </w:r>
          </w:p>
        </w:tc>
        <w:tc>
          <w:tcPr>
            <w:tcW w:w="1197" w:type="dxa"/>
            <w:vAlign w:val="center"/>
          </w:tcPr>
          <w:p w:rsidR="00445DCC" w:rsidRDefault="009B242C">
            <w:pPr>
              <w:jc w:val="right"/>
            </w:pPr>
            <w:r>
              <w:rPr>
                <w:color w:val="000000"/>
                <w:sz w:val="24"/>
              </w:rPr>
              <w:t>0.49%</w:t>
            </w:r>
          </w:p>
        </w:tc>
        <w:tc>
          <w:tcPr>
            <w:tcW w:w="1497" w:type="dxa"/>
            <w:vAlign w:val="center"/>
          </w:tcPr>
          <w:p w:rsidR="00445DCC" w:rsidRDefault="009B242C">
            <w:pPr>
              <w:jc w:val="right"/>
            </w:pPr>
            <w:r>
              <w:rPr>
                <w:color w:val="000000"/>
                <w:sz w:val="24"/>
              </w:rPr>
              <w:t>-</w:t>
            </w:r>
          </w:p>
        </w:tc>
        <w:tc>
          <w:tcPr>
            <w:tcW w:w="1203" w:type="dxa"/>
            <w:vAlign w:val="center"/>
          </w:tcPr>
          <w:p w:rsidR="00445DCC" w:rsidRDefault="009B242C">
            <w:pPr>
              <w:jc w:val="right"/>
            </w:pPr>
            <w:r>
              <w:rPr>
                <w:color w:val="000000"/>
                <w:sz w:val="24"/>
              </w:rPr>
              <w:t>-</w:t>
            </w:r>
          </w:p>
        </w:tc>
      </w:tr>
      <w:tr w:rsidR="00445DCC">
        <w:tc>
          <w:tcPr>
            <w:tcW w:w="1559" w:type="dxa"/>
            <w:vAlign w:val="center"/>
          </w:tcPr>
          <w:p w:rsidR="00445DCC" w:rsidRDefault="009B242C">
            <w:pPr>
              <w:jc w:val="left"/>
            </w:pPr>
            <w:r>
              <w:rPr>
                <w:color w:val="000000"/>
                <w:sz w:val="24"/>
              </w:rPr>
              <w:t>长城证券股份有限公司</w:t>
            </w:r>
          </w:p>
        </w:tc>
        <w:tc>
          <w:tcPr>
            <w:tcW w:w="1319" w:type="dxa"/>
            <w:vAlign w:val="center"/>
          </w:tcPr>
          <w:p w:rsidR="00445DCC" w:rsidRDefault="009B242C">
            <w:pPr>
              <w:jc w:val="right"/>
            </w:pPr>
            <w:r>
              <w:rPr>
                <w:color w:val="000000"/>
                <w:sz w:val="24"/>
              </w:rPr>
              <w:t>8,199,590.31</w:t>
            </w:r>
          </w:p>
        </w:tc>
        <w:tc>
          <w:tcPr>
            <w:tcW w:w="1080" w:type="dxa"/>
            <w:vAlign w:val="center"/>
          </w:tcPr>
          <w:p w:rsidR="00445DCC" w:rsidRDefault="009B242C">
            <w:pPr>
              <w:jc w:val="right"/>
            </w:pPr>
            <w:r>
              <w:rPr>
                <w:color w:val="000000"/>
                <w:sz w:val="24"/>
              </w:rPr>
              <w:t>7.11%</w:t>
            </w:r>
          </w:p>
        </w:tc>
        <w:tc>
          <w:tcPr>
            <w:tcW w:w="1143" w:type="dxa"/>
            <w:vAlign w:val="center"/>
          </w:tcPr>
          <w:p w:rsidR="00445DCC" w:rsidRDefault="009B242C">
            <w:pPr>
              <w:jc w:val="right"/>
            </w:pPr>
            <w:r>
              <w:rPr>
                <w:color w:val="000000"/>
                <w:sz w:val="24"/>
              </w:rPr>
              <w:t>9,033,000.00</w:t>
            </w:r>
          </w:p>
        </w:tc>
        <w:tc>
          <w:tcPr>
            <w:tcW w:w="1197" w:type="dxa"/>
            <w:vAlign w:val="center"/>
          </w:tcPr>
          <w:p w:rsidR="00445DCC" w:rsidRDefault="009B242C">
            <w:pPr>
              <w:jc w:val="right"/>
            </w:pPr>
            <w:r>
              <w:rPr>
                <w:color w:val="000000"/>
                <w:sz w:val="24"/>
              </w:rPr>
              <w:t>5.53%</w:t>
            </w:r>
          </w:p>
        </w:tc>
        <w:tc>
          <w:tcPr>
            <w:tcW w:w="1497" w:type="dxa"/>
            <w:vAlign w:val="center"/>
          </w:tcPr>
          <w:p w:rsidR="00445DCC" w:rsidRDefault="009B242C">
            <w:pPr>
              <w:jc w:val="right"/>
            </w:pPr>
            <w:r>
              <w:rPr>
                <w:color w:val="000000"/>
                <w:sz w:val="24"/>
              </w:rPr>
              <w:t>-</w:t>
            </w:r>
          </w:p>
        </w:tc>
        <w:tc>
          <w:tcPr>
            <w:tcW w:w="1203" w:type="dxa"/>
            <w:vAlign w:val="center"/>
          </w:tcPr>
          <w:p w:rsidR="00445DCC" w:rsidRDefault="009B242C">
            <w:pPr>
              <w:jc w:val="right"/>
            </w:pPr>
            <w:r>
              <w:rPr>
                <w:color w:val="000000"/>
                <w:sz w:val="24"/>
              </w:rPr>
              <w:t>-</w:t>
            </w:r>
          </w:p>
        </w:tc>
      </w:tr>
      <w:tr w:rsidR="00445DCC">
        <w:tc>
          <w:tcPr>
            <w:tcW w:w="1559" w:type="dxa"/>
            <w:vAlign w:val="center"/>
          </w:tcPr>
          <w:p w:rsidR="00445DCC" w:rsidRDefault="009B242C">
            <w:pPr>
              <w:jc w:val="left"/>
            </w:pPr>
            <w:r>
              <w:rPr>
                <w:color w:val="000000"/>
                <w:sz w:val="24"/>
              </w:rPr>
              <w:t>中泰证券股份有限公司</w:t>
            </w:r>
          </w:p>
        </w:tc>
        <w:tc>
          <w:tcPr>
            <w:tcW w:w="1319" w:type="dxa"/>
            <w:vAlign w:val="center"/>
          </w:tcPr>
          <w:p w:rsidR="00445DCC" w:rsidRDefault="009B242C">
            <w:pPr>
              <w:jc w:val="right"/>
            </w:pPr>
            <w:r>
              <w:rPr>
                <w:color w:val="000000"/>
                <w:sz w:val="24"/>
              </w:rPr>
              <w:t>10,966,054.71</w:t>
            </w:r>
          </w:p>
        </w:tc>
        <w:tc>
          <w:tcPr>
            <w:tcW w:w="1080" w:type="dxa"/>
            <w:vAlign w:val="center"/>
          </w:tcPr>
          <w:p w:rsidR="00445DCC" w:rsidRDefault="009B242C">
            <w:pPr>
              <w:jc w:val="right"/>
            </w:pPr>
            <w:r>
              <w:rPr>
                <w:color w:val="000000"/>
                <w:sz w:val="24"/>
              </w:rPr>
              <w:t>9.52%</w:t>
            </w:r>
          </w:p>
        </w:tc>
        <w:tc>
          <w:tcPr>
            <w:tcW w:w="1143" w:type="dxa"/>
            <w:vAlign w:val="center"/>
          </w:tcPr>
          <w:p w:rsidR="00445DCC" w:rsidRDefault="009B242C">
            <w:pPr>
              <w:jc w:val="right"/>
            </w:pPr>
            <w:r>
              <w:rPr>
                <w:color w:val="000000"/>
                <w:sz w:val="24"/>
              </w:rPr>
              <w:t>8,272,000.00</w:t>
            </w:r>
          </w:p>
        </w:tc>
        <w:tc>
          <w:tcPr>
            <w:tcW w:w="1197" w:type="dxa"/>
            <w:vAlign w:val="center"/>
          </w:tcPr>
          <w:p w:rsidR="00445DCC" w:rsidRDefault="009B242C">
            <w:pPr>
              <w:jc w:val="right"/>
            </w:pPr>
            <w:r>
              <w:rPr>
                <w:color w:val="000000"/>
                <w:sz w:val="24"/>
              </w:rPr>
              <w:t>5.06%</w:t>
            </w:r>
          </w:p>
        </w:tc>
        <w:tc>
          <w:tcPr>
            <w:tcW w:w="1497" w:type="dxa"/>
            <w:vAlign w:val="center"/>
          </w:tcPr>
          <w:p w:rsidR="00445DCC" w:rsidRDefault="009B242C">
            <w:pPr>
              <w:jc w:val="right"/>
            </w:pPr>
            <w:r>
              <w:rPr>
                <w:color w:val="000000"/>
                <w:sz w:val="24"/>
              </w:rPr>
              <w:t>-</w:t>
            </w:r>
          </w:p>
        </w:tc>
        <w:tc>
          <w:tcPr>
            <w:tcW w:w="1203" w:type="dxa"/>
            <w:vAlign w:val="center"/>
          </w:tcPr>
          <w:p w:rsidR="00445DCC" w:rsidRDefault="009B242C">
            <w:pPr>
              <w:jc w:val="right"/>
            </w:pPr>
            <w:r>
              <w:rPr>
                <w:color w:val="000000"/>
                <w:sz w:val="24"/>
              </w:rPr>
              <w:t>-</w:t>
            </w:r>
          </w:p>
        </w:tc>
      </w:tr>
      <w:tr w:rsidR="00445DCC">
        <w:tc>
          <w:tcPr>
            <w:tcW w:w="1559" w:type="dxa"/>
            <w:vAlign w:val="center"/>
          </w:tcPr>
          <w:p w:rsidR="00445DCC" w:rsidRDefault="009B242C">
            <w:pPr>
              <w:jc w:val="left"/>
            </w:pPr>
            <w:r>
              <w:rPr>
                <w:color w:val="000000"/>
                <w:sz w:val="24"/>
              </w:rPr>
              <w:t>招商证券股份有限公司</w:t>
            </w:r>
          </w:p>
        </w:tc>
        <w:tc>
          <w:tcPr>
            <w:tcW w:w="1319" w:type="dxa"/>
            <w:vAlign w:val="center"/>
          </w:tcPr>
          <w:p w:rsidR="00445DCC" w:rsidRDefault="009B242C">
            <w:pPr>
              <w:jc w:val="right"/>
            </w:pPr>
            <w:r>
              <w:rPr>
                <w:color w:val="000000"/>
                <w:sz w:val="24"/>
              </w:rPr>
              <w:t>5,629,007.99</w:t>
            </w:r>
          </w:p>
        </w:tc>
        <w:tc>
          <w:tcPr>
            <w:tcW w:w="1080" w:type="dxa"/>
            <w:vAlign w:val="center"/>
          </w:tcPr>
          <w:p w:rsidR="00445DCC" w:rsidRDefault="009B242C">
            <w:pPr>
              <w:jc w:val="right"/>
            </w:pPr>
            <w:r>
              <w:rPr>
                <w:color w:val="000000"/>
                <w:sz w:val="24"/>
              </w:rPr>
              <w:t>4.88%</w:t>
            </w:r>
          </w:p>
        </w:tc>
        <w:tc>
          <w:tcPr>
            <w:tcW w:w="1143" w:type="dxa"/>
            <w:vAlign w:val="center"/>
          </w:tcPr>
          <w:p w:rsidR="00445DCC" w:rsidRDefault="009B242C">
            <w:pPr>
              <w:jc w:val="right"/>
            </w:pPr>
            <w:r>
              <w:rPr>
                <w:color w:val="000000"/>
                <w:sz w:val="24"/>
              </w:rPr>
              <w:t>6,345,000.00</w:t>
            </w:r>
          </w:p>
        </w:tc>
        <w:tc>
          <w:tcPr>
            <w:tcW w:w="1197" w:type="dxa"/>
            <w:vAlign w:val="center"/>
          </w:tcPr>
          <w:p w:rsidR="00445DCC" w:rsidRDefault="009B242C">
            <w:pPr>
              <w:jc w:val="right"/>
            </w:pPr>
            <w:r>
              <w:rPr>
                <w:color w:val="000000"/>
                <w:sz w:val="24"/>
              </w:rPr>
              <w:t>3.88%</w:t>
            </w:r>
          </w:p>
        </w:tc>
        <w:tc>
          <w:tcPr>
            <w:tcW w:w="1497" w:type="dxa"/>
            <w:vAlign w:val="center"/>
          </w:tcPr>
          <w:p w:rsidR="00445DCC" w:rsidRDefault="009B242C">
            <w:pPr>
              <w:jc w:val="right"/>
            </w:pPr>
            <w:r>
              <w:rPr>
                <w:color w:val="000000"/>
                <w:sz w:val="24"/>
              </w:rPr>
              <w:t>-</w:t>
            </w:r>
          </w:p>
        </w:tc>
        <w:tc>
          <w:tcPr>
            <w:tcW w:w="1203" w:type="dxa"/>
            <w:vAlign w:val="center"/>
          </w:tcPr>
          <w:p w:rsidR="00445DCC" w:rsidRDefault="009B242C">
            <w:pPr>
              <w:jc w:val="right"/>
            </w:pPr>
            <w:r>
              <w:rPr>
                <w:color w:val="000000"/>
                <w:sz w:val="24"/>
              </w:rPr>
              <w:t>-</w:t>
            </w:r>
          </w:p>
        </w:tc>
      </w:tr>
    </w:tbl>
    <w:p w:rsidR="00FD7A40" w:rsidRPr="005C672D" w:rsidRDefault="00FD7A40" w:rsidP="00AC6DDA">
      <w:pPr>
        <w:autoSpaceDE w:val="0"/>
        <w:autoSpaceDN w:val="0"/>
        <w:adjustRightInd w:val="0"/>
        <w:spacing w:before="29" w:line="288" w:lineRule="auto"/>
        <w:jc w:val="left"/>
        <w:rPr>
          <w:color w:val="000000"/>
          <w:sz w:val="24"/>
        </w:rPr>
      </w:pPr>
    </w:p>
    <w:p w:rsidR="00445DCC" w:rsidRDefault="009B242C">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、报告期内，本基金交易单元未发生变化；</w:t>
      </w:r>
    </w:p>
    <w:p w:rsidR="00445DCC" w:rsidRDefault="009B242C">
      <w:pPr>
        <w:autoSpaceDE w:val="0"/>
        <w:autoSpaceDN w:val="0"/>
        <w:adjustRightInd w:val="0"/>
        <w:spacing w:before="29" w:line="288" w:lineRule="auto"/>
        <w:jc w:val="left"/>
        <w:rPr>
          <w:color w:val="000000"/>
          <w:sz w:val="24"/>
        </w:rPr>
      </w:pPr>
      <w:r>
        <w:rPr>
          <w:color w:val="000000"/>
          <w:sz w:val="24"/>
        </w:rPr>
        <w:t xml:space="preserve">    2</w:t>
      </w:r>
      <w:r>
        <w:rPr>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FD7A40" w:rsidRPr="005C672D" w:rsidRDefault="00FD7A40" w:rsidP="00AC6DDA">
      <w:pPr>
        <w:autoSpaceDE w:val="0"/>
        <w:autoSpaceDN w:val="0"/>
        <w:adjustRightInd w:val="0"/>
        <w:spacing w:before="29" w:line="288" w:lineRule="auto"/>
        <w:jc w:val="left"/>
        <w:rPr>
          <w:color w:val="000000"/>
          <w:sz w:val="24"/>
        </w:rPr>
      </w:pPr>
      <w:r w:rsidRPr="005C672D">
        <w:rPr>
          <w:color w:val="000000"/>
          <w:sz w:val="24"/>
        </w:rPr>
        <w:t xml:space="preserve">    3</w:t>
      </w:r>
      <w:r w:rsidRPr="005C672D">
        <w:rPr>
          <w:color w:val="000000"/>
          <w:sz w:val="24"/>
        </w:rPr>
        <w:t>、租用证券公司交易单元的程序：首先根据租用证券公司交易单元的选择标准进行综合评价，然后根据评价选择基金交易单元。研究部提交方案，并上报公司批准。</w:t>
      </w:r>
    </w:p>
    <w:p w:rsidR="00CB75C2" w:rsidRPr="005C672D" w:rsidRDefault="00CB75C2" w:rsidP="00AC6DDA">
      <w:pPr>
        <w:autoSpaceDE w:val="0"/>
        <w:autoSpaceDN w:val="0"/>
        <w:adjustRightInd w:val="0"/>
        <w:spacing w:before="29" w:line="288" w:lineRule="auto"/>
        <w:jc w:val="left"/>
        <w:rPr>
          <w:color w:val="000000"/>
          <w:sz w:val="24"/>
        </w:rPr>
      </w:pPr>
    </w:p>
    <w:bookmarkEnd w:id="136"/>
    <w:p w:rsidR="005547A0" w:rsidRPr="00646A7D" w:rsidRDefault="005547A0" w:rsidP="00EC259C">
      <w:pPr>
        <w:pStyle w:val="1"/>
        <w:keepNext/>
        <w:keepLines/>
        <w:widowControl w:val="0"/>
        <w:spacing w:beforeLines="100" w:before="312" w:afterLines="100" w:after="312" w:line="360" w:lineRule="auto"/>
        <w:jc w:val="center"/>
        <w:rPr>
          <w:rFonts w:eastAsiaTheme="minorEastAsia"/>
          <w:b/>
          <w:bCs/>
          <w:sz w:val="21"/>
          <w:szCs w:val="21"/>
          <w:lang w:val="en-US"/>
        </w:rPr>
      </w:pPr>
      <w:r w:rsidRPr="00646A7D">
        <w:rPr>
          <w:rFonts w:eastAsiaTheme="minorEastAsia"/>
          <w:b/>
          <w:bCs/>
          <w:sz w:val="21"/>
          <w:szCs w:val="21"/>
          <w:lang w:val="en-US"/>
        </w:rPr>
        <w:t xml:space="preserve">11  </w:t>
      </w:r>
      <w:r w:rsidRPr="00646A7D">
        <w:rPr>
          <w:rFonts w:eastAsiaTheme="minorEastAsia"/>
          <w:b/>
          <w:bCs/>
          <w:sz w:val="21"/>
          <w:szCs w:val="21"/>
          <w:lang w:val="en-US"/>
        </w:rPr>
        <w:t>影响投资者决策的其他重要信息</w:t>
      </w:r>
    </w:p>
    <w:p w:rsidR="005547A0" w:rsidRPr="004F0662" w:rsidRDefault="005547A0" w:rsidP="005547A0">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11.</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547A0" w:rsidRPr="004F0662" w:rsidTr="00B86999">
        <w:tc>
          <w:tcPr>
            <w:tcW w:w="993" w:type="dxa"/>
            <w:vMerge w:val="restart"/>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5547A0" w:rsidRPr="004F0662" w:rsidTr="00B86999">
        <w:tc>
          <w:tcPr>
            <w:tcW w:w="993" w:type="dxa"/>
            <w:vMerge/>
            <w:vAlign w:val="center"/>
          </w:tcPr>
          <w:p w:rsidR="005547A0" w:rsidRPr="004F0662" w:rsidRDefault="005547A0" w:rsidP="00B86999">
            <w:pPr>
              <w:autoSpaceDE w:val="0"/>
              <w:autoSpaceDN w:val="0"/>
              <w:adjustRightInd w:val="0"/>
              <w:jc w:val="center"/>
              <w:rPr>
                <w:rFonts w:ascii="宋体" w:hAnsi="宋体"/>
                <w:b/>
                <w:bCs/>
                <w:color w:val="000000"/>
                <w:kern w:val="0"/>
                <w:szCs w:val="21"/>
              </w:rPr>
            </w:pPr>
          </w:p>
        </w:tc>
        <w:tc>
          <w:tcPr>
            <w:tcW w:w="992" w:type="dxa"/>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5547A0" w:rsidRPr="004F0662" w:rsidRDefault="005547A0" w:rsidP="00B86999">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5547A0" w:rsidRPr="004F0662" w:rsidRDefault="005547A0" w:rsidP="00B86999">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5547A0" w:rsidRPr="004F0662" w:rsidRDefault="005547A0" w:rsidP="00B86999">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445DCC">
        <w:tc>
          <w:tcPr>
            <w:tcW w:w="993" w:type="dxa"/>
            <w:vMerge w:val="restart"/>
          </w:tcPr>
          <w:p w:rsidR="00445DCC" w:rsidRDefault="00445DCC"/>
          <w:p w:rsidR="00445DCC" w:rsidRDefault="009B242C">
            <w:r>
              <w:rPr>
                <w:rFonts w:ascii="宋体" w:hAnsi="宋体" w:hint="eastAsia"/>
                <w:bCs/>
                <w:color w:val="000000"/>
                <w:kern w:val="0"/>
                <w:szCs w:val="21"/>
              </w:rPr>
              <w:t>个人</w:t>
            </w:r>
          </w:p>
        </w:tc>
        <w:tc>
          <w:tcPr>
            <w:tcW w:w="992" w:type="dxa"/>
            <w:vAlign w:val="center"/>
          </w:tcPr>
          <w:p w:rsidR="00445DCC" w:rsidRDefault="009B242C">
            <w:pPr>
              <w:jc w:val="center"/>
            </w:pPr>
            <w:r>
              <w:rPr>
                <w:rFonts w:ascii="宋体" w:hAnsi="宋体"/>
                <w:kern w:val="0"/>
                <w:szCs w:val="21"/>
              </w:rPr>
              <w:t>1</w:t>
            </w:r>
          </w:p>
        </w:tc>
        <w:tc>
          <w:tcPr>
            <w:tcW w:w="1843" w:type="dxa"/>
            <w:vAlign w:val="center"/>
          </w:tcPr>
          <w:p w:rsidR="00445DCC" w:rsidRDefault="009B242C">
            <w:pPr>
              <w:jc w:val="center"/>
            </w:pPr>
            <w:r>
              <w:rPr>
                <w:rFonts w:ascii="宋体" w:hAnsi="宋体"/>
                <w:kern w:val="0"/>
                <w:szCs w:val="21"/>
              </w:rPr>
              <w:t>2019/1/1-2019/6/30</w:t>
            </w:r>
          </w:p>
        </w:tc>
        <w:tc>
          <w:tcPr>
            <w:tcW w:w="851" w:type="dxa"/>
            <w:vAlign w:val="center"/>
          </w:tcPr>
          <w:p w:rsidR="00445DCC" w:rsidRDefault="009B242C">
            <w:pPr>
              <w:jc w:val="center"/>
            </w:pPr>
            <w:r>
              <w:rPr>
                <w:rFonts w:ascii="宋体" w:hAnsi="宋体"/>
                <w:kern w:val="0"/>
                <w:szCs w:val="21"/>
              </w:rPr>
              <w:t>5,000,575.00</w:t>
            </w:r>
          </w:p>
        </w:tc>
        <w:tc>
          <w:tcPr>
            <w:tcW w:w="850" w:type="dxa"/>
            <w:vAlign w:val="center"/>
          </w:tcPr>
          <w:p w:rsidR="00445DCC" w:rsidRDefault="009B242C">
            <w:pPr>
              <w:jc w:val="center"/>
            </w:pPr>
            <w:r>
              <w:rPr>
                <w:rFonts w:ascii="宋体" w:hAnsi="宋体"/>
                <w:kern w:val="0"/>
                <w:szCs w:val="21"/>
              </w:rPr>
              <w:t>-</w:t>
            </w:r>
          </w:p>
        </w:tc>
        <w:tc>
          <w:tcPr>
            <w:tcW w:w="1134" w:type="dxa"/>
            <w:vAlign w:val="center"/>
          </w:tcPr>
          <w:p w:rsidR="00445DCC" w:rsidRDefault="009B242C">
            <w:pPr>
              <w:jc w:val="center"/>
            </w:pPr>
            <w:r>
              <w:rPr>
                <w:rFonts w:ascii="宋体" w:hAnsi="宋体"/>
                <w:kern w:val="0"/>
                <w:szCs w:val="21"/>
              </w:rPr>
              <w:t>-</w:t>
            </w:r>
          </w:p>
        </w:tc>
        <w:tc>
          <w:tcPr>
            <w:tcW w:w="1419" w:type="dxa"/>
            <w:vAlign w:val="center"/>
          </w:tcPr>
          <w:p w:rsidR="00445DCC" w:rsidRDefault="009B242C">
            <w:pPr>
              <w:jc w:val="center"/>
            </w:pPr>
            <w:r>
              <w:rPr>
                <w:rFonts w:ascii="宋体" w:hAnsi="宋体"/>
                <w:kern w:val="0"/>
                <w:szCs w:val="21"/>
              </w:rPr>
              <w:t>5,000,575.00</w:t>
            </w:r>
          </w:p>
        </w:tc>
        <w:tc>
          <w:tcPr>
            <w:tcW w:w="1130" w:type="dxa"/>
            <w:vAlign w:val="center"/>
          </w:tcPr>
          <w:p w:rsidR="00445DCC" w:rsidRDefault="009B242C">
            <w:pPr>
              <w:jc w:val="center"/>
            </w:pPr>
            <w:r>
              <w:rPr>
                <w:rFonts w:ascii="宋体" w:hAnsi="宋体"/>
                <w:kern w:val="0"/>
                <w:szCs w:val="21"/>
              </w:rPr>
              <w:t>27.07%</w:t>
            </w:r>
          </w:p>
        </w:tc>
      </w:tr>
      <w:tr w:rsidR="005547A0" w:rsidRPr="004F0662" w:rsidTr="00B86999">
        <w:tc>
          <w:tcPr>
            <w:tcW w:w="9212" w:type="dxa"/>
            <w:gridSpan w:val="8"/>
            <w:vAlign w:val="center"/>
          </w:tcPr>
          <w:p w:rsidR="005547A0" w:rsidRPr="004F0662" w:rsidRDefault="005547A0" w:rsidP="00B86999">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5547A0" w:rsidRPr="004F0662" w:rsidTr="00B86999">
        <w:tc>
          <w:tcPr>
            <w:tcW w:w="9212" w:type="dxa"/>
            <w:gridSpan w:val="8"/>
            <w:vAlign w:val="center"/>
          </w:tcPr>
          <w:p w:rsidR="005547A0" w:rsidRPr="004F0662" w:rsidRDefault="005547A0" w:rsidP="00B86999">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5547A0" w:rsidRPr="004F0662" w:rsidRDefault="005547A0" w:rsidP="005547A0">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11.2 影响投资者决策的其他重要信息</w:t>
      </w:r>
    </w:p>
    <w:p w:rsidR="005547A0" w:rsidRPr="00FD25AA" w:rsidRDefault="005547A0" w:rsidP="005547A0">
      <w:pPr>
        <w:spacing w:line="360" w:lineRule="auto"/>
        <w:ind w:firstLineChars="200" w:firstLine="420"/>
        <w:rPr>
          <w:rFonts w:ascii="宋体" w:hAnsi="宋体"/>
          <w:color w:val="000000"/>
          <w:szCs w:val="21"/>
        </w:rPr>
      </w:pPr>
      <w:r w:rsidRPr="004F0662">
        <w:rPr>
          <w:rFonts w:ascii="宋体" w:hAnsi="宋体"/>
          <w:color w:val="000000"/>
          <w:szCs w:val="21"/>
        </w:rPr>
        <w:t>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R="001548F9" w:rsidRPr="005C672D" w:rsidRDefault="001548F9" w:rsidP="00AC6DDA">
      <w:pPr>
        <w:spacing w:before="29" w:line="288" w:lineRule="auto"/>
        <w:ind w:firstLineChars="150" w:firstLine="360"/>
        <w:rPr>
          <w:bCs/>
          <w:color w:val="000000"/>
          <w:sz w:val="24"/>
        </w:rPr>
      </w:pPr>
    </w:p>
    <w:p w:rsidR="001548F9" w:rsidRPr="005C672D" w:rsidRDefault="001548F9" w:rsidP="006A6C6D">
      <w:pPr>
        <w:autoSpaceDE w:val="0"/>
        <w:autoSpaceDN w:val="0"/>
        <w:adjustRightInd w:val="0"/>
        <w:spacing w:before="29" w:line="288" w:lineRule="auto"/>
        <w:jc w:val="left"/>
        <w:rPr>
          <w:sz w:val="24"/>
        </w:rPr>
      </w:pPr>
    </w:p>
    <w:sectPr w:rsidR="001548F9" w:rsidRPr="005C672D" w:rsidSect="00937AC9">
      <w:footerReference w:type="even" r:id="rId15"/>
      <w:footerReference w:type="default" r:id="rId16"/>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1D64" w:rsidRDefault="00251D64">
      <w:r>
        <w:separator/>
      </w:r>
    </w:p>
  </w:endnote>
  <w:endnote w:type="continuationSeparator" w:id="0">
    <w:p w:rsidR="00251D64" w:rsidRDefault="00251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黑体"/>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4A6" w:rsidRDefault="009F64A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4A6" w:rsidRDefault="009F64A6">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4A6" w:rsidRDefault="009F64A6">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5972B3" w:rsidP="00C03B3A">
    <w:pPr>
      <w:pStyle w:val="a6"/>
      <w:framePr w:wrap="around" w:vAnchor="text" w:hAnchor="margin" w:xAlign="right" w:y="1"/>
      <w:rPr>
        <w:rStyle w:val="a7"/>
      </w:rPr>
    </w:pPr>
    <w:r>
      <w:rPr>
        <w:rStyle w:val="a7"/>
      </w:rPr>
      <w:fldChar w:fldCharType="begin"/>
    </w:r>
    <w:r w:rsidR="0091268E">
      <w:rPr>
        <w:rStyle w:val="a7"/>
      </w:rPr>
      <w:instrText xml:space="preserve">PAGE  </w:instrText>
    </w:r>
    <w:r>
      <w:rPr>
        <w:rStyle w:val="a7"/>
      </w:rPr>
      <w:fldChar w:fldCharType="end"/>
    </w:r>
  </w:p>
  <w:p w:rsidR="0091268E" w:rsidRDefault="0091268E" w:rsidP="00C03B3A">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91268E" w:rsidP="00C03B3A">
    <w:pPr>
      <w:pStyle w:val="a6"/>
      <w:ind w:right="360"/>
      <w:jc w:val="center"/>
    </w:pPr>
    <w:r>
      <w:rPr>
        <w:rFonts w:hint="eastAsia"/>
        <w:kern w:val="0"/>
        <w:szCs w:val="21"/>
      </w:rPr>
      <w:t>第</w:t>
    </w:r>
    <w:r w:rsidR="005972B3">
      <w:rPr>
        <w:kern w:val="0"/>
        <w:szCs w:val="21"/>
      </w:rPr>
      <w:fldChar w:fldCharType="begin"/>
    </w:r>
    <w:r>
      <w:rPr>
        <w:kern w:val="0"/>
        <w:szCs w:val="21"/>
      </w:rPr>
      <w:instrText xml:space="preserve"> PAGE </w:instrText>
    </w:r>
    <w:r w:rsidR="005972B3">
      <w:rPr>
        <w:kern w:val="0"/>
        <w:szCs w:val="21"/>
      </w:rPr>
      <w:fldChar w:fldCharType="separate"/>
    </w:r>
    <w:r w:rsidR="00B87B52">
      <w:rPr>
        <w:noProof/>
        <w:kern w:val="0"/>
        <w:szCs w:val="21"/>
      </w:rPr>
      <w:t>17</w:t>
    </w:r>
    <w:r w:rsidR="005972B3">
      <w:rPr>
        <w:kern w:val="0"/>
        <w:szCs w:val="21"/>
      </w:rPr>
      <w:fldChar w:fldCharType="end"/>
    </w:r>
    <w:r>
      <w:rPr>
        <w:rFonts w:hint="eastAsia"/>
        <w:kern w:val="0"/>
        <w:szCs w:val="21"/>
      </w:rPr>
      <w:t>页共</w:t>
    </w:r>
    <w:r w:rsidR="005972B3">
      <w:rPr>
        <w:kern w:val="0"/>
        <w:szCs w:val="21"/>
      </w:rPr>
      <w:fldChar w:fldCharType="begin"/>
    </w:r>
    <w:r>
      <w:rPr>
        <w:kern w:val="0"/>
        <w:szCs w:val="21"/>
      </w:rPr>
      <w:instrText xml:space="preserve"> NUMPAGES </w:instrText>
    </w:r>
    <w:r w:rsidR="005972B3">
      <w:rPr>
        <w:kern w:val="0"/>
        <w:szCs w:val="21"/>
      </w:rPr>
      <w:fldChar w:fldCharType="separate"/>
    </w:r>
    <w:r w:rsidR="00B87B52">
      <w:rPr>
        <w:noProof/>
        <w:kern w:val="0"/>
        <w:szCs w:val="21"/>
      </w:rPr>
      <w:t>35</w:t>
    </w:r>
    <w:r w:rsidR="005972B3">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1D64" w:rsidRDefault="00251D64">
      <w:r>
        <w:separator/>
      </w:r>
    </w:p>
  </w:footnote>
  <w:footnote w:type="continuationSeparator" w:id="0">
    <w:p w:rsidR="00251D64" w:rsidRDefault="00251D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4A6" w:rsidRDefault="009F64A6">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E70" w:rsidRDefault="00F95E70" w:rsidP="00F95E70">
    <w:pPr>
      <w:pStyle w:val="a9"/>
      <w:jc w:val="right"/>
    </w:pPr>
    <w:r w:rsidRPr="003B6CAA">
      <w:t>交银施罗德增强收益债券型证券投资基金</w:t>
    </w:r>
    <w:r w:rsidRPr="003B6CAA">
      <w:t>2019</w:t>
    </w:r>
    <w:r w:rsidRPr="003B6CAA">
      <w:t>年半年度报告</w:t>
    </w:r>
    <w:r w:rsidRPr="003B6CAA">
      <w:rPr>
        <w:rFonts w:hint="eastAsia"/>
      </w:rPr>
      <w:t>摘要</w:t>
    </w:r>
  </w:p>
  <w:p w:rsidR="0091268E" w:rsidRPr="00A27DD3" w:rsidRDefault="0091268E" w:rsidP="002243A3">
    <w:pPr>
      <w:pStyle w:val="a9"/>
      <w:pBdr>
        <w:bottom w:val="single" w:sz="6" w:space="0" w:color="auto"/>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4A6" w:rsidRDefault="009F64A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740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F0"/>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98B"/>
    <w:rsid w:val="00060A2C"/>
    <w:rsid w:val="00060CB4"/>
    <w:rsid w:val="00061167"/>
    <w:rsid w:val="00062814"/>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934"/>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B63EC"/>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D7D5B"/>
    <w:rsid w:val="000E1288"/>
    <w:rsid w:val="000E2603"/>
    <w:rsid w:val="000E2950"/>
    <w:rsid w:val="000E34ED"/>
    <w:rsid w:val="000E4456"/>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74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4CC1"/>
    <w:rsid w:val="001B50CD"/>
    <w:rsid w:val="001B52FE"/>
    <w:rsid w:val="001B69DE"/>
    <w:rsid w:val="001B6B5E"/>
    <w:rsid w:val="001B7890"/>
    <w:rsid w:val="001B7ACC"/>
    <w:rsid w:val="001C005A"/>
    <w:rsid w:val="001C00A0"/>
    <w:rsid w:val="001C00CF"/>
    <w:rsid w:val="001C0806"/>
    <w:rsid w:val="001C14ED"/>
    <w:rsid w:val="001C16A1"/>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1D64"/>
    <w:rsid w:val="002522C0"/>
    <w:rsid w:val="00252697"/>
    <w:rsid w:val="0025281A"/>
    <w:rsid w:val="00253005"/>
    <w:rsid w:val="00253D3C"/>
    <w:rsid w:val="002544D7"/>
    <w:rsid w:val="00255292"/>
    <w:rsid w:val="0025565F"/>
    <w:rsid w:val="00257359"/>
    <w:rsid w:val="00257578"/>
    <w:rsid w:val="00257B95"/>
    <w:rsid w:val="00260200"/>
    <w:rsid w:val="00260B06"/>
    <w:rsid w:val="00260DBF"/>
    <w:rsid w:val="002615F9"/>
    <w:rsid w:val="0026162B"/>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462"/>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D62DC"/>
    <w:rsid w:val="002E0394"/>
    <w:rsid w:val="002E0644"/>
    <w:rsid w:val="002E0FEB"/>
    <w:rsid w:val="002E171B"/>
    <w:rsid w:val="002E2E3E"/>
    <w:rsid w:val="002E319D"/>
    <w:rsid w:val="002E3F16"/>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8DF"/>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97AFF"/>
    <w:rsid w:val="003A0663"/>
    <w:rsid w:val="003A1FE0"/>
    <w:rsid w:val="003A3BC4"/>
    <w:rsid w:val="003A458A"/>
    <w:rsid w:val="003A46C9"/>
    <w:rsid w:val="003A4FE2"/>
    <w:rsid w:val="003A5119"/>
    <w:rsid w:val="003A551D"/>
    <w:rsid w:val="003A6CAB"/>
    <w:rsid w:val="003A7E6F"/>
    <w:rsid w:val="003B05F2"/>
    <w:rsid w:val="003B2F13"/>
    <w:rsid w:val="003B3197"/>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566"/>
    <w:rsid w:val="003C1D9A"/>
    <w:rsid w:val="003C1F58"/>
    <w:rsid w:val="003C48B1"/>
    <w:rsid w:val="003C4AAA"/>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4FC"/>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8EC"/>
    <w:rsid w:val="004416A4"/>
    <w:rsid w:val="00441E6A"/>
    <w:rsid w:val="00442AEE"/>
    <w:rsid w:val="00443C8F"/>
    <w:rsid w:val="00444C60"/>
    <w:rsid w:val="00444E35"/>
    <w:rsid w:val="0044502D"/>
    <w:rsid w:val="00445783"/>
    <w:rsid w:val="00445DCC"/>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1927"/>
    <w:rsid w:val="0046208D"/>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6A4E"/>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4B9"/>
    <w:rsid w:val="004976A0"/>
    <w:rsid w:val="00497F30"/>
    <w:rsid w:val="00497F49"/>
    <w:rsid w:val="004A1BBA"/>
    <w:rsid w:val="004A23C2"/>
    <w:rsid w:val="004A3336"/>
    <w:rsid w:val="004A3479"/>
    <w:rsid w:val="004A3E3C"/>
    <w:rsid w:val="004A4069"/>
    <w:rsid w:val="004A484E"/>
    <w:rsid w:val="004A6513"/>
    <w:rsid w:val="004B0D2F"/>
    <w:rsid w:val="004B0E6D"/>
    <w:rsid w:val="004B16E8"/>
    <w:rsid w:val="004B1F7B"/>
    <w:rsid w:val="004B2CA5"/>
    <w:rsid w:val="004B3BBA"/>
    <w:rsid w:val="004B412E"/>
    <w:rsid w:val="004B4168"/>
    <w:rsid w:val="004B5B92"/>
    <w:rsid w:val="004B6250"/>
    <w:rsid w:val="004B66F3"/>
    <w:rsid w:val="004B6E8C"/>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922"/>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7A0"/>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77A50"/>
    <w:rsid w:val="005800A9"/>
    <w:rsid w:val="00580488"/>
    <w:rsid w:val="0058074D"/>
    <w:rsid w:val="00580FD1"/>
    <w:rsid w:val="00582FAD"/>
    <w:rsid w:val="00583489"/>
    <w:rsid w:val="0058391F"/>
    <w:rsid w:val="00583A80"/>
    <w:rsid w:val="00583C8F"/>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2B3"/>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5AE7"/>
    <w:rsid w:val="005C608C"/>
    <w:rsid w:val="005C628C"/>
    <w:rsid w:val="005C672D"/>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53C"/>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03"/>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094"/>
    <w:rsid w:val="006B45A6"/>
    <w:rsid w:val="006B4A69"/>
    <w:rsid w:val="006B525B"/>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079"/>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DD6"/>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16C"/>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381"/>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C62"/>
    <w:rsid w:val="00852B48"/>
    <w:rsid w:val="00852F8B"/>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407"/>
    <w:rsid w:val="008A2C65"/>
    <w:rsid w:val="008A2F16"/>
    <w:rsid w:val="008A36AE"/>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429"/>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509"/>
    <w:rsid w:val="00947C95"/>
    <w:rsid w:val="00947EED"/>
    <w:rsid w:val="009500A1"/>
    <w:rsid w:val="0095029A"/>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D26"/>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44B6"/>
    <w:rsid w:val="0099508A"/>
    <w:rsid w:val="009974EB"/>
    <w:rsid w:val="00997A12"/>
    <w:rsid w:val="009A1126"/>
    <w:rsid w:val="009A1B37"/>
    <w:rsid w:val="009A5564"/>
    <w:rsid w:val="009A7469"/>
    <w:rsid w:val="009A794D"/>
    <w:rsid w:val="009A7D60"/>
    <w:rsid w:val="009B044F"/>
    <w:rsid w:val="009B07EE"/>
    <w:rsid w:val="009B1584"/>
    <w:rsid w:val="009B1B32"/>
    <w:rsid w:val="009B21CA"/>
    <w:rsid w:val="009B242C"/>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4CD"/>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4A6"/>
    <w:rsid w:val="009F6550"/>
    <w:rsid w:val="009F6A12"/>
    <w:rsid w:val="009F6B65"/>
    <w:rsid w:val="009F786E"/>
    <w:rsid w:val="00A00902"/>
    <w:rsid w:val="00A0098B"/>
    <w:rsid w:val="00A02929"/>
    <w:rsid w:val="00A0294E"/>
    <w:rsid w:val="00A039FF"/>
    <w:rsid w:val="00A04524"/>
    <w:rsid w:val="00A053AE"/>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38B"/>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679F"/>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280"/>
    <w:rsid w:val="00AA4BCE"/>
    <w:rsid w:val="00AB0039"/>
    <w:rsid w:val="00AB0D96"/>
    <w:rsid w:val="00AB15A3"/>
    <w:rsid w:val="00AB177A"/>
    <w:rsid w:val="00AB1BA3"/>
    <w:rsid w:val="00AB1E0A"/>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4F81"/>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41ED"/>
    <w:rsid w:val="00B85873"/>
    <w:rsid w:val="00B85E95"/>
    <w:rsid w:val="00B865B0"/>
    <w:rsid w:val="00B865DC"/>
    <w:rsid w:val="00B870E8"/>
    <w:rsid w:val="00B875E3"/>
    <w:rsid w:val="00B87B52"/>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A6FAB"/>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0614"/>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8F3"/>
    <w:rsid w:val="00C55D39"/>
    <w:rsid w:val="00C55FBF"/>
    <w:rsid w:val="00C57E68"/>
    <w:rsid w:val="00C601C9"/>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66E"/>
    <w:rsid w:val="00CB4C8C"/>
    <w:rsid w:val="00CB4E90"/>
    <w:rsid w:val="00CB5850"/>
    <w:rsid w:val="00CB5C99"/>
    <w:rsid w:val="00CB633B"/>
    <w:rsid w:val="00CB6782"/>
    <w:rsid w:val="00CB6E3E"/>
    <w:rsid w:val="00CB75C2"/>
    <w:rsid w:val="00CC080A"/>
    <w:rsid w:val="00CC0BC6"/>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87A"/>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B"/>
    <w:rsid w:val="00D0516C"/>
    <w:rsid w:val="00D05B56"/>
    <w:rsid w:val="00D05C2F"/>
    <w:rsid w:val="00D05EE7"/>
    <w:rsid w:val="00D068D0"/>
    <w:rsid w:val="00D06FE0"/>
    <w:rsid w:val="00D07307"/>
    <w:rsid w:val="00D07362"/>
    <w:rsid w:val="00D076A9"/>
    <w:rsid w:val="00D07754"/>
    <w:rsid w:val="00D078D1"/>
    <w:rsid w:val="00D105ED"/>
    <w:rsid w:val="00D11404"/>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36C8"/>
    <w:rsid w:val="00DA400B"/>
    <w:rsid w:val="00DA6443"/>
    <w:rsid w:val="00DA6B5E"/>
    <w:rsid w:val="00DA7146"/>
    <w:rsid w:val="00DA716A"/>
    <w:rsid w:val="00DA7A9C"/>
    <w:rsid w:val="00DA7B82"/>
    <w:rsid w:val="00DB1BCC"/>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A78"/>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81B"/>
    <w:rsid w:val="00E46BD2"/>
    <w:rsid w:val="00E473D4"/>
    <w:rsid w:val="00E474CF"/>
    <w:rsid w:val="00E513F6"/>
    <w:rsid w:val="00E51EC6"/>
    <w:rsid w:val="00E51F51"/>
    <w:rsid w:val="00E52302"/>
    <w:rsid w:val="00E52F3B"/>
    <w:rsid w:val="00E52F80"/>
    <w:rsid w:val="00E53D94"/>
    <w:rsid w:val="00E53DEA"/>
    <w:rsid w:val="00E5424B"/>
    <w:rsid w:val="00E544BA"/>
    <w:rsid w:val="00E55B64"/>
    <w:rsid w:val="00E616DB"/>
    <w:rsid w:val="00E62442"/>
    <w:rsid w:val="00E627A4"/>
    <w:rsid w:val="00E62CAE"/>
    <w:rsid w:val="00E630ED"/>
    <w:rsid w:val="00E6437C"/>
    <w:rsid w:val="00E64C68"/>
    <w:rsid w:val="00E65237"/>
    <w:rsid w:val="00E65937"/>
    <w:rsid w:val="00E67862"/>
    <w:rsid w:val="00E6788F"/>
    <w:rsid w:val="00E70ACF"/>
    <w:rsid w:val="00E70D46"/>
    <w:rsid w:val="00E712A9"/>
    <w:rsid w:val="00E713BC"/>
    <w:rsid w:val="00E72444"/>
    <w:rsid w:val="00E7410F"/>
    <w:rsid w:val="00E74EC5"/>
    <w:rsid w:val="00E76B86"/>
    <w:rsid w:val="00E809F3"/>
    <w:rsid w:val="00E80C21"/>
    <w:rsid w:val="00E80EB3"/>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41E"/>
    <w:rsid w:val="00EA6FA7"/>
    <w:rsid w:val="00EB067F"/>
    <w:rsid w:val="00EB1348"/>
    <w:rsid w:val="00EB17BE"/>
    <w:rsid w:val="00EB1A1B"/>
    <w:rsid w:val="00EB1F02"/>
    <w:rsid w:val="00EB2522"/>
    <w:rsid w:val="00EB2E64"/>
    <w:rsid w:val="00EB3290"/>
    <w:rsid w:val="00EB3F86"/>
    <w:rsid w:val="00EB57AA"/>
    <w:rsid w:val="00EB5BC5"/>
    <w:rsid w:val="00EB6212"/>
    <w:rsid w:val="00EB66E3"/>
    <w:rsid w:val="00EB6BB5"/>
    <w:rsid w:val="00EB6E30"/>
    <w:rsid w:val="00EB7618"/>
    <w:rsid w:val="00EB7B51"/>
    <w:rsid w:val="00EB7F93"/>
    <w:rsid w:val="00EC086C"/>
    <w:rsid w:val="00EC1720"/>
    <w:rsid w:val="00EC259C"/>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39FF"/>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00E9"/>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5E70"/>
    <w:rsid w:val="00F96339"/>
    <w:rsid w:val="00F96E02"/>
    <w:rsid w:val="00F97859"/>
    <w:rsid w:val="00F97973"/>
    <w:rsid w:val="00F97B71"/>
    <w:rsid w:val="00FA06A3"/>
    <w:rsid w:val="00FA1DB3"/>
    <w:rsid w:val="00FA1F94"/>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B7ACB"/>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0BA"/>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064"/>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 w:val="00FF75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o:shapelayout v:ext="edit">
      <o:idmap v:ext="edit" data="1"/>
    </o:shapelayout>
  </w:shapeDefaults>
  <w:decimalSymbol w:val="."/>
  <w:listSeparator w:val=","/>
  <w15:docId w15:val="{3726DCB3-FB44-4882-B493-8A3E0EF69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F11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C1F5D-79EE-4FBD-9049-E6DF2283E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463</TotalTime>
  <Pages>35</Pages>
  <Words>3849</Words>
  <Characters>21942</Characters>
  <Application>Microsoft Office Word</Application>
  <DocSecurity>0</DocSecurity>
  <Lines>182</Lines>
  <Paragraphs>51</Paragraphs>
  <ScaleCrop>false</ScaleCrop>
  <Company/>
  <LinksUpToDate>false</LinksUpToDate>
  <CharactersWithSpaces>25740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荣华</cp:lastModifiedBy>
  <cp:revision>1253</cp:revision>
  <cp:lastPrinted>2007-07-19T00:46:00Z</cp:lastPrinted>
  <dcterms:created xsi:type="dcterms:W3CDTF">2013-08-19T07:44:00Z</dcterms:created>
  <dcterms:modified xsi:type="dcterms:W3CDTF">2019-08-27T07:52:00Z</dcterms:modified>
</cp:coreProperties>
</file>