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交银施罗德境尚收益债券型证券投资基金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基金托管人：招商银行股份有限公司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582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1582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510DDC" w:rsidRDefault="0020116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510DDC" w:rsidRDefault="00201167">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10DDC" w:rsidRDefault="0020116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10DDC" w:rsidRDefault="0020116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10DDC" w:rsidRDefault="0020116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2D4014"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15824" w:history="1">
        <w:r w:rsidR="002D4014" w:rsidRPr="00905EE0">
          <w:rPr>
            <w:rStyle w:val="a8"/>
            <w:b/>
            <w:bCs/>
            <w:noProof/>
          </w:rPr>
          <w:t xml:space="preserve">§1  </w:t>
        </w:r>
        <w:r w:rsidR="002D4014" w:rsidRPr="00905EE0">
          <w:rPr>
            <w:rStyle w:val="a8"/>
            <w:rFonts w:hint="eastAsia"/>
            <w:b/>
            <w:bCs/>
            <w:noProof/>
          </w:rPr>
          <w:t>重要提示及目录</w:t>
        </w:r>
        <w:r w:rsidR="002D4014">
          <w:rPr>
            <w:noProof/>
            <w:webHidden/>
          </w:rPr>
          <w:tab/>
        </w:r>
        <w:r w:rsidR="002D4014">
          <w:rPr>
            <w:noProof/>
            <w:webHidden/>
          </w:rPr>
          <w:fldChar w:fldCharType="begin"/>
        </w:r>
        <w:r w:rsidR="002D4014">
          <w:rPr>
            <w:noProof/>
            <w:webHidden/>
          </w:rPr>
          <w:instrText xml:space="preserve"> PAGEREF _Toc17815824 \h </w:instrText>
        </w:r>
        <w:r w:rsidR="002D4014">
          <w:rPr>
            <w:noProof/>
            <w:webHidden/>
          </w:rPr>
        </w:r>
        <w:r w:rsidR="002D4014">
          <w:rPr>
            <w:noProof/>
            <w:webHidden/>
          </w:rPr>
          <w:fldChar w:fldCharType="separate"/>
        </w:r>
        <w:r w:rsidR="002D4014">
          <w:rPr>
            <w:noProof/>
            <w:webHidden/>
          </w:rPr>
          <w:t>2</w:t>
        </w:r>
        <w:r w:rsidR="002D4014">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25" w:history="1">
        <w:r w:rsidRPr="00905EE0">
          <w:rPr>
            <w:rStyle w:val="a8"/>
            <w:noProof/>
          </w:rPr>
          <w:t xml:space="preserve">1.1 </w:t>
        </w:r>
        <w:r w:rsidRPr="00905EE0">
          <w:rPr>
            <w:rStyle w:val="a8"/>
            <w:rFonts w:hint="eastAsia"/>
            <w:noProof/>
          </w:rPr>
          <w:t>重要提示</w:t>
        </w:r>
        <w:r>
          <w:rPr>
            <w:noProof/>
            <w:webHidden/>
          </w:rPr>
          <w:tab/>
        </w:r>
        <w:r>
          <w:rPr>
            <w:noProof/>
            <w:webHidden/>
          </w:rPr>
          <w:fldChar w:fldCharType="begin"/>
        </w:r>
        <w:r>
          <w:rPr>
            <w:noProof/>
            <w:webHidden/>
          </w:rPr>
          <w:instrText xml:space="preserve"> PAGEREF _Toc17815825 \h </w:instrText>
        </w:r>
        <w:r>
          <w:rPr>
            <w:noProof/>
            <w:webHidden/>
          </w:rPr>
        </w:r>
        <w:r>
          <w:rPr>
            <w:noProof/>
            <w:webHidden/>
          </w:rPr>
          <w:fldChar w:fldCharType="separate"/>
        </w:r>
        <w:r>
          <w:rPr>
            <w:noProof/>
            <w:webHidden/>
          </w:rPr>
          <w:t>2</w:t>
        </w:r>
        <w:r>
          <w:rPr>
            <w:noProof/>
            <w:webHidden/>
          </w:rPr>
          <w:fldChar w:fldCharType="end"/>
        </w:r>
      </w:hyperlink>
    </w:p>
    <w:p w:rsidR="002D4014" w:rsidRDefault="002D4014">
      <w:pPr>
        <w:pStyle w:val="11"/>
        <w:rPr>
          <w:rFonts w:asciiTheme="minorHAnsi" w:eastAsiaTheme="minorEastAsia" w:hAnsiTheme="minorHAnsi" w:cstheme="minorBidi"/>
          <w:noProof/>
          <w:szCs w:val="22"/>
        </w:rPr>
      </w:pPr>
      <w:hyperlink w:anchor="_Toc17815826" w:history="1">
        <w:r w:rsidRPr="00905EE0">
          <w:rPr>
            <w:rStyle w:val="a8"/>
            <w:b/>
            <w:bCs/>
            <w:noProof/>
          </w:rPr>
          <w:t xml:space="preserve">§2  </w:t>
        </w:r>
        <w:r w:rsidRPr="00905EE0">
          <w:rPr>
            <w:rStyle w:val="a8"/>
            <w:rFonts w:hint="eastAsia"/>
            <w:b/>
            <w:bCs/>
            <w:noProof/>
          </w:rPr>
          <w:t>基金简介</w:t>
        </w:r>
        <w:r>
          <w:rPr>
            <w:noProof/>
            <w:webHidden/>
          </w:rPr>
          <w:tab/>
        </w:r>
        <w:r>
          <w:rPr>
            <w:noProof/>
            <w:webHidden/>
          </w:rPr>
          <w:fldChar w:fldCharType="begin"/>
        </w:r>
        <w:r>
          <w:rPr>
            <w:noProof/>
            <w:webHidden/>
          </w:rPr>
          <w:instrText xml:space="preserve"> PAGEREF _Toc17815826 \h </w:instrText>
        </w:r>
        <w:r>
          <w:rPr>
            <w:noProof/>
            <w:webHidden/>
          </w:rPr>
        </w:r>
        <w:r>
          <w:rPr>
            <w:noProof/>
            <w:webHidden/>
          </w:rPr>
          <w:fldChar w:fldCharType="separate"/>
        </w:r>
        <w:r>
          <w:rPr>
            <w:noProof/>
            <w:webHidden/>
          </w:rPr>
          <w:t>5</w:t>
        </w:r>
        <w:r>
          <w:rPr>
            <w:noProof/>
            <w:webHidden/>
          </w:rPr>
          <w:fldChar w:fldCharType="end"/>
        </w:r>
      </w:hyperlink>
    </w:p>
    <w:p w:rsidR="002D4014" w:rsidRDefault="002D4014" w:rsidP="002D4014">
      <w:pPr>
        <w:pStyle w:val="22"/>
        <w:tabs>
          <w:tab w:val="left" w:pos="745"/>
        </w:tabs>
        <w:rPr>
          <w:rFonts w:asciiTheme="minorHAnsi" w:eastAsiaTheme="minorEastAsia" w:hAnsiTheme="minorHAnsi" w:cstheme="minorBidi"/>
          <w:noProof/>
          <w:kern w:val="2"/>
          <w:szCs w:val="22"/>
        </w:rPr>
      </w:pPr>
      <w:hyperlink w:anchor="_Toc17815827" w:history="1">
        <w:r w:rsidRPr="00905EE0">
          <w:rPr>
            <w:rStyle w:val="a8"/>
            <w:noProof/>
          </w:rPr>
          <w:t>2.1</w:t>
        </w:r>
        <w:r>
          <w:rPr>
            <w:rFonts w:asciiTheme="minorHAnsi" w:eastAsiaTheme="minorEastAsia" w:hAnsiTheme="minorHAnsi" w:cstheme="minorBidi"/>
            <w:noProof/>
            <w:kern w:val="2"/>
            <w:szCs w:val="22"/>
          </w:rPr>
          <w:tab/>
        </w:r>
        <w:r w:rsidRPr="00905EE0">
          <w:rPr>
            <w:rStyle w:val="a8"/>
            <w:rFonts w:hint="eastAsia"/>
            <w:noProof/>
          </w:rPr>
          <w:t>基金基本情况</w:t>
        </w:r>
        <w:r>
          <w:rPr>
            <w:noProof/>
            <w:webHidden/>
          </w:rPr>
          <w:tab/>
        </w:r>
        <w:r>
          <w:rPr>
            <w:noProof/>
            <w:webHidden/>
          </w:rPr>
          <w:fldChar w:fldCharType="begin"/>
        </w:r>
        <w:r>
          <w:rPr>
            <w:noProof/>
            <w:webHidden/>
          </w:rPr>
          <w:instrText xml:space="preserve"> PAGEREF _Toc17815827 \h </w:instrText>
        </w:r>
        <w:r>
          <w:rPr>
            <w:noProof/>
            <w:webHidden/>
          </w:rPr>
        </w:r>
        <w:r>
          <w:rPr>
            <w:noProof/>
            <w:webHidden/>
          </w:rPr>
          <w:fldChar w:fldCharType="separate"/>
        </w:r>
        <w:r>
          <w:rPr>
            <w:noProof/>
            <w:webHidden/>
          </w:rPr>
          <w:t>5</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28" w:history="1">
        <w:r w:rsidRPr="00905EE0">
          <w:rPr>
            <w:rStyle w:val="a8"/>
            <w:noProof/>
          </w:rPr>
          <w:t>2.2</w:t>
        </w:r>
        <w:r w:rsidRPr="00905EE0">
          <w:rPr>
            <w:rStyle w:val="a8"/>
            <w:rFonts w:hint="eastAsia"/>
            <w:noProof/>
          </w:rPr>
          <w:t>基金产品说明</w:t>
        </w:r>
        <w:r>
          <w:rPr>
            <w:noProof/>
            <w:webHidden/>
          </w:rPr>
          <w:tab/>
        </w:r>
        <w:r>
          <w:rPr>
            <w:noProof/>
            <w:webHidden/>
          </w:rPr>
          <w:fldChar w:fldCharType="begin"/>
        </w:r>
        <w:r>
          <w:rPr>
            <w:noProof/>
            <w:webHidden/>
          </w:rPr>
          <w:instrText xml:space="preserve"> PAGEREF _Toc17815828 \h </w:instrText>
        </w:r>
        <w:r>
          <w:rPr>
            <w:noProof/>
            <w:webHidden/>
          </w:rPr>
        </w:r>
        <w:r>
          <w:rPr>
            <w:noProof/>
            <w:webHidden/>
          </w:rPr>
          <w:fldChar w:fldCharType="separate"/>
        </w:r>
        <w:r>
          <w:rPr>
            <w:noProof/>
            <w:webHidden/>
          </w:rPr>
          <w:t>5</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29" w:history="1">
        <w:r w:rsidRPr="00905EE0">
          <w:rPr>
            <w:rStyle w:val="a8"/>
            <w:noProof/>
          </w:rPr>
          <w:t xml:space="preserve">2.3 </w:t>
        </w:r>
        <w:r w:rsidRPr="00905EE0">
          <w:rPr>
            <w:rStyle w:val="a8"/>
            <w:rFonts w:hint="eastAsia"/>
            <w:noProof/>
          </w:rPr>
          <w:t>基金管理人和基金托管人</w:t>
        </w:r>
        <w:r>
          <w:rPr>
            <w:noProof/>
            <w:webHidden/>
          </w:rPr>
          <w:tab/>
        </w:r>
        <w:r>
          <w:rPr>
            <w:noProof/>
            <w:webHidden/>
          </w:rPr>
          <w:fldChar w:fldCharType="begin"/>
        </w:r>
        <w:r>
          <w:rPr>
            <w:noProof/>
            <w:webHidden/>
          </w:rPr>
          <w:instrText xml:space="preserve"> PAGEREF _Toc17815829 \h </w:instrText>
        </w:r>
        <w:r>
          <w:rPr>
            <w:noProof/>
            <w:webHidden/>
          </w:rPr>
        </w:r>
        <w:r>
          <w:rPr>
            <w:noProof/>
            <w:webHidden/>
          </w:rPr>
          <w:fldChar w:fldCharType="separate"/>
        </w:r>
        <w:r>
          <w:rPr>
            <w:noProof/>
            <w:webHidden/>
          </w:rPr>
          <w:t>6</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30" w:history="1">
        <w:r w:rsidRPr="00905EE0">
          <w:rPr>
            <w:rStyle w:val="a8"/>
            <w:noProof/>
          </w:rPr>
          <w:t xml:space="preserve">2.4 </w:t>
        </w:r>
        <w:r w:rsidRPr="00905EE0">
          <w:rPr>
            <w:rStyle w:val="a8"/>
            <w:rFonts w:hint="eastAsia"/>
            <w:noProof/>
          </w:rPr>
          <w:t>信息披露方式</w:t>
        </w:r>
        <w:r>
          <w:rPr>
            <w:noProof/>
            <w:webHidden/>
          </w:rPr>
          <w:tab/>
        </w:r>
        <w:r>
          <w:rPr>
            <w:noProof/>
            <w:webHidden/>
          </w:rPr>
          <w:fldChar w:fldCharType="begin"/>
        </w:r>
        <w:r>
          <w:rPr>
            <w:noProof/>
            <w:webHidden/>
          </w:rPr>
          <w:instrText xml:space="preserve"> PAGEREF _Toc17815830 \h </w:instrText>
        </w:r>
        <w:r>
          <w:rPr>
            <w:noProof/>
            <w:webHidden/>
          </w:rPr>
        </w:r>
        <w:r>
          <w:rPr>
            <w:noProof/>
            <w:webHidden/>
          </w:rPr>
          <w:fldChar w:fldCharType="separate"/>
        </w:r>
        <w:r>
          <w:rPr>
            <w:noProof/>
            <w:webHidden/>
          </w:rPr>
          <w:t>6</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31" w:history="1">
        <w:r w:rsidRPr="00905EE0">
          <w:rPr>
            <w:rStyle w:val="a8"/>
            <w:noProof/>
          </w:rPr>
          <w:t xml:space="preserve">2.5 </w:t>
        </w:r>
        <w:r w:rsidRPr="00905EE0">
          <w:rPr>
            <w:rStyle w:val="a8"/>
            <w:rFonts w:hint="eastAsia"/>
            <w:noProof/>
          </w:rPr>
          <w:t>其他相关资料</w:t>
        </w:r>
        <w:r>
          <w:rPr>
            <w:noProof/>
            <w:webHidden/>
          </w:rPr>
          <w:tab/>
        </w:r>
        <w:r>
          <w:rPr>
            <w:noProof/>
            <w:webHidden/>
          </w:rPr>
          <w:fldChar w:fldCharType="begin"/>
        </w:r>
        <w:r>
          <w:rPr>
            <w:noProof/>
            <w:webHidden/>
          </w:rPr>
          <w:instrText xml:space="preserve"> PAGEREF _Toc17815831 \h </w:instrText>
        </w:r>
        <w:r>
          <w:rPr>
            <w:noProof/>
            <w:webHidden/>
          </w:rPr>
        </w:r>
        <w:r>
          <w:rPr>
            <w:noProof/>
            <w:webHidden/>
          </w:rPr>
          <w:fldChar w:fldCharType="separate"/>
        </w:r>
        <w:r>
          <w:rPr>
            <w:noProof/>
            <w:webHidden/>
          </w:rPr>
          <w:t>6</w:t>
        </w:r>
        <w:r>
          <w:rPr>
            <w:noProof/>
            <w:webHidden/>
          </w:rPr>
          <w:fldChar w:fldCharType="end"/>
        </w:r>
      </w:hyperlink>
    </w:p>
    <w:p w:rsidR="002D4014" w:rsidRDefault="002D4014">
      <w:pPr>
        <w:pStyle w:val="11"/>
        <w:rPr>
          <w:rFonts w:asciiTheme="minorHAnsi" w:eastAsiaTheme="minorEastAsia" w:hAnsiTheme="minorHAnsi" w:cstheme="minorBidi"/>
          <w:noProof/>
          <w:szCs w:val="22"/>
        </w:rPr>
      </w:pPr>
      <w:hyperlink w:anchor="_Toc17815832" w:history="1">
        <w:r w:rsidRPr="00905EE0">
          <w:rPr>
            <w:rStyle w:val="a8"/>
            <w:b/>
            <w:bCs/>
            <w:noProof/>
          </w:rPr>
          <w:t xml:space="preserve">§3  </w:t>
        </w:r>
        <w:r w:rsidRPr="00905EE0">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_Toc17815832 \h </w:instrText>
        </w:r>
        <w:r>
          <w:rPr>
            <w:noProof/>
            <w:webHidden/>
          </w:rPr>
        </w:r>
        <w:r>
          <w:rPr>
            <w:noProof/>
            <w:webHidden/>
          </w:rPr>
          <w:fldChar w:fldCharType="separate"/>
        </w:r>
        <w:r>
          <w:rPr>
            <w:noProof/>
            <w:webHidden/>
          </w:rPr>
          <w:t>7</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33" w:history="1">
        <w:r w:rsidRPr="00905EE0">
          <w:rPr>
            <w:rStyle w:val="a8"/>
            <w:noProof/>
          </w:rPr>
          <w:t xml:space="preserve">3.1 </w:t>
        </w:r>
        <w:r w:rsidRPr="00905EE0">
          <w:rPr>
            <w:rStyle w:val="a8"/>
            <w:rFonts w:hint="eastAsia"/>
            <w:noProof/>
          </w:rPr>
          <w:t>主要会计数据和财务指标</w:t>
        </w:r>
        <w:r>
          <w:rPr>
            <w:noProof/>
            <w:webHidden/>
          </w:rPr>
          <w:tab/>
        </w:r>
        <w:r>
          <w:rPr>
            <w:noProof/>
            <w:webHidden/>
          </w:rPr>
          <w:fldChar w:fldCharType="begin"/>
        </w:r>
        <w:r>
          <w:rPr>
            <w:noProof/>
            <w:webHidden/>
          </w:rPr>
          <w:instrText xml:space="preserve"> PAGEREF _Toc17815833 \h </w:instrText>
        </w:r>
        <w:r>
          <w:rPr>
            <w:noProof/>
            <w:webHidden/>
          </w:rPr>
        </w:r>
        <w:r>
          <w:rPr>
            <w:noProof/>
            <w:webHidden/>
          </w:rPr>
          <w:fldChar w:fldCharType="separate"/>
        </w:r>
        <w:r>
          <w:rPr>
            <w:noProof/>
            <w:webHidden/>
          </w:rPr>
          <w:t>7</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34" w:history="1">
        <w:r w:rsidRPr="00905EE0">
          <w:rPr>
            <w:rStyle w:val="a8"/>
            <w:noProof/>
          </w:rPr>
          <w:t xml:space="preserve">3.2 </w:t>
        </w:r>
        <w:r w:rsidRPr="00905EE0">
          <w:rPr>
            <w:rStyle w:val="a8"/>
            <w:rFonts w:hint="eastAsia"/>
            <w:noProof/>
          </w:rPr>
          <w:t>基金净值表现</w:t>
        </w:r>
        <w:r>
          <w:rPr>
            <w:noProof/>
            <w:webHidden/>
          </w:rPr>
          <w:tab/>
        </w:r>
        <w:r>
          <w:rPr>
            <w:noProof/>
            <w:webHidden/>
          </w:rPr>
          <w:fldChar w:fldCharType="begin"/>
        </w:r>
        <w:r>
          <w:rPr>
            <w:noProof/>
            <w:webHidden/>
          </w:rPr>
          <w:instrText xml:space="preserve"> PAGEREF _Toc17815834 \h </w:instrText>
        </w:r>
        <w:r>
          <w:rPr>
            <w:noProof/>
            <w:webHidden/>
          </w:rPr>
        </w:r>
        <w:r>
          <w:rPr>
            <w:noProof/>
            <w:webHidden/>
          </w:rPr>
          <w:fldChar w:fldCharType="separate"/>
        </w:r>
        <w:r>
          <w:rPr>
            <w:noProof/>
            <w:webHidden/>
          </w:rPr>
          <w:t>7</w:t>
        </w:r>
        <w:r>
          <w:rPr>
            <w:noProof/>
            <w:webHidden/>
          </w:rPr>
          <w:fldChar w:fldCharType="end"/>
        </w:r>
      </w:hyperlink>
    </w:p>
    <w:p w:rsidR="002D4014" w:rsidRDefault="002D4014">
      <w:pPr>
        <w:pStyle w:val="11"/>
        <w:rPr>
          <w:rFonts w:asciiTheme="minorHAnsi" w:eastAsiaTheme="minorEastAsia" w:hAnsiTheme="minorHAnsi" w:cstheme="minorBidi"/>
          <w:noProof/>
          <w:szCs w:val="22"/>
        </w:rPr>
      </w:pPr>
      <w:hyperlink w:anchor="_Toc17815835" w:history="1">
        <w:r w:rsidRPr="00905EE0">
          <w:rPr>
            <w:rStyle w:val="a8"/>
            <w:b/>
            <w:bCs/>
            <w:noProof/>
          </w:rPr>
          <w:t xml:space="preserve">§4  </w:t>
        </w:r>
        <w:r w:rsidRPr="00905EE0">
          <w:rPr>
            <w:rStyle w:val="a8"/>
            <w:rFonts w:hint="eastAsia"/>
            <w:b/>
            <w:bCs/>
            <w:noProof/>
          </w:rPr>
          <w:t>管理人报告</w:t>
        </w:r>
        <w:r>
          <w:rPr>
            <w:noProof/>
            <w:webHidden/>
          </w:rPr>
          <w:tab/>
        </w:r>
        <w:r>
          <w:rPr>
            <w:noProof/>
            <w:webHidden/>
          </w:rPr>
          <w:fldChar w:fldCharType="begin"/>
        </w:r>
        <w:r>
          <w:rPr>
            <w:noProof/>
            <w:webHidden/>
          </w:rPr>
          <w:instrText xml:space="preserve"> PAGEREF _Toc17815835 \h </w:instrText>
        </w:r>
        <w:r>
          <w:rPr>
            <w:noProof/>
            <w:webHidden/>
          </w:rPr>
        </w:r>
        <w:r>
          <w:rPr>
            <w:noProof/>
            <w:webHidden/>
          </w:rPr>
          <w:fldChar w:fldCharType="separate"/>
        </w:r>
        <w:r>
          <w:rPr>
            <w:noProof/>
            <w:webHidden/>
          </w:rPr>
          <w:t>10</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36" w:history="1">
        <w:r w:rsidRPr="00905EE0">
          <w:rPr>
            <w:rStyle w:val="a8"/>
            <w:noProof/>
          </w:rPr>
          <w:t xml:space="preserve">4.1 </w:t>
        </w:r>
        <w:r w:rsidRPr="00905EE0">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_Toc17815836 \h </w:instrText>
        </w:r>
        <w:r>
          <w:rPr>
            <w:noProof/>
            <w:webHidden/>
          </w:rPr>
        </w:r>
        <w:r>
          <w:rPr>
            <w:noProof/>
            <w:webHidden/>
          </w:rPr>
          <w:fldChar w:fldCharType="separate"/>
        </w:r>
        <w:r>
          <w:rPr>
            <w:noProof/>
            <w:webHidden/>
          </w:rPr>
          <w:t>10</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37" w:history="1">
        <w:r w:rsidRPr="00905EE0">
          <w:rPr>
            <w:rStyle w:val="a8"/>
            <w:noProof/>
          </w:rPr>
          <w:t xml:space="preserve">4.2 </w:t>
        </w:r>
        <w:r w:rsidRPr="00905EE0">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_Toc17815837 \h </w:instrText>
        </w:r>
        <w:r>
          <w:rPr>
            <w:noProof/>
            <w:webHidden/>
          </w:rPr>
        </w:r>
        <w:r>
          <w:rPr>
            <w:noProof/>
            <w:webHidden/>
          </w:rPr>
          <w:fldChar w:fldCharType="separate"/>
        </w:r>
        <w:r>
          <w:rPr>
            <w:noProof/>
            <w:webHidden/>
          </w:rPr>
          <w:t>11</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38" w:history="1">
        <w:r w:rsidRPr="00905EE0">
          <w:rPr>
            <w:rStyle w:val="a8"/>
            <w:noProof/>
          </w:rPr>
          <w:t xml:space="preserve">4.3 </w:t>
        </w:r>
        <w:r w:rsidRPr="00905EE0">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_Toc17815838 \h </w:instrText>
        </w:r>
        <w:r>
          <w:rPr>
            <w:noProof/>
            <w:webHidden/>
          </w:rPr>
        </w:r>
        <w:r>
          <w:rPr>
            <w:noProof/>
            <w:webHidden/>
          </w:rPr>
          <w:fldChar w:fldCharType="separate"/>
        </w:r>
        <w:r>
          <w:rPr>
            <w:noProof/>
            <w:webHidden/>
          </w:rPr>
          <w:t>11</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39" w:history="1">
        <w:r w:rsidRPr="00905EE0">
          <w:rPr>
            <w:rStyle w:val="a8"/>
            <w:noProof/>
          </w:rPr>
          <w:t xml:space="preserve">4.4 </w:t>
        </w:r>
        <w:r w:rsidRPr="00905EE0">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_Toc17815839 \h </w:instrText>
        </w:r>
        <w:r>
          <w:rPr>
            <w:noProof/>
            <w:webHidden/>
          </w:rPr>
        </w:r>
        <w:r>
          <w:rPr>
            <w:noProof/>
            <w:webHidden/>
          </w:rPr>
          <w:fldChar w:fldCharType="separate"/>
        </w:r>
        <w:r>
          <w:rPr>
            <w:noProof/>
            <w:webHidden/>
          </w:rPr>
          <w:t>12</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40" w:history="1">
        <w:r w:rsidRPr="00905EE0">
          <w:rPr>
            <w:rStyle w:val="a8"/>
            <w:noProof/>
          </w:rPr>
          <w:t xml:space="preserve">4.5 </w:t>
        </w:r>
        <w:r w:rsidRPr="00905EE0">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_Toc17815840 \h </w:instrText>
        </w:r>
        <w:r>
          <w:rPr>
            <w:noProof/>
            <w:webHidden/>
          </w:rPr>
        </w:r>
        <w:r>
          <w:rPr>
            <w:noProof/>
            <w:webHidden/>
          </w:rPr>
          <w:fldChar w:fldCharType="separate"/>
        </w:r>
        <w:r>
          <w:rPr>
            <w:noProof/>
            <w:webHidden/>
          </w:rPr>
          <w:t>13</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41" w:history="1">
        <w:r w:rsidRPr="00905EE0">
          <w:rPr>
            <w:rStyle w:val="a8"/>
            <w:noProof/>
          </w:rPr>
          <w:t xml:space="preserve">4.6 </w:t>
        </w:r>
        <w:r w:rsidRPr="00905EE0">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_Toc17815841 \h </w:instrText>
        </w:r>
        <w:r>
          <w:rPr>
            <w:noProof/>
            <w:webHidden/>
          </w:rPr>
        </w:r>
        <w:r>
          <w:rPr>
            <w:noProof/>
            <w:webHidden/>
          </w:rPr>
          <w:fldChar w:fldCharType="separate"/>
        </w:r>
        <w:r>
          <w:rPr>
            <w:noProof/>
            <w:webHidden/>
          </w:rPr>
          <w:t>13</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42" w:history="1">
        <w:r w:rsidRPr="00905EE0">
          <w:rPr>
            <w:rStyle w:val="a8"/>
            <w:noProof/>
          </w:rPr>
          <w:t xml:space="preserve">4.7 </w:t>
        </w:r>
        <w:r w:rsidRPr="00905EE0">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_Toc17815842 \h </w:instrText>
        </w:r>
        <w:r>
          <w:rPr>
            <w:noProof/>
            <w:webHidden/>
          </w:rPr>
        </w:r>
        <w:r>
          <w:rPr>
            <w:noProof/>
            <w:webHidden/>
          </w:rPr>
          <w:fldChar w:fldCharType="separate"/>
        </w:r>
        <w:r>
          <w:rPr>
            <w:noProof/>
            <w:webHidden/>
          </w:rPr>
          <w:t>13</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43" w:history="1">
        <w:r w:rsidRPr="00905EE0">
          <w:rPr>
            <w:rStyle w:val="a8"/>
            <w:noProof/>
          </w:rPr>
          <w:t xml:space="preserve">4.8 </w:t>
        </w:r>
        <w:r w:rsidRPr="00905EE0">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_Toc17815843 \h </w:instrText>
        </w:r>
        <w:r>
          <w:rPr>
            <w:noProof/>
            <w:webHidden/>
          </w:rPr>
        </w:r>
        <w:r>
          <w:rPr>
            <w:noProof/>
            <w:webHidden/>
          </w:rPr>
          <w:fldChar w:fldCharType="separate"/>
        </w:r>
        <w:r>
          <w:rPr>
            <w:noProof/>
            <w:webHidden/>
          </w:rPr>
          <w:t>13</w:t>
        </w:r>
        <w:r>
          <w:rPr>
            <w:noProof/>
            <w:webHidden/>
          </w:rPr>
          <w:fldChar w:fldCharType="end"/>
        </w:r>
      </w:hyperlink>
    </w:p>
    <w:p w:rsidR="002D4014" w:rsidRDefault="002D4014">
      <w:pPr>
        <w:pStyle w:val="11"/>
        <w:rPr>
          <w:rFonts w:asciiTheme="minorHAnsi" w:eastAsiaTheme="minorEastAsia" w:hAnsiTheme="minorHAnsi" w:cstheme="minorBidi"/>
          <w:noProof/>
          <w:szCs w:val="22"/>
        </w:rPr>
      </w:pPr>
      <w:hyperlink w:anchor="_Toc17815844" w:history="1">
        <w:r w:rsidRPr="00905EE0">
          <w:rPr>
            <w:rStyle w:val="a8"/>
            <w:b/>
            <w:bCs/>
            <w:noProof/>
          </w:rPr>
          <w:t xml:space="preserve">§5  </w:t>
        </w:r>
        <w:r w:rsidRPr="00905EE0">
          <w:rPr>
            <w:rStyle w:val="a8"/>
            <w:rFonts w:hint="eastAsia"/>
            <w:b/>
            <w:bCs/>
            <w:noProof/>
          </w:rPr>
          <w:t>托管人报告</w:t>
        </w:r>
        <w:r>
          <w:rPr>
            <w:noProof/>
            <w:webHidden/>
          </w:rPr>
          <w:tab/>
        </w:r>
        <w:r>
          <w:rPr>
            <w:noProof/>
            <w:webHidden/>
          </w:rPr>
          <w:fldChar w:fldCharType="begin"/>
        </w:r>
        <w:r>
          <w:rPr>
            <w:noProof/>
            <w:webHidden/>
          </w:rPr>
          <w:instrText xml:space="preserve"> PAGEREF _Toc17815844 \h </w:instrText>
        </w:r>
        <w:r>
          <w:rPr>
            <w:noProof/>
            <w:webHidden/>
          </w:rPr>
        </w:r>
        <w:r>
          <w:rPr>
            <w:noProof/>
            <w:webHidden/>
          </w:rPr>
          <w:fldChar w:fldCharType="separate"/>
        </w:r>
        <w:r>
          <w:rPr>
            <w:noProof/>
            <w:webHidden/>
          </w:rPr>
          <w:t>14</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45" w:history="1">
        <w:r w:rsidRPr="00905EE0">
          <w:rPr>
            <w:rStyle w:val="a8"/>
            <w:noProof/>
          </w:rPr>
          <w:t xml:space="preserve">5.1 </w:t>
        </w:r>
        <w:r w:rsidRPr="00905EE0">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_Toc17815845 \h </w:instrText>
        </w:r>
        <w:r>
          <w:rPr>
            <w:noProof/>
            <w:webHidden/>
          </w:rPr>
        </w:r>
        <w:r>
          <w:rPr>
            <w:noProof/>
            <w:webHidden/>
          </w:rPr>
          <w:fldChar w:fldCharType="separate"/>
        </w:r>
        <w:r>
          <w:rPr>
            <w:noProof/>
            <w:webHidden/>
          </w:rPr>
          <w:t>14</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46" w:history="1">
        <w:r w:rsidRPr="00905EE0">
          <w:rPr>
            <w:rStyle w:val="a8"/>
            <w:noProof/>
          </w:rPr>
          <w:t xml:space="preserve">5.2 </w:t>
        </w:r>
        <w:r w:rsidRPr="00905EE0">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_Toc17815846 \h </w:instrText>
        </w:r>
        <w:r>
          <w:rPr>
            <w:noProof/>
            <w:webHidden/>
          </w:rPr>
        </w:r>
        <w:r>
          <w:rPr>
            <w:noProof/>
            <w:webHidden/>
          </w:rPr>
          <w:fldChar w:fldCharType="separate"/>
        </w:r>
        <w:r>
          <w:rPr>
            <w:noProof/>
            <w:webHidden/>
          </w:rPr>
          <w:t>14</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47" w:history="1">
        <w:r w:rsidRPr="00905EE0">
          <w:rPr>
            <w:rStyle w:val="a8"/>
            <w:noProof/>
          </w:rPr>
          <w:t xml:space="preserve">5.3 </w:t>
        </w:r>
        <w:r w:rsidRPr="00905EE0">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_Toc17815847 \h </w:instrText>
        </w:r>
        <w:r>
          <w:rPr>
            <w:noProof/>
            <w:webHidden/>
          </w:rPr>
        </w:r>
        <w:r>
          <w:rPr>
            <w:noProof/>
            <w:webHidden/>
          </w:rPr>
          <w:fldChar w:fldCharType="separate"/>
        </w:r>
        <w:r>
          <w:rPr>
            <w:noProof/>
            <w:webHidden/>
          </w:rPr>
          <w:t>14</w:t>
        </w:r>
        <w:r>
          <w:rPr>
            <w:noProof/>
            <w:webHidden/>
          </w:rPr>
          <w:fldChar w:fldCharType="end"/>
        </w:r>
      </w:hyperlink>
    </w:p>
    <w:p w:rsidR="002D4014" w:rsidRDefault="002D4014" w:rsidP="002D4014">
      <w:pPr>
        <w:pStyle w:val="11"/>
        <w:tabs>
          <w:tab w:val="left" w:pos="840"/>
        </w:tabs>
        <w:rPr>
          <w:rFonts w:asciiTheme="minorHAnsi" w:eastAsiaTheme="minorEastAsia" w:hAnsiTheme="minorHAnsi" w:cstheme="minorBidi"/>
          <w:noProof/>
          <w:szCs w:val="22"/>
        </w:rPr>
      </w:pPr>
      <w:hyperlink w:anchor="_Toc17815848" w:history="1">
        <w:r w:rsidRPr="00905EE0">
          <w:rPr>
            <w:rStyle w:val="a8"/>
            <w:b/>
            <w:bCs/>
            <w:noProof/>
          </w:rPr>
          <w:t>§6</w:t>
        </w:r>
        <w:r>
          <w:rPr>
            <w:rFonts w:asciiTheme="minorHAnsi" w:eastAsiaTheme="minorEastAsia" w:hAnsiTheme="minorHAnsi" w:cstheme="minorBidi"/>
            <w:szCs w:val="22"/>
          </w:rPr>
          <w:t xml:space="preserve"> </w:t>
        </w:r>
        <w:r w:rsidRPr="00905EE0">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_Toc17815848 \h </w:instrText>
        </w:r>
        <w:r>
          <w:rPr>
            <w:noProof/>
            <w:webHidden/>
          </w:rPr>
        </w:r>
        <w:r>
          <w:rPr>
            <w:noProof/>
            <w:webHidden/>
          </w:rPr>
          <w:fldChar w:fldCharType="separate"/>
        </w:r>
        <w:r>
          <w:rPr>
            <w:noProof/>
            <w:webHidden/>
          </w:rPr>
          <w:t>14</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49" w:history="1">
        <w:r w:rsidRPr="00905EE0">
          <w:rPr>
            <w:rStyle w:val="a8"/>
            <w:noProof/>
          </w:rPr>
          <w:t xml:space="preserve">6.1 </w:t>
        </w:r>
        <w:r w:rsidRPr="00905EE0">
          <w:rPr>
            <w:rStyle w:val="a8"/>
            <w:rFonts w:hint="eastAsia"/>
            <w:noProof/>
          </w:rPr>
          <w:t>资产负债表</w:t>
        </w:r>
        <w:r>
          <w:rPr>
            <w:noProof/>
            <w:webHidden/>
          </w:rPr>
          <w:tab/>
        </w:r>
        <w:r>
          <w:rPr>
            <w:noProof/>
            <w:webHidden/>
          </w:rPr>
          <w:fldChar w:fldCharType="begin"/>
        </w:r>
        <w:r>
          <w:rPr>
            <w:noProof/>
            <w:webHidden/>
          </w:rPr>
          <w:instrText xml:space="preserve"> PAGEREF _Toc17815849 \h </w:instrText>
        </w:r>
        <w:r>
          <w:rPr>
            <w:noProof/>
            <w:webHidden/>
          </w:rPr>
        </w:r>
        <w:r>
          <w:rPr>
            <w:noProof/>
            <w:webHidden/>
          </w:rPr>
          <w:fldChar w:fldCharType="separate"/>
        </w:r>
        <w:r>
          <w:rPr>
            <w:noProof/>
            <w:webHidden/>
          </w:rPr>
          <w:t>14</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50" w:history="1">
        <w:r w:rsidRPr="00905EE0">
          <w:rPr>
            <w:rStyle w:val="a8"/>
            <w:noProof/>
          </w:rPr>
          <w:t xml:space="preserve">6.2 </w:t>
        </w:r>
        <w:r w:rsidRPr="00905EE0">
          <w:rPr>
            <w:rStyle w:val="a8"/>
            <w:rFonts w:hint="eastAsia"/>
            <w:noProof/>
          </w:rPr>
          <w:t>利润表</w:t>
        </w:r>
        <w:r>
          <w:rPr>
            <w:noProof/>
            <w:webHidden/>
          </w:rPr>
          <w:tab/>
        </w:r>
        <w:r>
          <w:rPr>
            <w:noProof/>
            <w:webHidden/>
          </w:rPr>
          <w:fldChar w:fldCharType="begin"/>
        </w:r>
        <w:r>
          <w:rPr>
            <w:noProof/>
            <w:webHidden/>
          </w:rPr>
          <w:instrText xml:space="preserve"> PAGEREF _Toc17815850 \h </w:instrText>
        </w:r>
        <w:r>
          <w:rPr>
            <w:noProof/>
            <w:webHidden/>
          </w:rPr>
        </w:r>
        <w:r>
          <w:rPr>
            <w:noProof/>
            <w:webHidden/>
          </w:rPr>
          <w:fldChar w:fldCharType="separate"/>
        </w:r>
        <w:r>
          <w:rPr>
            <w:noProof/>
            <w:webHidden/>
          </w:rPr>
          <w:t>16</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51" w:history="1">
        <w:r w:rsidRPr="00905EE0">
          <w:rPr>
            <w:rStyle w:val="a8"/>
            <w:noProof/>
          </w:rPr>
          <w:t xml:space="preserve">6.3 </w:t>
        </w:r>
        <w:r w:rsidRPr="00905EE0">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_Toc17815851 \h </w:instrText>
        </w:r>
        <w:r>
          <w:rPr>
            <w:noProof/>
            <w:webHidden/>
          </w:rPr>
        </w:r>
        <w:r>
          <w:rPr>
            <w:noProof/>
            <w:webHidden/>
          </w:rPr>
          <w:fldChar w:fldCharType="separate"/>
        </w:r>
        <w:r>
          <w:rPr>
            <w:noProof/>
            <w:webHidden/>
          </w:rPr>
          <w:t>17</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52" w:history="1">
        <w:r w:rsidRPr="00905EE0">
          <w:rPr>
            <w:rStyle w:val="a8"/>
            <w:noProof/>
          </w:rPr>
          <w:t>6.4</w:t>
        </w:r>
        <w:r w:rsidRPr="00905EE0">
          <w:rPr>
            <w:rStyle w:val="a8"/>
            <w:rFonts w:hint="eastAsia"/>
            <w:noProof/>
          </w:rPr>
          <w:t>报表附注</w:t>
        </w:r>
        <w:r>
          <w:rPr>
            <w:noProof/>
            <w:webHidden/>
          </w:rPr>
          <w:tab/>
        </w:r>
        <w:r>
          <w:rPr>
            <w:noProof/>
            <w:webHidden/>
          </w:rPr>
          <w:fldChar w:fldCharType="begin"/>
        </w:r>
        <w:r>
          <w:rPr>
            <w:noProof/>
            <w:webHidden/>
          </w:rPr>
          <w:instrText xml:space="preserve"> PAGEREF _Toc17815852 \h </w:instrText>
        </w:r>
        <w:r>
          <w:rPr>
            <w:noProof/>
            <w:webHidden/>
          </w:rPr>
        </w:r>
        <w:r>
          <w:rPr>
            <w:noProof/>
            <w:webHidden/>
          </w:rPr>
          <w:fldChar w:fldCharType="separate"/>
        </w:r>
        <w:r>
          <w:rPr>
            <w:noProof/>
            <w:webHidden/>
          </w:rPr>
          <w:t>18</w:t>
        </w:r>
        <w:r>
          <w:rPr>
            <w:noProof/>
            <w:webHidden/>
          </w:rPr>
          <w:fldChar w:fldCharType="end"/>
        </w:r>
      </w:hyperlink>
    </w:p>
    <w:p w:rsidR="002D4014" w:rsidRDefault="002D4014">
      <w:pPr>
        <w:pStyle w:val="11"/>
        <w:rPr>
          <w:rFonts w:asciiTheme="minorHAnsi" w:eastAsiaTheme="minorEastAsia" w:hAnsiTheme="minorHAnsi" w:cstheme="minorBidi"/>
          <w:noProof/>
          <w:szCs w:val="22"/>
        </w:rPr>
      </w:pPr>
      <w:hyperlink w:anchor="_Toc17815853" w:history="1">
        <w:r w:rsidRPr="00905EE0">
          <w:rPr>
            <w:rStyle w:val="a8"/>
            <w:b/>
            <w:bCs/>
            <w:noProof/>
          </w:rPr>
          <w:t xml:space="preserve">§7  </w:t>
        </w:r>
        <w:r w:rsidRPr="00905EE0">
          <w:rPr>
            <w:rStyle w:val="a8"/>
            <w:rFonts w:hint="eastAsia"/>
            <w:b/>
            <w:bCs/>
            <w:noProof/>
          </w:rPr>
          <w:t>投资组合报告</w:t>
        </w:r>
        <w:r>
          <w:rPr>
            <w:noProof/>
            <w:webHidden/>
          </w:rPr>
          <w:tab/>
        </w:r>
        <w:r>
          <w:rPr>
            <w:noProof/>
            <w:webHidden/>
          </w:rPr>
          <w:fldChar w:fldCharType="begin"/>
        </w:r>
        <w:r>
          <w:rPr>
            <w:noProof/>
            <w:webHidden/>
          </w:rPr>
          <w:instrText xml:space="preserve"> PAGEREF _Toc17815853 \h </w:instrText>
        </w:r>
        <w:r>
          <w:rPr>
            <w:noProof/>
            <w:webHidden/>
          </w:rPr>
        </w:r>
        <w:r>
          <w:rPr>
            <w:noProof/>
            <w:webHidden/>
          </w:rPr>
          <w:fldChar w:fldCharType="separate"/>
        </w:r>
        <w:r>
          <w:rPr>
            <w:noProof/>
            <w:webHidden/>
          </w:rPr>
          <w:t>36</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54" w:history="1">
        <w:r w:rsidRPr="00905EE0">
          <w:rPr>
            <w:rStyle w:val="a8"/>
            <w:noProof/>
          </w:rPr>
          <w:t xml:space="preserve">7.1 </w:t>
        </w:r>
        <w:r w:rsidRPr="00905EE0">
          <w:rPr>
            <w:rStyle w:val="a8"/>
            <w:rFonts w:hint="eastAsia"/>
            <w:noProof/>
          </w:rPr>
          <w:t>期末基金资产组合情况</w:t>
        </w:r>
        <w:r>
          <w:rPr>
            <w:noProof/>
            <w:webHidden/>
          </w:rPr>
          <w:tab/>
        </w:r>
        <w:r>
          <w:rPr>
            <w:noProof/>
            <w:webHidden/>
          </w:rPr>
          <w:fldChar w:fldCharType="begin"/>
        </w:r>
        <w:r>
          <w:rPr>
            <w:noProof/>
            <w:webHidden/>
          </w:rPr>
          <w:instrText xml:space="preserve"> PAGEREF _Toc17815854 \h </w:instrText>
        </w:r>
        <w:r>
          <w:rPr>
            <w:noProof/>
            <w:webHidden/>
          </w:rPr>
        </w:r>
        <w:r>
          <w:rPr>
            <w:noProof/>
            <w:webHidden/>
          </w:rPr>
          <w:fldChar w:fldCharType="separate"/>
        </w:r>
        <w:r>
          <w:rPr>
            <w:noProof/>
            <w:webHidden/>
          </w:rPr>
          <w:t>36</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55" w:history="1">
        <w:r w:rsidRPr="00905EE0">
          <w:rPr>
            <w:rStyle w:val="a8"/>
            <w:noProof/>
          </w:rPr>
          <w:t xml:space="preserve">7.2 </w:t>
        </w:r>
        <w:r w:rsidRPr="00905EE0">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_Toc17815855 \h </w:instrText>
        </w:r>
        <w:r>
          <w:rPr>
            <w:noProof/>
            <w:webHidden/>
          </w:rPr>
        </w:r>
        <w:r>
          <w:rPr>
            <w:noProof/>
            <w:webHidden/>
          </w:rPr>
          <w:fldChar w:fldCharType="separate"/>
        </w:r>
        <w:r>
          <w:rPr>
            <w:noProof/>
            <w:webHidden/>
          </w:rPr>
          <w:t>37</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58" w:history="1">
        <w:r w:rsidRPr="00905EE0">
          <w:rPr>
            <w:rStyle w:val="a8"/>
            <w:noProof/>
          </w:rPr>
          <w:t xml:space="preserve">7.3 </w:t>
        </w:r>
        <w:r w:rsidRPr="00905EE0">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_Toc17815858 \h </w:instrText>
        </w:r>
        <w:r>
          <w:rPr>
            <w:noProof/>
            <w:webHidden/>
          </w:rPr>
        </w:r>
        <w:r>
          <w:rPr>
            <w:noProof/>
            <w:webHidden/>
          </w:rPr>
          <w:fldChar w:fldCharType="separate"/>
        </w:r>
        <w:r>
          <w:rPr>
            <w:noProof/>
            <w:webHidden/>
          </w:rPr>
          <w:t>37</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59" w:history="1">
        <w:r w:rsidRPr="00905EE0">
          <w:rPr>
            <w:rStyle w:val="a8"/>
            <w:noProof/>
          </w:rPr>
          <w:t>7.4</w:t>
        </w:r>
        <w:r w:rsidRPr="00905EE0">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_Toc17815859 \h </w:instrText>
        </w:r>
        <w:r>
          <w:rPr>
            <w:noProof/>
            <w:webHidden/>
          </w:rPr>
        </w:r>
        <w:r>
          <w:rPr>
            <w:noProof/>
            <w:webHidden/>
          </w:rPr>
          <w:fldChar w:fldCharType="separate"/>
        </w:r>
        <w:r>
          <w:rPr>
            <w:noProof/>
            <w:webHidden/>
          </w:rPr>
          <w:t>37</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60" w:history="1">
        <w:r w:rsidRPr="00905EE0">
          <w:rPr>
            <w:rStyle w:val="a8"/>
            <w:noProof/>
          </w:rPr>
          <w:t xml:space="preserve">7.5 </w:t>
        </w:r>
        <w:r w:rsidRPr="00905EE0">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_Toc17815860 \h </w:instrText>
        </w:r>
        <w:r>
          <w:rPr>
            <w:noProof/>
            <w:webHidden/>
          </w:rPr>
        </w:r>
        <w:r>
          <w:rPr>
            <w:noProof/>
            <w:webHidden/>
          </w:rPr>
          <w:fldChar w:fldCharType="separate"/>
        </w:r>
        <w:r>
          <w:rPr>
            <w:noProof/>
            <w:webHidden/>
          </w:rPr>
          <w:t>37</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61" w:history="1">
        <w:r w:rsidRPr="00905EE0">
          <w:rPr>
            <w:rStyle w:val="a8"/>
            <w:noProof/>
          </w:rPr>
          <w:t>7.6</w:t>
        </w:r>
        <w:r w:rsidRPr="00905EE0">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_Toc17815861 \h </w:instrText>
        </w:r>
        <w:r>
          <w:rPr>
            <w:noProof/>
            <w:webHidden/>
          </w:rPr>
        </w:r>
        <w:r>
          <w:rPr>
            <w:noProof/>
            <w:webHidden/>
          </w:rPr>
          <w:fldChar w:fldCharType="separate"/>
        </w:r>
        <w:r>
          <w:rPr>
            <w:noProof/>
            <w:webHidden/>
          </w:rPr>
          <w:t>38</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62" w:history="1">
        <w:r w:rsidRPr="00905EE0">
          <w:rPr>
            <w:rStyle w:val="a8"/>
            <w:noProof/>
          </w:rPr>
          <w:t xml:space="preserve">7.7 </w:t>
        </w:r>
        <w:r w:rsidRPr="00905EE0">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_Toc17815862 \h </w:instrText>
        </w:r>
        <w:r>
          <w:rPr>
            <w:noProof/>
            <w:webHidden/>
          </w:rPr>
        </w:r>
        <w:r>
          <w:rPr>
            <w:noProof/>
            <w:webHidden/>
          </w:rPr>
          <w:fldChar w:fldCharType="separate"/>
        </w:r>
        <w:r>
          <w:rPr>
            <w:noProof/>
            <w:webHidden/>
          </w:rPr>
          <w:t>38</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63" w:history="1">
        <w:r w:rsidRPr="00905EE0">
          <w:rPr>
            <w:rStyle w:val="a8"/>
            <w:noProof/>
          </w:rPr>
          <w:t xml:space="preserve">7.8 </w:t>
        </w:r>
        <w:r w:rsidRPr="00905EE0">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_Toc17815863 \h </w:instrText>
        </w:r>
        <w:r>
          <w:rPr>
            <w:noProof/>
            <w:webHidden/>
          </w:rPr>
        </w:r>
        <w:r>
          <w:rPr>
            <w:noProof/>
            <w:webHidden/>
          </w:rPr>
          <w:fldChar w:fldCharType="separate"/>
        </w:r>
        <w:r>
          <w:rPr>
            <w:noProof/>
            <w:webHidden/>
          </w:rPr>
          <w:t>38</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64" w:history="1">
        <w:r w:rsidRPr="00905EE0">
          <w:rPr>
            <w:rStyle w:val="a8"/>
            <w:noProof/>
          </w:rPr>
          <w:t xml:space="preserve">7.9 </w:t>
        </w:r>
        <w:r w:rsidRPr="00905EE0">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_Toc17815864 \h </w:instrText>
        </w:r>
        <w:r>
          <w:rPr>
            <w:noProof/>
            <w:webHidden/>
          </w:rPr>
        </w:r>
        <w:r>
          <w:rPr>
            <w:noProof/>
            <w:webHidden/>
          </w:rPr>
          <w:fldChar w:fldCharType="separate"/>
        </w:r>
        <w:r>
          <w:rPr>
            <w:noProof/>
            <w:webHidden/>
          </w:rPr>
          <w:t>38</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65" w:history="1">
        <w:r w:rsidRPr="00905EE0">
          <w:rPr>
            <w:rStyle w:val="a8"/>
            <w:noProof/>
          </w:rPr>
          <w:t xml:space="preserve">7.10 </w:t>
        </w:r>
        <w:r w:rsidRPr="00905EE0">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_Toc17815865 \h </w:instrText>
        </w:r>
        <w:r>
          <w:rPr>
            <w:noProof/>
            <w:webHidden/>
          </w:rPr>
        </w:r>
        <w:r>
          <w:rPr>
            <w:noProof/>
            <w:webHidden/>
          </w:rPr>
          <w:fldChar w:fldCharType="separate"/>
        </w:r>
        <w:r>
          <w:rPr>
            <w:noProof/>
            <w:webHidden/>
          </w:rPr>
          <w:t>38</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66" w:history="1">
        <w:r w:rsidRPr="00905EE0">
          <w:rPr>
            <w:rStyle w:val="a8"/>
            <w:noProof/>
          </w:rPr>
          <w:t>7.11</w:t>
        </w:r>
        <w:r w:rsidRPr="00905EE0">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_Toc17815866 \h </w:instrText>
        </w:r>
        <w:r>
          <w:rPr>
            <w:noProof/>
            <w:webHidden/>
          </w:rPr>
        </w:r>
        <w:r>
          <w:rPr>
            <w:noProof/>
            <w:webHidden/>
          </w:rPr>
          <w:fldChar w:fldCharType="separate"/>
        </w:r>
        <w:r>
          <w:rPr>
            <w:noProof/>
            <w:webHidden/>
          </w:rPr>
          <w:t>39</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67" w:history="1">
        <w:r w:rsidRPr="00905EE0">
          <w:rPr>
            <w:rStyle w:val="a8"/>
            <w:noProof/>
          </w:rPr>
          <w:t xml:space="preserve">7.12 </w:t>
        </w:r>
        <w:r w:rsidRPr="00905EE0">
          <w:rPr>
            <w:rStyle w:val="a8"/>
            <w:rFonts w:hint="eastAsia"/>
            <w:noProof/>
          </w:rPr>
          <w:t>投资组合报告附注</w:t>
        </w:r>
        <w:r>
          <w:rPr>
            <w:noProof/>
            <w:webHidden/>
          </w:rPr>
          <w:tab/>
        </w:r>
        <w:r>
          <w:rPr>
            <w:noProof/>
            <w:webHidden/>
          </w:rPr>
          <w:fldChar w:fldCharType="begin"/>
        </w:r>
        <w:r>
          <w:rPr>
            <w:noProof/>
            <w:webHidden/>
          </w:rPr>
          <w:instrText xml:space="preserve"> PAGEREF _Toc17815867 \h </w:instrText>
        </w:r>
        <w:r>
          <w:rPr>
            <w:noProof/>
            <w:webHidden/>
          </w:rPr>
        </w:r>
        <w:r>
          <w:rPr>
            <w:noProof/>
            <w:webHidden/>
          </w:rPr>
          <w:fldChar w:fldCharType="separate"/>
        </w:r>
        <w:r>
          <w:rPr>
            <w:noProof/>
            <w:webHidden/>
          </w:rPr>
          <w:t>39</w:t>
        </w:r>
        <w:r>
          <w:rPr>
            <w:noProof/>
            <w:webHidden/>
          </w:rPr>
          <w:fldChar w:fldCharType="end"/>
        </w:r>
      </w:hyperlink>
    </w:p>
    <w:p w:rsidR="002D4014" w:rsidRDefault="002D4014">
      <w:pPr>
        <w:pStyle w:val="11"/>
        <w:rPr>
          <w:rFonts w:asciiTheme="minorHAnsi" w:eastAsiaTheme="minorEastAsia" w:hAnsiTheme="minorHAnsi" w:cstheme="minorBidi"/>
          <w:noProof/>
          <w:szCs w:val="22"/>
        </w:rPr>
      </w:pPr>
      <w:hyperlink w:anchor="_Toc17815868" w:history="1">
        <w:r w:rsidRPr="00905EE0">
          <w:rPr>
            <w:rStyle w:val="a8"/>
            <w:b/>
            <w:bCs/>
            <w:noProof/>
          </w:rPr>
          <w:t xml:space="preserve">§8  </w:t>
        </w:r>
        <w:r w:rsidRPr="00905EE0">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_Toc17815868 \h </w:instrText>
        </w:r>
        <w:r>
          <w:rPr>
            <w:noProof/>
            <w:webHidden/>
          </w:rPr>
        </w:r>
        <w:r>
          <w:rPr>
            <w:noProof/>
            <w:webHidden/>
          </w:rPr>
          <w:fldChar w:fldCharType="separate"/>
        </w:r>
        <w:r>
          <w:rPr>
            <w:noProof/>
            <w:webHidden/>
          </w:rPr>
          <w:t>39</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69" w:history="1">
        <w:r w:rsidRPr="00905EE0">
          <w:rPr>
            <w:rStyle w:val="a8"/>
            <w:noProof/>
          </w:rPr>
          <w:t xml:space="preserve">8.1 </w:t>
        </w:r>
        <w:r w:rsidRPr="00905EE0">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_Toc17815869 \h </w:instrText>
        </w:r>
        <w:r>
          <w:rPr>
            <w:noProof/>
            <w:webHidden/>
          </w:rPr>
        </w:r>
        <w:r>
          <w:rPr>
            <w:noProof/>
            <w:webHidden/>
          </w:rPr>
          <w:fldChar w:fldCharType="separate"/>
        </w:r>
        <w:r>
          <w:rPr>
            <w:noProof/>
            <w:webHidden/>
          </w:rPr>
          <w:t>39</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70" w:history="1">
        <w:r w:rsidRPr="00905EE0">
          <w:rPr>
            <w:rStyle w:val="a8"/>
            <w:noProof/>
          </w:rPr>
          <w:t xml:space="preserve">8.2 </w:t>
        </w:r>
        <w:r w:rsidRPr="00905EE0">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_Toc17815870 \h </w:instrText>
        </w:r>
        <w:r>
          <w:rPr>
            <w:noProof/>
            <w:webHidden/>
          </w:rPr>
        </w:r>
        <w:r>
          <w:rPr>
            <w:noProof/>
            <w:webHidden/>
          </w:rPr>
          <w:fldChar w:fldCharType="separate"/>
        </w:r>
        <w:r>
          <w:rPr>
            <w:noProof/>
            <w:webHidden/>
          </w:rPr>
          <w:t>40</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71" w:history="1">
        <w:r w:rsidRPr="00905EE0">
          <w:rPr>
            <w:rStyle w:val="a8"/>
            <w:noProof/>
          </w:rPr>
          <w:t>8.3</w:t>
        </w:r>
        <w:r w:rsidRPr="00905EE0">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_Toc17815871 \h </w:instrText>
        </w:r>
        <w:r>
          <w:rPr>
            <w:noProof/>
            <w:webHidden/>
          </w:rPr>
        </w:r>
        <w:r>
          <w:rPr>
            <w:noProof/>
            <w:webHidden/>
          </w:rPr>
          <w:fldChar w:fldCharType="separate"/>
        </w:r>
        <w:r>
          <w:rPr>
            <w:noProof/>
            <w:webHidden/>
          </w:rPr>
          <w:t>40</w:t>
        </w:r>
        <w:r>
          <w:rPr>
            <w:noProof/>
            <w:webHidden/>
          </w:rPr>
          <w:fldChar w:fldCharType="end"/>
        </w:r>
      </w:hyperlink>
    </w:p>
    <w:p w:rsidR="002D4014" w:rsidRDefault="002D4014">
      <w:pPr>
        <w:pStyle w:val="11"/>
        <w:rPr>
          <w:rFonts w:asciiTheme="minorHAnsi" w:eastAsiaTheme="minorEastAsia" w:hAnsiTheme="minorHAnsi" w:cstheme="minorBidi"/>
          <w:noProof/>
          <w:szCs w:val="22"/>
        </w:rPr>
      </w:pPr>
      <w:hyperlink w:anchor="_Toc17815872" w:history="1">
        <w:r w:rsidRPr="00905EE0">
          <w:rPr>
            <w:rStyle w:val="a8"/>
            <w:b/>
            <w:bCs/>
            <w:noProof/>
          </w:rPr>
          <w:t>§9</w:t>
        </w:r>
        <w:r>
          <w:rPr>
            <w:rStyle w:val="a8"/>
            <w:b/>
            <w:bCs/>
            <w:noProof/>
          </w:rPr>
          <w:t xml:space="preserve"> </w:t>
        </w:r>
        <w:r w:rsidRPr="00905EE0">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_Toc17815872 \h </w:instrText>
        </w:r>
        <w:r>
          <w:rPr>
            <w:noProof/>
            <w:webHidden/>
          </w:rPr>
        </w:r>
        <w:r>
          <w:rPr>
            <w:noProof/>
            <w:webHidden/>
          </w:rPr>
          <w:fldChar w:fldCharType="separate"/>
        </w:r>
        <w:r>
          <w:rPr>
            <w:noProof/>
            <w:webHidden/>
          </w:rPr>
          <w:t>41</w:t>
        </w:r>
        <w:r>
          <w:rPr>
            <w:noProof/>
            <w:webHidden/>
          </w:rPr>
          <w:fldChar w:fldCharType="end"/>
        </w:r>
      </w:hyperlink>
    </w:p>
    <w:p w:rsidR="002D4014" w:rsidRDefault="002D4014">
      <w:pPr>
        <w:pStyle w:val="11"/>
        <w:rPr>
          <w:rFonts w:asciiTheme="minorHAnsi" w:eastAsiaTheme="minorEastAsia" w:hAnsiTheme="minorHAnsi" w:cstheme="minorBidi"/>
          <w:noProof/>
          <w:szCs w:val="22"/>
        </w:rPr>
      </w:pPr>
      <w:hyperlink w:anchor="_Toc17815873" w:history="1">
        <w:r>
          <w:rPr>
            <w:rStyle w:val="a8"/>
            <w:b/>
            <w:bCs/>
            <w:noProof/>
          </w:rPr>
          <w:t xml:space="preserve">§10 </w:t>
        </w:r>
        <w:r w:rsidRPr="00905EE0">
          <w:rPr>
            <w:rStyle w:val="a8"/>
            <w:rFonts w:hint="eastAsia"/>
            <w:b/>
            <w:bCs/>
            <w:noProof/>
          </w:rPr>
          <w:t>重大事件揭示</w:t>
        </w:r>
        <w:r>
          <w:rPr>
            <w:noProof/>
            <w:webHidden/>
          </w:rPr>
          <w:tab/>
        </w:r>
        <w:r>
          <w:rPr>
            <w:noProof/>
            <w:webHidden/>
          </w:rPr>
          <w:fldChar w:fldCharType="begin"/>
        </w:r>
        <w:r>
          <w:rPr>
            <w:noProof/>
            <w:webHidden/>
          </w:rPr>
          <w:instrText xml:space="preserve"> PAGEREF _Toc17815873 \h </w:instrText>
        </w:r>
        <w:r>
          <w:rPr>
            <w:noProof/>
            <w:webHidden/>
          </w:rPr>
        </w:r>
        <w:r>
          <w:rPr>
            <w:noProof/>
            <w:webHidden/>
          </w:rPr>
          <w:fldChar w:fldCharType="separate"/>
        </w:r>
        <w:r>
          <w:rPr>
            <w:noProof/>
            <w:webHidden/>
          </w:rPr>
          <w:t>41</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74" w:history="1">
        <w:r w:rsidRPr="00905EE0">
          <w:rPr>
            <w:rStyle w:val="a8"/>
            <w:noProof/>
          </w:rPr>
          <w:t xml:space="preserve">10.1 </w:t>
        </w:r>
        <w:r w:rsidRPr="00905EE0">
          <w:rPr>
            <w:rStyle w:val="a8"/>
            <w:rFonts w:hint="eastAsia"/>
            <w:noProof/>
          </w:rPr>
          <w:t>基金份额持有人大会决议</w:t>
        </w:r>
        <w:r>
          <w:rPr>
            <w:noProof/>
            <w:webHidden/>
          </w:rPr>
          <w:tab/>
        </w:r>
        <w:r>
          <w:rPr>
            <w:noProof/>
            <w:webHidden/>
          </w:rPr>
          <w:fldChar w:fldCharType="begin"/>
        </w:r>
        <w:r>
          <w:rPr>
            <w:noProof/>
            <w:webHidden/>
          </w:rPr>
          <w:instrText xml:space="preserve"> PAGEREF _Toc17815874 \h </w:instrText>
        </w:r>
        <w:r>
          <w:rPr>
            <w:noProof/>
            <w:webHidden/>
          </w:rPr>
        </w:r>
        <w:r>
          <w:rPr>
            <w:noProof/>
            <w:webHidden/>
          </w:rPr>
          <w:fldChar w:fldCharType="separate"/>
        </w:r>
        <w:r>
          <w:rPr>
            <w:noProof/>
            <w:webHidden/>
          </w:rPr>
          <w:t>41</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75" w:history="1">
        <w:r w:rsidRPr="00905EE0">
          <w:rPr>
            <w:rStyle w:val="a8"/>
            <w:noProof/>
          </w:rPr>
          <w:t xml:space="preserve">10.2 </w:t>
        </w:r>
        <w:r w:rsidRPr="00905EE0">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_Toc17815875 \h </w:instrText>
        </w:r>
        <w:r>
          <w:rPr>
            <w:noProof/>
            <w:webHidden/>
          </w:rPr>
        </w:r>
        <w:r>
          <w:rPr>
            <w:noProof/>
            <w:webHidden/>
          </w:rPr>
          <w:fldChar w:fldCharType="separate"/>
        </w:r>
        <w:r>
          <w:rPr>
            <w:noProof/>
            <w:webHidden/>
          </w:rPr>
          <w:t>41</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76" w:history="1">
        <w:r w:rsidRPr="00905EE0">
          <w:rPr>
            <w:rStyle w:val="a8"/>
            <w:noProof/>
          </w:rPr>
          <w:t xml:space="preserve">10.3 </w:t>
        </w:r>
        <w:r w:rsidRPr="00905EE0">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_Toc17815876 \h </w:instrText>
        </w:r>
        <w:r>
          <w:rPr>
            <w:noProof/>
            <w:webHidden/>
          </w:rPr>
        </w:r>
        <w:r>
          <w:rPr>
            <w:noProof/>
            <w:webHidden/>
          </w:rPr>
          <w:fldChar w:fldCharType="separate"/>
        </w:r>
        <w:r>
          <w:rPr>
            <w:noProof/>
            <w:webHidden/>
          </w:rPr>
          <w:t>41</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77" w:history="1">
        <w:r w:rsidRPr="00905EE0">
          <w:rPr>
            <w:rStyle w:val="a8"/>
            <w:noProof/>
          </w:rPr>
          <w:t xml:space="preserve">10.4 </w:t>
        </w:r>
        <w:r w:rsidRPr="00905EE0">
          <w:rPr>
            <w:rStyle w:val="a8"/>
            <w:rFonts w:hint="eastAsia"/>
            <w:noProof/>
          </w:rPr>
          <w:t>基金投资策略的改变</w:t>
        </w:r>
        <w:r>
          <w:rPr>
            <w:noProof/>
            <w:webHidden/>
          </w:rPr>
          <w:tab/>
        </w:r>
        <w:r>
          <w:rPr>
            <w:noProof/>
            <w:webHidden/>
          </w:rPr>
          <w:fldChar w:fldCharType="begin"/>
        </w:r>
        <w:r>
          <w:rPr>
            <w:noProof/>
            <w:webHidden/>
          </w:rPr>
          <w:instrText xml:space="preserve"> PAGEREF _Toc17815877 \h </w:instrText>
        </w:r>
        <w:r>
          <w:rPr>
            <w:noProof/>
            <w:webHidden/>
          </w:rPr>
        </w:r>
        <w:r>
          <w:rPr>
            <w:noProof/>
            <w:webHidden/>
          </w:rPr>
          <w:fldChar w:fldCharType="separate"/>
        </w:r>
        <w:r>
          <w:rPr>
            <w:noProof/>
            <w:webHidden/>
          </w:rPr>
          <w:t>41</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78" w:history="1">
        <w:r w:rsidRPr="00905EE0">
          <w:rPr>
            <w:rStyle w:val="a8"/>
            <w:noProof/>
          </w:rPr>
          <w:t>10.5</w:t>
        </w:r>
        <w:r w:rsidRPr="00905EE0">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_Toc17815878 \h </w:instrText>
        </w:r>
        <w:r>
          <w:rPr>
            <w:noProof/>
            <w:webHidden/>
          </w:rPr>
        </w:r>
        <w:r>
          <w:rPr>
            <w:noProof/>
            <w:webHidden/>
          </w:rPr>
          <w:fldChar w:fldCharType="separate"/>
        </w:r>
        <w:r>
          <w:rPr>
            <w:noProof/>
            <w:webHidden/>
          </w:rPr>
          <w:t>41</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79" w:history="1">
        <w:r w:rsidRPr="00905EE0">
          <w:rPr>
            <w:rStyle w:val="a8"/>
            <w:noProof/>
          </w:rPr>
          <w:t>10.6</w:t>
        </w:r>
        <w:r w:rsidRPr="00905EE0">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_Toc17815879 \h </w:instrText>
        </w:r>
        <w:r>
          <w:rPr>
            <w:noProof/>
            <w:webHidden/>
          </w:rPr>
        </w:r>
        <w:r>
          <w:rPr>
            <w:noProof/>
            <w:webHidden/>
          </w:rPr>
          <w:fldChar w:fldCharType="separate"/>
        </w:r>
        <w:r>
          <w:rPr>
            <w:noProof/>
            <w:webHidden/>
          </w:rPr>
          <w:t>42</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80" w:history="1">
        <w:r w:rsidRPr="00905EE0">
          <w:rPr>
            <w:rStyle w:val="a8"/>
            <w:noProof/>
          </w:rPr>
          <w:t>10.7</w:t>
        </w:r>
        <w:r w:rsidRPr="00905EE0">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_Toc17815880 \h </w:instrText>
        </w:r>
        <w:r>
          <w:rPr>
            <w:noProof/>
            <w:webHidden/>
          </w:rPr>
        </w:r>
        <w:r>
          <w:rPr>
            <w:noProof/>
            <w:webHidden/>
          </w:rPr>
          <w:fldChar w:fldCharType="separate"/>
        </w:r>
        <w:r>
          <w:rPr>
            <w:noProof/>
            <w:webHidden/>
          </w:rPr>
          <w:t>42</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81" w:history="1">
        <w:r w:rsidRPr="00905EE0">
          <w:rPr>
            <w:rStyle w:val="a8"/>
            <w:noProof/>
          </w:rPr>
          <w:t>10.8</w:t>
        </w:r>
        <w:r w:rsidRPr="00905EE0">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_Toc17815881 \h </w:instrText>
        </w:r>
        <w:r>
          <w:rPr>
            <w:noProof/>
            <w:webHidden/>
          </w:rPr>
        </w:r>
        <w:r>
          <w:rPr>
            <w:noProof/>
            <w:webHidden/>
          </w:rPr>
          <w:fldChar w:fldCharType="separate"/>
        </w:r>
        <w:r>
          <w:rPr>
            <w:noProof/>
            <w:webHidden/>
          </w:rPr>
          <w:t>42</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82" w:history="1">
        <w:r w:rsidRPr="00905EE0">
          <w:rPr>
            <w:rStyle w:val="a8"/>
            <w:noProof/>
          </w:rPr>
          <w:t xml:space="preserve">10.9 </w:t>
        </w:r>
        <w:r w:rsidRPr="00905EE0">
          <w:rPr>
            <w:rStyle w:val="a8"/>
            <w:rFonts w:hint="eastAsia"/>
            <w:noProof/>
          </w:rPr>
          <w:t>其他重大事件</w:t>
        </w:r>
        <w:r>
          <w:rPr>
            <w:noProof/>
            <w:webHidden/>
          </w:rPr>
          <w:tab/>
        </w:r>
        <w:r>
          <w:rPr>
            <w:noProof/>
            <w:webHidden/>
          </w:rPr>
          <w:fldChar w:fldCharType="begin"/>
        </w:r>
        <w:r>
          <w:rPr>
            <w:noProof/>
            <w:webHidden/>
          </w:rPr>
          <w:instrText xml:space="preserve"> PAGEREF _Toc17815882 \h </w:instrText>
        </w:r>
        <w:r>
          <w:rPr>
            <w:noProof/>
            <w:webHidden/>
          </w:rPr>
        </w:r>
        <w:r>
          <w:rPr>
            <w:noProof/>
            <w:webHidden/>
          </w:rPr>
          <w:fldChar w:fldCharType="separate"/>
        </w:r>
        <w:r>
          <w:rPr>
            <w:noProof/>
            <w:webHidden/>
          </w:rPr>
          <w:t>43</w:t>
        </w:r>
        <w:r>
          <w:rPr>
            <w:noProof/>
            <w:webHidden/>
          </w:rPr>
          <w:fldChar w:fldCharType="end"/>
        </w:r>
      </w:hyperlink>
    </w:p>
    <w:p w:rsidR="002D4014" w:rsidRDefault="002D4014">
      <w:pPr>
        <w:pStyle w:val="11"/>
        <w:rPr>
          <w:rFonts w:asciiTheme="minorHAnsi" w:eastAsiaTheme="minorEastAsia" w:hAnsiTheme="minorHAnsi" w:cstheme="minorBidi"/>
          <w:noProof/>
          <w:szCs w:val="22"/>
        </w:rPr>
      </w:pPr>
      <w:hyperlink w:anchor="_Toc17815883" w:history="1">
        <w:r w:rsidRPr="00905EE0">
          <w:rPr>
            <w:rStyle w:val="a8"/>
            <w:b/>
            <w:bCs/>
            <w:noProof/>
          </w:rPr>
          <w:t xml:space="preserve">11  </w:t>
        </w:r>
        <w:r w:rsidRPr="00905EE0">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_Toc17815883 \h </w:instrText>
        </w:r>
        <w:r>
          <w:rPr>
            <w:noProof/>
            <w:webHidden/>
          </w:rPr>
        </w:r>
        <w:r>
          <w:rPr>
            <w:noProof/>
            <w:webHidden/>
          </w:rPr>
          <w:fldChar w:fldCharType="separate"/>
        </w:r>
        <w:r>
          <w:rPr>
            <w:noProof/>
            <w:webHidden/>
          </w:rPr>
          <w:t>44</w:t>
        </w:r>
        <w:r>
          <w:rPr>
            <w:noProof/>
            <w:webHidden/>
          </w:rPr>
          <w:fldChar w:fldCharType="end"/>
        </w:r>
      </w:hyperlink>
    </w:p>
    <w:p w:rsidR="002D4014" w:rsidRDefault="002D4014">
      <w:pPr>
        <w:pStyle w:val="11"/>
        <w:rPr>
          <w:rFonts w:asciiTheme="minorHAnsi" w:eastAsiaTheme="minorEastAsia" w:hAnsiTheme="minorHAnsi" w:cstheme="minorBidi"/>
          <w:noProof/>
          <w:szCs w:val="22"/>
        </w:rPr>
      </w:pPr>
      <w:hyperlink w:anchor="_Toc17815884" w:history="1">
        <w:r>
          <w:rPr>
            <w:rStyle w:val="a8"/>
            <w:b/>
            <w:bCs/>
            <w:noProof/>
          </w:rPr>
          <w:t xml:space="preserve">§12 </w:t>
        </w:r>
        <w:bookmarkStart w:id="3" w:name="_GoBack"/>
        <w:bookmarkEnd w:id="3"/>
        <w:r w:rsidRPr="00905EE0">
          <w:rPr>
            <w:rStyle w:val="a8"/>
            <w:rFonts w:hint="eastAsia"/>
            <w:b/>
            <w:bCs/>
            <w:noProof/>
          </w:rPr>
          <w:t>备查文件目录</w:t>
        </w:r>
        <w:r>
          <w:rPr>
            <w:noProof/>
            <w:webHidden/>
          </w:rPr>
          <w:tab/>
        </w:r>
        <w:r>
          <w:rPr>
            <w:noProof/>
            <w:webHidden/>
          </w:rPr>
          <w:fldChar w:fldCharType="begin"/>
        </w:r>
        <w:r>
          <w:rPr>
            <w:noProof/>
            <w:webHidden/>
          </w:rPr>
          <w:instrText xml:space="preserve"> PAGEREF _Toc17815884 \h </w:instrText>
        </w:r>
        <w:r>
          <w:rPr>
            <w:noProof/>
            <w:webHidden/>
          </w:rPr>
        </w:r>
        <w:r>
          <w:rPr>
            <w:noProof/>
            <w:webHidden/>
          </w:rPr>
          <w:fldChar w:fldCharType="separate"/>
        </w:r>
        <w:r>
          <w:rPr>
            <w:noProof/>
            <w:webHidden/>
          </w:rPr>
          <w:t>44</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85" w:history="1">
        <w:r w:rsidRPr="00905EE0">
          <w:rPr>
            <w:rStyle w:val="a8"/>
            <w:noProof/>
          </w:rPr>
          <w:t xml:space="preserve">12.1 </w:t>
        </w:r>
        <w:r w:rsidRPr="00905EE0">
          <w:rPr>
            <w:rStyle w:val="a8"/>
            <w:rFonts w:hint="eastAsia"/>
            <w:noProof/>
          </w:rPr>
          <w:t>备查文件目录</w:t>
        </w:r>
        <w:r>
          <w:rPr>
            <w:noProof/>
            <w:webHidden/>
          </w:rPr>
          <w:tab/>
        </w:r>
        <w:r>
          <w:rPr>
            <w:noProof/>
            <w:webHidden/>
          </w:rPr>
          <w:fldChar w:fldCharType="begin"/>
        </w:r>
        <w:r>
          <w:rPr>
            <w:noProof/>
            <w:webHidden/>
          </w:rPr>
          <w:instrText xml:space="preserve"> PAGEREF _Toc17815885 \h </w:instrText>
        </w:r>
        <w:r>
          <w:rPr>
            <w:noProof/>
            <w:webHidden/>
          </w:rPr>
        </w:r>
        <w:r>
          <w:rPr>
            <w:noProof/>
            <w:webHidden/>
          </w:rPr>
          <w:fldChar w:fldCharType="separate"/>
        </w:r>
        <w:r>
          <w:rPr>
            <w:noProof/>
            <w:webHidden/>
          </w:rPr>
          <w:t>44</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86" w:history="1">
        <w:r w:rsidRPr="00905EE0">
          <w:rPr>
            <w:rStyle w:val="a8"/>
            <w:noProof/>
          </w:rPr>
          <w:t xml:space="preserve">12.2 </w:t>
        </w:r>
        <w:r w:rsidRPr="00905EE0">
          <w:rPr>
            <w:rStyle w:val="a8"/>
            <w:rFonts w:hint="eastAsia"/>
            <w:noProof/>
          </w:rPr>
          <w:t>存放地点</w:t>
        </w:r>
        <w:r>
          <w:rPr>
            <w:noProof/>
            <w:webHidden/>
          </w:rPr>
          <w:tab/>
        </w:r>
        <w:r>
          <w:rPr>
            <w:noProof/>
            <w:webHidden/>
          </w:rPr>
          <w:fldChar w:fldCharType="begin"/>
        </w:r>
        <w:r>
          <w:rPr>
            <w:noProof/>
            <w:webHidden/>
          </w:rPr>
          <w:instrText xml:space="preserve"> PAGEREF _Toc17815886 \h </w:instrText>
        </w:r>
        <w:r>
          <w:rPr>
            <w:noProof/>
            <w:webHidden/>
          </w:rPr>
        </w:r>
        <w:r>
          <w:rPr>
            <w:noProof/>
            <w:webHidden/>
          </w:rPr>
          <w:fldChar w:fldCharType="separate"/>
        </w:r>
        <w:r>
          <w:rPr>
            <w:noProof/>
            <w:webHidden/>
          </w:rPr>
          <w:t>45</w:t>
        </w:r>
        <w:r>
          <w:rPr>
            <w:noProof/>
            <w:webHidden/>
          </w:rPr>
          <w:fldChar w:fldCharType="end"/>
        </w:r>
      </w:hyperlink>
    </w:p>
    <w:p w:rsidR="002D4014" w:rsidRDefault="002D4014">
      <w:pPr>
        <w:pStyle w:val="22"/>
        <w:rPr>
          <w:rFonts w:asciiTheme="minorHAnsi" w:eastAsiaTheme="minorEastAsia" w:hAnsiTheme="minorHAnsi" w:cstheme="minorBidi"/>
          <w:noProof/>
          <w:kern w:val="2"/>
          <w:szCs w:val="22"/>
        </w:rPr>
      </w:pPr>
      <w:hyperlink w:anchor="_Toc17815887" w:history="1">
        <w:r w:rsidRPr="00905EE0">
          <w:rPr>
            <w:rStyle w:val="a8"/>
            <w:noProof/>
          </w:rPr>
          <w:t xml:space="preserve">12.3 </w:t>
        </w:r>
        <w:r w:rsidRPr="00905EE0">
          <w:rPr>
            <w:rStyle w:val="a8"/>
            <w:rFonts w:hint="eastAsia"/>
            <w:noProof/>
          </w:rPr>
          <w:t>查阅方式</w:t>
        </w:r>
        <w:r>
          <w:rPr>
            <w:noProof/>
            <w:webHidden/>
          </w:rPr>
          <w:tab/>
        </w:r>
        <w:r>
          <w:rPr>
            <w:noProof/>
            <w:webHidden/>
          </w:rPr>
          <w:fldChar w:fldCharType="begin"/>
        </w:r>
        <w:r>
          <w:rPr>
            <w:noProof/>
            <w:webHidden/>
          </w:rPr>
          <w:instrText xml:space="preserve"> PAGEREF _Toc17815887 \h </w:instrText>
        </w:r>
        <w:r>
          <w:rPr>
            <w:noProof/>
            <w:webHidden/>
          </w:rPr>
        </w:r>
        <w:r>
          <w:rPr>
            <w:noProof/>
            <w:webHidden/>
          </w:rPr>
          <w:fldChar w:fldCharType="separate"/>
        </w:r>
        <w:r>
          <w:rPr>
            <w:noProof/>
            <w:webHidden/>
          </w:rPr>
          <w:t>45</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15826"/>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1582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交银施罗德境尚收益债券型证券投资基金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交银境尚收益债券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519784</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519784</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契约型。本基金在基金合同生效之日起两年（含两年）的期间内封闭式运作，封闭期结束后转为开放式运作。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2017</w:t>
            </w:r>
            <w:r w:rsidRPr="001B7979">
              <w:rPr>
                <w:sz w:val="24"/>
              </w:rPr>
              <w:t>年</w:t>
            </w:r>
            <w:r w:rsidRPr="001B7979">
              <w:rPr>
                <w:sz w:val="24"/>
              </w:rPr>
              <w:t>3</w:t>
            </w:r>
            <w:r w:rsidRPr="001B7979">
              <w:rPr>
                <w:sz w:val="24"/>
              </w:rPr>
              <w:t>月</w:t>
            </w:r>
            <w:r w:rsidRPr="001B7979">
              <w:rPr>
                <w:sz w:val="24"/>
              </w:rPr>
              <w:t>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招商银行股份有限公司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55,960,236.26</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交银境尚收益债券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交银境尚收益债券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519784</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519785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52,639,192.48</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3,321,043.78</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1582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在严格控制风险的前提下</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510DDC" w:rsidRDefault="00201167">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1548F9" w:rsidRPr="001B7979" w:rsidRDefault="001548F9" w:rsidP="00571B8A">
            <w:pPr>
              <w:spacing w:before="29" w:line="288" w:lineRule="auto"/>
              <w:rPr>
                <w:sz w:val="24"/>
              </w:rPr>
            </w:pPr>
            <w:r w:rsidRPr="001B7979">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510DDC" w:rsidRDefault="00201167">
            <w:pPr>
              <w:spacing w:before="29" w:line="288" w:lineRule="auto"/>
              <w:rPr>
                <w:sz w:val="24"/>
              </w:rPr>
            </w:pPr>
            <w:r>
              <w:rPr>
                <w:sz w:val="24"/>
              </w:rPr>
              <w:t>封闭期内业绩比较基准：两年期银行定期存款税后收益率</w:t>
            </w:r>
            <w:r>
              <w:rPr>
                <w:sz w:val="24"/>
              </w:rPr>
              <w:t>+1.25%</w:t>
            </w:r>
            <w:r>
              <w:rPr>
                <w:sz w:val="24"/>
              </w:rPr>
              <w:t>。</w:t>
            </w:r>
          </w:p>
          <w:p w:rsidR="001548F9" w:rsidRPr="001B7979" w:rsidRDefault="001548F9" w:rsidP="00571B8A">
            <w:pPr>
              <w:spacing w:before="29" w:line="288" w:lineRule="auto"/>
              <w:rPr>
                <w:sz w:val="24"/>
              </w:rPr>
            </w:pPr>
            <w:r w:rsidRPr="001B7979">
              <w:rPr>
                <w:sz w:val="24"/>
              </w:rPr>
              <w:t>开放期内业绩比较基准：中债综合全价指数收益率。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5</w:t>
      </w:r>
      <w:r w:rsidRPr="001B7979">
        <w:rPr>
          <w:kern w:val="0"/>
          <w:sz w:val="24"/>
        </w:rPr>
        <w:t>日起转为开放式运作。</w:t>
      </w:r>
      <w:r w:rsidRPr="001B7979">
        <w:rPr>
          <w:kern w:val="0"/>
          <w:sz w:val="24"/>
        </w:rPr>
        <w:t xml:space="preserve"> </w:t>
      </w:r>
    </w:p>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15829"/>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招商银行股份有限公司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张燕</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0755-83199084</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yan_zhang@cmbchina.com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95555</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0755-83195201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518040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李建红</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1583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1583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15832"/>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1583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DF2C15">
        <w:trPr>
          <w:trHeight w:val="487"/>
        </w:trPr>
        <w:tc>
          <w:tcPr>
            <w:tcW w:w="422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774"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DF2C15">
        <w:trPr>
          <w:trHeight w:val="487"/>
        </w:trPr>
        <w:tc>
          <w:tcPr>
            <w:tcW w:w="4224" w:type="dxa"/>
            <w:vMerge/>
            <w:vAlign w:val="center"/>
          </w:tcPr>
          <w:p w:rsidR="001548F9" w:rsidRPr="001B7979" w:rsidRDefault="001548F9" w:rsidP="00571B8A">
            <w:pPr>
              <w:widowControl/>
              <w:spacing w:before="29" w:line="288" w:lineRule="auto"/>
              <w:jc w:val="left"/>
              <w:rPr>
                <w:b/>
                <w:color w:val="000000"/>
                <w:sz w:val="24"/>
              </w:rPr>
            </w:pPr>
          </w:p>
        </w:tc>
        <w:tc>
          <w:tcPr>
            <w:tcW w:w="2316"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A</w:t>
            </w:r>
          </w:p>
        </w:tc>
        <w:tc>
          <w:tcPr>
            <w:tcW w:w="2458"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C</w:t>
            </w:r>
          </w:p>
        </w:tc>
      </w:tr>
      <w:tr w:rsidR="001548F9" w:rsidRPr="001B7979" w:rsidTr="00DF2C15">
        <w:tc>
          <w:tcPr>
            <w:tcW w:w="4224" w:type="dxa"/>
            <w:vAlign w:val="center"/>
          </w:tcPr>
          <w:p w:rsidR="001548F9" w:rsidRPr="001B7979" w:rsidRDefault="001548F9" w:rsidP="00571B8A">
            <w:pPr>
              <w:spacing w:before="29" w:line="288" w:lineRule="auto"/>
              <w:rPr>
                <w:sz w:val="24"/>
              </w:rPr>
            </w:pPr>
            <w:r w:rsidRPr="001B7979">
              <w:rPr>
                <w:sz w:val="24"/>
              </w:rPr>
              <w:t>本期已实现收益</w:t>
            </w:r>
          </w:p>
        </w:tc>
        <w:tc>
          <w:tcPr>
            <w:tcW w:w="2316" w:type="dxa"/>
            <w:vAlign w:val="center"/>
          </w:tcPr>
          <w:p w:rsidR="001548F9" w:rsidRPr="001B7979" w:rsidRDefault="001548F9" w:rsidP="00571B8A">
            <w:pPr>
              <w:spacing w:before="29" w:line="288" w:lineRule="auto"/>
              <w:jc w:val="right"/>
              <w:rPr>
                <w:sz w:val="24"/>
              </w:rPr>
            </w:pPr>
            <w:r w:rsidRPr="001B7979">
              <w:rPr>
                <w:sz w:val="24"/>
              </w:rPr>
              <w:t>25,615,197.69</w:t>
            </w:r>
          </w:p>
        </w:tc>
        <w:tc>
          <w:tcPr>
            <w:tcW w:w="2458" w:type="dxa"/>
            <w:vAlign w:val="center"/>
          </w:tcPr>
          <w:p w:rsidR="001548F9" w:rsidRPr="001B7979" w:rsidRDefault="001548F9" w:rsidP="00571B8A">
            <w:pPr>
              <w:spacing w:before="29" w:line="288" w:lineRule="auto"/>
              <w:jc w:val="right"/>
              <w:rPr>
                <w:sz w:val="24"/>
              </w:rPr>
            </w:pPr>
            <w:r w:rsidRPr="001B7979">
              <w:rPr>
                <w:sz w:val="24"/>
              </w:rPr>
              <w:t>590,981.98</w:t>
            </w:r>
          </w:p>
        </w:tc>
      </w:tr>
      <w:tr w:rsidR="001548F9" w:rsidRPr="001B7979" w:rsidTr="00DF2C15">
        <w:trPr>
          <w:trHeight w:val="754"/>
        </w:trPr>
        <w:tc>
          <w:tcPr>
            <w:tcW w:w="4224" w:type="dxa"/>
            <w:vAlign w:val="center"/>
          </w:tcPr>
          <w:p w:rsidR="001548F9" w:rsidRPr="001B7979" w:rsidRDefault="001548F9" w:rsidP="00571B8A">
            <w:pPr>
              <w:spacing w:before="29" w:line="288" w:lineRule="auto"/>
              <w:rPr>
                <w:sz w:val="24"/>
              </w:rPr>
            </w:pPr>
            <w:r w:rsidRPr="001B7979">
              <w:rPr>
                <w:sz w:val="24"/>
              </w:rPr>
              <w:t>本期利润</w:t>
            </w:r>
          </w:p>
        </w:tc>
        <w:tc>
          <w:tcPr>
            <w:tcW w:w="2316" w:type="dxa"/>
            <w:vAlign w:val="center"/>
          </w:tcPr>
          <w:p w:rsidR="001548F9" w:rsidRPr="001B7979" w:rsidRDefault="001548F9" w:rsidP="00571B8A">
            <w:pPr>
              <w:spacing w:before="29" w:line="288" w:lineRule="auto"/>
              <w:jc w:val="right"/>
              <w:rPr>
                <w:sz w:val="24"/>
              </w:rPr>
            </w:pPr>
            <w:r w:rsidRPr="001B7979">
              <w:rPr>
                <w:sz w:val="24"/>
              </w:rPr>
              <w:t>12,302,692.14</w:t>
            </w:r>
          </w:p>
        </w:tc>
        <w:tc>
          <w:tcPr>
            <w:tcW w:w="2458" w:type="dxa"/>
            <w:vAlign w:val="center"/>
          </w:tcPr>
          <w:p w:rsidR="001548F9" w:rsidRPr="001B7979" w:rsidRDefault="001548F9" w:rsidP="00571B8A">
            <w:pPr>
              <w:spacing w:before="29" w:line="288" w:lineRule="auto"/>
              <w:jc w:val="right"/>
              <w:rPr>
                <w:sz w:val="24"/>
              </w:rPr>
            </w:pPr>
            <w:r w:rsidRPr="001B7979">
              <w:rPr>
                <w:sz w:val="24"/>
              </w:rPr>
              <w:t>256,837.36</w:t>
            </w:r>
          </w:p>
        </w:tc>
      </w:tr>
      <w:tr w:rsidR="00C97118" w:rsidRPr="001B7979" w:rsidTr="00600819">
        <w:tc>
          <w:tcPr>
            <w:tcW w:w="4224" w:type="dxa"/>
            <w:vAlign w:val="center"/>
          </w:tcPr>
          <w:p w:rsidR="00C97118" w:rsidRPr="001B7979" w:rsidRDefault="00C97118" w:rsidP="00C97118">
            <w:pPr>
              <w:spacing w:before="29" w:line="288" w:lineRule="auto"/>
              <w:rPr>
                <w:sz w:val="24"/>
              </w:rPr>
            </w:pPr>
            <w:r w:rsidRPr="001B7979">
              <w:rPr>
                <w:sz w:val="24"/>
              </w:rPr>
              <w:t>加权平均基金份额本期利润</w:t>
            </w:r>
          </w:p>
        </w:tc>
        <w:tc>
          <w:tcPr>
            <w:tcW w:w="2316" w:type="dxa"/>
            <w:tcBorders>
              <w:top w:val="nil"/>
              <w:left w:val="nil"/>
              <w:bottom w:val="single" w:sz="8" w:space="0" w:color="000000"/>
              <w:right w:val="single" w:sz="8" w:space="0" w:color="000000"/>
            </w:tcBorders>
            <w:vAlign w:val="center"/>
          </w:tcPr>
          <w:p w:rsidR="00C97118" w:rsidRPr="00C97118" w:rsidRDefault="00C97118" w:rsidP="00C97118">
            <w:pPr>
              <w:spacing w:before="29" w:line="288" w:lineRule="auto"/>
              <w:jc w:val="right"/>
              <w:rPr>
                <w:sz w:val="24"/>
              </w:rPr>
            </w:pPr>
            <w:r w:rsidRPr="00C97118">
              <w:rPr>
                <w:rFonts w:hint="eastAsia"/>
                <w:sz w:val="24"/>
              </w:rPr>
              <w:t>0.0350</w:t>
            </w:r>
          </w:p>
        </w:tc>
        <w:tc>
          <w:tcPr>
            <w:tcW w:w="2458" w:type="dxa"/>
            <w:tcBorders>
              <w:top w:val="nil"/>
              <w:left w:val="nil"/>
              <w:bottom w:val="single" w:sz="8" w:space="0" w:color="000000"/>
              <w:right w:val="single" w:sz="8" w:space="0" w:color="000000"/>
            </w:tcBorders>
            <w:vAlign w:val="center"/>
          </w:tcPr>
          <w:p w:rsidR="00C97118" w:rsidRPr="00C97118" w:rsidRDefault="00C97118" w:rsidP="00C97118">
            <w:pPr>
              <w:spacing w:before="29" w:line="288" w:lineRule="auto"/>
              <w:jc w:val="right"/>
              <w:rPr>
                <w:sz w:val="24"/>
              </w:rPr>
            </w:pPr>
            <w:r w:rsidRPr="00C97118">
              <w:rPr>
                <w:rFonts w:hint="eastAsia"/>
                <w:sz w:val="24"/>
              </w:rPr>
              <w:t>0.0250</w:t>
            </w:r>
          </w:p>
        </w:tc>
      </w:tr>
      <w:tr w:rsidR="00C97118" w:rsidRPr="001B7979" w:rsidTr="00DF2C15">
        <w:tc>
          <w:tcPr>
            <w:tcW w:w="4224" w:type="dxa"/>
            <w:vAlign w:val="center"/>
          </w:tcPr>
          <w:p w:rsidR="00C97118" w:rsidRPr="001B7979" w:rsidRDefault="00C97118" w:rsidP="00C97118">
            <w:pPr>
              <w:spacing w:before="29" w:line="288" w:lineRule="auto"/>
              <w:rPr>
                <w:sz w:val="24"/>
              </w:rPr>
            </w:pPr>
            <w:r w:rsidRPr="001B7979">
              <w:rPr>
                <w:sz w:val="24"/>
              </w:rPr>
              <w:t>本期加权平均净值利润率</w:t>
            </w:r>
          </w:p>
        </w:tc>
        <w:tc>
          <w:tcPr>
            <w:tcW w:w="2316" w:type="dxa"/>
            <w:tcBorders>
              <w:top w:val="nil"/>
              <w:left w:val="nil"/>
              <w:bottom w:val="single" w:sz="8" w:space="0" w:color="000000"/>
              <w:right w:val="single" w:sz="8" w:space="0" w:color="000000"/>
            </w:tcBorders>
            <w:vAlign w:val="center"/>
          </w:tcPr>
          <w:p w:rsidR="00C97118" w:rsidRPr="00C97118" w:rsidRDefault="00C97118" w:rsidP="00C97118">
            <w:pPr>
              <w:spacing w:before="29" w:line="288" w:lineRule="auto"/>
              <w:jc w:val="right"/>
              <w:rPr>
                <w:sz w:val="24"/>
              </w:rPr>
            </w:pPr>
            <w:r w:rsidRPr="00C97118">
              <w:rPr>
                <w:rFonts w:hint="eastAsia"/>
                <w:sz w:val="24"/>
              </w:rPr>
              <w:t>3.36%</w:t>
            </w:r>
          </w:p>
        </w:tc>
        <w:tc>
          <w:tcPr>
            <w:tcW w:w="2458" w:type="dxa"/>
            <w:tcBorders>
              <w:top w:val="nil"/>
              <w:left w:val="nil"/>
              <w:bottom w:val="single" w:sz="8" w:space="0" w:color="000000"/>
              <w:right w:val="single" w:sz="8" w:space="0" w:color="000000"/>
            </w:tcBorders>
            <w:vAlign w:val="center"/>
          </w:tcPr>
          <w:p w:rsidR="00C97118" w:rsidRPr="00C97118" w:rsidRDefault="00C97118" w:rsidP="00C97118">
            <w:pPr>
              <w:spacing w:before="29" w:line="288" w:lineRule="auto"/>
              <w:jc w:val="right"/>
              <w:rPr>
                <w:sz w:val="24"/>
              </w:rPr>
            </w:pPr>
            <w:r w:rsidRPr="00C97118">
              <w:rPr>
                <w:rFonts w:hint="eastAsia"/>
                <w:sz w:val="24"/>
              </w:rPr>
              <w:t>2.41%</w:t>
            </w:r>
          </w:p>
        </w:tc>
      </w:tr>
      <w:tr w:rsidR="00C97118" w:rsidRPr="001B7979" w:rsidTr="00DF2C15">
        <w:tc>
          <w:tcPr>
            <w:tcW w:w="4224" w:type="dxa"/>
            <w:vAlign w:val="center"/>
          </w:tcPr>
          <w:p w:rsidR="00C97118" w:rsidRPr="001B7979" w:rsidRDefault="00C97118" w:rsidP="00C97118">
            <w:pPr>
              <w:spacing w:before="29" w:line="288" w:lineRule="auto"/>
              <w:rPr>
                <w:sz w:val="24"/>
              </w:rPr>
            </w:pPr>
            <w:r w:rsidRPr="001B7979">
              <w:rPr>
                <w:sz w:val="24"/>
              </w:rPr>
              <w:t>本期基金份额净值增长率</w:t>
            </w:r>
          </w:p>
        </w:tc>
        <w:tc>
          <w:tcPr>
            <w:tcW w:w="2316" w:type="dxa"/>
            <w:tcBorders>
              <w:top w:val="nil"/>
              <w:left w:val="nil"/>
              <w:bottom w:val="single" w:sz="8" w:space="0" w:color="000000"/>
              <w:right w:val="single" w:sz="8" w:space="0" w:color="000000"/>
            </w:tcBorders>
            <w:vAlign w:val="center"/>
          </w:tcPr>
          <w:p w:rsidR="00C97118" w:rsidRPr="00C97118" w:rsidRDefault="00C97118" w:rsidP="00C97118">
            <w:pPr>
              <w:spacing w:before="29" w:line="288" w:lineRule="auto"/>
              <w:jc w:val="right"/>
              <w:rPr>
                <w:sz w:val="24"/>
              </w:rPr>
            </w:pPr>
            <w:r w:rsidRPr="00C97118">
              <w:rPr>
                <w:rFonts w:hint="eastAsia"/>
                <w:sz w:val="24"/>
              </w:rPr>
              <w:t>1.79%</w:t>
            </w:r>
          </w:p>
        </w:tc>
        <w:tc>
          <w:tcPr>
            <w:tcW w:w="2458" w:type="dxa"/>
            <w:tcBorders>
              <w:top w:val="nil"/>
              <w:left w:val="nil"/>
              <w:bottom w:val="single" w:sz="8" w:space="0" w:color="000000"/>
              <w:right w:val="single" w:sz="8" w:space="0" w:color="000000"/>
            </w:tcBorders>
            <w:vAlign w:val="center"/>
          </w:tcPr>
          <w:p w:rsidR="00C97118" w:rsidRPr="00C97118" w:rsidRDefault="00C97118" w:rsidP="00C97118">
            <w:pPr>
              <w:spacing w:before="29" w:line="288" w:lineRule="auto"/>
              <w:jc w:val="right"/>
              <w:rPr>
                <w:sz w:val="24"/>
              </w:rPr>
            </w:pPr>
            <w:r w:rsidRPr="00C97118">
              <w:rPr>
                <w:rFonts w:hint="eastAsia"/>
                <w:sz w:val="24"/>
              </w:rPr>
              <w:t>1.48%</w:t>
            </w:r>
          </w:p>
        </w:tc>
      </w:tr>
      <w:tr w:rsidR="001548F9" w:rsidRPr="001B7979" w:rsidTr="00DF2C15">
        <w:tc>
          <w:tcPr>
            <w:tcW w:w="422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774"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DF2C15">
        <w:trPr>
          <w:trHeight w:val="373"/>
        </w:trPr>
        <w:tc>
          <w:tcPr>
            <w:tcW w:w="4224" w:type="dxa"/>
            <w:vMerge/>
            <w:vAlign w:val="center"/>
          </w:tcPr>
          <w:p w:rsidR="001548F9" w:rsidRPr="001B7979" w:rsidRDefault="001548F9" w:rsidP="00571B8A">
            <w:pPr>
              <w:widowControl/>
              <w:spacing w:before="29" w:line="288" w:lineRule="auto"/>
              <w:jc w:val="left"/>
              <w:rPr>
                <w:b/>
                <w:color w:val="000000"/>
                <w:sz w:val="24"/>
              </w:rPr>
            </w:pPr>
          </w:p>
        </w:tc>
        <w:tc>
          <w:tcPr>
            <w:tcW w:w="2316"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交银境尚收益债券</w:t>
            </w:r>
            <w:r w:rsidRPr="001B7979">
              <w:rPr>
                <w:color w:val="000000"/>
                <w:sz w:val="24"/>
              </w:rPr>
              <w:t>A</w:t>
            </w:r>
          </w:p>
        </w:tc>
        <w:tc>
          <w:tcPr>
            <w:tcW w:w="24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交银境尚收益债券</w:t>
            </w:r>
            <w:r w:rsidRPr="001B7979">
              <w:rPr>
                <w:color w:val="000000"/>
                <w:sz w:val="24"/>
              </w:rPr>
              <w:t>C</w:t>
            </w:r>
          </w:p>
        </w:tc>
      </w:tr>
      <w:tr w:rsidR="001548F9" w:rsidRPr="001B7979" w:rsidTr="00DF2C15">
        <w:tc>
          <w:tcPr>
            <w:tcW w:w="4224" w:type="dxa"/>
            <w:vAlign w:val="center"/>
          </w:tcPr>
          <w:p w:rsidR="001548F9" w:rsidRPr="001B7979" w:rsidRDefault="001548F9" w:rsidP="00571B8A">
            <w:pPr>
              <w:spacing w:before="29" w:line="288" w:lineRule="auto"/>
              <w:rPr>
                <w:sz w:val="24"/>
              </w:rPr>
            </w:pPr>
            <w:r w:rsidRPr="001B7979">
              <w:rPr>
                <w:sz w:val="24"/>
              </w:rPr>
              <w:t>期末可供分配利润</w:t>
            </w:r>
          </w:p>
        </w:tc>
        <w:tc>
          <w:tcPr>
            <w:tcW w:w="2316" w:type="dxa"/>
            <w:vAlign w:val="center"/>
          </w:tcPr>
          <w:p w:rsidR="001548F9" w:rsidRPr="001B7979" w:rsidRDefault="001548F9" w:rsidP="00571B8A">
            <w:pPr>
              <w:spacing w:before="29" w:line="288" w:lineRule="auto"/>
              <w:jc w:val="right"/>
              <w:rPr>
                <w:sz w:val="24"/>
              </w:rPr>
            </w:pPr>
            <w:r w:rsidRPr="001B7979">
              <w:rPr>
                <w:sz w:val="24"/>
              </w:rPr>
              <w:t>2,100,779.41</w:t>
            </w:r>
          </w:p>
        </w:tc>
        <w:tc>
          <w:tcPr>
            <w:tcW w:w="2458" w:type="dxa"/>
            <w:vAlign w:val="center"/>
          </w:tcPr>
          <w:p w:rsidR="001548F9" w:rsidRPr="001B7979" w:rsidRDefault="001548F9" w:rsidP="00571B8A">
            <w:pPr>
              <w:spacing w:before="29" w:line="288" w:lineRule="auto"/>
              <w:jc w:val="right"/>
              <w:rPr>
                <w:sz w:val="24"/>
              </w:rPr>
            </w:pPr>
            <w:r w:rsidRPr="001B7979">
              <w:rPr>
                <w:sz w:val="24"/>
              </w:rPr>
              <w:t>116,925.85</w:t>
            </w:r>
          </w:p>
        </w:tc>
      </w:tr>
      <w:tr w:rsidR="001548F9" w:rsidRPr="001B7979" w:rsidTr="00DF2C15">
        <w:tc>
          <w:tcPr>
            <w:tcW w:w="422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316" w:type="dxa"/>
            <w:vAlign w:val="center"/>
          </w:tcPr>
          <w:p w:rsidR="001548F9" w:rsidRPr="001B7979" w:rsidRDefault="001548F9" w:rsidP="00571B8A">
            <w:pPr>
              <w:spacing w:before="29" w:line="288" w:lineRule="auto"/>
              <w:jc w:val="right"/>
              <w:rPr>
                <w:sz w:val="24"/>
              </w:rPr>
            </w:pPr>
            <w:r w:rsidRPr="001B7979">
              <w:rPr>
                <w:sz w:val="24"/>
              </w:rPr>
              <w:t>0.0399</w:t>
            </w:r>
          </w:p>
        </w:tc>
        <w:tc>
          <w:tcPr>
            <w:tcW w:w="2458" w:type="dxa"/>
            <w:vAlign w:val="center"/>
          </w:tcPr>
          <w:p w:rsidR="001548F9" w:rsidRPr="001B7979" w:rsidRDefault="001548F9" w:rsidP="00571B8A">
            <w:pPr>
              <w:spacing w:before="29" w:line="288" w:lineRule="auto"/>
              <w:jc w:val="right"/>
              <w:rPr>
                <w:sz w:val="24"/>
              </w:rPr>
            </w:pPr>
            <w:r w:rsidRPr="001B7979">
              <w:rPr>
                <w:sz w:val="24"/>
              </w:rPr>
              <w:t>0.0352</w:t>
            </w:r>
          </w:p>
        </w:tc>
      </w:tr>
      <w:tr w:rsidR="001548F9" w:rsidRPr="001B7979" w:rsidTr="00DF2C15">
        <w:tc>
          <w:tcPr>
            <w:tcW w:w="4224" w:type="dxa"/>
            <w:vAlign w:val="center"/>
          </w:tcPr>
          <w:p w:rsidR="001548F9" w:rsidRPr="001B7979" w:rsidRDefault="001548F9" w:rsidP="00571B8A">
            <w:pPr>
              <w:spacing w:before="29" w:line="288" w:lineRule="auto"/>
              <w:rPr>
                <w:sz w:val="24"/>
              </w:rPr>
            </w:pPr>
            <w:r w:rsidRPr="001B7979">
              <w:rPr>
                <w:sz w:val="24"/>
              </w:rPr>
              <w:t>期末基金资产净值</w:t>
            </w:r>
          </w:p>
        </w:tc>
        <w:tc>
          <w:tcPr>
            <w:tcW w:w="2316" w:type="dxa"/>
            <w:vAlign w:val="center"/>
          </w:tcPr>
          <w:p w:rsidR="001548F9" w:rsidRPr="001B7979" w:rsidRDefault="001548F9" w:rsidP="00571B8A">
            <w:pPr>
              <w:spacing w:before="29" w:line="288" w:lineRule="auto"/>
              <w:jc w:val="right"/>
              <w:rPr>
                <w:sz w:val="24"/>
              </w:rPr>
            </w:pPr>
            <w:r w:rsidRPr="001B7979">
              <w:rPr>
                <w:sz w:val="24"/>
              </w:rPr>
              <w:t>54,739,971.89</w:t>
            </w:r>
          </w:p>
        </w:tc>
        <w:tc>
          <w:tcPr>
            <w:tcW w:w="2458" w:type="dxa"/>
            <w:vAlign w:val="center"/>
          </w:tcPr>
          <w:p w:rsidR="001548F9" w:rsidRPr="001B7979" w:rsidRDefault="001548F9" w:rsidP="00571B8A">
            <w:pPr>
              <w:spacing w:before="29" w:line="288" w:lineRule="auto"/>
              <w:jc w:val="right"/>
              <w:rPr>
                <w:sz w:val="24"/>
              </w:rPr>
            </w:pPr>
            <w:r w:rsidRPr="001B7979">
              <w:rPr>
                <w:sz w:val="24"/>
              </w:rPr>
              <w:t>3,437,969.63</w:t>
            </w:r>
          </w:p>
        </w:tc>
      </w:tr>
      <w:tr w:rsidR="001548F9" w:rsidRPr="001B7979" w:rsidTr="00DF2C15">
        <w:tc>
          <w:tcPr>
            <w:tcW w:w="4224" w:type="dxa"/>
            <w:vAlign w:val="center"/>
          </w:tcPr>
          <w:p w:rsidR="001548F9" w:rsidRPr="001B7979" w:rsidRDefault="001548F9" w:rsidP="00571B8A">
            <w:pPr>
              <w:spacing w:before="29" w:line="288" w:lineRule="auto"/>
              <w:rPr>
                <w:sz w:val="24"/>
              </w:rPr>
            </w:pPr>
            <w:r w:rsidRPr="001B7979">
              <w:rPr>
                <w:sz w:val="24"/>
              </w:rPr>
              <w:t>期末基金份额净值</w:t>
            </w:r>
          </w:p>
        </w:tc>
        <w:tc>
          <w:tcPr>
            <w:tcW w:w="2316" w:type="dxa"/>
            <w:vAlign w:val="center"/>
          </w:tcPr>
          <w:p w:rsidR="001548F9" w:rsidRPr="001B7979" w:rsidRDefault="001548F9" w:rsidP="00571B8A">
            <w:pPr>
              <w:spacing w:before="29" w:line="288" w:lineRule="auto"/>
              <w:jc w:val="right"/>
              <w:rPr>
                <w:sz w:val="24"/>
              </w:rPr>
            </w:pPr>
            <w:r w:rsidRPr="001B7979">
              <w:rPr>
                <w:sz w:val="24"/>
              </w:rPr>
              <w:t>1.0399</w:t>
            </w:r>
          </w:p>
        </w:tc>
        <w:tc>
          <w:tcPr>
            <w:tcW w:w="2458" w:type="dxa"/>
            <w:vAlign w:val="center"/>
          </w:tcPr>
          <w:p w:rsidR="001548F9" w:rsidRPr="001B7979" w:rsidRDefault="001548F9" w:rsidP="00571B8A">
            <w:pPr>
              <w:spacing w:before="29" w:line="288" w:lineRule="auto"/>
              <w:jc w:val="right"/>
              <w:rPr>
                <w:sz w:val="24"/>
              </w:rPr>
            </w:pPr>
            <w:r w:rsidRPr="001B7979">
              <w:rPr>
                <w:sz w:val="24"/>
              </w:rPr>
              <w:t>1.0352</w:t>
            </w:r>
          </w:p>
        </w:tc>
      </w:tr>
      <w:tr w:rsidR="001548F9" w:rsidRPr="001B7979" w:rsidTr="00DF2C15">
        <w:tc>
          <w:tcPr>
            <w:tcW w:w="422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774"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DF2C15">
        <w:tc>
          <w:tcPr>
            <w:tcW w:w="4224" w:type="dxa"/>
            <w:vMerge/>
            <w:vAlign w:val="center"/>
          </w:tcPr>
          <w:p w:rsidR="001548F9" w:rsidRPr="001B7979" w:rsidRDefault="001548F9" w:rsidP="00571B8A">
            <w:pPr>
              <w:widowControl/>
              <w:spacing w:before="29" w:line="288" w:lineRule="auto"/>
              <w:jc w:val="left"/>
              <w:rPr>
                <w:b/>
                <w:color w:val="000000"/>
                <w:sz w:val="24"/>
              </w:rPr>
            </w:pPr>
          </w:p>
        </w:tc>
        <w:tc>
          <w:tcPr>
            <w:tcW w:w="2316"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A</w:t>
            </w:r>
          </w:p>
        </w:tc>
        <w:tc>
          <w:tcPr>
            <w:tcW w:w="2458" w:type="dxa"/>
            <w:vAlign w:val="center"/>
          </w:tcPr>
          <w:p w:rsidR="001548F9" w:rsidRPr="001B7979" w:rsidRDefault="001548F9" w:rsidP="00571B8A">
            <w:pPr>
              <w:spacing w:before="29" w:line="288" w:lineRule="auto"/>
              <w:jc w:val="center"/>
              <w:rPr>
                <w:sz w:val="24"/>
              </w:rPr>
            </w:pPr>
            <w:r w:rsidRPr="001B7979">
              <w:rPr>
                <w:sz w:val="24"/>
              </w:rPr>
              <w:t>交银境尚收益债券</w:t>
            </w:r>
            <w:r w:rsidRPr="001B7979">
              <w:rPr>
                <w:sz w:val="24"/>
              </w:rPr>
              <w:t>C</w:t>
            </w:r>
          </w:p>
        </w:tc>
      </w:tr>
      <w:tr w:rsidR="001548F9" w:rsidRPr="001B7979" w:rsidTr="00DF2C15">
        <w:tc>
          <w:tcPr>
            <w:tcW w:w="422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316" w:type="dxa"/>
            <w:vAlign w:val="center"/>
          </w:tcPr>
          <w:p w:rsidR="001548F9" w:rsidRPr="001B7979" w:rsidRDefault="001548F9" w:rsidP="00571B8A">
            <w:pPr>
              <w:spacing w:before="29" w:line="288" w:lineRule="auto"/>
              <w:jc w:val="right"/>
              <w:rPr>
                <w:sz w:val="24"/>
              </w:rPr>
            </w:pPr>
            <w:r w:rsidRPr="001B7979">
              <w:rPr>
                <w:sz w:val="24"/>
              </w:rPr>
              <w:t>10.37%</w:t>
            </w:r>
          </w:p>
        </w:tc>
        <w:tc>
          <w:tcPr>
            <w:tcW w:w="2458" w:type="dxa"/>
            <w:vAlign w:val="center"/>
          </w:tcPr>
          <w:p w:rsidR="001548F9" w:rsidRPr="001B7979" w:rsidRDefault="001548F9" w:rsidP="00571B8A">
            <w:pPr>
              <w:spacing w:before="29" w:line="288" w:lineRule="auto"/>
              <w:jc w:val="right"/>
              <w:rPr>
                <w:sz w:val="24"/>
              </w:rPr>
            </w:pPr>
            <w:r w:rsidRPr="001B7979">
              <w:rPr>
                <w:sz w:val="24"/>
              </w:rPr>
              <w:t>8.83%</w:t>
            </w:r>
          </w:p>
        </w:tc>
      </w:tr>
    </w:tbl>
    <w:p w:rsidR="00510DDC" w:rsidRDefault="0020116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1583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DF2C15">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F2C15" w:rsidTr="0044370E">
        <w:tc>
          <w:tcPr>
            <w:tcW w:w="1497" w:type="dxa"/>
            <w:tcBorders>
              <w:top w:val="nil"/>
              <w:left w:val="single" w:sz="8" w:space="0" w:color="000000"/>
              <w:bottom w:val="single" w:sz="8" w:space="0" w:color="000000"/>
              <w:right w:val="single" w:sz="8" w:space="0" w:color="000000"/>
            </w:tcBorders>
            <w:vAlign w:val="center"/>
          </w:tcPr>
          <w:p w:rsidR="00DF2C15" w:rsidRPr="00DF2C15" w:rsidRDefault="00DF2C15" w:rsidP="00DF2C15">
            <w:pPr>
              <w:jc w:val="left"/>
              <w:rPr>
                <w:szCs w:val="21"/>
              </w:rPr>
            </w:pPr>
            <w:r w:rsidRPr="00DF2C15">
              <w:rPr>
                <w:rFonts w:hint="eastAsia"/>
                <w:color w:val="000000"/>
                <w:sz w:val="24"/>
              </w:rPr>
              <w:t>过去一个月</w:t>
            </w:r>
          </w:p>
        </w:tc>
        <w:tc>
          <w:tcPr>
            <w:tcW w:w="1251"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0.33%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0.28%</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0.05%</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0.00%</w:t>
            </w:r>
          </w:p>
        </w:tc>
      </w:tr>
      <w:tr w:rsidR="00DF2C15" w:rsidTr="0044370E">
        <w:tc>
          <w:tcPr>
            <w:tcW w:w="1497" w:type="dxa"/>
            <w:tcBorders>
              <w:top w:val="nil"/>
              <w:left w:val="single" w:sz="8" w:space="0" w:color="000000"/>
              <w:bottom w:val="single" w:sz="8" w:space="0" w:color="000000"/>
              <w:right w:val="single" w:sz="8" w:space="0" w:color="000000"/>
            </w:tcBorders>
            <w:vAlign w:val="center"/>
          </w:tcPr>
          <w:p w:rsidR="00DF2C15" w:rsidRPr="00DF2C15" w:rsidRDefault="00DF2C15" w:rsidP="00DF2C15">
            <w:pPr>
              <w:jc w:val="left"/>
            </w:pPr>
            <w:r w:rsidRPr="00DF2C15">
              <w:rPr>
                <w:rFonts w:hint="eastAsia"/>
                <w:color w:val="000000"/>
                <w:sz w:val="24"/>
              </w:rPr>
              <w:t>过去三个月</w:t>
            </w:r>
          </w:p>
        </w:tc>
        <w:tc>
          <w:tcPr>
            <w:tcW w:w="1251"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0.32%</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0.05%</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-0.23%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0.06%</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0.55%</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-0.01%</w:t>
            </w:r>
          </w:p>
        </w:tc>
      </w:tr>
      <w:tr w:rsidR="00DF2C15" w:rsidTr="0044370E">
        <w:tc>
          <w:tcPr>
            <w:tcW w:w="1497" w:type="dxa"/>
            <w:tcBorders>
              <w:top w:val="nil"/>
              <w:left w:val="single" w:sz="8" w:space="0" w:color="000000"/>
              <w:bottom w:val="single" w:sz="8" w:space="0" w:color="000000"/>
              <w:right w:val="single" w:sz="8" w:space="0" w:color="000000"/>
            </w:tcBorders>
            <w:vAlign w:val="center"/>
          </w:tcPr>
          <w:p w:rsidR="00DF2C15" w:rsidRPr="00DF2C15" w:rsidRDefault="00DF2C15" w:rsidP="00DF2C15">
            <w:pPr>
              <w:jc w:val="left"/>
            </w:pPr>
            <w:r w:rsidRPr="00DF2C15">
              <w:rPr>
                <w:rFonts w:hint="eastAsia"/>
                <w:color w:val="000000"/>
                <w:sz w:val="24"/>
              </w:rPr>
              <w:t>过去六个月</w:t>
            </w:r>
          </w:p>
        </w:tc>
        <w:tc>
          <w:tcPr>
            <w:tcW w:w="1251"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1.79%</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0.05%</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0.43%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0.05%</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1.36%</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0.00%</w:t>
            </w:r>
          </w:p>
        </w:tc>
      </w:tr>
      <w:tr w:rsidR="00DF2C15" w:rsidTr="0044370E">
        <w:tc>
          <w:tcPr>
            <w:tcW w:w="1497" w:type="dxa"/>
            <w:tcBorders>
              <w:top w:val="nil"/>
              <w:left w:val="single" w:sz="8" w:space="0" w:color="000000"/>
              <w:bottom w:val="single" w:sz="8" w:space="0" w:color="000000"/>
              <w:right w:val="single" w:sz="8" w:space="0" w:color="000000"/>
            </w:tcBorders>
            <w:vAlign w:val="center"/>
          </w:tcPr>
          <w:p w:rsidR="00DF2C15" w:rsidRPr="00DF2C15" w:rsidRDefault="00DF2C15" w:rsidP="00DF2C15">
            <w:pPr>
              <w:jc w:val="left"/>
            </w:pPr>
            <w:r w:rsidRPr="00DF2C15">
              <w:rPr>
                <w:rFonts w:hint="eastAsia"/>
                <w:color w:val="000000"/>
                <w:sz w:val="24"/>
              </w:rPr>
              <w:t>过去一年</w:t>
            </w:r>
          </w:p>
        </w:tc>
        <w:tc>
          <w:tcPr>
            <w:tcW w:w="1251"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5.64%</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0.04%</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2.07%</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3.57%</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0.01%</w:t>
            </w:r>
          </w:p>
        </w:tc>
      </w:tr>
      <w:tr w:rsidR="00DF2C15" w:rsidTr="0044370E">
        <w:tc>
          <w:tcPr>
            <w:tcW w:w="1497" w:type="dxa"/>
            <w:tcBorders>
              <w:top w:val="nil"/>
              <w:left w:val="single" w:sz="8" w:space="0" w:color="000000"/>
              <w:bottom w:val="single" w:sz="8" w:space="0" w:color="000000"/>
              <w:right w:val="single" w:sz="8" w:space="0" w:color="000000"/>
            </w:tcBorders>
            <w:vAlign w:val="center"/>
          </w:tcPr>
          <w:p w:rsidR="00DF2C15" w:rsidRPr="00DF2C15" w:rsidRDefault="00DF2C15" w:rsidP="00DF2C15">
            <w:pPr>
              <w:jc w:val="left"/>
            </w:pPr>
            <w:r w:rsidRPr="00DF2C15">
              <w:rPr>
                <w:rFonts w:hint="eastAsia"/>
                <w:color w:val="000000"/>
                <w:sz w:val="24"/>
              </w:rPr>
              <w:t>自基金合同生效起至今</w:t>
            </w:r>
          </w:p>
        </w:tc>
        <w:tc>
          <w:tcPr>
            <w:tcW w:w="1251"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10.37%</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0.06%</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6.68%</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0.02%</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3.69%</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5</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+1.25%”</w:t>
      </w:r>
      <w:r w:rsidRPr="001B7979">
        <w:rPr>
          <w:kern w:val="0"/>
          <w:sz w:val="24"/>
        </w:rPr>
        <w:t>变更为</w:t>
      </w:r>
      <w:r w:rsidRPr="001B7979">
        <w:rPr>
          <w:kern w:val="0"/>
          <w:sz w:val="24"/>
        </w:rPr>
        <w:t>“</w:t>
      </w:r>
      <w:r w:rsidRPr="001B7979">
        <w:rPr>
          <w:kern w:val="0"/>
          <w:sz w:val="24"/>
        </w:rPr>
        <w:t>中债综合全价指数收益率</w:t>
      </w:r>
      <w:r w:rsidRPr="001B7979">
        <w:rPr>
          <w:kern w:val="0"/>
          <w:sz w:val="24"/>
        </w:rPr>
        <w:t>”</w:t>
      </w:r>
      <w:r w:rsidRPr="001B7979">
        <w:rPr>
          <w:kern w:val="0"/>
          <w:sz w:val="24"/>
        </w:rPr>
        <w:t>，</w:t>
      </w:r>
      <w:r w:rsidRPr="001B7979">
        <w:rPr>
          <w:kern w:val="0"/>
          <w:sz w:val="24"/>
        </w:rPr>
        <w:t>3.2.2</w:t>
      </w:r>
      <w:r w:rsidRPr="001B7979">
        <w:rPr>
          <w:kern w:val="0"/>
          <w:sz w:val="24"/>
        </w:rPr>
        <w:t>同。</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DF2C15">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F2C15" w:rsidTr="00171655">
        <w:tc>
          <w:tcPr>
            <w:tcW w:w="1497" w:type="dxa"/>
            <w:tcBorders>
              <w:top w:val="nil"/>
              <w:left w:val="single" w:sz="8" w:space="0" w:color="000000"/>
              <w:bottom w:val="single" w:sz="8" w:space="0" w:color="000000"/>
              <w:right w:val="single" w:sz="8" w:space="0" w:color="000000"/>
            </w:tcBorders>
            <w:vAlign w:val="center"/>
          </w:tcPr>
          <w:p w:rsidR="00DF2C15" w:rsidRPr="00DF2C15" w:rsidRDefault="00DF2C15" w:rsidP="00DF2C15">
            <w:pPr>
              <w:jc w:val="left"/>
              <w:rPr>
                <w:szCs w:val="21"/>
              </w:rPr>
            </w:pPr>
            <w:r w:rsidRPr="00DF2C15">
              <w:rPr>
                <w:rFonts w:hint="eastAsia"/>
                <w:color w:val="000000"/>
                <w:sz w:val="24"/>
              </w:rPr>
              <w:t>过去一个月</w:t>
            </w:r>
          </w:p>
        </w:tc>
        <w:tc>
          <w:tcPr>
            <w:tcW w:w="1251"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0.28%</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0.28%</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0.00%</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0.00%</w:t>
            </w:r>
          </w:p>
        </w:tc>
      </w:tr>
      <w:tr w:rsidR="00DF2C15" w:rsidTr="00171655">
        <w:tc>
          <w:tcPr>
            <w:tcW w:w="1497" w:type="dxa"/>
            <w:tcBorders>
              <w:top w:val="nil"/>
              <w:left w:val="single" w:sz="8" w:space="0" w:color="000000"/>
              <w:bottom w:val="single" w:sz="8" w:space="0" w:color="000000"/>
              <w:right w:val="single" w:sz="8" w:space="0" w:color="000000"/>
            </w:tcBorders>
            <w:vAlign w:val="center"/>
          </w:tcPr>
          <w:p w:rsidR="00DF2C15" w:rsidRPr="00DF2C15" w:rsidRDefault="00DF2C15" w:rsidP="00DF2C15">
            <w:pPr>
              <w:jc w:val="left"/>
            </w:pPr>
            <w:r w:rsidRPr="00DF2C15">
              <w:rPr>
                <w:rFonts w:hint="eastAsia"/>
                <w:color w:val="000000"/>
                <w:sz w:val="24"/>
              </w:rPr>
              <w:t>过去三个月</w:t>
            </w:r>
          </w:p>
        </w:tc>
        <w:tc>
          <w:tcPr>
            <w:tcW w:w="1251"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0.16%</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0.05%</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-0.23%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0.06%</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0.39%</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-0.01%</w:t>
            </w:r>
          </w:p>
        </w:tc>
      </w:tr>
      <w:tr w:rsidR="00DF2C15" w:rsidTr="00171655">
        <w:tc>
          <w:tcPr>
            <w:tcW w:w="1497" w:type="dxa"/>
            <w:tcBorders>
              <w:top w:val="nil"/>
              <w:left w:val="single" w:sz="8" w:space="0" w:color="000000"/>
              <w:bottom w:val="single" w:sz="8" w:space="0" w:color="000000"/>
              <w:right w:val="single" w:sz="8" w:space="0" w:color="000000"/>
            </w:tcBorders>
            <w:vAlign w:val="center"/>
          </w:tcPr>
          <w:p w:rsidR="00DF2C15" w:rsidRPr="00DF2C15" w:rsidRDefault="00DF2C15" w:rsidP="00DF2C15">
            <w:pPr>
              <w:jc w:val="left"/>
            </w:pPr>
            <w:r w:rsidRPr="00DF2C15">
              <w:rPr>
                <w:rFonts w:hint="eastAsia"/>
                <w:color w:val="000000"/>
                <w:sz w:val="24"/>
              </w:rPr>
              <w:t>过去六个月</w:t>
            </w:r>
          </w:p>
        </w:tc>
        <w:tc>
          <w:tcPr>
            <w:tcW w:w="1251"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1.48%</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0.05%</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0.43%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0.05%</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1.05%</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0.00%</w:t>
            </w:r>
          </w:p>
        </w:tc>
      </w:tr>
      <w:tr w:rsidR="00DF2C15" w:rsidTr="00171655">
        <w:tc>
          <w:tcPr>
            <w:tcW w:w="1497" w:type="dxa"/>
            <w:tcBorders>
              <w:top w:val="nil"/>
              <w:left w:val="single" w:sz="8" w:space="0" w:color="000000"/>
              <w:bottom w:val="single" w:sz="8" w:space="0" w:color="000000"/>
              <w:right w:val="single" w:sz="8" w:space="0" w:color="000000"/>
            </w:tcBorders>
            <w:vAlign w:val="center"/>
          </w:tcPr>
          <w:p w:rsidR="00DF2C15" w:rsidRPr="00DF2C15" w:rsidRDefault="00DF2C15" w:rsidP="00DF2C15">
            <w:pPr>
              <w:jc w:val="left"/>
            </w:pPr>
            <w:r w:rsidRPr="00DF2C15">
              <w:rPr>
                <w:rFonts w:hint="eastAsia"/>
                <w:color w:val="000000"/>
                <w:sz w:val="24"/>
              </w:rPr>
              <w:t>过去一年</w:t>
            </w:r>
          </w:p>
        </w:tc>
        <w:tc>
          <w:tcPr>
            <w:tcW w:w="1251"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5.00%</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0.04%</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2.07%</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2.93%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0.01%</w:t>
            </w:r>
          </w:p>
        </w:tc>
      </w:tr>
      <w:tr w:rsidR="00DF2C15" w:rsidTr="00171655">
        <w:tc>
          <w:tcPr>
            <w:tcW w:w="1497" w:type="dxa"/>
            <w:tcBorders>
              <w:top w:val="nil"/>
              <w:left w:val="single" w:sz="8" w:space="0" w:color="000000"/>
              <w:bottom w:val="single" w:sz="8" w:space="0" w:color="000000"/>
              <w:right w:val="single" w:sz="8" w:space="0" w:color="000000"/>
            </w:tcBorders>
            <w:vAlign w:val="center"/>
          </w:tcPr>
          <w:p w:rsidR="00DF2C15" w:rsidRPr="00DF2C15" w:rsidRDefault="00DF2C15" w:rsidP="00DF2C15">
            <w:pPr>
              <w:jc w:val="left"/>
            </w:pPr>
            <w:r w:rsidRPr="00DF2C15">
              <w:rPr>
                <w:rFonts w:hint="eastAsia"/>
                <w:color w:val="000000"/>
                <w:sz w:val="24"/>
              </w:rPr>
              <w:t>自基金合同生效起至今</w:t>
            </w:r>
          </w:p>
        </w:tc>
        <w:tc>
          <w:tcPr>
            <w:tcW w:w="1251"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8.83%</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0.06%</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6.68%</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0.02%</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2.15%</w:t>
            </w:r>
          </w:p>
        </w:tc>
        <w:tc>
          <w:tcPr>
            <w:tcW w:w="1250" w:type="dxa"/>
            <w:tcBorders>
              <w:top w:val="nil"/>
              <w:left w:val="nil"/>
              <w:bottom w:val="single" w:sz="8" w:space="0" w:color="000000"/>
              <w:right w:val="single" w:sz="8" w:space="0" w:color="000000"/>
            </w:tcBorders>
            <w:vAlign w:val="center"/>
          </w:tcPr>
          <w:p w:rsidR="00DF2C15" w:rsidRPr="00DF2C15" w:rsidRDefault="00DF2C15" w:rsidP="00DF2C15">
            <w:pPr>
              <w:jc w:val="center"/>
            </w:pPr>
            <w:r w:rsidRPr="00DF2C15">
              <w:rPr>
                <w:rFonts w:hint="eastAsia"/>
                <w:color w:val="000000"/>
                <w:sz w:val="24"/>
              </w:rPr>
              <w:t>0.04%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5</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+1.25%”</w:t>
      </w:r>
      <w:r w:rsidRPr="001B7979">
        <w:rPr>
          <w:kern w:val="0"/>
          <w:sz w:val="24"/>
        </w:rPr>
        <w:t>变更为</w:t>
      </w:r>
      <w:r w:rsidRPr="001B7979">
        <w:rPr>
          <w:kern w:val="0"/>
          <w:sz w:val="24"/>
        </w:rPr>
        <w:t>“</w:t>
      </w:r>
      <w:r w:rsidRPr="001B7979">
        <w:rPr>
          <w:kern w:val="0"/>
          <w:sz w:val="24"/>
        </w:rPr>
        <w:t>中债综合全价指数收益率</w:t>
      </w:r>
      <w:r w:rsidRPr="001B7979">
        <w:rPr>
          <w:kern w:val="0"/>
          <w:sz w:val="24"/>
        </w:rPr>
        <w:t>”</w:t>
      </w:r>
      <w:r w:rsidRPr="001B7979">
        <w:rPr>
          <w:kern w:val="0"/>
          <w:sz w:val="24"/>
        </w:rPr>
        <w:t>，</w:t>
      </w:r>
      <w:r w:rsidRPr="001B7979">
        <w:rPr>
          <w:kern w:val="0"/>
          <w:sz w:val="24"/>
        </w:rPr>
        <w:t>3.2.2</w:t>
      </w:r>
      <w:r w:rsidRPr="001B7979">
        <w:rPr>
          <w:kern w:val="0"/>
          <w:sz w:val="24"/>
        </w:rPr>
        <w:t>同。</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交银施罗德境尚收益债券型证券投资基金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2017</w:t>
      </w:r>
      <w:r w:rsidR="001548F9" w:rsidRPr="001B7979">
        <w:rPr>
          <w:rFonts w:ascii="Times New Roman" w:hAnsi="Times New Roman"/>
          <w:sz w:val="24"/>
          <w:szCs w:val="24"/>
        </w:rPr>
        <w:t>年</w:t>
      </w:r>
      <w:r w:rsidR="001548F9" w:rsidRPr="001B7979">
        <w:rPr>
          <w:rFonts w:ascii="Times New Roman" w:hAnsi="Times New Roman"/>
          <w:sz w:val="24"/>
          <w:szCs w:val="24"/>
        </w:rPr>
        <w:t>3</w:t>
      </w:r>
      <w:r w:rsidR="001548F9" w:rsidRPr="001B7979">
        <w:rPr>
          <w:rFonts w:ascii="Times New Roman" w:hAnsi="Times New Roman"/>
          <w:sz w:val="24"/>
          <w:szCs w:val="24"/>
        </w:rPr>
        <w:t>月</w:t>
      </w:r>
      <w:r w:rsidR="001548F9" w:rsidRPr="001B7979">
        <w:rPr>
          <w:rFonts w:ascii="Times New Roman" w:hAnsi="Times New Roman"/>
          <w:sz w:val="24"/>
          <w:szCs w:val="24"/>
        </w:rPr>
        <w:t>3</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交银境尚收益债券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15835"/>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1583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510DDC" w:rsidRDefault="0020116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510DDC">
        <w:tc>
          <w:tcPr>
            <w:tcW w:w="1033" w:type="dxa"/>
            <w:vAlign w:val="center"/>
          </w:tcPr>
          <w:p w:rsidR="00510DDC" w:rsidRDefault="00201167">
            <w:pPr>
              <w:jc w:val="center"/>
            </w:pPr>
            <w:r>
              <w:rPr>
                <w:color w:val="000000"/>
                <w:sz w:val="24"/>
              </w:rPr>
              <w:t>黄莹洁</w:t>
            </w:r>
          </w:p>
        </w:tc>
        <w:tc>
          <w:tcPr>
            <w:tcW w:w="1416" w:type="dxa"/>
            <w:vAlign w:val="center"/>
          </w:tcPr>
          <w:p w:rsidR="00510DDC" w:rsidRDefault="00201167">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275" w:type="dxa"/>
            <w:vAlign w:val="center"/>
          </w:tcPr>
          <w:p w:rsidR="00510DDC" w:rsidRDefault="00201167">
            <w:pPr>
              <w:jc w:val="center"/>
            </w:pPr>
            <w:r>
              <w:rPr>
                <w:color w:val="000000"/>
                <w:sz w:val="24"/>
              </w:rPr>
              <w:t>2017-03-03</w:t>
            </w:r>
          </w:p>
        </w:tc>
        <w:tc>
          <w:tcPr>
            <w:tcW w:w="1276" w:type="dxa"/>
            <w:vAlign w:val="center"/>
          </w:tcPr>
          <w:p w:rsidR="00510DDC" w:rsidRDefault="00201167">
            <w:pPr>
              <w:jc w:val="center"/>
            </w:pPr>
            <w:r>
              <w:rPr>
                <w:color w:val="000000"/>
                <w:sz w:val="24"/>
              </w:rPr>
              <w:t>-</w:t>
            </w:r>
          </w:p>
        </w:tc>
        <w:tc>
          <w:tcPr>
            <w:tcW w:w="992" w:type="dxa"/>
            <w:vAlign w:val="center"/>
          </w:tcPr>
          <w:p w:rsidR="00510DDC" w:rsidRDefault="00201167">
            <w:pPr>
              <w:jc w:val="center"/>
            </w:pPr>
            <w:r>
              <w:rPr>
                <w:color w:val="000000"/>
                <w:sz w:val="24"/>
              </w:rPr>
              <w:t>11</w:t>
            </w:r>
            <w:r>
              <w:rPr>
                <w:color w:val="000000"/>
                <w:sz w:val="24"/>
              </w:rPr>
              <w:t>年</w:t>
            </w:r>
          </w:p>
        </w:tc>
        <w:tc>
          <w:tcPr>
            <w:tcW w:w="3006" w:type="dxa"/>
            <w:vAlign w:val="center"/>
          </w:tcPr>
          <w:p w:rsidR="00510DDC" w:rsidRDefault="00201167">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510DDC">
        <w:tc>
          <w:tcPr>
            <w:tcW w:w="1033" w:type="dxa"/>
            <w:vAlign w:val="center"/>
          </w:tcPr>
          <w:p w:rsidR="00510DDC" w:rsidRDefault="00201167">
            <w:pPr>
              <w:jc w:val="center"/>
            </w:pPr>
            <w:r>
              <w:rPr>
                <w:color w:val="000000"/>
                <w:sz w:val="24"/>
              </w:rPr>
              <w:t>连端清</w:t>
            </w:r>
          </w:p>
        </w:tc>
        <w:tc>
          <w:tcPr>
            <w:tcW w:w="1416" w:type="dxa"/>
            <w:vAlign w:val="center"/>
          </w:tcPr>
          <w:p w:rsidR="00510DDC" w:rsidRDefault="00201167">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75" w:type="dxa"/>
            <w:vAlign w:val="center"/>
          </w:tcPr>
          <w:p w:rsidR="00510DDC" w:rsidRDefault="00201167">
            <w:pPr>
              <w:jc w:val="center"/>
            </w:pPr>
            <w:r>
              <w:rPr>
                <w:color w:val="000000"/>
                <w:sz w:val="24"/>
              </w:rPr>
              <w:t>2017-03-03</w:t>
            </w:r>
          </w:p>
        </w:tc>
        <w:tc>
          <w:tcPr>
            <w:tcW w:w="1276" w:type="dxa"/>
            <w:vAlign w:val="center"/>
          </w:tcPr>
          <w:p w:rsidR="00510DDC" w:rsidRDefault="00201167">
            <w:pPr>
              <w:jc w:val="center"/>
            </w:pPr>
            <w:r>
              <w:rPr>
                <w:color w:val="000000"/>
                <w:sz w:val="24"/>
              </w:rPr>
              <w:t>-</w:t>
            </w:r>
          </w:p>
        </w:tc>
        <w:tc>
          <w:tcPr>
            <w:tcW w:w="992" w:type="dxa"/>
            <w:vAlign w:val="center"/>
          </w:tcPr>
          <w:p w:rsidR="00510DDC" w:rsidRDefault="00201167">
            <w:pPr>
              <w:jc w:val="center"/>
            </w:pPr>
            <w:r>
              <w:rPr>
                <w:color w:val="000000"/>
                <w:sz w:val="24"/>
              </w:rPr>
              <w:t>6</w:t>
            </w:r>
            <w:r>
              <w:rPr>
                <w:color w:val="000000"/>
                <w:sz w:val="24"/>
              </w:rPr>
              <w:t>年</w:t>
            </w:r>
          </w:p>
        </w:tc>
        <w:tc>
          <w:tcPr>
            <w:tcW w:w="3006" w:type="dxa"/>
            <w:vAlign w:val="center"/>
          </w:tcPr>
          <w:p w:rsidR="00510DDC" w:rsidRDefault="0020116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510DDC" w:rsidRDefault="0020116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10DDC" w:rsidRDefault="0020116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1583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1583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510DDC" w:rsidRDefault="0020116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10DDC" w:rsidRDefault="0020116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10DDC" w:rsidRDefault="0020116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1583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510DDC" w:rsidRDefault="00201167">
      <w:pPr>
        <w:spacing w:before="29" w:line="288" w:lineRule="auto"/>
        <w:ind w:firstLineChars="200" w:firstLine="480"/>
        <w:rPr>
          <w:kern w:val="0"/>
          <w:sz w:val="24"/>
        </w:rPr>
      </w:pPr>
      <w:r>
        <w:rPr>
          <w:kern w:val="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攀升到五月的</w:t>
      </w:r>
      <w:r>
        <w:rPr>
          <w:kern w:val="0"/>
          <w:sz w:val="24"/>
        </w:rPr>
        <w:t>2.70%</w:t>
      </w:r>
      <w:r>
        <w:rPr>
          <w:kern w:val="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年上半年，十年期国债收益率小幅上行</w:t>
      </w:r>
      <w:r>
        <w:rPr>
          <w:kern w:val="0"/>
          <w:sz w:val="24"/>
        </w:rPr>
        <w:t>1BPS</w:t>
      </w:r>
      <w:r>
        <w:rPr>
          <w:kern w:val="0"/>
          <w:sz w:val="24"/>
        </w:rPr>
        <w:t>至</w:t>
      </w:r>
      <w:r>
        <w:rPr>
          <w:kern w:val="0"/>
          <w:sz w:val="24"/>
        </w:rPr>
        <w:t>3.23%</w:t>
      </w:r>
      <w:r>
        <w:rPr>
          <w:kern w:val="0"/>
          <w:sz w:val="24"/>
        </w:rPr>
        <w:t>，十年期国开债收益率上行</w:t>
      </w:r>
      <w:r>
        <w:rPr>
          <w:kern w:val="0"/>
          <w:sz w:val="24"/>
        </w:rPr>
        <w:t>10BPS</w:t>
      </w:r>
      <w:r>
        <w:rPr>
          <w:kern w:val="0"/>
          <w:sz w:val="24"/>
        </w:rPr>
        <w:t>至</w:t>
      </w:r>
      <w:r>
        <w:rPr>
          <w:kern w:val="0"/>
          <w:sz w:val="24"/>
        </w:rPr>
        <w:t>3.74%</w:t>
      </w:r>
      <w:r>
        <w:rPr>
          <w:kern w:val="0"/>
          <w:sz w:val="24"/>
        </w:rPr>
        <w:t>，三个月上海银行间拆借利率下行</w:t>
      </w:r>
      <w:r>
        <w:rPr>
          <w:kern w:val="0"/>
          <w:sz w:val="24"/>
        </w:rPr>
        <w:t>64bps</w:t>
      </w:r>
      <w:r>
        <w:rPr>
          <w:kern w:val="0"/>
          <w:sz w:val="24"/>
        </w:rPr>
        <w:t>到</w:t>
      </w:r>
      <w:r>
        <w:rPr>
          <w:kern w:val="0"/>
          <w:sz w:val="24"/>
        </w:rPr>
        <w:t>2.71%</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基金操作方面，由于组合规模相对较小，组合以配置利率债为主，根据市场变化合理调整组合久期，努力为持有人创造稳健的收益。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1584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组合操作方面，在保持组合流动性的前提下关注交易窗口，把握适度久期。</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1584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510DDC" w:rsidRDefault="0020116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10DDC" w:rsidRDefault="0020116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1584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510DDC" w:rsidRDefault="00201167">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6.4.11</w:t>
      </w:r>
      <w:r>
        <w:rPr>
          <w:kern w:val="0"/>
          <w:sz w:val="24"/>
        </w:rPr>
        <w:t>利润分配情况。</w:t>
      </w:r>
    </w:p>
    <w:p w:rsidR="001548F9" w:rsidRPr="001B7979" w:rsidRDefault="001548F9" w:rsidP="00571B8A">
      <w:pPr>
        <w:spacing w:before="29" w:line="288" w:lineRule="auto"/>
        <w:ind w:firstLineChars="200" w:firstLine="480"/>
        <w:rPr>
          <w:kern w:val="0"/>
          <w:sz w:val="24"/>
        </w:rPr>
      </w:pPr>
      <w:r w:rsidRPr="001B7979">
        <w:rPr>
          <w:kern w:val="0"/>
          <w:sz w:val="24"/>
        </w:rPr>
        <w:t>本基金未对本报告期内利润进行分配。</w:t>
      </w:r>
    </w:p>
    <w:p w:rsidR="004D7B20" w:rsidRPr="001B7979" w:rsidRDefault="004D7B20" w:rsidP="004D7B20">
      <w:pPr>
        <w:pStyle w:val="20"/>
        <w:spacing w:before="29" w:after="0" w:line="288" w:lineRule="auto"/>
        <w:rPr>
          <w:rFonts w:ascii="Times New Roman" w:hAnsi="Times New Roman"/>
          <w:kern w:val="0"/>
          <w:szCs w:val="24"/>
        </w:rPr>
      </w:pPr>
      <w:bookmarkStart w:id="39" w:name="_Toc1781584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15844"/>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1584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托管人声明，招商银行具备完善的公司治理结构、内部稽核监控制度和风险控制制度，我行在履行托管职责中，严格遵守有关法律法规、托管协议的规定，尽职尽责地履行托管义务并安全保管托管资产。</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1584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510DDC" w:rsidRDefault="00201167">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510DDC" w:rsidRDefault="00201167">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548F9" w:rsidRPr="001B7979" w:rsidRDefault="001548F9" w:rsidP="00571B8A">
      <w:pPr>
        <w:spacing w:before="29" w:line="288" w:lineRule="auto"/>
        <w:ind w:firstLineChars="200" w:firstLine="480"/>
        <w:rPr>
          <w:kern w:val="0"/>
          <w:sz w:val="24"/>
        </w:rPr>
      </w:pPr>
      <w:r w:rsidRPr="001B7979">
        <w:rPr>
          <w:kern w:val="0"/>
          <w:sz w:val="24"/>
        </w:rPr>
        <w:t>本半年度报告中利润分配情况真实、准确。</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15847"/>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本半年度报告中财务指标、净值表现、财务会计报告、投资组合报告内容真实、准确，不存在虚假记载、误导性陈述或者重大遗漏。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15848"/>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1584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会计主体：交银施罗德境尚收益债券型证券投资基金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157,822.11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180,752.70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56,815,846.33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73,190.18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1,528.89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57,145,900.00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1,776,551,102.50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57,145,900.00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1,776,551,102.50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1,257,276.89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40,436,412.37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4,564.14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164.10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58,638,917.42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1,873,985,642.79</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917,598,950.50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82.48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39,295.94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647,783.93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7,367.98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121,459.48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1,939.69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10,673.47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2,823.38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41,097.03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187,069.73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775,177.86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109,466.43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329,300.00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460,975.90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919,711,512.00</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55,960,236.26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886,762,743.75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2,217,705.26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67,511,387.04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58,177,941.52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954,274,130.79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58,638,917.42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1,873,985,642.79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1.0399</w:t>
      </w:r>
      <w:r w:rsidRPr="001B7979">
        <w:rPr>
          <w:kern w:val="0"/>
          <w:sz w:val="24"/>
        </w:rPr>
        <w:t>元，</w:t>
      </w:r>
      <w:r w:rsidRPr="001B7979">
        <w:rPr>
          <w:kern w:val="0"/>
          <w:sz w:val="24"/>
        </w:rPr>
        <w:t>C</w:t>
      </w:r>
      <w:r w:rsidRPr="001B7979">
        <w:rPr>
          <w:kern w:val="0"/>
          <w:sz w:val="24"/>
        </w:rPr>
        <w:t>类基金份额净值</w:t>
      </w:r>
      <w:r w:rsidRPr="001B7979">
        <w:rPr>
          <w:kern w:val="0"/>
          <w:sz w:val="24"/>
        </w:rPr>
        <w:t>1.0352</w:t>
      </w:r>
      <w:r w:rsidRPr="001B7979">
        <w:rPr>
          <w:kern w:val="0"/>
          <w:sz w:val="24"/>
        </w:rPr>
        <w:t>元，基金份额总额</w:t>
      </w:r>
      <w:r w:rsidRPr="001B7979">
        <w:rPr>
          <w:kern w:val="0"/>
          <w:sz w:val="24"/>
        </w:rPr>
        <w:t>55,960,236.26</w:t>
      </w:r>
      <w:r w:rsidRPr="001B7979">
        <w:rPr>
          <w:kern w:val="0"/>
          <w:sz w:val="24"/>
        </w:rPr>
        <w:t>份，其中</w:t>
      </w:r>
      <w:r w:rsidRPr="001B7979">
        <w:rPr>
          <w:kern w:val="0"/>
          <w:sz w:val="24"/>
        </w:rPr>
        <w:t>A</w:t>
      </w:r>
      <w:r w:rsidRPr="001B7979">
        <w:rPr>
          <w:kern w:val="0"/>
          <w:sz w:val="24"/>
        </w:rPr>
        <w:t>类基金份额</w:t>
      </w:r>
      <w:r w:rsidRPr="001B7979">
        <w:rPr>
          <w:kern w:val="0"/>
          <w:sz w:val="24"/>
        </w:rPr>
        <w:t>52,639,192.48</w:t>
      </w:r>
      <w:r w:rsidRPr="001B7979">
        <w:rPr>
          <w:kern w:val="0"/>
          <w:sz w:val="24"/>
        </w:rPr>
        <w:t>份，</w:t>
      </w:r>
      <w:r w:rsidRPr="001B7979">
        <w:rPr>
          <w:kern w:val="0"/>
          <w:sz w:val="24"/>
        </w:rPr>
        <w:t>C</w:t>
      </w:r>
      <w:r w:rsidRPr="001B7979">
        <w:rPr>
          <w:kern w:val="0"/>
          <w:sz w:val="24"/>
        </w:rPr>
        <w:t>类基金份额</w:t>
      </w:r>
      <w:r w:rsidRPr="001B7979">
        <w:rPr>
          <w:kern w:val="0"/>
          <w:sz w:val="24"/>
        </w:rPr>
        <w:t>3,321,043.78</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15850"/>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交银施罗德境尚收益债券型证券投资基金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17,682,942.68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52,397,633.12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16,693,878.97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37,045,533.74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195,099.44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435,766.80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16,113,313.20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36,609,766.94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385,466.33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14,635,704.09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195,707.53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14,635,704.09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195,707.53</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-13,646,650.17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15,156,391.85</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5,123,413.18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19,587,785.14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1,545,524.38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3,599,060.53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289,785.80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674,823.85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32,418.11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59,529.17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11,349.43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810.81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3,059,205.27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14,946,019.25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3,059,205.27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14,946,019.25</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51,173.90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126,081.69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133,956.29</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181,459.84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12,559,529.50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32,809,847.98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12,559,529.50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32,809,847.98</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1585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交银施罗德境尚收益债券型证券投资基金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886,762,743.75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67,511,387.04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954,274,130.79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12,559,529.50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12,559,529.50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-830,802,507.49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-29,179,216.44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-859,981,723.93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1,048,206.98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35,119.96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1,083,326.94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-831,850,714.47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-29,214,336.40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-861,065,050.87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-48,673,994.84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-48,673,994.84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55,960,236.26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2,217,705.26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58,177,941.52</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886,762,743.75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6,531,516.93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893,294,260.68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32,809,847.98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32,809,847.98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-6,464,089.01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-6,464,089.01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886,762,743.75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32,877,275.90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919,640,019.65</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15852"/>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510DDC" w:rsidRDefault="00201167">
      <w:pPr>
        <w:spacing w:before="29" w:line="288" w:lineRule="auto"/>
        <w:ind w:firstLineChars="200" w:firstLine="480"/>
        <w:rPr>
          <w:kern w:val="0"/>
          <w:sz w:val="24"/>
        </w:rPr>
      </w:pPr>
      <w:r>
        <w:rPr>
          <w:kern w:val="0"/>
          <w:sz w:val="24"/>
        </w:rPr>
        <w:t>交银施罗德境尚收益债券型证券投资基金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[2016]1812</w:t>
      </w:r>
      <w:r>
        <w:rPr>
          <w:kern w:val="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的期间内封闭式运作，封闭期结束后转为开放式运作。本基金首次设立募集不包括认购资金利息共募集人民币</w:t>
      </w:r>
      <w:r>
        <w:rPr>
          <w:kern w:val="0"/>
          <w:sz w:val="24"/>
        </w:rPr>
        <w:t>886,367,114.88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190</w:t>
      </w:r>
      <w:r>
        <w:rPr>
          <w:kern w:val="0"/>
          <w:sz w:val="24"/>
        </w:rPr>
        <w:t>号验资报告予以验证。经向中国证监会备案，《交银施罗德境尚收益债券型证券投资基金基金合同》于</w:t>
      </w:r>
      <w:r>
        <w:rPr>
          <w:kern w:val="0"/>
          <w:sz w:val="24"/>
        </w:rPr>
        <w:t>2017</w:t>
      </w:r>
      <w:r>
        <w:rPr>
          <w:kern w:val="0"/>
          <w:sz w:val="24"/>
        </w:rPr>
        <w:t>年</w:t>
      </w:r>
      <w:r>
        <w:rPr>
          <w:kern w:val="0"/>
          <w:sz w:val="24"/>
        </w:rPr>
        <w:t>3</w:t>
      </w:r>
      <w:r>
        <w:rPr>
          <w:kern w:val="0"/>
          <w:sz w:val="24"/>
        </w:rPr>
        <w:t>月</w:t>
      </w:r>
      <w:r>
        <w:rPr>
          <w:kern w:val="0"/>
          <w:sz w:val="24"/>
        </w:rPr>
        <w:t>3</w:t>
      </w:r>
      <w:r>
        <w:rPr>
          <w:kern w:val="0"/>
          <w:sz w:val="24"/>
        </w:rPr>
        <w:t>日正式生效，基金合同生效日的基金份额总额为</w:t>
      </w:r>
      <w:r>
        <w:rPr>
          <w:kern w:val="0"/>
          <w:sz w:val="24"/>
        </w:rPr>
        <w:t>886,762,743.75</w:t>
      </w:r>
      <w:r>
        <w:rPr>
          <w:kern w:val="0"/>
          <w:sz w:val="24"/>
        </w:rPr>
        <w:t>份基金份额，其中认购资金利息折合</w:t>
      </w:r>
      <w:r>
        <w:rPr>
          <w:kern w:val="0"/>
          <w:sz w:val="24"/>
        </w:rPr>
        <w:t>395,628.87</w:t>
      </w:r>
      <w:r>
        <w:rPr>
          <w:kern w:val="0"/>
          <w:sz w:val="24"/>
        </w:rPr>
        <w:t>份基金份额。本基金的基金管理人为交银施罗德基金管理有限公司，基金托管人为招商银行股份有限公司。</w:t>
      </w:r>
    </w:p>
    <w:p w:rsidR="00510DDC" w:rsidRDefault="00510DDC">
      <w:pPr>
        <w:spacing w:before="29" w:line="288" w:lineRule="auto"/>
        <w:ind w:firstLineChars="200" w:firstLine="480"/>
        <w:rPr>
          <w:kern w:val="0"/>
          <w:sz w:val="24"/>
        </w:rPr>
      </w:pPr>
    </w:p>
    <w:p w:rsidR="00510DDC" w:rsidRDefault="00201167">
      <w:pPr>
        <w:spacing w:before="29" w:line="288" w:lineRule="auto"/>
        <w:ind w:firstLineChars="200" w:firstLine="480"/>
        <w:rPr>
          <w:kern w:val="0"/>
          <w:sz w:val="24"/>
        </w:rPr>
      </w:pPr>
      <w:r>
        <w:rPr>
          <w:kern w:val="0"/>
          <w:sz w:val="24"/>
        </w:rPr>
        <w:t>根据《交银施罗德境尚收益债券型证券投资基金基金合同》和《交银施罗德境尚收益债券型证券投资基金招募说明书》，本基金根据认购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申购费用、赎回时收取短期赎回费，同时从本类别基金资产中计提销售服务费的，称为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510DDC" w:rsidRDefault="00510DDC">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、可交换债券。如法律法规或监管机构以后允许基金投资其他品种，基金管理人在履行适当程序后，可以将其纳入投资范围。本基金的投资组合比例为投资于债券资产的比例不低于基金资产的</w:t>
      </w:r>
      <w:r w:rsidRPr="001B7979">
        <w:rPr>
          <w:kern w:val="0"/>
          <w:sz w:val="24"/>
        </w:rPr>
        <w:t>80%</w:t>
      </w:r>
      <w:r w:rsidRPr="001B7979">
        <w:rPr>
          <w:kern w:val="0"/>
          <w:sz w:val="24"/>
        </w:rPr>
        <w:t>，但在封闭期结束前三个月和转开放后三个月内，基金投资不受上述债券资产投资比例限制。本基金转为开放式运作后，现金或到期日在一年以内的政府债券的比例合计不低于基金资产净值的</w:t>
      </w:r>
      <w:r w:rsidRPr="001B7979">
        <w:rPr>
          <w:kern w:val="0"/>
          <w:sz w:val="24"/>
        </w:rPr>
        <w:t>5%</w:t>
      </w:r>
      <w:r w:rsidRPr="001B7979">
        <w:rPr>
          <w:kern w:val="0"/>
          <w:sz w:val="24"/>
        </w:rPr>
        <w:t>，其中现金不包括结算备付金、存出保证金和应收申购款等。本基金封闭期内的业绩比较基准为两年期银行定期存款税后收益率</w:t>
      </w:r>
      <w:r w:rsidRPr="001B7979">
        <w:rPr>
          <w:kern w:val="0"/>
          <w:sz w:val="24"/>
        </w:rPr>
        <w:t>+1.25%</w:t>
      </w:r>
      <w:r w:rsidRPr="001B7979">
        <w:rPr>
          <w:kern w:val="0"/>
          <w:sz w:val="24"/>
        </w:rPr>
        <w:t>，转为开放式运作后的业绩比较基准为中债综合全价指数收益率。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510DDC" w:rsidRDefault="00201167" w:rsidP="00662E3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颁布的《证券投资基金会计核算业务指引》、《交银施罗德境尚收益债券型证券投资基金基金合同》和在财务报表附注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510DDC" w:rsidRDefault="00201167" w:rsidP="00662E30">
      <w:pPr>
        <w:spacing w:before="29" w:line="288" w:lineRule="auto"/>
        <w:ind w:firstLineChars="200" w:firstLine="480"/>
        <w:rPr>
          <w:kern w:val="0"/>
          <w:sz w:val="24"/>
        </w:rPr>
      </w:pPr>
      <w:r>
        <w:rPr>
          <w:kern w:val="0"/>
          <w:sz w:val="24"/>
        </w:rPr>
        <w:t>根据财政部、国家税务总局财税</w:t>
      </w:r>
      <w:r>
        <w:rPr>
          <w:kern w:val="0"/>
          <w:sz w:val="24"/>
        </w:rPr>
        <w:t xml:space="preserve"> [2008]1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10DDC" w:rsidRDefault="00201167" w:rsidP="00662E3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510DDC" w:rsidRDefault="00201167" w:rsidP="00662E30">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510DDC" w:rsidRDefault="00201167" w:rsidP="00662E3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510DDC" w:rsidRDefault="00201167" w:rsidP="00662E3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157,822.11</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157,822.11</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7,100,100.00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7,123,900.00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23,800.00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50,159,420.00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50,022,000.00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-137,420.00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57,259,520.00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57,145,900.00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-113,620.00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57,259,520.00</w:t>
            </w:r>
          </w:p>
        </w:tc>
        <w:tc>
          <w:tcPr>
            <w:tcW w:w="2264" w:type="dxa"/>
            <w:vAlign w:val="center"/>
          </w:tcPr>
          <w:p w:rsidR="00DE2112" w:rsidRPr="001B7979" w:rsidRDefault="00DE2112" w:rsidP="00571B8A">
            <w:pPr>
              <w:spacing w:before="29" w:line="288" w:lineRule="auto"/>
              <w:jc w:val="right"/>
              <w:rPr>
                <w:sz w:val="24"/>
              </w:rPr>
            </w:pPr>
            <w:r w:rsidRPr="001B7979">
              <w:rPr>
                <w:sz w:val="24"/>
              </w:rPr>
              <w:t>57,145,900.00</w:t>
            </w:r>
          </w:p>
        </w:tc>
        <w:tc>
          <w:tcPr>
            <w:tcW w:w="2265" w:type="dxa"/>
            <w:vAlign w:val="center"/>
          </w:tcPr>
          <w:p w:rsidR="00DE2112" w:rsidRPr="001B7979" w:rsidRDefault="00DE2112" w:rsidP="00571B8A">
            <w:pPr>
              <w:spacing w:before="29" w:line="288" w:lineRule="auto"/>
              <w:jc w:val="right"/>
              <w:rPr>
                <w:sz w:val="24"/>
              </w:rPr>
            </w:pPr>
            <w:r w:rsidRPr="001B7979">
              <w:rPr>
                <w:sz w:val="24"/>
              </w:rPr>
              <w:t>-113,620.00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116.22</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1,257,127.67</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33.00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1,257,276.89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164.10</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164.10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2,823.38</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2,823.38</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510DDC">
        <w:tc>
          <w:tcPr>
            <w:tcW w:w="3610" w:type="dxa"/>
            <w:vAlign w:val="center"/>
          </w:tcPr>
          <w:p w:rsidR="00510DDC" w:rsidRDefault="00201167">
            <w:pPr>
              <w:jc w:val="left"/>
            </w:pPr>
            <w:r>
              <w:rPr>
                <w:sz w:val="24"/>
              </w:rPr>
              <w:t>预提信息披露费</w:t>
            </w:r>
          </w:p>
        </w:tc>
        <w:tc>
          <w:tcPr>
            <w:tcW w:w="5388" w:type="dxa"/>
            <w:vAlign w:val="center"/>
          </w:tcPr>
          <w:p w:rsidR="00510DDC" w:rsidRDefault="00201167">
            <w:pPr>
              <w:jc w:val="right"/>
            </w:pPr>
            <w:r>
              <w:rPr>
                <w:sz w:val="24"/>
              </w:rPr>
              <w:t>57,767.18</w:t>
            </w:r>
          </w:p>
        </w:tc>
      </w:tr>
      <w:tr w:rsidR="00510DDC">
        <w:tc>
          <w:tcPr>
            <w:tcW w:w="3610" w:type="dxa"/>
            <w:vAlign w:val="center"/>
          </w:tcPr>
          <w:p w:rsidR="00510DDC" w:rsidRDefault="00201167">
            <w:pPr>
              <w:jc w:val="left"/>
            </w:pPr>
            <w:r>
              <w:rPr>
                <w:sz w:val="24"/>
              </w:rPr>
              <w:t>预提审计费</w:t>
            </w:r>
          </w:p>
        </w:tc>
        <w:tc>
          <w:tcPr>
            <w:tcW w:w="5388" w:type="dxa"/>
            <w:vAlign w:val="center"/>
          </w:tcPr>
          <w:p w:rsidR="00510DDC" w:rsidRDefault="00201167">
            <w:pPr>
              <w:jc w:val="right"/>
            </w:pPr>
            <w:r>
              <w:rPr>
                <w:sz w:val="24"/>
              </w:rPr>
              <w:t>42,399.25</w:t>
            </w:r>
          </w:p>
        </w:tc>
      </w:tr>
      <w:tr w:rsidR="00510DDC">
        <w:tc>
          <w:tcPr>
            <w:tcW w:w="3610" w:type="dxa"/>
            <w:vAlign w:val="center"/>
          </w:tcPr>
          <w:p w:rsidR="00510DDC" w:rsidRDefault="00201167">
            <w:pPr>
              <w:jc w:val="left"/>
            </w:pPr>
            <w:r>
              <w:rPr>
                <w:sz w:val="24"/>
              </w:rPr>
              <w:t>预提账户维护费</w:t>
            </w:r>
          </w:p>
        </w:tc>
        <w:tc>
          <w:tcPr>
            <w:tcW w:w="5388" w:type="dxa"/>
            <w:vAlign w:val="center"/>
          </w:tcPr>
          <w:p w:rsidR="00510DDC" w:rsidRDefault="00201167">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109,466.43</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交银境尚收益债券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867,171,268.37</w:t>
            </w:r>
          </w:p>
        </w:tc>
        <w:tc>
          <w:tcPr>
            <w:tcW w:w="3120" w:type="dxa"/>
            <w:vAlign w:val="center"/>
          </w:tcPr>
          <w:p w:rsidR="001548F9" w:rsidRPr="001B7979" w:rsidRDefault="001548F9" w:rsidP="00571B8A">
            <w:pPr>
              <w:spacing w:before="29" w:line="288" w:lineRule="auto"/>
              <w:jc w:val="right"/>
              <w:rPr>
                <w:sz w:val="24"/>
              </w:rPr>
            </w:pPr>
            <w:r w:rsidRPr="001B7979">
              <w:rPr>
                <w:sz w:val="24"/>
              </w:rPr>
              <w:t>867,171,268.37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469,050.53</w:t>
            </w:r>
          </w:p>
        </w:tc>
        <w:tc>
          <w:tcPr>
            <w:tcW w:w="3120" w:type="dxa"/>
            <w:vAlign w:val="center"/>
          </w:tcPr>
          <w:p w:rsidR="001548F9" w:rsidRPr="001B7979" w:rsidRDefault="001548F9" w:rsidP="00571B8A">
            <w:pPr>
              <w:spacing w:before="29" w:line="288" w:lineRule="auto"/>
              <w:jc w:val="right"/>
              <w:rPr>
                <w:sz w:val="24"/>
              </w:rPr>
            </w:pPr>
            <w:r w:rsidRPr="001B7979">
              <w:rPr>
                <w:sz w:val="24"/>
              </w:rPr>
              <w:t>469,050.53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-815,001,126.42</w:t>
            </w:r>
          </w:p>
        </w:tc>
        <w:tc>
          <w:tcPr>
            <w:tcW w:w="3120" w:type="dxa"/>
            <w:vAlign w:val="center"/>
          </w:tcPr>
          <w:p w:rsidR="001548F9" w:rsidRPr="001B7979" w:rsidRDefault="001548F9" w:rsidP="00571B8A">
            <w:pPr>
              <w:spacing w:before="29" w:line="288" w:lineRule="auto"/>
              <w:jc w:val="right"/>
              <w:rPr>
                <w:sz w:val="24"/>
              </w:rPr>
            </w:pPr>
            <w:r w:rsidRPr="001B7979">
              <w:rPr>
                <w:sz w:val="24"/>
              </w:rPr>
              <w:t>-815,001,126.42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52,639,192.48</w:t>
            </w:r>
          </w:p>
        </w:tc>
        <w:tc>
          <w:tcPr>
            <w:tcW w:w="3120" w:type="dxa"/>
            <w:vAlign w:val="center"/>
          </w:tcPr>
          <w:p w:rsidR="001548F9" w:rsidRPr="001B7979" w:rsidRDefault="001548F9" w:rsidP="00571B8A">
            <w:pPr>
              <w:spacing w:before="29" w:line="288" w:lineRule="auto"/>
              <w:jc w:val="right"/>
              <w:rPr>
                <w:sz w:val="24"/>
              </w:rPr>
            </w:pPr>
            <w:r w:rsidRPr="001B7979">
              <w:rPr>
                <w:sz w:val="24"/>
              </w:rPr>
              <w:t>52,639,192.48</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交银境尚收益债券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19,591,475.38</w:t>
            </w:r>
          </w:p>
        </w:tc>
        <w:tc>
          <w:tcPr>
            <w:tcW w:w="3120" w:type="dxa"/>
            <w:vAlign w:val="center"/>
          </w:tcPr>
          <w:p w:rsidR="001548F9" w:rsidRPr="001B7979" w:rsidRDefault="001548F9" w:rsidP="00571B8A">
            <w:pPr>
              <w:spacing w:before="29" w:line="288" w:lineRule="auto"/>
              <w:jc w:val="right"/>
              <w:rPr>
                <w:sz w:val="24"/>
              </w:rPr>
            </w:pPr>
            <w:r w:rsidRPr="001B7979">
              <w:rPr>
                <w:sz w:val="24"/>
              </w:rPr>
              <w:t>19,591,475.38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579,156.45</w:t>
            </w:r>
          </w:p>
        </w:tc>
        <w:tc>
          <w:tcPr>
            <w:tcW w:w="3120" w:type="dxa"/>
            <w:vAlign w:val="center"/>
          </w:tcPr>
          <w:p w:rsidR="001548F9" w:rsidRPr="001B7979" w:rsidRDefault="001548F9" w:rsidP="00571B8A">
            <w:pPr>
              <w:spacing w:before="29" w:line="288" w:lineRule="auto"/>
              <w:jc w:val="right"/>
              <w:rPr>
                <w:sz w:val="24"/>
              </w:rPr>
            </w:pPr>
            <w:r w:rsidRPr="001B7979">
              <w:rPr>
                <w:sz w:val="24"/>
              </w:rPr>
              <w:t>579,156.45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-16,849,588.05</w:t>
            </w:r>
          </w:p>
        </w:tc>
        <w:tc>
          <w:tcPr>
            <w:tcW w:w="3120" w:type="dxa"/>
            <w:vAlign w:val="center"/>
          </w:tcPr>
          <w:p w:rsidR="001548F9" w:rsidRPr="001B7979" w:rsidRDefault="001548F9" w:rsidP="00571B8A">
            <w:pPr>
              <w:spacing w:before="29" w:line="288" w:lineRule="auto"/>
              <w:jc w:val="right"/>
              <w:rPr>
                <w:sz w:val="24"/>
              </w:rPr>
            </w:pPr>
            <w:r w:rsidRPr="001B7979">
              <w:rPr>
                <w:sz w:val="24"/>
              </w:rPr>
              <w:t>-16,849,588.05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3,321,043.78</w:t>
            </w:r>
          </w:p>
        </w:tc>
        <w:tc>
          <w:tcPr>
            <w:tcW w:w="3120" w:type="dxa"/>
            <w:vAlign w:val="center"/>
          </w:tcPr>
          <w:p w:rsidR="001548F9" w:rsidRPr="001B7979" w:rsidRDefault="001548F9" w:rsidP="00571B8A">
            <w:pPr>
              <w:spacing w:before="29" w:line="288" w:lineRule="auto"/>
              <w:jc w:val="right"/>
              <w:rPr>
                <w:sz w:val="24"/>
              </w:rPr>
            </w:pPr>
            <w:r w:rsidRPr="001B7979">
              <w:rPr>
                <w:sz w:val="24"/>
              </w:rPr>
              <w:t>3,321,043.78</w:t>
            </w:r>
          </w:p>
        </w:tc>
      </w:tr>
    </w:tbl>
    <w:p w:rsidR="00510DDC" w:rsidRDefault="00201167">
      <w:pPr>
        <w:widowControl/>
        <w:spacing w:before="29" w:line="288" w:lineRule="auto"/>
        <w:jc w:val="left"/>
        <w:rPr>
          <w:kern w:val="0"/>
          <w:sz w:val="24"/>
        </w:rPr>
      </w:pPr>
      <w:r>
        <w:rPr>
          <w:kern w:val="0"/>
          <w:sz w:val="24"/>
        </w:rPr>
        <w:t>注：</w:t>
      </w:r>
      <w:r>
        <w:rPr>
          <w:kern w:val="0"/>
          <w:sz w:val="24"/>
        </w:rPr>
        <w:t>1.</w:t>
      </w:r>
      <w:r>
        <w:rPr>
          <w:kern w:val="0"/>
          <w:sz w:val="24"/>
        </w:rPr>
        <w:t>本基金于</w:t>
      </w:r>
      <w:r>
        <w:rPr>
          <w:kern w:val="0"/>
          <w:sz w:val="24"/>
        </w:rPr>
        <w:t>2017</w:t>
      </w:r>
      <w:r>
        <w:rPr>
          <w:kern w:val="0"/>
          <w:sz w:val="24"/>
        </w:rPr>
        <w:t>年</w:t>
      </w:r>
      <w:r>
        <w:rPr>
          <w:kern w:val="0"/>
          <w:sz w:val="24"/>
        </w:rPr>
        <w:t>2</w:t>
      </w:r>
      <w:r>
        <w:rPr>
          <w:kern w:val="0"/>
          <w:sz w:val="24"/>
        </w:rPr>
        <w:t>月</w:t>
      </w:r>
      <w:r>
        <w:rPr>
          <w:kern w:val="0"/>
          <w:sz w:val="24"/>
        </w:rPr>
        <w:t>10</w:t>
      </w:r>
      <w:r>
        <w:rPr>
          <w:kern w:val="0"/>
          <w:sz w:val="24"/>
        </w:rPr>
        <w:t>日至</w:t>
      </w:r>
      <w:r>
        <w:rPr>
          <w:kern w:val="0"/>
          <w:sz w:val="24"/>
        </w:rPr>
        <w:t>2017</w:t>
      </w:r>
      <w:r>
        <w:rPr>
          <w:kern w:val="0"/>
          <w:sz w:val="24"/>
        </w:rPr>
        <w:t>年</w:t>
      </w:r>
      <w:r>
        <w:rPr>
          <w:kern w:val="0"/>
          <w:sz w:val="24"/>
        </w:rPr>
        <w:t>2</w:t>
      </w:r>
      <w:r>
        <w:rPr>
          <w:kern w:val="0"/>
          <w:sz w:val="24"/>
        </w:rPr>
        <w:t>月</w:t>
      </w:r>
      <w:r>
        <w:rPr>
          <w:kern w:val="0"/>
          <w:sz w:val="24"/>
        </w:rPr>
        <w:t>27</w:t>
      </w:r>
      <w:r>
        <w:rPr>
          <w:kern w:val="0"/>
          <w:sz w:val="24"/>
        </w:rPr>
        <w:t>日止期间公开发售，共募集有效净认购资金</w:t>
      </w:r>
      <w:r>
        <w:rPr>
          <w:kern w:val="0"/>
          <w:sz w:val="24"/>
        </w:rPr>
        <w:t>886,367,114.88</w:t>
      </w:r>
      <w:r>
        <w:rPr>
          <w:kern w:val="0"/>
          <w:sz w:val="24"/>
        </w:rPr>
        <w:t>元。根据《交银施罗德境尚收益债券型证券投资基金招募说明书》的规定，本基金设立募集期内认购资金产生的利息收入</w:t>
      </w:r>
      <w:r>
        <w:rPr>
          <w:kern w:val="0"/>
          <w:sz w:val="24"/>
        </w:rPr>
        <w:t>395,628.87</w:t>
      </w:r>
      <w:r>
        <w:rPr>
          <w:kern w:val="0"/>
          <w:sz w:val="24"/>
        </w:rPr>
        <w:t>元在本基金成立后，折算为</w:t>
      </w:r>
      <w:r>
        <w:rPr>
          <w:kern w:val="0"/>
          <w:sz w:val="24"/>
        </w:rPr>
        <w:t>395,628.87</w:t>
      </w:r>
      <w:r>
        <w:rPr>
          <w:kern w:val="0"/>
          <w:sz w:val="24"/>
        </w:rPr>
        <w:t>份基金份额，划入基金份额持有人账户。</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根据《交银施罗德境尚收益债券型证券投资基金基金合同》及《交银施罗德境尚收益债券型证券投资基金招募说明书》的相关规定，本基金自</w:t>
      </w:r>
      <w:r w:rsidRPr="001B7979">
        <w:rPr>
          <w:kern w:val="0"/>
          <w:sz w:val="24"/>
        </w:rPr>
        <w:t>2017</w:t>
      </w:r>
      <w:r w:rsidRPr="001B7979">
        <w:rPr>
          <w:kern w:val="0"/>
          <w:sz w:val="24"/>
        </w:rPr>
        <w:t>年</w:t>
      </w:r>
      <w:r w:rsidRPr="001B7979">
        <w:rPr>
          <w:kern w:val="0"/>
          <w:sz w:val="24"/>
        </w:rPr>
        <w:t>3</w:t>
      </w:r>
      <w:r w:rsidRPr="001B7979">
        <w:rPr>
          <w:kern w:val="0"/>
          <w:sz w:val="24"/>
        </w:rPr>
        <w:t>月</w:t>
      </w:r>
      <w:r w:rsidRPr="001B7979">
        <w:rPr>
          <w:kern w:val="0"/>
          <w:sz w:val="24"/>
        </w:rPr>
        <w:t>3</w:t>
      </w:r>
      <w:r w:rsidRPr="001B7979">
        <w:rPr>
          <w:kern w:val="0"/>
          <w:sz w:val="24"/>
        </w:rPr>
        <w:t>日起两年（含两年）内封闭运作，封闭期结束后转为开放式运作。</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交银境尚收益债券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52,909,044.92</w:t>
            </w:r>
          </w:p>
        </w:tc>
        <w:tc>
          <w:tcPr>
            <w:tcW w:w="2236" w:type="dxa"/>
            <w:vAlign w:val="center"/>
          </w:tcPr>
          <w:p w:rsidR="001548F9" w:rsidRPr="001B7979" w:rsidRDefault="001548F9" w:rsidP="00571B8A">
            <w:pPr>
              <w:spacing w:before="29" w:line="288" w:lineRule="auto"/>
              <w:jc w:val="right"/>
              <w:rPr>
                <w:sz w:val="24"/>
              </w:rPr>
            </w:pPr>
            <w:r w:rsidRPr="001B7979">
              <w:rPr>
                <w:sz w:val="24"/>
              </w:rPr>
              <w:t>13,234,654.04</w:t>
            </w:r>
          </w:p>
        </w:tc>
        <w:tc>
          <w:tcPr>
            <w:tcW w:w="2237" w:type="dxa"/>
            <w:vAlign w:val="center"/>
          </w:tcPr>
          <w:p w:rsidR="001548F9" w:rsidRPr="001B7979" w:rsidRDefault="001548F9" w:rsidP="00571B8A">
            <w:pPr>
              <w:spacing w:before="29" w:line="288" w:lineRule="auto"/>
              <w:jc w:val="right"/>
              <w:rPr>
                <w:sz w:val="24"/>
              </w:rPr>
            </w:pPr>
            <w:r w:rsidRPr="001B7979">
              <w:rPr>
                <w:sz w:val="24"/>
              </w:rPr>
              <w:t>66,143,698.96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25,615,197.69</w:t>
            </w:r>
          </w:p>
        </w:tc>
        <w:tc>
          <w:tcPr>
            <w:tcW w:w="2236" w:type="dxa"/>
            <w:vAlign w:val="center"/>
          </w:tcPr>
          <w:p w:rsidR="001548F9" w:rsidRPr="001B7979" w:rsidRDefault="001548F9" w:rsidP="00571B8A">
            <w:pPr>
              <w:spacing w:before="29" w:line="288" w:lineRule="auto"/>
              <w:jc w:val="right"/>
              <w:rPr>
                <w:sz w:val="24"/>
              </w:rPr>
            </w:pPr>
            <w:r w:rsidRPr="001B7979">
              <w:rPr>
                <w:sz w:val="24"/>
              </w:rPr>
              <w:t>-13,312,505.55</w:t>
            </w:r>
          </w:p>
        </w:tc>
        <w:tc>
          <w:tcPr>
            <w:tcW w:w="2237" w:type="dxa"/>
            <w:vAlign w:val="center"/>
          </w:tcPr>
          <w:p w:rsidR="001548F9" w:rsidRPr="001B7979" w:rsidRDefault="001548F9" w:rsidP="00571B8A">
            <w:pPr>
              <w:spacing w:before="29" w:line="288" w:lineRule="auto"/>
              <w:jc w:val="right"/>
              <w:rPr>
                <w:sz w:val="24"/>
              </w:rPr>
            </w:pPr>
            <w:r w:rsidRPr="001B7979">
              <w:rPr>
                <w:sz w:val="24"/>
              </w:rPr>
              <w:t>12,302,692.14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-28,498,765.93</w:t>
            </w:r>
          </w:p>
        </w:tc>
        <w:tc>
          <w:tcPr>
            <w:tcW w:w="2236" w:type="dxa"/>
            <w:vAlign w:val="center"/>
          </w:tcPr>
          <w:p w:rsidR="001548F9" w:rsidRPr="001B7979" w:rsidRDefault="001548F9" w:rsidP="00571B8A">
            <w:pPr>
              <w:spacing w:before="29" w:line="288" w:lineRule="auto"/>
              <w:jc w:val="right"/>
              <w:rPr>
                <w:sz w:val="24"/>
              </w:rPr>
            </w:pPr>
            <w:r w:rsidRPr="001B7979">
              <w:rPr>
                <w:sz w:val="24"/>
              </w:rPr>
              <w:t>-152,424.81</w:t>
            </w:r>
          </w:p>
        </w:tc>
        <w:tc>
          <w:tcPr>
            <w:tcW w:w="2237" w:type="dxa"/>
            <w:vAlign w:val="center"/>
          </w:tcPr>
          <w:p w:rsidR="001548F9" w:rsidRPr="001B7979" w:rsidRDefault="001548F9" w:rsidP="00571B8A">
            <w:pPr>
              <w:spacing w:before="29" w:line="288" w:lineRule="auto"/>
              <w:jc w:val="right"/>
              <w:rPr>
                <w:sz w:val="24"/>
              </w:rPr>
            </w:pPr>
            <w:r w:rsidRPr="001B7979">
              <w:rPr>
                <w:sz w:val="24"/>
              </w:rPr>
              <w:t>-28,651,190.74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19,528.17</w:t>
            </w:r>
          </w:p>
        </w:tc>
        <w:tc>
          <w:tcPr>
            <w:tcW w:w="2236" w:type="dxa"/>
            <w:vAlign w:val="center"/>
          </w:tcPr>
          <w:p w:rsidR="001548F9" w:rsidRPr="001B7979" w:rsidRDefault="001548F9" w:rsidP="00571B8A">
            <w:pPr>
              <w:spacing w:before="29" w:line="288" w:lineRule="auto"/>
              <w:jc w:val="right"/>
              <w:rPr>
                <w:sz w:val="24"/>
              </w:rPr>
            </w:pPr>
            <w:r w:rsidRPr="001B7979">
              <w:rPr>
                <w:sz w:val="24"/>
              </w:rPr>
              <w:t>-2,933.65</w:t>
            </w:r>
          </w:p>
        </w:tc>
        <w:tc>
          <w:tcPr>
            <w:tcW w:w="2237" w:type="dxa"/>
            <w:vAlign w:val="center"/>
          </w:tcPr>
          <w:p w:rsidR="001548F9" w:rsidRPr="001B7979" w:rsidRDefault="001548F9" w:rsidP="00571B8A">
            <w:pPr>
              <w:spacing w:before="29" w:line="288" w:lineRule="auto"/>
              <w:jc w:val="right"/>
              <w:rPr>
                <w:sz w:val="24"/>
              </w:rPr>
            </w:pPr>
            <w:r w:rsidRPr="001B7979">
              <w:rPr>
                <w:sz w:val="24"/>
              </w:rPr>
              <w:t>16,594.52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-28,518,294.10</w:t>
            </w:r>
          </w:p>
        </w:tc>
        <w:tc>
          <w:tcPr>
            <w:tcW w:w="2236" w:type="dxa"/>
            <w:vAlign w:val="center"/>
          </w:tcPr>
          <w:p w:rsidR="001548F9" w:rsidRPr="001B7979" w:rsidRDefault="001548F9" w:rsidP="00571B8A">
            <w:pPr>
              <w:spacing w:before="29" w:line="288" w:lineRule="auto"/>
              <w:jc w:val="right"/>
              <w:rPr>
                <w:sz w:val="24"/>
              </w:rPr>
            </w:pPr>
            <w:r w:rsidRPr="001B7979">
              <w:rPr>
                <w:sz w:val="24"/>
              </w:rPr>
              <w:t>-149,491.16</w:t>
            </w:r>
          </w:p>
        </w:tc>
        <w:tc>
          <w:tcPr>
            <w:tcW w:w="2237" w:type="dxa"/>
            <w:vAlign w:val="center"/>
          </w:tcPr>
          <w:p w:rsidR="001548F9" w:rsidRPr="001B7979" w:rsidRDefault="001548F9" w:rsidP="00571B8A">
            <w:pPr>
              <w:spacing w:before="29" w:line="288" w:lineRule="auto"/>
              <w:jc w:val="right"/>
              <w:rPr>
                <w:sz w:val="24"/>
              </w:rPr>
            </w:pPr>
            <w:r w:rsidRPr="001B7979">
              <w:rPr>
                <w:sz w:val="24"/>
              </w:rPr>
              <w:t>-28,667,785.26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-47,694,420.95</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-47,694,420.95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2,331,055.73</w:t>
            </w:r>
          </w:p>
        </w:tc>
        <w:tc>
          <w:tcPr>
            <w:tcW w:w="2236" w:type="dxa"/>
            <w:vAlign w:val="center"/>
          </w:tcPr>
          <w:p w:rsidR="001548F9" w:rsidRPr="001B7979" w:rsidRDefault="001548F9" w:rsidP="00571B8A">
            <w:pPr>
              <w:spacing w:before="29" w:line="288" w:lineRule="auto"/>
              <w:jc w:val="right"/>
              <w:rPr>
                <w:sz w:val="24"/>
              </w:rPr>
            </w:pPr>
            <w:r w:rsidRPr="001B7979">
              <w:rPr>
                <w:sz w:val="24"/>
              </w:rPr>
              <w:t>-230,276.32</w:t>
            </w:r>
          </w:p>
        </w:tc>
        <w:tc>
          <w:tcPr>
            <w:tcW w:w="2237" w:type="dxa"/>
            <w:vAlign w:val="center"/>
          </w:tcPr>
          <w:p w:rsidR="001548F9" w:rsidRPr="001B7979" w:rsidRDefault="001548F9" w:rsidP="00571B8A">
            <w:pPr>
              <w:spacing w:before="29" w:line="288" w:lineRule="auto"/>
              <w:jc w:val="right"/>
              <w:rPr>
                <w:sz w:val="24"/>
              </w:rPr>
            </w:pPr>
            <w:r w:rsidRPr="001B7979">
              <w:rPr>
                <w:sz w:val="24"/>
              </w:rPr>
              <w:t>2,100,779.41</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交银境尚收益债券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1,069,311.95</w:t>
            </w:r>
          </w:p>
        </w:tc>
        <w:tc>
          <w:tcPr>
            <w:tcW w:w="2268" w:type="dxa"/>
            <w:vAlign w:val="center"/>
          </w:tcPr>
          <w:p w:rsidR="001548F9" w:rsidRPr="001B7979" w:rsidRDefault="001548F9" w:rsidP="00571B8A">
            <w:pPr>
              <w:spacing w:before="29" w:line="288" w:lineRule="auto"/>
              <w:jc w:val="right"/>
              <w:rPr>
                <w:sz w:val="24"/>
              </w:rPr>
            </w:pPr>
            <w:r w:rsidRPr="001B7979">
              <w:rPr>
                <w:sz w:val="24"/>
              </w:rPr>
              <w:t>298,376.13</w:t>
            </w:r>
          </w:p>
        </w:tc>
        <w:tc>
          <w:tcPr>
            <w:tcW w:w="2126" w:type="dxa"/>
            <w:vAlign w:val="center"/>
          </w:tcPr>
          <w:p w:rsidR="001548F9" w:rsidRPr="001B7979" w:rsidRDefault="001548F9" w:rsidP="00571B8A">
            <w:pPr>
              <w:spacing w:before="29" w:line="288" w:lineRule="auto"/>
              <w:jc w:val="right"/>
              <w:rPr>
                <w:sz w:val="24"/>
              </w:rPr>
            </w:pPr>
            <w:r w:rsidRPr="001B7979">
              <w:rPr>
                <w:sz w:val="24"/>
              </w:rPr>
              <w:t>1,367,688.08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590,981.98</w:t>
            </w:r>
          </w:p>
        </w:tc>
        <w:tc>
          <w:tcPr>
            <w:tcW w:w="2268" w:type="dxa"/>
            <w:vAlign w:val="center"/>
          </w:tcPr>
          <w:p w:rsidR="001548F9" w:rsidRPr="001B7979" w:rsidRDefault="001548F9" w:rsidP="00571B8A">
            <w:pPr>
              <w:spacing w:before="29" w:line="288" w:lineRule="auto"/>
              <w:jc w:val="right"/>
              <w:rPr>
                <w:sz w:val="24"/>
              </w:rPr>
            </w:pPr>
            <w:r w:rsidRPr="001B7979">
              <w:rPr>
                <w:sz w:val="24"/>
              </w:rPr>
              <w:t>-334,144.62</w:t>
            </w:r>
          </w:p>
        </w:tc>
        <w:tc>
          <w:tcPr>
            <w:tcW w:w="2126" w:type="dxa"/>
            <w:vAlign w:val="center"/>
          </w:tcPr>
          <w:p w:rsidR="001548F9" w:rsidRPr="001B7979" w:rsidRDefault="001548F9" w:rsidP="00571B8A">
            <w:pPr>
              <w:spacing w:before="29" w:line="288" w:lineRule="auto"/>
              <w:jc w:val="right"/>
              <w:rPr>
                <w:sz w:val="24"/>
              </w:rPr>
            </w:pPr>
            <w:r w:rsidRPr="001B7979">
              <w:rPr>
                <w:sz w:val="24"/>
              </w:rPr>
              <w:t>256,837.36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-549,249.11</w:t>
            </w:r>
          </w:p>
        </w:tc>
        <w:tc>
          <w:tcPr>
            <w:tcW w:w="2268" w:type="dxa"/>
            <w:vAlign w:val="center"/>
          </w:tcPr>
          <w:p w:rsidR="001548F9" w:rsidRPr="001B7979" w:rsidRDefault="001548F9" w:rsidP="00571B8A">
            <w:pPr>
              <w:spacing w:before="29" w:line="288" w:lineRule="auto"/>
              <w:jc w:val="right"/>
              <w:rPr>
                <w:sz w:val="24"/>
              </w:rPr>
            </w:pPr>
            <w:r w:rsidRPr="001B7979">
              <w:rPr>
                <w:sz w:val="24"/>
              </w:rPr>
              <w:t>21,223.41</w:t>
            </w:r>
          </w:p>
        </w:tc>
        <w:tc>
          <w:tcPr>
            <w:tcW w:w="2126" w:type="dxa"/>
            <w:vAlign w:val="center"/>
          </w:tcPr>
          <w:p w:rsidR="001548F9" w:rsidRPr="001B7979" w:rsidRDefault="001548F9" w:rsidP="00571B8A">
            <w:pPr>
              <w:spacing w:before="29" w:line="288" w:lineRule="auto"/>
              <w:jc w:val="right"/>
              <w:rPr>
                <w:sz w:val="24"/>
              </w:rPr>
            </w:pPr>
            <w:r w:rsidRPr="001B7979">
              <w:rPr>
                <w:sz w:val="24"/>
              </w:rPr>
              <w:t>-528,025.70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17,576.39</w:t>
            </w:r>
          </w:p>
        </w:tc>
        <w:tc>
          <w:tcPr>
            <w:tcW w:w="2268" w:type="dxa"/>
            <w:vAlign w:val="center"/>
          </w:tcPr>
          <w:p w:rsidR="001548F9" w:rsidRPr="001B7979" w:rsidRDefault="001548F9" w:rsidP="00571B8A">
            <w:pPr>
              <w:spacing w:before="29" w:line="288" w:lineRule="auto"/>
              <w:jc w:val="right"/>
              <w:rPr>
                <w:sz w:val="24"/>
              </w:rPr>
            </w:pPr>
            <w:r w:rsidRPr="001B7979">
              <w:rPr>
                <w:sz w:val="24"/>
              </w:rPr>
              <w:t>949.05</w:t>
            </w:r>
          </w:p>
        </w:tc>
        <w:tc>
          <w:tcPr>
            <w:tcW w:w="2126" w:type="dxa"/>
            <w:vAlign w:val="center"/>
          </w:tcPr>
          <w:p w:rsidR="001548F9" w:rsidRPr="001B7979" w:rsidRDefault="001548F9" w:rsidP="00571B8A">
            <w:pPr>
              <w:spacing w:before="29" w:line="288" w:lineRule="auto"/>
              <w:jc w:val="right"/>
              <w:rPr>
                <w:sz w:val="24"/>
              </w:rPr>
            </w:pPr>
            <w:r w:rsidRPr="001B7979">
              <w:rPr>
                <w:sz w:val="24"/>
              </w:rPr>
              <w:t>18,525.44</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-566,825.50</w:t>
            </w:r>
          </w:p>
        </w:tc>
        <w:tc>
          <w:tcPr>
            <w:tcW w:w="2268" w:type="dxa"/>
            <w:vAlign w:val="center"/>
          </w:tcPr>
          <w:p w:rsidR="001548F9" w:rsidRPr="001B7979" w:rsidRDefault="001548F9" w:rsidP="00571B8A">
            <w:pPr>
              <w:spacing w:before="29" w:line="288" w:lineRule="auto"/>
              <w:jc w:val="right"/>
              <w:rPr>
                <w:sz w:val="24"/>
              </w:rPr>
            </w:pPr>
            <w:r w:rsidRPr="001B7979">
              <w:rPr>
                <w:sz w:val="24"/>
              </w:rPr>
              <w:t>20,274.36</w:t>
            </w:r>
          </w:p>
        </w:tc>
        <w:tc>
          <w:tcPr>
            <w:tcW w:w="2126" w:type="dxa"/>
            <w:vAlign w:val="center"/>
          </w:tcPr>
          <w:p w:rsidR="001548F9" w:rsidRPr="001B7979" w:rsidRDefault="001548F9" w:rsidP="00571B8A">
            <w:pPr>
              <w:spacing w:before="29" w:line="288" w:lineRule="auto"/>
              <w:jc w:val="right"/>
              <w:rPr>
                <w:sz w:val="24"/>
              </w:rPr>
            </w:pPr>
            <w:r w:rsidRPr="001B7979">
              <w:rPr>
                <w:sz w:val="24"/>
              </w:rPr>
              <w:t>-546,551.14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-979,573.89</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-979,573.89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131,470.93</w:t>
            </w:r>
          </w:p>
        </w:tc>
        <w:tc>
          <w:tcPr>
            <w:tcW w:w="2268" w:type="dxa"/>
            <w:vAlign w:val="center"/>
          </w:tcPr>
          <w:p w:rsidR="001548F9" w:rsidRPr="001B7979" w:rsidRDefault="001548F9" w:rsidP="00571B8A">
            <w:pPr>
              <w:spacing w:before="29" w:line="288" w:lineRule="auto"/>
              <w:jc w:val="right"/>
              <w:rPr>
                <w:sz w:val="24"/>
              </w:rPr>
            </w:pPr>
            <w:r w:rsidRPr="001B7979">
              <w:rPr>
                <w:sz w:val="24"/>
              </w:rPr>
              <w:t>-14,545.08</w:t>
            </w:r>
          </w:p>
        </w:tc>
        <w:tc>
          <w:tcPr>
            <w:tcW w:w="2126" w:type="dxa"/>
            <w:vAlign w:val="center"/>
          </w:tcPr>
          <w:p w:rsidR="001548F9" w:rsidRPr="001B7979" w:rsidRDefault="001548F9" w:rsidP="00571B8A">
            <w:pPr>
              <w:spacing w:before="29" w:line="288" w:lineRule="auto"/>
              <w:jc w:val="right"/>
              <w:rPr>
                <w:sz w:val="24"/>
              </w:rPr>
            </w:pPr>
            <w:r w:rsidRPr="001B7979">
              <w:rPr>
                <w:sz w:val="24"/>
              </w:rPr>
              <w:t>116,925.85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53,367.73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141,330.73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400.98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195,099.44</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2,461,362,854.80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2,383,346,497.52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63,380,653.19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14,635,704.09</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-13,646,650.17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-13,646,650.17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-13,646,650.17</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E3102B">
        <w:trPr>
          <w:trHeight w:val="255"/>
        </w:trPr>
        <w:tc>
          <w:tcPr>
            <w:tcW w:w="3604"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94"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3102B">
        <w:trPr>
          <w:trHeight w:val="255"/>
        </w:trPr>
        <w:tc>
          <w:tcPr>
            <w:tcW w:w="3604"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394"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1.98</w:t>
            </w:r>
          </w:p>
        </w:tc>
      </w:tr>
      <w:tr w:rsidR="00510DDC">
        <w:tc>
          <w:tcPr>
            <w:tcW w:w="3604" w:type="dxa"/>
            <w:vAlign w:val="center"/>
          </w:tcPr>
          <w:p w:rsidR="00510DDC" w:rsidRDefault="00201167">
            <w:pPr>
              <w:jc w:val="left"/>
            </w:pPr>
            <w:r>
              <w:rPr>
                <w:sz w:val="24"/>
              </w:rPr>
              <w:t>基金转换费收入</w:t>
            </w:r>
          </w:p>
        </w:tc>
        <w:tc>
          <w:tcPr>
            <w:tcW w:w="5394" w:type="dxa"/>
            <w:vAlign w:val="center"/>
          </w:tcPr>
          <w:p w:rsidR="00510DDC" w:rsidRDefault="00201167">
            <w:pPr>
              <w:jc w:val="right"/>
            </w:pPr>
            <w:r>
              <w:rPr>
                <w:sz w:val="24"/>
              </w:rPr>
              <w:t>7.81</w:t>
            </w:r>
          </w:p>
        </w:tc>
      </w:tr>
      <w:tr w:rsidR="001548F9" w:rsidRPr="001B7979" w:rsidTr="00E3102B">
        <w:trPr>
          <w:trHeight w:val="255"/>
        </w:trPr>
        <w:tc>
          <w:tcPr>
            <w:tcW w:w="3604"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394"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9.79</w:t>
            </w:r>
          </w:p>
        </w:tc>
      </w:tr>
    </w:tbl>
    <w:p w:rsidR="00E3102B" w:rsidRPr="00E3102B" w:rsidRDefault="00E3102B" w:rsidP="00E3102B">
      <w:pPr>
        <w:spacing w:beforeLines="50" w:before="156" w:line="360" w:lineRule="auto"/>
        <w:rPr>
          <w:rFonts w:eastAsiaTheme="minorEastAsia"/>
          <w:bCs/>
          <w:color w:val="000000" w:themeColor="text1"/>
          <w:kern w:val="0"/>
          <w:sz w:val="24"/>
        </w:rPr>
      </w:pPr>
      <w:r w:rsidRPr="00E3102B">
        <w:rPr>
          <w:rFonts w:eastAsiaTheme="minorEastAsia" w:hint="eastAsia"/>
          <w:bCs/>
          <w:color w:val="000000" w:themeColor="text1"/>
          <w:kern w:val="0"/>
          <w:sz w:val="24"/>
        </w:rPr>
        <w:t>注：</w:t>
      </w:r>
      <w:r w:rsidRPr="00E3102B">
        <w:rPr>
          <w:rFonts w:eastAsiaTheme="minorEastAsia" w:hint="eastAsia"/>
          <w:bCs/>
          <w:color w:val="000000" w:themeColor="text1"/>
          <w:kern w:val="0"/>
          <w:sz w:val="24"/>
        </w:rPr>
        <w:t>1</w:t>
      </w:r>
      <w:r w:rsidRPr="00E3102B">
        <w:rPr>
          <w:rFonts w:eastAsiaTheme="minorEastAsia" w:hint="eastAsia"/>
          <w:bCs/>
          <w:color w:val="000000" w:themeColor="text1"/>
          <w:kern w:val="0"/>
          <w:sz w:val="24"/>
        </w:rPr>
        <w:t>、本基金</w:t>
      </w:r>
      <w:r w:rsidRPr="00E3102B">
        <w:rPr>
          <w:rFonts w:eastAsiaTheme="minorEastAsia" w:hint="eastAsia"/>
          <w:bCs/>
          <w:color w:val="000000" w:themeColor="text1"/>
          <w:kern w:val="0"/>
          <w:sz w:val="24"/>
        </w:rPr>
        <w:t>A</w:t>
      </w:r>
      <w:r w:rsidRPr="00E3102B">
        <w:rPr>
          <w:rFonts w:eastAsiaTheme="minorEastAsia" w:hint="eastAsia"/>
          <w:bCs/>
          <w:color w:val="000000" w:themeColor="text1"/>
          <w:kern w:val="0"/>
          <w:sz w:val="24"/>
        </w:rPr>
        <w:t>类基金份额的赎回费率按持有期间递减，不低于赎回费总额的</w:t>
      </w:r>
      <w:r w:rsidRPr="00E3102B">
        <w:rPr>
          <w:rFonts w:eastAsiaTheme="minorEastAsia" w:hint="eastAsia"/>
          <w:bCs/>
          <w:color w:val="000000" w:themeColor="text1"/>
          <w:kern w:val="0"/>
          <w:sz w:val="24"/>
        </w:rPr>
        <w:t>25%</w:t>
      </w:r>
      <w:r w:rsidRPr="00E3102B">
        <w:rPr>
          <w:rFonts w:eastAsiaTheme="minorEastAsia" w:hint="eastAsia"/>
          <w:bCs/>
          <w:color w:val="000000" w:themeColor="text1"/>
          <w:kern w:val="0"/>
          <w:sz w:val="24"/>
        </w:rPr>
        <w:t>归入基金资产；</w:t>
      </w:r>
    </w:p>
    <w:p w:rsidR="00E3102B" w:rsidRPr="00E3102B" w:rsidRDefault="00E3102B" w:rsidP="00E3102B">
      <w:pPr>
        <w:spacing w:beforeLines="50" w:before="156" w:line="360" w:lineRule="auto"/>
        <w:rPr>
          <w:rFonts w:eastAsiaTheme="minorEastAsia"/>
          <w:bCs/>
          <w:color w:val="000000" w:themeColor="text1"/>
          <w:kern w:val="0"/>
          <w:sz w:val="24"/>
        </w:rPr>
      </w:pPr>
      <w:r w:rsidRPr="00E3102B">
        <w:rPr>
          <w:rFonts w:eastAsiaTheme="minorEastAsia" w:hint="eastAsia"/>
          <w:bCs/>
          <w:color w:val="000000" w:themeColor="text1"/>
          <w:kern w:val="0"/>
          <w:sz w:val="24"/>
        </w:rPr>
        <w:t xml:space="preserve">    2</w:t>
      </w:r>
      <w:r w:rsidRPr="00E3102B">
        <w:rPr>
          <w:rFonts w:eastAsiaTheme="minorEastAsia" w:hint="eastAsia"/>
          <w:bCs/>
          <w:color w:val="000000" w:themeColor="text1"/>
          <w:kern w:val="0"/>
          <w:sz w:val="24"/>
        </w:rPr>
        <w:t>、本基金的转换费由申购补差费和转出基金的赎回费两部分构成，其中转出基金的不低于赎回费的</w:t>
      </w:r>
      <w:r w:rsidRPr="00E3102B">
        <w:rPr>
          <w:rFonts w:eastAsiaTheme="minorEastAsia" w:hint="eastAsia"/>
          <w:bCs/>
          <w:color w:val="000000" w:themeColor="text1"/>
          <w:kern w:val="0"/>
          <w:sz w:val="24"/>
        </w:rPr>
        <w:t>25%</w:t>
      </w:r>
      <w:r w:rsidRPr="00E3102B">
        <w:rPr>
          <w:rFonts w:eastAsiaTheme="minorEastAsia" w:hint="eastAsia"/>
          <w:bCs/>
          <w:color w:val="000000" w:themeColor="text1"/>
          <w:kern w:val="0"/>
          <w:sz w:val="24"/>
        </w:rPr>
        <w:t>归入转出基金的基金资产。</w:t>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2,024.43</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9,325.00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11,349.43</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42,399.25</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510DDC">
        <w:tc>
          <w:tcPr>
            <w:tcW w:w="3689" w:type="dxa"/>
            <w:vAlign w:val="center"/>
          </w:tcPr>
          <w:p w:rsidR="00510DDC" w:rsidRDefault="00201167">
            <w:pPr>
              <w:jc w:val="left"/>
            </w:pPr>
            <w:r>
              <w:rPr>
                <w:sz w:val="24"/>
              </w:rPr>
              <w:t>银行费用</w:t>
            </w:r>
          </w:p>
        </w:tc>
        <w:tc>
          <w:tcPr>
            <w:tcW w:w="5309" w:type="dxa"/>
            <w:vAlign w:val="center"/>
          </w:tcPr>
          <w:p w:rsidR="00510DDC" w:rsidRDefault="00201167">
            <w:pPr>
              <w:jc w:val="right"/>
            </w:pPr>
            <w:r>
              <w:rPr>
                <w:sz w:val="24"/>
              </w:rPr>
              <w:t>15,189.86</w:t>
            </w:r>
          </w:p>
        </w:tc>
      </w:tr>
      <w:tr w:rsidR="00510DDC">
        <w:tc>
          <w:tcPr>
            <w:tcW w:w="3689" w:type="dxa"/>
            <w:vAlign w:val="center"/>
          </w:tcPr>
          <w:p w:rsidR="00510DDC" w:rsidRDefault="00201167">
            <w:pPr>
              <w:jc w:val="left"/>
            </w:pPr>
            <w:r>
              <w:rPr>
                <w:sz w:val="24"/>
              </w:rPr>
              <w:t>债券账户费用</w:t>
            </w:r>
          </w:p>
        </w:tc>
        <w:tc>
          <w:tcPr>
            <w:tcW w:w="5309" w:type="dxa"/>
            <w:vAlign w:val="center"/>
          </w:tcPr>
          <w:p w:rsidR="00510DDC" w:rsidRDefault="00201167">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133,956.29</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510DDC">
        <w:tc>
          <w:tcPr>
            <w:tcW w:w="5219" w:type="dxa"/>
            <w:vAlign w:val="center"/>
          </w:tcPr>
          <w:p w:rsidR="00510DDC" w:rsidRDefault="0020116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10DDC" w:rsidRDefault="00201167">
            <w:pPr>
              <w:jc w:val="left"/>
            </w:pPr>
            <w:r>
              <w:rPr>
                <w:color w:val="000000"/>
                <w:sz w:val="24"/>
              </w:rPr>
              <w:t>基金管理人、基金销售机构</w:t>
            </w:r>
          </w:p>
        </w:tc>
      </w:tr>
      <w:tr w:rsidR="00510DDC">
        <w:tc>
          <w:tcPr>
            <w:tcW w:w="5219" w:type="dxa"/>
            <w:vAlign w:val="center"/>
          </w:tcPr>
          <w:p w:rsidR="00510DDC" w:rsidRDefault="00201167">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510DDC" w:rsidRDefault="00201167">
            <w:pPr>
              <w:jc w:val="left"/>
            </w:pPr>
            <w:r>
              <w:rPr>
                <w:color w:val="000000"/>
                <w:sz w:val="24"/>
              </w:rPr>
              <w:t>基金托管人、基金销售机构</w:t>
            </w:r>
          </w:p>
        </w:tc>
      </w:tr>
      <w:tr w:rsidR="00510DDC">
        <w:tc>
          <w:tcPr>
            <w:tcW w:w="5219" w:type="dxa"/>
            <w:vAlign w:val="center"/>
          </w:tcPr>
          <w:p w:rsidR="00510DDC" w:rsidRDefault="0020116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10DDC" w:rsidRDefault="00201167">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1,545,524.38</w:t>
            </w:r>
          </w:p>
        </w:tc>
        <w:tc>
          <w:tcPr>
            <w:tcW w:w="2656" w:type="dxa"/>
            <w:vAlign w:val="center"/>
          </w:tcPr>
          <w:p w:rsidR="001548F9" w:rsidRPr="001B7979" w:rsidRDefault="001548F9" w:rsidP="00571B8A">
            <w:pPr>
              <w:spacing w:before="29" w:line="288" w:lineRule="auto"/>
              <w:jc w:val="right"/>
              <w:rPr>
                <w:sz w:val="24"/>
              </w:rPr>
            </w:pPr>
            <w:r w:rsidRPr="001B7979">
              <w:rPr>
                <w:sz w:val="24"/>
              </w:rPr>
              <w:t>3,599,060.53</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622,254.00</w:t>
            </w:r>
          </w:p>
        </w:tc>
        <w:tc>
          <w:tcPr>
            <w:tcW w:w="2656" w:type="dxa"/>
            <w:vAlign w:val="center"/>
          </w:tcPr>
          <w:p w:rsidR="001548F9" w:rsidRPr="001B7979" w:rsidRDefault="001548F9" w:rsidP="00571B8A">
            <w:pPr>
              <w:spacing w:before="29" w:line="288" w:lineRule="auto"/>
              <w:jc w:val="right"/>
              <w:rPr>
                <w:sz w:val="24"/>
              </w:rPr>
            </w:pPr>
            <w:r w:rsidRPr="001B7979">
              <w:rPr>
                <w:sz w:val="24"/>
              </w:rPr>
              <w:t>1,445,566.15</w:t>
            </w:r>
          </w:p>
        </w:tc>
      </w:tr>
    </w:tbl>
    <w:p w:rsidR="00510DDC" w:rsidRDefault="00201167">
      <w:pPr>
        <w:widowControl/>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的年费率计提，逐日累计至每月月底，按月支付。其计算公式为：</w:t>
      </w:r>
    </w:p>
    <w:p w:rsidR="00510DDC" w:rsidRDefault="00201167">
      <w:pPr>
        <w:widowControl/>
        <w:spacing w:before="29" w:line="288" w:lineRule="auto"/>
        <w:jc w:val="left"/>
        <w:rPr>
          <w:kern w:val="0"/>
          <w:sz w:val="24"/>
        </w:rPr>
      </w:pPr>
      <w:r>
        <w:rPr>
          <w:kern w:val="0"/>
          <w:sz w:val="24"/>
        </w:rPr>
        <w:t>日管理人报酬＝前一日基金资产净值</w:t>
      </w:r>
      <w:r>
        <w:rPr>
          <w:kern w:val="0"/>
          <w:sz w:val="24"/>
        </w:rPr>
        <w:t>×0.8%÷</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289,785.80</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674,823.85</w:t>
            </w:r>
          </w:p>
        </w:tc>
      </w:tr>
    </w:tbl>
    <w:p w:rsidR="00510DDC" w:rsidRDefault="00201167">
      <w:pPr>
        <w:widowControl/>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510DDC" w:rsidRDefault="00201167">
      <w:pPr>
        <w:widowControl/>
        <w:spacing w:before="29" w:line="288" w:lineRule="auto"/>
        <w:jc w:val="left"/>
        <w:rPr>
          <w:kern w:val="0"/>
          <w:sz w:val="24"/>
        </w:rPr>
      </w:pPr>
      <w:r>
        <w:rPr>
          <w:kern w:val="0"/>
          <w:sz w:val="24"/>
        </w:rPr>
        <w:t>日托管费＝前一日基金资产净值</w:t>
      </w:r>
      <w:r>
        <w:rPr>
          <w:kern w:val="0"/>
          <w:sz w:val="24"/>
        </w:rPr>
        <w:t>×0.15%÷</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交银境尚收益债券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交银境尚收益债券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510DDC">
        <w:tc>
          <w:tcPr>
            <w:tcW w:w="2000" w:type="dxa"/>
            <w:vAlign w:val="center"/>
          </w:tcPr>
          <w:p w:rsidR="00510DDC" w:rsidRDefault="00201167">
            <w:pPr>
              <w:jc w:val="left"/>
            </w:pPr>
            <w:r>
              <w:rPr>
                <w:sz w:val="24"/>
              </w:rPr>
              <w:t>交银施罗德基金公司</w:t>
            </w:r>
          </w:p>
        </w:tc>
        <w:tc>
          <w:tcPr>
            <w:tcW w:w="1766" w:type="dxa"/>
            <w:vAlign w:val="center"/>
          </w:tcPr>
          <w:p w:rsidR="00510DDC" w:rsidRDefault="00201167">
            <w:pPr>
              <w:jc w:val="right"/>
            </w:pPr>
            <w:r>
              <w:rPr>
                <w:sz w:val="24"/>
              </w:rPr>
              <w:t>-</w:t>
            </w:r>
          </w:p>
        </w:tc>
        <w:tc>
          <w:tcPr>
            <w:tcW w:w="2162" w:type="dxa"/>
            <w:vAlign w:val="center"/>
          </w:tcPr>
          <w:p w:rsidR="00510DDC" w:rsidRDefault="00201167">
            <w:pPr>
              <w:jc w:val="right"/>
            </w:pPr>
            <w:r>
              <w:rPr>
                <w:sz w:val="24"/>
              </w:rPr>
              <w:t>494.97</w:t>
            </w:r>
          </w:p>
        </w:tc>
        <w:tc>
          <w:tcPr>
            <w:tcW w:w="3070" w:type="dxa"/>
            <w:vAlign w:val="center"/>
          </w:tcPr>
          <w:p w:rsidR="00510DDC" w:rsidRDefault="00201167">
            <w:pPr>
              <w:jc w:val="right"/>
            </w:pPr>
            <w:r>
              <w:rPr>
                <w:sz w:val="24"/>
              </w:rPr>
              <w:t>494.97</w:t>
            </w:r>
          </w:p>
        </w:tc>
      </w:tr>
      <w:tr w:rsidR="00510DDC">
        <w:tc>
          <w:tcPr>
            <w:tcW w:w="2000" w:type="dxa"/>
            <w:vAlign w:val="center"/>
          </w:tcPr>
          <w:p w:rsidR="00510DDC" w:rsidRDefault="00201167">
            <w:pPr>
              <w:jc w:val="left"/>
            </w:pPr>
            <w:r>
              <w:rPr>
                <w:sz w:val="24"/>
              </w:rPr>
              <w:t>交通银行</w:t>
            </w:r>
          </w:p>
        </w:tc>
        <w:tc>
          <w:tcPr>
            <w:tcW w:w="1766" w:type="dxa"/>
            <w:vAlign w:val="center"/>
          </w:tcPr>
          <w:p w:rsidR="00510DDC" w:rsidRDefault="00201167">
            <w:pPr>
              <w:jc w:val="right"/>
            </w:pPr>
            <w:r>
              <w:rPr>
                <w:sz w:val="24"/>
              </w:rPr>
              <w:t>-</w:t>
            </w:r>
          </w:p>
        </w:tc>
        <w:tc>
          <w:tcPr>
            <w:tcW w:w="2162" w:type="dxa"/>
            <w:vAlign w:val="center"/>
          </w:tcPr>
          <w:p w:rsidR="00510DDC" w:rsidRDefault="00201167">
            <w:pPr>
              <w:jc w:val="right"/>
            </w:pPr>
            <w:r>
              <w:rPr>
                <w:sz w:val="24"/>
              </w:rPr>
              <w:t>1,110.04</w:t>
            </w:r>
          </w:p>
        </w:tc>
        <w:tc>
          <w:tcPr>
            <w:tcW w:w="3070" w:type="dxa"/>
            <w:vAlign w:val="center"/>
          </w:tcPr>
          <w:p w:rsidR="00510DDC" w:rsidRDefault="00201167">
            <w:pPr>
              <w:jc w:val="right"/>
            </w:pPr>
            <w:r>
              <w:rPr>
                <w:sz w:val="24"/>
              </w:rPr>
              <w:t>1,110.04</w:t>
            </w:r>
          </w:p>
        </w:tc>
      </w:tr>
      <w:tr w:rsidR="00510DDC">
        <w:tc>
          <w:tcPr>
            <w:tcW w:w="2000" w:type="dxa"/>
            <w:vAlign w:val="center"/>
          </w:tcPr>
          <w:p w:rsidR="00510DDC" w:rsidRDefault="00201167">
            <w:pPr>
              <w:jc w:val="left"/>
            </w:pPr>
            <w:r>
              <w:rPr>
                <w:sz w:val="24"/>
              </w:rPr>
              <w:t>招商银行</w:t>
            </w:r>
          </w:p>
        </w:tc>
        <w:tc>
          <w:tcPr>
            <w:tcW w:w="1766" w:type="dxa"/>
            <w:vAlign w:val="center"/>
          </w:tcPr>
          <w:p w:rsidR="00510DDC" w:rsidRDefault="00201167">
            <w:pPr>
              <w:jc w:val="right"/>
            </w:pPr>
            <w:r>
              <w:rPr>
                <w:sz w:val="24"/>
              </w:rPr>
              <w:t>-</w:t>
            </w:r>
          </w:p>
        </w:tc>
        <w:tc>
          <w:tcPr>
            <w:tcW w:w="2162" w:type="dxa"/>
            <w:vAlign w:val="center"/>
          </w:tcPr>
          <w:p w:rsidR="00510DDC" w:rsidRDefault="00201167">
            <w:pPr>
              <w:jc w:val="right"/>
            </w:pPr>
            <w:r>
              <w:rPr>
                <w:sz w:val="24"/>
              </w:rPr>
              <w:t>566.92</w:t>
            </w:r>
          </w:p>
        </w:tc>
        <w:tc>
          <w:tcPr>
            <w:tcW w:w="3070" w:type="dxa"/>
            <w:vAlign w:val="center"/>
          </w:tcPr>
          <w:p w:rsidR="00510DDC" w:rsidRDefault="00201167">
            <w:pPr>
              <w:jc w:val="right"/>
            </w:pPr>
            <w:r>
              <w:rPr>
                <w:sz w:val="24"/>
              </w:rPr>
              <w:t>566.92</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2,171.93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2,171.93</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交银境尚收益债券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交银境尚收益债券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510DDC">
        <w:tc>
          <w:tcPr>
            <w:tcW w:w="2000" w:type="dxa"/>
            <w:vAlign w:val="center"/>
          </w:tcPr>
          <w:p w:rsidR="00510DDC" w:rsidRDefault="00201167">
            <w:pPr>
              <w:jc w:val="left"/>
            </w:pPr>
            <w:r>
              <w:rPr>
                <w:sz w:val="24"/>
              </w:rPr>
              <w:t>交银施罗德基金公司</w:t>
            </w:r>
          </w:p>
        </w:tc>
        <w:tc>
          <w:tcPr>
            <w:tcW w:w="1766" w:type="dxa"/>
            <w:vAlign w:val="center"/>
          </w:tcPr>
          <w:p w:rsidR="00510DDC" w:rsidRDefault="00201167">
            <w:pPr>
              <w:jc w:val="right"/>
            </w:pPr>
            <w:r>
              <w:rPr>
                <w:sz w:val="24"/>
              </w:rPr>
              <w:t>-</w:t>
            </w:r>
          </w:p>
        </w:tc>
        <w:tc>
          <w:tcPr>
            <w:tcW w:w="2162" w:type="dxa"/>
            <w:vAlign w:val="center"/>
          </w:tcPr>
          <w:p w:rsidR="00510DDC" w:rsidRDefault="00201167">
            <w:pPr>
              <w:jc w:val="right"/>
            </w:pPr>
            <w:r>
              <w:rPr>
                <w:sz w:val="24"/>
              </w:rPr>
              <w:t>-</w:t>
            </w:r>
          </w:p>
        </w:tc>
        <w:tc>
          <w:tcPr>
            <w:tcW w:w="3070" w:type="dxa"/>
            <w:vAlign w:val="center"/>
          </w:tcPr>
          <w:p w:rsidR="00510DDC" w:rsidRDefault="00201167">
            <w:pPr>
              <w:jc w:val="right"/>
            </w:pPr>
            <w:r>
              <w:rPr>
                <w:sz w:val="24"/>
              </w:rPr>
              <w:t>-</w:t>
            </w:r>
          </w:p>
        </w:tc>
      </w:tr>
      <w:tr w:rsidR="00510DDC">
        <w:tc>
          <w:tcPr>
            <w:tcW w:w="2000" w:type="dxa"/>
            <w:vAlign w:val="center"/>
          </w:tcPr>
          <w:p w:rsidR="00510DDC" w:rsidRDefault="00201167">
            <w:pPr>
              <w:jc w:val="left"/>
            </w:pPr>
            <w:r>
              <w:rPr>
                <w:sz w:val="24"/>
              </w:rPr>
              <w:t>交通银行</w:t>
            </w:r>
          </w:p>
        </w:tc>
        <w:tc>
          <w:tcPr>
            <w:tcW w:w="1766" w:type="dxa"/>
            <w:vAlign w:val="center"/>
          </w:tcPr>
          <w:p w:rsidR="00510DDC" w:rsidRDefault="00201167">
            <w:pPr>
              <w:jc w:val="right"/>
            </w:pPr>
            <w:r>
              <w:rPr>
                <w:sz w:val="24"/>
              </w:rPr>
              <w:t>-</w:t>
            </w:r>
          </w:p>
        </w:tc>
        <w:tc>
          <w:tcPr>
            <w:tcW w:w="2162" w:type="dxa"/>
            <w:vAlign w:val="center"/>
          </w:tcPr>
          <w:p w:rsidR="00510DDC" w:rsidRDefault="00201167">
            <w:pPr>
              <w:jc w:val="right"/>
            </w:pPr>
            <w:r>
              <w:rPr>
                <w:sz w:val="24"/>
              </w:rPr>
              <w:t>1,110.04</w:t>
            </w:r>
          </w:p>
        </w:tc>
        <w:tc>
          <w:tcPr>
            <w:tcW w:w="3070" w:type="dxa"/>
            <w:vAlign w:val="center"/>
          </w:tcPr>
          <w:p w:rsidR="00510DDC" w:rsidRDefault="00201167">
            <w:pPr>
              <w:jc w:val="right"/>
            </w:pPr>
            <w:r>
              <w:rPr>
                <w:sz w:val="24"/>
              </w:rPr>
              <w:t>1,110.04</w:t>
            </w:r>
          </w:p>
        </w:tc>
      </w:tr>
      <w:tr w:rsidR="00510DDC">
        <w:tc>
          <w:tcPr>
            <w:tcW w:w="2000" w:type="dxa"/>
            <w:vAlign w:val="center"/>
          </w:tcPr>
          <w:p w:rsidR="00510DDC" w:rsidRDefault="00201167">
            <w:pPr>
              <w:jc w:val="left"/>
            </w:pPr>
            <w:r>
              <w:rPr>
                <w:sz w:val="24"/>
              </w:rPr>
              <w:t>招商银行</w:t>
            </w:r>
          </w:p>
        </w:tc>
        <w:tc>
          <w:tcPr>
            <w:tcW w:w="1766" w:type="dxa"/>
            <w:vAlign w:val="center"/>
          </w:tcPr>
          <w:p w:rsidR="00510DDC" w:rsidRDefault="00201167">
            <w:pPr>
              <w:jc w:val="right"/>
            </w:pPr>
            <w:r>
              <w:rPr>
                <w:sz w:val="24"/>
              </w:rPr>
              <w:t>-</w:t>
            </w:r>
          </w:p>
        </w:tc>
        <w:tc>
          <w:tcPr>
            <w:tcW w:w="2162" w:type="dxa"/>
            <w:vAlign w:val="center"/>
          </w:tcPr>
          <w:p w:rsidR="00510DDC" w:rsidRDefault="00201167">
            <w:pPr>
              <w:jc w:val="right"/>
            </w:pPr>
            <w:r>
              <w:rPr>
                <w:sz w:val="24"/>
              </w:rPr>
              <w:t>58,393.28</w:t>
            </w:r>
          </w:p>
        </w:tc>
        <w:tc>
          <w:tcPr>
            <w:tcW w:w="3070" w:type="dxa"/>
            <w:vAlign w:val="center"/>
          </w:tcPr>
          <w:p w:rsidR="00510DDC" w:rsidRDefault="00201167">
            <w:pPr>
              <w:jc w:val="right"/>
            </w:pPr>
            <w:r>
              <w:rPr>
                <w:sz w:val="24"/>
              </w:rPr>
              <w:t>58,393.28</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59,503.32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59,503.32</w:t>
            </w:r>
          </w:p>
        </w:tc>
      </w:tr>
    </w:tbl>
    <w:p w:rsidR="00510DDC" w:rsidRDefault="00201167">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×0.6%÷</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510DDC">
        <w:tc>
          <w:tcPr>
            <w:tcW w:w="1843" w:type="dxa"/>
            <w:vAlign w:val="center"/>
          </w:tcPr>
          <w:p w:rsidR="00510DDC" w:rsidRDefault="00201167">
            <w:pPr>
              <w:jc w:val="left"/>
            </w:pPr>
            <w:r>
              <w:rPr>
                <w:sz w:val="24"/>
              </w:rPr>
              <w:t>招商银行股份有限公司</w:t>
            </w:r>
          </w:p>
        </w:tc>
        <w:tc>
          <w:tcPr>
            <w:tcW w:w="1843" w:type="dxa"/>
            <w:vAlign w:val="center"/>
          </w:tcPr>
          <w:p w:rsidR="00510DDC" w:rsidRDefault="00201167">
            <w:pPr>
              <w:jc w:val="right"/>
            </w:pPr>
            <w:r>
              <w:rPr>
                <w:sz w:val="24"/>
              </w:rPr>
              <w:t>157,822.11</w:t>
            </w:r>
          </w:p>
        </w:tc>
        <w:tc>
          <w:tcPr>
            <w:tcW w:w="1701" w:type="dxa"/>
            <w:vAlign w:val="center"/>
          </w:tcPr>
          <w:p w:rsidR="00510DDC" w:rsidRDefault="00201167">
            <w:pPr>
              <w:jc w:val="right"/>
            </w:pPr>
            <w:r>
              <w:rPr>
                <w:sz w:val="24"/>
              </w:rPr>
              <w:t>53,367.73</w:t>
            </w:r>
          </w:p>
        </w:tc>
        <w:tc>
          <w:tcPr>
            <w:tcW w:w="1701" w:type="dxa"/>
            <w:vAlign w:val="center"/>
          </w:tcPr>
          <w:p w:rsidR="00510DDC" w:rsidRDefault="00201167">
            <w:pPr>
              <w:jc w:val="right"/>
            </w:pPr>
            <w:r>
              <w:rPr>
                <w:sz w:val="24"/>
              </w:rPr>
              <w:t>1,182,679.20</w:t>
            </w:r>
          </w:p>
        </w:tc>
        <w:tc>
          <w:tcPr>
            <w:tcW w:w="1910" w:type="dxa"/>
            <w:vAlign w:val="center"/>
          </w:tcPr>
          <w:p w:rsidR="00510DDC" w:rsidRDefault="00201167">
            <w:pPr>
              <w:jc w:val="right"/>
            </w:pPr>
            <w:r>
              <w:rPr>
                <w:sz w:val="24"/>
              </w:rPr>
              <w:t>3,183.31</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交银境尚收益债券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76"/>
        <w:gridCol w:w="1418"/>
        <w:gridCol w:w="1171"/>
        <w:gridCol w:w="1325"/>
        <w:gridCol w:w="1325"/>
        <w:gridCol w:w="1325"/>
        <w:gridCol w:w="948"/>
      </w:tblGrid>
      <w:tr w:rsidR="009B57C3" w:rsidRPr="001B7979" w:rsidTr="00651942">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7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1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201167" w:rsidTr="00651942">
        <w:trPr>
          <w:jc w:val="center"/>
        </w:trPr>
        <w:tc>
          <w:tcPr>
            <w:tcW w:w="853" w:type="dxa"/>
            <w:vAlign w:val="center"/>
          </w:tcPr>
          <w:p w:rsidR="00510DDC" w:rsidRDefault="00201167">
            <w:pPr>
              <w:jc w:val="center"/>
            </w:pPr>
            <w:r>
              <w:rPr>
                <w:sz w:val="24"/>
              </w:rPr>
              <w:t>1</w:t>
            </w:r>
          </w:p>
        </w:tc>
        <w:tc>
          <w:tcPr>
            <w:tcW w:w="1276" w:type="dxa"/>
            <w:vAlign w:val="center"/>
          </w:tcPr>
          <w:p w:rsidR="00510DDC" w:rsidRDefault="00201167" w:rsidP="00651942">
            <w:pPr>
              <w:jc w:val="center"/>
            </w:pPr>
            <w:r>
              <w:rPr>
                <w:sz w:val="24"/>
              </w:rPr>
              <w:t>2019-01-14</w:t>
            </w:r>
          </w:p>
        </w:tc>
        <w:tc>
          <w:tcPr>
            <w:tcW w:w="1418" w:type="dxa"/>
            <w:vAlign w:val="center"/>
          </w:tcPr>
          <w:p w:rsidR="00510DDC" w:rsidRDefault="00201167" w:rsidP="00651942">
            <w:pPr>
              <w:jc w:val="center"/>
            </w:pPr>
            <w:r>
              <w:rPr>
                <w:sz w:val="24"/>
              </w:rPr>
              <w:t>2019-01-14</w:t>
            </w:r>
          </w:p>
        </w:tc>
        <w:tc>
          <w:tcPr>
            <w:tcW w:w="1171" w:type="dxa"/>
            <w:vAlign w:val="center"/>
          </w:tcPr>
          <w:p w:rsidR="00510DDC" w:rsidRDefault="00201167" w:rsidP="00651942">
            <w:pPr>
              <w:jc w:val="center"/>
            </w:pPr>
            <w:r>
              <w:rPr>
                <w:sz w:val="24"/>
              </w:rPr>
              <w:t>0.550</w:t>
            </w:r>
          </w:p>
        </w:tc>
        <w:tc>
          <w:tcPr>
            <w:tcW w:w="1325" w:type="dxa"/>
            <w:vAlign w:val="center"/>
          </w:tcPr>
          <w:p w:rsidR="00510DDC" w:rsidRDefault="00201167" w:rsidP="00651942">
            <w:pPr>
              <w:jc w:val="center"/>
            </w:pPr>
            <w:r>
              <w:rPr>
                <w:sz w:val="24"/>
              </w:rPr>
              <w:t>47,694,420.95</w:t>
            </w:r>
          </w:p>
        </w:tc>
        <w:tc>
          <w:tcPr>
            <w:tcW w:w="1325" w:type="dxa"/>
            <w:vAlign w:val="center"/>
          </w:tcPr>
          <w:p w:rsidR="00510DDC" w:rsidRDefault="00201167" w:rsidP="00651942">
            <w:pPr>
              <w:jc w:val="center"/>
            </w:pPr>
            <w:r>
              <w:rPr>
                <w:sz w:val="24"/>
              </w:rPr>
              <w:t>-</w:t>
            </w:r>
          </w:p>
        </w:tc>
        <w:tc>
          <w:tcPr>
            <w:tcW w:w="1325" w:type="dxa"/>
            <w:vAlign w:val="center"/>
          </w:tcPr>
          <w:p w:rsidR="00510DDC" w:rsidRDefault="00201167" w:rsidP="00651942">
            <w:pPr>
              <w:jc w:val="center"/>
            </w:pPr>
            <w:r>
              <w:rPr>
                <w:sz w:val="24"/>
              </w:rPr>
              <w:t>47,694,420.95</w:t>
            </w:r>
          </w:p>
        </w:tc>
        <w:tc>
          <w:tcPr>
            <w:tcW w:w="948" w:type="dxa"/>
            <w:vAlign w:val="center"/>
          </w:tcPr>
          <w:p w:rsidR="00510DDC" w:rsidRDefault="00201167" w:rsidP="00651942">
            <w:pPr>
              <w:jc w:val="center"/>
            </w:pPr>
            <w:r>
              <w:rPr>
                <w:sz w:val="24"/>
              </w:rPr>
              <w:t>-</w:t>
            </w:r>
          </w:p>
        </w:tc>
      </w:tr>
      <w:tr w:rsidR="009B57C3" w:rsidRPr="001B7979" w:rsidTr="00651942">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76" w:type="dxa"/>
            <w:shd w:val="clear" w:color="auto" w:fill="auto"/>
            <w:vAlign w:val="center"/>
          </w:tcPr>
          <w:p w:rsidR="009B57C3" w:rsidRPr="001B7979" w:rsidRDefault="009B57C3" w:rsidP="00651942">
            <w:pPr>
              <w:spacing w:before="29" w:line="288" w:lineRule="auto"/>
              <w:jc w:val="center"/>
              <w:rPr>
                <w:sz w:val="24"/>
              </w:rPr>
            </w:pPr>
          </w:p>
        </w:tc>
        <w:tc>
          <w:tcPr>
            <w:tcW w:w="1418" w:type="dxa"/>
            <w:shd w:val="clear" w:color="auto" w:fill="auto"/>
            <w:vAlign w:val="center"/>
          </w:tcPr>
          <w:p w:rsidR="009B57C3" w:rsidRPr="001B7979" w:rsidRDefault="009B57C3" w:rsidP="00651942">
            <w:pPr>
              <w:spacing w:before="29" w:line="288" w:lineRule="auto"/>
              <w:jc w:val="center"/>
              <w:rPr>
                <w:sz w:val="24"/>
              </w:rPr>
            </w:pPr>
          </w:p>
        </w:tc>
        <w:tc>
          <w:tcPr>
            <w:tcW w:w="1171" w:type="dxa"/>
            <w:shd w:val="clear" w:color="auto" w:fill="auto"/>
            <w:vAlign w:val="center"/>
          </w:tcPr>
          <w:p w:rsidR="009B57C3" w:rsidRPr="001B7979" w:rsidRDefault="009B57C3" w:rsidP="00651942">
            <w:pPr>
              <w:spacing w:before="29" w:line="288" w:lineRule="auto"/>
              <w:jc w:val="center"/>
              <w:rPr>
                <w:sz w:val="24"/>
              </w:rPr>
            </w:pPr>
            <w:r w:rsidRPr="001B7979">
              <w:rPr>
                <w:sz w:val="24"/>
              </w:rPr>
              <w:t>0.550</w:t>
            </w:r>
          </w:p>
        </w:tc>
        <w:tc>
          <w:tcPr>
            <w:tcW w:w="1325" w:type="dxa"/>
            <w:shd w:val="clear" w:color="auto" w:fill="auto"/>
            <w:vAlign w:val="center"/>
          </w:tcPr>
          <w:p w:rsidR="009B57C3" w:rsidRPr="001B7979" w:rsidRDefault="009B57C3" w:rsidP="00651942">
            <w:pPr>
              <w:spacing w:before="29" w:line="288" w:lineRule="auto"/>
              <w:jc w:val="center"/>
              <w:rPr>
                <w:sz w:val="24"/>
              </w:rPr>
            </w:pPr>
            <w:r w:rsidRPr="001B7979">
              <w:rPr>
                <w:sz w:val="24"/>
              </w:rPr>
              <w:t>47,694,420.95</w:t>
            </w:r>
          </w:p>
        </w:tc>
        <w:tc>
          <w:tcPr>
            <w:tcW w:w="1325" w:type="dxa"/>
            <w:shd w:val="clear" w:color="auto" w:fill="auto"/>
            <w:vAlign w:val="center"/>
          </w:tcPr>
          <w:p w:rsidR="009B57C3" w:rsidRPr="001B7979" w:rsidRDefault="009B57C3" w:rsidP="00651942">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51942">
            <w:pPr>
              <w:spacing w:before="29" w:line="288" w:lineRule="auto"/>
              <w:jc w:val="center"/>
              <w:rPr>
                <w:sz w:val="24"/>
              </w:rPr>
            </w:pPr>
            <w:r w:rsidRPr="001B7979">
              <w:rPr>
                <w:sz w:val="24"/>
              </w:rPr>
              <w:t>47,694,420.95</w:t>
            </w:r>
          </w:p>
        </w:tc>
        <w:tc>
          <w:tcPr>
            <w:tcW w:w="948" w:type="dxa"/>
            <w:shd w:val="clear" w:color="auto" w:fill="auto"/>
            <w:vAlign w:val="center"/>
          </w:tcPr>
          <w:p w:rsidR="009B57C3" w:rsidRPr="001B7979" w:rsidRDefault="009B57C3" w:rsidP="00651942">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交银境尚收益债券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shd w:val="clear" w:color="auto" w:fill="auto"/>
            <w:vAlign w:val="center"/>
          </w:tcPr>
          <w:p w:rsidR="009B57C3" w:rsidRPr="001B7979" w:rsidRDefault="009B57C3" w:rsidP="00651942">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651942">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651942">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651942">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651942">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651942">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651942">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651942">
            <w:pPr>
              <w:spacing w:line="288" w:lineRule="auto"/>
              <w:ind w:leftChars="50" w:left="105"/>
              <w:jc w:val="center"/>
              <w:rPr>
                <w:color w:val="000000"/>
                <w:sz w:val="24"/>
              </w:rPr>
            </w:pPr>
            <w:r w:rsidRPr="001B7979">
              <w:rPr>
                <w:color w:val="000000"/>
                <w:sz w:val="24"/>
              </w:rPr>
              <w:t>备注</w:t>
            </w:r>
          </w:p>
        </w:tc>
      </w:tr>
      <w:tr w:rsidR="00201167" w:rsidTr="00201167">
        <w:trPr>
          <w:jc w:val="center"/>
        </w:trPr>
        <w:tc>
          <w:tcPr>
            <w:tcW w:w="853" w:type="dxa"/>
            <w:vAlign w:val="center"/>
          </w:tcPr>
          <w:p w:rsidR="00510DDC" w:rsidRDefault="00201167" w:rsidP="00651942">
            <w:pPr>
              <w:jc w:val="center"/>
            </w:pPr>
            <w:r>
              <w:rPr>
                <w:sz w:val="24"/>
              </w:rPr>
              <w:t>1</w:t>
            </w:r>
          </w:p>
        </w:tc>
        <w:tc>
          <w:tcPr>
            <w:tcW w:w="1216" w:type="dxa"/>
            <w:vAlign w:val="center"/>
          </w:tcPr>
          <w:p w:rsidR="00510DDC" w:rsidRDefault="00201167" w:rsidP="00651942">
            <w:pPr>
              <w:jc w:val="center"/>
            </w:pPr>
            <w:r>
              <w:rPr>
                <w:sz w:val="24"/>
              </w:rPr>
              <w:t>2019-01-14</w:t>
            </w:r>
          </w:p>
        </w:tc>
        <w:tc>
          <w:tcPr>
            <w:tcW w:w="1478" w:type="dxa"/>
            <w:vAlign w:val="center"/>
          </w:tcPr>
          <w:p w:rsidR="00510DDC" w:rsidRDefault="00201167" w:rsidP="00651942">
            <w:pPr>
              <w:jc w:val="center"/>
            </w:pPr>
            <w:r>
              <w:rPr>
                <w:sz w:val="24"/>
              </w:rPr>
              <w:t>2019-01-14</w:t>
            </w:r>
          </w:p>
        </w:tc>
        <w:tc>
          <w:tcPr>
            <w:tcW w:w="1171" w:type="dxa"/>
            <w:vAlign w:val="center"/>
          </w:tcPr>
          <w:p w:rsidR="00510DDC" w:rsidRDefault="00201167" w:rsidP="00651942">
            <w:pPr>
              <w:jc w:val="center"/>
            </w:pPr>
            <w:r>
              <w:rPr>
                <w:sz w:val="24"/>
              </w:rPr>
              <w:t>0.500</w:t>
            </w:r>
          </w:p>
        </w:tc>
        <w:tc>
          <w:tcPr>
            <w:tcW w:w="1325" w:type="dxa"/>
            <w:vAlign w:val="center"/>
          </w:tcPr>
          <w:p w:rsidR="00510DDC" w:rsidRDefault="00201167" w:rsidP="00651942">
            <w:pPr>
              <w:jc w:val="center"/>
            </w:pPr>
            <w:r>
              <w:rPr>
                <w:sz w:val="24"/>
              </w:rPr>
              <w:t>979,573.89</w:t>
            </w:r>
          </w:p>
        </w:tc>
        <w:tc>
          <w:tcPr>
            <w:tcW w:w="1325" w:type="dxa"/>
            <w:vAlign w:val="center"/>
          </w:tcPr>
          <w:p w:rsidR="00510DDC" w:rsidRDefault="00201167" w:rsidP="00651942">
            <w:pPr>
              <w:jc w:val="center"/>
            </w:pPr>
            <w:r>
              <w:rPr>
                <w:sz w:val="24"/>
              </w:rPr>
              <w:t>-</w:t>
            </w:r>
          </w:p>
        </w:tc>
        <w:tc>
          <w:tcPr>
            <w:tcW w:w="1325" w:type="dxa"/>
            <w:vAlign w:val="center"/>
          </w:tcPr>
          <w:p w:rsidR="00510DDC" w:rsidRDefault="00201167" w:rsidP="00651942">
            <w:pPr>
              <w:jc w:val="center"/>
            </w:pPr>
            <w:r>
              <w:rPr>
                <w:sz w:val="24"/>
              </w:rPr>
              <w:t>979,573.89</w:t>
            </w:r>
          </w:p>
        </w:tc>
        <w:tc>
          <w:tcPr>
            <w:tcW w:w="948" w:type="dxa"/>
            <w:vAlign w:val="center"/>
          </w:tcPr>
          <w:p w:rsidR="00510DDC" w:rsidRDefault="00201167" w:rsidP="00651942">
            <w:pPr>
              <w:jc w:val="center"/>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51942">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51942">
            <w:pPr>
              <w:spacing w:before="29" w:line="288" w:lineRule="auto"/>
              <w:jc w:val="center"/>
              <w:rPr>
                <w:sz w:val="24"/>
              </w:rPr>
            </w:pPr>
          </w:p>
        </w:tc>
        <w:tc>
          <w:tcPr>
            <w:tcW w:w="1478" w:type="dxa"/>
            <w:shd w:val="clear" w:color="auto" w:fill="auto"/>
            <w:vAlign w:val="center"/>
          </w:tcPr>
          <w:p w:rsidR="009B57C3" w:rsidRPr="001B7979" w:rsidRDefault="009B57C3" w:rsidP="00651942">
            <w:pPr>
              <w:spacing w:before="29" w:line="288" w:lineRule="auto"/>
              <w:jc w:val="center"/>
              <w:rPr>
                <w:sz w:val="24"/>
              </w:rPr>
            </w:pPr>
          </w:p>
        </w:tc>
        <w:tc>
          <w:tcPr>
            <w:tcW w:w="1171" w:type="dxa"/>
            <w:shd w:val="clear" w:color="auto" w:fill="auto"/>
            <w:vAlign w:val="center"/>
          </w:tcPr>
          <w:p w:rsidR="009B57C3" w:rsidRPr="001B7979" w:rsidRDefault="009B57C3" w:rsidP="00651942">
            <w:pPr>
              <w:spacing w:before="29" w:line="288" w:lineRule="auto"/>
              <w:jc w:val="center"/>
              <w:rPr>
                <w:sz w:val="24"/>
              </w:rPr>
            </w:pPr>
            <w:r w:rsidRPr="001B7979">
              <w:rPr>
                <w:sz w:val="24"/>
              </w:rPr>
              <w:t>0.500</w:t>
            </w:r>
          </w:p>
        </w:tc>
        <w:tc>
          <w:tcPr>
            <w:tcW w:w="1325" w:type="dxa"/>
            <w:shd w:val="clear" w:color="auto" w:fill="auto"/>
            <w:vAlign w:val="center"/>
          </w:tcPr>
          <w:p w:rsidR="009B57C3" w:rsidRPr="001B7979" w:rsidRDefault="009B57C3" w:rsidP="00651942">
            <w:pPr>
              <w:spacing w:before="29" w:line="288" w:lineRule="auto"/>
              <w:jc w:val="center"/>
              <w:rPr>
                <w:sz w:val="24"/>
              </w:rPr>
            </w:pPr>
            <w:r w:rsidRPr="001B7979">
              <w:rPr>
                <w:sz w:val="24"/>
              </w:rPr>
              <w:t>979,573.89</w:t>
            </w:r>
          </w:p>
        </w:tc>
        <w:tc>
          <w:tcPr>
            <w:tcW w:w="1325" w:type="dxa"/>
            <w:shd w:val="clear" w:color="auto" w:fill="auto"/>
            <w:vAlign w:val="center"/>
          </w:tcPr>
          <w:p w:rsidR="009B57C3" w:rsidRPr="001B7979" w:rsidRDefault="009B57C3" w:rsidP="00651942">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51942">
            <w:pPr>
              <w:spacing w:before="29" w:line="288" w:lineRule="auto"/>
              <w:jc w:val="center"/>
              <w:rPr>
                <w:sz w:val="24"/>
              </w:rPr>
            </w:pPr>
            <w:r w:rsidRPr="001B7979">
              <w:rPr>
                <w:sz w:val="24"/>
              </w:rPr>
              <w:t>979,573.89</w:t>
            </w:r>
          </w:p>
        </w:tc>
        <w:tc>
          <w:tcPr>
            <w:tcW w:w="948" w:type="dxa"/>
            <w:shd w:val="clear" w:color="auto" w:fill="auto"/>
            <w:vAlign w:val="center"/>
          </w:tcPr>
          <w:p w:rsidR="009B57C3" w:rsidRPr="001B7979" w:rsidRDefault="009B57C3" w:rsidP="00651942">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r w:rsidRPr="001B7979">
        <w:rPr>
          <w:kern w:val="0"/>
          <w:sz w:val="24"/>
        </w:rPr>
        <w:t xml:space="preserve"> </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本基金本报告期末无从事银行间市场债券正回购交易形成的卖出回购证券款余额。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日止，基金从事证券交易所债券正回购交易形成的卖出回购证券款余额</w:t>
      </w:r>
      <w:r w:rsidRPr="001B7979">
        <w:rPr>
          <w:kern w:val="0"/>
          <w:sz w:val="24"/>
        </w:rPr>
        <w:t>300,000.00</w:t>
      </w:r>
      <w:r w:rsidRPr="001B7979">
        <w:rPr>
          <w:kern w:val="0"/>
          <w:sz w:val="24"/>
        </w:rPr>
        <w:t>元，于</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5</w:t>
      </w:r>
      <w:r w:rsidRPr="001B7979">
        <w:rPr>
          <w:kern w:val="0"/>
          <w:sz w:val="24"/>
        </w:rPr>
        <w:t>日（先后）到期。该类交易要求本基金在回购期内持有的证券交易所交易的债券和</w:t>
      </w:r>
      <w:r w:rsidRPr="001B7979">
        <w:rPr>
          <w:kern w:val="0"/>
          <w:sz w:val="24"/>
        </w:rPr>
        <w:t>/</w:t>
      </w:r>
      <w:r w:rsidRPr="001B7979">
        <w:rPr>
          <w:kern w:val="0"/>
          <w:sz w:val="24"/>
        </w:rPr>
        <w:t>或在新质押式回购下转入质押库的债券，按证券交易所规定的比例折算为标准券后，不低于债券回购交易的余额。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510DDC" w:rsidRDefault="00201167">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510DDC" w:rsidRDefault="0020116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10DDC" w:rsidRDefault="0020116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510DDC" w:rsidRDefault="0020116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10DDC" w:rsidRDefault="0020116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60,687,000.00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20,006,000.00</w:t>
            </w:r>
          </w:p>
        </w:tc>
        <w:tc>
          <w:tcPr>
            <w:tcW w:w="3247" w:type="dxa"/>
            <w:vAlign w:val="center"/>
          </w:tcPr>
          <w:p w:rsidR="001548F9" w:rsidRPr="001B7979" w:rsidRDefault="001548F9" w:rsidP="00571B8A">
            <w:pPr>
              <w:spacing w:before="29" w:line="288" w:lineRule="auto"/>
              <w:jc w:val="right"/>
              <w:rPr>
                <w:sz w:val="24"/>
              </w:rPr>
            </w:pPr>
            <w:r w:rsidRPr="001B7979">
              <w:rPr>
                <w:sz w:val="24"/>
              </w:rPr>
              <w:t>287,114,000.00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20,006,000.00</w:t>
            </w:r>
          </w:p>
        </w:tc>
        <w:tc>
          <w:tcPr>
            <w:tcW w:w="3247" w:type="dxa"/>
            <w:vAlign w:val="center"/>
          </w:tcPr>
          <w:p w:rsidR="001548F9" w:rsidRPr="001B7979" w:rsidRDefault="001548F9" w:rsidP="00571B8A">
            <w:pPr>
              <w:spacing w:before="29" w:line="288" w:lineRule="auto"/>
              <w:jc w:val="right"/>
              <w:rPr>
                <w:sz w:val="24"/>
              </w:rPr>
            </w:pPr>
            <w:r w:rsidRPr="001B7979">
              <w:rPr>
                <w:sz w:val="24"/>
              </w:rPr>
              <w:t>347,801,000.00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1,047,741,000.00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381,009,102.50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37,139,900.00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37,139,900.00</w:t>
            </w:r>
          </w:p>
        </w:tc>
        <w:tc>
          <w:tcPr>
            <w:tcW w:w="3247" w:type="dxa"/>
            <w:vAlign w:val="center"/>
          </w:tcPr>
          <w:p w:rsidR="001548F9" w:rsidRPr="001B7979" w:rsidRDefault="001548F9" w:rsidP="00571B8A">
            <w:pPr>
              <w:spacing w:before="29" w:line="288" w:lineRule="auto"/>
              <w:jc w:val="right"/>
              <w:rPr>
                <w:sz w:val="24"/>
              </w:rPr>
            </w:pPr>
            <w:r w:rsidRPr="001B7979">
              <w:rPr>
                <w:sz w:val="24"/>
              </w:rPr>
              <w:t>1,428,750,102.50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510DDC" w:rsidRDefault="0020116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10DDC" w:rsidRDefault="0020116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10DDC" w:rsidRDefault="00201167">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510DDC" w:rsidRDefault="0020116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10DDC" w:rsidRDefault="0020116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10DDC" w:rsidRDefault="0020116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10DDC" w:rsidRDefault="0020116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10DDC" w:rsidRDefault="0020116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510DDC" w:rsidRDefault="0020116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10DDC" w:rsidRDefault="00201167">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10DDC">
        <w:tc>
          <w:tcPr>
            <w:tcW w:w="1518" w:type="dxa"/>
            <w:vAlign w:val="center"/>
          </w:tcPr>
          <w:p w:rsidR="00510DDC" w:rsidRDefault="00201167">
            <w:pPr>
              <w:jc w:val="left"/>
            </w:pPr>
            <w:r>
              <w:rPr>
                <w:color w:val="000000"/>
                <w:sz w:val="18"/>
                <w:szCs w:val="18"/>
              </w:rPr>
              <w:t>银行存款</w:t>
            </w:r>
          </w:p>
        </w:tc>
        <w:tc>
          <w:tcPr>
            <w:tcW w:w="1627" w:type="dxa"/>
            <w:vAlign w:val="center"/>
          </w:tcPr>
          <w:p w:rsidR="00510DDC" w:rsidRDefault="00201167">
            <w:pPr>
              <w:jc w:val="left"/>
            </w:pPr>
            <w:r>
              <w:rPr>
                <w:color w:val="000000"/>
                <w:sz w:val="18"/>
                <w:szCs w:val="18"/>
              </w:rPr>
              <w:t>157,822.11</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w:t>
            </w:r>
          </w:p>
        </w:tc>
        <w:tc>
          <w:tcPr>
            <w:tcW w:w="1446" w:type="dxa"/>
            <w:vAlign w:val="center"/>
          </w:tcPr>
          <w:p w:rsidR="00510DDC" w:rsidRDefault="00201167">
            <w:pPr>
              <w:jc w:val="left"/>
            </w:pPr>
            <w:r>
              <w:rPr>
                <w:color w:val="000000"/>
                <w:sz w:val="18"/>
                <w:szCs w:val="18"/>
              </w:rPr>
              <w:t>157,822.11</w:t>
            </w:r>
          </w:p>
        </w:tc>
      </w:tr>
      <w:tr w:rsidR="00510DDC">
        <w:tc>
          <w:tcPr>
            <w:tcW w:w="1518" w:type="dxa"/>
            <w:vAlign w:val="center"/>
          </w:tcPr>
          <w:p w:rsidR="00510DDC" w:rsidRDefault="00201167">
            <w:pPr>
              <w:jc w:val="left"/>
            </w:pPr>
            <w:r>
              <w:rPr>
                <w:color w:val="000000"/>
                <w:sz w:val="18"/>
                <w:szCs w:val="18"/>
              </w:rPr>
              <w:t>存出保证金</w:t>
            </w:r>
          </w:p>
        </w:tc>
        <w:tc>
          <w:tcPr>
            <w:tcW w:w="1627" w:type="dxa"/>
            <w:vAlign w:val="center"/>
          </w:tcPr>
          <w:p w:rsidR="00510DDC" w:rsidRDefault="00201167">
            <w:pPr>
              <w:jc w:val="left"/>
            </w:pPr>
            <w:r>
              <w:rPr>
                <w:color w:val="000000"/>
                <w:sz w:val="18"/>
                <w:szCs w:val="18"/>
              </w:rPr>
              <w:t>73,190.18</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w:t>
            </w:r>
          </w:p>
        </w:tc>
        <w:tc>
          <w:tcPr>
            <w:tcW w:w="1446" w:type="dxa"/>
            <w:vAlign w:val="center"/>
          </w:tcPr>
          <w:p w:rsidR="00510DDC" w:rsidRDefault="00201167">
            <w:pPr>
              <w:jc w:val="left"/>
            </w:pPr>
            <w:r>
              <w:rPr>
                <w:color w:val="000000"/>
                <w:sz w:val="18"/>
                <w:szCs w:val="18"/>
              </w:rPr>
              <w:t>73,190.18</w:t>
            </w:r>
          </w:p>
        </w:tc>
      </w:tr>
      <w:tr w:rsidR="00510DDC">
        <w:tc>
          <w:tcPr>
            <w:tcW w:w="1518" w:type="dxa"/>
            <w:vAlign w:val="center"/>
          </w:tcPr>
          <w:p w:rsidR="00510DDC" w:rsidRDefault="00201167">
            <w:pPr>
              <w:jc w:val="left"/>
            </w:pPr>
            <w:r>
              <w:rPr>
                <w:color w:val="000000"/>
                <w:sz w:val="18"/>
                <w:szCs w:val="18"/>
              </w:rPr>
              <w:t>交易性金融资产</w:t>
            </w:r>
          </w:p>
        </w:tc>
        <w:tc>
          <w:tcPr>
            <w:tcW w:w="1627" w:type="dxa"/>
            <w:vAlign w:val="center"/>
          </w:tcPr>
          <w:p w:rsidR="00510DDC" w:rsidRDefault="00201167">
            <w:pPr>
              <w:jc w:val="left"/>
            </w:pPr>
            <w:r>
              <w:rPr>
                <w:color w:val="000000"/>
                <w:sz w:val="18"/>
                <w:szCs w:val="18"/>
              </w:rPr>
              <w:t>20,006,000.00</w:t>
            </w:r>
          </w:p>
        </w:tc>
        <w:tc>
          <w:tcPr>
            <w:tcW w:w="1627" w:type="dxa"/>
            <w:vAlign w:val="center"/>
          </w:tcPr>
          <w:p w:rsidR="00510DDC" w:rsidRDefault="00201167">
            <w:pPr>
              <w:jc w:val="left"/>
            </w:pPr>
            <w:r>
              <w:rPr>
                <w:color w:val="000000"/>
                <w:sz w:val="18"/>
                <w:szCs w:val="18"/>
              </w:rPr>
              <w:t>17,052,900.00</w:t>
            </w:r>
          </w:p>
        </w:tc>
        <w:tc>
          <w:tcPr>
            <w:tcW w:w="1491" w:type="dxa"/>
            <w:vAlign w:val="center"/>
          </w:tcPr>
          <w:p w:rsidR="00510DDC" w:rsidRDefault="00201167">
            <w:pPr>
              <w:jc w:val="left"/>
            </w:pPr>
            <w:r>
              <w:rPr>
                <w:color w:val="000000"/>
                <w:sz w:val="18"/>
                <w:szCs w:val="18"/>
              </w:rPr>
              <w:t>20,087,000.00</w:t>
            </w:r>
          </w:p>
        </w:tc>
        <w:tc>
          <w:tcPr>
            <w:tcW w:w="1289" w:type="dxa"/>
            <w:vAlign w:val="center"/>
          </w:tcPr>
          <w:p w:rsidR="00510DDC" w:rsidRDefault="00201167">
            <w:pPr>
              <w:jc w:val="left"/>
            </w:pPr>
            <w:r>
              <w:rPr>
                <w:color w:val="000000"/>
                <w:sz w:val="18"/>
                <w:szCs w:val="18"/>
              </w:rPr>
              <w:t>-</w:t>
            </w:r>
          </w:p>
        </w:tc>
        <w:tc>
          <w:tcPr>
            <w:tcW w:w="1446" w:type="dxa"/>
            <w:vAlign w:val="center"/>
          </w:tcPr>
          <w:p w:rsidR="00510DDC" w:rsidRDefault="00201167">
            <w:pPr>
              <w:jc w:val="left"/>
            </w:pPr>
            <w:r>
              <w:rPr>
                <w:color w:val="000000"/>
                <w:sz w:val="18"/>
                <w:szCs w:val="18"/>
              </w:rPr>
              <w:t>57,145,900.00</w:t>
            </w:r>
          </w:p>
        </w:tc>
      </w:tr>
      <w:tr w:rsidR="00510DDC">
        <w:tc>
          <w:tcPr>
            <w:tcW w:w="1518" w:type="dxa"/>
            <w:vAlign w:val="center"/>
          </w:tcPr>
          <w:p w:rsidR="00510DDC" w:rsidRDefault="00201167">
            <w:pPr>
              <w:jc w:val="left"/>
            </w:pPr>
            <w:r>
              <w:rPr>
                <w:color w:val="000000"/>
                <w:sz w:val="18"/>
                <w:szCs w:val="18"/>
              </w:rPr>
              <w:t>应收利息</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1,257,276.89</w:t>
            </w:r>
          </w:p>
        </w:tc>
        <w:tc>
          <w:tcPr>
            <w:tcW w:w="1446" w:type="dxa"/>
            <w:vAlign w:val="center"/>
          </w:tcPr>
          <w:p w:rsidR="00510DDC" w:rsidRDefault="00201167">
            <w:pPr>
              <w:jc w:val="left"/>
            </w:pPr>
            <w:r>
              <w:rPr>
                <w:color w:val="000000"/>
                <w:sz w:val="18"/>
                <w:szCs w:val="18"/>
              </w:rPr>
              <w:t>1,257,276.89</w:t>
            </w:r>
          </w:p>
        </w:tc>
      </w:tr>
      <w:tr w:rsidR="00510DDC">
        <w:tc>
          <w:tcPr>
            <w:tcW w:w="1518" w:type="dxa"/>
            <w:vAlign w:val="center"/>
          </w:tcPr>
          <w:p w:rsidR="00510DDC" w:rsidRDefault="00201167">
            <w:pPr>
              <w:jc w:val="left"/>
            </w:pPr>
            <w:r>
              <w:rPr>
                <w:color w:val="000000"/>
                <w:sz w:val="18"/>
                <w:szCs w:val="18"/>
              </w:rPr>
              <w:t>应收申购款</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4,564.14</w:t>
            </w:r>
          </w:p>
        </w:tc>
        <w:tc>
          <w:tcPr>
            <w:tcW w:w="1446" w:type="dxa"/>
            <w:vAlign w:val="center"/>
          </w:tcPr>
          <w:p w:rsidR="00510DDC" w:rsidRDefault="00201167">
            <w:pPr>
              <w:jc w:val="left"/>
            </w:pPr>
            <w:r>
              <w:rPr>
                <w:color w:val="000000"/>
                <w:sz w:val="18"/>
                <w:szCs w:val="18"/>
              </w:rPr>
              <w:t>4,564.14</w:t>
            </w:r>
          </w:p>
        </w:tc>
      </w:tr>
      <w:tr w:rsidR="00510DDC">
        <w:tc>
          <w:tcPr>
            <w:tcW w:w="1518" w:type="dxa"/>
            <w:vAlign w:val="center"/>
          </w:tcPr>
          <w:p w:rsidR="00510DDC" w:rsidRDefault="00201167">
            <w:pPr>
              <w:jc w:val="left"/>
            </w:pPr>
            <w:r>
              <w:rPr>
                <w:color w:val="000000"/>
                <w:sz w:val="18"/>
                <w:szCs w:val="18"/>
              </w:rPr>
              <w:t>其他资产</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164.10</w:t>
            </w:r>
          </w:p>
        </w:tc>
        <w:tc>
          <w:tcPr>
            <w:tcW w:w="1446" w:type="dxa"/>
            <w:vAlign w:val="center"/>
          </w:tcPr>
          <w:p w:rsidR="00510DDC" w:rsidRDefault="00201167">
            <w:pPr>
              <w:jc w:val="left"/>
            </w:pPr>
            <w:r>
              <w:rPr>
                <w:color w:val="000000"/>
                <w:sz w:val="18"/>
                <w:szCs w:val="18"/>
              </w:rPr>
              <w:t>164.10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20,237,012.29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17,052,900.00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20,087,000.00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1,262,005.13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58,638,917.42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10DDC">
        <w:tc>
          <w:tcPr>
            <w:tcW w:w="1518" w:type="dxa"/>
            <w:vAlign w:val="center"/>
          </w:tcPr>
          <w:p w:rsidR="00510DDC" w:rsidRDefault="00201167">
            <w:pPr>
              <w:jc w:val="left"/>
            </w:pPr>
            <w:r>
              <w:rPr>
                <w:color w:val="000000"/>
                <w:sz w:val="18"/>
                <w:szCs w:val="18"/>
              </w:rPr>
              <w:t>卖出回购金融资产款</w:t>
            </w:r>
          </w:p>
        </w:tc>
        <w:tc>
          <w:tcPr>
            <w:tcW w:w="1627" w:type="dxa"/>
            <w:vAlign w:val="center"/>
          </w:tcPr>
          <w:p w:rsidR="00510DDC" w:rsidRDefault="00201167">
            <w:pPr>
              <w:jc w:val="left"/>
            </w:pPr>
            <w:r>
              <w:rPr>
                <w:color w:val="000000"/>
                <w:sz w:val="18"/>
                <w:szCs w:val="18"/>
              </w:rPr>
              <w:t>300,000.00</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w:t>
            </w:r>
          </w:p>
        </w:tc>
        <w:tc>
          <w:tcPr>
            <w:tcW w:w="1446" w:type="dxa"/>
            <w:vAlign w:val="center"/>
          </w:tcPr>
          <w:p w:rsidR="00510DDC" w:rsidRDefault="00201167">
            <w:pPr>
              <w:jc w:val="left"/>
            </w:pPr>
            <w:r>
              <w:rPr>
                <w:color w:val="000000"/>
                <w:sz w:val="18"/>
                <w:szCs w:val="18"/>
              </w:rPr>
              <w:t>300,000.00</w:t>
            </w:r>
          </w:p>
        </w:tc>
      </w:tr>
      <w:tr w:rsidR="00510DDC">
        <w:tc>
          <w:tcPr>
            <w:tcW w:w="1518" w:type="dxa"/>
            <w:vAlign w:val="center"/>
          </w:tcPr>
          <w:p w:rsidR="00510DDC" w:rsidRDefault="00201167">
            <w:pPr>
              <w:jc w:val="left"/>
            </w:pPr>
            <w:r>
              <w:rPr>
                <w:color w:val="000000"/>
                <w:sz w:val="18"/>
                <w:szCs w:val="18"/>
              </w:rPr>
              <w:t>应付证券清算款</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82.48</w:t>
            </w:r>
          </w:p>
        </w:tc>
        <w:tc>
          <w:tcPr>
            <w:tcW w:w="1446" w:type="dxa"/>
            <w:vAlign w:val="center"/>
          </w:tcPr>
          <w:p w:rsidR="00510DDC" w:rsidRDefault="00201167">
            <w:pPr>
              <w:jc w:val="left"/>
            </w:pPr>
            <w:r>
              <w:rPr>
                <w:color w:val="000000"/>
                <w:sz w:val="18"/>
                <w:szCs w:val="18"/>
              </w:rPr>
              <w:t>82.48</w:t>
            </w:r>
          </w:p>
        </w:tc>
      </w:tr>
      <w:tr w:rsidR="00510DDC">
        <w:tc>
          <w:tcPr>
            <w:tcW w:w="1518" w:type="dxa"/>
            <w:vAlign w:val="center"/>
          </w:tcPr>
          <w:p w:rsidR="00510DDC" w:rsidRDefault="00201167">
            <w:pPr>
              <w:jc w:val="left"/>
            </w:pPr>
            <w:r>
              <w:rPr>
                <w:color w:val="000000"/>
                <w:sz w:val="18"/>
                <w:szCs w:val="18"/>
              </w:rPr>
              <w:t>应付管理人报酬</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39,295.94</w:t>
            </w:r>
          </w:p>
        </w:tc>
        <w:tc>
          <w:tcPr>
            <w:tcW w:w="1446" w:type="dxa"/>
            <w:vAlign w:val="center"/>
          </w:tcPr>
          <w:p w:rsidR="00510DDC" w:rsidRDefault="00201167">
            <w:pPr>
              <w:jc w:val="left"/>
            </w:pPr>
            <w:r>
              <w:rPr>
                <w:color w:val="000000"/>
                <w:sz w:val="18"/>
                <w:szCs w:val="18"/>
              </w:rPr>
              <w:t>39,295.94</w:t>
            </w:r>
          </w:p>
        </w:tc>
      </w:tr>
      <w:tr w:rsidR="00510DDC">
        <w:tc>
          <w:tcPr>
            <w:tcW w:w="1518" w:type="dxa"/>
            <w:vAlign w:val="center"/>
          </w:tcPr>
          <w:p w:rsidR="00510DDC" w:rsidRDefault="00201167">
            <w:pPr>
              <w:jc w:val="left"/>
            </w:pPr>
            <w:r>
              <w:rPr>
                <w:color w:val="000000"/>
                <w:sz w:val="18"/>
                <w:szCs w:val="18"/>
              </w:rPr>
              <w:t>应付托管费</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7,367.98</w:t>
            </w:r>
          </w:p>
        </w:tc>
        <w:tc>
          <w:tcPr>
            <w:tcW w:w="1446" w:type="dxa"/>
            <w:vAlign w:val="center"/>
          </w:tcPr>
          <w:p w:rsidR="00510DDC" w:rsidRDefault="00201167">
            <w:pPr>
              <w:jc w:val="left"/>
            </w:pPr>
            <w:r>
              <w:rPr>
                <w:color w:val="000000"/>
                <w:sz w:val="18"/>
                <w:szCs w:val="18"/>
              </w:rPr>
              <w:t>7,367.98</w:t>
            </w:r>
          </w:p>
        </w:tc>
      </w:tr>
      <w:tr w:rsidR="00510DDC">
        <w:tc>
          <w:tcPr>
            <w:tcW w:w="1518" w:type="dxa"/>
            <w:vAlign w:val="center"/>
          </w:tcPr>
          <w:p w:rsidR="00510DDC" w:rsidRDefault="00201167">
            <w:pPr>
              <w:jc w:val="left"/>
            </w:pPr>
            <w:r>
              <w:rPr>
                <w:color w:val="000000"/>
                <w:sz w:val="18"/>
                <w:szCs w:val="18"/>
              </w:rPr>
              <w:t>应付销售服务费</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1,939.69</w:t>
            </w:r>
          </w:p>
        </w:tc>
        <w:tc>
          <w:tcPr>
            <w:tcW w:w="1446" w:type="dxa"/>
            <w:vAlign w:val="center"/>
          </w:tcPr>
          <w:p w:rsidR="00510DDC" w:rsidRDefault="00201167">
            <w:pPr>
              <w:jc w:val="left"/>
            </w:pPr>
            <w:r>
              <w:rPr>
                <w:color w:val="000000"/>
                <w:sz w:val="18"/>
                <w:szCs w:val="18"/>
              </w:rPr>
              <w:t>1,939.69</w:t>
            </w:r>
          </w:p>
        </w:tc>
      </w:tr>
      <w:tr w:rsidR="00510DDC">
        <w:tc>
          <w:tcPr>
            <w:tcW w:w="1518" w:type="dxa"/>
            <w:vAlign w:val="center"/>
          </w:tcPr>
          <w:p w:rsidR="00510DDC" w:rsidRDefault="00201167">
            <w:pPr>
              <w:jc w:val="left"/>
            </w:pPr>
            <w:r>
              <w:rPr>
                <w:color w:val="000000"/>
                <w:sz w:val="18"/>
                <w:szCs w:val="18"/>
              </w:rPr>
              <w:t>应付交易费用</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2,823.38</w:t>
            </w:r>
          </w:p>
        </w:tc>
        <w:tc>
          <w:tcPr>
            <w:tcW w:w="1446" w:type="dxa"/>
            <w:vAlign w:val="center"/>
          </w:tcPr>
          <w:p w:rsidR="00510DDC" w:rsidRDefault="00201167">
            <w:pPr>
              <w:jc w:val="left"/>
            </w:pPr>
            <w:r>
              <w:rPr>
                <w:color w:val="000000"/>
                <w:sz w:val="18"/>
                <w:szCs w:val="18"/>
              </w:rPr>
              <w:t>2,823.38</w:t>
            </w:r>
          </w:p>
        </w:tc>
      </w:tr>
      <w:tr w:rsidR="00510DDC">
        <w:tc>
          <w:tcPr>
            <w:tcW w:w="1518" w:type="dxa"/>
            <w:vAlign w:val="center"/>
          </w:tcPr>
          <w:p w:rsidR="00510DDC" w:rsidRDefault="00201167">
            <w:pPr>
              <w:jc w:val="left"/>
            </w:pPr>
            <w:r>
              <w:rPr>
                <w:color w:val="000000"/>
                <w:sz w:val="18"/>
                <w:szCs w:val="18"/>
              </w:rPr>
              <w:t>其他负债</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109,466.43</w:t>
            </w:r>
          </w:p>
        </w:tc>
        <w:tc>
          <w:tcPr>
            <w:tcW w:w="1446" w:type="dxa"/>
            <w:vAlign w:val="center"/>
          </w:tcPr>
          <w:p w:rsidR="00510DDC" w:rsidRDefault="00201167">
            <w:pPr>
              <w:jc w:val="left"/>
            </w:pPr>
            <w:r>
              <w:rPr>
                <w:color w:val="000000"/>
                <w:sz w:val="18"/>
                <w:szCs w:val="18"/>
              </w:rPr>
              <w:t>109,466.43</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160,975.90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460,975.90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19,937,012.29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17,052,900.00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20,087,000.00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1,101,029.23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58,177,941.52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10DDC">
        <w:tc>
          <w:tcPr>
            <w:tcW w:w="1518" w:type="dxa"/>
            <w:vAlign w:val="center"/>
          </w:tcPr>
          <w:p w:rsidR="00510DDC" w:rsidRDefault="00201167">
            <w:pPr>
              <w:jc w:val="left"/>
            </w:pPr>
            <w:r>
              <w:rPr>
                <w:color w:val="000000"/>
                <w:sz w:val="18"/>
                <w:szCs w:val="18"/>
              </w:rPr>
              <w:t>银行存款</w:t>
            </w:r>
          </w:p>
        </w:tc>
        <w:tc>
          <w:tcPr>
            <w:tcW w:w="1627" w:type="dxa"/>
            <w:vAlign w:val="center"/>
          </w:tcPr>
          <w:p w:rsidR="00510DDC" w:rsidRDefault="00201167">
            <w:pPr>
              <w:jc w:val="left"/>
            </w:pPr>
            <w:r>
              <w:rPr>
                <w:color w:val="000000"/>
                <w:sz w:val="18"/>
                <w:szCs w:val="18"/>
              </w:rPr>
              <w:t>180,752.70</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w:t>
            </w:r>
          </w:p>
        </w:tc>
        <w:tc>
          <w:tcPr>
            <w:tcW w:w="1446" w:type="dxa"/>
            <w:vAlign w:val="center"/>
          </w:tcPr>
          <w:p w:rsidR="00510DDC" w:rsidRDefault="00201167">
            <w:pPr>
              <w:jc w:val="left"/>
            </w:pPr>
            <w:r>
              <w:rPr>
                <w:color w:val="000000"/>
                <w:sz w:val="18"/>
                <w:szCs w:val="18"/>
              </w:rPr>
              <w:t>180,752.70</w:t>
            </w:r>
          </w:p>
        </w:tc>
      </w:tr>
      <w:tr w:rsidR="00510DDC">
        <w:tc>
          <w:tcPr>
            <w:tcW w:w="1518" w:type="dxa"/>
            <w:vAlign w:val="center"/>
          </w:tcPr>
          <w:p w:rsidR="00510DDC" w:rsidRDefault="00201167">
            <w:pPr>
              <w:jc w:val="left"/>
            </w:pPr>
            <w:r>
              <w:rPr>
                <w:color w:val="000000"/>
                <w:sz w:val="18"/>
                <w:szCs w:val="18"/>
              </w:rPr>
              <w:t>结算备付金</w:t>
            </w:r>
          </w:p>
        </w:tc>
        <w:tc>
          <w:tcPr>
            <w:tcW w:w="1627" w:type="dxa"/>
            <w:vAlign w:val="center"/>
          </w:tcPr>
          <w:p w:rsidR="00510DDC" w:rsidRDefault="00201167">
            <w:pPr>
              <w:jc w:val="left"/>
            </w:pPr>
            <w:r>
              <w:rPr>
                <w:color w:val="000000"/>
                <w:sz w:val="18"/>
                <w:szCs w:val="18"/>
              </w:rPr>
              <w:t>56,815,846.33</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w:t>
            </w:r>
          </w:p>
        </w:tc>
        <w:tc>
          <w:tcPr>
            <w:tcW w:w="1446" w:type="dxa"/>
            <w:vAlign w:val="center"/>
          </w:tcPr>
          <w:p w:rsidR="00510DDC" w:rsidRDefault="00201167">
            <w:pPr>
              <w:jc w:val="left"/>
            </w:pPr>
            <w:r>
              <w:rPr>
                <w:color w:val="000000"/>
                <w:sz w:val="18"/>
                <w:szCs w:val="18"/>
              </w:rPr>
              <w:t>56,815,846.33</w:t>
            </w:r>
          </w:p>
        </w:tc>
      </w:tr>
      <w:tr w:rsidR="00510DDC">
        <w:tc>
          <w:tcPr>
            <w:tcW w:w="1518" w:type="dxa"/>
            <w:vAlign w:val="center"/>
          </w:tcPr>
          <w:p w:rsidR="00510DDC" w:rsidRDefault="00201167">
            <w:pPr>
              <w:jc w:val="left"/>
            </w:pPr>
            <w:r>
              <w:rPr>
                <w:color w:val="000000"/>
                <w:sz w:val="18"/>
                <w:szCs w:val="18"/>
              </w:rPr>
              <w:t>存出保证金</w:t>
            </w:r>
          </w:p>
        </w:tc>
        <w:tc>
          <w:tcPr>
            <w:tcW w:w="1627" w:type="dxa"/>
            <w:vAlign w:val="center"/>
          </w:tcPr>
          <w:p w:rsidR="00510DDC" w:rsidRDefault="00201167">
            <w:pPr>
              <w:jc w:val="left"/>
            </w:pPr>
            <w:r>
              <w:rPr>
                <w:color w:val="000000"/>
                <w:sz w:val="18"/>
                <w:szCs w:val="18"/>
              </w:rPr>
              <w:t>1,528.89</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w:t>
            </w:r>
          </w:p>
        </w:tc>
        <w:tc>
          <w:tcPr>
            <w:tcW w:w="1446" w:type="dxa"/>
            <w:vAlign w:val="center"/>
          </w:tcPr>
          <w:p w:rsidR="00510DDC" w:rsidRDefault="00201167">
            <w:pPr>
              <w:jc w:val="left"/>
            </w:pPr>
            <w:r>
              <w:rPr>
                <w:color w:val="000000"/>
                <w:sz w:val="18"/>
                <w:szCs w:val="18"/>
              </w:rPr>
              <w:t>1,528.89</w:t>
            </w:r>
          </w:p>
        </w:tc>
      </w:tr>
      <w:tr w:rsidR="00510DDC">
        <w:tc>
          <w:tcPr>
            <w:tcW w:w="1518" w:type="dxa"/>
            <w:vAlign w:val="center"/>
          </w:tcPr>
          <w:p w:rsidR="00510DDC" w:rsidRDefault="00201167">
            <w:pPr>
              <w:jc w:val="left"/>
            </w:pPr>
            <w:r>
              <w:rPr>
                <w:color w:val="000000"/>
                <w:sz w:val="18"/>
                <w:szCs w:val="18"/>
              </w:rPr>
              <w:t>交易性金融资产</w:t>
            </w:r>
          </w:p>
        </w:tc>
        <w:tc>
          <w:tcPr>
            <w:tcW w:w="1627" w:type="dxa"/>
            <w:vAlign w:val="center"/>
          </w:tcPr>
          <w:p w:rsidR="00510DDC" w:rsidRDefault="00201167">
            <w:pPr>
              <w:jc w:val="left"/>
            </w:pPr>
            <w:r>
              <w:rPr>
                <w:color w:val="000000"/>
                <w:sz w:val="18"/>
                <w:szCs w:val="18"/>
              </w:rPr>
              <w:t>1,533,885,102.50</w:t>
            </w:r>
          </w:p>
        </w:tc>
        <w:tc>
          <w:tcPr>
            <w:tcW w:w="1627" w:type="dxa"/>
            <w:vAlign w:val="center"/>
          </w:tcPr>
          <w:p w:rsidR="00510DDC" w:rsidRDefault="00201167">
            <w:pPr>
              <w:jc w:val="left"/>
            </w:pPr>
            <w:r>
              <w:rPr>
                <w:color w:val="000000"/>
                <w:sz w:val="18"/>
                <w:szCs w:val="18"/>
              </w:rPr>
              <w:t>242,666,000.00</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w:t>
            </w:r>
          </w:p>
        </w:tc>
        <w:tc>
          <w:tcPr>
            <w:tcW w:w="1446" w:type="dxa"/>
            <w:vAlign w:val="center"/>
          </w:tcPr>
          <w:p w:rsidR="00510DDC" w:rsidRDefault="00201167">
            <w:pPr>
              <w:jc w:val="left"/>
            </w:pPr>
            <w:r>
              <w:rPr>
                <w:color w:val="000000"/>
                <w:sz w:val="18"/>
                <w:szCs w:val="18"/>
              </w:rPr>
              <w:t>1,776,551,102.50</w:t>
            </w:r>
          </w:p>
        </w:tc>
      </w:tr>
      <w:tr w:rsidR="00510DDC">
        <w:tc>
          <w:tcPr>
            <w:tcW w:w="1518" w:type="dxa"/>
            <w:vAlign w:val="center"/>
          </w:tcPr>
          <w:p w:rsidR="00510DDC" w:rsidRDefault="00201167">
            <w:pPr>
              <w:jc w:val="left"/>
            </w:pPr>
            <w:r>
              <w:rPr>
                <w:color w:val="000000"/>
                <w:sz w:val="18"/>
                <w:szCs w:val="18"/>
              </w:rPr>
              <w:t>应收利息</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left"/>
            </w:pPr>
            <w:r>
              <w:rPr>
                <w:color w:val="000000"/>
                <w:sz w:val="18"/>
                <w:szCs w:val="18"/>
              </w:rPr>
              <w:t>40,436,412.37</w:t>
            </w:r>
          </w:p>
        </w:tc>
        <w:tc>
          <w:tcPr>
            <w:tcW w:w="1446" w:type="dxa"/>
            <w:vAlign w:val="center"/>
          </w:tcPr>
          <w:p w:rsidR="00510DDC" w:rsidRDefault="00201167">
            <w:pPr>
              <w:jc w:val="left"/>
            </w:pPr>
            <w:r>
              <w:rPr>
                <w:color w:val="000000"/>
                <w:sz w:val="18"/>
                <w:szCs w:val="18"/>
              </w:rPr>
              <w:t>40,436,412.37</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1,590,883,230.42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242,666,000.00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40,436,412.37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1,873,985,642.79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10DDC">
        <w:tc>
          <w:tcPr>
            <w:tcW w:w="1518" w:type="dxa"/>
            <w:vAlign w:val="center"/>
          </w:tcPr>
          <w:p w:rsidR="00510DDC" w:rsidRDefault="00201167">
            <w:pPr>
              <w:jc w:val="left"/>
            </w:pPr>
            <w:r>
              <w:rPr>
                <w:color w:val="000000"/>
                <w:sz w:val="18"/>
                <w:szCs w:val="18"/>
              </w:rPr>
              <w:t>卖出回购金融资产款</w:t>
            </w:r>
          </w:p>
        </w:tc>
        <w:tc>
          <w:tcPr>
            <w:tcW w:w="1627" w:type="dxa"/>
            <w:vAlign w:val="center"/>
          </w:tcPr>
          <w:p w:rsidR="00510DDC" w:rsidRDefault="00201167">
            <w:pPr>
              <w:jc w:val="left"/>
            </w:pPr>
            <w:r>
              <w:rPr>
                <w:color w:val="000000"/>
                <w:sz w:val="18"/>
                <w:szCs w:val="18"/>
              </w:rPr>
              <w:t>917,598,950.50</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center"/>
            </w:pPr>
            <w:r>
              <w:rPr>
                <w:color w:val="000000"/>
                <w:sz w:val="18"/>
                <w:szCs w:val="18"/>
              </w:rPr>
              <w:t>-</w:t>
            </w:r>
          </w:p>
        </w:tc>
        <w:tc>
          <w:tcPr>
            <w:tcW w:w="1446" w:type="dxa"/>
            <w:vAlign w:val="center"/>
          </w:tcPr>
          <w:p w:rsidR="00510DDC" w:rsidRDefault="00201167">
            <w:pPr>
              <w:jc w:val="left"/>
            </w:pPr>
            <w:r>
              <w:rPr>
                <w:color w:val="000000"/>
                <w:sz w:val="18"/>
                <w:szCs w:val="18"/>
              </w:rPr>
              <w:t>917,598,950.50</w:t>
            </w:r>
          </w:p>
        </w:tc>
      </w:tr>
      <w:tr w:rsidR="00510DDC">
        <w:tc>
          <w:tcPr>
            <w:tcW w:w="1518" w:type="dxa"/>
            <w:vAlign w:val="center"/>
          </w:tcPr>
          <w:p w:rsidR="00510DDC" w:rsidRDefault="00201167">
            <w:pPr>
              <w:jc w:val="left"/>
            </w:pPr>
            <w:r>
              <w:rPr>
                <w:color w:val="000000"/>
                <w:sz w:val="18"/>
                <w:szCs w:val="18"/>
              </w:rPr>
              <w:t>应付管理人报酬</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center"/>
            </w:pPr>
            <w:r>
              <w:rPr>
                <w:color w:val="000000"/>
                <w:sz w:val="18"/>
                <w:szCs w:val="18"/>
              </w:rPr>
              <w:t>647,783.93</w:t>
            </w:r>
          </w:p>
        </w:tc>
        <w:tc>
          <w:tcPr>
            <w:tcW w:w="1446" w:type="dxa"/>
            <w:vAlign w:val="center"/>
          </w:tcPr>
          <w:p w:rsidR="00510DDC" w:rsidRDefault="00201167">
            <w:pPr>
              <w:jc w:val="left"/>
            </w:pPr>
            <w:r>
              <w:rPr>
                <w:color w:val="000000"/>
                <w:sz w:val="18"/>
                <w:szCs w:val="18"/>
              </w:rPr>
              <w:t>647,783.93</w:t>
            </w:r>
          </w:p>
        </w:tc>
      </w:tr>
      <w:tr w:rsidR="00510DDC">
        <w:tc>
          <w:tcPr>
            <w:tcW w:w="1518" w:type="dxa"/>
            <w:vAlign w:val="center"/>
          </w:tcPr>
          <w:p w:rsidR="00510DDC" w:rsidRDefault="00201167">
            <w:pPr>
              <w:jc w:val="left"/>
            </w:pPr>
            <w:r>
              <w:rPr>
                <w:color w:val="000000"/>
                <w:sz w:val="18"/>
                <w:szCs w:val="18"/>
              </w:rPr>
              <w:t>应付托管费</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center"/>
            </w:pPr>
            <w:r>
              <w:rPr>
                <w:color w:val="000000"/>
                <w:sz w:val="18"/>
                <w:szCs w:val="18"/>
              </w:rPr>
              <w:t>121,459.48</w:t>
            </w:r>
          </w:p>
        </w:tc>
        <w:tc>
          <w:tcPr>
            <w:tcW w:w="1446" w:type="dxa"/>
            <w:vAlign w:val="center"/>
          </w:tcPr>
          <w:p w:rsidR="00510DDC" w:rsidRDefault="00201167">
            <w:pPr>
              <w:jc w:val="left"/>
            </w:pPr>
            <w:r>
              <w:rPr>
                <w:color w:val="000000"/>
                <w:sz w:val="18"/>
                <w:szCs w:val="18"/>
              </w:rPr>
              <w:t>121,459.48</w:t>
            </w:r>
          </w:p>
        </w:tc>
      </w:tr>
      <w:tr w:rsidR="00510DDC">
        <w:tc>
          <w:tcPr>
            <w:tcW w:w="1518" w:type="dxa"/>
            <w:vAlign w:val="center"/>
          </w:tcPr>
          <w:p w:rsidR="00510DDC" w:rsidRDefault="00201167">
            <w:pPr>
              <w:jc w:val="left"/>
            </w:pPr>
            <w:r>
              <w:rPr>
                <w:color w:val="000000"/>
                <w:sz w:val="18"/>
                <w:szCs w:val="18"/>
              </w:rPr>
              <w:t>应付销售服务费</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center"/>
            </w:pPr>
            <w:r>
              <w:rPr>
                <w:color w:val="000000"/>
                <w:sz w:val="18"/>
                <w:szCs w:val="18"/>
              </w:rPr>
              <w:t>10,673.47</w:t>
            </w:r>
          </w:p>
        </w:tc>
        <w:tc>
          <w:tcPr>
            <w:tcW w:w="1446" w:type="dxa"/>
            <w:vAlign w:val="center"/>
          </w:tcPr>
          <w:p w:rsidR="00510DDC" w:rsidRDefault="00201167">
            <w:pPr>
              <w:jc w:val="left"/>
            </w:pPr>
            <w:r>
              <w:rPr>
                <w:color w:val="000000"/>
                <w:sz w:val="18"/>
                <w:szCs w:val="18"/>
              </w:rPr>
              <w:t>10,673.47</w:t>
            </w:r>
          </w:p>
        </w:tc>
      </w:tr>
      <w:tr w:rsidR="00510DDC">
        <w:tc>
          <w:tcPr>
            <w:tcW w:w="1518" w:type="dxa"/>
            <w:vAlign w:val="center"/>
          </w:tcPr>
          <w:p w:rsidR="00510DDC" w:rsidRDefault="00201167">
            <w:pPr>
              <w:jc w:val="left"/>
            </w:pPr>
            <w:r>
              <w:rPr>
                <w:color w:val="000000"/>
                <w:sz w:val="18"/>
                <w:szCs w:val="18"/>
              </w:rPr>
              <w:t>应付交易费用</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center"/>
            </w:pPr>
            <w:r>
              <w:rPr>
                <w:color w:val="000000"/>
                <w:sz w:val="18"/>
                <w:szCs w:val="18"/>
              </w:rPr>
              <w:t>41,097.03</w:t>
            </w:r>
          </w:p>
        </w:tc>
        <w:tc>
          <w:tcPr>
            <w:tcW w:w="1446" w:type="dxa"/>
            <w:vAlign w:val="center"/>
          </w:tcPr>
          <w:p w:rsidR="00510DDC" w:rsidRDefault="00201167">
            <w:pPr>
              <w:jc w:val="left"/>
            </w:pPr>
            <w:r>
              <w:rPr>
                <w:color w:val="000000"/>
                <w:sz w:val="18"/>
                <w:szCs w:val="18"/>
              </w:rPr>
              <w:t>41,097.03</w:t>
            </w:r>
          </w:p>
        </w:tc>
      </w:tr>
      <w:tr w:rsidR="00510DDC">
        <w:tc>
          <w:tcPr>
            <w:tcW w:w="1518" w:type="dxa"/>
            <w:vAlign w:val="center"/>
          </w:tcPr>
          <w:p w:rsidR="00510DDC" w:rsidRDefault="00201167">
            <w:pPr>
              <w:jc w:val="left"/>
            </w:pPr>
            <w:r>
              <w:rPr>
                <w:color w:val="000000"/>
                <w:sz w:val="18"/>
                <w:szCs w:val="18"/>
              </w:rPr>
              <w:t>应交税费</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center"/>
            </w:pPr>
            <w:r>
              <w:rPr>
                <w:color w:val="000000"/>
                <w:sz w:val="18"/>
                <w:szCs w:val="18"/>
              </w:rPr>
              <w:t>187,069.73</w:t>
            </w:r>
          </w:p>
        </w:tc>
        <w:tc>
          <w:tcPr>
            <w:tcW w:w="1446" w:type="dxa"/>
            <w:vAlign w:val="center"/>
          </w:tcPr>
          <w:p w:rsidR="00510DDC" w:rsidRDefault="00201167">
            <w:pPr>
              <w:jc w:val="left"/>
            </w:pPr>
            <w:r>
              <w:rPr>
                <w:color w:val="000000"/>
                <w:sz w:val="18"/>
                <w:szCs w:val="18"/>
              </w:rPr>
              <w:t>187,069.73</w:t>
            </w:r>
          </w:p>
        </w:tc>
      </w:tr>
      <w:tr w:rsidR="00510DDC">
        <w:tc>
          <w:tcPr>
            <w:tcW w:w="1518" w:type="dxa"/>
            <w:vAlign w:val="center"/>
          </w:tcPr>
          <w:p w:rsidR="00510DDC" w:rsidRDefault="00201167">
            <w:pPr>
              <w:jc w:val="left"/>
            </w:pPr>
            <w:r>
              <w:rPr>
                <w:color w:val="000000"/>
                <w:sz w:val="18"/>
                <w:szCs w:val="18"/>
              </w:rPr>
              <w:t>应付利息</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center"/>
            </w:pPr>
            <w:r>
              <w:rPr>
                <w:color w:val="000000"/>
                <w:sz w:val="18"/>
                <w:szCs w:val="18"/>
              </w:rPr>
              <w:t>775,177.86</w:t>
            </w:r>
          </w:p>
        </w:tc>
        <w:tc>
          <w:tcPr>
            <w:tcW w:w="1446" w:type="dxa"/>
            <w:vAlign w:val="center"/>
          </w:tcPr>
          <w:p w:rsidR="00510DDC" w:rsidRDefault="00201167">
            <w:pPr>
              <w:jc w:val="left"/>
            </w:pPr>
            <w:r>
              <w:rPr>
                <w:color w:val="000000"/>
                <w:sz w:val="18"/>
                <w:szCs w:val="18"/>
              </w:rPr>
              <w:t>775,177.86</w:t>
            </w:r>
          </w:p>
        </w:tc>
      </w:tr>
      <w:tr w:rsidR="00510DDC">
        <w:tc>
          <w:tcPr>
            <w:tcW w:w="1518" w:type="dxa"/>
            <w:vAlign w:val="center"/>
          </w:tcPr>
          <w:p w:rsidR="00510DDC" w:rsidRDefault="00201167">
            <w:pPr>
              <w:jc w:val="left"/>
            </w:pPr>
            <w:r>
              <w:rPr>
                <w:color w:val="000000"/>
                <w:sz w:val="18"/>
                <w:szCs w:val="18"/>
              </w:rPr>
              <w:t>其他负债</w:t>
            </w:r>
          </w:p>
        </w:tc>
        <w:tc>
          <w:tcPr>
            <w:tcW w:w="1627" w:type="dxa"/>
            <w:vAlign w:val="center"/>
          </w:tcPr>
          <w:p w:rsidR="00510DDC" w:rsidRDefault="00201167">
            <w:pPr>
              <w:jc w:val="left"/>
            </w:pPr>
            <w:r>
              <w:rPr>
                <w:color w:val="000000"/>
                <w:sz w:val="18"/>
                <w:szCs w:val="18"/>
              </w:rPr>
              <w:t>-</w:t>
            </w:r>
          </w:p>
        </w:tc>
        <w:tc>
          <w:tcPr>
            <w:tcW w:w="1627" w:type="dxa"/>
            <w:vAlign w:val="center"/>
          </w:tcPr>
          <w:p w:rsidR="00510DDC" w:rsidRDefault="00201167">
            <w:pPr>
              <w:jc w:val="left"/>
            </w:pPr>
            <w:r>
              <w:rPr>
                <w:color w:val="000000"/>
                <w:sz w:val="18"/>
                <w:szCs w:val="18"/>
              </w:rPr>
              <w:t>-</w:t>
            </w:r>
          </w:p>
        </w:tc>
        <w:tc>
          <w:tcPr>
            <w:tcW w:w="1491" w:type="dxa"/>
            <w:vAlign w:val="center"/>
          </w:tcPr>
          <w:p w:rsidR="00510DDC" w:rsidRDefault="00201167">
            <w:pPr>
              <w:jc w:val="left"/>
            </w:pPr>
            <w:r>
              <w:rPr>
                <w:color w:val="000000"/>
                <w:sz w:val="18"/>
                <w:szCs w:val="18"/>
              </w:rPr>
              <w:t>-</w:t>
            </w:r>
          </w:p>
        </w:tc>
        <w:tc>
          <w:tcPr>
            <w:tcW w:w="1289" w:type="dxa"/>
            <w:vAlign w:val="center"/>
          </w:tcPr>
          <w:p w:rsidR="00510DDC" w:rsidRDefault="00201167">
            <w:pPr>
              <w:jc w:val="center"/>
            </w:pPr>
            <w:r>
              <w:rPr>
                <w:color w:val="000000"/>
                <w:sz w:val="18"/>
                <w:szCs w:val="18"/>
              </w:rPr>
              <w:t>329,300.00</w:t>
            </w:r>
          </w:p>
        </w:tc>
        <w:tc>
          <w:tcPr>
            <w:tcW w:w="1446" w:type="dxa"/>
            <w:vAlign w:val="center"/>
          </w:tcPr>
          <w:p w:rsidR="00510DDC" w:rsidRDefault="00201167">
            <w:pPr>
              <w:jc w:val="left"/>
            </w:pPr>
            <w:r>
              <w:rPr>
                <w:color w:val="000000"/>
                <w:sz w:val="18"/>
                <w:szCs w:val="18"/>
              </w:rPr>
              <w:t>329,300.00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917,598,950.50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2,112,561.50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919,711,512.00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673,284,279.92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242,666,000.00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38,323,850.87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954,274,130.79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510DDC">
        <w:tc>
          <w:tcPr>
            <w:tcW w:w="851" w:type="dxa"/>
            <w:vAlign w:val="center"/>
          </w:tcPr>
          <w:p w:rsidR="00510DDC" w:rsidRDefault="00201167">
            <w:pPr>
              <w:jc w:val="left"/>
            </w:pPr>
            <w:r>
              <w:rPr>
                <w:color w:val="000000"/>
                <w:sz w:val="24"/>
              </w:rPr>
              <w:t>假设</w:t>
            </w:r>
          </w:p>
        </w:tc>
        <w:tc>
          <w:tcPr>
            <w:tcW w:w="8147" w:type="dxa"/>
            <w:gridSpan w:val="3"/>
            <w:vAlign w:val="center"/>
          </w:tcPr>
          <w:p w:rsidR="00510DDC" w:rsidRDefault="00201167">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510DDC">
        <w:tc>
          <w:tcPr>
            <w:tcW w:w="852" w:type="dxa"/>
            <w:vMerge/>
          </w:tcPr>
          <w:p w:rsidR="00510DDC" w:rsidRDefault="00510DDC"/>
        </w:tc>
        <w:tc>
          <w:tcPr>
            <w:tcW w:w="2550" w:type="dxa"/>
            <w:vAlign w:val="center"/>
          </w:tcPr>
          <w:p w:rsidR="00510DDC" w:rsidRDefault="00201167">
            <w:pPr>
              <w:jc w:val="left"/>
            </w:pPr>
            <w:r>
              <w:rPr>
                <w:color w:val="000000"/>
                <w:sz w:val="24"/>
              </w:rPr>
              <w:t>市场利率下降</w:t>
            </w:r>
            <w:r>
              <w:rPr>
                <w:color w:val="000000"/>
                <w:sz w:val="24"/>
              </w:rPr>
              <w:t>25</w:t>
            </w:r>
            <w:r>
              <w:rPr>
                <w:color w:val="000000"/>
                <w:sz w:val="24"/>
              </w:rPr>
              <w:t>个基点</w:t>
            </w:r>
          </w:p>
        </w:tc>
        <w:tc>
          <w:tcPr>
            <w:tcW w:w="2693" w:type="dxa"/>
            <w:vAlign w:val="center"/>
          </w:tcPr>
          <w:p w:rsidR="00510DDC" w:rsidRDefault="00201167">
            <w:pPr>
              <w:jc w:val="right"/>
            </w:pPr>
            <w:r>
              <w:rPr>
                <w:color w:val="000000"/>
                <w:sz w:val="24"/>
              </w:rPr>
              <w:t>增加约</w:t>
            </w:r>
            <w:r>
              <w:rPr>
                <w:color w:val="000000"/>
                <w:sz w:val="24"/>
              </w:rPr>
              <w:t>52</w:t>
            </w:r>
          </w:p>
        </w:tc>
        <w:tc>
          <w:tcPr>
            <w:tcW w:w="2903" w:type="dxa"/>
            <w:vAlign w:val="center"/>
          </w:tcPr>
          <w:p w:rsidR="00510DDC" w:rsidRDefault="00201167">
            <w:pPr>
              <w:jc w:val="right"/>
            </w:pPr>
            <w:r>
              <w:rPr>
                <w:color w:val="000000"/>
                <w:sz w:val="24"/>
              </w:rPr>
              <w:t>增加约</w:t>
            </w:r>
            <w:r>
              <w:rPr>
                <w:color w:val="000000"/>
                <w:sz w:val="24"/>
              </w:rPr>
              <w:t>185</w:t>
            </w:r>
          </w:p>
        </w:tc>
      </w:tr>
      <w:tr w:rsidR="00510DDC">
        <w:tc>
          <w:tcPr>
            <w:tcW w:w="852" w:type="dxa"/>
            <w:vMerge/>
          </w:tcPr>
          <w:p w:rsidR="00510DDC" w:rsidRDefault="00510DDC"/>
        </w:tc>
        <w:tc>
          <w:tcPr>
            <w:tcW w:w="2550" w:type="dxa"/>
            <w:vAlign w:val="center"/>
          </w:tcPr>
          <w:p w:rsidR="00510DDC" w:rsidRDefault="00201167">
            <w:pPr>
              <w:jc w:val="left"/>
            </w:pPr>
            <w:r>
              <w:rPr>
                <w:color w:val="000000"/>
                <w:sz w:val="24"/>
              </w:rPr>
              <w:t>市场利率上升</w:t>
            </w:r>
            <w:r>
              <w:rPr>
                <w:color w:val="000000"/>
                <w:sz w:val="24"/>
              </w:rPr>
              <w:t>25</w:t>
            </w:r>
            <w:r>
              <w:rPr>
                <w:color w:val="000000"/>
                <w:sz w:val="24"/>
              </w:rPr>
              <w:t>个基点</w:t>
            </w:r>
          </w:p>
        </w:tc>
        <w:tc>
          <w:tcPr>
            <w:tcW w:w="2693" w:type="dxa"/>
            <w:vAlign w:val="center"/>
          </w:tcPr>
          <w:p w:rsidR="00510DDC" w:rsidRDefault="00201167">
            <w:pPr>
              <w:jc w:val="right"/>
            </w:pPr>
            <w:r>
              <w:rPr>
                <w:color w:val="000000"/>
                <w:sz w:val="24"/>
              </w:rPr>
              <w:t>减少约</w:t>
            </w:r>
            <w:r>
              <w:rPr>
                <w:color w:val="000000"/>
                <w:sz w:val="24"/>
              </w:rPr>
              <w:t>51</w:t>
            </w:r>
          </w:p>
        </w:tc>
        <w:tc>
          <w:tcPr>
            <w:tcW w:w="2903" w:type="dxa"/>
            <w:vAlign w:val="center"/>
          </w:tcPr>
          <w:p w:rsidR="00510DDC" w:rsidRDefault="00201167">
            <w:pPr>
              <w:jc w:val="right"/>
            </w:pPr>
            <w:r>
              <w:rPr>
                <w:color w:val="000000"/>
                <w:sz w:val="24"/>
              </w:rPr>
              <w:t>减少约</w:t>
            </w:r>
            <w:r>
              <w:rPr>
                <w:color w:val="000000"/>
                <w:sz w:val="24"/>
              </w:rPr>
              <w:t>184</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15853"/>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1585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57,145,900.00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97.45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57,145,900.00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97.45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157,822.11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0.27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1,335,195.31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2.28</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58,638,917.42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1585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815856"/>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17815857"/>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17815858"/>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815859"/>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9"/>
      <w:bookmarkEnd w:id="68"/>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815860"/>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57,145,900.00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98.23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57,145,900.00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98.23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57,145,900.00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98.23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815861"/>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3"/>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510DDC">
        <w:tc>
          <w:tcPr>
            <w:tcW w:w="1320" w:type="dxa"/>
            <w:vAlign w:val="center"/>
          </w:tcPr>
          <w:p w:rsidR="00510DDC" w:rsidRDefault="00201167">
            <w:pPr>
              <w:jc w:val="center"/>
            </w:pPr>
            <w:r>
              <w:rPr>
                <w:color w:val="000000"/>
                <w:sz w:val="24"/>
              </w:rPr>
              <w:t>1</w:t>
            </w:r>
          </w:p>
        </w:tc>
        <w:tc>
          <w:tcPr>
            <w:tcW w:w="1382" w:type="dxa"/>
            <w:vAlign w:val="center"/>
          </w:tcPr>
          <w:p w:rsidR="00510DDC" w:rsidRDefault="00201167">
            <w:pPr>
              <w:jc w:val="center"/>
            </w:pPr>
            <w:r>
              <w:rPr>
                <w:color w:val="000000"/>
                <w:sz w:val="24"/>
              </w:rPr>
              <w:t>180216</w:t>
            </w:r>
          </w:p>
        </w:tc>
        <w:tc>
          <w:tcPr>
            <w:tcW w:w="1353" w:type="dxa"/>
            <w:vAlign w:val="center"/>
          </w:tcPr>
          <w:p w:rsidR="00510DDC" w:rsidRDefault="00201167">
            <w:pPr>
              <w:jc w:val="center"/>
            </w:pPr>
            <w:r>
              <w:rPr>
                <w:color w:val="000000"/>
                <w:sz w:val="24"/>
              </w:rPr>
              <w:t>18</w:t>
            </w:r>
            <w:r>
              <w:rPr>
                <w:color w:val="000000"/>
                <w:sz w:val="24"/>
              </w:rPr>
              <w:t>国开</w:t>
            </w:r>
            <w:r>
              <w:rPr>
                <w:color w:val="000000"/>
                <w:sz w:val="24"/>
              </w:rPr>
              <w:t>16</w:t>
            </w:r>
          </w:p>
        </w:tc>
        <w:tc>
          <w:tcPr>
            <w:tcW w:w="1505" w:type="dxa"/>
            <w:vAlign w:val="center"/>
          </w:tcPr>
          <w:p w:rsidR="00510DDC" w:rsidRDefault="00201167">
            <w:pPr>
              <w:jc w:val="right"/>
            </w:pPr>
            <w:r>
              <w:rPr>
                <w:color w:val="000000"/>
                <w:sz w:val="24"/>
              </w:rPr>
              <w:t>200,000</w:t>
            </w:r>
          </w:p>
        </w:tc>
        <w:tc>
          <w:tcPr>
            <w:tcW w:w="1737" w:type="dxa"/>
            <w:vAlign w:val="center"/>
          </w:tcPr>
          <w:p w:rsidR="00510DDC" w:rsidRDefault="00201167">
            <w:pPr>
              <w:jc w:val="right"/>
            </w:pPr>
            <w:r>
              <w:rPr>
                <w:color w:val="000000"/>
                <w:sz w:val="24"/>
              </w:rPr>
              <w:t>20,006,000.00</w:t>
            </w:r>
          </w:p>
        </w:tc>
        <w:tc>
          <w:tcPr>
            <w:tcW w:w="1701" w:type="dxa"/>
            <w:vAlign w:val="center"/>
          </w:tcPr>
          <w:p w:rsidR="00510DDC" w:rsidRDefault="00201167">
            <w:pPr>
              <w:jc w:val="right"/>
            </w:pPr>
            <w:r>
              <w:rPr>
                <w:color w:val="000000"/>
                <w:sz w:val="24"/>
              </w:rPr>
              <w:t>34.39</w:t>
            </w:r>
          </w:p>
        </w:tc>
      </w:tr>
      <w:tr w:rsidR="00510DDC">
        <w:tc>
          <w:tcPr>
            <w:tcW w:w="1320" w:type="dxa"/>
            <w:vAlign w:val="center"/>
          </w:tcPr>
          <w:p w:rsidR="00510DDC" w:rsidRDefault="00201167">
            <w:pPr>
              <w:jc w:val="center"/>
            </w:pPr>
            <w:r>
              <w:rPr>
                <w:color w:val="000000"/>
                <w:sz w:val="24"/>
              </w:rPr>
              <w:t>2</w:t>
            </w:r>
          </w:p>
        </w:tc>
        <w:tc>
          <w:tcPr>
            <w:tcW w:w="1382" w:type="dxa"/>
            <w:vAlign w:val="center"/>
          </w:tcPr>
          <w:p w:rsidR="00510DDC" w:rsidRDefault="00201167">
            <w:pPr>
              <w:jc w:val="center"/>
            </w:pPr>
            <w:r>
              <w:rPr>
                <w:color w:val="000000"/>
                <w:sz w:val="24"/>
              </w:rPr>
              <w:t>180210</w:t>
            </w:r>
          </w:p>
        </w:tc>
        <w:tc>
          <w:tcPr>
            <w:tcW w:w="1353" w:type="dxa"/>
            <w:vAlign w:val="center"/>
          </w:tcPr>
          <w:p w:rsidR="00510DDC" w:rsidRDefault="00201167">
            <w:pPr>
              <w:jc w:val="center"/>
            </w:pPr>
            <w:r>
              <w:rPr>
                <w:color w:val="000000"/>
                <w:sz w:val="24"/>
              </w:rPr>
              <w:t>18</w:t>
            </w:r>
            <w:r>
              <w:rPr>
                <w:color w:val="000000"/>
                <w:sz w:val="24"/>
              </w:rPr>
              <w:t>国开</w:t>
            </w:r>
            <w:r>
              <w:rPr>
                <w:color w:val="000000"/>
                <w:sz w:val="24"/>
              </w:rPr>
              <w:t>10</w:t>
            </w:r>
          </w:p>
        </w:tc>
        <w:tc>
          <w:tcPr>
            <w:tcW w:w="1505" w:type="dxa"/>
            <w:vAlign w:val="center"/>
          </w:tcPr>
          <w:p w:rsidR="00510DDC" w:rsidRDefault="00201167">
            <w:pPr>
              <w:jc w:val="right"/>
            </w:pPr>
            <w:r>
              <w:rPr>
                <w:color w:val="000000"/>
                <w:sz w:val="24"/>
              </w:rPr>
              <w:t>100,000</w:t>
            </w:r>
          </w:p>
        </w:tc>
        <w:tc>
          <w:tcPr>
            <w:tcW w:w="1737" w:type="dxa"/>
            <w:vAlign w:val="center"/>
          </w:tcPr>
          <w:p w:rsidR="00510DDC" w:rsidRDefault="00201167">
            <w:pPr>
              <w:jc w:val="right"/>
            </w:pPr>
            <w:r>
              <w:rPr>
                <w:color w:val="000000"/>
                <w:sz w:val="24"/>
              </w:rPr>
              <w:t>10,158,000.00</w:t>
            </w:r>
          </w:p>
        </w:tc>
        <w:tc>
          <w:tcPr>
            <w:tcW w:w="1701" w:type="dxa"/>
            <w:vAlign w:val="center"/>
          </w:tcPr>
          <w:p w:rsidR="00510DDC" w:rsidRDefault="00201167">
            <w:pPr>
              <w:jc w:val="right"/>
            </w:pPr>
            <w:r>
              <w:rPr>
                <w:color w:val="000000"/>
                <w:sz w:val="24"/>
              </w:rPr>
              <w:t>17.46</w:t>
            </w:r>
          </w:p>
        </w:tc>
      </w:tr>
      <w:tr w:rsidR="00510DDC">
        <w:tc>
          <w:tcPr>
            <w:tcW w:w="1320" w:type="dxa"/>
            <w:vAlign w:val="center"/>
          </w:tcPr>
          <w:p w:rsidR="00510DDC" w:rsidRDefault="00201167">
            <w:pPr>
              <w:jc w:val="center"/>
            </w:pPr>
            <w:r>
              <w:rPr>
                <w:color w:val="000000"/>
                <w:sz w:val="24"/>
              </w:rPr>
              <w:t>3</w:t>
            </w:r>
          </w:p>
        </w:tc>
        <w:tc>
          <w:tcPr>
            <w:tcW w:w="1382" w:type="dxa"/>
            <w:vAlign w:val="center"/>
          </w:tcPr>
          <w:p w:rsidR="00510DDC" w:rsidRDefault="00201167">
            <w:pPr>
              <w:jc w:val="center"/>
            </w:pPr>
            <w:r>
              <w:rPr>
                <w:color w:val="000000"/>
                <w:sz w:val="24"/>
              </w:rPr>
              <w:t>190303</w:t>
            </w:r>
          </w:p>
        </w:tc>
        <w:tc>
          <w:tcPr>
            <w:tcW w:w="1353" w:type="dxa"/>
            <w:vAlign w:val="center"/>
          </w:tcPr>
          <w:p w:rsidR="00510DDC" w:rsidRDefault="00201167">
            <w:pPr>
              <w:jc w:val="center"/>
            </w:pPr>
            <w:r>
              <w:rPr>
                <w:color w:val="000000"/>
                <w:sz w:val="24"/>
              </w:rPr>
              <w:t>19</w:t>
            </w:r>
            <w:r>
              <w:rPr>
                <w:color w:val="000000"/>
                <w:sz w:val="24"/>
              </w:rPr>
              <w:t>进出</w:t>
            </w:r>
            <w:r>
              <w:rPr>
                <w:color w:val="000000"/>
                <w:sz w:val="24"/>
              </w:rPr>
              <w:t>03</w:t>
            </w:r>
          </w:p>
        </w:tc>
        <w:tc>
          <w:tcPr>
            <w:tcW w:w="1505" w:type="dxa"/>
            <w:vAlign w:val="center"/>
          </w:tcPr>
          <w:p w:rsidR="00510DDC" w:rsidRDefault="00201167">
            <w:pPr>
              <w:jc w:val="right"/>
            </w:pPr>
            <w:r>
              <w:rPr>
                <w:color w:val="000000"/>
                <w:sz w:val="24"/>
              </w:rPr>
              <w:t>100,000</w:t>
            </w:r>
          </w:p>
        </w:tc>
        <w:tc>
          <w:tcPr>
            <w:tcW w:w="1737" w:type="dxa"/>
            <w:vAlign w:val="center"/>
          </w:tcPr>
          <w:p w:rsidR="00510DDC" w:rsidRDefault="00201167">
            <w:pPr>
              <w:jc w:val="right"/>
            </w:pPr>
            <w:r>
              <w:rPr>
                <w:color w:val="000000"/>
                <w:sz w:val="24"/>
              </w:rPr>
              <w:t>9,929,000.00</w:t>
            </w:r>
          </w:p>
        </w:tc>
        <w:tc>
          <w:tcPr>
            <w:tcW w:w="1701" w:type="dxa"/>
            <w:vAlign w:val="center"/>
          </w:tcPr>
          <w:p w:rsidR="00510DDC" w:rsidRDefault="00201167">
            <w:pPr>
              <w:jc w:val="right"/>
            </w:pPr>
            <w:r>
              <w:rPr>
                <w:color w:val="000000"/>
                <w:sz w:val="24"/>
              </w:rPr>
              <w:t>17.07</w:t>
            </w:r>
          </w:p>
        </w:tc>
      </w:tr>
      <w:tr w:rsidR="00510DDC">
        <w:tc>
          <w:tcPr>
            <w:tcW w:w="1320" w:type="dxa"/>
            <w:vAlign w:val="center"/>
          </w:tcPr>
          <w:p w:rsidR="00510DDC" w:rsidRDefault="00201167">
            <w:pPr>
              <w:jc w:val="center"/>
            </w:pPr>
            <w:r>
              <w:rPr>
                <w:color w:val="000000"/>
                <w:sz w:val="24"/>
              </w:rPr>
              <w:t>4</w:t>
            </w:r>
          </w:p>
        </w:tc>
        <w:tc>
          <w:tcPr>
            <w:tcW w:w="1382" w:type="dxa"/>
            <w:vAlign w:val="center"/>
          </w:tcPr>
          <w:p w:rsidR="00510DDC" w:rsidRDefault="00201167">
            <w:pPr>
              <w:jc w:val="center"/>
            </w:pPr>
            <w:r>
              <w:rPr>
                <w:color w:val="000000"/>
                <w:sz w:val="24"/>
              </w:rPr>
              <w:t>190401</w:t>
            </w:r>
          </w:p>
        </w:tc>
        <w:tc>
          <w:tcPr>
            <w:tcW w:w="1353" w:type="dxa"/>
            <w:vAlign w:val="center"/>
          </w:tcPr>
          <w:p w:rsidR="00510DDC" w:rsidRDefault="00201167">
            <w:pPr>
              <w:jc w:val="center"/>
            </w:pPr>
            <w:r>
              <w:rPr>
                <w:color w:val="000000"/>
                <w:sz w:val="24"/>
              </w:rPr>
              <w:t>19</w:t>
            </w:r>
            <w:r>
              <w:rPr>
                <w:color w:val="000000"/>
                <w:sz w:val="24"/>
              </w:rPr>
              <w:t>农发</w:t>
            </w:r>
            <w:r>
              <w:rPr>
                <w:color w:val="000000"/>
                <w:sz w:val="24"/>
              </w:rPr>
              <w:t>01</w:t>
            </w:r>
          </w:p>
        </w:tc>
        <w:tc>
          <w:tcPr>
            <w:tcW w:w="1505" w:type="dxa"/>
            <w:vAlign w:val="center"/>
          </w:tcPr>
          <w:p w:rsidR="00510DDC" w:rsidRDefault="00201167">
            <w:pPr>
              <w:jc w:val="right"/>
            </w:pPr>
            <w:r>
              <w:rPr>
                <w:color w:val="000000"/>
                <w:sz w:val="24"/>
              </w:rPr>
              <w:t>100,000</w:t>
            </w:r>
          </w:p>
        </w:tc>
        <w:tc>
          <w:tcPr>
            <w:tcW w:w="1737" w:type="dxa"/>
            <w:vAlign w:val="center"/>
          </w:tcPr>
          <w:p w:rsidR="00510DDC" w:rsidRDefault="00201167">
            <w:pPr>
              <w:jc w:val="right"/>
            </w:pPr>
            <w:r>
              <w:rPr>
                <w:color w:val="000000"/>
                <w:sz w:val="24"/>
              </w:rPr>
              <w:t>9,929,000.00</w:t>
            </w:r>
          </w:p>
        </w:tc>
        <w:tc>
          <w:tcPr>
            <w:tcW w:w="1701" w:type="dxa"/>
            <w:vAlign w:val="center"/>
          </w:tcPr>
          <w:p w:rsidR="00510DDC" w:rsidRDefault="00201167">
            <w:pPr>
              <w:jc w:val="right"/>
            </w:pPr>
            <w:r>
              <w:rPr>
                <w:color w:val="000000"/>
                <w:sz w:val="24"/>
              </w:rPr>
              <w:t>17.07</w:t>
            </w:r>
          </w:p>
        </w:tc>
      </w:tr>
      <w:tr w:rsidR="00510DDC">
        <w:tc>
          <w:tcPr>
            <w:tcW w:w="1320" w:type="dxa"/>
            <w:vAlign w:val="center"/>
          </w:tcPr>
          <w:p w:rsidR="00510DDC" w:rsidRDefault="00201167">
            <w:pPr>
              <w:jc w:val="center"/>
            </w:pPr>
            <w:r>
              <w:rPr>
                <w:color w:val="000000"/>
                <w:sz w:val="24"/>
              </w:rPr>
              <w:t>5</w:t>
            </w:r>
          </w:p>
        </w:tc>
        <w:tc>
          <w:tcPr>
            <w:tcW w:w="1382" w:type="dxa"/>
            <w:vAlign w:val="center"/>
          </w:tcPr>
          <w:p w:rsidR="00510DDC" w:rsidRDefault="00201167">
            <w:pPr>
              <w:jc w:val="center"/>
            </w:pPr>
            <w:r>
              <w:rPr>
                <w:color w:val="000000"/>
                <w:sz w:val="24"/>
              </w:rPr>
              <w:t>018008</w:t>
            </w:r>
          </w:p>
        </w:tc>
        <w:tc>
          <w:tcPr>
            <w:tcW w:w="1353" w:type="dxa"/>
            <w:vAlign w:val="center"/>
          </w:tcPr>
          <w:p w:rsidR="00510DDC" w:rsidRDefault="00201167">
            <w:pPr>
              <w:jc w:val="center"/>
            </w:pPr>
            <w:r>
              <w:rPr>
                <w:color w:val="000000"/>
                <w:sz w:val="24"/>
              </w:rPr>
              <w:t>国开</w:t>
            </w:r>
            <w:r>
              <w:rPr>
                <w:color w:val="000000"/>
                <w:sz w:val="24"/>
              </w:rPr>
              <w:t>1802</w:t>
            </w:r>
          </w:p>
        </w:tc>
        <w:tc>
          <w:tcPr>
            <w:tcW w:w="1505" w:type="dxa"/>
            <w:vAlign w:val="center"/>
          </w:tcPr>
          <w:p w:rsidR="00510DDC" w:rsidRDefault="00201167">
            <w:pPr>
              <w:jc w:val="right"/>
            </w:pPr>
            <w:r>
              <w:rPr>
                <w:color w:val="000000"/>
                <w:sz w:val="24"/>
              </w:rPr>
              <w:t>70,000</w:t>
            </w:r>
          </w:p>
        </w:tc>
        <w:tc>
          <w:tcPr>
            <w:tcW w:w="1737" w:type="dxa"/>
            <w:vAlign w:val="center"/>
          </w:tcPr>
          <w:p w:rsidR="00510DDC" w:rsidRDefault="00201167">
            <w:pPr>
              <w:jc w:val="right"/>
            </w:pPr>
            <w:r>
              <w:rPr>
                <w:color w:val="000000"/>
                <w:sz w:val="24"/>
              </w:rPr>
              <w:t>7,123,900.00</w:t>
            </w:r>
          </w:p>
        </w:tc>
        <w:tc>
          <w:tcPr>
            <w:tcW w:w="1701" w:type="dxa"/>
            <w:vAlign w:val="center"/>
          </w:tcPr>
          <w:p w:rsidR="00510DDC" w:rsidRDefault="00201167">
            <w:pPr>
              <w:jc w:val="right"/>
            </w:pPr>
            <w:r>
              <w:rPr>
                <w:color w:val="000000"/>
                <w:sz w:val="24"/>
              </w:rPr>
              <w:t>12.25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815862"/>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815863"/>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815864"/>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15865"/>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815866"/>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815867"/>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73,190.18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1,257,276.89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4,564.14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164.10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1,335,195.31</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510DDC" w:rsidRDefault="00201167">
      <w:pPr>
        <w:spacing w:before="29" w:line="288" w:lineRule="auto"/>
        <w:rPr>
          <w:kern w:val="0"/>
          <w:sz w:val="24"/>
        </w:rPr>
      </w:pPr>
      <w:r>
        <w:rPr>
          <w:kern w:val="0"/>
          <w:sz w:val="24"/>
        </w:rPr>
        <w:t>由于四舍五入的原因，分项之和与合计项之间可能存在尾差。</w:t>
      </w:r>
    </w:p>
    <w:p w:rsidR="001548F9" w:rsidRPr="001B7979" w:rsidRDefault="001548F9" w:rsidP="0013569F">
      <w:pPr>
        <w:spacing w:before="29" w:line="288" w:lineRule="auto"/>
        <w:rPr>
          <w:kern w:val="0"/>
          <w:sz w:val="24"/>
        </w:rPr>
      </w:pP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15868"/>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815869"/>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交银境尚收益债券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589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89,370.45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52,639,192.48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交银境尚收益债券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132,841.75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3,321,043.78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614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91,140.45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55,960,236.26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100.00%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815870"/>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交银境尚收益债券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19.80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交银境尚收益债券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10.00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29.80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815871"/>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交银境尚收益债券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15872"/>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交银境尚收益债券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交银境尚收益债券</w:t>
            </w:r>
            <w:r w:rsidRPr="001B7979">
              <w:rPr>
                <w:sz w:val="24"/>
              </w:rPr>
              <w:t>C</w:t>
            </w:r>
          </w:p>
        </w:tc>
      </w:tr>
      <w:tr w:rsidR="00FD3A3C" w:rsidRPr="001B7979" w:rsidTr="0030361A">
        <w:tc>
          <w:tcPr>
            <w:tcW w:w="1812" w:type="pct"/>
            <w:vAlign w:val="center"/>
          </w:tcPr>
          <w:p w:rsidR="00FD3A3C" w:rsidRPr="001B7979" w:rsidRDefault="00FD3A3C" w:rsidP="00FD3A3C">
            <w:pPr>
              <w:spacing w:before="29" w:line="288" w:lineRule="auto"/>
              <w:rPr>
                <w:sz w:val="24"/>
              </w:rPr>
            </w:pPr>
            <w:r w:rsidRPr="001B7979">
              <w:rPr>
                <w:sz w:val="24"/>
              </w:rPr>
              <w:t>基金合同生效日（</w:t>
            </w:r>
            <w:r w:rsidRPr="001B7979">
              <w:rPr>
                <w:sz w:val="24"/>
              </w:rPr>
              <w:t>2017</w:t>
            </w:r>
            <w:r w:rsidRPr="001B7979">
              <w:rPr>
                <w:sz w:val="24"/>
              </w:rPr>
              <w:t>年</w:t>
            </w:r>
            <w:r w:rsidRPr="001B7979">
              <w:rPr>
                <w:sz w:val="24"/>
              </w:rPr>
              <w:t>3</w:t>
            </w:r>
            <w:r w:rsidRPr="001B7979">
              <w:rPr>
                <w:sz w:val="24"/>
              </w:rPr>
              <w:t>月</w:t>
            </w:r>
            <w:r w:rsidRPr="001B7979">
              <w:rPr>
                <w:sz w:val="24"/>
              </w:rPr>
              <w:t>3</w:t>
            </w:r>
            <w:r w:rsidRPr="001B7979">
              <w:rPr>
                <w:sz w:val="24"/>
              </w:rPr>
              <w:t>日）基金份额总额</w:t>
            </w:r>
          </w:p>
        </w:tc>
        <w:tc>
          <w:tcPr>
            <w:tcW w:w="1573" w:type="pct"/>
            <w:vAlign w:val="center"/>
          </w:tcPr>
          <w:p w:rsidR="00FD3A3C" w:rsidRPr="001B7979" w:rsidRDefault="00FD3A3C" w:rsidP="00FD3A3C">
            <w:pPr>
              <w:spacing w:before="29" w:line="288" w:lineRule="auto"/>
              <w:jc w:val="right"/>
              <w:rPr>
                <w:sz w:val="24"/>
              </w:rPr>
            </w:pPr>
            <w:r w:rsidRPr="001B7979">
              <w:rPr>
                <w:sz w:val="24"/>
              </w:rPr>
              <w:t>867,171,268.37</w:t>
            </w:r>
          </w:p>
        </w:tc>
        <w:tc>
          <w:tcPr>
            <w:tcW w:w="1615" w:type="pct"/>
            <w:vAlign w:val="center"/>
          </w:tcPr>
          <w:p w:rsidR="00FD3A3C" w:rsidRPr="001B7979" w:rsidRDefault="00FD3A3C" w:rsidP="00FD3A3C">
            <w:pPr>
              <w:spacing w:before="29" w:line="288" w:lineRule="auto"/>
              <w:jc w:val="right"/>
              <w:rPr>
                <w:sz w:val="24"/>
              </w:rPr>
            </w:pPr>
            <w:r w:rsidRPr="001B7979">
              <w:rPr>
                <w:sz w:val="24"/>
              </w:rPr>
              <w:t>19,591,475.38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867,171,268.37</w:t>
            </w:r>
          </w:p>
        </w:tc>
        <w:tc>
          <w:tcPr>
            <w:tcW w:w="1615" w:type="pct"/>
            <w:vAlign w:val="center"/>
          </w:tcPr>
          <w:p w:rsidR="001548F9" w:rsidRPr="001B7979" w:rsidRDefault="001548F9" w:rsidP="00571B8A">
            <w:pPr>
              <w:spacing w:before="29" w:line="288" w:lineRule="auto"/>
              <w:jc w:val="right"/>
              <w:rPr>
                <w:sz w:val="24"/>
              </w:rPr>
            </w:pPr>
            <w:r w:rsidRPr="001B7979">
              <w:rPr>
                <w:sz w:val="24"/>
              </w:rPr>
              <w:t>19,591,475.38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469,050.53</w:t>
            </w:r>
          </w:p>
        </w:tc>
        <w:tc>
          <w:tcPr>
            <w:tcW w:w="1615" w:type="pct"/>
            <w:vAlign w:val="center"/>
          </w:tcPr>
          <w:p w:rsidR="001548F9" w:rsidRPr="001B7979" w:rsidRDefault="001548F9" w:rsidP="00571B8A">
            <w:pPr>
              <w:spacing w:before="29" w:line="288" w:lineRule="auto"/>
              <w:jc w:val="right"/>
              <w:rPr>
                <w:sz w:val="24"/>
              </w:rPr>
            </w:pPr>
            <w:r w:rsidRPr="001B7979">
              <w:rPr>
                <w:sz w:val="24"/>
              </w:rPr>
              <w:t>579,156.45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815,001,126.42</w:t>
            </w:r>
          </w:p>
        </w:tc>
        <w:tc>
          <w:tcPr>
            <w:tcW w:w="1615" w:type="pct"/>
            <w:vAlign w:val="center"/>
          </w:tcPr>
          <w:p w:rsidR="001548F9" w:rsidRPr="001B7979" w:rsidRDefault="001548F9" w:rsidP="00571B8A">
            <w:pPr>
              <w:spacing w:before="29" w:line="288" w:lineRule="auto"/>
              <w:jc w:val="right"/>
              <w:rPr>
                <w:sz w:val="24"/>
              </w:rPr>
            </w:pPr>
            <w:r w:rsidRPr="001B7979">
              <w:rPr>
                <w:sz w:val="24"/>
              </w:rPr>
              <w:t>16,849,588.05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52,639,192.48</w:t>
            </w:r>
          </w:p>
        </w:tc>
        <w:tc>
          <w:tcPr>
            <w:tcW w:w="1615" w:type="pct"/>
            <w:vAlign w:val="center"/>
          </w:tcPr>
          <w:p w:rsidR="001548F9" w:rsidRPr="001B7979" w:rsidRDefault="001548F9" w:rsidP="00571B8A">
            <w:pPr>
              <w:spacing w:before="29" w:line="288" w:lineRule="auto"/>
              <w:jc w:val="right"/>
              <w:rPr>
                <w:sz w:val="24"/>
              </w:rPr>
            </w:pPr>
            <w:r w:rsidRPr="001B7979">
              <w:rPr>
                <w:sz w:val="24"/>
              </w:rPr>
              <w:t>3,321,043.78</w:t>
            </w:r>
          </w:p>
        </w:tc>
      </w:tr>
    </w:tbl>
    <w:p w:rsidR="00510DDC" w:rsidRDefault="00201167">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15873"/>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815874"/>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815875"/>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510DDC" w:rsidRDefault="00201167">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15876"/>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15877"/>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815878"/>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815879"/>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815880"/>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510DDC" w:rsidRDefault="0020116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510DDC" w:rsidRDefault="0020116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510DDC" w:rsidRDefault="0020116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815881"/>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510DDC">
        <w:tc>
          <w:tcPr>
            <w:tcW w:w="1560" w:type="dxa"/>
            <w:vAlign w:val="center"/>
          </w:tcPr>
          <w:p w:rsidR="00510DDC" w:rsidRDefault="00201167">
            <w:pPr>
              <w:jc w:val="left"/>
            </w:pPr>
            <w:r>
              <w:rPr>
                <w:rFonts w:eastAsiaTheme="minorEastAsia"/>
                <w:sz w:val="24"/>
              </w:rPr>
              <w:t>海通证券股份有限公司</w:t>
            </w:r>
          </w:p>
        </w:tc>
        <w:tc>
          <w:tcPr>
            <w:tcW w:w="780" w:type="dxa"/>
            <w:vAlign w:val="center"/>
          </w:tcPr>
          <w:p w:rsidR="00510DDC" w:rsidRDefault="00201167">
            <w:pPr>
              <w:jc w:val="right"/>
            </w:pPr>
            <w:r>
              <w:rPr>
                <w:rFonts w:eastAsiaTheme="minorEastAsia"/>
                <w:sz w:val="24"/>
              </w:rPr>
              <w:t>1</w:t>
            </w:r>
          </w:p>
        </w:tc>
        <w:tc>
          <w:tcPr>
            <w:tcW w:w="180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right"/>
            </w:pPr>
            <w:r>
              <w:rPr>
                <w:rFonts w:eastAsiaTheme="minorEastAsia"/>
                <w:sz w:val="24"/>
              </w:rPr>
              <w:t>-</w:t>
            </w:r>
          </w:p>
        </w:tc>
        <w:tc>
          <w:tcPr>
            <w:tcW w:w="162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left"/>
            </w:pPr>
            <w:r>
              <w:rPr>
                <w:rFonts w:eastAsiaTheme="minorEastAsia"/>
                <w:sz w:val="24"/>
              </w:rPr>
              <w:t>-</w:t>
            </w:r>
          </w:p>
        </w:tc>
      </w:tr>
      <w:tr w:rsidR="00510DDC">
        <w:tc>
          <w:tcPr>
            <w:tcW w:w="1560" w:type="dxa"/>
            <w:vAlign w:val="center"/>
          </w:tcPr>
          <w:p w:rsidR="00510DDC" w:rsidRDefault="00201167">
            <w:pPr>
              <w:jc w:val="left"/>
            </w:pPr>
            <w:r>
              <w:rPr>
                <w:rFonts w:eastAsiaTheme="minorEastAsia"/>
                <w:sz w:val="24"/>
              </w:rPr>
              <w:t>中信证券股份有限公司</w:t>
            </w:r>
          </w:p>
        </w:tc>
        <w:tc>
          <w:tcPr>
            <w:tcW w:w="780" w:type="dxa"/>
            <w:vAlign w:val="center"/>
          </w:tcPr>
          <w:p w:rsidR="00510DDC" w:rsidRDefault="00201167">
            <w:pPr>
              <w:jc w:val="right"/>
            </w:pPr>
            <w:r>
              <w:rPr>
                <w:rFonts w:eastAsiaTheme="minorEastAsia"/>
                <w:sz w:val="24"/>
              </w:rPr>
              <w:t>1</w:t>
            </w:r>
          </w:p>
        </w:tc>
        <w:tc>
          <w:tcPr>
            <w:tcW w:w="180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right"/>
            </w:pPr>
            <w:r>
              <w:rPr>
                <w:rFonts w:eastAsiaTheme="minorEastAsia"/>
                <w:sz w:val="24"/>
              </w:rPr>
              <w:t>-</w:t>
            </w:r>
          </w:p>
        </w:tc>
        <w:tc>
          <w:tcPr>
            <w:tcW w:w="162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left"/>
            </w:pPr>
            <w:r>
              <w:rPr>
                <w:rFonts w:eastAsiaTheme="minorEastAsia"/>
                <w:sz w:val="24"/>
              </w:rPr>
              <w:t>-</w:t>
            </w:r>
          </w:p>
        </w:tc>
      </w:tr>
      <w:tr w:rsidR="00510DDC">
        <w:tc>
          <w:tcPr>
            <w:tcW w:w="1560" w:type="dxa"/>
            <w:vAlign w:val="center"/>
          </w:tcPr>
          <w:p w:rsidR="00510DDC" w:rsidRDefault="00201167">
            <w:pPr>
              <w:jc w:val="left"/>
            </w:pPr>
            <w:r>
              <w:rPr>
                <w:rFonts w:eastAsiaTheme="minorEastAsia"/>
                <w:sz w:val="24"/>
              </w:rPr>
              <w:t>国盛证券有限责任公司</w:t>
            </w:r>
          </w:p>
        </w:tc>
        <w:tc>
          <w:tcPr>
            <w:tcW w:w="780" w:type="dxa"/>
            <w:vAlign w:val="center"/>
          </w:tcPr>
          <w:p w:rsidR="00510DDC" w:rsidRDefault="00201167">
            <w:pPr>
              <w:jc w:val="right"/>
            </w:pPr>
            <w:r>
              <w:rPr>
                <w:rFonts w:eastAsiaTheme="minorEastAsia"/>
                <w:sz w:val="24"/>
              </w:rPr>
              <w:t>1</w:t>
            </w:r>
          </w:p>
        </w:tc>
        <w:tc>
          <w:tcPr>
            <w:tcW w:w="180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right"/>
            </w:pPr>
            <w:r>
              <w:rPr>
                <w:rFonts w:eastAsiaTheme="minorEastAsia"/>
                <w:sz w:val="24"/>
              </w:rPr>
              <w:t>-</w:t>
            </w:r>
          </w:p>
        </w:tc>
        <w:tc>
          <w:tcPr>
            <w:tcW w:w="162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left"/>
            </w:pPr>
            <w:r>
              <w:rPr>
                <w:rFonts w:eastAsiaTheme="minorEastAsia"/>
                <w:sz w:val="24"/>
              </w:rPr>
              <w:t>-</w:t>
            </w:r>
          </w:p>
        </w:tc>
      </w:tr>
      <w:tr w:rsidR="00510DDC">
        <w:tc>
          <w:tcPr>
            <w:tcW w:w="1560" w:type="dxa"/>
            <w:vAlign w:val="center"/>
          </w:tcPr>
          <w:p w:rsidR="00510DDC" w:rsidRDefault="00201167">
            <w:pPr>
              <w:jc w:val="left"/>
            </w:pPr>
            <w:r>
              <w:rPr>
                <w:rFonts w:eastAsiaTheme="minorEastAsia"/>
                <w:sz w:val="24"/>
              </w:rPr>
              <w:t>太平洋证券股份有限公司</w:t>
            </w:r>
          </w:p>
        </w:tc>
        <w:tc>
          <w:tcPr>
            <w:tcW w:w="780" w:type="dxa"/>
            <w:vAlign w:val="center"/>
          </w:tcPr>
          <w:p w:rsidR="00510DDC" w:rsidRDefault="00201167">
            <w:pPr>
              <w:jc w:val="right"/>
            </w:pPr>
            <w:r>
              <w:rPr>
                <w:rFonts w:eastAsiaTheme="minorEastAsia"/>
                <w:sz w:val="24"/>
              </w:rPr>
              <w:t>1</w:t>
            </w:r>
          </w:p>
        </w:tc>
        <w:tc>
          <w:tcPr>
            <w:tcW w:w="180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right"/>
            </w:pPr>
            <w:r>
              <w:rPr>
                <w:rFonts w:eastAsiaTheme="minorEastAsia"/>
                <w:sz w:val="24"/>
              </w:rPr>
              <w:t>-</w:t>
            </w:r>
          </w:p>
        </w:tc>
        <w:tc>
          <w:tcPr>
            <w:tcW w:w="162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right"/>
            </w:pPr>
            <w:r>
              <w:rPr>
                <w:rFonts w:eastAsiaTheme="minorEastAsia"/>
                <w:sz w:val="24"/>
              </w:rPr>
              <w:t>-</w:t>
            </w:r>
          </w:p>
        </w:tc>
        <w:tc>
          <w:tcPr>
            <w:tcW w:w="1080" w:type="dxa"/>
            <w:vAlign w:val="center"/>
          </w:tcPr>
          <w:p w:rsidR="00510DDC" w:rsidRDefault="00201167">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510DDC">
        <w:tc>
          <w:tcPr>
            <w:tcW w:w="1560" w:type="dxa"/>
            <w:vAlign w:val="center"/>
          </w:tcPr>
          <w:p w:rsidR="00510DDC" w:rsidRDefault="00201167">
            <w:pPr>
              <w:jc w:val="center"/>
            </w:pPr>
            <w:r>
              <w:rPr>
                <w:rFonts w:eastAsiaTheme="minorEastAsia"/>
                <w:sz w:val="24"/>
              </w:rPr>
              <w:t>海通证券股份有限公司</w:t>
            </w:r>
          </w:p>
        </w:tc>
        <w:tc>
          <w:tcPr>
            <w:tcW w:w="1320" w:type="dxa"/>
            <w:vAlign w:val="center"/>
          </w:tcPr>
          <w:p w:rsidR="00510DDC" w:rsidRDefault="00201167">
            <w:pPr>
              <w:jc w:val="right"/>
            </w:pPr>
            <w:r>
              <w:rPr>
                <w:rFonts w:eastAsiaTheme="minorEastAsia"/>
                <w:sz w:val="24"/>
              </w:rPr>
              <w:t>80,415,730.14</w:t>
            </w:r>
          </w:p>
        </w:tc>
        <w:tc>
          <w:tcPr>
            <w:tcW w:w="1080" w:type="dxa"/>
            <w:vAlign w:val="center"/>
          </w:tcPr>
          <w:p w:rsidR="00510DDC" w:rsidRDefault="00201167">
            <w:pPr>
              <w:jc w:val="right"/>
            </w:pPr>
            <w:r>
              <w:rPr>
                <w:rFonts w:eastAsiaTheme="minorEastAsia"/>
                <w:sz w:val="24"/>
              </w:rPr>
              <w:t>9.89%</w:t>
            </w:r>
          </w:p>
        </w:tc>
        <w:tc>
          <w:tcPr>
            <w:tcW w:w="1143" w:type="dxa"/>
            <w:vAlign w:val="center"/>
          </w:tcPr>
          <w:p w:rsidR="00510DDC" w:rsidRDefault="00201167">
            <w:pPr>
              <w:jc w:val="right"/>
            </w:pPr>
            <w:r>
              <w:rPr>
                <w:rFonts w:eastAsiaTheme="minorEastAsia"/>
                <w:sz w:val="24"/>
              </w:rPr>
              <w:t>-</w:t>
            </w:r>
          </w:p>
        </w:tc>
        <w:tc>
          <w:tcPr>
            <w:tcW w:w="1197" w:type="dxa"/>
            <w:vAlign w:val="center"/>
          </w:tcPr>
          <w:p w:rsidR="00510DDC" w:rsidRDefault="00201167">
            <w:pPr>
              <w:jc w:val="right"/>
            </w:pPr>
            <w:r>
              <w:rPr>
                <w:rFonts w:eastAsiaTheme="minorEastAsia"/>
                <w:sz w:val="24"/>
              </w:rPr>
              <w:t>-</w:t>
            </w:r>
          </w:p>
        </w:tc>
        <w:tc>
          <w:tcPr>
            <w:tcW w:w="1497" w:type="dxa"/>
            <w:vAlign w:val="center"/>
          </w:tcPr>
          <w:p w:rsidR="00510DDC" w:rsidRDefault="00201167">
            <w:pPr>
              <w:jc w:val="right"/>
            </w:pPr>
            <w:r>
              <w:rPr>
                <w:rFonts w:eastAsiaTheme="minorEastAsia"/>
                <w:sz w:val="24"/>
              </w:rPr>
              <w:t>-</w:t>
            </w:r>
          </w:p>
        </w:tc>
        <w:tc>
          <w:tcPr>
            <w:tcW w:w="1203" w:type="dxa"/>
            <w:vAlign w:val="center"/>
          </w:tcPr>
          <w:p w:rsidR="00510DDC" w:rsidRDefault="00201167">
            <w:pPr>
              <w:jc w:val="right"/>
            </w:pPr>
            <w:r>
              <w:rPr>
                <w:rFonts w:eastAsiaTheme="minorEastAsia"/>
                <w:sz w:val="24"/>
              </w:rPr>
              <w:t>-</w:t>
            </w:r>
          </w:p>
        </w:tc>
      </w:tr>
      <w:tr w:rsidR="00510DDC">
        <w:tc>
          <w:tcPr>
            <w:tcW w:w="1560" w:type="dxa"/>
            <w:vAlign w:val="center"/>
          </w:tcPr>
          <w:p w:rsidR="00510DDC" w:rsidRDefault="00201167">
            <w:pPr>
              <w:jc w:val="center"/>
            </w:pPr>
            <w:r>
              <w:rPr>
                <w:rFonts w:eastAsiaTheme="minorEastAsia"/>
                <w:sz w:val="24"/>
              </w:rPr>
              <w:t>中信证券股份有限公司</w:t>
            </w:r>
          </w:p>
        </w:tc>
        <w:tc>
          <w:tcPr>
            <w:tcW w:w="1320" w:type="dxa"/>
            <w:vAlign w:val="center"/>
          </w:tcPr>
          <w:p w:rsidR="00510DDC" w:rsidRDefault="00201167">
            <w:pPr>
              <w:jc w:val="right"/>
            </w:pPr>
            <w:r>
              <w:rPr>
                <w:rFonts w:eastAsiaTheme="minorEastAsia"/>
                <w:sz w:val="24"/>
              </w:rPr>
              <w:t>732,672,511.75</w:t>
            </w:r>
          </w:p>
        </w:tc>
        <w:tc>
          <w:tcPr>
            <w:tcW w:w="1080" w:type="dxa"/>
            <w:vAlign w:val="center"/>
          </w:tcPr>
          <w:p w:rsidR="00510DDC" w:rsidRDefault="00201167">
            <w:pPr>
              <w:jc w:val="right"/>
            </w:pPr>
            <w:r>
              <w:rPr>
                <w:rFonts w:eastAsiaTheme="minorEastAsia"/>
                <w:sz w:val="24"/>
              </w:rPr>
              <w:t>90.11%</w:t>
            </w:r>
          </w:p>
        </w:tc>
        <w:tc>
          <w:tcPr>
            <w:tcW w:w="1143" w:type="dxa"/>
            <w:vAlign w:val="center"/>
          </w:tcPr>
          <w:p w:rsidR="00510DDC" w:rsidRDefault="00201167">
            <w:pPr>
              <w:jc w:val="right"/>
            </w:pPr>
            <w:r>
              <w:rPr>
                <w:rFonts w:eastAsiaTheme="minorEastAsia"/>
                <w:sz w:val="24"/>
              </w:rPr>
              <w:t>12,547,200,000.00</w:t>
            </w:r>
          </w:p>
        </w:tc>
        <w:tc>
          <w:tcPr>
            <w:tcW w:w="1197" w:type="dxa"/>
            <w:vAlign w:val="center"/>
          </w:tcPr>
          <w:p w:rsidR="00510DDC" w:rsidRDefault="00201167">
            <w:pPr>
              <w:jc w:val="right"/>
            </w:pPr>
            <w:r>
              <w:rPr>
                <w:rFonts w:eastAsiaTheme="minorEastAsia"/>
                <w:sz w:val="24"/>
              </w:rPr>
              <w:t>100.00%</w:t>
            </w:r>
          </w:p>
        </w:tc>
        <w:tc>
          <w:tcPr>
            <w:tcW w:w="1497" w:type="dxa"/>
            <w:vAlign w:val="center"/>
          </w:tcPr>
          <w:p w:rsidR="00510DDC" w:rsidRDefault="00201167">
            <w:pPr>
              <w:jc w:val="right"/>
            </w:pPr>
            <w:r>
              <w:rPr>
                <w:rFonts w:eastAsiaTheme="minorEastAsia"/>
                <w:sz w:val="24"/>
              </w:rPr>
              <w:t>-</w:t>
            </w:r>
          </w:p>
        </w:tc>
        <w:tc>
          <w:tcPr>
            <w:tcW w:w="1203" w:type="dxa"/>
            <w:vAlign w:val="center"/>
          </w:tcPr>
          <w:p w:rsidR="00510DDC" w:rsidRDefault="00201167">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510DDC" w:rsidRDefault="0020116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、报告期内，本基金新增加交易单元为太平洋证券股份有限公司，其它交易单元未发生变化；</w:t>
      </w:r>
    </w:p>
    <w:p w:rsidR="00510DDC" w:rsidRDefault="0020116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815882"/>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510DDC">
        <w:tc>
          <w:tcPr>
            <w:tcW w:w="720" w:type="dxa"/>
            <w:vAlign w:val="center"/>
          </w:tcPr>
          <w:p w:rsidR="00510DDC" w:rsidRDefault="00201167">
            <w:pPr>
              <w:jc w:val="center"/>
            </w:pPr>
            <w:r>
              <w:rPr>
                <w:color w:val="000000"/>
                <w:sz w:val="24"/>
              </w:rPr>
              <w:t>1</w:t>
            </w:r>
          </w:p>
        </w:tc>
        <w:tc>
          <w:tcPr>
            <w:tcW w:w="4319" w:type="dxa"/>
            <w:vAlign w:val="center"/>
          </w:tcPr>
          <w:p w:rsidR="00510DDC" w:rsidRDefault="00201167">
            <w:r>
              <w:rPr>
                <w:color w:val="000000"/>
                <w:sz w:val="24"/>
              </w:rPr>
              <w:t>交银施罗德基金管理有限公司关于交银施罗德境尚收益债券型证券投资基金分红的公告</w:t>
            </w:r>
          </w:p>
        </w:tc>
        <w:tc>
          <w:tcPr>
            <w:tcW w:w="2519" w:type="dxa"/>
            <w:vAlign w:val="center"/>
          </w:tcPr>
          <w:p w:rsidR="00510DDC" w:rsidRDefault="00201167">
            <w:r>
              <w:rPr>
                <w:color w:val="000000"/>
                <w:sz w:val="24"/>
              </w:rPr>
              <w:t>中国证券报、上海证券报、证券时报</w:t>
            </w:r>
          </w:p>
        </w:tc>
        <w:tc>
          <w:tcPr>
            <w:tcW w:w="1440" w:type="dxa"/>
            <w:vAlign w:val="center"/>
          </w:tcPr>
          <w:p w:rsidR="00510DDC" w:rsidRDefault="00201167">
            <w:pPr>
              <w:jc w:val="center"/>
            </w:pPr>
            <w:r>
              <w:rPr>
                <w:color w:val="000000"/>
                <w:sz w:val="24"/>
              </w:rPr>
              <w:t>2019-01-10</w:t>
            </w:r>
          </w:p>
        </w:tc>
      </w:tr>
      <w:tr w:rsidR="00510DDC">
        <w:tc>
          <w:tcPr>
            <w:tcW w:w="720" w:type="dxa"/>
            <w:vAlign w:val="center"/>
          </w:tcPr>
          <w:p w:rsidR="00510DDC" w:rsidRDefault="00201167">
            <w:pPr>
              <w:jc w:val="center"/>
            </w:pPr>
            <w:r>
              <w:rPr>
                <w:color w:val="000000"/>
                <w:sz w:val="24"/>
              </w:rPr>
              <w:t>2</w:t>
            </w:r>
          </w:p>
        </w:tc>
        <w:tc>
          <w:tcPr>
            <w:tcW w:w="4319" w:type="dxa"/>
            <w:vAlign w:val="center"/>
          </w:tcPr>
          <w:p w:rsidR="00510DDC" w:rsidRDefault="00201167">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510DDC" w:rsidRDefault="00201167">
            <w:r>
              <w:rPr>
                <w:color w:val="000000"/>
                <w:sz w:val="24"/>
              </w:rPr>
              <w:t>中国证券报、上海证券报、证券时报</w:t>
            </w:r>
          </w:p>
        </w:tc>
        <w:tc>
          <w:tcPr>
            <w:tcW w:w="1440" w:type="dxa"/>
            <w:vAlign w:val="center"/>
          </w:tcPr>
          <w:p w:rsidR="00510DDC" w:rsidRDefault="00201167">
            <w:pPr>
              <w:jc w:val="center"/>
            </w:pPr>
            <w:r>
              <w:rPr>
                <w:color w:val="000000"/>
                <w:sz w:val="24"/>
              </w:rPr>
              <w:t>2019-01-15</w:t>
            </w:r>
          </w:p>
        </w:tc>
      </w:tr>
      <w:tr w:rsidR="00510DDC">
        <w:tc>
          <w:tcPr>
            <w:tcW w:w="720" w:type="dxa"/>
            <w:vAlign w:val="center"/>
          </w:tcPr>
          <w:p w:rsidR="00510DDC" w:rsidRDefault="00201167">
            <w:pPr>
              <w:jc w:val="center"/>
            </w:pPr>
            <w:r>
              <w:rPr>
                <w:color w:val="000000"/>
                <w:sz w:val="24"/>
              </w:rPr>
              <w:t>3</w:t>
            </w:r>
          </w:p>
        </w:tc>
        <w:tc>
          <w:tcPr>
            <w:tcW w:w="4319" w:type="dxa"/>
            <w:vAlign w:val="center"/>
          </w:tcPr>
          <w:p w:rsidR="00510DDC" w:rsidRDefault="00201167">
            <w:r>
              <w:rPr>
                <w:color w:val="000000"/>
                <w:sz w:val="24"/>
              </w:rPr>
              <w:t>交银施罗德境尚收益债券型证券投资基金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510DDC" w:rsidRDefault="00201167">
            <w:r>
              <w:rPr>
                <w:color w:val="000000"/>
                <w:sz w:val="24"/>
              </w:rPr>
              <w:t>上海证券报</w:t>
            </w:r>
          </w:p>
        </w:tc>
        <w:tc>
          <w:tcPr>
            <w:tcW w:w="1440" w:type="dxa"/>
            <w:vAlign w:val="center"/>
          </w:tcPr>
          <w:p w:rsidR="00510DDC" w:rsidRDefault="00201167">
            <w:pPr>
              <w:jc w:val="center"/>
            </w:pPr>
            <w:r>
              <w:rPr>
                <w:color w:val="000000"/>
                <w:sz w:val="24"/>
              </w:rPr>
              <w:t>2019-01-21</w:t>
            </w:r>
          </w:p>
        </w:tc>
      </w:tr>
      <w:tr w:rsidR="00510DDC">
        <w:tc>
          <w:tcPr>
            <w:tcW w:w="720" w:type="dxa"/>
            <w:vAlign w:val="center"/>
          </w:tcPr>
          <w:p w:rsidR="00510DDC" w:rsidRDefault="00201167">
            <w:pPr>
              <w:jc w:val="center"/>
            </w:pPr>
            <w:r>
              <w:rPr>
                <w:color w:val="000000"/>
                <w:sz w:val="24"/>
              </w:rPr>
              <w:t>4</w:t>
            </w:r>
          </w:p>
        </w:tc>
        <w:tc>
          <w:tcPr>
            <w:tcW w:w="4319" w:type="dxa"/>
            <w:vAlign w:val="center"/>
          </w:tcPr>
          <w:p w:rsidR="00510DDC" w:rsidRDefault="00201167">
            <w:r>
              <w:rPr>
                <w:color w:val="000000"/>
                <w:sz w:val="24"/>
              </w:rPr>
              <w:t>交银施罗德基金管理有限公司关于开展网上直销交易平台交易费率优惠活动的公告</w:t>
            </w:r>
          </w:p>
        </w:tc>
        <w:tc>
          <w:tcPr>
            <w:tcW w:w="2519" w:type="dxa"/>
            <w:vAlign w:val="center"/>
          </w:tcPr>
          <w:p w:rsidR="00510DDC" w:rsidRDefault="00201167">
            <w:r>
              <w:rPr>
                <w:color w:val="000000"/>
                <w:sz w:val="24"/>
              </w:rPr>
              <w:t>中国证券报、上海证券报、证券时报</w:t>
            </w:r>
          </w:p>
        </w:tc>
        <w:tc>
          <w:tcPr>
            <w:tcW w:w="1440" w:type="dxa"/>
            <w:vAlign w:val="center"/>
          </w:tcPr>
          <w:p w:rsidR="00510DDC" w:rsidRDefault="00201167">
            <w:pPr>
              <w:jc w:val="center"/>
            </w:pPr>
            <w:r>
              <w:rPr>
                <w:color w:val="000000"/>
                <w:sz w:val="24"/>
              </w:rPr>
              <w:t>2019-01-28</w:t>
            </w:r>
          </w:p>
        </w:tc>
      </w:tr>
      <w:tr w:rsidR="00510DDC">
        <w:tc>
          <w:tcPr>
            <w:tcW w:w="720" w:type="dxa"/>
            <w:vAlign w:val="center"/>
          </w:tcPr>
          <w:p w:rsidR="00510DDC" w:rsidRDefault="00201167">
            <w:pPr>
              <w:jc w:val="center"/>
            </w:pPr>
            <w:r>
              <w:rPr>
                <w:color w:val="000000"/>
                <w:sz w:val="24"/>
              </w:rPr>
              <w:t>5</w:t>
            </w:r>
          </w:p>
        </w:tc>
        <w:tc>
          <w:tcPr>
            <w:tcW w:w="4319" w:type="dxa"/>
            <w:vAlign w:val="center"/>
          </w:tcPr>
          <w:p w:rsidR="00510DDC" w:rsidRDefault="00201167">
            <w:r>
              <w:rPr>
                <w:color w:val="000000"/>
                <w:sz w:val="24"/>
              </w:rPr>
              <w:t>交银施罗德基金管理有限公司关于交银施罗德境尚收益债券型证券投资基金封闭期结束转为开放式运作的提示性公告</w:t>
            </w:r>
          </w:p>
        </w:tc>
        <w:tc>
          <w:tcPr>
            <w:tcW w:w="2519" w:type="dxa"/>
            <w:vAlign w:val="center"/>
          </w:tcPr>
          <w:p w:rsidR="00510DDC" w:rsidRDefault="00201167">
            <w:r>
              <w:rPr>
                <w:color w:val="000000"/>
                <w:sz w:val="24"/>
              </w:rPr>
              <w:t>上海证券报</w:t>
            </w:r>
          </w:p>
        </w:tc>
        <w:tc>
          <w:tcPr>
            <w:tcW w:w="1440" w:type="dxa"/>
            <w:vAlign w:val="center"/>
          </w:tcPr>
          <w:p w:rsidR="00510DDC" w:rsidRDefault="00201167">
            <w:pPr>
              <w:jc w:val="center"/>
            </w:pPr>
            <w:r>
              <w:rPr>
                <w:color w:val="000000"/>
                <w:sz w:val="24"/>
              </w:rPr>
              <w:t>2019-02-27</w:t>
            </w:r>
          </w:p>
        </w:tc>
      </w:tr>
      <w:tr w:rsidR="00510DDC">
        <w:tc>
          <w:tcPr>
            <w:tcW w:w="720" w:type="dxa"/>
            <w:vAlign w:val="center"/>
          </w:tcPr>
          <w:p w:rsidR="00510DDC" w:rsidRDefault="00201167">
            <w:pPr>
              <w:jc w:val="center"/>
            </w:pPr>
            <w:r>
              <w:rPr>
                <w:color w:val="000000"/>
                <w:sz w:val="24"/>
              </w:rPr>
              <w:t>6</w:t>
            </w:r>
          </w:p>
        </w:tc>
        <w:tc>
          <w:tcPr>
            <w:tcW w:w="4319" w:type="dxa"/>
            <w:vAlign w:val="center"/>
          </w:tcPr>
          <w:p w:rsidR="00510DDC" w:rsidRDefault="00201167">
            <w:r>
              <w:rPr>
                <w:color w:val="000000"/>
                <w:sz w:val="24"/>
              </w:rPr>
              <w:t>交银施罗德基金管理有限公司关于总经理变更的公告</w:t>
            </w:r>
          </w:p>
        </w:tc>
        <w:tc>
          <w:tcPr>
            <w:tcW w:w="2519" w:type="dxa"/>
            <w:vAlign w:val="center"/>
          </w:tcPr>
          <w:p w:rsidR="00510DDC" w:rsidRDefault="00201167">
            <w:r>
              <w:rPr>
                <w:color w:val="000000"/>
                <w:sz w:val="24"/>
              </w:rPr>
              <w:t>中国证券报、上海证券报、证券时报</w:t>
            </w:r>
          </w:p>
        </w:tc>
        <w:tc>
          <w:tcPr>
            <w:tcW w:w="1440" w:type="dxa"/>
            <w:vAlign w:val="center"/>
          </w:tcPr>
          <w:p w:rsidR="00510DDC" w:rsidRDefault="00201167">
            <w:pPr>
              <w:jc w:val="center"/>
            </w:pPr>
            <w:r>
              <w:rPr>
                <w:color w:val="000000"/>
                <w:sz w:val="24"/>
              </w:rPr>
              <w:t>2019-02-28</w:t>
            </w:r>
          </w:p>
        </w:tc>
      </w:tr>
      <w:tr w:rsidR="00510DDC">
        <w:tc>
          <w:tcPr>
            <w:tcW w:w="720" w:type="dxa"/>
            <w:vAlign w:val="center"/>
          </w:tcPr>
          <w:p w:rsidR="00510DDC" w:rsidRDefault="00201167">
            <w:pPr>
              <w:jc w:val="center"/>
            </w:pPr>
            <w:r>
              <w:rPr>
                <w:color w:val="000000"/>
                <w:sz w:val="24"/>
              </w:rPr>
              <w:t>7</w:t>
            </w:r>
          </w:p>
        </w:tc>
        <w:tc>
          <w:tcPr>
            <w:tcW w:w="4319" w:type="dxa"/>
            <w:vAlign w:val="center"/>
          </w:tcPr>
          <w:p w:rsidR="00510DDC" w:rsidRDefault="00201167">
            <w:r>
              <w:rPr>
                <w:color w:val="000000"/>
                <w:sz w:val="24"/>
              </w:rPr>
              <w:t>交银施罗德基金管理有限公司关于交银施罗德境尚收益债券型证券投资基金封闭期结束转为开放式运作暨开放基金日常申购、赎回、定期定额投资业务并参与部分销售机构申购费率优惠活动的公告</w:t>
            </w:r>
          </w:p>
        </w:tc>
        <w:tc>
          <w:tcPr>
            <w:tcW w:w="2519" w:type="dxa"/>
            <w:vAlign w:val="center"/>
          </w:tcPr>
          <w:p w:rsidR="00510DDC" w:rsidRDefault="00201167">
            <w:r>
              <w:rPr>
                <w:color w:val="000000"/>
                <w:sz w:val="24"/>
              </w:rPr>
              <w:t>上海证券报</w:t>
            </w:r>
          </w:p>
        </w:tc>
        <w:tc>
          <w:tcPr>
            <w:tcW w:w="1440" w:type="dxa"/>
            <w:vAlign w:val="center"/>
          </w:tcPr>
          <w:p w:rsidR="00510DDC" w:rsidRDefault="00201167">
            <w:pPr>
              <w:jc w:val="center"/>
            </w:pPr>
            <w:r>
              <w:rPr>
                <w:color w:val="000000"/>
                <w:sz w:val="24"/>
              </w:rPr>
              <w:t>2019-02-28</w:t>
            </w:r>
          </w:p>
        </w:tc>
      </w:tr>
      <w:tr w:rsidR="00510DDC">
        <w:tc>
          <w:tcPr>
            <w:tcW w:w="720" w:type="dxa"/>
            <w:vAlign w:val="center"/>
          </w:tcPr>
          <w:p w:rsidR="00510DDC" w:rsidRDefault="00201167">
            <w:pPr>
              <w:jc w:val="center"/>
            </w:pPr>
            <w:r>
              <w:rPr>
                <w:color w:val="000000"/>
                <w:sz w:val="24"/>
              </w:rPr>
              <w:t>8</w:t>
            </w:r>
          </w:p>
        </w:tc>
        <w:tc>
          <w:tcPr>
            <w:tcW w:w="4319" w:type="dxa"/>
            <w:vAlign w:val="center"/>
          </w:tcPr>
          <w:p w:rsidR="00510DDC" w:rsidRDefault="00201167">
            <w:r>
              <w:rPr>
                <w:color w:val="000000"/>
                <w:sz w:val="24"/>
              </w:rPr>
              <w:t>交银施罗德基金管理有限公司关于交银施罗德境尚收益债券型证券投资基金开放日常转换业务的公告</w:t>
            </w:r>
          </w:p>
        </w:tc>
        <w:tc>
          <w:tcPr>
            <w:tcW w:w="2519" w:type="dxa"/>
            <w:vAlign w:val="center"/>
          </w:tcPr>
          <w:p w:rsidR="00510DDC" w:rsidRDefault="00201167">
            <w:r>
              <w:rPr>
                <w:color w:val="000000"/>
                <w:sz w:val="24"/>
              </w:rPr>
              <w:t>上海证券报</w:t>
            </w:r>
          </w:p>
        </w:tc>
        <w:tc>
          <w:tcPr>
            <w:tcW w:w="1440" w:type="dxa"/>
            <w:vAlign w:val="center"/>
          </w:tcPr>
          <w:p w:rsidR="00510DDC" w:rsidRDefault="00201167">
            <w:pPr>
              <w:jc w:val="center"/>
            </w:pPr>
            <w:r>
              <w:rPr>
                <w:color w:val="000000"/>
                <w:sz w:val="24"/>
              </w:rPr>
              <w:t>2019-02-28</w:t>
            </w:r>
          </w:p>
        </w:tc>
      </w:tr>
      <w:tr w:rsidR="00510DDC">
        <w:tc>
          <w:tcPr>
            <w:tcW w:w="720" w:type="dxa"/>
            <w:vAlign w:val="center"/>
          </w:tcPr>
          <w:p w:rsidR="00510DDC" w:rsidRDefault="00201167">
            <w:pPr>
              <w:jc w:val="center"/>
            </w:pPr>
            <w:r>
              <w:rPr>
                <w:color w:val="000000"/>
                <w:sz w:val="24"/>
              </w:rPr>
              <w:t>9</w:t>
            </w:r>
          </w:p>
        </w:tc>
        <w:tc>
          <w:tcPr>
            <w:tcW w:w="4319" w:type="dxa"/>
            <w:vAlign w:val="center"/>
          </w:tcPr>
          <w:p w:rsidR="00510DDC" w:rsidRDefault="00201167">
            <w:r>
              <w:rPr>
                <w:color w:val="000000"/>
                <w:sz w:val="24"/>
              </w:rPr>
              <w:t>交银施罗德境尚收益债券型证券投资基金</w:t>
            </w:r>
            <w:r>
              <w:rPr>
                <w:color w:val="000000"/>
                <w:sz w:val="24"/>
              </w:rPr>
              <w:t>2018</w:t>
            </w:r>
            <w:r>
              <w:rPr>
                <w:color w:val="000000"/>
                <w:sz w:val="24"/>
              </w:rPr>
              <w:t>年年度报告摘要</w:t>
            </w:r>
          </w:p>
        </w:tc>
        <w:tc>
          <w:tcPr>
            <w:tcW w:w="2519" w:type="dxa"/>
            <w:vAlign w:val="center"/>
          </w:tcPr>
          <w:p w:rsidR="00510DDC" w:rsidRDefault="00201167">
            <w:r>
              <w:rPr>
                <w:color w:val="000000"/>
                <w:sz w:val="24"/>
              </w:rPr>
              <w:t>上海证券报</w:t>
            </w:r>
          </w:p>
        </w:tc>
        <w:tc>
          <w:tcPr>
            <w:tcW w:w="1440" w:type="dxa"/>
            <w:vAlign w:val="center"/>
          </w:tcPr>
          <w:p w:rsidR="00510DDC" w:rsidRDefault="00201167">
            <w:pPr>
              <w:jc w:val="center"/>
            </w:pPr>
            <w:r>
              <w:rPr>
                <w:color w:val="000000"/>
                <w:sz w:val="24"/>
              </w:rPr>
              <w:t>2019-03-27</w:t>
            </w:r>
          </w:p>
        </w:tc>
      </w:tr>
      <w:tr w:rsidR="00510DDC">
        <w:tc>
          <w:tcPr>
            <w:tcW w:w="720" w:type="dxa"/>
            <w:vAlign w:val="center"/>
          </w:tcPr>
          <w:p w:rsidR="00510DDC" w:rsidRDefault="00201167">
            <w:pPr>
              <w:jc w:val="center"/>
            </w:pPr>
            <w:r>
              <w:rPr>
                <w:color w:val="000000"/>
                <w:sz w:val="24"/>
              </w:rPr>
              <w:t>10</w:t>
            </w:r>
          </w:p>
        </w:tc>
        <w:tc>
          <w:tcPr>
            <w:tcW w:w="4319" w:type="dxa"/>
            <w:vAlign w:val="center"/>
          </w:tcPr>
          <w:p w:rsidR="00510DDC" w:rsidRDefault="00201167">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510DDC" w:rsidRDefault="00201167">
            <w:r>
              <w:rPr>
                <w:color w:val="000000"/>
                <w:sz w:val="24"/>
              </w:rPr>
              <w:t>中国证券报、上海证券报、证券时报</w:t>
            </w:r>
          </w:p>
        </w:tc>
        <w:tc>
          <w:tcPr>
            <w:tcW w:w="1440" w:type="dxa"/>
            <w:vAlign w:val="center"/>
          </w:tcPr>
          <w:p w:rsidR="00510DDC" w:rsidRDefault="00201167">
            <w:pPr>
              <w:jc w:val="center"/>
            </w:pPr>
            <w:r>
              <w:rPr>
                <w:color w:val="000000"/>
                <w:sz w:val="24"/>
              </w:rPr>
              <w:t>2019-04-01</w:t>
            </w:r>
          </w:p>
        </w:tc>
      </w:tr>
      <w:tr w:rsidR="00510DDC">
        <w:tc>
          <w:tcPr>
            <w:tcW w:w="720" w:type="dxa"/>
            <w:vAlign w:val="center"/>
          </w:tcPr>
          <w:p w:rsidR="00510DDC" w:rsidRDefault="00201167">
            <w:pPr>
              <w:jc w:val="center"/>
            </w:pPr>
            <w:r>
              <w:rPr>
                <w:color w:val="000000"/>
                <w:sz w:val="24"/>
              </w:rPr>
              <w:t>11</w:t>
            </w:r>
          </w:p>
        </w:tc>
        <w:tc>
          <w:tcPr>
            <w:tcW w:w="4319" w:type="dxa"/>
            <w:vAlign w:val="center"/>
          </w:tcPr>
          <w:p w:rsidR="00510DDC" w:rsidRDefault="00201167">
            <w:r>
              <w:rPr>
                <w:color w:val="000000"/>
                <w:sz w:val="24"/>
              </w:rPr>
              <w:t>交银施罗德基金管理有限公司关于取消纸质对账单寄送的公告</w:t>
            </w:r>
          </w:p>
        </w:tc>
        <w:tc>
          <w:tcPr>
            <w:tcW w:w="2519" w:type="dxa"/>
            <w:vAlign w:val="center"/>
          </w:tcPr>
          <w:p w:rsidR="00510DDC" w:rsidRDefault="00201167">
            <w:r>
              <w:rPr>
                <w:color w:val="000000"/>
                <w:sz w:val="24"/>
              </w:rPr>
              <w:t>中国证券报、上海证券报、证券时报</w:t>
            </w:r>
          </w:p>
        </w:tc>
        <w:tc>
          <w:tcPr>
            <w:tcW w:w="1440" w:type="dxa"/>
            <w:vAlign w:val="center"/>
          </w:tcPr>
          <w:p w:rsidR="00510DDC" w:rsidRDefault="00201167">
            <w:pPr>
              <w:jc w:val="center"/>
            </w:pPr>
            <w:r>
              <w:rPr>
                <w:color w:val="000000"/>
                <w:sz w:val="24"/>
              </w:rPr>
              <w:t>2019-04-12</w:t>
            </w:r>
          </w:p>
        </w:tc>
      </w:tr>
      <w:tr w:rsidR="00510DDC">
        <w:tc>
          <w:tcPr>
            <w:tcW w:w="720" w:type="dxa"/>
            <w:vAlign w:val="center"/>
          </w:tcPr>
          <w:p w:rsidR="00510DDC" w:rsidRDefault="00201167">
            <w:pPr>
              <w:jc w:val="center"/>
            </w:pPr>
            <w:r>
              <w:rPr>
                <w:color w:val="000000"/>
                <w:sz w:val="24"/>
              </w:rPr>
              <w:t>12</w:t>
            </w:r>
          </w:p>
        </w:tc>
        <w:tc>
          <w:tcPr>
            <w:tcW w:w="4319" w:type="dxa"/>
            <w:vAlign w:val="center"/>
          </w:tcPr>
          <w:p w:rsidR="00510DDC" w:rsidRDefault="00201167">
            <w:r>
              <w:rPr>
                <w:color w:val="000000"/>
                <w:sz w:val="24"/>
              </w:rPr>
              <w:t>交银施罗德境尚收益债券型证券投资基金（更新）招募说明书摘要（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510DDC" w:rsidRDefault="00201167">
            <w:r>
              <w:rPr>
                <w:color w:val="000000"/>
                <w:sz w:val="24"/>
              </w:rPr>
              <w:t>上海证券报</w:t>
            </w:r>
          </w:p>
        </w:tc>
        <w:tc>
          <w:tcPr>
            <w:tcW w:w="1440" w:type="dxa"/>
            <w:vAlign w:val="center"/>
          </w:tcPr>
          <w:p w:rsidR="00510DDC" w:rsidRDefault="00201167">
            <w:pPr>
              <w:jc w:val="center"/>
            </w:pPr>
            <w:r>
              <w:rPr>
                <w:color w:val="000000"/>
                <w:sz w:val="24"/>
              </w:rPr>
              <w:t>2019-04-17</w:t>
            </w:r>
          </w:p>
        </w:tc>
      </w:tr>
      <w:tr w:rsidR="00510DDC">
        <w:tc>
          <w:tcPr>
            <w:tcW w:w="720" w:type="dxa"/>
            <w:vAlign w:val="center"/>
          </w:tcPr>
          <w:p w:rsidR="00510DDC" w:rsidRDefault="00201167">
            <w:pPr>
              <w:jc w:val="center"/>
            </w:pPr>
            <w:r>
              <w:rPr>
                <w:color w:val="000000"/>
                <w:sz w:val="24"/>
              </w:rPr>
              <w:t>13</w:t>
            </w:r>
          </w:p>
        </w:tc>
        <w:tc>
          <w:tcPr>
            <w:tcW w:w="4319" w:type="dxa"/>
            <w:vAlign w:val="center"/>
          </w:tcPr>
          <w:p w:rsidR="00510DDC" w:rsidRDefault="00201167">
            <w:r>
              <w:rPr>
                <w:color w:val="000000"/>
                <w:sz w:val="24"/>
              </w:rPr>
              <w:t>交银施罗德境尚收益债券型证券投资基金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510DDC" w:rsidRDefault="00201167">
            <w:r>
              <w:rPr>
                <w:color w:val="000000"/>
                <w:sz w:val="24"/>
              </w:rPr>
              <w:t>上海证券报</w:t>
            </w:r>
          </w:p>
        </w:tc>
        <w:tc>
          <w:tcPr>
            <w:tcW w:w="1440" w:type="dxa"/>
            <w:vAlign w:val="center"/>
          </w:tcPr>
          <w:p w:rsidR="00510DDC" w:rsidRDefault="00201167">
            <w:pPr>
              <w:jc w:val="center"/>
            </w:pPr>
            <w:r>
              <w:rPr>
                <w:color w:val="000000"/>
                <w:sz w:val="24"/>
              </w:rPr>
              <w:t>2019-04-20</w:t>
            </w:r>
          </w:p>
        </w:tc>
      </w:tr>
    </w:tbl>
    <w:p w:rsidR="00A94833" w:rsidRPr="001B7979" w:rsidRDefault="00A94833" w:rsidP="00571B8A">
      <w:pPr>
        <w:spacing w:before="29" w:line="288" w:lineRule="auto"/>
        <w:jc w:val="left"/>
        <w:rPr>
          <w:kern w:val="0"/>
          <w:sz w:val="24"/>
        </w:rPr>
      </w:pPr>
    </w:p>
    <w:p w:rsidR="00F26E25" w:rsidRPr="001B7979" w:rsidRDefault="00F26E25"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7815883"/>
      <w:r w:rsidRPr="001B7979">
        <w:rPr>
          <w:rFonts w:eastAsiaTheme="minorEastAsia"/>
          <w:b/>
          <w:bCs/>
          <w:sz w:val="21"/>
          <w:szCs w:val="21"/>
          <w:lang w:val="en-US"/>
        </w:rPr>
        <w:t xml:space="preserve">11  </w:t>
      </w:r>
      <w:r w:rsidRPr="001B7979">
        <w:rPr>
          <w:rFonts w:eastAsiaTheme="minorEastAsia"/>
          <w:b/>
          <w:bCs/>
          <w:sz w:val="21"/>
          <w:szCs w:val="21"/>
          <w:lang w:val="en-US"/>
        </w:rPr>
        <w:t>影响投资者决策的其他重要信息</w:t>
      </w:r>
      <w:bookmarkEnd w:id="112"/>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hint="eastAsia"/>
          <w:b/>
          <w:bCs/>
          <w:color w:val="000000"/>
          <w:kern w:val="0"/>
          <w:szCs w:val="21"/>
        </w:rPr>
        <w:t>11.1 影响投资者决策的其他重要信息</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根据本基金基金合同的规定，本基金在基金合同生效之日起两年（含两年）的期间内封闭式运作，封闭期结束后转为开放式运作。封闭期在本基金的基金合同中如无特别指明即为自基金合同生效之日起至两个公历年后对应日止，若两年后对应日为非工作日的，相应顺延。本基金的封闭期自2017年3月3日开始至2019年3月4日止，自2019年3月5日起转为开放式运作。本基金在转为开放式运作后，自2019年3月5日开始办理日常申购、赎回、定期定额投资等业务，并适用基金合同中关于转为开放式运作后的有关规定。详情请查阅本基金管理人于2019年2月26日发布的《交银施罗德基金管理有限公司关于交银施罗德境尚收益债券型证券投资基金封闭期结束转为开放式运作的提示性公告》以及2019年2月28日发布的《交银施罗德基金管理有限公司关于交银施罗德境尚收益债券型证券投资基金封闭期结束转为开放式运作暨开放基金日常申购、赎回、定期定额投资业务并参与部分销售机构申购费率优惠活动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17815884"/>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17815885"/>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510DDC" w:rsidRDefault="00201167">
      <w:pPr>
        <w:spacing w:before="29" w:line="288" w:lineRule="auto"/>
        <w:ind w:firstLineChars="200" w:firstLine="480"/>
        <w:rPr>
          <w:kern w:val="0"/>
          <w:sz w:val="24"/>
        </w:rPr>
      </w:pPr>
      <w:r>
        <w:rPr>
          <w:kern w:val="0"/>
          <w:sz w:val="24"/>
        </w:rPr>
        <w:t>1</w:t>
      </w:r>
      <w:r>
        <w:rPr>
          <w:kern w:val="0"/>
          <w:sz w:val="24"/>
        </w:rPr>
        <w:t>、中国证监会准予交银施罗德境尚收益债券型证券投资基金募集注册的文件；</w:t>
      </w:r>
      <w:r>
        <w:rPr>
          <w:kern w:val="0"/>
          <w:sz w:val="24"/>
        </w:rPr>
        <w:t xml:space="preserve"> </w:t>
      </w:r>
    </w:p>
    <w:p w:rsidR="00510DDC" w:rsidRDefault="00201167">
      <w:pPr>
        <w:spacing w:before="29" w:line="288" w:lineRule="auto"/>
        <w:ind w:firstLineChars="200" w:firstLine="480"/>
        <w:rPr>
          <w:kern w:val="0"/>
          <w:sz w:val="24"/>
        </w:rPr>
      </w:pPr>
      <w:r>
        <w:rPr>
          <w:kern w:val="0"/>
          <w:sz w:val="24"/>
        </w:rPr>
        <w:t>2</w:t>
      </w:r>
      <w:r>
        <w:rPr>
          <w:kern w:val="0"/>
          <w:sz w:val="24"/>
        </w:rPr>
        <w:t>、《交银施罗德境尚收益债券型证券投资基金基金合同》；</w:t>
      </w:r>
      <w:r>
        <w:rPr>
          <w:kern w:val="0"/>
          <w:sz w:val="24"/>
        </w:rPr>
        <w:t xml:space="preserve"> </w:t>
      </w:r>
    </w:p>
    <w:p w:rsidR="00510DDC" w:rsidRDefault="00201167">
      <w:pPr>
        <w:spacing w:before="29" w:line="288" w:lineRule="auto"/>
        <w:ind w:firstLineChars="200" w:firstLine="480"/>
        <w:rPr>
          <w:kern w:val="0"/>
          <w:sz w:val="24"/>
        </w:rPr>
      </w:pPr>
      <w:r>
        <w:rPr>
          <w:kern w:val="0"/>
          <w:sz w:val="24"/>
        </w:rPr>
        <w:t>3</w:t>
      </w:r>
      <w:r>
        <w:rPr>
          <w:kern w:val="0"/>
          <w:sz w:val="24"/>
        </w:rPr>
        <w:t>、《交银施罗德境尚收益债券型证券投资基金招募说明书》；</w:t>
      </w:r>
      <w:r>
        <w:rPr>
          <w:kern w:val="0"/>
          <w:sz w:val="24"/>
        </w:rPr>
        <w:t xml:space="preserve"> </w:t>
      </w:r>
    </w:p>
    <w:p w:rsidR="00510DDC" w:rsidRDefault="00201167">
      <w:pPr>
        <w:spacing w:before="29" w:line="288" w:lineRule="auto"/>
        <w:ind w:firstLineChars="200" w:firstLine="480"/>
        <w:rPr>
          <w:kern w:val="0"/>
          <w:sz w:val="24"/>
        </w:rPr>
      </w:pPr>
      <w:r>
        <w:rPr>
          <w:kern w:val="0"/>
          <w:sz w:val="24"/>
        </w:rPr>
        <w:t>4</w:t>
      </w:r>
      <w:r>
        <w:rPr>
          <w:kern w:val="0"/>
          <w:sz w:val="24"/>
        </w:rPr>
        <w:t>、《交银施罗德境尚收益债券型证券投资基金托管协议》；</w:t>
      </w:r>
      <w:r>
        <w:rPr>
          <w:kern w:val="0"/>
          <w:sz w:val="24"/>
        </w:rPr>
        <w:t xml:space="preserve"> </w:t>
      </w:r>
    </w:p>
    <w:p w:rsidR="00510DDC" w:rsidRDefault="00201167">
      <w:pPr>
        <w:spacing w:before="29" w:line="288" w:lineRule="auto"/>
        <w:ind w:firstLineChars="200" w:firstLine="480"/>
        <w:rPr>
          <w:kern w:val="0"/>
          <w:sz w:val="24"/>
        </w:rPr>
      </w:pPr>
      <w:r>
        <w:rPr>
          <w:kern w:val="0"/>
          <w:sz w:val="24"/>
        </w:rPr>
        <w:t>5</w:t>
      </w:r>
      <w:r>
        <w:rPr>
          <w:kern w:val="0"/>
          <w:sz w:val="24"/>
        </w:rPr>
        <w:t>、关于申请募集注册交银施罗德境尚收益债券型证券投资基金的法律意见书；</w:t>
      </w:r>
      <w:r>
        <w:rPr>
          <w:kern w:val="0"/>
          <w:sz w:val="24"/>
        </w:rPr>
        <w:t xml:space="preserve"> </w:t>
      </w:r>
    </w:p>
    <w:p w:rsidR="00510DDC" w:rsidRDefault="00201167">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510DDC" w:rsidRDefault="00201167">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、报告期内交银施罗德境尚收益债券型证券投资基金在指定报刊上各项公告的原稿。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815886"/>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815887"/>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510DDC" w:rsidRDefault="0020116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51B" w:rsidRDefault="00A5151B">
      <w:r>
        <w:separator/>
      </w:r>
    </w:p>
  </w:endnote>
  <w:endnote w:type="continuationSeparator" w:id="0">
    <w:p w:rsidR="00A5151B" w:rsidRDefault="00A5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2D4014">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2D4014">
      <w:rPr>
        <w:noProof/>
        <w:kern w:val="0"/>
        <w:szCs w:val="21"/>
      </w:rPr>
      <w:t>45</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51B" w:rsidRDefault="00A5151B">
      <w:r>
        <w:separator/>
      </w:r>
    </w:p>
  </w:footnote>
  <w:footnote w:type="continuationSeparator" w:id="0">
    <w:p w:rsidR="00A5151B" w:rsidRDefault="00A51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167"/>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5AB"/>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014"/>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0DDC"/>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3A3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942"/>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E30"/>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0F84"/>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51B"/>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97118"/>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3A9B"/>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2C15"/>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02B"/>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973F7"/>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A3C"/>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2490B1-8DC4-472A-A69B-6BF2638A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45</Pages>
  <Words>5473</Words>
  <Characters>31201</Characters>
  <Application>Microsoft Office Word</Application>
  <DocSecurity>0</DocSecurity>
  <Lines>260</Lines>
  <Paragraphs>73</Paragraphs>
  <ScaleCrop>false</ScaleCrop>
  <Company/>
  <LinksUpToDate>false</LinksUpToDate>
  <CharactersWithSpaces>36601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1597</cp:revision>
  <cp:lastPrinted>2007-07-19T00:46:00Z</cp:lastPrinted>
  <dcterms:created xsi:type="dcterms:W3CDTF">2013-08-19T07:43:00Z</dcterms:created>
  <dcterms:modified xsi:type="dcterms:W3CDTF">2019-08-27T08:30:00Z</dcterms:modified>
</cp:coreProperties>
</file>