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交银施罗德丰盈收益债券型证券投资基金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2071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2071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DD3BF5" w:rsidRDefault="00165DA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DD3BF5" w:rsidRDefault="00165DA9">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D3BF5" w:rsidRDefault="00165DA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D3BF5" w:rsidRDefault="00165DA9">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DD3BF5" w:rsidRDefault="00165DA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FC72F7" w:rsidRPr="00FC72F7" w:rsidRDefault="00C0042C" w:rsidP="00FC72F7">
      <w:pPr>
        <w:pStyle w:val="11"/>
        <w:spacing w:line="288" w:lineRule="auto"/>
        <w:rPr>
          <w:rFonts w:ascii="宋体" w:hAnsi="宋体" w:cstheme="minorBidi"/>
          <w:noProof/>
          <w:sz w:val="24"/>
        </w:rPr>
      </w:pPr>
      <w:r w:rsidRPr="00FC72F7">
        <w:rPr>
          <w:rFonts w:ascii="宋体" w:hAnsi="宋体"/>
          <w:sz w:val="24"/>
        </w:rPr>
        <w:fldChar w:fldCharType="begin"/>
      </w:r>
      <w:r w:rsidR="003D089F" w:rsidRPr="00FC72F7">
        <w:rPr>
          <w:rFonts w:ascii="宋体" w:hAnsi="宋体"/>
          <w:sz w:val="24"/>
        </w:rPr>
        <w:instrText xml:space="preserve"> TOC \o "1-3" \h \z \u </w:instrText>
      </w:r>
      <w:r w:rsidRPr="00FC72F7">
        <w:rPr>
          <w:rFonts w:ascii="宋体" w:hAnsi="宋体"/>
          <w:sz w:val="24"/>
        </w:rPr>
        <w:fldChar w:fldCharType="separate"/>
      </w:r>
      <w:hyperlink w:anchor="_Toc17820710" w:history="1">
        <w:r w:rsidR="00FC72F7" w:rsidRPr="00FC72F7">
          <w:rPr>
            <w:rStyle w:val="a8"/>
            <w:rFonts w:ascii="宋体" w:hAnsi="宋体"/>
            <w:b/>
            <w:bCs/>
            <w:noProof/>
            <w:sz w:val="24"/>
          </w:rPr>
          <w:t xml:space="preserve">§1  </w:t>
        </w:r>
        <w:r w:rsidR="00FC72F7" w:rsidRPr="00FC72F7">
          <w:rPr>
            <w:rStyle w:val="a8"/>
            <w:rFonts w:ascii="宋体" w:hAnsi="宋体" w:hint="eastAsia"/>
            <w:b/>
            <w:bCs/>
            <w:noProof/>
            <w:sz w:val="24"/>
          </w:rPr>
          <w:t>重要提示及目录</w:t>
        </w:r>
        <w:r w:rsidR="00FC72F7" w:rsidRPr="00FC72F7">
          <w:rPr>
            <w:rFonts w:ascii="宋体" w:hAnsi="宋体"/>
            <w:noProof/>
            <w:webHidden/>
            <w:sz w:val="24"/>
          </w:rPr>
          <w:tab/>
        </w:r>
        <w:r w:rsidR="00FC72F7" w:rsidRPr="00FC72F7">
          <w:rPr>
            <w:rFonts w:ascii="宋体" w:hAnsi="宋体"/>
            <w:noProof/>
            <w:webHidden/>
            <w:sz w:val="24"/>
          </w:rPr>
          <w:fldChar w:fldCharType="begin"/>
        </w:r>
        <w:r w:rsidR="00FC72F7" w:rsidRPr="00FC72F7">
          <w:rPr>
            <w:rFonts w:ascii="宋体" w:hAnsi="宋体"/>
            <w:noProof/>
            <w:webHidden/>
            <w:sz w:val="24"/>
          </w:rPr>
          <w:instrText xml:space="preserve"> PAGEREF _Toc17820710 \h </w:instrText>
        </w:r>
        <w:r w:rsidR="00FC72F7" w:rsidRPr="00FC72F7">
          <w:rPr>
            <w:rFonts w:ascii="宋体" w:hAnsi="宋体"/>
            <w:noProof/>
            <w:webHidden/>
            <w:sz w:val="24"/>
          </w:rPr>
        </w:r>
        <w:r w:rsidR="00FC72F7" w:rsidRPr="00FC72F7">
          <w:rPr>
            <w:rFonts w:ascii="宋体" w:hAnsi="宋体"/>
            <w:noProof/>
            <w:webHidden/>
            <w:sz w:val="24"/>
          </w:rPr>
          <w:fldChar w:fldCharType="separate"/>
        </w:r>
        <w:r w:rsidR="00FC72F7" w:rsidRPr="00FC72F7">
          <w:rPr>
            <w:rFonts w:ascii="宋体" w:hAnsi="宋体"/>
            <w:noProof/>
            <w:webHidden/>
            <w:sz w:val="24"/>
          </w:rPr>
          <w:t>2</w:t>
        </w:r>
        <w:r w:rsidR="00FC72F7"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11" w:history="1">
        <w:r w:rsidRPr="00FC72F7">
          <w:rPr>
            <w:rStyle w:val="a8"/>
            <w:rFonts w:ascii="宋体" w:hAnsi="宋体"/>
            <w:noProof/>
            <w:sz w:val="24"/>
            <w:szCs w:val="24"/>
          </w:rPr>
          <w:t xml:space="preserve">1.1 </w:t>
        </w:r>
        <w:r w:rsidRPr="00FC72F7">
          <w:rPr>
            <w:rStyle w:val="a8"/>
            <w:rFonts w:ascii="宋体" w:hAnsi="宋体" w:hint="eastAsia"/>
            <w:noProof/>
            <w:sz w:val="24"/>
            <w:szCs w:val="24"/>
          </w:rPr>
          <w:t>重要提示</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_Toc17820711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2</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12" w:history="1">
        <w:r w:rsidRPr="00FC72F7">
          <w:rPr>
            <w:rStyle w:val="a8"/>
            <w:rFonts w:ascii="宋体" w:hAnsi="宋体"/>
            <w:b/>
            <w:bCs/>
            <w:noProof/>
            <w:sz w:val="24"/>
          </w:rPr>
          <w:t xml:space="preserve">§2  </w:t>
        </w:r>
        <w:r w:rsidRPr="00FC72F7">
          <w:rPr>
            <w:rStyle w:val="a8"/>
            <w:rFonts w:ascii="宋体" w:hAnsi="宋体" w:hint="eastAsia"/>
            <w:b/>
            <w:bCs/>
            <w:noProof/>
            <w:sz w:val="24"/>
          </w:rPr>
          <w:t>基金简介</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_Toc17820712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5</w:t>
        </w:r>
        <w:r w:rsidRPr="00FC72F7">
          <w:rPr>
            <w:rFonts w:ascii="宋体" w:hAnsi="宋体"/>
            <w:noProof/>
            <w:webHidden/>
            <w:sz w:val="24"/>
          </w:rPr>
          <w:fldChar w:fldCharType="end"/>
        </w:r>
      </w:hyperlink>
    </w:p>
    <w:p w:rsidR="00FC72F7" w:rsidRPr="00FC72F7" w:rsidRDefault="00FC72F7" w:rsidP="00FC72F7">
      <w:pPr>
        <w:pStyle w:val="22"/>
        <w:tabs>
          <w:tab w:val="left" w:pos="936"/>
        </w:tabs>
        <w:spacing w:line="288" w:lineRule="auto"/>
        <w:rPr>
          <w:rFonts w:ascii="宋体" w:hAnsi="宋体" w:cstheme="minorBidi"/>
          <w:noProof/>
          <w:kern w:val="2"/>
          <w:sz w:val="24"/>
          <w:szCs w:val="24"/>
        </w:rPr>
      </w:pPr>
      <w:hyperlink w:anchor="_Toc17820713" w:history="1">
        <w:r w:rsidRPr="00FC72F7">
          <w:rPr>
            <w:rStyle w:val="a8"/>
            <w:rFonts w:ascii="宋体" w:hAnsi="宋体"/>
            <w:noProof/>
            <w:sz w:val="24"/>
            <w:szCs w:val="24"/>
          </w:rPr>
          <w:t>2.1</w:t>
        </w:r>
        <w:r w:rsidRPr="00FC72F7">
          <w:rPr>
            <w:rFonts w:ascii="宋体" w:hAnsi="宋体" w:cstheme="minorBidi"/>
            <w:noProof/>
            <w:kern w:val="2"/>
            <w:sz w:val="24"/>
            <w:szCs w:val="24"/>
          </w:rPr>
          <w:tab/>
        </w:r>
        <w:r w:rsidRPr="00FC72F7">
          <w:rPr>
            <w:rStyle w:val="a8"/>
            <w:rFonts w:ascii="宋体" w:hAnsi="宋体" w:hint="eastAsia"/>
            <w:noProof/>
            <w:sz w:val="24"/>
            <w:szCs w:val="24"/>
          </w:rPr>
          <w:t>基金基本情况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_Toc17820713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5</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14" w:history="1">
        <w:r w:rsidRPr="00FC72F7">
          <w:rPr>
            <w:rStyle w:val="a8"/>
            <w:rFonts w:ascii="宋体" w:hAnsi="宋体"/>
            <w:noProof/>
            <w:sz w:val="24"/>
            <w:szCs w:val="24"/>
          </w:rPr>
          <w:t>2.2</w:t>
        </w:r>
        <w:r>
          <w:rPr>
            <w:rStyle w:val="a8"/>
            <w:rFonts w:ascii="宋体" w:hAnsi="宋体"/>
            <w:noProof/>
            <w:sz w:val="24"/>
            <w:szCs w:val="24"/>
          </w:rPr>
          <w:t xml:space="preserve"> </w:t>
        </w:r>
        <w:r w:rsidRPr="00FC72F7">
          <w:rPr>
            <w:rStyle w:val="a8"/>
            <w:rFonts w:ascii="宋体" w:hAnsi="宋体" w:hint="eastAsia"/>
            <w:noProof/>
            <w:sz w:val="24"/>
            <w:szCs w:val="24"/>
          </w:rPr>
          <w:t>基金产品说明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_Toc17820714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5</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15" w:history="1">
        <w:r w:rsidRPr="00FC72F7">
          <w:rPr>
            <w:rStyle w:val="a8"/>
            <w:rFonts w:ascii="宋体" w:hAnsi="宋体"/>
            <w:noProof/>
            <w:sz w:val="24"/>
            <w:szCs w:val="24"/>
          </w:rPr>
          <w:t xml:space="preserve">2.3 </w:t>
        </w:r>
        <w:r w:rsidRPr="00FC72F7">
          <w:rPr>
            <w:rStyle w:val="a8"/>
            <w:rFonts w:ascii="宋体" w:hAnsi="宋体" w:hint="eastAsia"/>
            <w:noProof/>
            <w:sz w:val="24"/>
            <w:szCs w:val="24"/>
          </w:rPr>
          <w:t>基金管理人和基金托管人</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_Toc17820715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6</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16" w:history="1">
        <w:r w:rsidRPr="00FC72F7">
          <w:rPr>
            <w:rStyle w:val="a8"/>
            <w:rFonts w:ascii="宋体" w:hAnsi="宋体"/>
            <w:noProof/>
            <w:sz w:val="24"/>
            <w:szCs w:val="24"/>
          </w:rPr>
          <w:t xml:space="preserve">2.4 </w:t>
        </w:r>
        <w:r w:rsidRPr="00FC72F7">
          <w:rPr>
            <w:rStyle w:val="a8"/>
            <w:rFonts w:ascii="宋体" w:hAnsi="宋体" w:hint="eastAsia"/>
            <w:noProof/>
            <w:sz w:val="24"/>
            <w:szCs w:val="24"/>
          </w:rPr>
          <w:t>信息披露方式</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_Toc17820716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6</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17" w:history="1">
        <w:r w:rsidRPr="00FC72F7">
          <w:rPr>
            <w:rStyle w:val="a8"/>
            <w:rFonts w:ascii="宋体" w:hAnsi="宋体"/>
            <w:noProof/>
            <w:sz w:val="24"/>
            <w:szCs w:val="24"/>
          </w:rPr>
          <w:t xml:space="preserve">2.5 </w:t>
        </w:r>
        <w:r w:rsidRPr="00FC72F7">
          <w:rPr>
            <w:rStyle w:val="a8"/>
            <w:rFonts w:ascii="宋体" w:hAnsi="宋体" w:hint="eastAsia"/>
            <w:noProof/>
            <w:sz w:val="24"/>
            <w:szCs w:val="24"/>
          </w:rPr>
          <w:t>其他相关资料</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_Toc17820717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7</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18" w:history="1">
        <w:r w:rsidRPr="00FC72F7">
          <w:rPr>
            <w:rStyle w:val="a8"/>
            <w:rFonts w:ascii="宋体" w:hAnsi="宋体"/>
            <w:b/>
            <w:bCs/>
            <w:noProof/>
            <w:sz w:val="24"/>
          </w:rPr>
          <w:t xml:space="preserve">§3  </w:t>
        </w:r>
        <w:r w:rsidRPr="00FC72F7">
          <w:rPr>
            <w:rStyle w:val="a8"/>
            <w:rFonts w:ascii="宋体" w:hAnsi="宋体" w:hint="eastAsia"/>
            <w:b/>
            <w:bCs/>
            <w:noProof/>
            <w:sz w:val="24"/>
          </w:rPr>
          <w:t>主要财务指标和基金净值表现</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_Toc17820718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7</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19" w:history="1">
        <w:r w:rsidRPr="00FC72F7">
          <w:rPr>
            <w:rStyle w:val="a8"/>
            <w:rFonts w:ascii="宋体" w:hAnsi="宋体"/>
            <w:noProof/>
            <w:sz w:val="24"/>
            <w:szCs w:val="24"/>
          </w:rPr>
          <w:t xml:space="preserve">3.1 </w:t>
        </w:r>
        <w:r w:rsidRPr="00FC72F7">
          <w:rPr>
            <w:rStyle w:val="a8"/>
            <w:rFonts w:ascii="宋体" w:hAnsi="宋体" w:hint="eastAsia"/>
            <w:noProof/>
            <w:sz w:val="24"/>
            <w:szCs w:val="24"/>
          </w:rPr>
          <w:t>主要会计数据和财务指标</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_Toc17820719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7</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0" w:history="1">
        <w:r w:rsidRPr="00FC72F7">
          <w:rPr>
            <w:rStyle w:val="a8"/>
            <w:rFonts w:ascii="宋体" w:hAnsi="宋体"/>
            <w:noProof/>
            <w:sz w:val="24"/>
            <w:szCs w:val="24"/>
          </w:rPr>
          <w:t xml:space="preserve">3.2 </w:t>
        </w:r>
        <w:r w:rsidRPr="00FC72F7">
          <w:rPr>
            <w:rStyle w:val="a8"/>
            <w:rFonts w:ascii="宋体" w:hAnsi="宋体" w:hint="eastAsia"/>
            <w:noProof/>
            <w:sz w:val="24"/>
            <w:szCs w:val="24"/>
          </w:rPr>
          <w:t>基金净值表现</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_Toc17820720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8</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21" w:history="1">
        <w:r w:rsidRPr="00FC72F7">
          <w:rPr>
            <w:rStyle w:val="a8"/>
            <w:rFonts w:ascii="宋体" w:hAnsi="宋体"/>
            <w:b/>
            <w:bCs/>
            <w:noProof/>
            <w:sz w:val="24"/>
          </w:rPr>
          <w:t xml:space="preserve">§4  </w:t>
        </w:r>
        <w:r w:rsidRPr="00FC72F7">
          <w:rPr>
            <w:rStyle w:val="a8"/>
            <w:rFonts w:ascii="宋体" w:hAnsi="宋体" w:hint="eastAsia"/>
            <w:b/>
            <w:bCs/>
            <w:noProof/>
            <w:sz w:val="24"/>
          </w:rPr>
          <w:t>管理人报告</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_Toc17820721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10</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2" w:history="1">
        <w:r w:rsidRPr="00FC72F7">
          <w:rPr>
            <w:rStyle w:val="a8"/>
            <w:rFonts w:ascii="宋体" w:hAnsi="宋体"/>
            <w:noProof/>
            <w:sz w:val="24"/>
            <w:szCs w:val="24"/>
          </w:rPr>
          <w:t xml:space="preserve">4.1 </w:t>
        </w:r>
        <w:r w:rsidRPr="00FC72F7">
          <w:rPr>
            <w:rStyle w:val="a8"/>
            <w:rFonts w:ascii="宋体" w:hAnsi="宋体" w:hint="eastAsia"/>
            <w:noProof/>
            <w:sz w:val="24"/>
            <w:szCs w:val="24"/>
          </w:rPr>
          <w:t>基金管理人及基金经理情况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_Toc17820722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10</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3" w:history="1">
        <w:r w:rsidRPr="00FC72F7">
          <w:rPr>
            <w:rStyle w:val="a8"/>
            <w:rFonts w:ascii="宋体" w:hAnsi="宋体"/>
            <w:noProof/>
            <w:sz w:val="24"/>
            <w:szCs w:val="24"/>
          </w:rPr>
          <w:t xml:space="preserve">4.2 </w:t>
        </w:r>
        <w:r w:rsidRPr="00FC72F7">
          <w:rPr>
            <w:rStyle w:val="a8"/>
            <w:rFonts w:ascii="宋体" w:hAnsi="宋体" w:hint="eastAsia"/>
            <w:noProof/>
            <w:sz w:val="24"/>
            <w:szCs w:val="24"/>
          </w:rPr>
          <w:t>管理人对报告期内本基金运作遵规守信情况的说明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_Toc17820723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13</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4" w:history="1">
        <w:r w:rsidRPr="00FC72F7">
          <w:rPr>
            <w:rStyle w:val="a8"/>
            <w:rFonts w:ascii="宋体" w:hAnsi="宋体"/>
            <w:noProof/>
            <w:sz w:val="24"/>
            <w:szCs w:val="24"/>
          </w:rPr>
          <w:t xml:space="preserve">4.3 </w:t>
        </w:r>
        <w:r w:rsidRPr="00FC72F7">
          <w:rPr>
            <w:rStyle w:val="a8"/>
            <w:rFonts w:ascii="宋体" w:hAnsi="宋体" w:hint="eastAsia"/>
            <w:noProof/>
            <w:sz w:val="24"/>
            <w:szCs w:val="24"/>
          </w:rPr>
          <w:t>管理人对报告期内公平交易情况的专项说明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_Toc17820724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13</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5" w:history="1">
        <w:r w:rsidRPr="00FC72F7">
          <w:rPr>
            <w:rStyle w:val="a8"/>
            <w:rFonts w:ascii="宋体" w:hAnsi="宋体"/>
            <w:noProof/>
            <w:sz w:val="24"/>
            <w:szCs w:val="24"/>
          </w:rPr>
          <w:t xml:space="preserve">4.4 </w:t>
        </w:r>
        <w:r w:rsidRPr="00FC72F7">
          <w:rPr>
            <w:rStyle w:val="a8"/>
            <w:rFonts w:ascii="宋体" w:hAnsi="宋体" w:hint="eastAsia"/>
            <w:noProof/>
            <w:sz w:val="24"/>
            <w:szCs w:val="24"/>
          </w:rPr>
          <w:t>管理人对报告期内基金的投资策略和业绩表现的说明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_Toc17820725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13</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6" w:history="1">
        <w:r w:rsidRPr="00FC72F7">
          <w:rPr>
            <w:rStyle w:val="a8"/>
            <w:rFonts w:ascii="宋体" w:hAnsi="宋体"/>
            <w:noProof/>
            <w:sz w:val="24"/>
            <w:szCs w:val="24"/>
          </w:rPr>
          <w:t xml:space="preserve">4.5 </w:t>
        </w:r>
        <w:r w:rsidRPr="00FC72F7">
          <w:rPr>
            <w:rStyle w:val="a8"/>
            <w:rFonts w:ascii="宋体" w:hAnsi="宋体" w:hint="eastAsia"/>
            <w:noProof/>
            <w:sz w:val="24"/>
            <w:szCs w:val="24"/>
          </w:rPr>
          <w:t>管理人对宏观经济、证券市场及行业走势的简要展望</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_Toc17820726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14</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7" w:history="1">
        <w:r w:rsidRPr="00FC72F7">
          <w:rPr>
            <w:rStyle w:val="a8"/>
            <w:rFonts w:ascii="宋体" w:hAnsi="宋体"/>
            <w:noProof/>
            <w:sz w:val="24"/>
            <w:szCs w:val="24"/>
          </w:rPr>
          <w:t xml:space="preserve">4.6 </w:t>
        </w:r>
        <w:r w:rsidRPr="00FC72F7">
          <w:rPr>
            <w:rStyle w:val="a8"/>
            <w:rFonts w:ascii="宋体" w:hAnsi="宋体" w:hint="eastAsia"/>
            <w:noProof/>
            <w:sz w:val="24"/>
            <w:szCs w:val="24"/>
          </w:rPr>
          <w:t>管理人对报告期内基金估值程序等事项的说明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_Toc17820727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15</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8" w:history="1">
        <w:r w:rsidRPr="00FC72F7">
          <w:rPr>
            <w:rStyle w:val="a8"/>
            <w:rFonts w:ascii="宋体" w:hAnsi="宋体"/>
            <w:noProof/>
            <w:sz w:val="24"/>
            <w:szCs w:val="24"/>
          </w:rPr>
          <w:t xml:space="preserve">4.7 </w:t>
        </w:r>
        <w:r w:rsidRPr="00FC72F7">
          <w:rPr>
            <w:rStyle w:val="a8"/>
            <w:rFonts w:ascii="宋体" w:hAnsi="宋体" w:hint="eastAsia"/>
            <w:noProof/>
            <w:sz w:val="24"/>
            <w:szCs w:val="24"/>
          </w:rPr>
          <w:t>管理人对报告期内基金利润分配情况的说明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_Toc17820728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15</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29" w:history="1">
        <w:r w:rsidRPr="00FC72F7">
          <w:rPr>
            <w:rStyle w:val="a8"/>
            <w:rFonts w:ascii="宋体" w:hAnsi="宋体"/>
            <w:noProof/>
            <w:sz w:val="24"/>
            <w:szCs w:val="24"/>
          </w:rPr>
          <w:t xml:space="preserve">4.8 </w:t>
        </w:r>
        <w:r w:rsidRPr="00FC72F7">
          <w:rPr>
            <w:rStyle w:val="a8"/>
            <w:rFonts w:ascii="宋体" w:hAnsi="宋体" w:hint="eastAsia"/>
            <w:noProof/>
            <w:sz w:val="24"/>
            <w:szCs w:val="24"/>
          </w:rPr>
          <w:t>报告期内管理人对本基金持有人数或基金资产净值预警情形的说明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_Toc17820729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15</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30" w:history="1">
        <w:r w:rsidRPr="00FC72F7">
          <w:rPr>
            <w:rStyle w:val="a8"/>
            <w:rFonts w:ascii="宋体" w:hAnsi="宋体"/>
            <w:b/>
            <w:bCs/>
            <w:noProof/>
            <w:sz w:val="24"/>
          </w:rPr>
          <w:t xml:space="preserve">§5  </w:t>
        </w:r>
        <w:r w:rsidRPr="00FC72F7">
          <w:rPr>
            <w:rStyle w:val="a8"/>
            <w:rFonts w:ascii="宋体" w:hAnsi="宋体" w:hint="eastAsia"/>
            <w:b/>
            <w:bCs/>
            <w:noProof/>
            <w:sz w:val="24"/>
          </w:rPr>
          <w:t>托管人报告</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_Toc17820730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15</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31" w:history="1">
        <w:r w:rsidRPr="00FC72F7">
          <w:rPr>
            <w:rStyle w:val="a8"/>
            <w:rFonts w:ascii="宋体" w:hAnsi="宋体"/>
            <w:noProof/>
            <w:sz w:val="24"/>
            <w:szCs w:val="24"/>
          </w:rPr>
          <w:t xml:space="preserve">5.1 </w:t>
        </w:r>
        <w:r w:rsidRPr="00FC72F7">
          <w:rPr>
            <w:rStyle w:val="a8"/>
            <w:rFonts w:ascii="宋体" w:hAnsi="宋体" w:hint="eastAsia"/>
            <w:noProof/>
            <w:sz w:val="24"/>
            <w:szCs w:val="24"/>
          </w:rPr>
          <w:t>报告期内本基金托管人遵规守信情况声明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_Toc17820731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15</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32" w:history="1">
        <w:r w:rsidRPr="00FC72F7">
          <w:rPr>
            <w:rStyle w:val="a8"/>
            <w:rFonts w:ascii="宋体" w:hAnsi="宋体"/>
            <w:noProof/>
            <w:sz w:val="24"/>
            <w:szCs w:val="24"/>
          </w:rPr>
          <w:t xml:space="preserve">5.2 </w:t>
        </w:r>
        <w:r w:rsidRPr="00FC72F7">
          <w:rPr>
            <w:rStyle w:val="a8"/>
            <w:rFonts w:ascii="宋体" w:hAnsi="宋体" w:hint="eastAsia"/>
            <w:noProof/>
            <w:sz w:val="24"/>
            <w:szCs w:val="24"/>
          </w:rPr>
          <w:t>托管人对报告期内本基金投资运作遵规守信、净值计算、利润分配等情况的说明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_Toc17820732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15</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33" w:history="1">
        <w:r w:rsidRPr="00FC72F7">
          <w:rPr>
            <w:rStyle w:val="a8"/>
            <w:rFonts w:ascii="宋体" w:hAnsi="宋体"/>
            <w:noProof/>
            <w:sz w:val="24"/>
            <w:szCs w:val="24"/>
          </w:rPr>
          <w:t xml:space="preserve">5.3 </w:t>
        </w:r>
        <w:r w:rsidRPr="00FC72F7">
          <w:rPr>
            <w:rStyle w:val="a8"/>
            <w:rFonts w:ascii="宋体" w:hAnsi="宋体" w:hint="eastAsia"/>
            <w:noProof/>
            <w:sz w:val="24"/>
            <w:szCs w:val="24"/>
          </w:rPr>
          <w:t>托管人对本半年度报告中财务信息等内容的真实、准确和完整发表意见</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_Toc17820733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16</w:t>
        </w:r>
        <w:r w:rsidRPr="00FC72F7">
          <w:rPr>
            <w:rFonts w:ascii="宋体" w:hAnsi="宋体"/>
            <w:noProof/>
            <w:webHidden/>
            <w:sz w:val="24"/>
            <w:szCs w:val="24"/>
          </w:rPr>
          <w:fldChar w:fldCharType="end"/>
        </w:r>
      </w:hyperlink>
    </w:p>
    <w:p w:rsidR="00FC72F7" w:rsidRPr="00FC72F7" w:rsidRDefault="00FC72F7" w:rsidP="00FC72F7">
      <w:pPr>
        <w:pStyle w:val="11"/>
        <w:tabs>
          <w:tab w:val="left" w:pos="600"/>
        </w:tabs>
        <w:spacing w:line="288" w:lineRule="auto"/>
        <w:rPr>
          <w:rFonts w:ascii="宋体" w:hAnsi="宋体" w:cstheme="minorBidi"/>
          <w:noProof/>
          <w:sz w:val="24"/>
        </w:rPr>
      </w:pPr>
      <w:hyperlink w:anchor="_Toc17820734" w:history="1">
        <w:r w:rsidRPr="00FC72F7">
          <w:rPr>
            <w:rStyle w:val="a8"/>
            <w:rFonts w:ascii="宋体" w:hAnsi="宋体"/>
            <w:b/>
            <w:bCs/>
            <w:noProof/>
            <w:sz w:val="24"/>
          </w:rPr>
          <w:t>§6</w:t>
        </w:r>
        <w:r w:rsidRPr="00FC72F7">
          <w:rPr>
            <w:rFonts w:ascii="宋体" w:hAnsi="宋体" w:cstheme="minorBidi"/>
            <w:noProof/>
            <w:sz w:val="24"/>
          </w:rPr>
          <w:tab/>
        </w:r>
        <w:r w:rsidRPr="00FC72F7">
          <w:rPr>
            <w:rStyle w:val="a8"/>
            <w:rFonts w:ascii="宋体" w:hAnsi="宋体" w:hint="eastAsia"/>
            <w:b/>
            <w:bCs/>
            <w:noProof/>
            <w:sz w:val="24"/>
          </w:rPr>
          <w:t>半年度财务会计报告（未经审计）</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_Toc17820734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16</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35" w:history="1">
        <w:r w:rsidRPr="00FC72F7">
          <w:rPr>
            <w:rStyle w:val="a8"/>
            <w:rFonts w:ascii="宋体" w:hAnsi="宋体"/>
            <w:noProof/>
            <w:sz w:val="24"/>
            <w:szCs w:val="24"/>
          </w:rPr>
          <w:t xml:space="preserve">6.1 </w:t>
        </w:r>
        <w:r w:rsidRPr="00FC72F7">
          <w:rPr>
            <w:rStyle w:val="a8"/>
            <w:rFonts w:ascii="宋体" w:hAnsi="宋体" w:hint="eastAsia"/>
            <w:noProof/>
            <w:sz w:val="24"/>
            <w:szCs w:val="24"/>
          </w:rPr>
          <w:t>资产负债表</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_Toc17820735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16</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36" w:history="1">
        <w:r w:rsidRPr="00FC72F7">
          <w:rPr>
            <w:rStyle w:val="a8"/>
            <w:rFonts w:ascii="宋体" w:hAnsi="宋体"/>
            <w:noProof/>
            <w:sz w:val="24"/>
            <w:szCs w:val="24"/>
          </w:rPr>
          <w:t xml:space="preserve">6.2 </w:t>
        </w:r>
        <w:r w:rsidRPr="00FC72F7">
          <w:rPr>
            <w:rStyle w:val="a8"/>
            <w:rFonts w:ascii="宋体" w:hAnsi="宋体" w:hint="eastAsia"/>
            <w:noProof/>
            <w:sz w:val="24"/>
            <w:szCs w:val="24"/>
          </w:rPr>
          <w:t>利润表</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_Toc17820736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17</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37" w:history="1">
        <w:r w:rsidRPr="00FC72F7">
          <w:rPr>
            <w:rStyle w:val="a8"/>
            <w:rFonts w:ascii="宋体" w:hAnsi="宋体"/>
            <w:noProof/>
            <w:sz w:val="24"/>
            <w:szCs w:val="24"/>
          </w:rPr>
          <w:t xml:space="preserve">6.3 </w:t>
        </w:r>
        <w:r w:rsidRPr="00FC72F7">
          <w:rPr>
            <w:rStyle w:val="a8"/>
            <w:rFonts w:ascii="宋体" w:hAnsi="宋体" w:hint="eastAsia"/>
            <w:noProof/>
            <w:sz w:val="24"/>
            <w:szCs w:val="24"/>
          </w:rPr>
          <w:t>所有者权益（基金净值）变动表</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_Toc17820737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19</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38" w:history="1">
        <w:r w:rsidRPr="00FC72F7">
          <w:rPr>
            <w:rStyle w:val="a8"/>
            <w:rFonts w:ascii="宋体" w:hAnsi="宋体"/>
            <w:noProof/>
            <w:sz w:val="24"/>
            <w:szCs w:val="24"/>
          </w:rPr>
          <w:t>6.4</w:t>
        </w:r>
        <w:r w:rsidRPr="00FC72F7">
          <w:rPr>
            <w:rStyle w:val="a8"/>
            <w:rFonts w:ascii="宋体" w:hAnsi="宋体" w:hint="eastAsia"/>
            <w:noProof/>
            <w:sz w:val="24"/>
            <w:szCs w:val="24"/>
          </w:rPr>
          <w:t>报表附注</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_Toc17820738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20</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39" w:history="1">
        <w:r w:rsidRPr="00FC72F7">
          <w:rPr>
            <w:rStyle w:val="a8"/>
            <w:rFonts w:ascii="宋体" w:hAnsi="宋体"/>
            <w:b/>
            <w:bCs/>
            <w:noProof/>
            <w:sz w:val="24"/>
          </w:rPr>
          <w:t xml:space="preserve">§7  </w:t>
        </w:r>
        <w:r w:rsidRPr="00FC72F7">
          <w:rPr>
            <w:rStyle w:val="a8"/>
            <w:rFonts w:ascii="宋体" w:hAnsi="宋体" w:hint="eastAsia"/>
            <w:b/>
            <w:bCs/>
            <w:noProof/>
            <w:sz w:val="24"/>
          </w:rPr>
          <w:t>投资组合报告</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_Toc17820739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37</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0" w:history="1">
        <w:r w:rsidRPr="00FC72F7">
          <w:rPr>
            <w:rStyle w:val="a8"/>
            <w:rFonts w:ascii="宋体" w:hAnsi="宋体"/>
            <w:noProof/>
            <w:sz w:val="24"/>
            <w:szCs w:val="24"/>
          </w:rPr>
          <w:t xml:space="preserve">7.1 </w:t>
        </w:r>
        <w:r w:rsidRPr="00FC72F7">
          <w:rPr>
            <w:rStyle w:val="a8"/>
            <w:rFonts w:ascii="宋体" w:hAnsi="宋体" w:hint="eastAsia"/>
            <w:noProof/>
            <w:sz w:val="24"/>
            <w:szCs w:val="24"/>
          </w:rPr>
          <w:t>期末基金资产组合情况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_Toc17820740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37</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1" w:history="1">
        <w:r w:rsidRPr="00FC72F7">
          <w:rPr>
            <w:rStyle w:val="a8"/>
            <w:rFonts w:ascii="宋体" w:hAnsi="宋体"/>
            <w:noProof/>
            <w:sz w:val="24"/>
            <w:szCs w:val="24"/>
          </w:rPr>
          <w:t xml:space="preserve">7.2 </w:t>
        </w:r>
        <w:r w:rsidRPr="00FC72F7">
          <w:rPr>
            <w:rStyle w:val="a8"/>
            <w:rFonts w:ascii="宋体" w:hAnsi="宋体" w:hint="eastAsia"/>
            <w:noProof/>
            <w:sz w:val="24"/>
            <w:szCs w:val="24"/>
          </w:rPr>
          <w:t>期末按行业分类的股票投资组合</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_Toc17820741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38</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2" w:history="1">
        <w:r w:rsidRPr="00FC72F7">
          <w:rPr>
            <w:rStyle w:val="a8"/>
            <w:rFonts w:ascii="宋体" w:hAnsi="宋体"/>
            <w:noProof/>
            <w:sz w:val="24"/>
            <w:szCs w:val="24"/>
          </w:rPr>
          <w:t xml:space="preserve">7.3 </w:t>
        </w:r>
        <w:r w:rsidRPr="00FC72F7">
          <w:rPr>
            <w:rStyle w:val="a8"/>
            <w:rFonts w:ascii="宋体" w:hAnsi="宋体" w:hint="eastAsia"/>
            <w:noProof/>
            <w:sz w:val="24"/>
            <w:szCs w:val="24"/>
          </w:rPr>
          <w:t>期末按公允价值占基金资产净值比例大小排序的所有股票投资明细</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_Toc17820742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38</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3" w:history="1">
        <w:r w:rsidRPr="00FC72F7">
          <w:rPr>
            <w:rStyle w:val="a8"/>
            <w:rFonts w:ascii="宋体" w:hAnsi="宋体"/>
            <w:noProof/>
            <w:sz w:val="24"/>
            <w:szCs w:val="24"/>
          </w:rPr>
          <w:t>7.4</w:t>
        </w:r>
        <w:r w:rsidRPr="00FC72F7">
          <w:rPr>
            <w:rStyle w:val="a8"/>
            <w:rFonts w:ascii="宋体" w:hAnsi="宋体" w:hint="eastAsia"/>
            <w:noProof/>
            <w:sz w:val="24"/>
            <w:szCs w:val="24"/>
          </w:rPr>
          <w:t>报告期内股票投资组合的重大变动</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_Toc17820743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38</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4" w:history="1">
        <w:r w:rsidRPr="00FC72F7">
          <w:rPr>
            <w:rStyle w:val="a8"/>
            <w:rFonts w:ascii="宋体" w:hAnsi="宋体"/>
            <w:noProof/>
            <w:sz w:val="24"/>
            <w:szCs w:val="24"/>
          </w:rPr>
          <w:t xml:space="preserve">7.5 </w:t>
        </w:r>
        <w:r w:rsidRPr="00FC72F7">
          <w:rPr>
            <w:rStyle w:val="a8"/>
            <w:rFonts w:ascii="宋体" w:hAnsi="宋体" w:hint="eastAsia"/>
            <w:noProof/>
            <w:sz w:val="24"/>
            <w:szCs w:val="24"/>
          </w:rPr>
          <w:t>期末按债券品种分类的债券投资组合</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_Toc17820744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38</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5" w:history="1">
        <w:r w:rsidRPr="00FC72F7">
          <w:rPr>
            <w:rStyle w:val="a8"/>
            <w:rFonts w:ascii="宋体" w:hAnsi="宋体"/>
            <w:noProof/>
            <w:sz w:val="24"/>
            <w:szCs w:val="24"/>
          </w:rPr>
          <w:t>7.6</w:t>
        </w:r>
        <w:r>
          <w:rPr>
            <w:rStyle w:val="a8"/>
            <w:rFonts w:ascii="宋体" w:hAnsi="宋体"/>
            <w:noProof/>
            <w:sz w:val="24"/>
            <w:szCs w:val="24"/>
          </w:rPr>
          <w:t xml:space="preserve"> </w:t>
        </w:r>
        <w:r w:rsidRPr="00FC72F7">
          <w:rPr>
            <w:rStyle w:val="a8"/>
            <w:rFonts w:ascii="宋体" w:hAnsi="宋体" w:hint="eastAsia"/>
            <w:noProof/>
            <w:sz w:val="24"/>
            <w:szCs w:val="24"/>
          </w:rPr>
          <w:t>期末按公允价值占基金资产净值比例大小排序的前五名债券投资明细</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_Toc17820745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38</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6" w:history="1">
        <w:r w:rsidRPr="00FC72F7">
          <w:rPr>
            <w:rStyle w:val="a8"/>
            <w:rFonts w:ascii="宋体" w:hAnsi="宋体"/>
            <w:noProof/>
            <w:sz w:val="24"/>
            <w:szCs w:val="24"/>
          </w:rPr>
          <w:t xml:space="preserve">7.7 </w:t>
        </w:r>
        <w:r w:rsidRPr="00FC72F7">
          <w:rPr>
            <w:rStyle w:val="a8"/>
            <w:rFonts w:ascii="宋体" w:hAnsi="宋体" w:hint="eastAsia"/>
            <w:noProof/>
            <w:sz w:val="24"/>
            <w:szCs w:val="24"/>
          </w:rPr>
          <w:t>期末按公允价值占基金资产净值比例大小排序的所有资产支持证券投资明细</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_Toc17820746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39</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7" w:history="1">
        <w:r w:rsidRPr="00FC72F7">
          <w:rPr>
            <w:rStyle w:val="a8"/>
            <w:rFonts w:ascii="宋体" w:hAnsi="宋体"/>
            <w:noProof/>
            <w:sz w:val="24"/>
            <w:szCs w:val="24"/>
          </w:rPr>
          <w:t xml:space="preserve">7.8 </w:t>
        </w:r>
        <w:r w:rsidRPr="00FC72F7">
          <w:rPr>
            <w:rStyle w:val="a8"/>
            <w:rFonts w:ascii="宋体" w:hAnsi="宋体" w:hint="eastAsia"/>
            <w:noProof/>
            <w:sz w:val="24"/>
            <w:szCs w:val="24"/>
          </w:rPr>
          <w:t>报告期末按公允价值占基金资产净值比例大小排序的前五名贵金属投资明细</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_Toc17820747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39</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8" w:history="1">
        <w:r w:rsidRPr="00FC72F7">
          <w:rPr>
            <w:rStyle w:val="a8"/>
            <w:rFonts w:ascii="宋体" w:hAnsi="宋体"/>
            <w:noProof/>
            <w:sz w:val="24"/>
            <w:szCs w:val="24"/>
          </w:rPr>
          <w:t xml:space="preserve">7.9 </w:t>
        </w:r>
        <w:r w:rsidRPr="00FC72F7">
          <w:rPr>
            <w:rStyle w:val="a8"/>
            <w:rFonts w:ascii="宋体" w:hAnsi="宋体" w:hint="eastAsia"/>
            <w:noProof/>
            <w:sz w:val="24"/>
            <w:szCs w:val="24"/>
          </w:rPr>
          <w:t>期末按公允价值占基金资产净值比例大小排序的前五名权证投资明细</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_Toc17820748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39</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49" w:history="1">
        <w:r w:rsidRPr="00FC72F7">
          <w:rPr>
            <w:rStyle w:val="a8"/>
            <w:rFonts w:ascii="宋体" w:hAnsi="宋体"/>
            <w:noProof/>
            <w:sz w:val="24"/>
            <w:szCs w:val="24"/>
          </w:rPr>
          <w:t xml:space="preserve">7.10 </w:t>
        </w:r>
        <w:r w:rsidRPr="00FC72F7">
          <w:rPr>
            <w:rStyle w:val="a8"/>
            <w:rFonts w:ascii="宋体" w:hAnsi="宋体" w:hint="eastAsia"/>
            <w:noProof/>
            <w:sz w:val="24"/>
            <w:szCs w:val="24"/>
          </w:rPr>
          <w:t>报告期末本基金投资的股指期货交易情况说明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_Toc17820749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39</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50" w:history="1">
        <w:r w:rsidRPr="00FC72F7">
          <w:rPr>
            <w:rStyle w:val="a8"/>
            <w:rFonts w:ascii="宋体" w:hAnsi="宋体"/>
            <w:noProof/>
            <w:sz w:val="24"/>
            <w:szCs w:val="24"/>
          </w:rPr>
          <w:t>7.11</w:t>
        </w:r>
        <w:r>
          <w:rPr>
            <w:rStyle w:val="a8"/>
            <w:rFonts w:ascii="宋体" w:hAnsi="宋体"/>
            <w:noProof/>
            <w:sz w:val="24"/>
            <w:szCs w:val="24"/>
          </w:rPr>
          <w:t xml:space="preserve"> </w:t>
        </w:r>
        <w:r w:rsidRPr="00FC72F7">
          <w:rPr>
            <w:rStyle w:val="a8"/>
            <w:rFonts w:ascii="宋体" w:hAnsi="宋体" w:hint="eastAsia"/>
            <w:noProof/>
            <w:sz w:val="24"/>
            <w:szCs w:val="24"/>
          </w:rPr>
          <w:t>报告期末本基金投资的国债期货交易情况说明</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_Toc17820750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39</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51" w:history="1">
        <w:r w:rsidRPr="00FC72F7">
          <w:rPr>
            <w:rStyle w:val="a8"/>
            <w:rFonts w:ascii="宋体" w:hAnsi="宋体"/>
            <w:noProof/>
            <w:sz w:val="24"/>
            <w:szCs w:val="24"/>
          </w:rPr>
          <w:t xml:space="preserve">7.12 </w:t>
        </w:r>
        <w:r w:rsidRPr="00FC72F7">
          <w:rPr>
            <w:rStyle w:val="a8"/>
            <w:rFonts w:ascii="宋体" w:hAnsi="宋体" w:hint="eastAsia"/>
            <w:noProof/>
            <w:sz w:val="24"/>
            <w:szCs w:val="24"/>
          </w:rPr>
          <w:t>投资组合报告附注</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_Toc17820751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39</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52" w:history="1">
        <w:r w:rsidRPr="00FC72F7">
          <w:rPr>
            <w:rStyle w:val="a8"/>
            <w:rFonts w:ascii="宋体" w:hAnsi="宋体"/>
            <w:b/>
            <w:bCs/>
            <w:noProof/>
            <w:sz w:val="24"/>
          </w:rPr>
          <w:t xml:space="preserve">§8  </w:t>
        </w:r>
        <w:r w:rsidRPr="00FC72F7">
          <w:rPr>
            <w:rStyle w:val="a8"/>
            <w:rFonts w:ascii="宋体" w:hAnsi="宋体" w:hint="eastAsia"/>
            <w:b/>
            <w:bCs/>
            <w:noProof/>
            <w:sz w:val="24"/>
          </w:rPr>
          <w:t>基金份额持有人信息</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_Toc17820752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40</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53" w:history="1">
        <w:r w:rsidRPr="00FC72F7">
          <w:rPr>
            <w:rStyle w:val="a8"/>
            <w:rFonts w:ascii="宋体" w:hAnsi="宋体"/>
            <w:noProof/>
            <w:sz w:val="24"/>
            <w:szCs w:val="24"/>
          </w:rPr>
          <w:t xml:space="preserve">8.1 </w:t>
        </w:r>
        <w:r w:rsidRPr="00FC72F7">
          <w:rPr>
            <w:rStyle w:val="a8"/>
            <w:rFonts w:ascii="宋体" w:hAnsi="宋体" w:hint="eastAsia"/>
            <w:noProof/>
            <w:sz w:val="24"/>
            <w:szCs w:val="24"/>
          </w:rPr>
          <w:t>期末基金份额持有人户数及持有人结构</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_Toc17820753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40</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54" w:history="1">
        <w:r w:rsidRPr="00FC72F7">
          <w:rPr>
            <w:rStyle w:val="a8"/>
            <w:rFonts w:ascii="宋体" w:hAnsi="宋体"/>
            <w:noProof/>
            <w:sz w:val="24"/>
            <w:szCs w:val="24"/>
          </w:rPr>
          <w:t xml:space="preserve">8.2 </w:t>
        </w:r>
        <w:r w:rsidRPr="00FC72F7">
          <w:rPr>
            <w:rStyle w:val="a8"/>
            <w:rFonts w:ascii="宋体" w:hAnsi="宋体" w:hint="eastAsia"/>
            <w:noProof/>
            <w:sz w:val="24"/>
            <w:szCs w:val="24"/>
          </w:rPr>
          <w:t>期末基金管理人的从业人员持有本基金的情况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_Toc17820754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41</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55" w:history="1">
        <w:r w:rsidRPr="00FC72F7">
          <w:rPr>
            <w:rStyle w:val="a8"/>
            <w:rFonts w:ascii="宋体" w:hAnsi="宋体"/>
            <w:noProof/>
            <w:sz w:val="24"/>
            <w:szCs w:val="24"/>
          </w:rPr>
          <w:t>8.3</w:t>
        </w:r>
        <w:r w:rsidRPr="00FC72F7">
          <w:rPr>
            <w:rStyle w:val="a8"/>
            <w:rFonts w:ascii="宋体" w:hAnsi="宋体" w:hint="eastAsia"/>
            <w:noProof/>
            <w:sz w:val="24"/>
            <w:szCs w:val="24"/>
          </w:rPr>
          <w:t>期末基金管理人的从业人员持有本开放式基金份额总量区间的情况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_Toc17820755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41</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56" w:history="1">
        <w:r w:rsidRPr="00FC72F7">
          <w:rPr>
            <w:rStyle w:val="a8"/>
            <w:rFonts w:ascii="宋体" w:hAnsi="宋体"/>
            <w:b/>
            <w:bCs/>
            <w:noProof/>
            <w:sz w:val="24"/>
          </w:rPr>
          <w:t>§9</w:t>
        </w:r>
        <w:r>
          <w:rPr>
            <w:rStyle w:val="a8"/>
            <w:rFonts w:ascii="宋体" w:hAnsi="宋体"/>
            <w:b/>
            <w:bCs/>
            <w:noProof/>
            <w:sz w:val="24"/>
          </w:rPr>
          <w:t xml:space="preserve"> </w:t>
        </w:r>
        <w:bookmarkStart w:id="3" w:name="_GoBack"/>
        <w:bookmarkEnd w:id="3"/>
        <w:r w:rsidRPr="00FC72F7">
          <w:rPr>
            <w:rStyle w:val="a8"/>
            <w:rFonts w:ascii="宋体" w:hAnsi="宋体" w:hint="eastAsia"/>
            <w:b/>
            <w:bCs/>
            <w:noProof/>
            <w:sz w:val="24"/>
          </w:rPr>
          <w:t>开放式基金份额变动</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_Toc17820756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41</w:t>
        </w:r>
        <w:r w:rsidRPr="00FC72F7">
          <w:rPr>
            <w:rFonts w:ascii="宋体" w:hAnsi="宋体"/>
            <w:noProof/>
            <w:webHidden/>
            <w:sz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57" w:history="1">
        <w:r w:rsidRPr="00FC72F7">
          <w:rPr>
            <w:rStyle w:val="a8"/>
            <w:rFonts w:ascii="宋体" w:hAnsi="宋体"/>
            <w:b/>
            <w:bCs/>
            <w:noProof/>
            <w:sz w:val="24"/>
          </w:rPr>
          <w:t xml:space="preserve">§10  </w:t>
        </w:r>
        <w:r w:rsidRPr="00FC72F7">
          <w:rPr>
            <w:rStyle w:val="a8"/>
            <w:rFonts w:ascii="宋体" w:hAnsi="宋体" w:hint="eastAsia"/>
            <w:b/>
            <w:bCs/>
            <w:noProof/>
            <w:sz w:val="24"/>
          </w:rPr>
          <w:t>重大事件揭示</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_Toc17820757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42</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58" w:history="1">
        <w:r w:rsidRPr="00FC72F7">
          <w:rPr>
            <w:rStyle w:val="a8"/>
            <w:rFonts w:ascii="宋体" w:hAnsi="宋体"/>
            <w:noProof/>
            <w:sz w:val="24"/>
            <w:szCs w:val="24"/>
          </w:rPr>
          <w:t xml:space="preserve">10.1 </w:t>
        </w:r>
        <w:r w:rsidRPr="00FC72F7">
          <w:rPr>
            <w:rStyle w:val="a8"/>
            <w:rFonts w:ascii="宋体" w:hAnsi="宋体" w:hint="eastAsia"/>
            <w:noProof/>
            <w:sz w:val="24"/>
            <w:szCs w:val="24"/>
          </w:rPr>
          <w:t>基金份额持有人大会决议</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_Toc17820758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42</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59" w:history="1">
        <w:r w:rsidRPr="00FC72F7">
          <w:rPr>
            <w:rStyle w:val="a8"/>
            <w:rFonts w:ascii="宋体" w:hAnsi="宋体"/>
            <w:noProof/>
            <w:sz w:val="24"/>
            <w:szCs w:val="24"/>
          </w:rPr>
          <w:t xml:space="preserve">10.2 </w:t>
        </w:r>
        <w:r w:rsidRPr="00FC72F7">
          <w:rPr>
            <w:rStyle w:val="a8"/>
            <w:rFonts w:ascii="宋体" w:hAnsi="宋体" w:hint="eastAsia"/>
            <w:noProof/>
            <w:sz w:val="24"/>
            <w:szCs w:val="24"/>
          </w:rPr>
          <w:t>基金管理人、基金托管人的专门基金托管部门的重大人事变动</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_Toc17820759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42</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60" w:history="1">
        <w:r w:rsidRPr="00FC72F7">
          <w:rPr>
            <w:rStyle w:val="a8"/>
            <w:rFonts w:ascii="宋体" w:hAnsi="宋体"/>
            <w:noProof/>
            <w:sz w:val="24"/>
            <w:szCs w:val="24"/>
          </w:rPr>
          <w:t xml:space="preserve">10.3 </w:t>
        </w:r>
        <w:r w:rsidRPr="00FC72F7">
          <w:rPr>
            <w:rStyle w:val="a8"/>
            <w:rFonts w:ascii="宋体" w:hAnsi="宋体" w:hint="eastAsia"/>
            <w:noProof/>
            <w:sz w:val="24"/>
            <w:szCs w:val="24"/>
          </w:rPr>
          <w:t>涉及基金管理人、基金财产、基金托管业务的诉讼</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_Toc17820760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42</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61" w:history="1">
        <w:r w:rsidRPr="00FC72F7">
          <w:rPr>
            <w:rStyle w:val="a8"/>
            <w:rFonts w:ascii="宋体" w:hAnsi="宋体"/>
            <w:noProof/>
            <w:sz w:val="24"/>
            <w:szCs w:val="24"/>
          </w:rPr>
          <w:t xml:space="preserve">10.4 </w:t>
        </w:r>
        <w:r w:rsidRPr="00FC72F7">
          <w:rPr>
            <w:rStyle w:val="a8"/>
            <w:rFonts w:ascii="宋体" w:hAnsi="宋体" w:hint="eastAsia"/>
            <w:noProof/>
            <w:sz w:val="24"/>
            <w:szCs w:val="24"/>
          </w:rPr>
          <w:t>基金投资策略的改变</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_Toc17820761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42</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62" w:history="1">
        <w:r w:rsidRPr="00FC72F7">
          <w:rPr>
            <w:rStyle w:val="a8"/>
            <w:rFonts w:ascii="宋体" w:hAnsi="宋体"/>
            <w:noProof/>
            <w:sz w:val="24"/>
            <w:szCs w:val="24"/>
          </w:rPr>
          <w:t>10.5</w:t>
        </w:r>
        <w:r w:rsidRPr="00FC72F7">
          <w:rPr>
            <w:rStyle w:val="a8"/>
            <w:rFonts w:ascii="宋体" w:hAnsi="宋体" w:hint="eastAsia"/>
            <w:noProof/>
            <w:sz w:val="24"/>
            <w:szCs w:val="24"/>
          </w:rPr>
          <w:t>本报告期持有的基金发生的重大影响事件</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_Toc17820762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42</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63" w:history="1">
        <w:r w:rsidRPr="00FC72F7">
          <w:rPr>
            <w:rStyle w:val="a8"/>
            <w:rFonts w:ascii="宋体" w:hAnsi="宋体"/>
            <w:noProof/>
            <w:sz w:val="24"/>
            <w:szCs w:val="24"/>
          </w:rPr>
          <w:t>10.6</w:t>
        </w:r>
        <w:r w:rsidRPr="00FC72F7">
          <w:rPr>
            <w:rStyle w:val="a8"/>
            <w:rFonts w:ascii="宋体" w:hAnsi="宋体" w:hint="eastAsia"/>
            <w:noProof/>
            <w:sz w:val="24"/>
            <w:szCs w:val="24"/>
          </w:rPr>
          <w:t>为基金进行审计的会计师事务所情况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_Toc17820763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42</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64" w:history="1">
        <w:r w:rsidRPr="00FC72F7">
          <w:rPr>
            <w:rStyle w:val="a8"/>
            <w:rFonts w:ascii="宋体" w:hAnsi="宋体"/>
            <w:noProof/>
            <w:sz w:val="24"/>
            <w:szCs w:val="24"/>
          </w:rPr>
          <w:t>10.7</w:t>
        </w:r>
        <w:r w:rsidRPr="00FC72F7">
          <w:rPr>
            <w:rStyle w:val="a8"/>
            <w:rFonts w:ascii="宋体" w:hAnsi="宋体" w:hint="eastAsia"/>
            <w:noProof/>
            <w:sz w:val="24"/>
            <w:szCs w:val="24"/>
          </w:rPr>
          <w:t>管理人、托管人及其高级管理人员受稽查或处罚等情况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_Toc17820764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42</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65" w:history="1">
        <w:r w:rsidRPr="00FC72F7">
          <w:rPr>
            <w:rStyle w:val="a8"/>
            <w:rFonts w:ascii="宋体" w:hAnsi="宋体"/>
            <w:noProof/>
            <w:sz w:val="24"/>
            <w:szCs w:val="24"/>
          </w:rPr>
          <w:t>10.8</w:t>
        </w:r>
        <w:r w:rsidRPr="00FC72F7">
          <w:rPr>
            <w:rStyle w:val="a8"/>
            <w:rFonts w:ascii="宋体" w:hAnsi="宋体" w:hint="eastAsia"/>
            <w:noProof/>
            <w:sz w:val="24"/>
            <w:szCs w:val="24"/>
          </w:rPr>
          <w:t>基金租用证券公司交易单元的有关情况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_Toc17820765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43</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66" w:history="1">
        <w:r w:rsidRPr="00FC72F7">
          <w:rPr>
            <w:rStyle w:val="a8"/>
            <w:rFonts w:ascii="宋体" w:hAnsi="宋体"/>
            <w:noProof/>
            <w:sz w:val="24"/>
            <w:szCs w:val="24"/>
          </w:rPr>
          <w:t xml:space="preserve">10.9 </w:t>
        </w:r>
        <w:r w:rsidRPr="00FC72F7">
          <w:rPr>
            <w:rStyle w:val="a8"/>
            <w:rFonts w:ascii="宋体" w:hAnsi="宋体" w:hint="eastAsia"/>
            <w:noProof/>
            <w:sz w:val="24"/>
            <w:szCs w:val="24"/>
          </w:rPr>
          <w:t>其他重大事件</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_Toc17820766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44</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67" w:history="1">
        <w:r w:rsidRPr="00FC72F7">
          <w:rPr>
            <w:rStyle w:val="a8"/>
            <w:rFonts w:ascii="宋体" w:hAnsi="宋体"/>
            <w:b/>
            <w:bCs/>
            <w:noProof/>
            <w:sz w:val="24"/>
          </w:rPr>
          <w:t xml:space="preserve">§11  </w:t>
        </w:r>
        <w:r w:rsidRPr="00FC72F7">
          <w:rPr>
            <w:rStyle w:val="a8"/>
            <w:rFonts w:ascii="宋体" w:hAnsi="宋体" w:hint="eastAsia"/>
            <w:b/>
            <w:bCs/>
            <w:noProof/>
            <w:sz w:val="24"/>
          </w:rPr>
          <w:t>影响投资者决策的其他重要信息</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_Toc17820767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45</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68" w:history="1">
        <w:r w:rsidRPr="00FC72F7">
          <w:rPr>
            <w:rStyle w:val="a8"/>
            <w:rFonts w:ascii="宋体" w:hAnsi="宋体"/>
            <w:noProof/>
            <w:sz w:val="24"/>
            <w:szCs w:val="24"/>
          </w:rPr>
          <w:t xml:space="preserve">11.1 </w:t>
        </w:r>
        <w:r w:rsidRPr="00FC72F7">
          <w:rPr>
            <w:rStyle w:val="a8"/>
            <w:rFonts w:ascii="宋体" w:hAnsi="宋体" w:hint="eastAsia"/>
            <w:noProof/>
            <w:sz w:val="24"/>
            <w:szCs w:val="24"/>
          </w:rPr>
          <w:t>报告期内单一投资者持有基金份额比例达到或超过</w:t>
        </w:r>
        <w:r w:rsidRPr="00FC72F7">
          <w:rPr>
            <w:rStyle w:val="a8"/>
            <w:rFonts w:ascii="宋体" w:hAnsi="宋体"/>
            <w:noProof/>
            <w:sz w:val="24"/>
            <w:szCs w:val="24"/>
          </w:rPr>
          <w:t>20%</w:t>
        </w:r>
        <w:r w:rsidRPr="00FC72F7">
          <w:rPr>
            <w:rStyle w:val="a8"/>
            <w:rFonts w:ascii="宋体" w:hAnsi="宋体" w:hint="eastAsia"/>
            <w:noProof/>
            <w:sz w:val="24"/>
            <w:szCs w:val="24"/>
          </w:rPr>
          <w:t>的情况</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_Toc17820768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45</w:t>
        </w:r>
        <w:r w:rsidRPr="00FC72F7">
          <w:rPr>
            <w:rFonts w:ascii="宋体" w:hAnsi="宋体"/>
            <w:noProof/>
            <w:webHidden/>
            <w:sz w:val="24"/>
            <w:szCs w:val="24"/>
          </w:rPr>
          <w:fldChar w:fldCharType="end"/>
        </w:r>
      </w:hyperlink>
    </w:p>
    <w:p w:rsidR="00FC72F7" w:rsidRPr="00FC72F7" w:rsidRDefault="00FC72F7" w:rsidP="00FC72F7">
      <w:pPr>
        <w:pStyle w:val="11"/>
        <w:spacing w:line="288" w:lineRule="auto"/>
        <w:rPr>
          <w:rFonts w:ascii="宋体" w:hAnsi="宋体" w:cstheme="minorBidi"/>
          <w:noProof/>
          <w:sz w:val="24"/>
        </w:rPr>
      </w:pPr>
      <w:hyperlink w:anchor="_Toc17820769" w:history="1">
        <w:r w:rsidRPr="00FC72F7">
          <w:rPr>
            <w:rStyle w:val="a8"/>
            <w:rFonts w:ascii="宋体" w:hAnsi="宋体"/>
            <w:b/>
            <w:bCs/>
            <w:noProof/>
            <w:sz w:val="24"/>
          </w:rPr>
          <w:t xml:space="preserve">§12  </w:t>
        </w:r>
        <w:r w:rsidRPr="00FC72F7">
          <w:rPr>
            <w:rStyle w:val="a8"/>
            <w:rFonts w:ascii="宋体" w:hAnsi="宋体" w:hint="eastAsia"/>
            <w:b/>
            <w:bCs/>
            <w:noProof/>
            <w:sz w:val="24"/>
          </w:rPr>
          <w:t>备查文件目录</w:t>
        </w:r>
        <w:r w:rsidRPr="00FC72F7">
          <w:rPr>
            <w:rFonts w:ascii="宋体" w:hAnsi="宋体"/>
            <w:noProof/>
            <w:webHidden/>
            <w:sz w:val="24"/>
          </w:rPr>
          <w:tab/>
        </w:r>
        <w:r w:rsidRPr="00FC72F7">
          <w:rPr>
            <w:rFonts w:ascii="宋体" w:hAnsi="宋体"/>
            <w:noProof/>
            <w:webHidden/>
            <w:sz w:val="24"/>
          </w:rPr>
          <w:fldChar w:fldCharType="begin"/>
        </w:r>
        <w:r w:rsidRPr="00FC72F7">
          <w:rPr>
            <w:rFonts w:ascii="宋体" w:hAnsi="宋体"/>
            <w:noProof/>
            <w:webHidden/>
            <w:sz w:val="24"/>
          </w:rPr>
          <w:instrText xml:space="preserve"> PAGEREF _Toc17820769 \h </w:instrText>
        </w:r>
        <w:r w:rsidRPr="00FC72F7">
          <w:rPr>
            <w:rFonts w:ascii="宋体" w:hAnsi="宋体"/>
            <w:noProof/>
            <w:webHidden/>
            <w:sz w:val="24"/>
          </w:rPr>
        </w:r>
        <w:r w:rsidRPr="00FC72F7">
          <w:rPr>
            <w:rFonts w:ascii="宋体" w:hAnsi="宋体"/>
            <w:noProof/>
            <w:webHidden/>
            <w:sz w:val="24"/>
          </w:rPr>
          <w:fldChar w:fldCharType="separate"/>
        </w:r>
        <w:r w:rsidRPr="00FC72F7">
          <w:rPr>
            <w:rFonts w:ascii="宋体" w:hAnsi="宋体"/>
            <w:noProof/>
            <w:webHidden/>
            <w:sz w:val="24"/>
          </w:rPr>
          <w:t>45</w:t>
        </w:r>
        <w:r w:rsidRPr="00FC72F7">
          <w:rPr>
            <w:rFonts w:ascii="宋体" w:hAnsi="宋体"/>
            <w:noProof/>
            <w:webHidden/>
            <w:sz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70" w:history="1">
        <w:r w:rsidRPr="00FC72F7">
          <w:rPr>
            <w:rStyle w:val="a8"/>
            <w:rFonts w:ascii="宋体" w:hAnsi="宋体"/>
            <w:noProof/>
            <w:sz w:val="24"/>
            <w:szCs w:val="24"/>
          </w:rPr>
          <w:t xml:space="preserve">12.1 </w:t>
        </w:r>
        <w:r w:rsidRPr="00FC72F7">
          <w:rPr>
            <w:rStyle w:val="a8"/>
            <w:rFonts w:ascii="宋体" w:hAnsi="宋体" w:hint="eastAsia"/>
            <w:noProof/>
            <w:sz w:val="24"/>
            <w:szCs w:val="24"/>
          </w:rPr>
          <w:t>备查文件目录</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_Toc17820770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45</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71" w:history="1">
        <w:r w:rsidRPr="00FC72F7">
          <w:rPr>
            <w:rStyle w:val="a8"/>
            <w:rFonts w:ascii="宋体" w:hAnsi="宋体"/>
            <w:noProof/>
            <w:sz w:val="24"/>
            <w:szCs w:val="24"/>
          </w:rPr>
          <w:t xml:space="preserve">12.2 </w:t>
        </w:r>
        <w:r w:rsidRPr="00FC72F7">
          <w:rPr>
            <w:rStyle w:val="a8"/>
            <w:rFonts w:ascii="宋体" w:hAnsi="宋体" w:hint="eastAsia"/>
            <w:noProof/>
            <w:sz w:val="24"/>
            <w:szCs w:val="24"/>
          </w:rPr>
          <w:t>存放地点</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_Toc17820771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46</w:t>
        </w:r>
        <w:r w:rsidRPr="00FC72F7">
          <w:rPr>
            <w:rFonts w:ascii="宋体" w:hAnsi="宋体"/>
            <w:noProof/>
            <w:webHidden/>
            <w:sz w:val="24"/>
            <w:szCs w:val="24"/>
          </w:rPr>
          <w:fldChar w:fldCharType="end"/>
        </w:r>
      </w:hyperlink>
    </w:p>
    <w:p w:rsidR="00FC72F7" w:rsidRPr="00FC72F7" w:rsidRDefault="00FC72F7" w:rsidP="00FC72F7">
      <w:pPr>
        <w:pStyle w:val="22"/>
        <w:spacing w:line="288" w:lineRule="auto"/>
        <w:rPr>
          <w:rFonts w:ascii="宋体" w:hAnsi="宋体" w:cstheme="minorBidi"/>
          <w:noProof/>
          <w:kern w:val="2"/>
          <w:sz w:val="24"/>
          <w:szCs w:val="24"/>
        </w:rPr>
      </w:pPr>
      <w:hyperlink w:anchor="_Toc17820772" w:history="1">
        <w:r w:rsidRPr="00FC72F7">
          <w:rPr>
            <w:rStyle w:val="a8"/>
            <w:rFonts w:ascii="宋体" w:hAnsi="宋体"/>
            <w:noProof/>
            <w:sz w:val="24"/>
            <w:szCs w:val="24"/>
          </w:rPr>
          <w:t xml:space="preserve">12.3 </w:t>
        </w:r>
        <w:r w:rsidRPr="00FC72F7">
          <w:rPr>
            <w:rStyle w:val="a8"/>
            <w:rFonts w:ascii="宋体" w:hAnsi="宋体" w:hint="eastAsia"/>
            <w:noProof/>
            <w:sz w:val="24"/>
            <w:szCs w:val="24"/>
          </w:rPr>
          <w:t>查阅方式</w:t>
        </w:r>
        <w:r w:rsidRPr="00FC72F7">
          <w:rPr>
            <w:rFonts w:ascii="宋体" w:hAnsi="宋体"/>
            <w:noProof/>
            <w:webHidden/>
            <w:sz w:val="24"/>
            <w:szCs w:val="24"/>
          </w:rPr>
          <w:tab/>
        </w:r>
        <w:r w:rsidRPr="00FC72F7">
          <w:rPr>
            <w:rFonts w:ascii="宋体" w:hAnsi="宋体"/>
            <w:noProof/>
            <w:webHidden/>
            <w:sz w:val="24"/>
            <w:szCs w:val="24"/>
          </w:rPr>
          <w:fldChar w:fldCharType="begin"/>
        </w:r>
        <w:r w:rsidRPr="00FC72F7">
          <w:rPr>
            <w:rFonts w:ascii="宋体" w:hAnsi="宋体"/>
            <w:noProof/>
            <w:webHidden/>
            <w:sz w:val="24"/>
            <w:szCs w:val="24"/>
          </w:rPr>
          <w:instrText xml:space="preserve"> PAGEREF _Toc17820772 \h </w:instrText>
        </w:r>
        <w:r w:rsidRPr="00FC72F7">
          <w:rPr>
            <w:rFonts w:ascii="宋体" w:hAnsi="宋体"/>
            <w:noProof/>
            <w:webHidden/>
            <w:sz w:val="24"/>
            <w:szCs w:val="24"/>
          </w:rPr>
        </w:r>
        <w:r w:rsidRPr="00FC72F7">
          <w:rPr>
            <w:rFonts w:ascii="宋体" w:hAnsi="宋体"/>
            <w:noProof/>
            <w:webHidden/>
            <w:sz w:val="24"/>
            <w:szCs w:val="24"/>
          </w:rPr>
          <w:fldChar w:fldCharType="separate"/>
        </w:r>
        <w:r w:rsidRPr="00FC72F7">
          <w:rPr>
            <w:rFonts w:ascii="宋体" w:hAnsi="宋体"/>
            <w:noProof/>
            <w:webHidden/>
            <w:sz w:val="24"/>
            <w:szCs w:val="24"/>
          </w:rPr>
          <w:t>46</w:t>
        </w:r>
        <w:r w:rsidRPr="00FC72F7">
          <w:rPr>
            <w:rFonts w:ascii="宋体" w:hAnsi="宋体"/>
            <w:noProof/>
            <w:webHidden/>
            <w:sz w:val="24"/>
            <w:szCs w:val="24"/>
          </w:rPr>
          <w:fldChar w:fldCharType="end"/>
        </w:r>
      </w:hyperlink>
    </w:p>
    <w:p w:rsidR="001548F9" w:rsidRPr="001B7979" w:rsidRDefault="00C0042C" w:rsidP="00FC72F7">
      <w:pPr>
        <w:autoSpaceDE w:val="0"/>
        <w:autoSpaceDN w:val="0"/>
        <w:adjustRightInd w:val="0"/>
        <w:spacing w:before="29" w:line="288" w:lineRule="auto"/>
        <w:ind w:left="15"/>
        <w:jc w:val="center"/>
        <w:rPr>
          <w:b/>
          <w:color w:val="000000"/>
          <w:kern w:val="0"/>
          <w:sz w:val="24"/>
        </w:rPr>
      </w:pPr>
      <w:r w:rsidRPr="00FC72F7">
        <w:rPr>
          <w:rFonts w:ascii="宋体" w:hAnsi="宋体"/>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20712"/>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2071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交银施罗德丰盈收益债券型证券投资基金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交银丰盈收益债券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契约型，本基金在基金合同生效之日起三年（含三年）的期间内封闭式运作（按照基金合同的约定提前转换基金运作方式的除外），封闭期结束后转为开放式运作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8</w:t>
            </w:r>
            <w:r w:rsidRPr="001B7979">
              <w:rPr>
                <w:sz w:val="24"/>
              </w:rPr>
              <w:t>月</w:t>
            </w:r>
            <w:r w:rsidRPr="001B7979">
              <w:rPr>
                <w:sz w:val="24"/>
              </w:rPr>
              <w:t>11</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21,343,218.63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交银丰盈收益债券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交银丰盈收益债券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519740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005025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20,084,436.20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1,258,782.43</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日起转为开放式运作。</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2071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追求在有效控制风险的前提下，力争为基金资产获得稳健的投资收益和超额回报。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DD3BF5" w:rsidRDefault="00165DA9">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信用债券的信用评级，以及各类债券的流动性、供求关系和收益率水平等，自下而上精选个</w:t>
            </w:r>
            <w:proofErr w:type="gramStart"/>
            <w:r>
              <w:rPr>
                <w:sz w:val="24"/>
              </w:rPr>
              <w:t>券</w:t>
            </w:r>
            <w:proofErr w:type="gramEnd"/>
            <w:r>
              <w:rPr>
                <w:sz w:val="24"/>
              </w:rPr>
              <w:t>。</w:t>
            </w:r>
          </w:p>
          <w:p w:rsidR="00DD3BF5" w:rsidRDefault="00DD3BF5">
            <w:pPr>
              <w:spacing w:before="29" w:line="288" w:lineRule="auto"/>
              <w:rPr>
                <w:sz w:val="24"/>
              </w:rPr>
            </w:pP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1B7979">
              <w:rPr>
                <w:sz w:val="24"/>
              </w:rPr>
              <w:t>考量</w:t>
            </w:r>
            <w:proofErr w:type="gramEnd"/>
            <w:r w:rsidRPr="001B7979">
              <w:rPr>
                <w:sz w:val="24"/>
              </w:rPr>
              <w:t>信用债券的信用评级，以及各类债券的流动性、供求关系和收益率水平等，自下而上精选个</w:t>
            </w:r>
            <w:proofErr w:type="gramStart"/>
            <w:r w:rsidRPr="001B7979">
              <w:rPr>
                <w:sz w:val="24"/>
              </w:rPr>
              <w:t>券</w:t>
            </w:r>
            <w:proofErr w:type="gramEnd"/>
            <w:r w:rsidRPr="001B7979">
              <w:rPr>
                <w:sz w:val="24"/>
              </w:rPr>
              <w:t>。</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DD3BF5" w:rsidRDefault="00165DA9">
            <w:pPr>
              <w:spacing w:before="29" w:line="288" w:lineRule="auto"/>
              <w:rPr>
                <w:sz w:val="24"/>
              </w:rPr>
            </w:pPr>
            <w:r>
              <w:rPr>
                <w:sz w:val="24"/>
              </w:rPr>
              <w:t>封闭期内业绩比较基准：三年期银行定期存款税后收益率</w:t>
            </w:r>
          </w:p>
          <w:p w:rsidR="001548F9" w:rsidRPr="001B7979" w:rsidRDefault="001548F9" w:rsidP="00571B8A">
            <w:pPr>
              <w:spacing w:before="29" w:line="288" w:lineRule="auto"/>
              <w:rPr>
                <w:sz w:val="24"/>
              </w:rPr>
            </w:pPr>
            <w:r w:rsidRPr="001B7979">
              <w:rPr>
                <w:sz w:val="24"/>
              </w:rPr>
              <w:t>开放期内业绩比较基准：中</w:t>
            </w:r>
            <w:proofErr w:type="gramStart"/>
            <w:r w:rsidRPr="001B7979">
              <w:rPr>
                <w:sz w:val="24"/>
              </w:rPr>
              <w:t>债综合全价指数</w:t>
            </w:r>
            <w:proofErr w:type="gramEnd"/>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20715"/>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30D48">
        <w:tc>
          <w:tcPr>
            <w:tcW w:w="2706"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146"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146"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30D48">
        <w:tc>
          <w:tcPr>
            <w:tcW w:w="2706"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F30D48" w:rsidRPr="001B7979" w:rsidTr="00F30D48">
        <w:tc>
          <w:tcPr>
            <w:tcW w:w="1296" w:type="dxa"/>
            <w:vMerge w:val="restart"/>
            <w:vAlign w:val="center"/>
          </w:tcPr>
          <w:p w:rsidR="00F30D48" w:rsidRPr="001B7979" w:rsidRDefault="00F30D48" w:rsidP="00F30D48">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410" w:type="dxa"/>
            <w:vAlign w:val="center"/>
          </w:tcPr>
          <w:p w:rsidR="00F30D48" w:rsidRPr="001B7979" w:rsidRDefault="00F30D48" w:rsidP="00F30D48">
            <w:pPr>
              <w:spacing w:before="29" w:line="288" w:lineRule="auto"/>
              <w:jc w:val="center"/>
              <w:rPr>
                <w:color w:val="000000"/>
                <w:sz w:val="24"/>
              </w:rPr>
            </w:pPr>
            <w:r w:rsidRPr="001B7979">
              <w:rPr>
                <w:color w:val="000000"/>
                <w:sz w:val="24"/>
              </w:rPr>
              <w:t>姓名</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proofErr w:type="gramStart"/>
            <w:r w:rsidRPr="00646C01">
              <w:rPr>
                <w:rFonts w:hint="eastAsia"/>
                <w:color w:val="000000"/>
                <w:kern w:val="0"/>
                <w:sz w:val="24"/>
              </w:rPr>
              <w:t>李修滨</w:t>
            </w:r>
            <w:proofErr w:type="gramEnd"/>
          </w:p>
        </w:tc>
      </w:tr>
      <w:tr w:rsidR="00F30D48" w:rsidRPr="001B7979" w:rsidTr="00F30D48">
        <w:tc>
          <w:tcPr>
            <w:tcW w:w="1296" w:type="dxa"/>
            <w:vMerge/>
            <w:vAlign w:val="center"/>
          </w:tcPr>
          <w:p w:rsidR="00F30D48" w:rsidRPr="001B7979" w:rsidRDefault="00F30D48" w:rsidP="00F30D48">
            <w:pPr>
              <w:widowControl/>
              <w:spacing w:before="29" w:line="288" w:lineRule="auto"/>
              <w:jc w:val="left"/>
              <w:rPr>
                <w:color w:val="000000"/>
                <w:kern w:val="0"/>
                <w:sz w:val="24"/>
              </w:rPr>
            </w:pPr>
          </w:p>
        </w:tc>
        <w:tc>
          <w:tcPr>
            <w:tcW w:w="1410"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F30D48" w:rsidRPr="001B7979" w:rsidTr="00F30D48">
        <w:tc>
          <w:tcPr>
            <w:tcW w:w="1296" w:type="dxa"/>
            <w:vMerge/>
            <w:vAlign w:val="center"/>
          </w:tcPr>
          <w:p w:rsidR="00F30D48" w:rsidRPr="001B7979" w:rsidRDefault="00F30D48" w:rsidP="00F30D48">
            <w:pPr>
              <w:widowControl/>
              <w:spacing w:before="29" w:line="288" w:lineRule="auto"/>
              <w:jc w:val="left"/>
              <w:rPr>
                <w:color w:val="000000"/>
                <w:kern w:val="0"/>
                <w:sz w:val="24"/>
              </w:rPr>
            </w:pPr>
          </w:p>
        </w:tc>
        <w:tc>
          <w:tcPr>
            <w:tcW w:w="1410"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646C01">
              <w:rPr>
                <w:color w:val="000000"/>
                <w:kern w:val="0"/>
                <w:sz w:val="24"/>
              </w:rPr>
              <w:t>lixiubin@citicbank.com</w:t>
            </w:r>
            <w:r w:rsidRPr="001B7979">
              <w:rPr>
                <w:color w:val="000000"/>
                <w:kern w:val="0"/>
                <w:sz w:val="24"/>
              </w:rPr>
              <w:t xml:space="preserve"> </w:t>
            </w:r>
          </w:p>
        </w:tc>
      </w:tr>
      <w:tr w:rsidR="00F30D48" w:rsidRPr="001B7979" w:rsidTr="00F30D48">
        <w:tc>
          <w:tcPr>
            <w:tcW w:w="2706" w:type="dxa"/>
            <w:gridSpan w:val="2"/>
            <w:vAlign w:val="center"/>
          </w:tcPr>
          <w:p w:rsidR="00F30D48" w:rsidRPr="001B7979" w:rsidRDefault="00F30D48" w:rsidP="00F30D48">
            <w:pPr>
              <w:spacing w:before="29" w:line="288" w:lineRule="auto"/>
              <w:rPr>
                <w:color w:val="000000"/>
                <w:sz w:val="24"/>
              </w:rPr>
            </w:pPr>
            <w:r w:rsidRPr="001B7979">
              <w:rPr>
                <w:color w:val="000000"/>
                <w:sz w:val="24"/>
              </w:rPr>
              <w:t>客户服务电话</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F30D48" w:rsidRPr="001B7979" w:rsidTr="00F30D48">
        <w:tc>
          <w:tcPr>
            <w:tcW w:w="2706" w:type="dxa"/>
            <w:gridSpan w:val="2"/>
            <w:vAlign w:val="center"/>
          </w:tcPr>
          <w:p w:rsidR="00F30D48" w:rsidRPr="001B7979" w:rsidRDefault="00F30D48" w:rsidP="00F30D48">
            <w:pPr>
              <w:spacing w:before="29" w:line="288" w:lineRule="auto"/>
              <w:rPr>
                <w:color w:val="000000"/>
                <w:sz w:val="24"/>
              </w:rPr>
            </w:pPr>
            <w:r w:rsidRPr="001B7979">
              <w:rPr>
                <w:color w:val="000000"/>
                <w:sz w:val="24"/>
              </w:rPr>
              <w:t>传真</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146" w:type="dxa"/>
            <w:vAlign w:val="center"/>
          </w:tcPr>
          <w:p w:rsidR="00F30D48" w:rsidRPr="001B7979" w:rsidRDefault="00F30D48" w:rsidP="00F30D48">
            <w:pPr>
              <w:autoSpaceDE w:val="0"/>
              <w:autoSpaceDN w:val="0"/>
              <w:adjustRightInd w:val="0"/>
              <w:spacing w:before="29" w:line="288" w:lineRule="auto"/>
              <w:ind w:left="15"/>
              <w:jc w:val="center"/>
              <w:rPr>
                <w:color w:val="000000"/>
                <w:kern w:val="0"/>
                <w:sz w:val="24"/>
              </w:rPr>
            </w:pPr>
            <w:r w:rsidRPr="00646C01">
              <w:rPr>
                <w:color w:val="000000"/>
                <w:kern w:val="0"/>
                <w:sz w:val="24"/>
              </w:rPr>
              <w:t>010-85230024</w:t>
            </w:r>
          </w:p>
        </w:tc>
      </w:tr>
      <w:tr w:rsidR="001548F9" w:rsidRPr="001B7979" w:rsidTr="00F30D48">
        <w:tc>
          <w:tcPr>
            <w:tcW w:w="2706"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30D48">
        <w:tc>
          <w:tcPr>
            <w:tcW w:w="2706"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w:t>
            </w:r>
            <w:proofErr w:type="gramStart"/>
            <w:r w:rsidRPr="001B7979">
              <w:rPr>
                <w:color w:val="000000"/>
                <w:kern w:val="0"/>
                <w:sz w:val="24"/>
              </w:rPr>
              <w:t>新区世纪</w:t>
            </w:r>
            <w:proofErr w:type="gramEnd"/>
            <w:r w:rsidRPr="001B7979">
              <w:rPr>
                <w:color w:val="000000"/>
                <w:kern w:val="0"/>
                <w:sz w:val="24"/>
              </w:rPr>
              <w:t>大道</w:t>
            </w:r>
            <w:r w:rsidRPr="001B7979">
              <w:rPr>
                <w:color w:val="000000"/>
                <w:kern w:val="0"/>
                <w:sz w:val="24"/>
              </w:rPr>
              <w:t>8</w:t>
            </w:r>
            <w:r w:rsidRPr="001B7979">
              <w:rPr>
                <w:color w:val="000000"/>
                <w:kern w:val="0"/>
                <w:sz w:val="24"/>
              </w:rPr>
              <w:t>号国</w:t>
            </w:r>
            <w:proofErr w:type="gramStart"/>
            <w:r w:rsidRPr="001B7979">
              <w:rPr>
                <w:color w:val="000000"/>
                <w:kern w:val="0"/>
                <w:sz w:val="24"/>
              </w:rPr>
              <w:t>金中心</w:t>
            </w:r>
            <w:proofErr w:type="gramEnd"/>
            <w:r w:rsidRPr="001B7979">
              <w:rPr>
                <w:color w:val="000000"/>
                <w:kern w:val="0"/>
                <w:sz w:val="24"/>
              </w:rPr>
              <w:t>二期</w:t>
            </w:r>
            <w:r w:rsidRPr="001B7979">
              <w:rPr>
                <w:color w:val="000000"/>
                <w:kern w:val="0"/>
                <w:sz w:val="24"/>
              </w:rPr>
              <w:t>21-22</w:t>
            </w:r>
            <w:r w:rsidRPr="001B7979">
              <w:rPr>
                <w:color w:val="000000"/>
                <w:kern w:val="0"/>
                <w:sz w:val="24"/>
              </w:rPr>
              <w:t>楼</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30D48">
        <w:tc>
          <w:tcPr>
            <w:tcW w:w="2706"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30D48">
        <w:tc>
          <w:tcPr>
            <w:tcW w:w="2706"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roofErr w:type="gramStart"/>
            <w:r w:rsidRPr="001B7979">
              <w:rPr>
                <w:color w:val="000000"/>
                <w:kern w:val="0"/>
                <w:sz w:val="24"/>
              </w:rPr>
              <w:t>李庆萍</w:t>
            </w:r>
            <w:proofErr w:type="gramEnd"/>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2071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2071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20718"/>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2071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257,364.18</w:t>
            </w:r>
          </w:p>
        </w:tc>
        <w:tc>
          <w:tcPr>
            <w:tcW w:w="2558" w:type="dxa"/>
            <w:vAlign w:val="center"/>
          </w:tcPr>
          <w:p w:rsidR="001548F9" w:rsidRPr="001B7979" w:rsidRDefault="001548F9" w:rsidP="00571B8A">
            <w:pPr>
              <w:spacing w:before="29" w:line="288" w:lineRule="auto"/>
              <w:jc w:val="right"/>
              <w:rPr>
                <w:sz w:val="24"/>
              </w:rPr>
            </w:pPr>
            <w:r w:rsidRPr="001B7979">
              <w:rPr>
                <w:sz w:val="24"/>
              </w:rPr>
              <w:t>29,808.63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223,307.83</w:t>
            </w:r>
          </w:p>
        </w:tc>
        <w:tc>
          <w:tcPr>
            <w:tcW w:w="2558" w:type="dxa"/>
            <w:vAlign w:val="center"/>
          </w:tcPr>
          <w:p w:rsidR="001548F9" w:rsidRPr="001B7979" w:rsidRDefault="001548F9" w:rsidP="00571B8A">
            <w:pPr>
              <w:spacing w:before="29" w:line="288" w:lineRule="auto"/>
              <w:jc w:val="right"/>
              <w:rPr>
                <w:sz w:val="24"/>
              </w:rPr>
            </w:pPr>
            <w:r w:rsidRPr="001B7979">
              <w:rPr>
                <w:sz w:val="24"/>
              </w:rPr>
              <w:t>33,848.59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0.0085</w:t>
            </w:r>
          </w:p>
        </w:tc>
        <w:tc>
          <w:tcPr>
            <w:tcW w:w="2558" w:type="dxa"/>
            <w:vAlign w:val="center"/>
          </w:tcPr>
          <w:p w:rsidR="001548F9" w:rsidRPr="001B7979" w:rsidRDefault="001548F9" w:rsidP="00571B8A">
            <w:pPr>
              <w:spacing w:before="29" w:line="288" w:lineRule="auto"/>
              <w:jc w:val="right"/>
              <w:rPr>
                <w:sz w:val="24"/>
              </w:rPr>
            </w:pPr>
            <w:r w:rsidRPr="001B7979">
              <w:rPr>
                <w:sz w:val="24"/>
              </w:rPr>
              <w:t>0.0093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0.79%</w:t>
            </w:r>
          </w:p>
        </w:tc>
        <w:tc>
          <w:tcPr>
            <w:tcW w:w="2558" w:type="dxa"/>
            <w:vAlign w:val="center"/>
          </w:tcPr>
          <w:p w:rsidR="001548F9" w:rsidRPr="001B7979" w:rsidRDefault="001548F9" w:rsidP="00571B8A">
            <w:pPr>
              <w:spacing w:before="29" w:line="288" w:lineRule="auto"/>
              <w:jc w:val="right"/>
              <w:rPr>
                <w:sz w:val="24"/>
              </w:rPr>
            </w:pPr>
            <w:r w:rsidRPr="001B7979">
              <w:rPr>
                <w:sz w:val="24"/>
              </w:rPr>
              <w:t>0.83%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0.75%</w:t>
            </w:r>
          </w:p>
        </w:tc>
        <w:tc>
          <w:tcPr>
            <w:tcW w:w="2558" w:type="dxa"/>
            <w:vAlign w:val="center"/>
          </w:tcPr>
          <w:p w:rsidR="001548F9" w:rsidRPr="001B7979" w:rsidRDefault="001548F9" w:rsidP="00571B8A">
            <w:pPr>
              <w:spacing w:before="29" w:line="288" w:lineRule="auto"/>
              <w:jc w:val="right"/>
              <w:rPr>
                <w:sz w:val="24"/>
              </w:rPr>
            </w:pPr>
            <w:r w:rsidRPr="001B7979">
              <w:rPr>
                <w:sz w:val="24"/>
              </w:rPr>
              <w:t>0.45%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交银丰盈收益债券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交银丰盈收益债券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1,384,984.81</w:t>
            </w:r>
          </w:p>
        </w:tc>
        <w:tc>
          <w:tcPr>
            <w:tcW w:w="2558" w:type="dxa"/>
            <w:vAlign w:val="center"/>
          </w:tcPr>
          <w:p w:rsidR="001548F9" w:rsidRPr="001B7979" w:rsidRDefault="001548F9" w:rsidP="00571B8A">
            <w:pPr>
              <w:spacing w:before="29" w:line="288" w:lineRule="auto"/>
              <w:jc w:val="right"/>
              <w:rPr>
                <w:sz w:val="24"/>
              </w:rPr>
            </w:pPr>
            <w:r w:rsidRPr="001B7979">
              <w:rPr>
                <w:sz w:val="24"/>
              </w:rPr>
              <w:t>139,350.13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0.069</w:t>
            </w:r>
          </w:p>
        </w:tc>
        <w:tc>
          <w:tcPr>
            <w:tcW w:w="2558" w:type="dxa"/>
            <w:vAlign w:val="center"/>
          </w:tcPr>
          <w:p w:rsidR="001548F9" w:rsidRPr="001B7979" w:rsidRDefault="001548F9" w:rsidP="00571B8A">
            <w:pPr>
              <w:spacing w:before="29" w:line="288" w:lineRule="auto"/>
              <w:jc w:val="right"/>
              <w:rPr>
                <w:sz w:val="24"/>
              </w:rPr>
            </w:pPr>
            <w:r w:rsidRPr="001B7979">
              <w:rPr>
                <w:sz w:val="24"/>
              </w:rPr>
              <w:t>0.111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21,588,324.34</w:t>
            </w:r>
          </w:p>
        </w:tc>
        <w:tc>
          <w:tcPr>
            <w:tcW w:w="2558" w:type="dxa"/>
            <w:vAlign w:val="center"/>
          </w:tcPr>
          <w:p w:rsidR="001548F9" w:rsidRPr="001B7979" w:rsidRDefault="001548F9" w:rsidP="00571B8A">
            <w:pPr>
              <w:spacing w:before="29" w:line="288" w:lineRule="auto"/>
              <w:jc w:val="right"/>
              <w:rPr>
                <w:sz w:val="24"/>
              </w:rPr>
            </w:pPr>
            <w:r w:rsidRPr="001B7979">
              <w:rPr>
                <w:sz w:val="24"/>
              </w:rPr>
              <w:t>1,405,946.60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1.075</w:t>
            </w:r>
          </w:p>
        </w:tc>
        <w:tc>
          <w:tcPr>
            <w:tcW w:w="2558" w:type="dxa"/>
            <w:vAlign w:val="center"/>
          </w:tcPr>
          <w:p w:rsidR="001548F9" w:rsidRPr="001B7979" w:rsidRDefault="001548F9" w:rsidP="00571B8A">
            <w:pPr>
              <w:spacing w:before="29" w:line="288" w:lineRule="auto"/>
              <w:jc w:val="right"/>
              <w:rPr>
                <w:sz w:val="24"/>
              </w:rPr>
            </w:pPr>
            <w:r w:rsidRPr="001B7979">
              <w:rPr>
                <w:sz w:val="24"/>
              </w:rPr>
              <w:t>1.117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27.41%</w:t>
            </w:r>
          </w:p>
        </w:tc>
        <w:tc>
          <w:tcPr>
            <w:tcW w:w="2558" w:type="dxa"/>
            <w:vAlign w:val="center"/>
          </w:tcPr>
          <w:p w:rsidR="001548F9" w:rsidRPr="001B7979" w:rsidRDefault="001548F9" w:rsidP="00571B8A">
            <w:pPr>
              <w:spacing w:before="29" w:line="288" w:lineRule="auto"/>
              <w:jc w:val="right"/>
              <w:rPr>
                <w:sz w:val="24"/>
              </w:rPr>
            </w:pPr>
            <w:r w:rsidRPr="001B7979">
              <w:rPr>
                <w:sz w:val="24"/>
              </w:rPr>
              <w:t>11.70%</w:t>
            </w:r>
          </w:p>
        </w:tc>
      </w:tr>
    </w:tbl>
    <w:p w:rsidR="00DD3BF5" w:rsidRDefault="00165DA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585625" w:rsidP="00571B8A">
      <w:pPr>
        <w:tabs>
          <w:tab w:val="left" w:pos="426"/>
        </w:tabs>
        <w:spacing w:before="29" w:line="288" w:lineRule="auto"/>
        <w:jc w:val="left"/>
        <w:rPr>
          <w:kern w:val="0"/>
          <w:sz w:val="24"/>
        </w:rPr>
      </w:pPr>
      <w:r>
        <w:rPr>
          <w:rFonts w:hint="eastAsia"/>
          <w:kern w:val="0"/>
          <w:sz w:val="24"/>
        </w:rPr>
        <w:t xml:space="preserve">    </w:t>
      </w:r>
      <w:r w:rsidR="001548F9" w:rsidRPr="001B7979">
        <w:rPr>
          <w:kern w:val="0"/>
          <w:sz w:val="24"/>
        </w:rPr>
        <w:t>2</w:t>
      </w:r>
      <w:r w:rsidR="001548F9"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2072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165DA9">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165DA9" w:rsidTr="00E17505">
        <w:tc>
          <w:tcPr>
            <w:tcW w:w="1497" w:type="dxa"/>
            <w:vAlign w:val="center"/>
          </w:tcPr>
          <w:p w:rsidR="00165DA9" w:rsidRDefault="00165DA9" w:rsidP="00165DA9">
            <w:pPr>
              <w:jc w:val="left"/>
            </w:pPr>
            <w:r>
              <w:rPr>
                <w:color w:val="000000"/>
                <w:sz w:val="24"/>
              </w:rPr>
              <w:t>过去一个月</w:t>
            </w:r>
          </w:p>
        </w:tc>
        <w:tc>
          <w:tcPr>
            <w:tcW w:w="1251" w:type="dxa"/>
            <w:tcBorders>
              <w:top w:val="single" w:sz="4" w:space="0" w:color="000000"/>
              <w:left w:val="single" w:sz="4" w:space="0" w:color="auto"/>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0.28%</w:t>
            </w:r>
          </w:p>
        </w:tc>
        <w:tc>
          <w:tcPr>
            <w:tcW w:w="1250" w:type="dxa"/>
            <w:tcBorders>
              <w:top w:val="single" w:sz="4" w:space="0" w:color="000000"/>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0.05%</w:t>
            </w:r>
          </w:p>
        </w:tc>
        <w:tc>
          <w:tcPr>
            <w:tcW w:w="1250" w:type="dxa"/>
            <w:tcBorders>
              <w:top w:val="single" w:sz="4" w:space="0" w:color="000000"/>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0.28%</w:t>
            </w:r>
          </w:p>
        </w:tc>
        <w:tc>
          <w:tcPr>
            <w:tcW w:w="1250" w:type="dxa"/>
            <w:tcBorders>
              <w:top w:val="single" w:sz="4" w:space="0" w:color="000000"/>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0.03%</w:t>
            </w:r>
          </w:p>
        </w:tc>
        <w:tc>
          <w:tcPr>
            <w:tcW w:w="1250" w:type="dxa"/>
            <w:tcBorders>
              <w:top w:val="single" w:sz="4" w:space="0" w:color="000000"/>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0.00%</w:t>
            </w:r>
          </w:p>
        </w:tc>
        <w:tc>
          <w:tcPr>
            <w:tcW w:w="1250" w:type="dxa"/>
            <w:tcBorders>
              <w:top w:val="single" w:sz="4" w:space="0" w:color="000000"/>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0.02%</w:t>
            </w:r>
          </w:p>
        </w:tc>
      </w:tr>
      <w:tr w:rsidR="00165DA9" w:rsidTr="00E17505">
        <w:tc>
          <w:tcPr>
            <w:tcW w:w="1497" w:type="dxa"/>
            <w:vAlign w:val="center"/>
          </w:tcPr>
          <w:p w:rsidR="00165DA9" w:rsidRDefault="00165DA9" w:rsidP="00165DA9">
            <w:pPr>
              <w:jc w:val="left"/>
            </w:pPr>
            <w:r>
              <w:rPr>
                <w:color w:val="000000"/>
                <w:sz w:val="24"/>
              </w:rPr>
              <w:t>过去三个月</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0.28%</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0.06%</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-0.23%</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0.06%</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0.51%</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0.00%</w:t>
            </w:r>
          </w:p>
        </w:tc>
      </w:tr>
      <w:tr w:rsidR="00165DA9" w:rsidTr="00E17505">
        <w:tc>
          <w:tcPr>
            <w:tcW w:w="1497" w:type="dxa"/>
            <w:vAlign w:val="center"/>
          </w:tcPr>
          <w:p w:rsidR="00165DA9" w:rsidRDefault="00165DA9" w:rsidP="00165DA9">
            <w:pPr>
              <w:jc w:val="left"/>
            </w:pPr>
            <w:r>
              <w:rPr>
                <w:color w:val="000000"/>
                <w:sz w:val="24"/>
              </w:rPr>
              <w:t>过去六个月</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0.75%</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0.05%</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0.24%</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0.06%</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0.51%</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-0.01%</w:t>
            </w:r>
          </w:p>
        </w:tc>
      </w:tr>
      <w:tr w:rsidR="00165DA9" w:rsidTr="00E17505">
        <w:tc>
          <w:tcPr>
            <w:tcW w:w="1497" w:type="dxa"/>
            <w:vAlign w:val="center"/>
          </w:tcPr>
          <w:p w:rsidR="00165DA9" w:rsidRDefault="00165DA9" w:rsidP="00165DA9">
            <w:pPr>
              <w:jc w:val="left"/>
            </w:pPr>
            <w:r>
              <w:rPr>
                <w:color w:val="000000"/>
                <w:sz w:val="24"/>
              </w:rPr>
              <w:t>过去一年</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2.28%</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0.05%</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2.81%</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0.06%</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-0.53%</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-0.01%</w:t>
            </w:r>
          </w:p>
        </w:tc>
      </w:tr>
      <w:tr w:rsidR="00165DA9" w:rsidTr="00E17505">
        <w:tc>
          <w:tcPr>
            <w:tcW w:w="1497" w:type="dxa"/>
            <w:vAlign w:val="center"/>
          </w:tcPr>
          <w:p w:rsidR="00165DA9" w:rsidRDefault="00165DA9" w:rsidP="00165DA9">
            <w:pPr>
              <w:jc w:val="left"/>
            </w:pPr>
            <w:r>
              <w:rPr>
                <w:color w:val="000000"/>
                <w:sz w:val="24"/>
              </w:rPr>
              <w:t>过去三年</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7.66%</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0.06%</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6.69%</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0.05%</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0.97%</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0.01%</w:t>
            </w:r>
          </w:p>
        </w:tc>
      </w:tr>
      <w:tr w:rsidR="00165DA9" w:rsidTr="00E17505">
        <w:tc>
          <w:tcPr>
            <w:tcW w:w="1497" w:type="dxa"/>
            <w:vAlign w:val="center"/>
          </w:tcPr>
          <w:p w:rsidR="00165DA9" w:rsidRDefault="00165DA9" w:rsidP="00165DA9">
            <w:pPr>
              <w:jc w:val="left"/>
            </w:pPr>
            <w:r>
              <w:rPr>
                <w:color w:val="000000"/>
                <w:sz w:val="24"/>
              </w:rPr>
              <w:t>自基金合同生效至今</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27.41%</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0.10%</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13.58%</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0.04%</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13.83%</w:t>
            </w:r>
          </w:p>
        </w:tc>
        <w:tc>
          <w:tcPr>
            <w:tcW w:w="1250" w:type="dxa"/>
            <w:tcBorders>
              <w:top w:val="single" w:sz="4" w:space="0" w:color="auto"/>
              <w:left w:val="nil"/>
              <w:bottom w:val="single" w:sz="4" w:space="0" w:color="auto"/>
              <w:right w:val="single" w:sz="4" w:space="0" w:color="auto"/>
            </w:tcBorders>
            <w:shd w:val="clear" w:color="auto" w:fill="auto"/>
            <w:vAlign w:val="center"/>
          </w:tcPr>
          <w:p w:rsidR="00165DA9" w:rsidRPr="00E17505" w:rsidRDefault="00165DA9" w:rsidP="00165DA9">
            <w:pPr>
              <w:jc w:val="center"/>
              <w:rPr>
                <w:color w:val="000000"/>
                <w:sz w:val="24"/>
              </w:rPr>
            </w:pPr>
            <w:r w:rsidRPr="00E17505">
              <w:rPr>
                <w:color w:val="000000"/>
                <w:sz w:val="24"/>
              </w:rPr>
              <w:t>0.06%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日起转为开放式运作，本基金的业绩比较基准由</w:t>
      </w:r>
      <w:r w:rsidRPr="001B7979">
        <w:rPr>
          <w:kern w:val="0"/>
          <w:sz w:val="24"/>
        </w:rPr>
        <w:t>“</w:t>
      </w:r>
      <w:r w:rsidRPr="001B7979">
        <w:rPr>
          <w:kern w:val="0"/>
          <w:sz w:val="24"/>
        </w:rPr>
        <w:t>三年期银行定期存款税后收益率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D3BF5">
        <w:tc>
          <w:tcPr>
            <w:tcW w:w="1497" w:type="dxa"/>
            <w:vAlign w:val="center"/>
          </w:tcPr>
          <w:p w:rsidR="00DD3BF5" w:rsidRDefault="00165DA9">
            <w:pPr>
              <w:jc w:val="left"/>
            </w:pPr>
            <w:r>
              <w:rPr>
                <w:color w:val="000000"/>
                <w:sz w:val="24"/>
              </w:rPr>
              <w:t>过去一个月</w:t>
            </w:r>
          </w:p>
        </w:tc>
        <w:tc>
          <w:tcPr>
            <w:tcW w:w="1251" w:type="dxa"/>
            <w:vAlign w:val="center"/>
          </w:tcPr>
          <w:p w:rsidR="00DD3BF5" w:rsidRDefault="00165DA9">
            <w:pPr>
              <w:jc w:val="center"/>
            </w:pPr>
            <w:r>
              <w:rPr>
                <w:color w:val="000000"/>
                <w:sz w:val="24"/>
              </w:rPr>
              <w:t>0.27%</w:t>
            </w:r>
          </w:p>
        </w:tc>
        <w:tc>
          <w:tcPr>
            <w:tcW w:w="1250" w:type="dxa"/>
            <w:vAlign w:val="center"/>
          </w:tcPr>
          <w:p w:rsidR="00DD3BF5" w:rsidRDefault="00165DA9">
            <w:pPr>
              <w:jc w:val="center"/>
            </w:pPr>
            <w:r>
              <w:rPr>
                <w:color w:val="000000"/>
                <w:sz w:val="24"/>
              </w:rPr>
              <w:t>0.04%</w:t>
            </w:r>
          </w:p>
        </w:tc>
        <w:tc>
          <w:tcPr>
            <w:tcW w:w="1250" w:type="dxa"/>
            <w:vAlign w:val="center"/>
          </w:tcPr>
          <w:p w:rsidR="00DD3BF5" w:rsidRDefault="00165DA9">
            <w:pPr>
              <w:jc w:val="center"/>
            </w:pPr>
            <w:r>
              <w:rPr>
                <w:color w:val="000000"/>
                <w:sz w:val="24"/>
              </w:rPr>
              <w:t>0.28%</w:t>
            </w:r>
          </w:p>
        </w:tc>
        <w:tc>
          <w:tcPr>
            <w:tcW w:w="1250" w:type="dxa"/>
            <w:vAlign w:val="center"/>
          </w:tcPr>
          <w:p w:rsidR="00DD3BF5" w:rsidRDefault="00165DA9">
            <w:pPr>
              <w:jc w:val="center"/>
            </w:pPr>
            <w:r>
              <w:rPr>
                <w:color w:val="000000"/>
                <w:sz w:val="24"/>
              </w:rPr>
              <w:t>0.03%</w:t>
            </w:r>
          </w:p>
        </w:tc>
        <w:tc>
          <w:tcPr>
            <w:tcW w:w="1250" w:type="dxa"/>
            <w:vAlign w:val="center"/>
          </w:tcPr>
          <w:p w:rsidR="00DD3BF5" w:rsidRDefault="00165DA9">
            <w:pPr>
              <w:jc w:val="center"/>
            </w:pPr>
            <w:r>
              <w:rPr>
                <w:color w:val="000000"/>
                <w:sz w:val="24"/>
              </w:rPr>
              <w:t>-0.01%</w:t>
            </w:r>
          </w:p>
        </w:tc>
        <w:tc>
          <w:tcPr>
            <w:tcW w:w="1250" w:type="dxa"/>
            <w:vAlign w:val="center"/>
          </w:tcPr>
          <w:p w:rsidR="00DD3BF5" w:rsidRDefault="00165DA9">
            <w:pPr>
              <w:jc w:val="center"/>
            </w:pPr>
            <w:r>
              <w:rPr>
                <w:color w:val="000000"/>
                <w:sz w:val="24"/>
              </w:rPr>
              <w:t>0.01%</w:t>
            </w:r>
          </w:p>
        </w:tc>
      </w:tr>
      <w:tr w:rsidR="00DD3BF5">
        <w:tc>
          <w:tcPr>
            <w:tcW w:w="1497" w:type="dxa"/>
            <w:vAlign w:val="center"/>
          </w:tcPr>
          <w:p w:rsidR="00DD3BF5" w:rsidRDefault="00165DA9">
            <w:pPr>
              <w:jc w:val="left"/>
            </w:pPr>
            <w:r>
              <w:rPr>
                <w:color w:val="000000"/>
                <w:sz w:val="24"/>
              </w:rPr>
              <w:t>过去三个月</w:t>
            </w:r>
          </w:p>
        </w:tc>
        <w:tc>
          <w:tcPr>
            <w:tcW w:w="1251" w:type="dxa"/>
            <w:vAlign w:val="center"/>
          </w:tcPr>
          <w:p w:rsidR="00DD3BF5" w:rsidRDefault="00165DA9">
            <w:pPr>
              <w:jc w:val="center"/>
            </w:pPr>
            <w:r>
              <w:rPr>
                <w:color w:val="000000"/>
                <w:sz w:val="24"/>
              </w:rPr>
              <w:t>0.09%</w:t>
            </w:r>
          </w:p>
        </w:tc>
        <w:tc>
          <w:tcPr>
            <w:tcW w:w="1250" w:type="dxa"/>
            <w:vAlign w:val="center"/>
          </w:tcPr>
          <w:p w:rsidR="00DD3BF5" w:rsidRDefault="00165DA9">
            <w:pPr>
              <w:jc w:val="center"/>
            </w:pPr>
            <w:r>
              <w:rPr>
                <w:color w:val="000000"/>
                <w:sz w:val="24"/>
              </w:rPr>
              <w:t>0.05%</w:t>
            </w:r>
          </w:p>
        </w:tc>
        <w:tc>
          <w:tcPr>
            <w:tcW w:w="1250" w:type="dxa"/>
            <w:vAlign w:val="center"/>
          </w:tcPr>
          <w:p w:rsidR="00DD3BF5" w:rsidRDefault="00165DA9">
            <w:pPr>
              <w:jc w:val="center"/>
            </w:pPr>
            <w:r>
              <w:rPr>
                <w:color w:val="000000"/>
                <w:sz w:val="24"/>
              </w:rPr>
              <w:t>-0.23%</w:t>
            </w:r>
          </w:p>
        </w:tc>
        <w:tc>
          <w:tcPr>
            <w:tcW w:w="1250" w:type="dxa"/>
            <w:vAlign w:val="center"/>
          </w:tcPr>
          <w:p w:rsidR="00DD3BF5" w:rsidRDefault="00165DA9">
            <w:pPr>
              <w:jc w:val="center"/>
            </w:pPr>
            <w:r>
              <w:rPr>
                <w:color w:val="000000"/>
                <w:sz w:val="24"/>
              </w:rPr>
              <w:t>0.06%</w:t>
            </w:r>
          </w:p>
        </w:tc>
        <w:tc>
          <w:tcPr>
            <w:tcW w:w="1250" w:type="dxa"/>
            <w:vAlign w:val="center"/>
          </w:tcPr>
          <w:p w:rsidR="00DD3BF5" w:rsidRDefault="00165DA9">
            <w:pPr>
              <w:jc w:val="center"/>
            </w:pPr>
            <w:r>
              <w:rPr>
                <w:color w:val="000000"/>
                <w:sz w:val="24"/>
              </w:rPr>
              <w:t>0.32%</w:t>
            </w:r>
          </w:p>
        </w:tc>
        <w:tc>
          <w:tcPr>
            <w:tcW w:w="1250" w:type="dxa"/>
            <w:vAlign w:val="center"/>
          </w:tcPr>
          <w:p w:rsidR="00DD3BF5" w:rsidRDefault="00165DA9">
            <w:pPr>
              <w:jc w:val="center"/>
            </w:pPr>
            <w:r>
              <w:rPr>
                <w:color w:val="000000"/>
                <w:sz w:val="24"/>
              </w:rPr>
              <w:t>-0.01%</w:t>
            </w:r>
          </w:p>
        </w:tc>
      </w:tr>
      <w:tr w:rsidR="00DD3BF5">
        <w:tc>
          <w:tcPr>
            <w:tcW w:w="1497" w:type="dxa"/>
            <w:vAlign w:val="center"/>
          </w:tcPr>
          <w:p w:rsidR="00DD3BF5" w:rsidRDefault="00165DA9">
            <w:pPr>
              <w:jc w:val="left"/>
            </w:pPr>
            <w:r>
              <w:rPr>
                <w:color w:val="000000"/>
                <w:sz w:val="24"/>
              </w:rPr>
              <w:t>过去六个月</w:t>
            </w:r>
          </w:p>
        </w:tc>
        <w:tc>
          <w:tcPr>
            <w:tcW w:w="1251" w:type="dxa"/>
            <w:vAlign w:val="center"/>
          </w:tcPr>
          <w:p w:rsidR="00DD3BF5" w:rsidRDefault="00165DA9">
            <w:pPr>
              <w:jc w:val="center"/>
            </w:pPr>
            <w:r>
              <w:rPr>
                <w:color w:val="000000"/>
                <w:sz w:val="24"/>
              </w:rPr>
              <w:t>0.45%</w:t>
            </w:r>
          </w:p>
        </w:tc>
        <w:tc>
          <w:tcPr>
            <w:tcW w:w="1250" w:type="dxa"/>
            <w:vAlign w:val="center"/>
          </w:tcPr>
          <w:p w:rsidR="00DD3BF5" w:rsidRDefault="00165DA9">
            <w:pPr>
              <w:jc w:val="center"/>
            </w:pPr>
            <w:r>
              <w:rPr>
                <w:color w:val="000000"/>
                <w:sz w:val="24"/>
              </w:rPr>
              <w:t>0.05%</w:t>
            </w:r>
          </w:p>
        </w:tc>
        <w:tc>
          <w:tcPr>
            <w:tcW w:w="1250" w:type="dxa"/>
            <w:vAlign w:val="center"/>
          </w:tcPr>
          <w:p w:rsidR="00DD3BF5" w:rsidRDefault="00165DA9">
            <w:pPr>
              <w:jc w:val="center"/>
            </w:pPr>
            <w:r>
              <w:rPr>
                <w:color w:val="000000"/>
                <w:sz w:val="24"/>
              </w:rPr>
              <w:t>0.24%</w:t>
            </w:r>
          </w:p>
        </w:tc>
        <w:tc>
          <w:tcPr>
            <w:tcW w:w="1250" w:type="dxa"/>
            <w:vAlign w:val="center"/>
          </w:tcPr>
          <w:p w:rsidR="00DD3BF5" w:rsidRDefault="00165DA9">
            <w:pPr>
              <w:jc w:val="center"/>
            </w:pPr>
            <w:r>
              <w:rPr>
                <w:color w:val="000000"/>
                <w:sz w:val="24"/>
              </w:rPr>
              <w:t>0.06%</w:t>
            </w:r>
          </w:p>
        </w:tc>
        <w:tc>
          <w:tcPr>
            <w:tcW w:w="1250" w:type="dxa"/>
            <w:vAlign w:val="center"/>
          </w:tcPr>
          <w:p w:rsidR="00DD3BF5" w:rsidRDefault="00165DA9">
            <w:pPr>
              <w:jc w:val="center"/>
            </w:pPr>
            <w:r>
              <w:rPr>
                <w:color w:val="000000"/>
                <w:sz w:val="24"/>
              </w:rPr>
              <w:t>0.21%</w:t>
            </w:r>
          </w:p>
        </w:tc>
        <w:tc>
          <w:tcPr>
            <w:tcW w:w="1250" w:type="dxa"/>
            <w:vAlign w:val="center"/>
          </w:tcPr>
          <w:p w:rsidR="00DD3BF5" w:rsidRDefault="00165DA9">
            <w:pPr>
              <w:jc w:val="center"/>
            </w:pPr>
            <w:r>
              <w:rPr>
                <w:color w:val="000000"/>
                <w:sz w:val="24"/>
              </w:rPr>
              <w:t>-0.01%</w:t>
            </w:r>
          </w:p>
        </w:tc>
      </w:tr>
      <w:tr w:rsidR="00DD3BF5">
        <w:tc>
          <w:tcPr>
            <w:tcW w:w="1497" w:type="dxa"/>
            <w:vAlign w:val="center"/>
          </w:tcPr>
          <w:p w:rsidR="00DD3BF5" w:rsidRDefault="00165DA9">
            <w:pPr>
              <w:jc w:val="left"/>
            </w:pPr>
            <w:r>
              <w:rPr>
                <w:color w:val="000000"/>
                <w:sz w:val="24"/>
              </w:rPr>
              <w:t>过去一年</w:t>
            </w:r>
          </w:p>
        </w:tc>
        <w:tc>
          <w:tcPr>
            <w:tcW w:w="1251" w:type="dxa"/>
            <w:vAlign w:val="center"/>
          </w:tcPr>
          <w:p w:rsidR="00DD3BF5" w:rsidRDefault="00165DA9">
            <w:pPr>
              <w:jc w:val="center"/>
            </w:pPr>
            <w:r>
              <w:rPr>
                <w:color w:val="000000"/>
                <w:sz w:val="24"/>
              </w:rPr>
              <w:t>1.82%</w:t>
            </w:r>
          </w:p>
        </w:tc>
        <w:tc>
          <w:tcPr>
            <w:tcW w:w="1250" w:type="dxa"/>
            <w:vAlign w:val="center"/>
          </w:tcPr>
          <w:p w:rsidR="00DD3BF5" w:rsidRDefault="00165DA9">
            <w:pPr>
              <w:jc w:val="center"/>
            </w:pPr>
            <w:r>
              <w:rPr>
                <w:color w:val="000000"/>
                <w:sz w:val="24"/>
              </w:rPr>
              <w:t>0.05%</w:t>
            </w:r>
          </w:p>
        </w:tc>
        <w:tc>
          <w:tcPr>
            <w:tcW w:w="1250" w:type="dxa"/>
            <w:vAlign w:val="center"/>
          </w:tcPr>
          <w:p w:rsidR="00DD3BF5" w:rsidRDefault="00165DA9">
            <w:pPr>
              <w:jc w:val="center"/>
            </w:pPr>
            <w:r>
              <w:rPr>
                <w:color w:val="000000"/>
                <w:sz w:val="24"/>
              </w:rPr>
              <w:t>2.81%</w:t>
            </w:r>
          </w:p>
        </w:tc>
        <w:tc>
          <w:tcPr>
            <w:tcW w:w="1250" w:type="dxa"/>
            <w:vAlign w:val="center"/>
          </w:tcPr>
          <w:p w:rsidR="00DD3BF5" w:rsidRDefault="00165DA9">
            <w:pPr>
              <w:jc w:val="center"/>
            </w:pPr>
            <w:r>
              <w:rPr>
                <w:color w:val="000000"/>
                <w:sz w:val="24"/>
              </w:rPr>
              <w:t>0.06%</w:t>
            </w:r>
          </w:p>
        </w:tc>
        <w:tc>
          <w:tcPr>
            <w:tcW w:w="1250" w:type="dxa"/>
            <w:vAlign w:val="center"/>
          </w:tcPr>
          <w:p w:rsidR="00DD3BF5" w:rsidRDefault="00165DA9">
            <w:pPr>
              <w:jc w:val="center"/>
            </w:pPr>
            <w:r>
              <w:rPr>
                <w:color w:val="000000"/>
                <w:sz w:val="24"/>
              </w:rPr>
              <w:t>-0.99%</w:t>
            </w:r>
          </w:p>
        </w:tc>
        <w:tc>
          <w:tcPr>
            <w:tcW w:w="1250" w:type="dxa"/>
            <w:vAlign w:val="center"/>
          </w:tcPr>
          <w:p w:rsidR="00DD3BF5" w:rsidRDefault="00165DA9">
            <w:pPr>
              <w:jc w:val="center"/>
            </w:pPr>
            <w:r>
              <w:rPr>
                <w:color w:val="000000"/>
                <w:sz w:val="24"/>
              </w:rPr>
              <w:t>-0.01%</w:t>
            </w:r>
          </w:p>
        </w:tc>
      </w:tr>
      <w:tr w:rsidR="00DD3BF5">
        <w:tc>
          <w:tcPr>
            <w:tcW w:w="1497" w:type="dxa"/>
            <w:vAlign w:val="center"/>
          </w:tcPr>
          <w:p w:rsidR="00DD3BF5" w:rsidRDefault="00165DA9">
            <w:pPr>
              <w:jc w:val="left"/>
            </w:pPr>
            <w:r>
              <w:rPr>
                <w:color w:val="000000"/>
                <w:sz w:val="24"/>
              </w:rPr>
              <w:t>自基金合同生效至今</w:t>
            </w:r>
          </w:p>
        </w:tc>
        <w:tc>
          <w:tcPr>
            <w:tcW w:w="1251" w:type="dxa"/>
            <w:vAlign w:val="center"/>
          </w:tcPr>
          <w:p w:rsidR="00DD3BF5" w:rsidRDefault="00165DA9">
            <w:pPr>
              <w:jc w:val="center"/>
            </w:pPr>
            <w:r>
              <w:rPr>
                <w:color w:val="000000"/>
                <w:sz w:val="24"/>
              </w:rPr>
              <w:t>11.70%</w:t>
            </w:r>
          </w:p>
        </w:tc>
        <w:tc>
          <w:tcPr>
            <w:tcW w:w="1250" w:type="dxa"/>
            <w:vAlign w:val="center"/>
          </w:tcPr>
          <w:p w:rsidR="00DD3BF5" w:rsidRDefault="00165DA9">
            <w:pPr>
              <w:jc w:val="center"/>
            </w:pPr>
            <w:r>
              <w:rPr>
                <w:color w:val="000000"/>
                <w:sz w:val="24"/>
              </w:rPr>
              <w:t>0.25%</w:t>
            </w:r>
          </w:p>
        </w:tc>
        <w:tc>
          <w:tcPr>
            <w:tcW w:w="1250" w:type="dxa"/>
            <w:vAlign w:val="center"/>
          </w:tcPr>
          <w:p w:rsidR="00DD3BF5" w:rsidRDefault="00165DA9">
            <w:pPr>
              <w:jc w:val="center"/>
            </w:pPr>
            <w:r>
              <w:rPr>
                <w:color w:val="000000"/>
                <w:sz w:val="24"/>
              </w:rPr>
              <w:t>3.64%</w:t>
            </w:r>
          </w:p>
        </w:tc>
        <w:tc>
          <w:tcPr>
            <w:tcW w:w="1250" w:type="dxa"/>
            <w:vAlign w:val="center"/>
          </w:tcPr>
          <w:p w:rsidR="00DD3BF5" w:rsidRDefault="00165DA9">
            <w:pPr>
              <w:jc w:val="center"/>
            </w:pPr>
            <w:r>
              <w:rPr>
                <w:color w:val="000000"/>
                <w:sz w:val="24"/>
              </w:rPr>
              <w:t>0.06%</w:t>
            </w:r>
          </w:p>
        </w:tc>
        <w:tc>
          <w:tcPr>
            <w:tcW w:w="1250" w:type="dxa"/>
            <w:vAlign w:val="center"/>
          </w:tcPr>
          <w:p w:rsidR="00DD3BF5" w:rsidRDefault="00165DA9">
            <w:pPr>
              <w:jc w:val="center"/>
            </w:pPr>
            <w:r>
              <w:rPr>
                <w:color w:val="000000"/>
                <w:sz w:val="24"/>
              </w:rPr>
              <w:t>8.06%</w:t>
            </w:r>
          </w:p>
        </w:tc>
        <w:tc>
          <w:tcPr>
            <w:tcW w:w="1250" w:type="dxa"/>
            <w:vAlign w:val="center"/>
          </w:tcPr>
          <w:p w:rsidR="00DD3BF5" w:rsidRDefault="00165DA9">
            <w:pPr>
              <w:jc w:val="center"/>
            </w:pPr>
            <w:r>
              <w:rPr>
                <w:color w:val="000000"/>
                <w:sz w:val="24"/>
              </w:rPr>
              <w:t>0.19%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日起转为开放式运作，本基金的业绩比较基准由</w:t>
      </w:r>
      <w:r w:rsidRPr="001B7979">
        <w:rPr>
          <w:kern w:val="0"/>
          <w:sz w:val="24"/>
        </w:rPr>
        <w:t>“</w:t>
      </w:r>
      <w:r w:rsidRPr="001B7979">
        <w:rPr>
          <w:kern w:val="0"/>
          <w:sz w:val="24"/>
        </w:rPr>
        <w:t>三年期银行定期存款税后收益率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交银施罗德丰盈收益债券型证券投资基金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8</w:t>
      </w:r>
      <w:r w:rsidR="001548F9" w:rsidRPr="001B7979">
        <w:rPr>
          <w:rFonts w:ascii="Times New Roman" w:hAnsi="Times New Roman"/>
          <w:sz w:val="24"/>
          <w:szCs w:val="24"/>
        </w:rPr>
        <w:t>月</w:t>
      </w:r>
      <w:r w:rsidR="001548F9" w:rsidRPr="001B7979">
        <w:rPr>
          <w:rFonts w:ascii="Times New Roman" w:hAnsi="Times New Roman"/>
          <w:sz w:val="24"/>
          <w:szCs w:val="24"/>
        </w:rPr>
        <w:t>11</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日起，开始销售</w:t>
      </w:r>
      <w:r w:rsidRPr="001B7979">
        <w:rPr>
          <w:kern w:val="0"/>
          <w:sz w:val="24"/>
        </w:rPr>
        <w:t>C</w:t>
      </w:r>
      <w:r w:rsidRPr="001B7979">
        <w:rPr>
          <w:kern w:val="0"/>
          <w:sz w:val="24"/>
        </w:rPr>
        <w:t>类份额，投资者提交的申购申请于</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15</w:t>
      </w:r>
      <w:r w:rsidRPr="001B7979">
        <w:rPr>
          <w:kern w:val="0"/>
          <w:sz w:val="24"/>
        </w:rPr>
        <w:t>日被确认并将有效份额登记在册。图示日期为</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20721"/>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2072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DD3BF5" w:rsidRDefault="00165DA9">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proofErr w:type="gramStart"/>
            <w:r w:rsidRPr="001B7979">
              <w:rPr>
                <w:color w:val="000000"/>
                <w:sz w:val="24"/>
              </w:rPr>
              <w:t>任本基金</w:t>
            </w:r>
            <w:proofErr w:type="gramEnd"/>
            <w:r w:rsidRPr="001B7979">
              <w:rPr>
                <w:color w:val="000000"/>
                <w:sz w:val="24"/>
              </w:rPr>
              <w:t>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DD3BF5">
        <w:tc>
          <w:tcPr>
            <w:tcW w:w="1033" w:type="dxa"/>
            <w:vAlign w:val="center"/>
          </w:tcPr>
          <w:p w:rsidR="00DD3BF5" w:rsidRDefault="00165DA9">
            <w:pPr>
              <w:jc w:val="center"/>
            </w:pPr>
            <w:r>
              <w:rPr>
                <w:color w:val="000000"/>
                <w:sz w:val="24"/>
              </w:rPr>
              <w:t>连端清</w:t>
            </w:r>
          </w:p>
        </w:tc>
        <w:tc>
          <w:tcPr>
            <w:tcW w:w="1416" w:type="dxa"/>
            <w:vAlign w:val="center"/>
          </w:tcPr>
          <w:p w:rsidR="00DD3BF5" w:rsidRDefault="00165DA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275" w:type="dxa"/>
            <w:vAlign w:val="center"/>
          </w:tcPr>
          <w:p w:rsidR="00DD3BF5" w:rsidRDefault="00165DA9">
            <w:pPr>
              <w:jc w:val="center"/>
            </w:pPr>
            <w:r>
              <w:rPr>
                <w:color w:val="000000"/>
                <w:sz w:val="24"/>
              </w:rPr>
              <w:t>2015-08-04</w:t>
            </w:r>
          </w:p>
        </w:tc>
        <w:tc>
          <w:tcPr>
            <w:tcW w:w="1276" w:type="dxa"/>
            <w:vAlign w:val="center"/>
          </w:tcPr>
          <w:p w:rsidR="00DD3BF5" w:rsidRDefault="00165DA9">
            <w:pPr>
              <w:jc w:val="center"/>
            </w:pPr>
            <w:r>
              <w:rPr>
                <w:color w:val="000000"/>
                <w:sz w:val="24"/>
              </w:rPr>
              <w:t>-</w:t>
            </w:r>
          </w:p>
        </w:tc>
        <w:tc>
          <w:tcPr>
            <w:tcW w:w="992" w:type="dxa"/>
            <w:vAlign w:val="center"/>
          </w:tcPr>
          <w:p w:rsidR="00DD3BF5" w:rsidRDefault="00165DA9">
            <w:pPr>
              <w:jc w:val="center"/>
            </w:pPr>
            <w:r>
              <w:rPr>
                <w:color w:val="000000"/>
                <w:sz w:val="24"/>
              </w:rPr>
              <w:t>6</w:t>
            </w:r>
            <w:r>
              <w:rPr>
                <w:color w:val="000000"/>
                <w:sz w:val="24"/>
              </w:rPr>
              <w:t>年</w:t>
            </w:r>
          </w:p>
        </w:tc>
        <w:tc>
          <w:tcPr>
            <w:tcW w:w="3006" w:type="dxa"/>
            <w:vAlign w:val="center"/>
          </w:tcPr>
          <w:p w:rsidR="00DD3BF5" w:rsidRDefault="00165DA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p>
        </w:tc>
      </w:tr>
      <w:tr w:rsidR="00DD3BF5">
        <w:tc>
          <w:tcPr>
            <w:tcW w:w="1033" w:type="dxa"/>
            <w:vAlign w:val="center"/>
          </w:tcPr>
          <w:p w:rsidR="00DD3BF5" w:rsidRDefault="00165DA9">
            <w:pPr>
              <w:jc w:val="center"/>
            </w:pPr>
            <w:r>
              <w:rPr>
                <w:color w:val="000000"/>
                <w:sz w:val="24"/>
              </w:rPr>
              <w:t>于海颖</w:t>
            </w:r>
          </w:p>
        </w:tc>
        <w:tc>
          <w:tcPr>
            <w:tcW w:w="1416" w:type="dxa"/>
            <w:vAlign w:val="center"/>
          </w:tcPr>
          <w:p w:rsidR="00DD3BF5" w:rsidRDefault="00165DA9">
            <w:pPr>
              <w:jc w:val="center"/>
            </w:pPr>
            <w:r>
              <w:rPr>
                <w:color w:val="000000"/>
                <w:sz w:val="24"/>
              </w:rPr>
              <w:t>交银增利债券、交</w:t>
            </w:r>
            <w:proofErr w:type="gramStart"/>
            <w:r>
              <w:rPr>
                <w:color w:val="000000"/>
                <w:sz w:val="24"/>
              </w:rPr>
              <w:t>银纯债</w:t>
            </w:r>
            <w:proofErr w:type="gramEnd"/>
            <w:r>
              <w:rPr>
                <w:color w:val="000000"/>
                <w:sz w:val="24"/>
              </w:rPr>
              <w:t>债券发起、交银丰盈收益债券、交银丰晟收益债券、交银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275" w:type="dxa"/>
            <w:vAlign w:val="center"/>
          </w:tcPr>
          <w:p w:rsidR="00DD3BF5" w:rsidRDefault="00165DA9">
            <w:pPr>
              <w:jc w:val="center"/>
            </w:pPr>
            <w:r>
              <w:rPr>
                <w:color w:val="000000"/>
                <w:sz w:val="24"/>
              </w:rPr>
              <w:t>2016-12-29</w:t>
            </w:r>
          </w:p>
        </w:tc>
        <w:tc>
          <w:tcPr>
            <w:tcW w:w="1276" w:type="dxa"/>
            <w:vAlign w:val="center"/>
          </w:tcPr>
          <w:p w:rsidR="00DD3BF5" w:rsidRDefault="00165DA9">
            <w:pPr>
              <w:jc w:val="center"/>
            </w:pPr>
            <w:r>
              <w:rPr>
                <w:color w:val="000000"/>
                <w:sz w:val="24"/>
              </w:rPr>
              <w:t>-</w:t>
            </w:r>
          </w:p>
        </w:tc>
        <w:tc>
          <w:tcPr>
            <w:tcW w:w="992" w:type="dxa"/>
            <w:vAlign w:val="center"/>
          </w:tcPr>
          <w:p w:rsidR="00DD3BF5" w:rsidRDefault="00165DA9">
            <w:pPr>
              <w:jc w:val="center"/>
            </w:pPr>
            <w:r>
              <w:rPr>
                <w:color w:val="000000"/>
                <w:sz w:val="24"/>
              </w:rPr>
              <w:t>13</w:t>
            </w:r>
            <w:r>
              <w:rPr>
                <w:color w:val="000000"/>
                <w:sz w:val="24"/>
              </w:rPr>
              <w:t>年</w:t>
            </w:r>
          </w:p>
        </w:tc>
        <w:tc>
          <w:tcPr>
            <w:tcW w:w="3006" w:type="dxa"/>
            <w:vAlign w:val="center"/>
          </w:tcPr>
          <w:p w:rsidR="00DD3BF5" w:rsidRDefault="00165DA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DD3BF5" w:rsidRDefault="00165DA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DD3BF5" w:rsidRDefault="00165DA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2072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2072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DD3BF5" w:rsidRDefault="00165DA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D3BF5" w:rsidRDefault="00165DA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D3BF5" w:rsidRDefault="00165DA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w:t>
      </w:r>
      <w:proofErr w:type="gramStart"/>
      <w:r w:rsidRPr="001B7979">
        <w:rPr>
          <w:kern w:val="0"/>
          <w:sz w:val="24"/>
        </w:rPr>
        <w:t>组合因</w:t>
      </w:r>
      <w:proofErr w:type="gramEnd"/>
      <w:r w:rsidRPr="001B7979">
        <w:rPr>
          <w:kern w:val="0"/>
          <w:sz w:val="24"/>
        </w:rPr>
        <w:t>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2072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DD3BF5" w:rsidRDefault="00165DA9">
      <w:pPr>
        <w:spacing w:before="29" w:line="288" w:lineRule="auto"/>
        <w:ind w:firstLineChars="200" w:firstLine="480"/>
        <w:rPr>
          <w:kern w:val="0"/>
          <w:sz w:val="24"/>
        </w:rPr>
      </w:pPr>
      <w:r>
        <w:rPr>
          <w:kern w:val="0"/>
          <w:sz w:val="24"/>
        </w:rPr>
        <w:t>2019</w:t>
      </w:r>
      <w:r>
        <w:rPr>
          <w:kern w:val="0"/>
          <w:sz w:val="24"/>
        </w:rPr>
        <w:t>年上半年，国内经济走势比较复杂，市场</w:t>
      </w:r>
      <w:proofErr w:type="gramStart"/>
      <w:r>
        <w:rPr>
          <w:kern w:val="0"/>
          <w:sz w:val="24"/>
        </w:rPr>
        <w:t>先经历</w:t>
      </w:r>
      <w:proofErr w:type="gramEnd"/>
      <w:r>
        <w:rPr>
          <w:kern w:val="0"/>
          <w:sz w:val="24"/>
        </w:rPr>
        <w:t>短暂回暖，后于二季度再次放缓。一季度，中美贸易谈判进展向好，部分金融经济数据呈回暖迹象。一月新增人民币贷款与出口超预期大幅增长，中采制造业</w:t>
      </w:r>
      <w:r>
        <w:rPr>
          <w:kern w:val="0"/>
          <w:sz w:val="24"/>
        </w:rPr>
        <w:t>PMI</w:t>
      </w:r>
      <w:r>
        <w:rPr>
          <w:kern w:val="0"/>
          <w:sz w:val="24"/>
        </w:rPr>
        <w:t>回升，房地产与基建投资带动固定资产投资增速回升。但是形势在二季度发生了逆转，中美贸易谈判在五月再次遇阻，美方在贸易与科技等领域对我国进一步施压。二季度中采制造业</w:t>
      </w:r>
      <w:r>
        <w:rPr>
          <w:kern w:val="0"/>
          <w:sz w:val="24"/>
        </w:rPr>
        <w:t>PMI</w:t>
      </w:r>
      <w:r>
        <w:rPr>
          <w:kern w:val="0"/>
          <w:sz w:val="24"/>
        </w:rPr>
        <w:t>再次降至荣枯线以下，房地产投资增速从高位开始下降，基建投资</w:t>
      </w:r>
      <w:proofErr w:type="gramStart"/>
      <w:r>
        <w:rPr>
          <w:kern w:val="0"/>
          <w:sz w:val="24"/>
        </w:rPr>
        <w:t>稳增长</w:t>
      </w:r>
      <w:proofErr w:type="gramEnd"/>
      <w:r>
        <w:rPr>
          <w:kern w:val="0"/>
          <w:sz w:val="24"/>
        </w:rPr>
        <w:t>乏力，固定资产投资增速下行承压。受猪肉与果蔬等价格大幅上涨的结构性因素影响，上半年国内</w:t>
      </w:r>
      <w:r>
        <w:rPr>
          <w:kern w:val="0"/>
          <w:sz w:val="24"/>
        </w:rPr>
        <w:t>CPI</w:t>
      </w:r>
      <w:r>
        <w:rPr>
          <w:kern w:val="0"/>
          <w:sz w:val="24"/>
        </w:rPr>
        <w:t>上行承压。</w:t>
      </w:r>
      <w:r>
        <w:rPr>
          <w:kern w:val="0"/>
          <w:sz w:val="24"/>
        </w:rPr>
        <w:t xml:space="preserve"> </w:t>
      </w:r>
    </w:p>
    <w:p w:rsidR="00DD3BF5" w:rsidRDefault="00165DA9">
      <w:pPr>
        <w:spacing w:before="29" w:line="288" w:lineRule="auto"/>
        <w:ind w:firstLineChars="200" w:firstLine="480"/>
        <w:rPr>
          <w:kern w:val="0"/>
          <w:sz w:val="24"/>
        </w:rPr>
      </w:pPr>
      <w:r>
        <w:rPr>
          <w:kern w:val="0"/>
          <w:sz w:val="24"/>
        </w:rPr>
        <w:t>货币政策上，受较复杂的经济形势影响，央行货币政策操作边际有所变化，但整体上相对谨慎。一月初</w:t>
      </w:r>
      <w:proofErr w:type="gramStart"/>
      <w:r>
        <w:rPr>
          <w:kern w:val="0"/>
          <w:sz w:val="24"/>
        </w:rPr>
        <w:t>央行降准</w:t>
      </w:r>
      <w:r>
        <w:rPr>
          <w:kern w:val="0"/>
          <w:sz w:val="24"/>
        </w:rPr>
        <w:t>1</w:t>
      </w:r>
      <w:r>
        <w:rPr>
          <w:kern w:val="0"/>
          <w:sz w:val="24"/>
        </w:rPr>
        <w:t>个</w:t>
      </w:r>
      <w:proofErr w:type="gramEnd"/>
      <w:r>
        <w:rPr>
          <w:kern w:val="0"/>
          <w:sz w:val="24"/>
        </w:rPr>
        <w:t>百分点，再次释放流动性以支持实体经济发展，但同时加大了公开市场回笼力度，一季度央行在公开市场净回笼</w:t>
      </w:r>
      <w:r>
        <w:rPr>
          <w:kern w:val="0"/>
          <w:sz w:val="24"/>
        </w:rPr>
        <w:t>1.8</w:t>
      </w:r>
      <w:proofErr w:type="gramStart"/>
      <w:r>
        <w:rPr>
          <w:kern w:val="0"/>
          <w:sz w:val="24"/>
        </w:rPr>
        <w:t>万亿</w:t>
      </w:r>
      <w:proofErr w:type="gramEnd"/>
      <w:r>
        <w:rPr>
          <w:kern w:val="0"/>
          <w:sz w:val="24"/>
        </w:rPr>
        <w:t>。四月央行货币政策操作边际向中性回归，但是五月中美贸易战硝烟再起，叠加下旬个别银行信用风险暴露影响货币市场流动性，央行于五月下旬再次加大了公开市场投放力度，二季度央行在公开市场净投放</w:t>
      </w:r>
      <w:r>
        <w:rPr>
          <w:kern w:val="0"/>
          <w:sz w:val="24"/>
        </w:rPr>
        <w:t>7784</w:t>
      </w:r>
      <w:r>
        <w:rPr>
          <w:kern w:val="0"/>
          <w:sz w:val="24"/>
        </w:rPr>
        <w:t>亿。</w:t>
      </w:r>
    </w:p>
    <w:p w:rsidR="00DD3BF5" w:rsidRDefault="00165DA9">
      <w:pPr>
        <w:spacing w:before="29" w:line="288" w:lineRule="auto"/>
        <w:ind w:firstLineChars="200" w:firstLine="480"/>
        <w:rPr>
          <w:kern w:val="0"/>
          <w:sz w:val="24"/>
        </w:rPr>
      </w:pPr>
      <w:r>
        <w:rPr>
          <w:kern w:val="0"/>
          <w:sz w:val="24"/>
        </w:rPr>
        <w:t>资金面上，受降准、缴税以及个别银行信用风险暴露等因素影响，上半年货币市场资金面有些波折。一季度资金</w:t>
      </w:r>
      <w:proofErr w:type="gramStart"/>
      <w:r>
        <w:rPr>
          <w:kern w:val="0"/>
          <w:sz w:val="24"/>
        </w:rPr>
        <w:t>面整体</w:t>
      </w:r>
      <w:proofErr w:type="gramEnd"/>
      <w:r>
        <w:rPr>
          <w:kern w:val="0"/>
          <w:sz w:val="24"/>
        </w:rPr>
        <w:t>上较为宽松，但是二季度市场资金面起了波澜。四月中下旬货币市场曾一度趋紧，五月下旬受个别银行信用风险暴露影响，资金供给方大幅提高融资质押门槛，市场资金面大幅趋紧。但随后在央行释放流动性及其他监管机构</w:t>
      </w:r>
      <w:proofErr w:type="gramStart"/>
      <w:r>
        <w:rPr>
          <w:kern w:val="0"/>
          <w:sz w:val="24"/>
        </w:rPr>
        <w:t>协调维稳下</w:t>
      </w:r>
      <w:proofErr w:type="gramEnd"/>
      <w:r>
        <w:rPr>
          <w:kern w:val="0"/>
          <w:sz w:val="24"/>
        </w:rPr>
        <w:t>，资金</w:t>
      </w:r>
      <w:proofErr w:type="gramStart"/>
      <w:r>
        <w:rPr>
          <w:kern w:val="0"/>
          <w:sz w:val="24"/>
        </w:rPr>
        <w:t>面整体</w:t>
      </w:r>
      <w:proofErr w:type="gramEnd"/>
      <w:r>
        <w:rPr>
          <w:kern w:val="0"/>
          <w:sz w:val="24"/>
        </w:rPr>
        <w:t>上趋于宽松，持有高等级</w:t>
      </w:r>
      <w:proofErr w:type="gramStart"/>
      <w:r>
        <w:rPr>
          <w:kern w:val="0"/>
          <w:sz w:val="24"/>
        </w:rPr>
        <w:t>券</w:t>
      </w:r>
      <w:proofErr w:type="gramEnd"/>
      <w:r>
        <w:rPr>
          <w:kern w:val="0"/>
          <w:sz w:val="24"/>
        </w:rPr>
        <w:t>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上呈震荡整理格局。</w:t>
      </w:r>
    </w:p>
    <w:p w:rsidR="00C02A8F" w:rsidRPr="001B7979" w:rsidRDefault="00C02A8F" w:rsidP="00571B8A">
      <w:pPr>
        <w:spacing w:before="29" w:line="288" w:lineRule="auto"/>
        <w:ind w:firstLineChars="200" w:firstLine="480"/>
        <w:rPr>
          <w:kern w:val="0"/>
          <w:sz w:val="24"/>
        </w:rPr>
      </w:pPr>
      <w:r w:rsidRPr="001B7979">
        <w:rPr>
          <w:kern w:val="0"/>
          <w:sz w:val="24"/>
        </w:rPr>
        <w:t>基金操作方面，报告期内本基金保持适度流动性以期满足基金份额持有人潜在赎回需求，择机调整组合杠杆与久期，为持有人创造稳健的回报。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2072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年下半年，考虑中美贸易谈判前景尚不明朗，以及固定资产投资增长乏力等因素，国内经济继续放缓的概率较高。但是，大阪</w:t>
      </w:r>
      <w:r w:rsidRPr="001B7979">
        <w:rPr>
          <w:kern w:val="0"/>
          <w:sz w:val="24"/>
        </w:rPr>
        <w:t>G20</w:t>
      </w:r>
      <w:r w:rsidRPr="001B7979">
        <w:rPr>
          <w:kern w:val="0"/>
          <w:sz w:val="24"/>
        </w:rPr>
        <w:t>中美元首会晤后中美贸易谈判重启，</w:t>
      </w:r>
      <w:r w:rsidRPr="001B7979">
        <w:rPr>
          <w:kern w:val="0"/>
          <w:sz w:val="24"/>
        </w:rPr>
        <w:t>5G</w:t>
      </w:r>
      <w:r w:rsidRPr="001B7979">
        <w:rPr>
          <w:kern w:val="0"/>
          <w:sz w:val="24"/>
        </w:rPr>
        <w:t>等新技术带来的新型基建启动以及改革开放力度加大，可能增强国内经济运行的韧劲。预计短期内人</w:t>
      </w:r>
      <w:proofErr w:type="gramStart"/>
      <w:r w:rsidRPr="001B7979">
        <w:rPr>
          <w:kern w:val="0"/>
          <w:sz w:val="24"/>
        </w:rPr>
        <w:t>行货币</w:t>
      </w:r>
      <w:proofErr w:type="gramEnd"/>
      <w:r w:rsidRPr="001B7979">
        <w:rPr>
          <w:kern w:val="0"/>
          <w:sz w:val="24"/>
        </w:rPr>
        <w:t>政策将维持中性偏松，保持逆周期调节作用，但公开市场操作边际上可能会谨慎一些。我们将密切关注中美贸易谈判的进展以及中央经济政策动态。组合管理方面，本基金将紧密跟踪</w:t>
      </w:r>
      <w:proofErr w:type="gramStart"/>
      <w:r w:rsidRPr="001B7979">
        <w:rPr>
          <w:kern w:val="0"/>
          <w:sz w:val="24"/>
        </w:rPr>
        <w:t>研</w:t>
      </w:r>
      <w:proofErr w:type="gramEnd"/>
      <w:r w:rsidRPr="001B7979">
        <w:rPr>
          <w:kern w:val="0"/>
          <w:sz w:val="24"/>
        </w:rPr>
        <w:t>判宏观经济走势与央行货币政策操作，同时尽力管控风险，积极跟踪把握市场机会，努力为投资者创造稳健的回报。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2072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DD3BF5" w:rsidRDefault="00165DA9">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DD3BF5" w:rsidRDefault="00165DA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2072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681256" w:rsidRPr="001B7979" w:rsidRDefault="00681256"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82072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本基金本报告期内连续二十个工作日以上出现基金资产净值低于</w:t>
      </w:r>
      <w:r w:rsidRPr="001B7979">
        <w:rPr>
          <w:kern w:val="0"/>
          <w:sz w:val="24"/>
        </w:rPr>
        <w:t>5000</w:t>
      </w:r>
      <w:r w:rsidRPr="001B7979">
        <w:rPr>
          <w:kern w:val="0"/>
          <w:sz w:val="24"/>
        </w:rPr>
        <w:t>万元的情形，截至本报告期末，本</w:t>
      </w:r>
      <w:proofErr w:type="gramStart"/>
      <w:r w:rsidRPr="001B7979">
        <w:rPr>
          <w:kern w:val="0"/>
          <w:sz w:val="24"/>
        </w:rPr>
        <w:t>基金基金</w:t>
      </w:r>
      <w:proofErr w:type="gramEnd"/>
      <w:r w:rsidRPr="001B7979">
        <w:rPr>
          <w:kern w:val="0"/>
          <w:sz w:val="24"/>
        </w:rPr>
        <w:t>资产净值仍低于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2073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2073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作为本基金的托管人，中信银行严格遵守了《证券投资基金法》及其他有关法律法规、基金合同和托管协议的规定，对交银施罗德丰盈收益债券型证券投资基金</w:t>
      </w:r>
      <w:r w:rsidRPr="001B7979">
        <w:rPr>
          <w:kern w:val="0"/>
          <w:sz w:val="24"/>
        </w:rPr>
        <w:t>2019</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2073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20733"/>
      <w:r w:rsidRPr="001B7979">
        <w:rPr>
          <w:rFonts w:ascii="Times New Roman" w:hAnsi="Times New Roman"/>
          <w:kern w:val="0"/>
          <w:szCs w:val="24"/>
        </w:rPr>
        <w:t xml:space="preserve">5.3 </w:t>
      </w:r>
      <w:r w:rsidRPr="001B7979">
        <w:rPr>
          <w:rFonts w:ascii="Times New Roman" w:hAnsi="Times New Roman"/>
          <w:kern w:val="0"/>
          <w:szCs w:val="24"/>
        </w:rPr>
        <w:t>托管人</w:t>
      </w:r>
      <w:proofErr w:type="gramStart"/>
      <w:r w:rsidRPr="001B7979">
        <w:rPr>
          <w:rFonts w:ascii="Times New Roman" w:hAnsi="Times New Roman"/>
          <w:kern w:val="0"/>
          <w:szCs w:val="24"/>
        </w:rPr>
        <w:t>对本半年度</w:t>
      </w:r>
      <w:proofErr w:type="gramEnd"/>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本托管人认为，交银施罗德基金管理有限公司的信息披露事务符合《证券投资基金信息披露管理办法》及其他相关法律法规的规定，基金管理人所编制和披露的交银施罗德丰盈收益债券型证券投资基金</w:t>
      </w:r>
      <w:r w:rsidRPr="001B7979">
        <w:rPr>
          <w:kern w:val="0"/>
          <w:sz w:val="24"/>
        </w:rPr>
        <w:t>2019</w:t>
      </w:r>
      <w:r w:rsidR="00241929">
        <w:rPr>
          <w:rFonts w:hint="eastAsia"/>
          <w:kern w:val="0"/>
          <w:sz w:val="24"/>
        </w:rPr>
        <w:t>年</w:t>
      </w:r>
      <w:r w:rsidRPr="001B7979">
        <w:rPr>
          <w:kern w:val="0"/>
          <w:sz w:val="24"/>
        </w:rPr>
        <w:t>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20734"/>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2073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会计主体：交银施罗德丰盈收益债券型证券投资基金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165DA9">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165DA9">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93,229.72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76,484.35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180,107.78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66,824.57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7,030.64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5,114.07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22,595,586.00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31,954,566.00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22,595,586.00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31,954,566.00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165DA9">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265.68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623,707.40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891,094.21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20,409.94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23,499,661.54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33,314,758.82</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w:t>
            </w:r>
            <w:proofErr w:type="gramStart"/>
            <w:r w:rsidRPr="001B7979">
              <w:rPr>
                <w:color w:val="000000"/>
                <w:sz w:val="24"/>
              </w:rPr>
              <w:t>赎回款</w:t>
            </w:r>
            <w:proofErr w:type="gramEnd"/>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5,826.12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8,557.45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1,942.05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2,852.48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472.62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1,398.25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895.38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305.00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46.69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96,149.72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89,500.00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165DA9">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505,390.60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102,659.87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21,343,218.63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30,973,662.51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1,651,052.31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2,238,436.44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22,994,270.94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33,212,098.95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165DA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23,499,661.54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33,314,758.82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1.075</w:t>
      </w:r>
      <w:r w:rsidRPr="001B7979">
        <w:rPr>
          <w:kern w:val="0"/>
          <w:sz w:val="24"/>
        </w:rPr>
        <w:t>元，</w:t>
      </w:r>
      <w:r w:rsidRPr="001B7979">
        <w:rPr>
          <w:kern w:val="0"/>
          <w:sz w:val="24"/>
        </w:rPr>
        <w:t>C</w:t>
      </w:r>
      <w:r w:rsidRPr="001B7979">
        <w:rPr>
          <w:kern w:val="0"/>
          <w:sz w:val="24"/>
        </w:rPr>
        <w:t>类基金份额净值</w:t>
      </w:r>
      <w:r w:rsidRPr="001B7979">
        <w:rPr>
          <w:kern w:val="0"/>
          <w:sz w:val="24"/>
        </w:rPr>
        <w:t>1.117</w:t>
      </w:r>
      <w:r w:rsidRPr="001B7979">
        <w:rPr>
          <w:kern w:val="0"/>
          <w:sz w:val="24"/>
        </w:rPr>
        <w:t>元，基金份额总额</w:t>
      </w:r>
      <w:r w:rsidRPr="001B7979">
        <w:rPr>
          <w:kern w:val="0"/>
          <w:sz w:val="24"/>
        </w:rPr>
        <w:t>21,343,218.63</w:t>
      </w:r>
      <w:r w:rsidRPr="001B7979">
        <w:rPr>
          <w:kern w:val="0"/>
          <w:sz w:val="24"/>
        </w:rPr>
        <w:t>份，其中</w:t>
      </w:r>
      <w:r w:rsidRPr="001B7979">
        <w:rPr>
          <w:kern w:val="0"/>
          <w:sz w:val="24"/>
        </w:rPr>
        <w:t>A</w:t>
      </w:r>
      <w:r w:rsidRPr="001B7979">
        <w:rPr>
          <w:kern w:val="0"/>
          <w:sz w:val="24"/>
        </w:rPr>
        <w:t>类基金份额</w:t>
      </w:r>
      <w:r w:rsidRPr="001B7979">
        <w:rPr>
          <w:kern w:val="0"/>
          <w:sz w:val="24"/>
        </w:rPr>
        <w:t>20,084,436.20</w:t>
      </w:r>
      <w:r w:rsidRPr="001B7979">
        <w:rPr>
          <w:kern w:val="0"/>
          <w:sz w:val="24"/>
        </w:rPr>
        <w:t>份，</w:t>
      </w:r>
      <w:r w:rsidRPr="001B7979">
        <w:rPr>
          <w:kern w:val="0"/>
          <w:sz w:val="24"/>
        </w:rPr>
        <w:t>C</w:t>
      </w:r>
      <w:r w:rsidRPr="001B7979">
        <w:rPr>
          <w:kern w:val="0"/>
          <w:sz w:val="24"/>
        </w:rPr>
        <w:t>类基金份额</w:t>
      </w:r>
      <w:r w:rsidRPr="001B7979">
        <w:rPr>
          <w:kern w:val="0"/>
          <w:sz w:val="24"/>
        </w:rPr>
        <w:t>1,258,782.43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2073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交银施罗德丰盈收益债券型证券投资基金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165DA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445,792.94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1,259,531.77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564,995.04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867,357.34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6,454.18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5,934.31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527,716.53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844,405.72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30,824.33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17,017.31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-89,197.21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-125,122.47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-89,197.21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-125,122.47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165DA9">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-30,016.39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517,093.07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203.83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165DA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188,636.52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358,845.63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49,084.19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185,267.97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16,361.46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34,737.78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8,230.14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1,753.46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241.95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372.17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7,366.28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26,163.50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165DA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7,366.28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26,163.50</w:t>
            </w:r>
          </w:p>
        </w:tc>
      </w:tr>
      <w:tr w:rsidR="002C2316" w:rsidRPr="001B7979" w:rsidTr="00165DA9">
        <w:tc>
          <w:tcPr>
            <w:tcW w:w="3420" w:type="dxa"/>
            <w:vAlign w:val="center"/>
          </w:tcPr>
          <w:p w:rsidR="002C2316" w:rsidRPr="001B7979" w:rsidRDefault="002C2316" w:rsidP="00165DA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165DA9">
            <w:pPr>
              <w:rPr>
                <w:rFonts w:eastAsiaTheme="minorEastAsia"/>
                <w:color w:val="000000"/>
                <w:szCs w:val="21"/>
              </w:rPr>
            </w:pPr>
          </w:p>
        </w:tc>
        <w:tc>
          <w:tcPr>
            <w:tcW w:w="2250" w:type="dxa"/>
            <w:vAlign w:val="bottom"/>
          </w:tcPr>
          <w:p w:rsidR="002C2316" w:rsidRPr="001B7979" w:rsidRDefault="002C2316" w:rsidP="00165DA9">
            <w:pPr>
              <w:jc w:val="right"/>
              <w:rPr>
                <w:rFonts w:eastAsiaTheme="minorEastAsia"/>
                <w:color w:val="000000"/>
                <w:szCs w:val="21"/>
              </w:rPr>
            </w:pPr>
            <w:r w:rsidRPr="001B7979">
              <w:rPr>
                <w:rFonts w:eastAsiaTheme="minorEastAsia"/>
                <w:color w:val="000000"/>
                <w:szCs w:val="21"/>
              </w:rPr>
              <w:t>101.72</w:t>
            </w:r>
          </w:p>
        </w:tc>
        <w:tc>
          <w:tcPr>
            <w:tcW w:w="2250" w:type="dxa"/>
            <w:vAlign w:val="bottom"/>
          </w:tcPr>
          <w:p w:rsidR="002C2316" w:rsidRPr="001B7979" w:rsidRDefault="002C2316" w:rsidP="00165DA9">
            <w:pPr>
              <w:jc w:val="right"/>
              <w:rPr>
                <w:rFonts w:eastAsiaTheme="minorEastAsia"/>
                <w:color w:val="000000"/>
                <w:szCs w:val="21"/>
              </w:rPr>
            </w:pPr>
            <w:r w:rsidRPr="001B7979">
              <w:rPr>
                <w:rFonts w:eastAsiaTheme="minorEastAsia"/>
                <w:color w:val="000000"/>
                <w:szCs w:val="21"/>
              </w:rPr>
              <w:t>61.28</w:t>
            </w:r>
          </w:p>
        </w:tc>
      </w:tr>
      <w:tr w:rsidR="002C2316" w:rsidRPr="001B7979" w:rsidTr="00165DA9">
        <w:tc>
          <w:tcPr>
            <w:tcW w:w="3420" w:type="dxa"/>
            <w:vAlign w:val="center"/>
          </w:tcPr>
          <w:p w:rsidR="002C2316" w:rsidRPr="001B7979" w:rsidRDefault="002C2316" w:rsidP="00165DA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165DA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165DA9">
            <w:pPr>
              <w:jc w:val="right"/>
              <w:rPr>
                <w:rFonts w:eastAsiaTheme="minorEastAsia"/>
                <w:color w:val="000000"/>
                <w:szCs w:val="21"/>
              </w:rPr>
            </w:pPr>
            <w:r w:rsidRPr="001B7979">
              <w:rPr>
                <w:rFonts w:eastAsiaTheme="minorEastAsia"/>
                <w:color w:val="000000"/>
                <w:szCs w:val="21"/>
              </w:rPr>
              <w:t>107,250.78</w:t>
            </w:r>
          </w:p>
        </w:tc>
        <w:tc>
          <w:tcPr>
            <w:tcW w:w="2250" w:type="dxa"/>
            <w:vAlign w:val="bottom"/>
          </w:tcPr>
          <w:p w:rsidR="002C2316" w:rsidRPr="001B7979" w:rsidRDefault="002C2316" w:rsidP="00165DA9">
            <w:pPr>
              <w:jc w:val="right"/>
              <w:rPr>
                <w:rFonts w:eastAsiaTheme="minorEastAsia"/>
                <w:color w:val="000000"/>
                <w:szCs w:val="21"/>
              </w:rPr>
            </w:pPr>
            <w:r w:rsidRPr="001B7979">
              <w:rPr>
                <w:rFonts w:eastAsiaTheme="minorEastAsia"/>
                <w:color w:val="000000"/>
                <w:szCs w:val="21"/>
              </w:rPr>
              <w:t>110,489.47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165DA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257,156.42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900,686.14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165DA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257,156.42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900,686.14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2073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交银施罗德丰盈收益债券型证券投资基金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30,973,662.51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2,238,436.44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33,212,098.95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257,156.42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257,156.42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-9,630,443.88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-844,540.55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-10,474,984.43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43,921,782.80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4,122,400.58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48,044,183.38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-53,552,226.68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-4,966,941.13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-58,519,167.81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21,343,218.63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1,651,052.31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22,994,270.94</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61,181,140.97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1,944,295.54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63,125,436.51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900,686.14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900,686.14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-26,382,382.92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-1,003,538.23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-27,385,921.15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19,562,383.91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954,052.68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20,516,436.59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-45,944,766.83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-1,957,590.91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-47,902,357.74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34,798,758.05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1,841,443.45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36,640,201.50</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w:t>
      </w:r>
      <w:proofErr w:type="gramStart"/>
      <w:r w:rsidR="0039626A" w:rsidRPr="001B7979">
        <w:rPr>
          <w:sz w:val="24"/>
        </w:rPr>
        <w:t>夏华龙</w:t>
      </w:r>
      <w:proofErr w:type="gramEnd"/>
      <w:r w:rsidR="0039626A" w:rsidRPr="001B7979">
        <w:rPr>
          <w:sz w:val="24"/>
        </w:rPr>
        <w:t>，会计机构负责人：单江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2073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DD3BF5" w:rsidRDefault="00165DA9">
      <w:pPr>
        <w:spacing w:before="29" w:line="288" w:lineRule="auto"/>
        <w:ind w:firstLineChars="200" w:firstLine="480"/>
        <w:rPr>
          <w:kern w:val="0"/>
          <w:sz w:val="24"/>
        </w:rPr>
      </w:pPr>
      <w:r>
        <w:rPr>
          <w:kern w:val="0"/>
          <w:sz w:val="24"/>
        </w:rPr>
        <w:t>交银施罗德丰盈收益债券型证券投资基金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[2014]721</w:t>
      </w:r>
      <w:r>
        <w:rPr>
          <w:kern w:val="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510,569,610.35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(2014)</w:t>
      </w:r>
      <w:r>
        <w:rPr>
          <w:kern w:val="0"/>
          <w:sz w:val="24"/>
        </w:rPr>
        <w:t>第</w:t>
      </w:r>
      <w:r>
        <w:rPr>
          <w:kern w:val="0"/>
          <w:sz w:val="24"/>
        </w:rPr>
        <w:t>451</w:t>
      </w:r>
      <w:r>
        <w:rPr>
          <w:kern w:val="0"/>
          <w:sz w:val="24"/>
        </w:rPr>
        <w:t>号验资报告予以验证。经向中国证监会备案，《交银施罗德丰盈收益债券型证券投资基金基金合同》于</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日正式生效，基金合同生效日的基金份额总额为</w:t>
      </w:r>
      <w:r>
        <w:rPr>
          <w:kern w:val="0"/>
          <w:sz w:val="24"/>
        </w:rPr>
        <w:t>510,658,140.93</w:t>
      </w:r>
      <w:r>
        <w:rPr>
          <w:kern w:val="0"/>
          <w:sz w:val="24"/>
        </w:rPr>
        <w:t>份基金份额，其中认购资金利息折合</w:t>
      </w:r>
      <w:r>
        <w:rPr>
          <w:kern w:val="0"/>
          <w:sz w:val="24"/>
        </w:rPr>
        <w:t>88,530.58</w:t>
      </w:r>
      <w:r>
        <w:rPr>
          <w:kern w:val="0"/>
          <w:sz w:val="24"/>
        </w:rPr>
        <w:t>份基金份额。本基金的基金管理人为交银施罗德基金管理有限公司，基金托管人为中信银行股份有限公司。</w:t>
      </w:r>
    </w:p>
    <w:p w:rsidR="00DD3BF5" w:rsidRDefault="00DD3BF5">
      <w:pPr>
        <w:spacing w:before="29" w:line="288" w:lineRule="auto"/>
        <w:ind w:firstLineChars="200" w:firstLine="480"/>
        <w:rPr>
          <w:kern w:val="0"/>
          <w:sz w:val="24"/>
        </w:rPr>
      </w:pPr>
    </w:p>
    <w:p w:rsidR="00DD3BF5" w:rsidRDefault="00165DA9">
      <w:pPr>
        <w:spacing w:before="29" w:line="288" w:lineRule="auto"/>
        <w:ind w:firstLineChars="200" w:firstLine="480"/>
        <w:rPr>
          <w:kern w:val="0"/>
          <w:sz w:val="24"/>
        </w:rPr>
      </w:pPr>
      <w:r>
        <w:rPr>
          <w:kern w:val="0"/>
          <w:sz w:val="24"/>
        </w:rPr>
        <w:t>根据《交银施罗德丰盈收益债券型证券投资基金基金合同》和《交银施罗德丰盈收益债券型证券投资基金招募说明书》，本基金根据认购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类基金份额，在投资人申购时不收取申购费用、赎回时收取短期赎回费，且从本类别基金资产中计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类基金份额。本基金募集期内仅开通</w:t>
      </w:r>
      <w:r>
        <w:rPr>
          <w:kern w:val="0"/>
          <w:sz w:val="24"/>
        </w:rPr>
        <w:t>A</w:t>
      </w:r>
      <w:r>
        <w:rPr>
          <w:kern w:val="0"/>
          <w:sz w:val="24"/>
        </w:rPr>
        <w:t>类基金份额的认购；在基金合同生效之日起三年</w:t>
      </w:r>
      <w:r>
        <w:rPr>
          <w:kern w:val="0"/>
          <w:sz w:val="24"/>
        </w:rPr>
        <w:t>(</w:t>
      </w:r>
      <w:r>
        <w:rPr>
          <w:kern w:val="0"/>
          <w:sz w:val="24"/>
        </w:rPr>
        <w:t>含三年</w:t>
      </w:r>
      <w:r>
        <w:rPr>
          <w:kern w:val="0"/>
          <w:sz w:val="24"/>
        </w:rPr>
        <w:t>)</w:t>
      </w:r>
      <w:r>
        <w:rPr>
          <w:kern w:val="0"/>
          <w:sz w:val="24"/>
        </w:rPr>
        <w:t>的期间内封闭式运作，封闭期结束后转为开放式运作，并增开</w:t>
      </w:r>
      <w:r>
        <w:rPr>
          <w:kern w:val="0"/>
          <w:sz w:val="24"/>
        </w:rPr>
        <w:t>B</w:t>
      </w:r>
      <w:r>
        <w:rPr>
          <w:kern w:val="0"/>
          <w:sz w:val="24"/>
        </w:rPr>
        <w:t>类和</w:t>
      </w:r>
      <w:r>
        <w:rPr>
          <w:kern w:val="0"/>
          <w:sz w:val="24"/>
        </w:rPr>
        <w:t>C</w:t>
      </w:r>
      <w:r>
        <w:rPr>
          <w:kern w:val="0"/>
          <w:sz w:val="24"/>
        </w:rPr>
        <w:t>类基金份额的申购。根据《关于交银施罗德丰盈收益债券型证券投资基金封闭期结束转为开放式运作并同时增加开通</w:t>
      </w:r>
      <w:r>
        <w:rPr>
          <w:kern w:val="0"/>
          <w:sz w:val="24"/>
        </w:rPr>
        <w:t>C</w:t>
      </w:r>
      <w:r>
        <w:rPr>
          <w:kern w:val="0"/>
          <w:sz w:val="24"/>
        </w:rPr>
        <w:t>类基金份额暨开放基金日常申购、赎回、定期定额投资业务并参与部分销售机构申购费率优惠活动的公告》的相关规定，本基金封闭期自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8</w:t>
      </w:r>
      <w:r>
        <w:rPr>
          <w:kern w:val="0"/>
          <w:sz w:val="24"/>
        </w:rPr>
        <w:t>月</w:t>
      </w:r>
      <w:r>
        <w:rPr>
          <w:kern w:val="0"/>
          <w:sz w:val="24"/>
        </w:rPr>
        <w:t>11</w:t>
      </w:r>
      <w:r>
        <w:rPr>
          <w:kern w:val="0"/>
          <w:sz w:val="24"/>
        </w:rPr>
        <w:t>日止，自</w:t>
      </w:r>
      <w:r>
        <w:rPr>
          <w:kern w:val="0"/>
          <w:sz w:val="24"/>
        </w:rPr>
        <w:t>2017</w:t>
      </w:r>
      <w:r>
        <w:rPr>
          <w:kern w:val="0"/>
          <w:sz w:val="24"/>
        </w:rPr>
        <w:t>年</w:t>
      </w:r>
      <w:r>
        <w:rPr>
          <w:kern w:val="0"/>
          <w:sz w:val="24"/>
        </w:rPr>
        <w:t>8</w:t>
      </w:r>
      <w:r>
        <w:rPr>
          <w:kern w:val="0"/>
          <w:sz w:val="24"/>
        </w:rPr>
        <w:t>月</w:t>
      </w:r>
      <w:r>
        <w:rPr>
          <w:kern w:val="0"/>
          <w:sz w:val="24"/>
        </w:rPr>
        <w:t>14</w:t>
      </w:r>
      <w:r>
        <w:rPr>
          <w:kern w:val="0"/>
          <w:sz w:val="24"/>
        </w:rPr>
        <w:t>日起转为开放式运作，自该日起开始办理日常申购、赎回业务，并同时增加开通</w:t>
      </w:r>
      <w:r>
        <w:rPr>
          <w:kern w:val="0"/>
          <w:sz w:val="24"/>
        </w:rPr>
        <w:t>C</w:t>
      </w:r>
      <w:r>
        <w:rPr>
          <w:kern w:val="0"/>
          <w:sz w:val="24"/>
        </w:rPr>
        <w:t>类基金份额。</w:t>
      </w:r>
    </w:p>
    <w:p w:rsidR="00DD3BF5" w:rsidRDefault="00DD3BF5">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sidRPr="001B7979">
        <w:rPr>
          <w:kern w:val="0"/>
          <w:sz w:val="24"/>
        </w:rPr>
        <w:t>券</w:t>
      </w:r>
      <w:proofErr w:type="gramEnd"/>
      <w:r w:rsidRPr="001B7979">
        <w:rPr>
          <w:kern w:val="0"/>
          <w:sz w:val="24"/>
        </w:rPr>
        <w:t>、中期票据、债券回购、银行存款、货币市场工具等固定收益类资产和法律法规允许投资的其他金融工具。其中，封闭期内，本基金所投企业债和公司债信用评级需在</w:t>
      </w:r>
      <w:r w:rsidRPr="001B7979">
        <w:rPr>
          <w:kern w:val="0"/>
          <w:sz w:val="24"/>
        </w:rPr>
        <w:t>AA</w:t>
      </w:r>
      <w:r w:rsidRPr="001B7979">
        <w:rPr>
          <w:kern w:val="0"/>
          <w:sz w:val="24"/>
        </w:rPr>
        <w:t>级</w:t>
      </w:r>
      <w:r w:rsidRPr="001B7979">
        <w:rPr>
          <w:kern w:val="0"/>
          <w:sz w:val="24"/>
        </w:rPr>
        <w:t>(</w:t>
      </w:r>
      <w:r w:rsidRPr="001B7979">
        <w:rPr>
          <w:kern w:val="0"/>
          <w:sz w:val="24"/>
        </w:rPr>
        <w:t>含</w:t>
      </w:r>
      <w:r w:rsidRPr="001B7979">
        <w:rPr>
          <w:kern w:val="0"/>
          <w:sz w:val="24"/>
        </w:rPr>
        <w:t>)</w:t>
      </w:r>
      <w:r w:rsidRPr="001B7979">
        <w:rPr>
          <w:kern w:val="0"/>
          <w:sz w:val="24"/>
        </w:rPr>
        <w:t>以上。本基金不直接在二级市场买入股票、权证等权益类资产，也不参与一级市场新股申购和新股增发。同时本基金不参与可转换债券投资</w:t>
      </w:r>
      <w:r w:rsidRPr="001B7979">
        <w:rPr>
          <w:kern w:val="0"/>
          <w:sz w:val="24"/>
        </w:rPr>
        <w:t>(</w:t>
      </w:r>
      <w:r w:rsidRPr="001B7979">
        <w:rPr>
          <w:kern w:val="0"/>
          <w:sz w:val="24"/>
        </w:rPr>
        <w:t>分离交易可转债的</w:t>
      </w:r>
      <w:proofErr w:type="gramStart"/>
      <w:r w:rsidRPr="001B7979">
        <w:rPr>
          <w:kern w:val="0"/>
          <w:sz w:val="24"/>
        </w:rPr>
        <w:t>纯债部分</w:t>
      </w:r>
      <w:proofErr w:type="gramEnd"/>
      <w:r w:rsidRPr="001B7979">
        <w:rPr>
          <w:kern w:val="0"/>
          <w:sz w:val="24"/>
        </w:rPr>
        <w:t>除外</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。如法律法规或监管机构以后允许基金投资其他品种，基金管理人在履行适当程序后，可以将其纳入投资范围。基金的投资组合比例为：本基金投资于债券资产的比例不低于基金资产的</w:t>
      </w:r>
      <w:r w:rsidRPr="001B7979">
        <w:rPr>
          <w:kern w:val="0"/>
          <w:sz w:val="24"/>
        </w:rPr>
        <w:t>80%</w:t>
      </w:r>
      <w:r w:rsidRPr="001B7979">
        <w:rPr>
          <w:kern w:val="0"/>
          <w:sz w:val="24"/>
        </w:rPr>
        <w:t>，但在封闭期结束</w:t>
      </w:r>
      <w:proofErr w:type="gramStart"/>
      <w:r w:rsidRPr="001B7979">
        <w:rPr>
          <w:kern w:val="0"/>
          <w:sz w:val="24"/>
        </w:rPr>
        <w:t>转开放</w:t>
      </w:r>
      <w:proofErr w:type="gramEnd"/>
      <w:r w:rsidRPr="001B7979">
        <w:rPr>
          <w:kern w:val="0"/>
          <w:sz w:val="24"/>
        </w:rPr>
        <w:t>的前后三个月内，基金投资不受上述债券资产投资比例限制。本基金在开放期内，现金或到期日在一年以内的政府债券的比例合计不低于基金资产净值的</w:t>
      </w:r>
      <w:r w:rsidRPr="001B7979">
        <w:rPr>
          <w:kern w:val="0"/>
          <w:sz w:val="24"/>
        </w:rPr>
        <w:t>5%</w:t>
      </w:r>
      <w:r w:rsidRPr="001B7979">
        <w:rPr>
          <w:kern w:val="0"/>
          <w:sz w:val="24"/>
        </w:rPr>
        <w:t>，其中现金不包括结算备付金、存出保证金和应收申购款等。本基金封闭期内业绩比较基准为三年期银行定期存款税后收益率，转为开放式运作后业绩比较基准为中</w:t>
      </w:r>
      <w:proofErr w:type="gramStart"/>
      <w:r w:rsidRPr="001B7979">
        <w:rPr>
          <w:kern w:val="0"/>
          <w:sz w:val="24"/>
        </w:rPr>
        <w:t>债综合</w:t>
      </w:r>
      <w:proofErr w:type="gramEnd"/>
      <w:r w:rsidRPr="001B7979">
        <w:rPr>
          <w:kern w:val="0"/>
          <w:sz w:val="24"/>
        </w:rPr>
        <w:t>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DD3BF5" w:rsidRDefault="00165DA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颁布的《证券投资基金会计核算业务指引》、《交银施罗德丰盈收益债券型证券投资基金基金合同》和在财务报表附注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DD3BF5" w:rsidRDefault="00DD3BF5">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00681256">
        <w:rPr>
          <w:rFonts w:hint="eastAsia"/>
          <w:kern w:val="0"/>
          <w:sz w:val="24"/>
        </w:rPr>
        <w:t>年</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w:t>
      </w:r>
      <w:proofErr w:type="gramStart"/>
      <w:r w:rsidR="00FF3C5B" w:rsidRPr="00FF3C5B">
        <w:rPr>
          <w:rFonts w:eastAsiaTheme="minorEastAsia"/>
          <w:b/>
          <w:kern w:val="0"/>
          <w:sz w:val="24"/>
        </w:rPr>
        <w:t>度报告</w:t>
      </w:r>
      <w:proofErr w:type="gramEnd"/>
      <w:r w:rsidR="00FF3C5B" w:rsidRPr="00FF3C5B">
        <w:rPr>
          <w:rFonts w:eastAsiaTheme="minorEastAsia"/>
          <w:b/>
          <w:kern w:val="0"/>
          <w:sz w:val="24"/>
        </w:rPr>
        <w:t>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w:t>
      </w:r>
      <w:proofErr w:type="gramStart"/>
      <w:r w:rsidRPr="001B7979">
        <w:rPr>
          <w:kern w:val="0"/>
          <w:sz w:val="24"/>
        </w:rPr>
        <w:t>度报告</w:t>
      </w:r>
      <w:proofErr w:type="gramEnd"/>
      <w:r w:rsidRPr="001B7979">
        <w:rPr>
          <w:kern w:val="0"/>
          <w:sz w:val="24"/>
        </w:rPr>
        <w:t>相一致。</w:t>
      </w:r>
    </w:p>
    <w:p w:rsidR="00681256" w:rsidRDefault="00681256" w:rsidP="00571B8A">
      <w:pPr>
        <w:autoSpaceDE w:val="0"/>
        <w:autoSpaceDN w:val="0"/>
        <w:adjustRightInd w:val="0"/>
        <w:spacing w:before="29" w:line="288" w:lineRule="auto"/>
        <w:jc w:val="left"/>
        <w:rPr>
          <w:b/>
          <w:bCs/>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DD3BF5" w:rsidRDefault="00165DA9">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D3BF5" w:rsidRDefault="00165DA9">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DD3BF5" w:rsidRDefault="00165DA9">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DD3BF5" w:rsidRDefault="00165DA9">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DD3BF5" w:rsidRDefault="00165DA9">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的个人所得税。上述所得统一适用</w:t>
      </w:r>
      <w:r>
        <w:rPr>
          <w:kern w:val="0"/>
          <w:sz w:val="24"/>
        </w:rPr>
        <w:t>20%</w:t>
      </w:r>
      <w:r>
        <w:rPr>
          <w:kern w:val="0"/>
          <w:sz w:val="24"/>
        </w:rPr>
        <w:t>的税率计征个人所得税。</w:t>
      </w: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93,229.72</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165DA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165DA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165DA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165DA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165DA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165DA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93,229.72</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12,580,107.73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12,592,586.00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12,478.27</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10,032,160.00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10,003,000.00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-29,160.00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22,612,267.73</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22,595,586.00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-16,681.73</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22,612,267.73</w:t>
            </w:r>
          </w:p>
        </w:tc>
        <w:tc>
          <w:tcPr>
            <w:tcW w:w="2264" w:type="dxa"/>
            <w:vAlign w:val="center"/>
          </w:tcPr>
          <w:p w:rsidR="00DE2112" w:rsidRPr="001B7979" w:rsidRDefault="00DE2112" w:rsidP="00571B8A">
            <w:pPr>
              <w:spacing w:before="29" w:line="288" w:lineRule="auto"/>
              <w:jc w:val="right"/>
              <w:rPr>
                <w:sz w:val="24"/>
              </w:rPr>
            </w:pPr>
            <w:r w:rsidRPr="001B7979">
              <w:rPr>
                <w:sz w:val="24"/>
              </w:rPr>
              <w:t>22,595,586.00</w:t>
            </w:r>
          </w:p>
        </w:tc>
        <w:tc>
          <w:tcPr>
            <w:tcW w:w="2265" w:type="dxa"/>
            <w:vAlign w:val="center"/>
          </w:tcPr>
          <w:p w:rsidR="00DE2112" w:rsidRPr="001B7979" w:rsidRDefault="00DE2112" w:rsidP="00571B8A">
            <w:pPr>
              <w:spacing w:before="29" w:line="288" w:lineRule="auto"/>
              <w:jc w:val="right"/>
              <w:rPr>
                <w:sz w:val="24"/>
              </w:rPr>
            </w:pPr>
            <w:r w:rsidRPr="001B7979">
              <w:rPr>
                <w:sz w:val="24"/>
              </w:rPr>
              <w:t>-16,681.73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F82E59" w:rsidRPr="001B7979" w:rsidRDefault="00F82E59" w:rsidP="00571B8A">
      <w:pPr>
        <w:tabs>
          <w:tab w:val="left" w:pos="426"/>
        </w:tabs>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71.13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81.00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623,552.07</w:t>
            </w:r>
          </w:p>
        </w:tc>
      </w:tr>
      <w:tr w:rsidR="002C2316" w:rsidRPr="001B7979" w:rsidTr="00165DA9">
        <w:trPr>
          <w:trHeight w:val="287"/>
        </w:trPr>
        <w:tc>
          <w:tcPr>
            <w:tcW w:w="3610" w:type="dxa"/>
            <w:tcMar>
              <w:left w:w="108" w:type="dxa"/>
              <w:right w:w="108" w:type="dxa"/>
            </w:tcMar>
            <w:vAlign w:val="bottom"/>
          </w:tcPr>
          <w:p w:rsidR="002C2316" w:rsidRPr="001B7979" w:rsidRDefault="002C2316" w:rsidP="00165DA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w:t>
            </w:r>
            <w:proofErr w:type="gramStart"/>
            <w:r w:rsidRPr="001B7979">
              <w:rPr>
                <w:sz w:val="24"/>
              </w:rPr>
              <w:t>孳</w:t>
            </w:r>
            <w:proofErr w:type="gramEnd"/>
            <w:r w:rsidRPr="001B7979">
              <w:rPr>
                <w:sz w:val="24"/>
              </w:rPr>
              <w:t>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3.20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623,707.40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895.38</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895.38</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DD3BF5">
        <w:tc>
          <w:tcPr>
            <w:tcW w:w="3610" w:type="dxa"/>
            <w:vAlign w:val="center"/>
          </w:tcPr>
          <w:p w:rsidR="00DD3BF5" w:rsidRDefault="00165DA9">
            <w:pPr>
              <w:jc w:val="left"/>
            </w:pPr>
            <w:r>
              <w:rPr>
                <w:sz w:val="24"/>
              </w:rPr>
              <w:t>预提信息披露费</w:t>
            </w:r>
          </w:p>
        </w:tc>
        <w:tc>
          <w:tcPr>
            <w:tcW w:w="5388" w:type="dxa"/>
            <w:vAlign w:val="center"/>
          </w:tcPr>
          <w:p w:rsidR="00DD3BF5" w:rsidRDefault="00165DA9">
            <w:pPr>
              <w:jc w:val="right"/>
            </w:pPr>
            <w:r>
              <w:rPr>
                <w:sz w:val="24"/>
              </w:rPr>
              <w:t>56,896.94</w:t>
            </w:r>
          </w:p>
        </w:tc>
      </w:tr>
      <w:tr w:rsidR="00DD3BF5">
        <w:tc>
          <w:tcPr>
            <w:tcW w:w="3610" w:type="dxa"/>
            <w:vAlign w:val="center"/>
          </w:tcPr>
          <w:p w:rsidR="00DD3BF5" w:rsidRDefault="00165DA9">
            <w:pPr>
              <w:jc w:val="left"/>
            </w:pPr>
            <w:r>
              <w:rPr>
                <w:sz w:val="24"/>
              </w:rPr>
              <w:t>预提审计费</w:t>
            </w:r>
          </w:p>
        </w:tc>
        <w:tc>
          <w:tcPr>
            <w:tcW w:w="5388" w:type="dxa"/>
            <w:vAlign w:val="center"/>
          </w:tcPr>
          <w:p w:rsidR="00DD3BF5" w:rsidRDefault="00165DA9">
            <w:pPr>
              <w:jc w:val="right"/>
            </w:pPr>
            <w:r>
              <w:rPr>
                <w:sz w:val="24"/>
              </w:rPr>
              <w:t>29,752.78</w:t>
            </w:r>
          </w:p>
        </w:tc>
      </w:tr>
      <w:tr w:rsidR="00DD3BF5">
        <w:tc>
          <w:tcPr>
            <w:tcW w:w="3610" w:type="dxa"/>
            <w:vAlign w:val="center"/>
          </w:tcPr>
          <w:p w:rsidR="00DD3BF5" w:rsidRDefault="00165DA9">
            <w:pPr>
              <w:jc w:val="left"/>
            </w:pPr>
            <w:r>
              <w:rPr>
                <w:sz w:val="24"/>
              </w:rPr>
              <w:t>预提账户维护费</w:t>
            </w:r>
          </w:p>
        </w:tc>
        <w:tc>
          <w:tcPr>
            <w:tcW w:w="5388" w:type="dxa"/>
            <w:vAlign w:val="center"/>
          </w:tcPr>
          <w:p w:rsidR="00DD3BF5" w:rsidRDefault="00165DA9">
            <w:pPr>
              <w:jc w:val="right"/>
            </w:pPr>
            <w:r>
              <w:rPr>
                <w:sz w:val="24"/>
              </w:rPr>
              <w:t>9,300.00</w:t>
            </w:r>
          </w:p>
        </w:tc>
      </w:tr>
      <w:tr w:rsidR="00DD3BF5">
        <w:tc>
          <w:tcPr>
            <w:tcW w:w="3610" w:type="dxa"/>
            <w:vAlign w:val="center"/>
          </w:tcPr>
          <w:p w:rsidR="00DD3BF5" w:rsidRDefault="00165DA9">
            <w:pPr>
              <w:jc w:val="left"/>
            </w:pPr>
            <w:r>
              <w:rPr>
                <w:sz w:val="24"/>
              </w:rPr>
              <w:t>其他</w:t>
            </w:r>
          </w:p>
        </w:tc>
        <w:tc>
          <w:tcPr>
            <w:tcW w:w="5388" w:type="dxa"/>
            <w:vAlign w:val="center"/>
          </w:tcPr>
          <w:p w:rsidR="00DD3BF5" w:rsidRDefault="00165DA9">
            <w:pPr>
              <w:jc w:val="right"/>
            </w:pPr>
            <w:r>
              <w:rPr>
                <w:sz w:val="24"/>
              </w:rPr>
              <w:t>200.00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96,149.72</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交银丰盈收益债券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27,161,445.45</w:t>
            </w:r>
          </w:p>
        </w:tc>
        <w:tc>
          <w:tcPr>
            <w:tcW w:w="3120" w:type="dxa"/>
            <w:vAlign w:val="center"/>
          </w:tcPr>
          <w:p w:rsidR="001548F9" w:rsidRPr="001B7979" w:rsidRDefault="001548F9" w:rsidP="00571B8A">
            <w:pPr>
              <w:spacing w:before="29" w:line="288" w:lineRule="auto"/>
              <w:jc w:val="right"/>
              <w:rPr>
                <w:sz w:val="24"/>
              </w:rPr>
            </w:pPr>
            <w:r w:rsidRPr="001B7979">
              <w:rPr>
                <w:sz w:val="24"/>
              </w:rPr>
              <w:t>27,161,445.45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18,803,176.84</w:t>
            </w:r>
          </w:p>
        </w:tc>
        <w:tc>
          <w:tcPr>
            <w:tcW w:w="3120" w:type="dxa"/>
            <w:vAlign w:val="center"/>
          </w:tcPr>
          <w:p w:rsidR="001548F9" w:rsidRPr="001B7979" w:rsidRDefault="001548F9" w:rsidP="00571B8A">
            <w:pPr>
              <w:spacing w:before="29" w:line="288" w:lineRule="auto"/>
              <w:jc w:val="right"/>
              <w:rPr>
                <w:sz w:val="24"/>
              </w:rPr>
            </w:pPr>
            <w:r w:rsidRPr="001B7979">
              <w:rPr>
                <w:sz w:val="24"/>
              </w:rPr>
              <w:t>18,803,176.84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-25,880,186.09</w:t>
            </w:r>
          </w:p>
        </w:tc>
        <w:tc>
          <w:tcPr>
            <w:tcW w:w="3120" w:type="dxa"/>
            <w:vAlign w:val="center"/>
          </w:tcPr>
          <w:p w:rsidR="001548F9" w:rsidRPr="001B7979" w:rsidRDefault="001548F9" w:rsidP="00571B8A">
            <w:pPr>
              <w:spacing w:before="29" w:line="288" w:lineRule="auto"/>
              <w:jc w:val="right"/>
              <w:rPr>
                <w:sz w:val="24"/>
              </w:rPr>
            </w:pPr>
            <w:r w:rsidRPr="001B7979">
              <w:rPr>
                <w:sz w:val="24"/>
              </w:rPr>
              <w:t>-25,880,186.09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20,084,436.20</w:t>
            </w:r>
          </w:p>
        </w:tc>
        <w:tc>
          <w:tcPr>
            <w:tcW w:w="3120" w:type="dxa"/>
            <w:vAlign w:val="center"/>
          </w:tcPr>
          <w:p w:rsidR="001548F9" w:rsidRPr="001B7979" w:rsidRDefault="001548F9" w:rsidP="00571B8A">
            <w:pPr>
              <w:spacing w:before="29" w:line="288" w:lineRule="auto"/>
              <w:jc w:val="right"/>
              <w:rPr>
                <w:sz w:val="24"/>
              </w:rPr>
            </w:pPr>
            <w:r w:rsidRPr="001B7979">
              <w:rPr>
                <w:sz w:val="24"/>
              </w:rPr>
              <w:t>20,084,436.20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交银丰盈收益债券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3,812,217.06</w:t>
            </w:r>
          </w:p>
        </w:tc>
        <w:tc>
          <w:tcPr>
            <w:tcW w:w="3120" w:type="dxa"/>
            <w:vAlign w:val="center"/>
          </w:tcPr>
          <w:p w:rsidR="001548F9" w:rsidRPr="001B7979" w:rsidRDefault="001548F9" w:rsidP="00571B8A">
            <w:pPr>
              <w:spacing w:before="29" w:line="288" w:lineRule="auto"/>
              <w:jc w:val="right"/>
              <w:rPr>
                <w:sz w:val="24"/>
              </w:rPr>
            </w:pPr>
            <w:r w:rsidRPr="001B7979">
              <w:rPr>
                <w:sz w:val="24"/>
              </w:rPr>
              <w:t>3,812,217.06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25,118,605.96</w:t>
            </w:r>
          </w:p>
        </w:tc>
        <w:tc>
          <w:tcPr>
            <w:tcW w:w="3120" w:type="dxa"/>
            <w:vAlign w:val="center"/>
          </w:tcPr>
          <w:p w:rsidR="001548F9" w:rsidRPr="001B7979" w:rsidRDefault="001548F9" w:rsidP="00571B8A">
            <w:pPr>
              <w:spacing w:before="29" w:line="288" w:lineRule="auto"/>
              <w:jc w:val="right"/>
              <w:rPr>
                <w:sz w:val="24"/>
              </w:rPr>
            </w:pPr>
            <w:r w:rsidRPr="001B7979">
              <w:rPr>
                <w:sz w:val="24"/>
              </w:rPr>
              <w:t>25,118,605.96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-27,672,040.59</w:t>
            </w:r>
          </w:p>
        </w:tc>
        <w:tc>
          <w:tcPr>
            <w:tcW w:w="3120" w:type="dxa"/>
            <w:vAlign w:val="center"/>
          </w:tcPr>
          <w:p w:rsidR="001548F9" w:rsidRPr="001B7979" w:rsidRDefault="001548F9" w:rsidP="00571B8A">
            <w:pPr>
              <w:spacing w:before="29" w:line="288" w:lineRule="auto"/>
              <w:jc w:val="right"/>
              <w:rPr>
                <w:sz w:val="24"/>
              </w:rPr>
            </w:pPr>
            <w:r w:rsidRPr="001B7979">
              <w:rPr>
                <w:sz w:val="24"/>
              </w:rPr>
              <w:t>-27,672,040.59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1,258,782.43</w:t>
            </w:r>
          </w:p>
        </w:tc>
        <w:tc>
          <w:tcPr>
            <w:tcW w:w="3120" w:type="dxa"/>
            <w:vAlign w:val="center"/>
          </w:tcPr>
          <w:p w:rsidR="001548F9" w:rsidRPr="001B7979" w:rsidRDefault="001548F9" w:rsidP="00571B8A">
            <w:pPr>
              <w:spacing w:before="29" w:line="288" w:lineRule="auto"/>
              <w:jc w:val="right"/>
              <w:rPr>
                <w:sz w:val="24"/>
              </w:rPr>
            </w:pPr>
            <w:r w:rsidRPr="001B7979">
              <w:rPr>
                <w:sz w:val="24"/>
              </w:rPr>
              <w:t>1,258,782.43</w:t>
            </w:r>
          </w:p>
        </w:tc>
      </w:tr>
    </w:tbl>
    <w:p w:rsidR="00DD3BF5" w:rsidRDefault="00165DA9">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D3BF5" w:rsidRDefault="00165DA9" w:rsidP="00E17505">
      <w:pPr>
        <w:widowControl/>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E17505">
      <w:pPr>
        <w:widowControl/>
        <w:spacing w:before="29" w:line="288" w:lineRule="auto"/>
        <w:ind w:firstLineChars="200" w:firstLine="480"/>
        <w:jc w:val="left"/>
        <w:rPr>
          <w:kern w:val="0"/>
          <w:sz w:val="24"/>
        </w:rPr>
      </w:pPr>
      <w:r w:rsidRPr="001B7979">
        <w:rPr>
          <w:kern w:val="0"/>
          <w:sz w:val="24"/>
        </w:rPr>
        <w:t>3</w:t>
      </w:r>
      <w:r w:rsidRPr="001B7979">
        <w:rPr>
          <w:kern w:val="0"/>
          <w:sz w:val="24"/>
        </w:rPr>
        <w:t>、根据《交银施罗德丰盈收益债券型证券投资基金基金合同》、《交银施罗德丰盈收益债券型证券投资基金招募说明书》及《关于交银施罗德丰盈收益债券型证券投资基金封闭期结束转为开放式运作并同时增加开通</w:t>
      </w:r>
      <w:r w:rsidRPr="001B7979">
        <w:rPr>
          <w:kern w:val="0"/>
          <w:sz w:val="24"/>
        </w:rPr>
        <w:t>C</w:t>
      </w:r>
      <w:r w:rsidRPr="001B7979">
        <w:rPr>
          <w:kern w:val="0"/>
          <w:sz w:val="24"/>
        </w:rPr>
        <w:t>类基金份额暨开放基金日常申购、赎回、定期定额投资业务并参与部分销售机构申购费率优惠活动的公告》的相关规定，本基金于</w:t>
      </w:r>
      <w:r w:rsidRPr="001B7979">
        <w:rPr>
          <w:kern w:val="0"/>
          <w:sz w:val="24"/>
        </w:rPr>
        <w:t>2014</w:t>
      </w:r>
      <w:r w:rsidRPr="001B7979">
        <w:rPr>
          <w:kern w:val="0"/>
          <w:sz w:val="24"/>
        </w:rPr>
        <w:t>年</w:t>
      </w:r>
      <w:r w:rsidRPr="001B7979">
        <w:rPr>
          <w:kern w:val="0"/>
          <w:sz w:val="24"/>
        </w:rPr>
        <w:t>8</w:t>
      </w:r>
      <w:r w:rsidRPr="001B7979">
        <w:rPr>
          <w:kern w:val="0"/>
          <w:sz w:val="24"/>
        </w:rPr>
        <w:t>月</w:t>
      </w:r>
      <w:r w:rsidRPr="001B7979">
        <w:rPr>
          <w:kern w:val="0"/>
          <w:sz w:val="24"/>
        </w:rPr>
        <w:t>11</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11</w:t>
      </w:r>
      <w:r w:rsidRPr="001B7979">
        <w:rPr>
          <w:kern w:val="0"/>
          <w:sz w:val="24"/>
        </w:rPr>
        <w:t>日</w:t>
      </w:r>
      <w:proofErr w:type="gramStart"/>
      <w:r w:rsidRPr="001B7979">
        <w:rPr>
          <w:kern w:val="0"/>
          <w:sz w:val="24"/>
        </w:rPr>
        <w:t>止</w:t>
      </w:r>
      <w:proofErr w:type="gramEnd"/>
      <w:r w:rsidRPr="001B7979">
        <w:rPr>
          <w:kern w:val="0"/>
          <w:sz w:val="24"/>
        </w:rPr>
        <w:t>期间暂不向投资人开放基金交易，日常申购业务和赎回业务自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日起开始办理，并同时增加开通</w:t>
      </w:r>
      <w:r w:rsidRPr="001B7979">
        <w:rPr>
          <w:kern w:val="0"/>
          <w:sz w:val="24"/>
        </w:rPr>
        <w:t>C</w:t>
      </w:r>
      <w:r w:rsidRPr="001B7979">
        <w:rPr>
          <w:kern w:val="0"/>
          <w:sz w:val="24"/>
        </w:rPr>
        <w:t>类基金份额。</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交银丰盈收益债券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1,620,321.03</w:t>
            </w:r>
          </w:p>
        </w:tc>
        <w:tc>
          <w:tcPr>
            <w:tcW w:w="2236" w:type="dxa"/>
            <w:vAlign w:val="center"/>
          </w:tcPr>
          <w:p w:rsidR="001548F9" w:rsidRPr="001B7979" w:rsidRDefault="001548F9" w:rsidP="00571B8A">
            <w:pPr>
              <w:spacing w:before="29" w:line="288" w:lineRule="auto"/>
              <w:jc w:val="right"/>
              <w:rPr>
                <w:sz w:val="24"/>
              </w:rPr>
            </w:pPr>
            <w:r w:rsidRPr="001B7979">
              <w:rPr>
                <w:sz w:val="24"/>
              </w:rPr>
              <w:t>189,979.24</w:t>
            </w:r>
          </w:p>
        </w:tc>
        <w:tc>
          <w:tcPr>
            <w:tcW w:w="2237" w:type="dxa"/>
            <w:vAlign w:val="center"/>
          </w:tcPr>
          <w:p w:rsidR="001548F9" w:rsidRPr="001B7979" w:rsidRDefault="001548F9" w:rsidP="00571B8A">
            <w:pPr>
              <w:spacing w:before="29" w:line="288" w:lineRule="auto"/>
              <w:jc w:val="right"/>
              <w:rPr>
                <w:sz w:val="24"/>
              </w:rPr>
            </w:pPr>
            <w:r w:rsidRPr="001B7979">
              <w:rPr>
                <w:sz w:val="24"/>
              </w:rPr>
              <w:t>1,810,300.27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257,364.18</w:t>
            </w:r>
          </w:p>
        </w:tc>
        <w:tc>
          <w:tcPr>
            <w:tcW w:w="2236" w:type="dxa"/>
            <w:vAlign w:val="center"/>
          </w:tcPr>
          <w:p w:rsidR="001548F9" w:rsidRPr="001B7979" w:rsidRDefault="001548F9" w:rsidP="00571B8A">
            <w:pPr>
              <w:spacing w:before="29" w:line="288" w:lineRule="auto"/>
              <w:jc w:val="right"/>
              <w:rPr>
                <w:sz w:val="24"/>
              </w:rPr>
            </w:pPr>
            <w:r w:rsidRPr="001B7979">
              <w:rPr>
                <w:sz w:val="24"/>
              </w:rPr>
              <w:t>-34,056.35</w:t>
            </w:r>
          </w:p>
        </w:tc>
        <w:tc>
          <w:tcPr>
            <w:tcW w:w="2237" w:type="dxa"/>
            <w:vAlign w:val="center"/>
          </w:tcPr>
          <w:p w:rsidR="001548F9" w:rsidRPr="001B7979" w:rsidRDefault="001548F9" w:rsidP="00571B8A">
            <w:pPr>
              <w:spacing w:before="29" w:line="288" w:lineRule="auto"/>
              <w:jc w:val="right"/>
              <w:rPr>
                <w:sz w:val="24"/>
              </w:rPr>
            </w:pPr>
            <w:r w:rsidRPr="001B7979">
              <w:rPr>
                <w:sz w:val="24"/>
              </w:rPr>
              <w:t>223,307.83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-492,700.40</w:t>
            </w:r>
          </w:p>
        </w:tc>
        <w:tc>
          <w:tcPr>
            <w:tcW w:w="2236" w:type="dxa"/>
            <w:vAlign w:val="center"/>
          </w:tcPr>
          <w:p w:rsidR="001548F9" w:rsidRPr="001B7979" w:rsidRDefault="001548F9" w:rsidP="00571B8A">
            <w:pPr>
              <w:spacing w:before="29" w:line="288" w:lineRule="auto"/>
              <w:jc w:val="right"/>
              <w:rPr>
                <w:sz w:val="24"/>
              </w:rPr>
            </w:pPr>
            <w:r w:rsidRPr="001B7979">
              <w:rPr>
                <w:sz w:val="24"/>
              </w:rPr>
              <w:t>-37,019.56</w:t>
            </w:r>
          </w:p>
        </w:tc>
        <w:tc>
          <w:tcPr>
            <w:tcW w:w="2237" w:type="dxa"/>
            <w:vAlign w:val="center"/>
          </w:tcPr>
          <w:p w:rsidR="001548F9" w:rsidRPr="001B7979" w:rsidRDefault="001548F9" w:rsidP="00571B8A">
            <w:pPr>
              <w:spacing w:before="29" w:line="288" w:lineRule="auto"/>
              <w:jc w:val="right"/>
              <w:rPr>
                <w:sz w:val="24"/>
              </w:rPr>
            </w:pPr>
            <w:r w:rsidRPr="001B7979">
              <w:rPr>
                <w:sz w:val="24"/>
              </w:rPr>
              <w:t>-529,719.96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1,138,098.11</w:t>
            </w:r>
          </w:p>
        </w:tc>
        <w:tc>
          <w:tcPr>
            <w:tcW w:w="2236" w:type="dxa"/>
            <w:vAlign w:val="center"/>
          </w:tcPr>
          <w:p w:rsidR="001548F9" w:rsidRPr="001B7979" w:rsidRDefault="001548F9" w:rsidP="00571B8A">
            <w:pPr>
              <w:spacing w:before="29" w:line="288" w:lineRule="auto"/>
              <w:jc w:val="right"/>
              <w:rPr>
                <w:sz w:val="24"/>
              </w:rPr>
            </w:pPr>
            <w:r w:rsidRPr="001B7979">
              <w:rPr>
                <w:sz w:val="24"/>
              </w:rPr>
              <w:t>121,751.95</w:t>
            </w:r>
          </w:p>
        </w:tc>
        <w:tc>
          <w:tcPr>
            <w:tcW w:w="2237" w:type="dxa"/>
            <w:vAlign w:val="center"/>
          </w:tcPr>
          <w:p w:rsidR="001548F9" w:rsidRPr="001B7979" w:rsidRDefault="001548F9" w:rsidP="00571B8A">
            <w:pPr>
              <w:spacing w:before="29" w:line="288" w:lineRule="auto"/>
              <w:jc w:val="right"/>
              <w:rPr>
                <w:sz w:val="24"/>
              </w:rPr>
            </w:pPr>
            <w:r w:rsidRPr="001B7979">
              <w:rPr>
                <w:sz w:val="24"/>
              </w:rPr>
              <w:t>1,259,850.06</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15" w:type="dxa"/>
            <w:vAlign w:val="center"/>
          </w:tcPr>
          <w:p w:rsidR="001548F9" w:rsidRPr="001B7979" w:rsidRDefault="001548F9" w:rsidP="00571B8A">
            <w:pPr>
              <w:spacing w:before="29" w:line="288" w:lineRule="auto"/>
              <w:jc w:val="right"/>
              <w:rPr>
                <w:sz w:val="24"/>
              </w:rPr>
            </w:pPr>
            <w:r w:rsidRPr="001B7979">
              <w:rPr>
                <w:sz w:val="24"/>
              </w:rPr>
              <w:t>-1,630,798.51</w:t>
            </w:r>
          </w:p>
        </w:tc>
        <w:tc>
          <w:tcPr>
            <w:tcW w:w="2236" w:type="dxa"/>
            <w:vAlign w:val="center"/>
          </w:tcPr>
          <w:p w:rsidR="001548F9" w:rsidRPr="001B7979" w:rsidRDefault="001548F9" w:rsidP="00571B8A">
            <w:pPr>
              <w:spacing w:before="29" w:line="288" w:lineRule="auto"/>
              <w:jc w:val="right"/>
              <w:rPr>
                <w:sz w:val="24"/>
              </w:rPr>
            </w:pPr>
            <w:r w:rsidRPr="001B7979">
              <w:rPr>
                <w:sz w:val="24"/>
              </w:rPr>
              <w:t>-158,771.51</w:t>
            </w:r>
          </w:p>
        </w:tc>
        <w:tc>
          <w:tcPr>
            <w:tcW w:w="2237" w:type="dxa"/>
            <w:vAlign w:val="center"/>
          </w:tcPr>
          <w:p w:rsidR="001548F9" w:rsidRPr="001B7979" w:rsidRDefault="001548F9" w:rsidP="00571B8A">
            <w:pPr>
              <w:spacing w:before="29" w:line="288" w:lineRule="auto"/>
              <w:jc w:val="right"/>
              <w:rPr>
                <w:sz w:val="24"/>
              </w:rPr>
            </w:pPr>
            <w:r w:rsidRPr="001B7979">
              <w:rPr>
                <w:sz w:val="24"/>
              </w:rPr>
              <w:t>-1,789,570.02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1,384,984.81</w:t>
            </w:r>
          </w:p>
        </w:tc>
        <w:tc>
          <w:tcPr>
            <w:tcW w:w="2236" w:type="dxa"/>
            <w:vAlign w:val="center"/>
          </w:tcPr>
          <w:p w:rsidR="001548F9" w:rsidRPr="001B7979" w:rsidRDefault="001548F9" w:rsidP="00571B8A">
            <w:pPr>
              <w:spacing w:before="29" w:line="288" w:lineRule="auto"/>
              <w:jc w:val="right"/>
              <w:rPr>
                <w:sz w:val="24"/>
              </w:rPr>
            </w:pPr>
            <w:r w:rsidRPr="001B7979">
              <w:rPr>
                <w:sz w:val="24"/>
              </w:rPr>
              <w:t>118,903.33</w:t>
            </w:r>
          </w:p>
        </w:tc>
        <w:tc>
          <w:tcPr>
            <w:tcW w:w="2237" w:type="dxa"/>
            <w:vAlign w:val="center"/>
          </w:tcPr>
          <w:p w:rsidR="001548F9" w:rsidRPr="001B7979" w:rsidRDefault="001548F9" w:rsidP="00571B8A">
            <w:pPr>
              <w:spacing w:before="29" w:line="288" w:lineRule="auto"/>
              <w:jc w:val="right"/>
              <w:rPr>
                <w:sz w:val="24"/>
              </w:rPr>
            </w:pPr>
            <w:r w:rsidRPr="001B7979">
              <w:rPr>
                <w:sz w:val="24"/>
              </w:rPr>
              <w:t>1,503,888.14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交银丰盈收益债券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400,151.57</w:t>
            </w:r>
          </w:p>
        </w:tc>
        <w:tc>
          <w:tcPr>
            <w:tcW w:w="2268" w:type="dxa"/>
            <w:vAlign w:val="center"/>
          </w:tcPr>
          <w:p w:rsidR="001548F9" w:rsidRPr="001B7979" w:rsidRDefault="001548F9" w:rsidP="00571B8A">
            <w:pPr>
              <w:spacing w:before="29" w:line="288" w:lineRule="auto"/>
              <w:jc w:val="right"/>
              <w:rPr>
                <w:sz w:val="24"/>
              </w:rPr>
            </w:pPr>
            <w:r w:rsidRPr="001B7979">
              <w:rPr>
                <w:sz w:val="24"/>
              </w:rPr>
              <w:t>27,984.60</w:t>
            </w:r>
          </w:p>
        </w:tc>
        <w:tc>
          <w:tcPr>
            <w:tcW w:w="2126" w:type="dxa"/>
            <w:vAlign w:val="center"/>
          </w:tcPr>
          <w:p w:rsidR="001548F9" w:rsidRPr="001B7979" w:rsidRDefault="001548F9" w:rsidP="00571B8A">
            <w:pPr>
              <w:spacing w:before="29" w:line="288" w:lineRule="auto"/>
              <w:jc w:val="right"/>
              <w:rPr>
                <w:sz w:val="24"/>
              </w:rPr>
            </w:pPr>
            <w:r w:rsidRPr="001B7979">
              <w:rPr>
                <w:sz w:val="24"/>
              </w:rPr>
              <w:t>428,136.17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29,808.63</w:t>
            </w:r>
          </w:p>
        </w:tc>
        <w:tc>
          <w:tcPr>
            <w:tcW w:w="2268" w:type="dxa"/>
            <w:vAlign w:val="center"/>
          </w:tcPr>
          <w:p w:rsidR="001548F9" w:rsidRPr="001B7979" w:rsidRDefault="001548F9" w:rsidP="00571B8A">
            <w:pPr>
              <w:spacing w:before="29" w:line="288" w:lineRule="auto"/>
              <w:jc w:val="right"/>
              <w:rPr>
                <w:sz w:val="24"/>
              </w:rPr>
            </w:pPr>
            <w:r w:rsidRPr="001B7979">
              <w:rPr>
                <w:sz w:val="24"/>
              </w:rPr>
              <w:t>4,039.96</w:t>
            </w:r>
          </w:p>
        </w:tc>
        <w:tc>
          <w:tcPr>
            <w:tcW w:w="2126" w:type="dxa"/>
            <w:vAlign w:val="center"/>
          </w:tcPr>
          <w:p w:rsidR="001548F9" w:rsidRPr="001B7979" w:rsidRDefault="001548F9" w:rsidP="00571B8A">
            <w:pPr>
              <w:spacing w:before="29" w:line="288" w:lineRule="auto"/>
              <w:jc w:val="right"/>
              <w:rPr>
                <w:sz w:val="24"/>
              </w:rPr>
            </w:pPr>
            <w:r w:rsidRPr="001B7979">
              <w:rPr>
                <w:sz w:val="24"/>
              </w:rPr>
              <w:t>33,848.59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-290,610.07</w:t>
            </w:r>
          </w:p>
        </w:tc>
        <w:tc>
          <w:tcPr>
            <w:tcW w:w="2268" w:type="dxa"/>
            <w:vAlign w:val="center"/>
          </w:tcPr>
          <w:p w:rsidR="001548F9" w:rsidRPr="001B7979" w:rsidRDefault="001548F9" w:rsidP="00571B8A">
            <w:pPr>
              <w:spacing w:before="29" w:line="288" w:lineRule="auto"/>
              <w:jc w:val="right"/>
              <w:rPr>
                <w:sz w:val="24"/>
              </w:rPr>
            </w:pPr>
            <w:r w:rsidRPr="001B7979">
              <w:rPr>
                <w:sz w:val="24"/>
              </w:rPr>
              <w:t>-24,210.52</w:t>
            </w:r>
          </w:p>
        </w:tc>
        <w:tc>
          <w:tcPr>
            <w:tcW w:w="2126" w:type="dxa"/>
            <w:vAlign w:val="center"/>
          </w:tcPr>
          <w:p w:rsidR="001548F9" w:rsidRPr="001B7979" w:rsidRDefault="001548F9" w:rsidP="00571B8A">
            <w:pPr>
              <w:spacing w:before="29" w:line="288" w:lineRule="auto"/>
              <w:jc w:val="right"/>
              <w:rPr>
                <w:sz w:val="24"/>
              </w:rPr>
            </w:pPr>
            <w:r w:rsidRPr="001B7979">
              <w:rPr>
                <w:sz w:val="24"/>
              </w:rPr>
              <w:t>-314,820.59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2,753,044.54</w:t>
            </w:r>
          </w:p>
        </w:tc>
        <w:tc>
          <w:tcPr>
            <w:tcW w:w="2268" w:type="dxa"/>
            <w:vAlign w:val="center"/>
          </w:tcPr>
          <w:p w:rsidR="001548F9" w:rsidRPr="001B7979" w:rsidRDefault="001548F9" w:rsidP="00571B8A">
            <w:pPr>
              <w:spacing w:before="29" w:line="288" w:lineRule="auto"/>
              <w:jc w:val="right"/>
              <w:rPr>
                <w:sz w:val="24"/>
              </w:rPr>
            </w:pPr>
            <w:r w:rsidRPr="001B7979">
              <w:rPr>
                <w:sz w:val="24"/>
              </w:rPr>
              <w:t>109,505.98</w:t>
            </w:r>
          </w:p>
        </w:tc>
        <w:tc>
          <w:tcPr>
            <w:tcW w:w="2126" w:type="dxa"/>
            <w:vAlign w:val="center"/>
          </w:tcPr>
          <w:p w:rsidR="001548F9" w:rsidRPr="001B7979" w:rsidRDefault="001548F9" w:rsidP="00571B8A">
            <w:pPr>
              <w:spacing w:before="29" w:line="288" w:lineRule="auto"/>
              <w:jc w:val="right"/>
              <w:rPr>
                <w:sz w:val="24"/>
              </w:rPr>
            </w:pPr>
            <w:r w:rsidRPr="001B7979">
              <w:rPr>
                <w:sz w:val="24"/>
              </w:rPr>
              <w:t>2,862,550.52</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35" w:type="dxa"/>
            <w:vAlign w:val="center"/>
          </w:tcPr>
          <w:p w:rsidR="001548F9" w:rsidRPr="001B7979" w:rsidRDefault="001548F9" w:rsidP="00571B8A">
            <w:pPr>
              <w:spacing w:before="29" w:line="288" w:lineRule="auto"/>
              <w:jc w:val="right"/>
              <w:rPr>
                <w:sz w:val="24"/>
              </w:rPr>
            </w:pPr>
            <w:r w:rsidRPr="001B7979">
              <w:rPr>
                <w:sz w:val="24"/>
              </w:rPr>
              <w:t>-3,043,654.61</w:t>
            </w:r>
          </w:p>
        </w:tc>
        <w:tc>
          <w:tcPr>
            <w:tcW w:w="2268" w:type="dxa"/>
            <w:vAlign w:val="center"/>
          </w:tcPr>
          <w:p w:rsidR="001548F9" w:rsidRPr="001B7979" w:rsidRDefault="001548F9" w:rsidP="00571B8A">
            <w:pPr>
              <w:spacing w:before="29" w:line="288" w:lineRule="auto"/>
              <w:jc w:val="right"/>
              <w:rPr>
                <w:sz w:val="24"/>
              </w:rPr>
            </w:pPr>
            <w:r w:rsidRPr="001B7979">
              <w:rPr>
                <w:sz w:val="24"/>
              </w:rPr>
              <w:t>-133,716.50</w:t>
            </w:r>
          </w:p>
        </w:tc>
        <w:tc>
          <w:tcPr>
            <w:tcW w:w="2126" w:type="dxa"/>
            <w:vAlign w:val="center"/>
          </w:tcPr>
          <w:p w:rsidR="001548F9" w:rsidRPr="001B7979" w:rsidRDefault="001548F9" w:rsidP="00571B8A">
            <w:pPr>
              <w:spacing w:before="29" w:line="288" w:lineRule="auto"/>
              <w:jc w:val="right"/>
              <w:rPr>
                <w:sz w:val="24"/>
              </w:rPr>
            </w:pPr>
            <w:r w:rsidRPr="001B7979">
              <w:rPr>
                <w:sz w:val="24"/>
              </w:rPr>
              <w:t>-3,177,371.11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139,350.13</w:t>
            </w:r>
          </w:p>
        </w:tc>
        <w:tc>
          <w:tcPr>
            <w:tcW w:w="2268" w:type="dxa"/>
            <w:vAlign w:val="center"/>
          </w:tcPr>
          <w:p w:rsidR="001548F9" w:rsidRPr="001B7979" w:rsidRDefault="001548F9" w:rsidP="00571B8A">
            <w:pPr>
              <w:spacing w:before="29" w:line="288" w:lineRule="auto"/>
              <w:jc w:val="right"/>
              <w:rPr>
                <w:sz w:val="24"/>
              </w:rPr>
            </w:pPr>
            <w:r w:rsidRPr="001B7979">
              <w:rPr>
                <w:sz w:val="24"/>
              </w:rPr>
              <w:t>7,814.04</w:t>
            </w:r>
          </w:p>
        </w:tc>
        <w:tc>
          <w:tcPr>
            <w:tcW w:w="2126" w:type="dxa"/>
            <w:vAlign w:val="center"/>
          </w:tcPr>
          <w:p w:rsidR="001548F9" w:rsidRPr="001B7979" w:rsidRDefault="001548F9" w:rsidP="00571B8A">
            <w:pPr>
              <w:spacing w:before="29" w:line="288" w:lineRule="auto"/>
              <w:jc w:val="right"/>
              <w:rPr>
                <w:sz w:val="24"/>
              </w:rPr>
            </w:pPr>
            <w:r w:rsidRPr="001B7979">
              <w:rPr>
                <w:sz w:val="24"/>
              </w:rPr>
              <w:t>147,164.17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3,422.30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1,253.00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1,778.88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6,454.18</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165DA9">
        <w:trPr>
          <w:trHeight w:val="315"/>
        </w:trPr>
        <w:tc>
          <w:tcPr>
            <w:tcW w:w="3725" w:type="dxa"/>
            <w:vAlign w:val="center"/>
          </w:tcPr>
          <w:p w:rsidR="00F168D1" w:rsidRPr="001B7979" w:rsidRDefault="00F168D1" w:rsidP="00165DA9">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165DA9">
            <w:pPr>
              <w:spacing w:before="29" w:line="288" w:lineRule="auto"/>
              <w:jc w:val="center"/>
              <w:rPr>
                <w:kern w:val="0"/>
                <w:sz w:val="24"/>
              </w:rPr>
            </w:pPr>
            <w:r w:rsidRPr="001B7979">
              <w:rPr>
                <w:kern w:val="0"/>
                <w:sz w:val="24"/>
              </w:rPr>
              <w:t>本期</w:t>
            </w:r>
          </w:p>
          <w:p w:rsidR="00F168D1" w:rsidRPr="001B7979" w:rsidRDefault="00F168D1" w:rsidP="00165DA9">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165DA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43,703,034.77</w:t>
            </w:r>
          </w:p>
        </w:tc>
      </w:tr>
      <w:tr w:rsidR="00F168D1" w:rsidRPr="001B7979" w:rsidTr="00165DA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42,546,920.31</w:t>
            </w:r>
          </w:p>
        </w:tc>
      </w:tr>
      <w:tr w:rsidR="00F168D1" w:rsidRPr="001B7979" w:rsidTr="00165DA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1,245,311.67</w:t>
            </w:r>
          </w:p>
        </w:tc>
      </w:tr>
      <w:tr w:rsidR="00F168D1" w:rsidRPr="001B7979" w:rsidTr="00165DA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-89,197.21</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-30,016.39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-30,016.39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165DA9">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-30,016.39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11.50</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11.50</w:t>
            </w:r>
          </w:p>
        </w:tc>
      </w:tr>
    </w:tbl>
    <w:p w:rsidR="001548F9" w:rsidRPr="001B7979" w:rsidRDefault="001548F9" w:rsidP="00D25C53">
      <w:pPr>
        <w:widowControl/>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类基金份额的赎回费率按持有期间递减，不低于赎回费总额的</w:t>
      </w:r>
      <w:r w:rsidRPr="001B7979">
        <w:rPr>
          <w:kern w:val="0"/>
          <w:sz w:val="24"/>
        </w:rPr>
        <w:t>25%</w:t>
      </w:r>
      <w:r w:rsidRPr="001B7979">
        <w:rPr>
          <w:kern w:val="0"/>
          <w:sz w:val="24"/>
        </w:rPr>
        <w:t>归入基金资产。</w:t>
      </w:r>
      <w:r w:rsidRPr="001B7979">
        <w:rPr>
          <w:kern w:val="0"/>
          <w:sz w:val="24"/>
        </w:rPr>
        <w:t xml:space="preserve"> </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165DA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165DA9">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165DA9">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165DA9">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165DA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165DA9">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165DA9">
            <w:pPr>
              <w:spacing w:line="360" w:lineRule="auto"/>
              <w:jc w:val="right"/>
              <w:rPr>
                <w:rFonts w:eastAsiaTheme="minorEastAsia"/>
                <w:color w:val="000000" w:themeColor="text1"/>
                <w:sz w:val="24"/>
              </w:rPr>
            </w:pPr>
            <w:r w:rsidRPr="001B7979">
              <w:rPr>
                <w:rFonts w:eastAsiaTheme="minorEastAsia"/>
                <w:color w:val="000000" w:themeColor="text1"/>
                <w:sz w:val="24"/>
              </w:rPr>
              <w:t>66.95</w:t>
            </w:r>
          </w:p>
        </w:tc>
      </w:tr>
      <w:tr w:rsidR="0057174E" w:rsidRPr="001B7979" w:rsidTr="00165DA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165DA9">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165DA9">
            <w:pPr>
              <w:spacing w:line="360" w:lineRule="auto"/>
              <w:jc w:val="right"/>
              <w:rPr>
                <w:rFonts w:eastAsiaTheme="minorEastAsia"/>
                <w:color w:val="000000" w:themeColor="text1"/>
                <w:sz w:val="24"/>
              </w:rPr>
            </w:pPr>
            <w:r w:rsidRPr="001B7979">
              <w:rPr>
                <w:rFonts w:eastAsiaTheme="minorEastAsia"/>
                <w:color w:val="000000" w:themeColor="text1"/>
                <w:sz w:val="24"/>
              </w:rPr>
              <w:t>175.00</w:t>
            </w:r>
          </w:p>
        </w:tc>
      </w:tr>
      <w:tr w:rsidR="0057174E" w:rsidRPr="001B7979" w:rsidTr="00165DA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165DA9">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165DA9">
            <w:pPr>
              <w:spacing w:line="360" w:lineRule="auto"/>
              <w:jc w:val="right"/>
              <w:rPr>
                <w:rFonts w:eastAsiaTheme="minorEastAsia"/>
                <w:color w:val="000000" w:themeColor="text1"/>
                <w:sz w:val="24"/>
              </w:rPr>
            </w:pPr>
            <w:r w:rsidRPr="001B7979">
              <w:rPr>
                <w:rFonts w:eastAsiaTheme="minorEastAsia"/>
                <w:color w:val="000000" w:themeColor="text1"/>
                <w:sz w:val="24"/>
              </w:rPr>
              <w:t>241.95</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56,896.94</w:t>
            </w:r>
          </w:p>
        </w:tc>
      </w:tr>
      <w:tr w:rsidR="00DD3BF5">
        <w:tc>
          <w:tcPr>
            <w:tcW w:w="3689" w:type="dxa"/>
            <w:vAlign w:val="center"/>
          </w:tcPr>
          <w:p w:rsidR="00DD3BF5" w:rsidRDefault="00165DA9">
            <w:pPr>
              <w:jc w:val="left"/>
            </w:pPr>
            <w:r>
              <w:rPr>
                <w:sz w:val="24"/>
              </w:rPr>
              <w:t>银行费用</w:t>
            </w:r>
          </w:p>
        </w:tc>
        <w:tc>
          <w:tcPr>
            <w:tcW w:w="5309" w:type="dxa"/>
            <w:vAlign w:val="center"/>
          </w:tcPr>
          <w:p w:rsidR="00DD3BF5" w:rsidRDefault="00165DA9">
            <w:pPr>
              <w:jc w:val="right"/>
            </w:pPr>
            <w:r>
              <w:rPr>
                <w:sz w:val="24"/>
              </w:rPr>
              <w:t>2,001.06</w:t>
            </w:r>
          </w:p>
        </w:tc>
      </w:tr>
      <w:tr w:rsidR="00DD3BF5">
        <w:tc>
          <w:tcPr>
            <w:tcW w:w="3689" w:type="dxa"/>
            <w:vAlign w:val="center"/>
          </w:tcPr>
          <w:p w:rsidR="00DD3BF5" w:rsidRDefault="00165DA9">
            <w:pPr>
              <w:jc w:val="left"/>
            </w:pPr>
            <w:r>
              <w:rPr>
                <w:sz w:val="24"/>
              </w:rPr>
              <w:t>债券账户费用</w:t>
            </w:r>
          </w:p>
        </w:tc>
        <w:tc>
          <w:tcPr>
            <w:tcW w:w="5309" w:type="dxa"/>
            <w:vAlign w:val="center"/>
          </w:tcPr>
          <w:p w:rsidR="00DD3BF5" w:rsidRDefault="00165DA9">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107,250.78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DD3BF5">
        <w:tc>
          <w:tcPr>
            <w:tcW w:w="5219" w:type="dxa"/>
            <w:vAlign w:val="center"/>
          </w:tcPr>
          <w:p w:rsidR="00DD3BF5" w:rsidRDefault="00165DA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D3BF5" w:rsidRDefault="00165DA9">
            <w:pPr>
              <w:jc w:val="left"/>
            </w:pPr>
            <w:r>
              <w:rPr>
                <w:color w:val="000000"/>
                <w:sz w:val="24"/>
              </w:rPr>
              <w:t>基金管理人、基金销售机构</w:t>
            </w:r>
          </w:p>
        </w:tc>
      </w:tr>
      <w:tr w:rsidR="00DD3BF5">
        <w:tc>
          <w:tcPr>
            <w:tcW w:w="5219" w:type="dxa"/>
            <w:vAlign w:val="center"/>
          </w:tcPr>
          <w:p w:rsidR="00DD3BF5" w:rsidRDefault="00165DA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D3BF5" w:rsidRDefault="00165DA9">
            <w:pPr>
              <w:jc w:val="left"/>
            </w:pPr>
            <w:r>
              <w:rPr>
                <w:color w:val="000000"/>
                <w:sz w:val="24"/>
              </w:rPr>
              <w:t>基金托管人、基金销售机构</w:t>
            </w:r>
          </w:p>
        </w:tc>
      </w:tr>
      <w:tr w:rsidR="00DD3BF5">
        <w:tc>
          <w:tcPr>
            <w:tcW w:w="5219" w:type="dxa"/>
            <w:vAlign w:val="center"/>
          </w:tcPr>
          <w:p w:rsidR="00DD3BF5" w:rsidRDefault="00165DA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D3BF5" w:rsidRDefault="00165DA9">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w:t>
      </w:r>
      <w:proofErr w:type="gramStart"/>
      <w:r w:rsidRPr="001B7979">
        <w:rPr>
          <w:kern w:val="0"/>
          <w:sz w:val="24"/>
        </w:rPr>
        <w:t>无通过</w:t>
      </w:r>
      <w:proofErr w:type="gramEnd"/>
      <w:r w:rsidRPr="001B7979">
        <w:rPr>
          <w:kern w:val="0"/>
          <w:sz w:val="24"/>
        </w:rPr>
        <w:t>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49,084.19</w:t>
            </w:r>
          </w:p>
        </w:tc>
        <w:tc>
          <w:tcPr>
            <w:tcW w:w="2656" w:type="dxa"/>
            <w:vAlign w:val="center"/>
          </w:tcPr>
          <w:p w:rsidR="001548F9" w:rsidRPr="001B7979" w:rsidRDefault="001548F9" w:rsidP="00571B8A">
            <w:pPr>
              <w:spacing w:before="29" w:line="288" w:lineRule="auto"/>
              <w:jc w:val="right"/>
              <w:rPr>
                <w:sz w:val="24"/>
              </w:rPr>
            </w:pPr>
            <w:r w:rsidRPr="001B7979">
              <w:rPr>
                <w:sz w:val="24"/>
              </w:rPr>
              <w:t>185,267.97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27,215.98</w:t>
            </w:r>
          </w:p>
        </w:tc>
        <w:tc>
          <w:tcPr>
            <w:tcW w:w="2656" w:type="dxa"/>
            <w:vAlign w:val="center"/>
          </w:tcPr>
          <w:p w:rsidR="001548F9" w:rsidRPr="001B7979" w:rsidRDefault="001548F9" w:rsidP="00571B8A">
            <w:pPr>
              <w:spacing w:before="29" w:line="288" w:lineRule="auto"/>
              <w:jc w:val="right"/>
              <w:rPr>
                <w:sz w:val="24"/>
              </w:rPr>
            </w:pPr>
            <w:r w:rsidRPr="001B7979">
              <w:rPr>
                <w:sz w:val="24"/>
              </w:rPr>
              <w:t>87,291.24</w:t>
            </w:r>
          </w:p>
        </w:tc>
      </w:tr>
    </w:tbl>
    <w:p w:rsidR="002433B0" w:rsidRPr="007F30FA" w:rsidRDefault="002433B0" w:rsidP="002433B0">
      <w:pPr>
        <w:spacing w:before="29" w:line="288" w:lineRule="auto"/>
        <w:jc w:val="left"/>
        <w:rPr>
          <w:sz w:val="24"/>
        </w:rPr>
      </w:pPr>
      <w:r w:rsidRPr="007F30FA">
        <w:rPr>
          <w:rFonts w:ascii="宋体" w:hAnsi="宋体" w:hint="eastAsia"/>
          <w:sz w:val="24"/>
        </w:rPr>
        <w:t>注：支付基金管理人的管理人报酬按前一日基金资产净值</w:t>
      </w:r>
      <w:r w:rsidRPr="007F30FA">
        <w:rPr>
          <w:sz w:val="24"/>
        </w:rPr>
        <w:t>0.30%</w:t>
      </w:r>
      <w:r w:rsidRPr="007F30FA">
        <w:rPr>
          <w:rFonts w:ascii="宋体" w:hAnsi="宋体" w:hint="eastAsia"/>
          <w:sz w:val="24"/>
        </w:rPr>
        <w:t>的年费率计提，逐日累计至每月月底，按月支付。</w:t>
      </w:r>
      <w:r w:rsidRPr="007F30FA">
        <w:rPr>
          <w:sz w:val="24"/>
        </w:rPr>
        <w:t xml:space="preserve"> </w:t>
      </w:r>
      <w:r w:rsidRPr="007F30FA">
        <w:rPr>
          <w:rFonts w:ascii="宋体" w:hAnsi="宋体" w:hint="eastAsia"/>
          <w:sz w:val="24"/>
        </w:rPr>
        <w:t>其计算公式为：</w:t>
      </w:r>
    </w:p>
    <w:p w:rsidR="001548F9" w:rsidRPr="001B7979" w:rsidRDefault="002433B0" w:rsidP="00571B8A">
      <w:pPr>
        <w:spacing w:before="29" w:line="288" w:lineRule="auto"/>
        <w:rPr>
          <w:color w:val="000000"/>
          <w:sz w:val="24"/>
        </w:rPr>
      </w:pPr>
      <w:r w:rsidRPr="007F30FA">
        <w:rPr>
          <w:rFonts w:ascii="宋体" w:hAnsi="宋体" w:hint="eastAsia"/>
          <w:sz w:val="24"/>
        </w:rPr>
        <w:t>日管理人报酬＝前一日基金资产净值</w:t>
      </w:r>
      <w:r w:rsidRPr="007F30FA">
        <w:rPr>
          <w:sz w:val="24"/>
        </w:rPr>
        <w:t>×0.30%÷</w:t>
      </w:r>
      <w:r w:rsidRPr="007F30FA">
        <w:rPr>
          <w:rFonts w:ascii="宋体" w:hAnsi="宋体" w:hint="eastAsia"/>
          <w:sz w:val="24"/>
        </w:rPr>
        <w:t>当年天数。</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D648F2">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D648F2">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6" w:type="dxa"/>
            <w:vAlign w:val="center"/>
          </w:tcPr>
          <w:p w:rsidR="001548F9" w:rsidRPr="001B7979" w:rsidRDefault="001548F9" w:rsidP="00571B8A">
            <w:pPr>
              <w:spacing w:before="29" w:line="288" w:lineRule="auto"/>
              <w:jc w:val="right"/>
              <w:rPr>
                <w:color w:val="000000"/>
                <w:kern w:val="0"/>
                <w:sz w:val="24"/>
              </w:rPr>
            </w:pPr>
            <w:r w:rsidRPr="001B7979">
              <w:rPr>
                <w:sz w:val="24"/>
              </w:rPr>
              <w:t>16,361.46</w:t>
            </w:r>
          </w:p>
        </w:tc>
        <w:tc>
          <w:tcPr>
            <w:tcW w:w="2656" w:type="dxa"/>
            <w:vAlign w:val="center"/>
          </w:tcPr>
          <w:p w:rsidR="001548F9" w:rsidRPr="001B7979" w:rsidRDefault="001548F9" w:rsidP="00571B8A">
            <w:pPr>
              <w:spacing w:before="29" w:line="288" w:lineRule="auto"/>
              <w:jc w:val="right"/>
              <w:rPr>
                <w:color w:val="000000"/>
                <w:sz w:val="24"/>
              </w:rPr>
            </w:pPr>
            <w:r w:rsidRPr="001B7979">
              <w:rPr>
                <w:sz w:val="24"/>
              </w:rPr>
              <w:t>34,737.78</w:t>
            </w:r>
          </w:p>
        </w:tc>
      </w:tr>
    </w:tbl>
    <w:p w:rsidR="00D648F2" w:rsidRPr="00D648F2" w:rsidRDefault="00D648F2" w:rsidP="00D648F2">
      <w:pPr>
        <w:widowControl/>
        <w:spacing w:before="29" w:line="288" w:lineRule="auto"/>
        <w:jc w:val="left"/>
        <w:rPr>
          <w:kern w:val="0"/>
          <w:sz w:val="24"/>
        </w:rPr>
      </w:pPr>
      <w:r w:rsidRPr="00D648F2">
        <w:rPr>
          <w:rFonts w:hint="eastAsia"/>
          <w:kern w:val="0"/>
          <w:sz w:val="24"/>
        </w:rPr>
        <w:t>注：支付基金托管人的托管费按前一日基金资产净值</w:t>
      </w:r>
      <w:r w:rsidRPr="00D648F2">
        <w:rPr>
          <w:rFonts w:hint="eastAsia"/>
          <w:kern w:val="0"/>
          <w:sz w:val="24"/>
        </w:rPr>
        <w:t>0.10%</w:t>
      </w:r>
      <w:r w:rsidRPr="00D648F2">
        <w:rPr>
          <w:rFonts w:hint="eastAsia"/>
          <w:kern w:val="0"/>
          <w:sz w:val="24"/>
        </w:rPr>
        <w:t>的年费率计提，逐日累计至每月月底，按月支付。其计算公式为：</w:t>
      </w:r>
    </w:p>
    <w:p w:rsidR="001548F9" w:rsidRPr="001B7979" w:rsidRDefault="00D648F2" w:rsidP="00571B8A">
      <w:pPr>
        <w:spacing w:before="29" w:line="288" w:lineRule="auto"/>
        <w:rPr>
          <w:color w:val="000000"/>
          <w:sz w:val="24"/>
        </w:rPr>
      </w:pPr>
      <w:r w:rsidRPr="00D648F2">
        <w:rPr>
          <w:rFonts w:hint="eastAsia"/>
          <w:kern w:val="0"/>
          <w:sz w:val="24"/>
        </w:rPr>
        <w:t>日托管费＝前一日基金资产净值×</w:t>
      </w:r>
      <w:r w:rsidRPr="00D648F2">
        <w:rPr>
          <w:rFonts w:hint="eastAsia"/>
          <w:kern w:val="0"/>
          <w:sz w:val="24"/>
        </w:rPr>
        <w:t>0.10%</w:t>
      </w:r>
      <w:r w:rsidRPr="00D648F2">
        <w:rPr>
          <w:rFonts w:hint="eastAsia"/>
          <w:kern w:val="0"/>
          <w:sz w:val="24"/>
        </w:rPr>
        <w:t>÷当年天数。</w:t>
      </w: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165DA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165DA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165DA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ind w:leftChars="-51" w:left="-107" w:rightChars="-51" w:right="-107"/>
              <w:jc w:val="center"/>
              <w:rPr>
                <w:sz w:val="24"/>
              </w:rPr>
            </w:pPr>
            <w:r w:rsidRPr="00F76FA7">
              <w:rPr>
                <w:sz w:val="24"/>
              </w:rPr>
              <w:t>交银丰盈收益债券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ind w:leftChars="-51" w:left="-107" w:rightChars="-51" w:right="-107"/>
              <w:jc w:val="center"/>
              <w:rPr>
                <w:sz w:val="24"/>
              </w:rPr>
            </w:pPr>
            <w:r w:rsidRPr="00F76FA7">
              <w:rPr>
                <w:sz w:val="24"/>
              </w:rPr>
              <w:t>交银丰盈收益债券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ind w:leftChars="-51" w:left="-107" w:rightChars="-51" w:right="-107"/>
              <w:jc w:val="center"/>
              <w:rPr>
                <w:sz w:val="24"/>
              </w:rPr>
            </w:pPr>
            <w:r w:rsidRPr="00F76FA7">
              <w:rPr>
                <w:sz w:val="24"/>
              </w:rPr>
              <w:t>合计</w:t>
            </w:r>
          </w:p>
        </w:tc>
      </w:tr>
      <w:tr w:rsidR="00DD3BF5">
        <w:tc>
          <w:tcPr>
            <w:tcW w:w="2000" w:type="dxa"/>
            <w:vAlign w:val="center"/>
          </w:tcPr>
          <w:p w:rsidR="00DD3BF5" w:rsidRDefault="00165DA9">
            <w:pPr>
              <w:jc w:val="left"/>
            </w:pPr>
            <w:r>
              <w:rPr>
                <w:sz w:val="24"/>
              </w:rPr>
              <w:t>交通银行</w:t>
            </w:r>
          </w:p>
        </w:tc>
        <w:tc>
          <w:tcPr>
            <w:tcW w:w="1766" w:type="dxa"/>
            <w:vAlign w:val="center"/>
          </w:tcPr>
          <w:p w:rsidR="00DD3BF5" w:rsidRDefault="00165DA9">
            <w:pPr>
              <w:jc w:val="right"/>
            </w:pPr>
            <w:r>
              <w:rPr>
                <w:sz w:val="24"/>
              </w:rPr>
              <w:t>-</w:t>
            </w:r>
          </w:p>
        </w:tc>
        <w:tc>
          <w:tcPr>
            <w:tcW w:w="2162" w:type="dxa"/>
            <w:vAlign w:val="center"/>
          </w:tcPr>
          <w:p w:rsidR="00DD3BF5" w:rsidRDefault="00165DA9">
            <w:pPr>
              <w:jc w:val="right"/>
            </w:pPr>
            <w:r>
              <w:rPr>
                <w:sz w:val="24"/>
              </w:rPr>
              <w:t>2,166.64</w:t>
            </w:r>
          </w:p>
        </w:tc>
        <w:tc>
          <w:tcPr>
            <w:tcW w:w="3070" w:type="dxa"/>
            <w:vAlign w:val="center"/>
          </w:tcPr>
          <w:p w:rsidR="00DD3BF5" w:rsidRDefault="00165DA9">
            <w:pPr>
              <w:jc w:val="right"/>
            </w:pPr>
            <w:r>
              <w:rPr>
                <w:sz w:val="24"/>
              </w:rPr>
              <w:t>2,166.64</w:t>
            </w:r>
          </w:p>
        </w:tc>
      </w:tr>
      <w:tr w:rsidR="00DD3BF5">
        <w:tc>
          <w:tcPr>
            <w:tcW w:w="2000" w:type="dxa"/>
            <w:vAlign w:val="center"/>
          </w:tcPr>
          <w:p w:rsidR="00DD3BF5" w:rsidRDefault="00165DA9">
            <w:pPr>
              <w:jc w:val="left"/>
            </w:pPr>
            <w:r>
              <w:rPr>
                <w:sz w:val="24"/>
              </w:rPr>
              <w:t>交银施罗德基金公司</w:t>
            </w:r>
          </w:p>
        </w:tc>
        <w:tc>
          <w:tcPr>
            <w:tcW w:w="1766" w:type="dxa"/>
            <w:vAlign w:val="center"/>
          </w:tcPr>
          <w:p w:rsidR="00DD3BF5" w:rsidRDefault="00165DA9">
            <w:pPr>
              <w:jc w:val="right"/>
            </w:pPr>
            <w:r>
              <w:rPr>
                <w:sz w:val="24"/>
              </w:rPr>
              <w:t>-</w:t>
            </w:r>
          </w:p>
        </w:tc>
        <w:tc>
          <w:tcPr>
            <w:tcW w:w="2162" w:type="dxa"/>
            <w:vAlign w:val="center"/>
          </w:tcPr>
          <w:p w:rsidR="00DD3BF5" w:rsidRDefault="00165DA9">
            <w:pPr>
              <w:jc w:val="right"/>
            </w:pPr>
            <w:r>
              <w:rPr>
                <w:sz w:val="24"/>
              </w:rPr>
              <w:t>3,412.57</w:t>
            </w:r>
          </w:p>
        </w:tc>
        <w:tc>
          <w:tcPr>
            <w:tcW w:w="3070" w:type="dxa"/>
            <w:vAlign w:val="center"/>
          </w:tcPr>
          <w:p w:rsidR="00DD3BF5" w:rsidRDefault="00165DA9">
            <w:pPr>
              <w:jc w:val="right"/>
            </w:pPr>
            <w:r>
              <w:rPr>
                <w:sz w:val="24"/>
              </w:rPr>
              <w:t>3,412.57</w:t>
            </w:r>
          </w:p>
        </w:tc>
      </w:tr>
      <w:tr w:rsidR="003F43CD" w:rsidRPr="00F76FA7" w:rsidTr="00165DA9">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jc w:val="right"/>
              <w:rPr>
                <w:sz w:val="24"/>
              </w:rPr>
            </w:pPr>
            <w:r w:rsidRPr="00F76FA7">
              <w:rPr>
                <w:sz w:val="24"/>
              </w:rPr>
              <w:t>5,579.21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jc w:val="right"/>
              <w:rPr>
                <w:sz w:val="24"/>
              </w:rPr>
            </w:pPr>
            <w:r w:rsidRPr="00F76FA7">
              <w:rPr>
                <w:sz w:val="24"/>
              </w:rPr>
              <w:t>5,579.21</w:t>
            </w:r>
          </w:p>
        </w:tc>
      </w:tr>
      <w:tr w:rsidR="003F43CD" w:rsidRPr="00F76FA7" w:rsidTr="00165DA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165DA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165DA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交银丰盈收益债券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交银丰盈收益债券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autoSpaceDE w:val="0"/>
              <w:autoSpaceDN w:val="0"/>
              <w:ind w:leftChars="-51" w:left="-107" w:rightChars="-51" w:right="-107"/>
              <w:jc w:val="center"/>
              <w:textAlignment w:val="bottom"/>
              <w:rPr>
                <w:sz w:val="24"/>
              </w:rPr>
            </w:pPr>
            <w:r w:rsidRPr="00F76FA7">
              <w:rPr>
                <w:sz w:val="24"/>
              </w:rPr>
              <w:t>合计</w:t>
            </w:r>
          </w:p>
        </w:tc>
      </w:tr>
      <w:tr w:rsidR="00DD3BF5">
        <w:tc>
          <w:tcPr>
            <w:tcW w:w="2000" w:type="dxa"/>
            <w:vAlign w:val="center"/>
          </w:tcPr>
          <w:p w:rsidR="00DD3BF5" w:rsidRDefault="00165DA9">
            <w:pPr>
              <w:jc w:val="left"/>
            </w:pPr>
            <w:r>
              <w:rPr>
                <w:sz w:val="24"/>
              </w:rPr>
              <w:t>交通银行</w:t>
            </w:r>
          </w:p>
        </w:tc>
        <w:tc>
          <w:tcPr>
            <w:tcW w:w="1766" w:type="dxa"/>
            <w:vAlign w:val="center"/>
          </w:tcPr>
          <w:p w:rsidR="00DD3BF5" w:rsidRDefault="00165DA9">
            <w:pPr>
              <w:jc w:val="right"/>
            </w:pPr>
            <w:r>
              <w:rPr>
                <w:sz w:val="24"/>
              </w:rPr>
              <w:t>-</w:t>
            </w:r>
          </w:p>
        </w:tc>
        <w:tc>
          <w:tcPr>
            <w:tcW w:w="2162" w:type="dxa"/>
            <w:vAlign w:val="center"/>
          </w:tcPr>
          <w:p w:rsidR="00DD3BF5" w:rsidRDefault="00165DA9">
            <w:pPr>
              <w:jc w:val="right"/>
            </w:pPr>
            <w:r>
              <w:rPr>
                <w:sz w:val="24"/>
              </w:rPr>
              <w:t>1,648.57</w:t>
            </w:r>
          </w:p>
        </w:tc>
        <w:tc>
          <w:tcPr>
            <w:tcW w:w="3070" w:type="dxa"/>
            <w:vAlign w:val="center"/>
          </w:tcPr>
          <w:p w:rsidR="00DD3BF5" w:rsidRDefault="00165DA9">
            <w:pPr>
              <w:jc w:val="right"/>
            </w:pPr>
            <w:r>
              <w:rPr>
                <w:sz w:val="24"/>
              </w:rPr>
              <w:t>1,648.57</w:t>
            </w:r>
          </w:p>
        </w:tc>
      </w:tr>
      <w:tr w:rsidR="003F43CD" w:rsidRPr="00F76FA7" w:rsidTr="00165DA9">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jc w:val="right"/>
              <w:rPr>
                <w:sz w:val="24"/>
              </w:rPr>
            </w:pPr>
            <w:r w:rsidRPr="00F76FA7">
              <w:rPr>
                <w:sz w:val="24"/>
              </w:rPr>
              <w:t>1,648.57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165DA9">
            <w:pPr>
              <w:jc w:val="right"/>
              <w:rPr>
                <w:sz w:val="24"/>
              </w:rPr>
            </w:pPr>
            <w:r w:rsidRPr="00F76FA7">
              <w:rPr>
                <w:sz w:val="24"/>
              </w:rPr>
              <w:t>1,648.57</w:t>
            </w:r>
          </w:p>
        </w:tc>
      </w:tr>
    </w:tbl>
    <w:p w:rsidR="00DD3BF5" w:rsidRDefault="00165DA9">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w:t>
      </w:r>
      <w:proofErr w:type="gramStart"/>
      <w:r w:rsidRPr="001B7979">
        <w:rPr>
          <w:b/>
          <w:bCs/>
          <w:color w:val="000000"/>
          <w:sz w:val="24"/>
        </w:rPr>
        <w:t>固有资金</w:t>
      </w:r>
      <w:proofErr w:type="gramEnd"/>
      <w:r w:rsidRPr="001B7979">
        <w:rPr>
          <w:b/>
          <w:bCs/>
          <w:color w:val="000000"/>
          <w:sz w:val="24"/>
        </w:rPr>
        <w:t>投资本基金的情况</w:t>
      </w:r>
    </w:p>
    <w:p w:rsidR="00C15E3E" w:rsidRDefault="00C15E3E" w:rsidP="00571B8A">
      <w:pPr>
        <w:adjustRightInd w:val="0"/>
        <w:snapToGrid w:val="0"/>
        <w:spacing w:before="29" w:line="288" w:lineRule="auto"/>
        <w:jc w:val="left"/>
        <w:rPr>
          <w:kern w:val="0"/>
          <w:sz w:val="24"/>
        </w:rPr>
      </w:pPr>
      <w:r w:rsidRPr="00C15E3E">
        <w:rPr>
          <w:rFonts w:hint="eastAsia"/>
          <w:kern w:val="0"/>
          <w:sz w:val="24"/>
        </w:rPr>
        <w:t>本报告期内及上年度可比期间未发生基金管理人运用</w:t>
      </w:r>
      <w:proofErr w:type="gramStart"/>
      <w:r w:rsidRPr="00C15E3E">
        <w:rPr>
          <w:rFonts w:hint="eastAsia"/>
          <w:kern w:val="0"/>
          <w:sz w:val="24"/>
        </w:rPr>
        <w:t>固有资金</w:t>
      </w:r>
      <w:proofErr w:type="gramEnd"/>
      <w:r w:rsidRPr="00C15E3E">
        <w:rPr>
          <w:rFonts w:hint="eastAsia"/>
          <w:kern w:val="0"/>
          <w:sz w:val="24"/>
        </w:rPr>
        <w:t>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F82E59" w:rsidRPr="001B7979" w:rsidRDefault="00F82E59"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DD3BF5">
        <w:tc>
          <w:tcPr>
            <w:tcW w:w="1843" w:type="dxa"/>
            <w:vAlign w:val="center"/>
          </w:tcPr>
          <w:p w:rsidR="00DD3BF5" w:rsidRDefault="00165DA9">
            <w:pPr>
              <w:jc w:val="left"/>
            </w:pPr>
            <w:r>
              <w:rPr>
                <w:sz w:val="24"/>
              </w:rPr>
              <w:t>中信银行股份有限公司</w:t>
            </w:r>
          </w:p>
        </w:tc>
        <w:tc>
          <w:tcPr>
            <w:tcW w:w="1843" w:type="dxa"/>
            <w:vAlign w:val="center"/>
          </w:tcPr>
          <w:p w:rsidR="00DD3BF5" w:rsidRDefault="00165DA9">
            <w:pPr>
              <w:jc w:val="right"/>
            </w:pPr>
            <w:r>
              <w:rPr>
                <w:sz w:val="24"/>
              </w:rPr>
              <w:t>93,229.72</w:t>
            </w:r>
          </w:p>
        </w:tc>
        <w:tc>
          <w:tcPr>
            <w:tcW w:w="1701" w:type="dxa"/>
            <w:vAlign w:val="center"/>
          </w:tcPr>
          <w:p w:rsidR="00DD3BF5" w:rsidRDefault="00165DA9">
            <w:pPr>
              <w:jc w:val="right"/>
            </w:pPr>
            <w:r>
              <w:rPr>
                <w:sz w:val="24"/>
              </w:rPr>
              <w:t>3,422.30</w:t>
            </w:r>
          </w:p>
        </w:tc>
        <w:tc>
          <w:tcPr>
            <w:tcW w:w="1701" w:type="dxa"/>
            <w:vAlign w:val="center"/>
          </w:tcPr>
          <w:p w:rsidR="00DD3BF5" w:rsidRDefault="00165DA9">
            <w:pPr>
              <w:jc w:val="right"/>
            </w:pPr>
            <w:r>
              <w:rPr>
                <w:sz w:val="24"/>
              </w:rPr>
              <w:t>382,213.36</w:t>
            </w:r>
          </w:p>
        </w:tc>
        <w:tc>
          <w:tcPr>
            <w:tcW w:w="1910" w:type="dxa"/>
            <w:vAlign w:val="center"/>
          </w:tcPr>
          <w:p w:rsidR="00DD3BF5" w:rsidRDefault="00165DA9">
            <w:pPr>
              <w:jc w:val="right"/>
            </w:pPr>
            <w:r>
              <w:rPr>
                <w:sz w:val="24"/>
              </w:rPr>
              <w:t>4,487.14</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E17505" w:rsidRDefault="00621AC9" w:rsidP="00E17505">
      <w:pPr>
        <w:spacing w:before="29" w:line="288" w:lineRule="auto"/>
        <w:jc w:val="left"/>
        <w:rPr>
          <w:kern w:val="0"/>
          <w:sz w:val="24"/>
        </w:rPr>
      </w:pPr>
      <w:r w:rsidRPr="00E17505">
        <w:rPr>
          <w:rFonts w:hint="eastAsia"/>
          <w:kern w:val="0"/>
          <w:sz w:val="24"/>
        </w:rPr>
        <w:t>本基金本报告期内及上年度可比期间无其他关联交易事项。</w:t>
      </w:r>
    </w:p>
    <w:p w:rsidR="00F82E59" w:rsidRPr="00E17505" w:rsidRDefault="00F82E59" w:rsidP="00E17505">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本基金本报告期内未进行利润分配。</w:t>
      </w:r>
    </w:p>
    <w:p w:rsidR="00F82E59" w:rsidRPr="001B7979" w:rsidRDefault="00F82E59"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5A3804" w:rsidRDefault="005A3804" w:rsidP="005A3804">
      <w:pPr>
        <w:spacing w:before="29" w:line="288" w:lineRule="auto"/>
        <w:rPr>
          <w:b/>
          <w:bCs/>
          <w:sz w:val="24"/>
        </w:rPr>
      </w:pPr>
      <w:r>
        <w:rPr>
          <w:b/>
          <w:bCs/>
          <w:kern w:val="0"/>
          <w:sz w:val="24"/>
        </w:rPr>
        <w:t>6.4.12.3.1</w:t>
      </w:r>
      <w:r>
        <w:rPr>
          <w:rFonts w:hint="eastAsia"/>
          <w:b/>
          <w:bCs/>
          <w:sz w:val="24"/>
        </w:rPr>
        <w:t>银行间市场债券正回购</w:t>
      </w:r>
    </w:p>
    <w:p w:rsidR="001548F9" w:rsidRDefault="001548F9" w:rsidP="005A3804">
      <w:pPr>
        <w:spacing w:before="29" w:line="288" w:lineRule="auto"/>
        <w:jc w:val="left"/>
        <w:rPr>
          <w:kern w:val="0"/>
          <w:sz w:val="24"/>
        </w:rPr>
      </w:pPr>
      <w:r w:rsidRPr="001B7979">
        <w:rPr>
          <w:kern w:val="0"/>
          <w:sz w:val="24"/>
        </w:rPr>
        <w:t>本基金本报告期末无从事</w:t>
      </w:r>
      <w:r w:rsidR="005A3804" w:rsidRPr="005A3804">
        <w:rPr>
          <w:rFonts w:hint="eastAsia"/>
          <w:kern w:val="0"/>
          <w:sz w:val="24"/>
        </w:rPr>
        <w:t>银行间市场</w:t>
      </w:r>
      <w:r w:rsidRPr="001B7979">
        <w:rPr>
          <w:kern w:val="0"/>
          <w:sz w:val="24"/>
        </w:rPr>
        <w:t>债券正回购交易形成的卖出回购证券款余额。</w:t>
      </w:r>
    </w:p>
    <w:p w:rsidR="005A3804" w:rsidRDefault="005A3804" w:rsidP="005A3804">
      <w:pPr>
        <w:spacing w:before="29" w:line="288" w:lineRule="auto"/>
        <w:rPr>
          <w:b/>
          <w:bCs/>
          <w:color w:val="000000"/>
          <w:kern w:val="0"/>
          <w:sz w:val="24"/>
        </w:rPr>
      </w:pPr>
    </w:p>
    <w:p w:rsidR="005A3804" w:rsidRDefault="005A3804" w:rsidP="005A3804">
      <w:pPr>
        <w:spacing w:before="29" w:line="288" w:lineRule="auto"/>
        <w:rPr>
          <w:b/>
          <w:bCs/>
          <w:color w:val="000000"/>
          <w:sz w:val="24"/>
        </w:rPr>
      </w:pPr>
      <w:r>
        <w:rPr>
          <w:b/>
          <w:bCs/>
          <w:color w:val="000000"/>
          <w:kern w:val="0"/>
          <w:sz w:val="24"/>
        </w:rPr>
        <w:t xml:space="preserve">6.4.12.3.2 </w:t>
      </w:r>
      <w:r>
        <w:rPr>
          <w:rFonts w:hint="eastAsia"/>
          <w:b/>
          <w:bCs/>
          <w:color w:val="000000"/>
          <w:sz w:val="24"/>
        </w:rPr>
        <w:t>交易所市场债券正回购</w:t>
      </w:r>
    </w:p>
    <w:p w:rsidR="005A3804" w:rsidRDefault="005A3804" w:rsidP="005A3804">
      <w:pPr>
        <w:spacing w:before="29" w:line="288" w:lineRule="auto"/>
        <w:ind w:firstLineChars="200" w:firstLine="480"/>
        <w:rPr>
          <w:kern w:val="0"/>
          <w:sz w:val="24"/>
        </w:rPr>
      </w:pPr>
      <w:r>
        <w:rPr>
          <w:rFonts w:hint="eastAsia"/>
          <w:kern w:val="0"/>
          <w:sz w:val="24"/>
        </w:rPr>
        <w:t>截至本报告期末</w:t>
      </w:r>
      <w:r>
        <w:rPr>
          <w:kern w:val="0"/>
          <w:sz w:val="24"/>
        </w:rPr>
        <w:t>2019</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日止，本基金从事证券交易所债券正回购交易形成的卖出回购证券款余额</w:t>
      </w:r>
      <w:r>
        <w:rPr>
          <w:kern w:val="0"/>
          <w:sz w:val="24"/>
        </w:rPr>
        <w:t>400,000.00</w:t>
      </w:r>
      <w:r>
        <w:rPr>
          <w:rFonts w:hint="eastAsia"/>
          <w:kern w:val="0"/>
          <w:sz w:val="24"/>
        </w:rPr>
        <w:t>元，于</w:t>
      </w:r>
      <w:r>
        <w:rPr>
          <w:kern w:val="0"/>
          <w:sz w:val="24"/>
        </w:rPr>
        <w:t>2019</w:t>
      </w:r>
      <w:r>
        <w:rPr>
          <w:rFonts w:hint="eastAsia"/>
          <w:kern w:val="0"/>
          <w:sz w:val="24"/>
        </w:rPr>
        <w:t>年</w:t>
      </w:r>
      <w:r>
        <w:rPr>
          <w:kern w:val="0"/>
          <w:sz w:val="24"/>
        </w:rPr>
        <w:t>7</w:t>
      </w:r>
      <w:r>
        <w:rPr>
          <w:rFonts w:hint="eastAsia"/>
          <w:kern w:val="0"/>
          <w:sz w:val="24"/>
        </w:rPr>
        <w:t>月</w:t>
      </w:r>
      <w:r>
        <w:rPr>
          <w:kern w:val="0"/>
          <w:sz w:val="24"/>
        </w:rPr>
        <w:t>1</w:t>
      </w:r>
      <w:r>
        <w:rPr>
          <w:rFonts w:hint="eastAsia"/>
          <w:kern w:val="0"/>
          <w:sz w:val="24"/>
        </w:rPr>
        <w:t>日到期。该类交易要求本基金转入质押库的债券，按证券交易所规定的比例折算为标准</w:t>
      </w:r>
      <w:proofErr w:type="gramStart"/>
      <w:r>
        <w:rPr>
          <w:rFonts w:hint="eastAsia"/>
          <w:kern w:val="0"/>
          <w:sz w:val="24"/>
        </w:rPr>
        <w:t>券</w:t>
      </w:r>
      <w:proofErr w:type="gramEnd"/>
      <w:r>
        <w:rPr>
          <w:rFonts w:hint="eastAsia"/>
          <w:kern w:val="0"/>
          <w:sz w:val="24"/>
        </w:rPr>
        <w:t>后，不低于债券回购交易的余额。</w:t>
      </w:r>
    </w:p>
    <w:p w:rsidR="00F82E59" w:rsidRPr="001B7979" w:rsidRDefault="00F82E59" w:rsidP="00316170">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DD3BF5" w:rsidRDefault="00165DA9">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w:t>
      </w:r>
      <w:proofErr w:type="gramStart"/>
      <w:r>
        <w:rPr>
          <w:kern w:val="0"/>
          <w:sz w:val="24"/>
        </w:rPr>
        <w:t>券</w:t>
      </w:r>
      <w:proofErr w:type="gramEnd"/>
      <w:r>
        <w:rPr>
          <w:kern w:val="0"/>
          <w:sz w:val="24"/>
        </w:rPr>
        <w:t>、中期票据、债券回购、银行存款、货币市场工具等固定收益类资产和法律法规允许投资的其他金融工具。其中，封闭期内，本基金所投企业债和公司债信用评级需在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w:t>
      </w:r>
      <w:proofErr w:type="gramStart"/>
      <w:r>
        <w:rPr>
          <w:kern w:val="0"/>
          <w:sz w:val="24"/>
        </w:rPr>
        <w:t>纯债部分</w:t>
      </w:r>
      <w:proofErr w:type="gramEnd"/>
      <w:r>
        <w:rPr>
          <w:kern w:val="0"/>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rsidR="00DD3BF5" w:rsidRDefault="00165DA9">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DD3BF5" w:rsidRDefault="00165DA9">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DD3BF5" w:rsidRDefault="00165DA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D3BF5" w:rsidRDefault="00165DA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DD3BF5" w:rsidRDefault="00165DA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D3BF5" w:rsidRDefault="00165DA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D3BF5" w:rsidRDefault="00165DA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400,000.00</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DD3BF5" w:rsidRDefault="00165D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DD3BF5" w:rsidRDefault="00165D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D3BF5" w:rsidRDefault="00165D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D3BF5" w:rsidRDefault="00165D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D3BF5" w:rsidRDefault="00165D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DD3BF5" w:rsidRDefault="00165DA9">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D3BF5" w:rsidRDefault="00165DA9">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D3BF5">
        <w:tc>
          <w:tcPr>
            <w:tcW w:w="1518" w:type="dxa"/>
            <w:vAlign w:val="center"/>
          </w:tcPr>
          <w:p w:rsidR="00DD3BF5" w:rsidRDefault="00165DA9">
            <w:pPr>
              <w:jc w:val="left"/>
            </w:pPr>
            <w:r>
              <w:rPr>
                <w:color w:val="000000"/>
                <w:sz w:val="18"/>
                <w:szCs w:val="18"/>
              </w:rPr>
              <w:t>银行存款</w:t>
            </w:r>
          </w:p>
        </w:tc>
        <w:tc>
          <w:tcPr>
            <w:tcW w:w="1627" w:type="dxa"/>
            <w:vAlign w:val="center"/>
          </w:tcPr>
          <w:p w:rsidR="00DD3BF5" w:rsidRDefault="00165DA9">
            <w:pPr>
              <w:jc w:val="left"/>
            </w:pPr>
            <w:r>
              <w:rPr>
                <w:color w:val="000000"/>
                <w:sz w:val="18"/>
                <w:szCs w:val="18"/>
              </w:rPr>
              <w:t>93,229.72</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93,229.72</w:t>
            </w:r>
          </w:p>
        </w:tc>
      </w:tr>
      <w:tr w:rsidR="00DD3BF5">
        <w:tc>
          <w:tcPr>
            <w:tcW w:w="1518" w:type="dxa"/>
            <w:vAlign w:val="center"/>
          </w:tcPr>
          <w:p w:rsidR="00DD3BF5" w:rsidRDefault="00165DA9">
            <w:pPr>
              <w:jc w:val="left"/>
            </w:pPr>
            <w:r>
              <w:rPr>
                <w:color w:val="000000"/>
                <w:sz w:val="18"/>
                <w:szCs w:val="18"/>
              </w:rPr>
              <w:t>结算备付金</w:t>
            </w:r>
          </w:p>
        </w:tc>
        <w:tc>
          <w:tcPr>
            <w:tcW w:w="1627" w:type="dxa"/>
            <w:vAlign w:val="center"/>
          </w:tcPr>
          <w:p w:rsidR="00DD3BF5" w:rsidRDefault="00165DA9">
            <w:pPr>
              <w:jc w:val="left"/>
            </w:pPr>
            <w:r>
              <w:rPr>
                <w:color w:val="000000"/>
                <w:sz w:val="18"/>
                <w:szCs w:val="18"/>
              </w:rPr>
              <w:t>180,107.78</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180,107.78</w:t>
            </w:r>
          </w:p>
        </w:tc>
      </w:tr>
      <w:tr w:rsidR="00DD3BF5">
        <w:tc>
          <w:tcPr>
            <w:tcW w:w="1518" w:type="dxa"/>
            <w:vAlign w:val="center"/>
          </w:tcPr>
          <w:p w:rsidR="00DD3BF5" w:rsidRDefault="00165DA9">
            <w:pPr>
              <w:jc w:val="left"/>
            </w:pPr>
            <w:r>
              <w:rPr>
                <w:color w:val="000000"/>
                <w:sz w:val="18"/>
                <w:szCs w:val="18"/>
              </w:rPr>
              <w:t>存出保证金</w:t>
            </w:r>
          </w:p>
        </w:tc>
        <w:tc>
          <w:tcPr>
            <w:tcW w:w="1627" w:type="dxa"/>
            <w:vAlign w:val="center"/>
          </w:tcPr>
          <w:p w:rsidR="00DD3BF5" w:rsidRDefault="00165DA9">
            <w:pPr>
              <w:jc w:val="left"/>
            </w:pPr>
            <w:r>
              <w:rPr>
                <w:color w:val="000000"/>
                <w:sz w:val="18"/>
                <w:szCs w:val="18"/>
              </w:rPr>
              <w:t>7,030.64</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7,030.64</w:t>
            </w:r>
          </w:p>
        </w:tc>
      </w:tr>
      <w:tr w:rsidR="00DD3BF5">
        <w:tc>
          <w:tcPr>
            <w:tcW w:w="1518" w:type="dxa"/>
            <w:vAlign w:val="center"/>
          </w:tcPr>
          <w:p w:rsidR="00DD3BF5" w:rsidRDefault="00165DA9">
            <w:pPr>
              <w:jc w:val="left"/>
            </w:pPr>
            <w:r>
              <w:rPr>
                <w:color w:val="000000"/>
                <w:sz w:val="18"/>
                <w:szCs w:val="18"/>
              </w:rPr>
              <w:t>交易性金融资产</w:t>
            </w:r>
          </w:p>
        </w:tc>
        <w:tc>
          <w:tcPr>
            <w:tcW w:w="1627" w:type="dxa"/>
            <w:vAlign w:val="center"/>
          </w:tcPr>
          <w:p w:rsidR="00DD3BF5" w:rsidRDefault="00165DA9">
            <w:pPr>
              <w:jc w:val="left"/>
            </w:pPr>
            <w:r>
              <w:rPr>
                <w:color w:val="000000"/>
                <w:sz w:val="18"/>
                <w:szCs w:val="18"/>
              </w:rPr>
              <w:t>10,003,000.00</w:t>
            </w:r>
          </w:p>
        </w:tc>
        <w:tc>
          <w:tcPr>
            <w:tcW w:w="1627" w:type="dxa"/>
            <w:vAlign w:val="center"/>
          </w:tcPr>
          <w:p w:rsidR="00DD3BF5" w:rsidRDefault="00165DA9">
            <w:pPr>
              <w:jc w:val="left"/>
            </w:pPr>
            <w:r>
              <w:rPr>
                <w:color w:val="000000"/>
                <w:sz w:val="18"/>
                <w:szCs w:val="18"/>
              </w:rPr>
              <w:t>12,592,586.00</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22,595,586.00</w:t>
            </w:r>
          </w:p>
        </w:tc>
      </w:tr>
      <w:tr w:rsidR="00DD3BF5">
        <w:tc>
          <w:tcPr>
            <w:tcW w:w="1518" w:type="dxa"/>
            <w:vAlign w:val="center"/>
          </w:tcPr>
          <w:p w:rsidR="00DD3BF5" w:rsidRDefault="00165DA9">
            <w:pPr>
              <w:jc w:val="left"/>
            </w:pPr>
            <w:r>
              <w:rPr>
                <w:color w:val="000000"/>
                <w:sz w:val="18"/>
                <w:szCs w:val="18"/>
              </w:rPr>
              <w:t>应收利息</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623,707.40</w:t>
            </w:r>
          </w:p>
        </w:tc>
        <w:tc>
          <w:tcPr>
            <w:tcW w:w="1446" w:type="dxa"/>
            <w:vAlign w:val="center"/>
          </w:tcPr>
          <w:p w:rsidR="00DD3BF5" w:rsidRDefault="00165DA9">
            <w:pPr>
              <w:jc w:val="left"/>
            </w:pPr>
            <w:r>
              <w:rPr>
                <w:color w:val="000000"/>
                <w:sz w:val="18"/>
                <w:szCs w:val="18"/>
              </w:rPr>
              <w:t>623,707.40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10,283,368.14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12,592,586.00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623,707.40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23,499,661.54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D3BF5">
        <w:tc>
          <w:tcPr>
            <w:tcW w:w="1518" w:type="dxa"/>
            <w:vAlign w:val="center"/>
          </w:tcPr>
          <w:p w:rsidR="00DD3BF5" w:rsidRDefault="00165DA9">
            <w:pPr>
              <w:jc w:val="left"/>
            </w:pPr>
            <w:r>
              <w:rPr>
                <w:color w:val="000000"/>
                <w:sz w:val="18"/>
                <w:szCs w:val="18"/>
              </w:rPr>
              <w:t>卖出回购金融资产款</w:t>
            </w:r>
          </w:p>
        </w:tc>
        <w:tc>
          <w:tcPr>
            <w:tcW w:w="1627" w:type="dxa"/>
            <w:vAlign w:val="center"/>
          </w:tcPr>
          <w:p w:rsidR="00DD3BF5" w:rsidRDefault="00165DA9">
            <w:pPr>
              <w:jc w:val="left"/>
            </w:pPr>
            <w:r>
              <w:rPr>
                <w:color w:val="000000"/>
                <w:sz w:val="18"/>
                <w:szCs w:val="18"/>
              </w:rPr>
              <w:t>400,000.00</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400,000.00</w:t>
            </w:r>
          </w:p>
        </w:tc>
      </w:tr>
      <w:tr w:rsidR="00DD3BF5">
        <w:tc>
          <w:tcPr>
            <w:tcW w:w="1518" w:type="dxa"/>
            <w:vAlign w:val="center"/>
          </w:tcPr>
          <w:p w:rsidR="00DD3BF5" w:rsidRDefault="00165DA9">
            <w:pPr>
              <w:jc w:val="left"/>
            </w:pPr>
            <w:r>
              <w:rPr>
                <w:color w:val="000000"/>
                <w:sz w:val="18"/>
                <w:szCs w:val="18"/>
              </w:rPr>
              <w:t>应付证券清算款</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104.71</w:t>
            </w:r>
          </w:p>
        </w:tc>
        <w:tc>
          <w:tcPr>
            <w:tcW w:w="1446" w:type="dxa"/>
            <w:vAlign w:val="center"/>
          </w:tcPr>
          <w:p w:rsidR="00DD3BF5" w:rsidRDefault="00165DA9">
            <w:pPr>
              <w:jc w:val="left"/>
            </w:pPr>
            <w:r>
              <w:rPr>
                <w:color w:val="000000"/>
                <w:sz w:val="18"/>
                <w:szCs w:val="18"/>
              </w:rPr>
              <w:t>104.71</w:t>
            </w:r>
          </w:p>
        </w:tc>
      </w:tr>
      <w:tr w:rsidR="00DD3BF5">
        <w:tc>
          <w:tcPr>
            <w:tcW w:w="1518" w:type="dxa"/>
            <w:vAlign w:val="center"/>
          </w:tcPr>
          <w:p w:rsidR="00DD3BF5" w:rsidRDefault="00165DA9">
            <w:pPr>
              <w:jc w:val="left"/>
            </w:pPr>
            <w:r>
              <w:rPr>
                <w:color w:val="000000"/>
                <w:sz w:val="18"/>
                <w:szCs w:val="18"/>
              </w:rPr>
              <w:t>应付管理人报酬</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5,826.12</w:t>
            </w:r>
          </w:p>
        </w:tc>
        <w:tc>
          <w:tcPr>
            <w:tcW w:w="1446" w:type="dxa"/>
            <w:vAlign w:val="center"/>
          </w:tcPr>
          <w:p w:rsidR="00DD3BF5" w:rsidRDefault="00165DA9">
            <w:pPr>
              <w:jc w:val="left"/>
            </w:pPr>
            <w:r>
              <w:rPr>
                <w:color w:val="000000"/>
                <w:sz w:val="18"/>
                <w:szCs w:val="18"/>
              </w:rPr>
              <w:t>5,826.12</w:t>
            </w:r>
          </w:p>
        </w:tc>
      </w:tr>
      <w:tr w:rsidR="00DD3BF5">
        <w:tc>
          <w:tcPr>
            <w:tcW w:w="1518" w:type="dxa"/>
            <w:vAlign w:val="center"/>
          </w:tcPr>
          <w:p w:rsidR="00DD3BF5" w:rsidRDefault="00165DA9">
            <w:pPr>
              <w:jc w:val="left"/>
            </w:pPr>
            <w:r>
              <w:rPr>
                <w:color w:val="000000"/>
                <w:sz w:val="18"/>
                <w:szCs w:val="18"/>
              </w:rPr>
              <w:t>应付托管费</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1,942.05</w:t>
            </w:r>
          </w:p>
        </w:tc>
        <w:tc>
          <w:tcPr>
            <w:tcW w:w="1446" w:type="dxa"/>
            <w:vAlign w:val="center"/>
          </w:tcPr>
          <w:p w:rsidR="00DD3BF5" w:rsidRDefault="00165DA9">
            <w:pPr>
              <w:jc w:val="left"/>
            </w:pPr>
            <w:r>
              <w:rPr>
                <w:color w:val="000000"/>
                <w:sz w:val="18"/>
                <w:szCs w:val="18"/>
              </w:rPr>
              <w:t>1,942.05</w:t>
            </w:r>
          </w:p>
        </w:tc>
      </w:tr>
      <w:tr w:rsidR="00DD3BF5">
        <w:tc>
          <w:tcPr>
            <w:tcW w:w="1518" w:type="dxa"/>
            <w:vAlign w:val="center"/>
          </w:tcPr>
          <w:p w:rsidR="00DD3BF5" w:rsidRDefault="00165DA9">
            <w:pPr>
              <w:jc w:val="left"/>
            </w:pPr>
            <w:r>
              <w:rPr>
                <w:color w:val="000000"/>
                <w:sz w:val="18"/>
                <w:szCs w:val="18"/>
              </w:rPr>
              <w:t>应付销售服务费</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472.62</w:t>
            </w:r>
          </w:p>
        </w:tc>
        <w:tc>
          <w:tcPr>
            <w:tcW w:w="1446" w:type="dxa"/>
            <w:vAlign w:val="center"/>
          </w:tcPr>
          <w:p w:rsidR="00DD3BF5" w:rsidRDefault="00165DA9">
            <w:pPr>
              <w:jc w:val="left"/>
            </w:pPr>
            <w:r>
              <w:rPr>
                <w:color w:val="000000"/>
                <w:sz w:val="18"/>
                <w:szCs w:val="18"/>
              </w:rPr>
              <w:t>472.62</w:t>
            </w:r>
          </w:p>
        </w:tc>
      </w:tr>
      <w:tr w:rsidR="00DD3BF5">
        <w:tc>
          <w:tcPr>
            <w:tcW w:w="1518" w:type="dxa"/>
            <w:vAlign w:val="center"/>
          </w:tcPr>
          <w:p w:rsidR="00DD3BF5" w:rsidRDefault="00165DA9">
            <w:pPr>
              <w:jc w:val="left"/>
            </w:pPr>
            <w:r>
              <w:rPr>
                <w:color w:val="000000"/>
                <w:sz w:val="18"/>
                <w:szCs w:val="18"/>
              </w:rPr>
              <w:t>应付交易费用</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895.38</w:t>
            </w:r>
          </w:p>
        </w:tc>
        <w:tc>
          <w:tcPr>
            <w:tcW w:w="1446" w:type="dxa"/>
            <w:vAlign w:val="center"/>
          </w:tcPr>
          <w:p w:rsidR="00DD3BF5" w:rsidRDefault="00165DA9">
            <w:pPr>
              <w:jc w:val="left"/>
            </w:pPr>
            <w:r>
              <w:rPr>
                <w:color w:val="000000"/>
                <w:sz w:val="18"/>
                <w:szCs w:val="18"/>
              </w:rPr>
              <w:t>895.38</w:t>
            </w:r>
          </w:p>
        </w:tc>
      </w:tr>
      <w:tr w:rsidR="00DD3BF5">
        <w:tc>
          <w:tcPr>
            <w:tcW w:w="1518" w:type="dxa"/>
            <w:vAlign w:val="center"/>
          </w:tcPr>
          <w:p w:rsidR="00DD3BF5" w:rsidRDefault="00165DA9">
            <w:pPr>
              <w:jc w:val="left"/>
            </w:pPr>
            <w:r>
              <w:rPr>
                <w:color w:val="000000"/>
                <w:sz w:val="18"/>
                <w:szCs w:val="18"/>
              </w:rPr>
              <w:t>其他负债</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96,149.72</w:t>
            </w:r>
          </w:p>
        </w:tc>
        <w:tc>
          <w:tcPr>
            <w:tcW w:w="1446" w:type="dxa"/>
            <w:vAlign w:val="center"/>
          </w:tcPr>
          <w:p w:rsidR="00DD3BF5" w:rsidRDefault="00165DA9">
            <w:pPr>
              <w:jc w:val="left"/>
            </w:pPr>
            <w:r>
              <w:rPr>
                <w:color w:val="000000"/>
                <w:sz w:val="18"/>
                <w:szCs w:val="18"/>
              </w:rPr>
              <w:t>96,149.72</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105,390.60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505,390.60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9,883,368.14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12,592,586.00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518,316.80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22,994,270.94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D3BF5">
        <w:tc>
          <w:tcPr>
            <w:tcW w:w="1518" w:type="dxa"/>
            <w:vAlign w:val="center"/>
          </w:tcPr>
          <w:p w:rsidR="00DD3BF5" w:rsidRDefault="00165DA9">
            <w:pPr>
              <w:jc w:val="left"/>
            </w:pPr>
            <w:r>
              <w:rPr>
                <w:color w:val="000000"/>
                <w:sz w:val="18"/>
                <w:szCs w:val="18"/>
              </w:rPr>
              <w:t>银行存款</w:t>
            </w:r>
          </w:p>
        </w:tc>
        <w:tc>
          <w:tcPr>
            <w:tcW w:w="1627" w:type="dxa"/>
            <w:vAlign w:val="center"/>
          </w:tcPr>
          <w:p w:rsidR="00DD3BF5" w:rsidRDefault="00165DA9">
            <w:pPr>
              <w:jc w:val="left"/>
            </w:pPr>
            <w:r>
              <w:rPr>
                <w:color w:val="000000"/>
                <w:sz w:val="18"/>
                <w:szCs w:val="18"/>
              </w:rPr>
              <w:t>76,484.35</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76,484.35</w:t>
            </w:r>
          </w:p>
        </w:tc>
      </w:tr>
      <w:tr w:rsidR="00DD3BF5">
        <w:tc>
          <w:tcPr>
            <w:tcW w:w="1518" w:type="dxa"/>
            <w:vAlign w:val="center"/>
          </w:tcPr>
          <w:p w:rsidR="00DD3BF5" w:rsidRDefault="00165DA9">
            <w:pPr>
              <w:jc w:val="left"/>
            </w:pPr>
            <w:r>
              <w:rPr>
                <w:color w:val="000000"/>
                <w:sz w:val="18"/>
                <w:szCs w:val="18"/>
              </w:rPr>
              <w:t>结算备付金</w:t>
            </w:r>
          </w:p>
        </w:tc>
        <w:tc>
          <w:tcPr>
            <w:tcW w:w="1627" w:type="dxa"/>
            <w:vAlign w:val="center"/>
          </w:tcPr>
          <w:p w:rsidR="00DD3BF5" w:rsidRDefault="00165DA9">
            <w:pPr>
              <w:jc w:val="left"/>
            </w:pPr>
            <w:r>
              <w:rPr>
                <w:color w:val="000000"/>
                <w:sz w:val="18"/>
                <w:szCs w:val="18"/>
              </w:rPr>
              <w:t>66,824.57</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66,824.57</w:t>
            </w:r>
          </w:p>
        </w:tc>
      </w:tr>
      <w:tr w:rsidR="00DD3BF5">
        <w:tc>
          <w:tcPr>
            <w:tcW w:w="1518" w:type="dxa"/>
            <w:vAlign w:val="center"/>
          </w:tcPr>
          <w:p w:rsidR="00DD3BF5" w:rsidRDefault="00165DA9">
            <w:pPr>
              <w:jc w:val="left"/>
            </w:pPr>
            <w:r>
              <w:rPr>
                <w:color w:val="000000"/>
                <w:sz w:val="18"/>
                <w:szCs w:val="18"/>
              </w:rPr>
              <w:t>存出保证金</w:t>
            </w:r>
          </w:p>
        </w:tc>
        <w:tc>
          <w:tcPr>
            <w:tcW w:w="1627" w:type="dxa"/>
            <w:vAlign w:val="center"/>
          </w:tcPr>
          <w:p w:rsidR="00DD3BF5" w:rsidRDefault="00165DA9">
            <w:pPr>
              <w:jc w:val="left"/>
            </w:pPr>
            <w:r>
              <w:rPr>
                <w:color w:val="000000"/>
                <w:sz w:val="18"/>
                <w:szCs w:val="18"/>
              </w:rPr>
              <w:t>5,114.07</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5,114.07</w:t>
            </w:r>
          </w:p>
        </w:tc>
      </w:tr>
      <w:tr w:rsidR="00DD3BF5">
        <w:tc>
          <w:tcPr>
            <w:tcW w:w="1518" w:type="dxa"/>
            <w:vAlign w:val="center"/>
          </w:tcPr>
          <w:p w:rsidR="00DD3BF5" w:rsidRDefault="00165DA9">
            <w:pPr>
              <w:jc w:val="left"/>
            </w:pPr>
            <w:r>
              <w:rPr>
                <w:color w:val="000000"/>
                <w:sz w:val="18"/>
                <w:szCs w:val="18"/>
              </w:rPr>
              <w:t>交易性金融资产</w:t>
            </w:r>
          </w:p>
        </w:tc>
        <w:tc>
          <w:tcPr>
            <w:tcW w:w="1627" w:type="dxa"/>
            <w:vAlign w:val="center"/>
          </w:tcPr>
          <w:p w:rsidR="00DD3BF5" w:rsidRDefault="00165DA9">
            <w:pPr>
              <w:jc w:val="left"/>
            </w:pPr>
            <w:r>
              <w:rPr>
                <w:color w:val="000000"/>
                <w:sz w:val="18"/>
                <w:szCs w:val="18"/>
              </w:rPr>
              <w:t>28,891,566.00</w:t>
            </w:r>
          </w:p>
        </w:tc>
        <w:tc>
          <w:tcPr>
            <w:tcW w:w="1627" w:type="dxa"/>
            <w:vAlign w:val="center"/>
          </w:tcPr>
          <w:p w:rsidR="00DD3BF5" w:rsidRDefault="00165DA9">
            <w:pPr>
              <w:jc w:val="left"/>
            </w:pPr>
            <w:r>
              <w:rPr>
                <w:color w:val="000000"/>
                <w:sz w:val="18"/>
                <w:szCs w:val="18"/>
              </w:rPr>
              <w:t>3,063,000.00</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31,954,566.00</w:t>
            </w:r>
          </w:p>
        </w:tc>
      </w:tr>
      <w:tr w:rsidR="00DD3BF5">
        <w:tc>
          <w:tcPr>
            <w:tcW w:w="1518" w:type="dxa"/>
            <w:vAlign w:val="center"/>
          </w:tcPr>
          <w:p w:rsidR="00DD3BF5" w:rsidRDefault="00165DA9">
            <w:pPr>
              <w:jc w:val="left"/>
            </w:pPr>
            <w:r>
              <w:rPr>
                <w:color w:val="000000"/>
                <w:sz w:val="18"/>
                <w:szCs w:val="18"/>
              </w:rPr>
              <w:t>买入返售金融资产</w:t>
            </w:r>
          </w:p>
        </w:tc>
        <w:tc>
          <w:tcPr>
            <w:tcW w:w="1627" w:type="dxa"/>
            <w:vAlign w:val="center"/>
          </w:tcPr>
          <w:p w:rsidR="00DD3BF5" w:rsidRDefault="00165DA9">
            <w:pPr>
              <w:jc w:val="left"/>
            </w:pPr>
            <w:r>
              <w:rPr>
                <w:color w:val="000000"/>
                <w:sz w:val="18"/>
                <w:szCs w:val="18"/>
              </w:rPr>
              <w:t>300,000.00</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w:t>
            </w:r>
          </w:p>
        </w:tc>
        <w:tc>
          <w:tcPr>
            <w:tcW w:w="1446" w:type="dxa"/>
            <w:vAlign w:val="center"/>
          </w:tcPr>
          <w:p w:rsidR="00DD3BF5" w:rsidRDefault="00165DA9">
            <w:pPr>
              <w:jc w:val="left"/>
            </w:pPr>
            <w:r>
              <w:rPr>
                <w:color w:val="000000"/>
                <w:sz w:val="18"/>
                <w:szCs w:val="18"/>
              </w:rPr>
              <w:t>300,000.00</w:t>
            </w:r>
          </w:p>
        </w:tc>
      </w:tr>
      <w:tr w:rsidR="00DD3BF5">
        <w:tc>
          <w:tcPr>
            <w:tcW w:w="1518" w:type="dxa"/>
            <w:vAlign w:val="center"/>
          </w:tcPr>
          <w:p w:rsidR="00DD3BF5" w:rsidRDefault="00165DA9">
            <w:pPr>
              <w:jc w:val="left"/>
            </w:pPr>
            <w:r>
              <w:rPr>
                <w:color w:val="000000"/>
                <w:sz w:val="18"/>
                <w:szCs w:val="18"/>
              </w:rPr>
              <w:t>应收证券清算款</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265.68</w:t>
            </w:r>
          </w:p>
        </w:tc>
        <w:tc>
          <w:tcPr>
            <w:tcW w:w="1446" w:type="dxa"/>
            <w:vAlign w:val="center"/>
          </w:tcPr>
          <w:p w:rsidR="00DD3BF5" w:rsidRDefault="00165DA9">
            <w:pPr>
              <w:jc w:val="left"/>
            </w:pPr>
            <w:r>
              <w:rPr>
                <w:color w:val="000000"/>
                <w:sz w:val="18"/>
                <w:szCs w:val="18"/>
              </w:rPr>
              <w:t>265.68</w:t>
            </w:r>
          </w:p>
        </w:tc>
      </w:tr>
      <w:tr w:rsidR="00DD3BF5">
        <w:tc>
          <w:tcPr>
            <w:tcW w:w="1518" w:type="dxa"/>
            <w:vAlign w:val="center"/>
          </w:tcPr>
          <w:p w:rsidR="00DD3BF5" w:rsidRDefault="00165DA9">
            <w:pPr>
              <w:jc w:val="left"/>
            </w:pPr>
            <w:r>
              <w:rPr>
                <w:color w:val="000000"/>
                <w:sz w:val="18"/>
                <w:szCs w:val="18"/>
              </w:rPr>
              <w:t>应收利息</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891,094.21</w:t>
            </w:r>
          </w:p>
        </w:tc>
        <w:tc>
          <w:tcPr>
            <w:tcW w:w="1446" w:type="dxa"/>
            <w:vAlign w:val="center"/>
          </w:tcPr>
          <w:p w:rsidR="00DD3BF5" w:rsidRDefault="00165DA9">
            <w:pPr>
              <w:jc w:val="left"/>
            </w:pPr>
            <w:r>
              <w:rPr>
                <w:color w:val="000000"/>
                <w:sz w:val="18"/>
                <w:szCs w:val="18"/>
              </w:rPr>
              <w:t>891,094.21</w:t>
            </w:r>
          </w:p>
        </w:tc>
      </w:tr>
      <w:tr w:rsidR="00DD3BF5">
        <w:tc>
          <w:tcPr>
            <w:tcW w:w="1518" w:type="dxa"/>
            <w:vAlign w:val="center"/>
          </w:tcPr>
          <w:p w:rsidR="00DD3BF5" w:rsidRDefault="00165DA9">
            <w:pPr>
              <w:jc w:val="left"/>
            </w:pPr>
            <w:r>
              <w:rPr>
                <w:color w:val="000000"/>
                <w:sz w:val="18"/>
                <w:szCs w:val="18"/>
              </w:rPr>
              <w:t>应收申购款</w:t>
            </w:r>
          </w:p>
        </w:tc>
        <w:tc>
          <w:tcPr>
            <w:tcW w:w="1627" w:type="dxa"/>
            <w:vAlign w:val="center"/>
          </w:tcPr>
          <w:p w:rsidR="00DD3BF5" w:rsidRDefault="00165DA9">
            <w:pPr>
              <w:jc w:val="left"/>
            </w:pPr>
            <w:r>
              <w:rPr>
                <w:color w:val="000000"/>
                <w:sz w:val="18"/>
                <w:szCs w:val="18"/>
              </w:rPr>
              <w:t>20,000.00</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left"/>
            </w:pPr>
            <w:r>
              <w:rPr>
                <w:color w:val="000000"/>
                <w:sz w:val="18"/>
                <w:szCs w:val="18"/>
              </w:rPr>
              <w:t>409.94</w:t>
            </w:r>
          </w:p>
        </w:tc>
        <w:tc>
          <w:tcPr>
            <w:tcW w:w="1446" w:type="dxa"/>
            <w:vAlign w:val="center"/>
          </w:tcPr>
          <w:p w:rsidR="00DD3BF5" w:rsidRDefault="00165DA9">
            <w:pPr>
              <w:jc w:val="left"/>
            </w:pPr>
            <w:r>
              <w:rPr>
                <w:color w:val="000000"/>
                <w:sz w:val="18"/>
                <w:szCs w:val="18"/>
              </w:rPr>
              <w:t>20,409.94</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29,359,988.99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3,063,000.00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891,769.83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33,314,758.82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D3BF5">
        <w:tc>
          <w:tcPr>
            <w:tcW w:w="1518" w:type="dxa"/>
            <w:vAlign w:val="center"/>
          </w:tcPr>
          <w:p w:rsidR="00DD3BF5" w:rsidRDefault="00165DA9">
            <w:pPr>
              <w:jc w:val="left"/>
            </w:pPr>
            <w:r>
              <w:rPr>
                <w:color w:val="000000"/>
                <w:sz w:val="18"/>
                <w:szCs w:val="18"/>
              </w:rPr>
              <w:t>应付管理人报酬</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center"/>
            </w:pPr>
            <w:r>
              <w:rPr>
                <w:color w:val="000000"/>
                <w:sz w:val="18"/>
                <w:szCs w:val="18"/>
              </w:rPr>
              <w:t>8,557.45</w:t>
            </w:r>
          </w:p>
        </w:tc>
        <w:tc>
          <w:tcPr>
            <w:tcW w:w="1446" w:type="dxa"/>
            <w:vAlign w:val="center"/>
          </w:tcPr>
          <w:p w:rsidR="00DD3BF5" w:rsidRDefault="00165DA9">
            <w:pPr>
              <w:jc w:val="left"/>
            </w:pPr>
            <w:r>
              <w:rPr>
                <w:color w:val="000000"/>
                <w:sz w:val="18"/>
                <w:szCs w:val="18"/>
              </w:rPr>
              <w:t>8,557.45</w:t>
            </w:r>
          </w:p>
        </w:tc>
      </w:tr>
      <w:tr w:rsidR="00DD3BF5">
        <w:tc>
          <w:tcPr>
            <w:tcW w:w="1518" w:type="dxa"/>
            <w:vAlign w:val="center"/>
          </w:tcPr>
          <w:p w:rsidR="00DD3BF5" w:rsidRDefault="00165DA9">
            <w:pPr>
              <w:jc w:val="left"/>
            </w:pPr>
            <w:r>
              <w:rPr>
                <w:color w:val="000000"/>
                <w:sz w:val="18"/>
                <w:szCs w:val="18"/>
              </w:rPr>
              <w:t>应付托管费</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center"/>
            </w:pPr>
            <w:r>
              <w:rPr>
                <w:color w:val="000000"/>
                <w:sz w:val="18"/>
                <w:szCs w:val="18"/>
              </w:rPr>
              <w:t>2,852.48</w:t>
            </w:r>
          </w:p>
        </w:tc>
        <w:tc>
          <w:tcPr>
            <w:tcW w:w="1446" w:type="dxa"/>
            <w:vAlign w:val="center"/>
          </w:tcPr>
          <w:p w:rsidR="00DD3BF5" w:rsidRDefault="00165DA9">
            <w:pPr>
              <w:jc w:val="left"/>
            </w:pPr>
            <w:r>
              <w:rPr>
                <w:color w:val="000000"/>
                <w:sz w:val="18"/>
                <w:szCs w:val="18"/>
              </w:rPr>
              <w:t>2,852.48</w:t>
            </w:r>
          </w:p>
        </w:tc>
      </w:tr>
      <w:tr w:rsidR="00DD3BF5">
        <w:tc>
          <w:tcPr>
            <w:tcW w:w="1518" w:type="dxa"/>
            <w:vAlign w:val="center"/>
          </w:tcPr>
          <w:p w:rsidR="00DD3BF5" w:rsidRDefault="00165DA9">
            <w:pPr>
              <w:jc w:val="left"/>
            </w:pPr>
            <w:r>
              <w:rPr>
                <w:color w:val="000000"/>
                <w:sz w:val="18"/>
                <w:szCs w:val="18"/>
              </w:rPr>
              <w:t>应付销售服务费</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center"/>
            </w:pPr>
            <w:r>
              <w:rPr>
                <w:color w:val="000000"/>
                <w:sz w:val="18"/>
                <w:szCs w:val="18"/>
              </w:rPr>
              <w:t>1,398.25</w:t>
            </w:r>
          </w:p>
        </w:tc>
        <w:tc>
          <w:tcPr>
            <w:tcW w:w="1446" w:type="dxa"/>
            <w:vAlign w:val="center"/>
          </w:tcPr>
          <w:p w:rsidR="00DD3BF5" w:rsidRDefault="00165DA9">
            <w:pPr>
              <w:jc w:val="left"/>
            </w:pPr>
            <w:r>
              <w:rPr>
                <w:color w:val="000000"/>
                <w:sz w:val="18"/>
                <w:szCs w:val="18"/>
              </w:rPr>
              <w:t>1,398.25</w:t>
            </w:r>
          </w:p>
        </w:tc>
      </w:tr>
      <w:tr w:rsidR="00DD3BF5">
        <w:tc>
          <w:tcPr>
            <w:tcW w:w="1518" w:type="dxa"/>
            <w:vAlign w:val="center"/>
          </w:tcPr>
          <w:p w:rsidR="00DD3BF5" w:rsidRDefault="00165DA9">
            <w:pPr>
              <w:jc w:val="left"/>
            </w:pPr>
            <w:r>
              <w:rPr>
                <w:color w:val="000000"/>
                <w:sz w:val="18"/>
                <w:szCs w:val="18"/>
              </w:rPr>
              <w:t>应付交易费用</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center"/>
            </w:pPr>
            <w:r>
              <w:rPr>
                <w:color w:val="000000"/>
                <w:sz w:val="18"/>
                <w:szCs w:val="18"/>
              </w:rPr>
              <w:t>305.00</w:t>
            </w:r>
          </w:p>
        </w:tc>
        <w:tc>
          <w:tcPr>
            <w:tcW w:w="1446" w:type="dxa"/>
            <w:vAlign w:val="center"/>
          </w:tcPr>
          <w:p w:rsidR="00DD3BF5" w:rsidRDefault="00165DA9">
            <w:pPr>
              <w:jc w:val="left"/>
            </w:pPr>
            <w:r>
              <w:rPr>
                <w:color w:val="000000"/>
                <w:sz w:val="18"/>
                <w:szCs w:val="18"/>
              </w:rPr>
              <w:t>305.00</w:t>
            </w:r>
          </w:p>
        </w:tc>
      </w:tr>
      <w:tr w:rsidR="00DD3BF5">
        <w:tc>
          <w:tcPr>
            <w:tcW w:w="1518" w:type="dxa"/>
            <w:vAlign w:val="center"/>
          </w:tcPr>
          <w:p w:rsidR="00DD3BF5" w:rsidRDefault="00165DA9">
            <w:pPr>
              <w:jc w:val="left"/>
            </w:pPr>
            <w:r>
              <w:rPr>
                <w:color w:val="000000"/>
                <w:sz w:val="18"/>
                <w:szCs w:val="18"/>
              </w:rPr>
              <w:t>应交税费</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center"/>
            </w:pPr>
            <w:r>
              <w:rPr>
                <w:color w:val="000000"/>
                <w:sz w:val="18"/>
                <w:szCs w:val="18"/>
              </w:rPr>
              <w:t>46.69</w:t>
            </w:r>
          </w:p>
        </w:tc>
        <w:tc>
          <w:tcPr>
            <w:tcW w:w="1446" w:type="dxa"/>
            <w:vAlign w:val="center"/>
          </w:tcPr>
          <w:p w:rsidR="00DD3BF5" w:rsidRDefault="00165DA9">
            <w:pPr>
              <w:jc w:val="left"/>
            </w:pPr>
            <w:r>
              <w:rPr>
                <w:color w:val="000000"/>
                <w:sz w:val="18"/>
                <w:szCs w:val="18"/>
              </w:rPr>
              <w:t>46.69</w:t>
            </w:r>
          </w:p>
        </w:tc>
      </w:tr>
      <w:tr w:rsidR="00DD3BF5">
        <w:tc>
          <w:tcPr>
            <w:tcW w:w="1518" w:type="dxa"/>
            <w:vAlign w:val="center"/>
          </w:tcPr>
          <w:p w:rsidR="00DD3BF5" w:rsidRDefault="00165DA9">
            <w:pPr>
              <w:jc w:val="left"/>
            </w:pPr>
            <w:r>
              <w:rPr>
                <w:color w:val="000000"/>
                <w:sz w:val="18"/>
                <w:szCs w:val="18"/>
              </w:rPr>
              <w:t>其他负债</w:t>
            </w:r>
          </w:p>
        </w:tc>
        <w:tc>
          <w:tcPr>
            <w:tcW w:w="1627" w:type="dxa"/>
            <w:vAlign w:val="center"/>
          </w:tcPr>
          <w:p w:rsidR="00DD3BF5" w:rsidRDefault="00165DA9">
            <w:pPr>
              <w:jc w:val="left"/>
            </w:pPr>
            <w:r>
              <w:rPr>
                <w:color w:val="000000"/>
                <w:sz w:val="18"/>
                <w:szCs w:val="18"/>
              </w:rPr>
              <w:t>-</w:t>
            </w:r>
          </w:p>
        </w:tc>
        <w:tc>
          <w:tcPr>
            <w:tcW w:w="1627" w:type="dxa"/>
            <w:vAlign w:val="center"/>
          </w:tcPr>
          <w:p w:rsidR="00DD3BF5" w:rsidRDefault="00165DA9">
            <w:pPr>
              <w:jc w:val="left"/>
            </w:pPr>
            <w:r>
              <w:rPr>
                <w:color w:val="000000"/>
                <w:sz w:val="18"/>
                <w:szCs w:val="18"/>
              </w:rPr>
              <w:t>-</w:t>
            </w:r>
          </w:p>
        </w:tc>
        <w:tc>
          <w:tcPr>
            <w:tcW w:w="1491" w:type="dxa"/>
            <w:vAlign w:val="center"/>
          </w:tcPr>
          <w:p w:rsidR="00DD3BF5" w:rsidRDefault="00165DA9">
            <w:pPr>
              <w:jc w:val="left"/>
            </w:pPr>
            <w:r>
              <w:rPr>
                <w:color w:val="000000"/>
                <w:sz w:val="18"/>
                <w:szCs w:val="18"/>
              </w:rPr>
              <w:t>-</w:t>
            </w:r>
          </w:p>
        </w:tc>
        <w:tc>
          <w:tcPr>
            <w:tcW w:w="1289" w:type="dxa"/>
            <w:vAlign w:val="center"/>
          </w:tcPr>
          <w:p w:rsidR="00DD3BF5" w:rsidRDefault="00165DA9">
            <w:pPr>
              <w:jc w:val="center"/>
            </w:pPr>
            <w:r>
              <w:rPr>
                <w:color w:val="000000"/>
                <w:sz w:val="18"/>
                <w:szCs w:val="18"/>
              </w:rPr>
              <w:t>89,500.00</w:t>
            </w:r>
          </w:p>
        </w:tc>
        <w:tc>
          <w:tcPr>
            <w:tcW w:w="1446" w:type="dxa"/>
            <w:vAlign w:val="center"/>
          </w:tcPr>
          <w:p w:rsidR="00DD3BF5" w:rsidRDefault="00165DA9">
            <w:pPr>
              <w:jc w:val="left"/>
            </w:pPr>
            <w:r>
              <w:rPr>
                <w:color w:val="000000"/>
                <w:sz w:val="18"/>
                <w:szCs w:val="18"/>
              </w:rPr>
              <w:t>89,500.00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102,659.87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102,659.87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29,359,988.99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3,063,000.00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789,109.96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33,212,098.95</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w:t>
      </w:r>
      <w:proofErr w:type="gramStart"/>
      <w:r w:rsidRPr="001B7979">
        <w:rPr>
          <w:kern w:val="0"/>
          <w:sz w:val="24"/>
        </w:rPr>
        <w:t>日孰早予以</w:t>
      </w:r>
      <w:proofErr w:type="gramEnd"/>
      <w:r w:rsidRPr="001B7979">
        <w:rPr>
          <w:kern w:val="0"/>
          <w:sz w:val="24"/>
        </w:rPr>
        <w:t>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D3BF5">
        <w:tc>
          <w:tcPr>
            <w:tcW w:w="851" w:type="dxa"/>
            <w:vAlign w:val="center"/>
          </w:tcPr>
          <w:p w:rsidR="00DD3BF5" w:rsidRDefault="00165DA9">
            <w:pPr>
              <w:jc w:val="left"/>
            </w:pPr>
            <w:r>
              <w:rPr>
                <w:color w:val="000000"/>
                <w:sz w:val="24"/>
              </w:rPr>
              <w:t>假设</w:t>
            </w:r>
          </w:p>
        </w:tc>
        <w:tc>
          <w:tcPr>
            <w:tcW w:w="8147" w:type="dxa"/>
            <w:gridSpan w:val="3"/>
            <w:vAlign w:val="center"/>
          </w:tcPr>
          <w:p w:rsidR="00DD3BF5" w:rsidRDefault="00165DA9">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DD3BF5">
        <w:tc>
          <w:tcPr>
            <w:tcW w:w="852" w:type="dxa"/>
            <w:vMerge/>
          </w:tcPr>
          <w:p w:rsidR="00DD3BF5" w:rsidRDefault="00DD3BF5"/>
        </w:tc>
        <w:tc>
          <w:tcPr>
            <w:tcW w:w="2550" w:type="dxa"/>
            <w:vAlign w:val="center"/>
          </w:tcPr>
          <w:p w:rsidR="00DD3BF5" w:rsidRDefault="00165DA9">
            <w:pPr>
              <w:jc w:val="left"/>
            </w:pPr>
            <w:r>
              <w:rPr>
                <w:color w:val="000000"/>
                <w:sz w:val="24"/>
              </w:rPr>
              <w:t>市场利率下降</w:t>
            </w:r>
            <w:r>
              <w:rPr>
                <w:color w:val="000000"/>
                <w:sz w:val="24"/>
              </w:rPr>
              <w:t>25</w:t>
            </w:r>
            <w:r>
              <w:rPr>
                <w:color w:val="000000"/>
                <w:sz w:val="24"/>
              </w:rPr>
              <w:t>个基点</w:t>
            </w:r>
          </w:p>
        </w:tc>
        <w:tc>
          <w:tcPr>
            <w:tcW w:w="2693" w:type="dxa"/>
            <w:vAlign w:val="center"/>
          </w:tcPr>
          <w:p w:rsidR="00DD3BF5" w:rsidRDefault="00165DA9">
            <w:pPr>
              <w:jc w:val="right"/>
            </w:pPr>
            <w:r>
              <w:rPr>
                <w:color w:val="000000"/>
                <w:sz w:val="24"/>
              </w:rPr>
              <w:t>增加约</w:t>
            </w:r>
            <w:r>
              <w:rPr>
                <w:color w:val="000000"/>
                <w:sz w:val="24"/>
              </w:rPr>
              <w:t>5</w:t>
            </w:r>
          </w:p>
        </w:tc>
        <w:tc>
          <w:tcPr>
            <w:tcW w:w="2903" w:type="dxa"/>
            <w:vAlign w:val="center"/>
          </w:tcPr>
          <w:p w:rsidR="00DD3BF5" w:rsidRDefault="00165DA9">
            <w:pPr>
              <w:jc w:val="right"/>
            </w:pPr>
            <w:r>
              <w:rPr>
                <w:color w:val="000000"/>
                <w:sz w:val="24"/>
              </w:rPr>
              <w:t>增加约</w:t>
            </w:r>
            <w:r>
              <w:rPr>
                <w:color w:val="000000"/>
                <w:sz w:val="24"/>
              </w:rPr>
              <w:t>4</w:t>
            </w:r>
          </w:p>
        </w:tc>
      </w:tr>
      <w:tr w:rsidR="00DD3BF5">
        <w:tc>
          <w:tcPr>
            <w:tcW w:w="852" w:type="dxa"/>
            <w:vMerge/>
          </w:tcPr>
          <w:p w:rsidR="00DD3BF5" w:rsidRDefault="00DD3BF5"/>
        </w:tc>
        <w:tc>
          <w:tcPr>
            <w:tcW w:w="2550" w:type="dxa"/>
            <w:vAlign w:val="center"/>
          </w:tcPr>
          <w:p w:rsidR="00DD3BF5" w:rsidRDefault="00165DA9">
            <w:pPr>
              <w:jc w:val="left"/>
            </w:pPr>
            <w:r>
              <w:rPr>
                <w:color w:val="000000"/>
                <w:sz w:val="24"/>
              </w:rPr>
              <w:t>市场利率上升</w:t>
            </w:r>
            <w:r>
              <w:rPr>
                <w:color w:val="000000"/>
                <w:sz w:val="24"/>
              </w:rPr>
              <w:t>25</w:t>
            </w:r>
            <w:r>
              <w:rPr>
                <w:color w:val="000000"/>
                <w:sz w:val="24"/>
              </w:rPr>
              <w:t>个基点</w:t>
            </w:r>
          </w:p>
        </w:tc>
        <w:tc>
          <w:tcPr>
            <w:tcW w:w="2693" w:type="dxa"/>
            <w:vAlign w:val="center"/>
          </w:tcPr>
          <w:p w:rsidR="00DD3BF5" w:rsidRDefault="00165DA9">
            <w:pPr>
              <w:jc w:val="right"/>
            </w:pPr>
            <w:r>
              <w:rPr>
                <w:color w:val="000000"/>
                <w:sz w:val="24"/>
              </w:rPr>
              <w:t>减少约</w:t>
            </w:r>
            <w:r>
              <w:rPr>
                <w:color w:val="000000"/>
                <w:sz w:val="24"/>
              </w:rPr>
              <w:t>5</w:t>
            </w:r>
          </w:p>
        </w:tc>
        <w:tc>
          <w:tcPr>
            <w:tcW w:w="2903" w:type="dxa"/>
            <w:vAlign w:val="center"/>
          </w:tcPr>
          <w:p w:rsidR="00DD3BF5" w:rsidRDefault="00165DA9">
            <w:pPr>
              <w:jc w:val="right"/>
            </w:pPr>
            <w:r>
              <w:rPr>
                <w:color w:val="000000"/>
                <w:sz w:val="24"/>
              </w:rPr>
              <w:t>减少约</w:t>
            </w:r>
            <w:r>
              <w:rPr>
                <w:color w:val="000000"/>
                <w:sz w:val="24"/>
              </w:rPr>
              <w:t>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2073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2074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22,595,586.00</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96.15</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22,595,586.00</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96.15</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p>
        </w:tc>
        <w:tc>
          <w:tcPr>
            <w:tcW w:w="2748" w:type="dxa"/>
            <w:vAlign w:val="center"/>
          </w:tcPr>
          <w:p w:rsidR="009E1FA6" w:rsidRPr="001B7979" w:rsidRDefault="009E1FA6" w:rsidP="00165DA9">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w:t>
            </w:r>
            <w:proofErr w:type="gramStart"/>
            <w:r w:rsidRPr="001B7979">
              <w:rPr>
                <w:rFonts w:eastAsiaTheme="minorEastAsia"/>
                <w:color w:val="000000" w:themeColor="text1"/>
                <w:sz w:val="24"/>
              </w:rPr>
              <w:t>品投资</w:t>
            </w:r>
            <w:proofErr w:type="gramEnd"/>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165DA9">
        <w:tc>
          <w:tcPr>
            <w:tcW w:w="1080" w:type="dxa"/>
            <w:vAlign w:val="center"/>
          </w:tcPr>
          <w:p w:rsidR="009E1FA6" w:rsidRPr="001B7979" w:rsidRDefault="009E1FA6" w:rsidP="00165DA9">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273,337.50</w:t>
            </w:r>
          </w:p>
        </w:tc>
        <w:tc>
          <w:tcPr>
            <w:tcW w:w="2621" w:type="dxa"/>
            <w:vAlign w:val="center"/>
          </w:tcPr>
          <w:p w:rsidR="009E1FA6" w:rsidRPr="001B7979" w:rsidRDefault="009E1FA6" w:rsidP="00165DA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1.16</w:t>
            </w:r>
          </w:p>
        </w:tc>
      </w:tr>
      <w:tr w:rsidR="009E1FA6" w:rsidRPr="001B7979" w:rsidTr="00165DA9">
        <w:tc>
          <w:tcPr>
            <w:tcW w:w="1080" w:type="dxa"/>
            <w:vAlign w:val="center"/>
          </w:tcPr>
          <w:p w:rsidR="009E1FA6" w:rsidRPr="001B7979" w:rsidRDefault="009E1FA6" w:rsidP="00165DA9">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165DA9">
            <w:pPr>
              <w:spacing w:line="276" w:lineRule="auto"/>
              <w:jc w:val="right"/>
              <w:rPr>
                <w:rFonts w:eastAsiaTheme="minorEastAsia"/>
                <w:color w:val="000000" w:themeColor="text1"/>
                <w:sz w:val="24"/>
              </w:rPr>
            </w:pPr>
            <w:r w:rsidRPr="001B7979">
              <w:rPr>
                <w:rFonts w:eastAsiaTheme="minorEastAsia"/>
                <w:color w:val="000000" w:themeColor="text1"/>
                <w:sz w:val="24"/>
              </w:rPr>
              <w:t>630,738.04</w:t>
            </w:r>
          </w:p>
        </w:tc>
        <w:tc>
          <w:tcPr>
            <w:tcW w:w="2621" w:type="dxa"/>
            <w:vAlign w:val="center"/>
          </w:tcPr>
          <w:p w:rsidR="009E1FA6" w:rsidRPr="001B7979" w:rsidRDefault="009E1FA6" w:rsidP="00165DA9">
            <w:pPr>
              <w:spacing w:line="276" w:lineRule="auto"/>
              <w:jc w:val="right"/>
              <w:rPr>
                <w:rFonts w:eastAsiaTheme="minorEastAsia"/>
                <w:color w:val="000000" w:themeColor="text1"/>
                <w:sz w:val="24"/>
              </w:rPr>
            </w:pPr>
            <w:r w:rsidRPr="001B7979">
              <w:rPr>
                <w:rFonts w:eastAsiaTheme="minorEastAsia"/>
                <w:color w:val="000000" w:themeColor="text1"/>
                <w:sz w:val="24"/>
              </w:rPr>
              <w:t>2.68</w:t>
            </w:r>
          </w:p>
        </w:tc>
      </w:tr>
      <w:tr w:rsidR="009E1FA6" w:rsidRPr="001B7979" w:rsidTr="00165DA9">
        <w:tc>
          <w:tcPr>
            <w:tcW w:w="1080" w:type="dxa"/>
            <w:vAlign w:val="center"/>
          </w:tcPr>
          <w:p w:rsidR="009E1FA6" w:rsidRPr="001B7979" w:rsidRDefault="009E1FA6" w:rsidP="00165DA9">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165DA9">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165DA9">
            <w:pPr>
              <w:spacing w:line="276" w:lineRule="auto"/>
              <w:jc w:val="right"/>
              <w:rPr>
                <w:rFonts w:eastAsiaTheme="minorEastAsia"/>
                <w:color w:val="000000" w:themeColor="text1"/>
                <w:sz w:val="24"/>
              </w:rPr>
            </w:pPr>
            <w:r w:rsidRPr="001B7979">
              <w:rPr>
                <w:rFonts w:eastAsiaTheme="minorEastAsia"/>
                <w:color w:val="000000" w:themeColor="text1"/>
                <w:sz w:val="24"/>
              </w:rPr>
              <w:t>23,499,661.54</w:t>
            </w:r>
          </w:p>
        </w:tc>
        <w:tc>
          <w:tcPr>
            <w:tcW w:w="2621" w:type="dxa"/>
            <w:vAlign w:val="center"/>
          </w:tcPr>
          <w:p w:rsidR="009E1FA6" w:rsidRPr="001B7979" w:rsidRDefault="009E1FA6" w:rsidP="00165DA9">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2074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302F47" w:rsidRDefault="00BF3258" w:rsidP="00302F47">
      <w:pPr>
        <w:spacing w:before="29" w:line="288" w:lineRule="auto"/>
        <w:rPr>
          <w:b/>
          <w:bCs/>
          <w:color w:val="000000"/>
          <w:sz w:val="24"/>
        </w:rPr>
      </w:pPr>
      <w:r w:rsidRPr="00302F47">
        <w:rPr>
          <w:b/>
          <w:bCs/>
          <w:color w:val="000000"/>
          <w:sz w:val="24"/>
        </w:rPr>
        <w:t>7.2.1</w:t>
      </w:r>
      <w:r w:rsidRPr="00302F47">
        <w:rPr>
          <w:rFonts w:hint="eastAsia"/>
          <w:b/>
          <w:bCs/>
          <w:color w:val="000000"/>
          <w:sz w:val="24"/>
        </w:rPr>
        <w:t>报告期末按行业分类的境内股票投资组合</w:t>
      </w:r>
    </w:p>
    <w:p w:rsidR="001548F9" w:rsidRDefault="001548F9" w:rsidP="00571B8A">
      <w:pPr>
        <w:spacing w:before="29" w:line="288" w:lineRule="auto"/>
        <w:jc w:val="left"/>
        <w:rPr>
          <w:kern w:val="0"/>
          <w:sz w:val="24"/>
        </w:rPr>
      </w:pPr>
      <w:r w:rsidRPr="001B7979">
        <w:rPr>
          <w:kern w:val="0"/>
          <w:sz w:val="24"/>
        </w:rPr>
        <w:t>本基金本报告期末未持有股票。</w:t>
      </w:r>
    </w:p>
    <w:p w:rsidR="00165DA9" w:rsidRPr="001B7979" w:rsidRDefault="00165DA9" w:rsidP="00571B8A">
      <w:pPr>
        <w:spacing w:before="29" w:line="288" w:lineRule="auto"/>
        <w:jc w:val="left"/>
        <w:rPr>
          <w:kern w:val="0"/>
          <w:sz w:val="24"/>
        </w:rPr>
      </w:pPr>
    </w:p>
    <w:p w:rsidR="00BF3258" w:rsidRPr="00302F47" w:rsidRDefault="00BF3258" w:rsidP="00302F47">
      <w:pPr>
        <w:spacing w:before="29" w:line="288" w:lineRule="auto"/>
        <w:rPr>
          <w:b/>
          <w:bCs/>
          <w:color w:val="000000"/>
          <w:sz w:val="24"/>
        </w:rPr>
      </w:pPr>
      <w:r w:rsidRPr="00302F47">
        <w:rPr>
          <w:b/>
          <w:bCs/>
          <w:color w:val="000000"/>
          <w:sz w:val="24"/>
        </w:rPr>
        <w:t>7.2.2</w:t>
      </w:r>
      <w:r w:rsidRPr="00302F47">
        <w:rPr>
          <w:rFonts w:hint="eastAsia"/>
          <w:b/>
          <w:bCs/>
          <w:color w:val="000000"/>
          <w:sz w:val="24"/>
        </w:rPr>
        <w:t>报告期末按行业分类的</w:t>
      </w:r>
      <w:r w:rsidR="00C22492" w:rsidRPr="00302F47">
        <w:rPr>
          <w:rFonts w:hint="eastAsia"/>
          <w:b/>
          <w:bCs/>
          <w:color w:val="000000"/>
          <w:sz w:val="24"/>
        </w:rPr>
        <w:t>港股通</w:t>
      </w:r>
      <w:r w:rsidRPr="00302F47">
        <w:rPr>
          <w:rFonts w:hint="eastAsia"/>
          <w:b/>
          <w:bCs/>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65DA9" w:rsidRPr="00302F47" w:rsidRDefault="00165DA9" w:rsidP="00302F47">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5" w:name="_Toc17820742"/>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17820743"/>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7"/>
      <w:bookmarkEnd w:id="66"/>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17820744"/>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4,423,840.00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19.24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18,171,746.00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79.03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18,171,746.00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79.03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w:t>
            </w:r>
            <w:proofErr w:type="gramStart"/>
            <w:r w:rsidRPr="001B7979">
              <w:rPr>
                <w:color w:val="000000"/>
                <w:sz w:val="24"/>
              </w:rPr>
              <w:t>券</w:t>
            </w:r>
            <w:proofErr w:type="gramEnd"/>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165DA9">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165DA9">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165DA9">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165DA9">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22,595,586.00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98.27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17820745"/>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1"/>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DD3BF5">
        <w:tc>
          <w:tcPr>
            <w:tcW w:w="1320" w:type="dxa"/>
            <w:vAlign w:val="center"/>
          </w:tcPr>
          <w:p w:rsidR="00DD3BF5" w:rsidRDefault="00165DA9">
            <w:pPr>
              <w:jc w:val="center"/>
            </w:pPr>
            <w:r>
              <w:rPr>
                <w:color w:val="000000"/>
                <w:sz w:val="24"/>
              </w:rPr>
              <w:t>1</w:t>
            </w:r>
          </w:p>
        </w:tc>
        <w:tc>
          <w:tcPr>
            <w:tcW w:w="1382" w:type="dxa"/>
            <w:vAlign w:val="center"/>
          </w:tcPr>
          <w:p w:rsidR="00DD3BF5" w:rsidRDefault="00165DA9">
            <w:pPr>
              <w:jc w:val="center"/>
            </w:pPr>
            <w:r>
              <w:rPr>
                <w:color w:val="000000"/>
                <w:sz w:val="24"/>
              </w:rPr>
              <w:t>180209</w:t>
            </w:r>
          </w:p>
        </w:tc>
        <w:tc>
          <w:tcPr>
            <w:tcW w:w="1353" w:type="dxa"/>
            <w:vAlign w:val="center"/>
          </w:tcPr>
          <w:p w:rsidR="00DD3BF5" w:rsidRDefault="00165DA9">
            <w:pPr>
              <w:jc w:val="center"/>
            </w:pPr>
            <w:r>
              <w:rPr>
                <w:color w:val="000000"/>
                <w:sz w:val="24"/>
              </w:rPr>
              <w:t>18</w:t>
            </w:r>
            <w:r>
              <w:rPr>
                <w:color w:val="000000"/>
                <w:sz w:val="24"/>
              </w:rPr>
              <w:t>国开</w:t>
            </w:r>
            <w:r>
              <w:rPr>
                <w:color w:val="000000"/>
                <w:sz w:val="24"/>
              </w:rPr>
              <w:t>09</w:t>
            </w:r>
          </w:p>
        </w:tc>
        <w:tc>
          <w:tcPr>
            <w:tcW w:w="1505" w:type="dxa"/>
            <w:vAlign w:val="center"/>
          </w:tcPr>
          <w:p w:rsidR="00DD3BF5" w:rsidRDefault="00165DA9">
            <w:pPr>
              <w:jc w:val="right"/>
            </w:pPr>
            <w:r>
              <w:rPr>
                <w:color w:val="000000"/>
                <w:sz w:val="24"/>
              </w:rPr>
              <w:t>100,000</w:t>
            </w:r>
          </w:p>
        </w:tc>
        <w:tc>
          <w:tcPr>
            <w:tcW w:w="1737" w:type="dxa"/>
            <w:vAlign w:val="center"/>
          </w:tcPr>
          <w:p w:rsidR="00DD3BF5" w:rsidRDefault="00165DA9">
            <w:pPr>
              <w:jc w:val="right"/>
            </w:pPr>
            <w:r>
              <w:rPr>
                <w:color w:val="000000"/>
                <w:sz w:val="24"/>
              </w:rPr>
              <w:t>10,003,000.00</w:t>
            </w:r>
          </w:p>
        </w:tc>
        <w:tc>
          <w:tcPr>
            <w:tcW w:w="1701" w:type="dxa"/>
            <w:vAlign w:val="center"/>
          </w:tcPr>
          <w:p w:rsidR="00DD3BF5" w:rsidRDefault="00165DA9">
            <w:pPr>
              <w:jc w:val="right"/>
            </w:pPr>
            <w:r>
              <w:rPr>
                <w:color w:val="000000"/>
                <w:sz w:val="24"/>
              </w:rPr>
              <w:t>43.50</w:t>
            </w:r>
          </w:p>
        </w:tc>
      </w:tr>
      <w:tr w:rsidR="00DD3BF5">
        <w:tc>
          <w:tcPr>
            <w:tcW w:w="1320" w:type="dxa"/>
            <w:vAlign w:val="center"/>
          </w:tcPr>
          <w:p w:rsidR="00DD3BF5" w:rsidRDefault="00165DA9">
            <w:pPr>
              <w:jc w:val="center"/>
            </w:pPr>
            <w:r>
              <w:rPr>
                <w:color w:val="000000"/>
                <w:sz w:val="24"/>
              </w:rPr>
              <w:t>2</w:t>
            </w:r>
          </w:p>
        </w:tc>
        <w:tc>
          <w:tcPr>
            <w:tcW w:w="1382" w:type="dxa"/>
            <w:vAlign w:val="center"/>
          </w:tcPr>
          <w:p w:rsidR="00DD3BF5" w:rsidRDefault="00165DA9">
            <w:pPr>
              <w:jc w:val="center"/>
            </w:pPr>
            <w:r>
              <w:rPr>
                <w:color w:val="000000"/>
                <w:sz w:val="24"/>
              </w:rPr>
              <w:t>018007</w:t>
            </w:r>
          </w:p>
        </w:tc>
        <w:tc>
          <w:tcPr>
            <w:tcW w:w="1353" w:type="dxa"/>
            <w:vAlign w:val="center"/>
          </w:tcPr>
          <w:p w:rsidR="00DD3BF5" w:rsidRDefault="00165DA9">
            <w:pPr>
              <w:jc w:val="center"/>
            </w:pPr>
            <w:r>
              <w:rPr>
                <w:color w:val="000000"/>
                <w:sz w:val="24"/>
              </w:rPr>
              <w:t>国开</w:t>
            </w:r>
            <w:r>
              <w:rPr>
                <w:color w:val="000000"/>
                <w:sz w:val="24"/>
              </w:rPr>
              <w:t>1801</w:t>
            </w:r>
          </w:p>
        </w:tc>
        <w:tc>
          <w:tcPr>
            <w:tcW w:w="1505" w:type="dxa"/>
            <w:vAlign w:val="center"/>
          </w:tcPr>
          <w:p w:rsidR="00DD3BF5" w:rsidRDefault="00165DA9">
            <w:pPr>
              <w:jc w:val="right"/>
            </w:pPr>
            <w:r>
              <w:rPr>
                <w:color w:val="000000"/>
                <w:sz w:val="24"/>
              </w:rPr>
              <w:t>65,800</w:t>
            </w:r>
          </w:p>
        </w:tc>
        <w:tc>
          <w:tcPr>
            <w:tcW w:w="1737" w:type="dxa"/>
            <w:vAlign w:val="center"/>
          </w:tcPr>
          <w:p w:rsidR="00DD3BF5" w:rsidRDefault="00165DA9">
            <w:pPr>
              <w:jc w:val="right"/>
            </w:pPr>
            <w:r>
              <w:rPr>
                <w:color w:val="000000"/>
                <w:sz w:val="24"/>
              </w:rPr>
              <w:t>6,637,246.00</w:t>
            </w:r>
          </w:p>
        </w:tc>
        <w:tc>
          <w:tcPr>
            <w:tcW w:w="1701" w:type="dxa"/>
            <w:vAlign w:val="center"/>
          </w:tcPr>
          <w:p w:rsidR="00DD3BF5" w:rsidRDefault="00165DA9">
            <w:pPr>
              <w:jc w:val="right"/>
            </w:pPr>
            <w:r>
              <w:rPr>
                <w:color w:val="000000"/>
                <w:sz w:val="24"/>
              </w:rPr>
              <w:t>28.86</w:t>
            </w:r>
          </w:p>
        </w:tc>
      </w:tr>
      <w:tr w:rsidR="00DD3BF5">
        <w:tc>
          <w:tcPr>
            <w:tcW w:w="1320" w:type="dxa"/>
            <w:vAlign w:val="center"/>
          </w:tcPr>
          <w:p w:rsidR="00DD3BF5" w:rsidRDefault="00165DA9">
            <w:pPr>
              <w:jc w:val="center"/>
            </w:pPr>
            <w:r>
              <w:rPr>
                <w:color w:val="000000"/>
                <w:sz w:val="24"/>
              </w:rPr>
              <w:t>3</w:t>
            </w:r>
          </w:p>
        </w:tc>
        <w:tc>
          <w:tcPr>
            <w:tcW w:w="1382" w:type="dxa"/>
            <w:vAlign w:val="center"/>
          </w:tcPr>
          <w:p w:rsidR="00DD3BF5" w:rsidRDefault="00165DA9">
            <w:pPr>
              <w:jc w:val="center"/>
            </w:pPr>
            <w:r>
              <w:rPr>
                <w:color w:val="000000"/>
                <w:sz w:val="24"/>
              </w:rPr>
              <w:t>010107</w:t>
            </w:r>
          </w:p>
        </w:tc>
        <w:tc>
          <w:tcPr>
            <w:tcW w:w="1353" w:type="dxa"/>
            <w:vAlign w:val="center"/>
          </w:tcPr>
          <w:p w:rsidR="00DD3BF5" w:rsidRDefault="00165DA9">
            <w:pPr>
              <w:jc w:val="center"/>
            </w:pPr>
            <w:r>
              <w:rPr>
                <w:color w:val="000000"/>
                <w:sz w:val="24"/>
              </w:rPr>
              <w:t>21</w:t>
            </w:r>
            <w:r>
              <w:rPr>
                <w:color w:val="000000"/>
                <w:sz w:val="24"/>
              </w:rPr>
              <w:t>国债</w:t>
            </w:r>
            <w:r>
              <w:rPr>
                <w:color w:val="000000"/>
                <w:sz w:val="24"/>
              </w:rPr>
              <w:t>⑺</w:t>
            </w:r>
          </w:p>
        </w:tc>
        <w:tc>
          <w:tcPr>
            <w:tcW w:w="1505" w:type="dxa"/>
            <w:vAlign w:val="center"/>
          </w:tcPr>
          <w:p w:rsidR="00DD3BF5" w:rsidRDefault="00165DA9">
            <w:pPr>
              <w:jc w:val="right"/>
            </w:pPr>
            <w:r>
              <w:rPr>
                <w:color w:val="000000"/>
                <w:sz w:val="24"/>
              </w:rPr>
              <w:t>43,000</w:t>
            </w:r>
          </w:p>
        </w:tc>
        <w:tc>
          <w:tcPr>
            <w:tcW w:w="1737" w:type="dxa"/>
            <w:vAlign w:val="center"/>
          </w:tcPr>
          <w:p w:rsidR="00DD3BF5" w:rsidRDefault="00165DA9">
            <w:pPr>
              <w:jc w:val="right"/>
            </w:pPr>
            <w:r>
              <w:rPr>
                <w:color w:val="000000"/>
                <w:sz w:val="24"/>
              </w:rPr>
              <w:t>4,423,840.00</w:t>
            </w:r>
          </w:p>
        </w:tc>
        <w:tc>
          <w:tcPr>
            <w:tcW w:w="1701" w:type="dxa"/>
            <w:vAlign w:val="center"/>
          </w:tcPr>
          <w:p w:rsidR="00DD3BF5" w:rsidRDefault="00165DA9">
            <w:pPr>
              <w:jc w:val="right"/>
            </w:pPr>
            <w:r>
              <w:rPr>
                <w:color w:val="000000"/>
                <w:sz w:val="24"/>
              </w:rPr>
              <w:t>19.24</w:t>
            </w:r>
          </w:p>
        </w:tc>
      </w:tr>
      <w:tr w:rsidR="00DD3BF5">
        <w:tc>
          <w:tcPr>
            <w:tcW w:w="1320" w:type="dxa"/>
            <w:vAlign w:val="center"/>
          </w:tcPr>
          <w:p w:rsidR="00DD3BF5" w:rsidRDefault="00165DA9">
            <w:pPr>
              <w:jc w:val="center"/>
            </w:pPr>
            <w:r>
              <w:rPr>
                <w:color w:val="000000"/>
                <w:sz w:val="24"/>
              </w:rPr>
              <w:t>4</w:t>
            </w:r>
          </w:p>
        </w:tc>
        <w:tc>
          <w:tcPr>
            <w:tcW w:w="1382" w:type="dxa"/>
            <w:vAlign w:val="center"/>
          </w:tcPr>
          <w:p w:rsidR="00DD3BF5" w:rsidRDefault="00165DA9">
            <w:pPr>
              <w:jc w:val="center"/>
            </w:pPr>
            <w:r>
              <w:rPr>
                <w:color w:val="000000"/>
                <w:sz w:val="24"/>
              </w:rPr>
              <w:t>018006</w:t>
            </w:r>
          </w:p>
        </w:tc>
        <w:tc>
          <w:tcPr>
            <w:tcW w:w="1353" w:type="dxa"/>
            <w:vAlign w:val="center"/>
          </w:tcPr>
          <w:p w:rsidR="00DD3BF5" w:rsidRDefault="00165DA9">
            <w:pPr>
              <w:jc w:val="center"/>
            </w:pPr>
            <w:r>
              <w:rPr>
                <w:color w:val="000000"/>
                <w:sz w:val="24"/>
              </w:rPr>
              <w:t>国开</w:t>
            </w:r>
            <w:r>
              <w:rPr>
                <w:color w:val="000000"/>
                <w:sz w:val="24"/>
              </w:rPr>
              <w:t>1702</w:t>
            </w:r>
          </w:p>
        </w:tc>
        <w:tc>
          <w:tcPr>
            <w:tcW w:w="1505" w:type="dxa"/>
            <w:vAlign w:val="center"/>
          </w:tcPr>
          <w:p w:rsidR="00DD3BF5" w:rsidRDefault="00165DA9">
            <w:pPr>
              <w:jc w:val="right"/>
            </w:pPr>
            <w:r>
              <w:rPr>
                <w:color w:val="000000"/>
                <w:sz w:val="24"/>
              </w:rPr>
              <w:t>15,000</w:t>
            </w:r>
          </w:p>
        </w:tc>
        <w:tc>
          <w:tcPr>
            <w:tcW w:w="1737" w:type="dxa"/>
            <w:vAlign w:val="center"/>
          </w:tcPr>
          <w:p w:rsidR="00DD3BF5" w:rsidRDefault="00165DA9">
            <w:pPr>
              <w:jc w:val="right"/>
            </w:pPr>
            <w:r>
              <w:rPr>
                <w:color w:val="000000"/>
                <w:sz w:val="24"/>
              </w:rPr>
              <w:t>1,531,500.00</w:t>
            </w:r>
          </w:p>
        </w:tc>
        <w:tc>
          <w:tcPr>
            <w:tcW w:w="1701" w:type="dxa"/>
            <w:vAlign w:val="center"/>
          </w:tcPr>
          <w:p w:rsidR="00DD3BF5" w:rsidRDefault="00165DA9">
            <w:pPr>
              <w:jc w:val="right"/>
            </w:pPr>
            <w:r>
              <w:rPr>
                <w:color w:val="000000"/>
                <w:sz w:val="24"/>
              </w:rPr>
              <w:t>6.66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20746"/>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17820747"/>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20748"/>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20749"/>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17820750"/>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20751"/>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7,030.64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623,707.40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630,738.04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165DA9" w:rsidRPr="001B7979" w:rsidRDefault="00165DA9"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proofErr w:type="gramStart"/>
      <w:r w:rsidRPr="001B7979">
        <w:rPr>
          <w:b/>
          <w:bCs/>
          <w:color w:val="000000"/>
          <w:sz w:val="24"/>
        </w:rPr>
        <w:t>期末前</w:t>
      </w:r>
      <w:proofErr w:type="gramEnd"/>
      <w:r w:rsidRPr="001B7979">
        <w:rPr>
          <w:b/>
          <w:bCs/>
          <w:color w:val="000000"/>
          <w:sz w:val="24"/>
        </w:rPr>
        <w:t>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65DA9" w:rsidRDefault="00165DA9" w:rsidP="00571B8A">
      <w:pPr>
        <w:spacing w:before="29" w:line="288" w:lineRule="auto"/>
        <w:rPr>
          <w:b/>
          <w:color w:val="00000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7820752"/>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17820753"/>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w:t>
            </w:r>
            <w:proofErr w:type="gramStart"/>
            <w:r w:rsidRPr="001B7979">
              <w:rPr>
                <w:sz w:val="24"/>
              </w:rPr>
              <w:t>人结构</w:t>
            </w:r>
            <w:proofErr w:type="gramEnd"/>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交银丰盈收益债券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118,143.74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20,084,436.20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交银丰盈收益债券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14,143.62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1,258,782.43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82,406.25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21,343,218.63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17820754"/>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交银丰盈收益债券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交银丰盈收益债券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284.81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284.81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17820755"/>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165DA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165DA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65DA9">
        <w:trPr>
          <w:trHeight w:val="285"/>
        </w:trPr>
        <w:tc>
          <w:tcPr>
            <w:tcW w:w="2548" w:type="dxa"/>
            <w:vMerge/>
            <w:shd w:val="clear" w:color="auto" w:fill="auto"/>
            <w:vAlign w:val="center"/>
            <w:hideMark/>
          </w:tcPr>
          <w:p w:rsidR="00D87B6B" w:rsidRPr="001B7979" w:rsidRDefault="00D87B6B" w:rsidP="00165DA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65DA9">
        <w:trPr>
          <w:trHeight w:val="285"/>
        </w:trPr>
        <w:tc>
          <w:tcPr>
            <w:tcW w:w="2548" w:type="dxa"/>
            <w:vMerge/>
            <w:shd w:val="clear" w:color="auto" w:fill="auto"/>
            <w:vAlign w:val="center"/>
            <w:hideMark/>
          </w:tcPr>
          <w:p w:rsidR="00D87B6B" w:rsidRPr="001B7979" w:rsidRDefault="00D87B6B" w:rsidP="00165DA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65DA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w:t>
            </w:r>
            <w:proofErr w:type="gramStart"/>
            <w:r w:rsidRPr="001B7979">
              <w:rPr>
                <w:rFonts w:hint="eastAsia"/>
                <w:color w:val="000000"/>
                <w:sz w:val="24"/>
              </w:rPr>
              <w:t>基金基金</w:t>
            </w:r>
            <w:proofErr w:type="gramEnd"/>
            <w:r w:rsidRPr="001B7979">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65DA9">
        <w:trPr>
          <w:trHeight w:val="525"/>
        </w:trPr>
        <w:tc>
          <w:tcPr>
            <w:tcW w:w="2548" w:type="dxa"/>
            <w:vMerge/>
            <w:shd w:val="clear" w:color="auto" w:fill="auto"/>
            <w:vAlign w:val="center"/>
            <w:hideMark/>
          </w:tcPr>
          <w:p w:rsidR="00D87B6B" w:rsidRPr="001B7979" w:rsidRDefault="00D87B6B" w:rsidP="00165DA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65DA9">
        <w:trPr>
          <w:trHeight w:val="653"/>
        </w:trPr>
        <w:tc>
          <w:tcPr>
            <w:tcW w:w="2548" w:type="dxa"/>
            <w:vMerge/>
            <w:shd w:val="clear" w:color="auto" w:fill="auto"/>
            <w:vAlign w:val="center"/>
            <w:hideMark/>
          </w:tcPr>
          <w:p w:rsidR="00D87B6B" w:rsidRPr="001B7979" w:rsidRDefault="00D87B6B" w:rsidP="00165DA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7820756"/>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交银丰盈收益债券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8</w:t>
            </w:r>
            <w:r w:rsidRPr="001B7979">
              <w:rPr>
                <w:sz w:val="24"/>
              </w:rPr>
              <w:t>月</w:t>
            </w:r>
            <w:r w:rsidRPr="001B7979">
              <w:rPr>
                <w:sz w:val="24"/>
              </w:rPr>
              <w:t>11</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510,658,140.93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w:t>
            </w:r>
            <w:proofErr w:type="gramStart"/>
            <w:r w:rsidRPr="001B7979">
              <w:rPr>
                <w:sz w:val="24"/>
              </w:rPr>
              <w:t>初基金</w:t>
            </w:r>
            <w:proofErr w:type="gramEnd"/>
            <w:r w:rsidRPr="001B7979">
              <w:rPr>
                <w:sz w:val="24"/>
              </w:rPr>
              <w:t>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27,161,445.45</w:t>
            </w:r>
          </w:p>
        </w:tc>
        <w:tc>
          <w:tcPr>
            <w:tcW w:w="1615" w:type="pct"/>
            <w:vAlign w:val="center"/>
          </w:tcPr>
          <w:p w:rsidR="001548F9" w:rsidRPr="001B7979" w:rsidRDefault="001548F9" w:rsidP="00571B8A">
            <w:pPr>
              <w:spacing w:before="29" w:line="288" w:lineRule="auto"/>
              <w:jc w:val="right"/>
              <w:rPr>
                <w:sz w:val="24"/>
              </w:rPr>
            </w:pPr>
            <w:r w:rsidRPr="001B7979">
              <w:rPr>
                <w:sz w:val="24"/>
              </w:rPr>
              <w:t>3,812,217.06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18,803,176.84</w:t>
            </w:r>
          </w:p>
        </w:tc>
        <w:tc>
          <w:tcPr>
            <w:tcW w:w="1615" w:type="pct"/>
            <w:vAlign w:val="center"/>
          </w:tcPr>
          <w:p w:rsidR="001548F9" w:rsidRPr="001B7979" w:rsidRDefault="001548F9" w:rsidP="00571B8A">
            <w:pPr>
              <w:spacing w:before="29" w:line="288" w:lineRule="auto"/>
              <w:jc w:val="right"/>
              <w:rPr>
                <w:sz w:val="24"/>
              </w:rPr>
            </w:pPr>
            <w:r w:rsidRPr="001B7979">
              <w:rPr>
                <w:sz w:val="24"/>
              </w:rPr>
              <w:t>25,118,605.96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w:t>
            </w:r>
            <w:proofErr w:type="gramStart"/>
            <w:r w:rsidR="005151E7" w:rsidRPr="001B7979">
              <w:rPr>
                <w:sz w:val="24"/>
              </w:rPr>
              <w:t>期</w:t>
            </w:r>
            <w:r w:rsidRPr="001B7979">
              <w:rPr>
                <w:sz w:val="24"/>
              </w:rPr>
              <w:t>基金</w:t>
            </w:r>
            <w:proofErr w:type="gramEnd"/>
            <w:r w:rsidRPr="001B7979">
              <w:rPr>
                <w:sz w:val="24"/>
              </w:rPr>
              <w:t>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25,880,186.09</w:t>
            </w:r>
          </w:p>
        </w:tc>
        <w:tc>
          <w:tcPr>
            <w:tcW w:w="1615" w:type="pct"/>
            <w:vAlign w:val="center"/>
          </w:tcPr>
          <w:p w:rsidR="001548F9" w:rsidRPr="001B7979" w:rsidRDefault="001548F9" w:rsidP="00571B8A">
            <w:pPr>
              <w:spacing w:before="29" w:line="288" w:lineRule="auto"/>
              <w:jc w:val="right"/>
              <w:rPr>
                <w:sz w:val="24"/>
              </w:rPr>
            </w:pPr>
            <w:r w:rsidRPr="001B7979">
              <w:rPr>
                <w:sz w:val="24"/>
              </w:rPr>
              <w:t>27,672,040.59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20,084,436.20</w:t>
            </w:r>
          </w:p>
        </w:tc>
        <w:tc>
          <w:tcPr>
            <w:tcW w:w="1615" w:type="pct"/>
            <w:vAlign w:val="center"/>
          </w:tcPr>
          <w:p w:rsidR="001548F9" w:rsidRPr="001B7979" w:rsidRDefault="001548F9" w:rsidP="00571B8A">
            <w:pPr>
              <w:spacing w:before="29" w:line="288" w:lineRule="auto"/>
              <w:jc w:val="right"/>
              <w:rPr>
                <w:sz w:val="24"/>
              </w:rPr>
            </w:pPr>
            <w:r w:rsidRPr="001B7979">
              <w:rPr>
                <w:sz w:val="24"/>
              </w:rPr>
              <w:t>1,258,782.43</w:t>
            </w:r>
          </w:p>
        </w:tc>
      </w:tr>
    </w:tbl>
    <w:p w:rsidR="00DD3BF5" w:rsidRDefault="00165DA9">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E17505">
      <w:pPr>
        <w:spacing w:before="29" w:line="288" w:lineRule="auto"/>
        <w:ind w:firstLineChars="200"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7820757"/>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17820758"/>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17820759"/>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DD3BF5" w:rsidRDefault="00165DA9">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、基金托管人的基金托管部门的重大人事变动：本报告期内，经中信银行股份有限公司董事会会议审议通过，聘任方合英先生为中信银行行长，任职资格于</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29</w:t>
      </w:r>
      <w:r w:rsidRPr="001B7979">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17820760"/>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20761"/>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2" w:name="_Toc17820762"/>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2"/>
    </w:p>
    <w:p w:rsidR="00BB7DC7" w:rsidRDefault="00BB7DC7" w:rsidP="00BB7DC7">
      <w:pPr>
        <w:spacing w:line="360" w:lineRule="auto"/>
        <w:ind w:firstLineChars="200" w:firstLine="480"/>
        <w:rPr>
          <w:rFonts w:eastAsiaTheme="minorEastAsia"/>
          <w:sz w:val="24"/>
        </w:rPr>
      </w:pPr>
      <w:r w:rsidRPr="001B7979">
        <w:rPr>
          <w:rFonts w:eastAsiaTheme="minorEastAsia"/>
          <w:sz w:val="24"/>
        </w:rPr>
        <w:t>无。</w:t>
      </w:r>
    </w:p>
    <w:p w:rsidR="00165DA9" w:rsidRPr="001B7979" w:rsidRDefault="00165DA9"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17820763"/>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Pr="001B7979"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165DA9" w:rsidRPr="00302F47" w:rsidRDefault="00165DA9" w:rsidP="00302F47">
      <w:pPr>
        <w:spacing w:line="360" w:lineRule="auto"/>
        <w:ind w:firstLineChars="200" w:firstLine="480"/>
        <w:rPr>
          <w:rFonts w:eastAsiaTheme="minorEastAsia"/>
          <w:sz w:val="24"/>
        </w:rPr>
      </w:pPr>
      <w:bookmarkStart w:id="98" w:name="_Toc409100104"/>
      <w:bookmarkStart w:id="99" w:name="_Toc409100467"/>
      <w:bookmarkStart w:id="100" w:name="_Toc361324899"/>
      <w:bookmarkEnd w:id="97"/>
    </w:p>
    <w:p w:rsidR="00BB7DC7" w:rsidRPr="001B7979" w:rsidRDefault="00BB7DC7" w:rsidP="00BB7DC7">
      <w:pPr>
        <w:pStyle w:val="20"/>
        <w:spacing w:before="0" w:after="0"/>
        <w:rPr>
          <w:rFonts w:ascii="Times New Roman" w:eastAsiaTheme="minorEastAsia" w:hAnsi="Times New Roman"/>
          <w:kern w:val="0"/>
          <w:szCs w:val="24"/>
        </w:rPr>
      </w:pPr>
      <w:bookmarkStart w:id="101" w:name="_Toc1782076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DD3BF5" w:rsidRDefault="00165DA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D3BF5" w:rsidRDefault="00165DA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D3BF5" w:rsidRDefault="00165DA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165DA9" w:rsidRPr="001B7979" w:rsidRDefault="00165DA9"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17820765"/>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165DA9">
        <w:tc>
          <w:tcPr>
            <w:tcW w:w="1560" w:type="dxa"/>
            <w:vMerge w:val="restart"/>
            <w:vAlign w:val="center"/>
          </w:tcPr>
          <w:p w:rsidR="00BB7DC7" w:rsidRPr="001B7979" w:rsidRDefault="00BB7DC7" w:rsidP="00165DA9">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165DA9">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165DA9">
        <w:tc>
          <w:tcPr>
            <w:tcW w:w="1560" w:type="dxa"/>
            <w:vMerge/>
            <w:vAlign w:val="center"/>
          </w:tcPr>
          <w:p w:rsidR="00BB7DC7" w:rsidRPr="001B7979" w:rsidRDefault="00BB7DC7" w:rsidP="00165DA9">
            <w:pPr>
              <w:widowControl/>
              <w:spacing w:line="276" w:lineRule="auto"/>
              <w:jc w:val="left"/>
              <w:rPr>
                <w:rFonts w:eastAsiaTheme="minorEastAsia"/>
                <w:sz w:val="24"/>
              </w:rPr>
            </w:pPr>
          </w:p>
        </w:tc>
        <w:tc>
          <w:tcPr>
            <w:tcW w:w="780" w:type="dxa"/>
            <w:vMerge/>
            <w:vAlign w:val="center"/>
          </w:tcPr>
          <w:p w:rsidR="00BB7DC7" w:rsidRPr="001B7979" w:rsidRDefault="00BB7DC7" w:rsidP="00165DA9">
            <w:pPr>
              <w:widowControl/>
              <w:spacing w:line="276" w:lineRule="auto"/>
              <w:jc w:val="left"/>
              <w:rPr>
                <w:rFonts w:eastAsiaTheme="minorEastAsia"/>
                <w:sz w:val="24"/>
              </w:rPr>
            </w:pPr>
          </w:p>
        </w:tc>
        <w:tc>
          <w:tcPr>
            <w:tcW w:w="1800"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165DA9">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165DA9">
            <w:pPr>
              <w:widowControl/>
              <w:spacing w:line="276" w:lineRule="auto"/>
              <w:jc w:val="left"/>
              <w:rPr>
                <w:rFonts w:eastAsiaTheme="minorEastAsia"/>
                <w:kern w:val="0"/>
                <w:sz w:val="24"/>
              </w:rPr>
            </w:pPr>
          </w:p>
        </w:tc>
      </w:tr>
      <w:tr w:rsidR="00DD3BF5">
        <w:tc>
          <w:tcPr>
            <w:tcW w:w="1560" w:type="dxa"/>
            <w:vAlign w:val="center"/>
          </w:tcPr>
          <w:p w:rsidR="00DD3BF5" w:rsidRDefault="00165DA9">
            <w:pPr>
              <w:jc w:val="left"/>
            </w:pPr>
            <w:r>
              <w:rPr>
                <w:rFonts w:eastAsiaTheme="minorEastAsia"/>
                <w:sz w:val="24"/>
              </w:rPr>
              <w:t>安信证券股份有限公司</w:t>
            </w:r>
          </w:p>
        </w:tc>
        <w:tc>
          <w:tcPr>
            <w:tcW w:w="780" w:type="dxa"/>
            <w:vAlign w:val="center"/>
          </w:tcPr>
          <w:p w:rsidR="00DD3BF5" w:rsidRDefault="00165DA9">
            <w:pPr>
              <w:jc w:val="right"/>
            </w:pPr>
            <w:r>
              <w:rPr>
                <w:rFonts w:eastAsiaTheme="minorEastAsia"/>
                <w:sz w:val="24"/>
              </w:rPr>
              <w:t>2</w:t>
            </w:r>
          </w:p>
        </w:tc>
        <w:tc>
          <w:tcPr>
            <w:tcW w:w="180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62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left"/>
            </w:pPr>
            <w:r>
              <w:rPr>
                <w:rFonts w:eastAsiaTheme="minorEastAsia"/>
                <w:sz w:val="24"/>
              </w:rPr>
              <w:t>-</w:t>
            </w:r>
          </w:p>
        </w:tc>
      </w:tr>
      <w:tr w:rsidR="00DD3BF5">
        <w:tc>
          <w:tcPr>
            <w:tcW w:w="1560" w:type="dxa"/>
            <w:vAlign w:val="center"/>
          </w:tcPr>
          <w:p w:rsidR="00DD3BF5" w:rsidRDefault="00165DA9">
            <w:pPr>
              <w:jc w:val="left"/>
            </w:pPr>
            <w:r>
              <w:rPr>
                <w:rFonts w:eastAsiaTheme="minorEastAsia"/>
                <w:sz w:val="24"/>
              </w:rPr>
              <w:t>国金证券股份有限公司</w:t>
            </w:r>
          </w:p>
        </w:tc>
        <w:tc>
          <w:tcPr>
            <w:tcW w:w="780" w:type="dxa"/>
            <w:vAlign w:val="center"/>
          </w:tcPr>
          <w:p w:rsidR="00DD3BF5" w:rsidRDefault="00165DA9">
            <w:pPr>
              <w:jc w:val="right"/>
            </w:pPr>
            <w:r>
              <w:rPr>
                <w:rFonts w:eastAsiaTheme="minorEastAsia"/>
                <w:sz w:val="24"/>
              </w:rPr>
              <w:t>2</w:t>
            </w:r>
          </w:p>
        </w:tc>
        <w:tc>
          <w:tcPr>
            <w:tcW w:w="180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62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left"/>
            </w:pPr>
            <w:r>
              <w:rPr>
                <w:rFonts w:eastAsiaTheme="minorEastAsia"/>
                <w:sz w:val="24"/>
              </w:rPr>
              <w:t>-</w:t>
            </w:r>
          </w:p>
        </w:tc>
      </w:tr>
      <w:tr w:rsidR="00DD3BF5">
        <w:tc>
          <w:tcPr>
            <w:tcW w:w="1560" w:type="dxa"/>
            <w:vAlign w:val="center"/>
          </w:tcPr>
          <w:p w:rsidR="00DD3BF5" w:rsidRDefault="00165DA9">
            <w:pPr>
              <w:jc w:val="left"/>
            </w:pPr>
            <w:r>
              <w:rPr>
                <w:rFonts w:eastAsiaTheme="minorEastAsia"/>
                <w:sz w:val="24"/>
              </w:rPr>
              <w:t>中泰证券股份有限公司</w:t>
            </w:r>
          </w:p>
        </w:tc>
        <w:tc>
          <w:tcPr>
            <w:tcW w:w="780" w:type="dxa"/>
            <w:vAlign w:val="center"/>
          </w:tcPr>
          <w:p w:rsidR="00DD3BF5" w:rsidRDefault="00165DA9">
            <w:pPr>
              <w:jc w:val="right"/>
            </w:pPr>
            <w:r>
              <w:rPr>
                <w:rFonts w:eastAsiaTheme="minorEastAsia"/>
                <w:sz w:val="24"/>
              </w:rPr>
              <w:t>3</w:t>
            </w:r>
          </w:p>
        </w:tc>
        <w:tc>
          <w:tcPr>
            <w:tcW w:w="180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62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left"/>
            </w:pPr>
            <w:r>
              <w:rPr>
                <w:rFonts w:eastAsiaTheme="minorEastAsia"/>
                <w:sz w:val="24"/>
              </w:rPr>
              <w:t>-</w:t>
            </w:r>
          </w:p>
        </w:tc>
      </w:tr>
      <w:tr w:rsidR="00DD3BF5">
        <w:tc>
          <w:tcPr>
            <w:tcW w:w="1560" w:type="dxa"/>
            <w:vAlign w:val="center"/>
          </w:tcPr>
          <w:p w:rsidR="00DD3BF5" w:rsidRDefault="00165DA9">
            <w:pPr>
              <w:jc w:val="left"/>
            </w:pPr>
            <w:r>
              <w:rPr>
                <w:rFonts w:eastAsiaTheme="minorEastAsia"/>
                <w:sz w:val="24"/>
              </w:rPr>
              <w:t>新时代证券股份有限公司</w:t>
            </w:r>
          </w:p>
        </w:tc>
        <w:tc>
          <w:tcPr>
            <w:tcW w:w="780" w:type="dxa"/>
            <w:vAlign w:val="center"/>
          </w:tcPr>
          <w:p w:rsidR="00DD3BF5" w:rsidRDefault="00165DA9">
            <w:pPr>
              <w:jc w:val="right"/>
            </w:pPr>
            <w:r>
              <w:rPr>
                <w:rFonts w:eastAsiaTheme="minorEastAsia"/>
                <w:sz w:val="24"/>
              </w:rPr>
              <w:t>1</w:t>
            </w:r>
          </w:p>
        </w:tc>
        <w:tc>
          <w:tcPr>
            <w:tcW w:w="180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62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left"/>
            </w:pPr>
            <w:r>
              <w:rPr>
                <w:rFonts w:eastAsiaTheme="minorEastAsia"/>
                <w:sz w:val="24"/>
              </w:rPr>
              <w:t>-</w:t>
            </w:r>
          </w:p>
        </w:tc>
      </w:tr>
      <w:tr w:rsidR="00DD3BF5">
        <w:tc>
          <w:tcPr>
            <w:tcW w:w="1560" w:type="dxa"/>
            <w:vAlign w:val="center"/>
          </w:tcPr>
          <w:p w:rsidR="00DD3BF5" w:rsidRDefault="00165DA9">
            <w:pPr>
              <w:jc w:val="left"/>
            </w:pPr>
            <w:r>
              <w:rPr>
                <w:rFonts w:eastAsiaTheme="minorEastAsia"/>
                <w:sz w:val="24"/>
              </w:rPr>
              <w:t>国盛证券有限责任公司</w:t>
            </w:r>
          </w:p>
        </w:tc>
        <w:tc>
          <w:tcPr>
            <w:tcW w:w="780" w:type="dxa"/>
            <w:vAlign w:val="center"/>
          </w:tcPr>
          <w:p w:rsidR="00DD3BF5" w:rsidRDefault="00165DA9">
            <w:pPr>
              <w:jc w:val="right"/>
            </w:pPr>
            <w:r>
              <w:rPr>
                <w:rFonts w:eastAsiaTheme="minorEastAsia"/>
                <w:sz w:val="24"/>
              </w:rPr>
              <w:t>1</w:t>
            </w:r>
          </w:p>
        </w:tc>
        <w:tc>
          <w:tcPr>
            <w:tcW w:w="180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62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left"/>
            </w:pPr>
            <w:r>
              <w:rPr>
                <w:rFonts w:eastAsiaTheme="minorEastAsia"/>
                <w:sz w:val="24"/>
              </w:rPr>
              <w:t>-</w:t>
            </w:r>
          </w:p>
        </w:tc>
      </w:tr>
      <w:tr w:rsidR="00DD3BF5">
        <w:tc>
          <w:tcPr>
            <w:tcW w:w="1560" w:type="dxa"/>
            <w:vAlign w:val="center"/>
          </w:tcPr>
          <w:p w:rsidR="00DD3BF5" w:rsidRDefault="00165DA9">
            <w:pPr>
              <w:jc w:val="left"/>
            </w:pPr>
            <w:r>
              <w:rPr>
                <w:rFonts w:eastAsiaTheme="minorEastAsia"/>
                <w:sz w:val="24"/>
              </w:rPr>
              <w:t>中信证券股份有限公司</w:t>
            </w:r>
          </w:p>
        </w:tc>
        <w:tc>
          <w:tcPr>
            <w:tcW w:w="780" w:type="dxa"/>
            <w:vAlign w:val="center"/>
          </w:tcPr>
          <w:p w:rsidR="00DD3BF5" w:rsidRDefault="00165DA9">
            <w:pPr>
              <w:jc w:val="right"/>
            </w:pPr>
            <w:r>
              <w:rPr>
                <w:rFonts w:eastAsiaTheme="minorEastAsia"/>
                <w:sz w:val="24"/>
              </w:rPr>
              <w:t>1</w:t>
            </w:r>
          </w:p>
        </w:tc>
        <w:tc>
          <w:tcPr>
            <w:tcW w:w="180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62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right"/>
            </w:pPr>
            <w:r>
              <w:rPr>
                <w:rFonts w:eastAsiaTheme="minorEastAsia"/>
                <w:sz w:val="24"/>
              </w:rPr>
              <w:t>-</w:t>
            </w:r>
          </w:p>
        </w:tc>
        <w:tc>
          <w:tcPr>
            <w:tcW w:w="1080" w:type="dxa"/>
            <w:vAlign w:val="center"/>
          </w:tcPr>
          <w:p w:rsidR="00DD3BF5" w:rsidRDefault="00165DA9">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165DA9">
        <w:tc>
          <w:tcPr>
            <w:tcW w:w="1560" w:type="dxa"/>
            <w:vMerge w:val="restart"/>
            <w:vAlign w:val="center"/>
          </w:tcPr>
          <w:p w:rsidR="00BB7DC7" w:rsidRPr="001B7979" w:rsidRDefault="00BB7DC7" w:rsidP="00165DA9">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权证交易</w:t>
            </w:r>
          </w:p>
        </w:tc>
      </w:tr>
      <w:tr w:rsidR="00BB7DC7" w:rsidRPr="001B7979" w:rsidTr="00165DA9">
        <w:tc>
          <w:tcPr>
            <w:tcW w:w="1560" w:type="dxa"/>
            <w:vMerge/>
            <w:vAlign w:val="center"/>
          </w:tcPr>
          <w:p w:rsidR="00BB7DC7" w:rsidRPr="001B7979" w:rsidRDefault="00BB7DC7" w:rsidP="00165DA9">
            <w:pPr>
              <w:widowControl/>
              <w:spacing w:line="276" w:lineRule="auto"/>
              <w:jc w:val="left"/>
              <w:rPr>
                <w:rFonts w:eastAsiaTheme="minorEastAsia"/>
                <w:kern w:val="0"/>
                <w:sz w:val="24"/>
              </w:rPr>
            </w:pPr>
          </w:p>
        </w:tc>
        <w:tc>
          <w:tcPr>
            <w:tcW w:w="1320"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165DA9">
            <w:pPr>
              <w:spacing w:line="276" w:lineRule="auto"/>
              <w:jc w:val="center"/>
              <w:rPr>
                <w:rFonts w:eastAsiaTheme="minorEastAsia"/>
                <w:sz w:val="24"/>
              </w:rPr>
            </w:pPr>
            <w:r w:rsidRPr="001B7979">
              <w:rPr>
                <w:rFonts w:eastAsiaTheme="minorEastAsia"/>
                <w:sz w:val="24"/>
              </w:rPr>
              <w:t>占当期权</w:t>
            </w:r>
            <w:proofErr w:type="gramStart"/>
            <w:r w:rsidRPr="001B7979">
              <w:rPr>
                <w:rFonts w:eastAsiaTheme="minorEastAsia"/>
                <w:sz w:val="24"/>
              </w:rPr>
              <w:t>证成交</w:t>
            </w:r>
            <w:proofErr w:type="gramEnd"/>
            <w:r w:rsidRPr="001B7979">
              <w:rPr>
                <w:rFonts w:eastAsiaTheme="minorEastAsia"/>
                <w:sz w:val="24"/>
              </w:rPr>
              <w:t>总额的比例</w:t>
            </w:r>
          </w:p>
        </w:tc>
      </w:tr>
      <w:tr w:rsidR="00DD3BF5">
        <w:tc>
          <w:tcPr>
            <w:tcW w:w="1560" w:type="dxa"/>
            <w:vAlign w:val="center"/>
          </w:tcPr>
          <w:p w:rsidR="00DD3BF5" w:rsidRDefault="00165DA9">
            <w:pPr>
              <w:jc w:val="center"/>
            </w:pPr>
            <w:r>
              <w:rPr>
                <w:rFonts w:eastAsiaTheme="minorEastAsia"/>
                <w:sz w:val="24"/>
              </w:rPr>
              <w:t>安信证券股份有限公司</w:t>
            </w:r>
          </w:p>
        </w:tc>
        <w:tc>
          <w:tcPr>
            <w:tcW w:w="1320" w:type="dxa"/>
            <w:vAlign w:val="center"/>
          </w:tcPr>
          <w:p w:rsidR="00DD3BF5" w:rsidRDefault="00165DA9">
            <w:pPr>
              <w:jc w:val="right"/>
            </w:pPr>
            <w:r>
              <w:rPr>
                <w:rFonts w:eastAsiaTheme="minorEastAsia"/>
                <w:sz w:val="24"/>
              </w:rPr>
              <w:t>65,378,519.80</w:t>
            </w:r>
          </w:p>
        </w:tc>
        <w:tc>
          <w:tcPr>
            <w:tcW w:w="1080" w:type="dxa"/>
            <w:vAlign w:val="center"/>
          </w:tcPr>
          <w:p w:rsidR="00DD3BF5" w:rsidRDefault="00165DA9">
            <w:pPr>
              <w:jc w:val="right"/>
            </w:pPr>
            <w:r>
              <w:rPr>
                <w:rFonts w:eastAsiaTheme="minorEastAsia"/>
                <w:sz w:val="24"/>
              </w:rPr>
              <w:t>100.00%</w:t>
            </w:r>
          </w:p>
        </w:tc>
        <w:tc>
          <w:tcPr>
            <w:tcW w:w="1143" w:type="dxa"/>
            <w:vAlign w:val="center"/>
          </w:tcPr>
          <w:p w:rsidR="00DD3BF5" w:rsidRDefault="00165DA9">
            <w:pPr>
              <w:jc w:val="right"/>
            </w:pPr>
            <w:r>
              <w:rPr>
                <w:rFonts w:eastAsiaTheme="minorEastAsia"/>
                <w:sz w:val="24"/>
              </w:rPr>
              <w:t>180,800,000.00</w:t>
            </w:r>
          </w:p>
        </w:tc>
        <w:tc>
          <w:tcPr>
            <w:tcW w:w="1197" w:type="dxa"/>
            <w:vAlign w:val="center"/>
          </w:tcPr>
          <w:p w:rsidR="00DD3BF5" w:rsidRDefault="00165DA9">
            <w:pPr>
              <w:jc w:val="right"/>
            </w:pPr>
            <w:r>
              <w:rPr>
                <w:rFonts w:eastAsiaTheme="minorEastAsia"/>
                <w:sz w:val="24"/>
              </w:rPr>
              <w:t>100.00%</w:t>
            </w:r>
          </w:p>
        </w:tc>
        <w:tc>
          <w:tcPr>
            <w:tcW w:w="1497" w:type="dxa"/>
            <w:vAlign w:val="center"/>
          </w:tcPr>
          <w:p w:rsidR="00DD3BF5" w:rsidRDefault="00165DA9">
            <w:pPr>
              <w:jc w:val="right"/>
            </w:pPr>
            <w:r>
              <w:rPr>
                <w:rFonts w:eastAsiaTheme="minorEastAsia"/>
                <w:sz w:val="24"/>
              </w:rPr>
              <w:t>-</w:t>
            </w:r>
          </w:p>
        </w:tc>
        <w:tc>
          <w:tcPr>
            <w:tcW w:w="1203" w:type="dxa"/>
            <w:vAlign w:val="center"/>
          </w:tcPr>
          <w:p w:rsidR="00DD3BF5" w:rsidRDefault="00165DA9">
            <w:pPr>
              <w:jc w:val="right"/>
            </w:pPr>
            <w:r>
              <w:rPr>
                <w:rFonts w:eastAsiaTheme="minorEastAsia"/>
                <w:sz w:val="24"/>
              </w:rPr>
              <w:t>-</w:t>
            </w:r>
          </w:p>
        </w:tc>
      </w:tr>
    </w:tbl>
    <w:p w:rsidR="00DD3BF5" w:rsidRDefault="00165DA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6639DF">
        <w:rPr>
          <w:rFonts w:eastAsiaTheme="minorEastAsia"/>
          <w:color w:val="000000" w:themeColor="text1"/>
          <w:sz w:val="24"/>
        </w:rPr>
        <w:t>1</w:t>
      </w:r>
      <w:r w:rsidR="006639DF">
        <w:rPr>
          <w:rFonts w:eastAsiaTheme="minorEastAsia"/>
          <w:color w:val="000000" w:themeColor="text1"/>
          <w:sz w:val="24"/>
        </w:rPr>
        <w:t>、</w:t>
      </w:r>
      <w:r w:rsidR="006639DF" w:rsidRPr="0074017F">
        <w:rPr>
          <w:rFonts w:eastAsiaTheme="minorEastAsia" w:hint="eastAsia"/>
          <w:color w:val="000000" w:themeColor="text1"/>
          <w:sz w:val="24"/>
        </w:rPr>
        <w:t>报告期内，本基金新增加国盛证券有限责任公司，其它交易单元未发生变化；</w:t>
      </w:r>
    </w:p>
    <w:p w:rsidR="00DD3BF5" w:rsidRDefault="00165DA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17820766"/>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DD3BF5">
        <w:tc>
          <w:tcPr>
            <w:tcW w:w="720" w:type="dxa"/>
            <w:vAlign w:val="center"/>
          </w:tcPr>
          <w:p w:rsidR="00DD3BF5" w:rsidRDefault="00165DA9">
            <w:pPr>
              <w:jc w:val="center"/>
            </w:pPr>
            <w:r>
              <w:rPr>
                <w:color w:val="000000"/>
                <w:sz w:val="24"/>
              </w:rPr>
              <w:t>1</w:t>
            </w:r>
          </w:p>
        </w:tc>
        <w:tc>
          <w:tcPr>
            <w:tcW w:w="4319" w:type="dxa"/>
            <w:vAlign w:val="center"/>
          </w:tcPr>
          <w:p w:rsidR="00DD3BF5" w:rsidRDefault="00165DA9">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2019-01-15</w:t>
            </w:r>
          </w:p>
        </w:tc>
      </w:tr>
      <w:tr w:rsidR="00DD3BF5">
        <w:tc>
          <w:tcPr>
            <w:tcW w:w="720" w:type="dxa"/>
            <w:vAlign w:val="center"/>
          </w:tcPr>
          <w:p w:rsidR="00DD3BF5" w:rsidRDefault="00165DA9">
            <w:pPr>
              <w:jc w:val="center"/>
            </w:pPr>
            <w:r>
              <w:rPr>
                <w:color w:val="000000"/>
                <w:sz w:val="24"/>
              </w:rPr>
              <w:t>2</w:t>
            </w:r>
          </w:p>
        </w:tc>
        <w:tc>
          <w:tcPr>
            <w:tcW w:w="4319" w:type="dxa"/>
            <w:vAlign w:val="center"/>
          </w:tcPr>
          <w:p w:rsidR="00DD3BF5" w:rsidRDefault="00165DA9">
            <w:r>
              <w:rPr>
                <w:color w:val="000000"/>
                <w:sz w:val="24"/>
              </w:rPr>
              <w:t>交银施罗德丰盈收益债券型证券投资基金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DD3BF5" w:rsidRDefault="00165DA9">
            <w:r>
              <w:rPr>
                <w:color w:val="000000"/>
                <w:sz w:val="24"/>
              </w:rPr>
              <w:t>证券时报</w:t>
            </w:r>
          </w:p>
        </w:tc>
        <w:tc>
          <w:tcPr>
            <w:tcW w:w="1440" w:type="dxa"/>
            <w:vAlign w:val="center"/>
          </w:tcPr>
          <w:p w:rsidR="00DD3BF5" w:rsidRDefault="00165DA9">
            <w:pPr>
              <w:jc w:val="center"/>
            </w:pPr>
            <w:r>
              <w:rPr>
                <w:color w:val="000000"/>
                <w:sz w:val="24"/>
              </w:rPr>
              <w:t>2019-01-21</w:t>
            </w:r>
          </w:p>
        </w:tc>
      </w:tr>
      <w:tr w:rsidR="00DD3BF5">
        <w:tc>
          <w:tcPr>
            <w:tcW w:w="720" w:type="dxa"/>
            <w:vAlign w:val="center"/>
          </w:tcPr>
          <w:p w:rsidR="00DD3BF5" w:rsidRDefault="00165DA9">
            <w:pPr>
              <w:jc w:val="center"/>
            </w:pPr>
            <w:r>
              <w:rPr>
                <w:color w:val="000000"/>
                <w:sz w:val="24"/>
              </w:rPr>
              <w:t>3</w:t>
            </w:r>
          </w:p>
        </w:tc>
        <w:tc>
          <w:tcPr>
            <w:tcW w:w="4319" w:type="dxa"/>
            <w:vAlign w:val="center"/>
          </w:tcPr>
          <w:p w:rsidR="00DD3BF5" w:rsidRDefault="00165DA9">
            <w:r>
              <w:rPr>
                <w:color w:val="000000"/>
                <w:sz w:val="24"/>
              </w:rPr>
              <w:t>交银施罗德基金管理有限公司关于开展网上直销交易平台交易费率优惠活动的公告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2019-01-28</w:t>
            </w:r>
          </w:p>
        </w:tc>
      </w:tr>
      <w:tr w:rsidR="00DD3BF5">
        <w:tc>
          <w:tcPr>
            <w:tcW w:w="720" w:type="dxa"/>
            <w:vAlign w:val="center"/>
          </w:tcPr>
          <w:p w:rsidR="00DD3BF5" w:rsidRDefault="00165DA9">
            <w:pPr>
              <w:jc w:val="center"/>
            </w:pPr>
            <w:r>
              <w:rPr>
                <w:color w:val="000000"/>
                <w:sz w:val="24"/>
              </w:rPr>
              <w:t>4</w:t>
            </w:r>
          </w:p>
        </w:tc>
        <w:tc>
          <w:tcPr>
            <w:tcW w:w="4319" w:type="dxa"/>
            <w:vAlign w:val="center"/>
          </w:tcPr>
          <w:p w:rsidR="00DD3BF5" w:rsidRDefault="00165DA9">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2019-01-29</w:t>
            </w:r>
          </w:p>
        </w:tc>
      </w:tr>
      <w:tr w:rsidR="00DD3BF5">
        <w:tc>
          <w:tcPr>
            <w:tcW w:w="720" w:type="dxa"/>
            <w:vAlign w:val="center"/>
          </w:tcPr>
          <w:p w:rsidR="00DD3BF5" w:rsidRDefault="00165DA9">
            <w:pPr>
              <w:jc w:val="center"/>
            </w:pPr>
            <w:r>
              <w:rPr>
                <w:color w:val="000000"/>
                <w:sz w:val="24"/>
              </w:rPr>
              <w:t>5</w:t>
            </w:r>
          </w:p>
        </w:tc>
        <w:tc>
          <w:tcPr>
            <w:tcW w:w="4319" w:type="dxa"/>
            <w:vAlign w:val="center"/>
          </w:tcPr>
          <w:p w:rsidR="00DD3BF5" w:rsidRDefault="00165DA9">
            <w:r>
              <w:rPr>
                <w:color w:val="000000"/>
                <w:sz w:val="24"/>
              </w:rPr>
              <w:t>交银施罗德基金管理有限公司关于总经理变更的公告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2019-02-28</w:t>
            </w:r>
          </w:p>
        </w:tc>
      </w:tr>
      <w:tr w:rsidR="00DD3BF5">
        <w:tc>
          <w:tcPr>
            <w:tcW w:w="720" w:type="dxa"/>
            <w:vAlign w:val="center"/>
          </w:tcPr>
          <w:p w:rsidR="00DD3BF5" w:rsidRDefault="00165DA9">
            <w:pPr>
              <w:jc w:val="center"/>
            </w:pPr>
            <w:r>
              <w:rPr>
                <w:color w:val="000000"/>
                <w:sz w:val="24"/>
              </w:rPr>
              <w:t>6</w:t>
            </w:r>
          </w:p>
        </w:tc>
        <w:tc>
          <w:tcPr>
            <w:tcW w:w="4319" w:type="dxa"/>
            <w:vAlign w:val="center"/>
          </w:tcPr>
          <w:p w:rsidR="00DD3BF5" w:rsidRDefault="00165DA9">
            <w:r>
              <w:rPr>
                <w:color w:val="000000"/>
                <w:sz w:val="24"/>
              </w:rPr>
              <w:t>交银施罗德基金管理有限公司关于暂停苏州财路基金销售有限公司办理相关销售业务的公告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2019-03-07</w:t>
            </w:r>
          </w:p>
        </w:tc>
      </w:tr>
      <w:tr w:rsidR="00DD3BF5">
        <w:tc>
          <w:tcPr>
            <w:tcW w:w="720" w:type="dxa"/>
            <w:vAlign w:val="center"/>
          </w:tcPr>
          <w:p w:rsidR="00DD3BF5" w:rsidRDefault="00165DA9">
            <w:pPr>
              <w:jc w:val="center"/>
            </w:pPr>
            <w:r>
              <w:rPr>
                <w:color w:val="000000"/>
                <w:sz w:val="24"/>
              </w:rPr>
              <w:t>7</w:t>
            </w:r>
          </w:p>
        </w:tc>
        <w:tc>
          <w:tcPr>
            <w:tcW w:w="4319" w:type="dxa"/>
            <w:vAlign w:val="center"/>
          </w:tcPr>
          <w:p w:rsidR="00DD3BF5" w:rsidRDefault="00165DA9">
            <w:r>
              <w:rPr>
                <w:color w:val="000000"/>
                <w:sz w:val="24"/>
              </w:rPr>
              <w:t>交银施罗德丰盈收益债券型证券投资基金</w:t>
            </w:r>
            <w:r>
              <w:rPr>
                <w:color w:val="000000"/>
                <w:sz w:val="24"/>
              </w:rPr>
              <w:t>2018</w:t>
            </w:r>
            <w:r>
              <w:rPr>
                <w:color w:val="000000"/>
                <w:sz w:val="24"/>
              </w:rPr>
              <w:t>年年度报告摘要</w:t>
            </w:r>
          </w:p>
        </w:tc>
        <w:tc>
          <w:tcPr>
            <w:tcW w:w="2519" w:type="dxa"/>
            <w:vAlign w:val="center"/>
          </w:tcPr>
          <w:p w:rsidR="00DD3BF5" w:rsidRDefault="00165DA9">
            <w:r>
              <w:rPr>
                <w:color w:val="000000"/>
                <w:sz w:val="24"/>
              </w:rPr>
              <w:t>证券时报</w:t>
            </w:r>
          </w:p>
        </w:tc>
        <w:tc>
          <w:tcPr>
            <w:tcW w:w="1440" w:type="dxa"/>
            <w:vAlign w:val="center"/>
          </w:tcPr>
          <w:p w:rsidR="00DD3BF5" w:rsidRDefault="00165DA9">
            <w:pPr>
              <w:jc w:val="center"/>
            </w:pPr>
            <w:r>
              <w:rPr>
                <w:color w:val="000000"/>
                <w:sz w:val="24"/>
              </w:rPr>
              <w:t>2019-03-27</w:t>
            </w:r>
          </w:p>
        </w:tc>
      </w:tr>
      <w:tr w:rsidR="00DD3BF5">
        <w:tc>
          <w:tcPr>
            <w:tcW w:w="720" w:type="dxa"/>
            <w:vAlign w:val="center"/>
          </w:tcPr>
          <w:p w:rsidR="00DD3BF5" w:rsidRDefault="00165DA9">
            <w:pPr>
              <w:jc w:val="center"/>
            </w:pPr>
            <w:r>
              <w:rPr>
                <w:color w:val="000000"/>
                <w:sz w:val="24"/>
              </w:rPr>
              <w:t>8</w:t>
            </w:r>
          </w:p>
        </w:tc>
        <w:tc>
          <w:tcPr>
            <w:tcW w:w="4319" w:type="dxa"/>
            <w:vAlign w:val="center"/>
          </w:tcPr>
          <w:p w:rsidR="00DD3BF5" w:rsidRDefault="00165DA9">
            <w:r>
              <w:rPr>
                <w:color w:val="000000"/>
                <w:sz w:val="24"/>
              </w:rPr>
              <w:t>交银施罗德丰盈收益债券型证券投资基金（更新）招募说明书摘要（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DD3BF5" w:rsidRDefault="00165DA9">
            <w:r>
              <w:rPr>
                <w:color w:val="000000"/>
                <w:sz w:val="24"/>
              </w:rPr>
              <w:t>证券时报</w:t>
            </w:r>
          </w:p>
        </w:tc>
        <w:tc>
          <w:tcPr>
            <w:tcW w:w="1440" w:type="dxa"/>
            <w:vAlign w:val="center"/>
          </w:tcPr>
          <w:p w:rsidR="00DD3BF5" w:rsidRDefault="00165DA9">
            <w:pPr>
              <w:jc w:val="center"/>
            </w:pPr>
            <w:r>
              <w:rPr>
                <w:color w:val="000000"/>
                <w:sz w:val="24"/>
              </w:rPr>
              <w:t>2019-03-28</w:t>
            </w:r>
          </w:p>
        </w:tc>
      </w:tr>
      <w:tr w:rsidR="00DD3BF5">
        <w:tc>
          <w:tcPr>
            <w:tcW w:w="720" w:type="dxa"/>
            <w:vAlign w:val="center"/>
          </w:tcPr>
          <w:p w:rsidR="00DD3BF5" w:rsidRDefault="00165DA9">
            <w:pPr>
              <w:jc w:val="center"/>
            </w:pPr>
            <w:r>
              <w:rPr>
                <w:color w:val="000000"/>
                <w:sz w:val="24"/>
              </w:rPr>
              <w:t>9</w:t>
            </w:r>
          </w:p>
        </w:tc>
        <w:tc>
          <w:tcPr>
            <w:tcW w:w="4319" w:type="dxa"/>
            <w:vAlign w:val="center"/>
          </w:tcPr>
          <w:p w:rsidR="00DD3BF5" w:rsidRDefault="00165DA9">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2019-04-12</w:t>
            </w:r>
          </w:p>
        </w:tc>
      </w:tr>
      <w:tr w:rsidR="00DD3BF5">
        <w:tc>
          <w:tcPr>
            <w:tcW w:w="720" w:type="dxa"/>
            <w:vAlign w:val="center"/>
          </w:tcPr>
          <w:p w:rsidR="00DD3BF5" w:rsidRDefault="00165DA9">
            <w:pPr>
              <w:jc w:val="center"/>
            </w:pPr>
            <w:r>
              <w:rPr>
                <w:color w:val="000000"/>
                <w:sz w:val="24"/>
              </w:rPr>
              <w:t>10</w:t>
            </w:r>
          </w:p>
        </w:tc>
        <w:tc>
          <w:tcPr>
            <w:tcW w:w="4319" w:type="dxa"/>
            <w:vAlign w:val="center"/>
          </w:tcPr>
          <w:p w:rsidR="00DD3BF5" w:rsidRDefault="00165DA9">
            <w:r>
              <w:rPr>
                <w:color w:val="000000"/>
                <w:sz w:val="24"/>
              </w:rPr>
              <w:t>交银施罗德基金管理有限公司关于取消纸质对账单寄送的公告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2019-04-12</w:t>
            </w:r>
          </w:p>
        </w:tc>
      </w:tr>
      <w:tr w:rsidR="00DD3BF5">
        <w:tc>
          <w:tcPr>
            <w:tcW w:w="720" w:type="dxa"/>
            <w:vAlign w:val="center"/>
          </w:tcPr>
          <w:p w:rsidR="00DD3BF5" w:rsidRDefault="00165DA9">
            <w:pPr>
              <w:jc w:val="center"/>
            </w:pPr>
            <w:r>
              <w:rPr>
                <w:color w:val="000000"/>
                <w:sz w:val="24"/>
              </w:rPr>
              <w:t>11</w:t>
            </w:r>
          </w:p>
        </w:tc>
        <w:tc>
          <w:tcPr>
            <w:tcW w:w="4319" w:type="dxa"/>
            <w:vAlign w:val="center"/>
          </w:tcPr>
          <w:p w:rsidR="00DD3BF5" w:rsidRDefault="00165DA9">
            <w:r>
              <w:rPr>
                <w:color w:val="000000"/>
                <w:sz w:val="24"/>
              </w:rPr>
              <w:t>交银施罗德丰盈收益债券型证券投资基金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DD3BF5" w:rsidRDefault="00165DA9">
            <w:r>
              <w:rPr>
                <w:color w:val="000000"/>
                <w:sz w:val="24"/>
              </w:rPr>
              <w:t>证券时报</w:t>
            </w:r>
          </w:p>
        </w:tc>
        <w:tc>
          <w:tcPr>
            <w:tcW w:w="1440" w:type="dxa"/>
            <w:vAlign w:val="center"/>
          </w:tcPr>
          <w:p w:rsidR="00DD3BF5" w:rsidRDefault="00165DA9">
            <w:pPr>
              <w:jc w:val="center"/>
            </w:pPr>
            <w:r>
              <w:rPr>
                <w:color w:val="000000"/>
                <w:sz w:val="24"/>
              </w:rPr>
              <w:t>2019-04-20</w:t>
            </w:r>
          </w:p>
        </w:tc>
      </w:tr>
      <w:tr w:rsidR="00DD3BF5">
        <w:tc>
          <w:tcPr>
            <w:tcW w:w="720" w:type="dxa"/>
            <w:vAlign w:val="center"/>
          </w:tcPr>
          <w:p w:rsidR="00DD3BF5" w:rsidRDefault="00165DA9">
            <w:pPr>
              <w:jc w:val="center"/>
            </w:pPr>
            <w:r>
              <w:rPr>
                <w:color w:val="000000"/>
                <w:sz w:val="24"/>
              </w:rPr>
              <w:t>12</w:t>
            </w:r>
          </w:p>
        </w:tc>
        <w:tc>
          <w:tcPr>
            <w:tcW w:w="4319" w:type="dxa"/>
            <w:vAlign w:val="center"/>
          </w:tcPr>
          <w:p w:rsidR="00DD3BF5" w:rsidRDefault="00165DA9">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2019-04-23</w:t>
            </w:r>
          </w:p>
        </w:tc>
      </w:tr>
      <w:tr w:rsidR="00DD3BF5">
        <w:tc>
          <w:tcPr>
            <w:tcW w:w="720" w:type="dxa"/>
            <w:vAlign w:val="center"/>
          </w:tcPr>
          <w:p w:rsidR="00DD3BF5" w:rsidRDefault="00165DA9">
            <w:pPr>
              <w:jc w:val="center"/>
            </w:pPr>
            <w:r>
              <w:rPr>
                <w:color w:val="000000"/>
                <w:sz w:val="24"/>
              </w:rPr>
              <w:t>13</w:t>
            </w:r>
          </w:p>
        </w:tc>
        <w:tc>
          <w:tcPr>
            <w:tcW w:w="4319" w:type="dxa"/>
            <w:vAlign w:val="center"/>
          </w:tcPr>
          <w:p w:rsidR="00DD3BF5" w:rsidRDefault="00165DA9">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DD3BF5" w:rsidRDefault="00165DA9">
            <w:r>
              <w:rPr>
                <w:color w:val="000000"/>
                <w:sz w:val="24"/>
              </w:rPr>
              <w:t>中国证券报、上海证券报、证券时报</w:t>
            </w:r>
          </w:p>
        </w:tc>
        <w:tc>
          <w:tcPr>
            <w:tcW w:w="1440" w:type="dxa"/>
            <w:vAlign w:val="center"/>
          </w:tcPr>
          <w:p w:rsidR="00DD3BF5" w:rsidRDefault="00165DA9">
            <w:pPr>
              <w:jc w:val="center"/>
            </w:pPr>
            <w:r>
              <w:rPr>
                <w:color w:val="000000"/>
                <w:sz w:val="24"/>
              </w:rPr>
              <w:t>2019-05-23</w:t>
            </w:r>
          </w:p>
        </w:tc>
      </w:tr>
    </w:tbl>
    <w:p w:rsidR="00A94833" w:rsidRPr="001B7979" w:rsidRDefault="00A94833" w:rsidP="00571B8A">
      <w:pPr>
        <w:spacing w:before="29" w:line="288" w:lineRule="auto"/>
        <w:jc w:val="left"/>
        <w:rPr>
          <w:kern w:val="0"/>
          <w:sz w:val="24"/>
        </w:rPr>
      </w:pPr>
    </w:p>
    <w:p w:rsidR="00F26E25" w:rsidRPr="00302F47" w:rsidRDefault="00302F47" w:rsidP="00302F47">
      <w:pPr>
        <w:pStyle w:val="1"/>
        <w:keepNext/>
        <w:keepLines/>
        <w:widowControl w:val="0"/>
        <w:spacing w:beforeLines="100" w:before="312" w:afterLines="100" w:after="312" w:line="288" w:lineRule="auto"/>
        <w:jc w:val="center"/>
        <w:rPr>
          <w:b/>
          <w:bCs/>
          <w:szCs w:val="24"/>
          <w:lang w:val="en-US"/>
        </w:rPr>
      </w:pPr>
      <w:bookmarkStart w:id="110" w:name="_Toc17820767"/>
      <w:r w:rsidRPr="001B7979">
        <w:rPr>
          <w:b/>
          <w:bCs/>
          <w:szCs w:val="24"/>
          <w:lang w:val="en-US"/>
        </w:rPr>
        <w:t>§</w:t>
      </w:r>
      <w:r w:rsidR="00F26E25" w:rsidRPr="00302F47">
        <w:rPr>
          <w:b/>
          <w:bCs/>
          <w:szCs w:val="24"/>
          <w:lang w:val="en-US"/>
        </w:rPr>
        <w:t xml:space="preserve">11  </w:t>
      </w:r>
      <w:r w:rsidR="00F26E25" w:rsidRPr="00302F47">
        <w:rPr>
          <w:b/>
          <w:bCs/>
          <w:szCs w:val="24"/>
          <w:lang w:val="en-US"/>
        </w:rPr>
        <w:t>影响投资者决策的其他重要信息</w:t>
      </w:r>
      <w:bookmarkEnd w:id="110"/>
    </w:p>
    <w:p w:rsidR="00F26E25" w:rsidRPr="00302F47" w:rsidRDefault="00F26E25" w:rsidP="00302F47">
      <w:pPr>
        <w:pStyle w:val="20"/>
        <w:spacing w:before="29" w:after="0" w:line="288" w:lineRule="auto"/>
        <w:rPr>
          <w:rFonts w:ascii="Times New Roman" w:hAnsi="Times New Roman"/>
          <w:kern w:val="0"/>
          <w:szCs w:val="24"/>
        </w:rPr>
      </w:pPr>
      <w:bookmarkStart w:id="111" w:name="_Toc17820768"/>
      <w:r w:rsidRPr="00302F47">
        <w:rPr>
          <w:rFonts w:ascii="Times New Roman" w:hAnsi="Times New Roman"/>
          <w:kern w:val="0"/>
          <w:szCs w:val="24"/>
        </w:rPr>
        <w:t>11.</w:t>
      </w:r>
      <w:r w:rsidRPr="00302F47">
        <w:rPr>
          <w:rFonts w:ascii="Times New Roman" w:hAnsi="Times New Roman" w:hint="eastAsia"/>
          <w:kern w:val="0"/>
          <w:szCs w:val="24"/>
        </w:rPr>
        <w:t xml:space="preserve">1 </w:t>
      </w:r>
      <w:r w:rsidRPr="00302F47">
        <w:rPr>
          <w:rFonts w:ascii="Times New Roman" w:hAnsi="Times New Roman" w:hint="eastAsia"/>
          <w:kern w:val="0"/>
          <w:szCs w:val="24"/>
        </w:rPr>
        <w:t>报告期内单一投资者持有基金份额比例达到或超过</w:t>
      </w:r>
      <w:r w:rsidRPr="00302F47">
        <w:rPr>
          <w:rFonts w:ascii="Times New Roman" w:hAnsi="Times New Roman" w:hint="eastAsia"/>
          <w:kern w:val="0"/>
          <w:szCs w:val="24"/>
        </w:rPr>
        <w:t>20%</w:t>
      </w:r>
      <w:r w:rsidRPr="00302F47">
        <w:rPr>
          <w:rFonts w:ascii="Times New Roman" w:hAnsi="Times New Roman" w:hint="eastAsia"/>
          <w:kern w:val="0"/>
          <w:szCs w:val="24"/>
        </w:rPr>
        <w:t>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302F47" w:rsidTr="00165DA9">
        <w:tc>
          <w:tcPr>
            <w:tcW w:w="993" w:type="dxa"/>
            <w:vMerge w:val="restart"/>
            <w:vAlign w:val="center"/>
          </w:tcPr>
          <w:p w:rsidR="00F26E25" w:rsidRPr="00302F47" w:rsidRDefault="00F26E25" w:rsidP="00165DA9">
            <w:pPr>
              <w:autoSpaceDE w:val="0"/>
              <w:autoSpaceDN w:val="0"/>
              <w:adjustRightInd w:val="0"/>
              <w:jc w:val="center"/>
              <w:rPr>
                <w:rFonts w:ascii="宋体" w:hAnsi="宋体"/>
                <w:b/>
                <w:bCs/>
                <w:color w:val="000000"/>
                <w:kern w:val="0"/>
                <w:sz w:val="24"/>
              </w:rPr>
            </w:pPr>
            <w:r w:rsidRPr="00302F47">
              <w:rPr>
                <w:rFonts w:ascii="宋体" w:hAnsi="宋体" w:hint="eastAsia"/>
                <w:color w:val="000000"/>
                <w:kern w:val="0"/>
                <w:sz w:val="24"/>
              </w:rPr>
              <w:t>投资者类别</w:t>
            </w:r>
            <w:r w:rsidRPr="00302F47">
              <w:rPr>
                <w:rFonts w:ascii="宋体" w:hAnsi="宋体"/>
                <w:color w:val="000000"/>
                <w:kern w:val="0"/>
                <w:sz w:val="24"/>
              </w:rPr>
              <w:t xml:space="preserve">  </w:t>
            </w:r>
          </w:p>
        </w:tc>
        <w:tc>
          <w:tcPr>
            <w:tcW w:w="5670" w:type="dxa"/>
            <w:gridSpan w:val="5"/>
            <w:vAlign w:val="center"/>
          </w:tcPr>
          <w:p w:rsidR="00F26E25" w:rsidRPr="00302F47" w:rsidRDefault="00F26E25" w:rsidP="00165DA9">
            <w:pPr>
              <w:autoSpaceDE w:val="0"/>
              <w:autoSpaceDN w:val="0"/>
              <w:adjustRightInd w:val="0"/>
              <w:jc w:val="center"/>
              <w:rPr>
                <w:rFonts w:ascii="宋体" w:hAnsi="宋体"/>
                <w:b/>
                <w:bCs/>
                <w:color w:val="000000"/>
                <w:kern w:val="0"/>
                <w:sz w:val="24"/>
              </w:rPr>
            </w:pPr>
            <w:r w:rsidRPr="00302F47">
              <w:rPr>
                <w:rFonts w:ascii="宋体" w:hAnsi="宋体" w:hint="eastAsia"/>
                <w:color w:val="000000"/>
                <w:kern w:val="0"/>
                <w:sz w:val="24"/>
              </w:rPr>
              <w:t>报告期内持有基金份额变化情况</w:t>
            </w:r>
          </w:p>
        </w:tc>
        <w:tc>
          <w:tcPr>
            <w:tcW w:w="2549" w:type="dxa"/>
            <w:gridSpan w:val="2"/>
            <w:vAlign w:val="center"/>
          </w:tcPr>
          <w:p w:rsidR="00F26E25" w:rsidRPr="00302F47" w:rsidRDefault="00F26E25" w:rsidP="00165DA9">
            <w:pPr>
              <w:autoSpaceDE w:val="0"/>
              <w:autoSpaceDN w:val="0"/>
              <w:adjustRightInd w:val="0"/>
              <w:jc w:val="center"/>
              <w:rPr>
                <w:rFonts w:ascii="宋体" w:hAnsi="宋体"/>
                <w:b/>
                <w:bCs/>
                <w:color w:val="000000"/>
                <w:kern w:val="0"/>
                <w:sz w:val="24"/>
              </w:rPr>
            </w:pPr>
            <w:r w:rsidRPr="00302F47">
              <w:rPr>
                <w:rFonts w:ascii="宋体" w:hAnsi="宋体" w:hint="eastAsia"/>
                <w:color w:val="000000"/>
                <w:kern w:val="0"/>
                <w:sz w:val="24"/>
              </w:rPr>
              <w:t>报告期末持有基金情况</w:t>
            </w:r>
          </w:p>
        </w:tc>
      </w:tr>
      <w:tr w:rsidR="00F26E25" w:rsidRPr="00302F47" w:rsidTr="00165DA9">
        <w:tc>
          <w:tcPr>
            <w:tcW w:w="993" w:type="dxa"/>
            <w:vMerge/>
            <w:vAlign w:val="center"/>
          </w:tcPr>
          <w:p w:rsidR="00F26E25" w:rsidRPr="00302F47" w:rsidRDefault="00F26E25" w:rsidP="00165DA9">
            <w:pPr>
              <w:autoSpaceDE w:val="0"/>
              <w:autoSpaceDN w:val="0"/>
              <w:adjustRightInd w:val="0"/>
              <w:jc w:val="center"/>
              <w:rPr>
                <w:rFonts w:ascii="宋体" w:hAnsi="宋体"/>
                <w:b/>
                <w:bCs/>
                <w:color w:val="000000"/>
                <w:kern w:val="0"/>
                <w:sz w:val="24"/>
              </w:rPr>
            </w:pPr>
          </w:p>
        </w:tc>
        <w:tc>
          <w:tcPr>
            <w:tcW w:w="992" w:type="dxa"/>
            <w:vAlign w:val="center"/>
          </w:tcPr>
          <w:p w:rsidR="00F26E25" w:rsidRPr="00302F47" w:rsidRDefault="00F26E25" w:rsidP="00165DA9">
            <w:pPr>
              <w:autoSpaceDE w:val="0"/>
              <w:autoSpaceDN w:val="0"/>
              <w:adjustRightInd w:val="0"/>
              <w:jc w:val="center"/>
              <w:rPr>
                <w:rFonts w:ascii="宋体" w:hAnsi="宋体"/>
                <w:b/>
                <w:bCs/>
                <w:color w:val="000000"/>
                <w:kern w:val="0"/>
                <w:sz w:val="24"/>
              </w:rPr>
            </w:pPr>
            <w:r w:rsidRPr="00302F47">
              <w:rPr>
                <w:rFonts w:ascii="宋体" w:hAnsi="宋体" w:hint="eastAsia"/>
                <w:color w:val="000000"/>
                <w:kern w:val="0"/>
                <w:sz w:val="24"/>
              </w:rPr>
              <w:t>序号</w:t>
            </w:r>
          </w:p>
        </w:tc>
        <w:tc>
          <w:tcPr>
            <w:tcW w:w="1843" w:type="dxa"/>
            <w:vAlign w:val="center"/>
          </w:tcPr>
          <w:p w:rsidR="00F26E25" w:rsidRPr="00302F47" w:rsidRDefault="00F26E25" w:rsidP="00165DA9">
            <w:pPr>
              <w:autoSpaceDE w:val="0"/>
              <w:autoSpaceDN w:val="0"/>
              <w:adjustRightInd w:val="0"/>
              <w:jc w:val="center"/>
              <w:rPr>
                <w:rFonts w:ascii="宋体" w:hAnsi="宋体"/>
                <w:b/>
                <w:bCs/>
                <w:color w:val="000000"/>
                <w:kern w:val="0"/>
                <w:sz w:val="24"/>
              </w:rPr>
            </w:pPr>
            <w:r w:rsidRPr="00302F47">
              <w:rPr>
                <w:rFonts w:ascii="宋体" w:hAnsi="宋体" w:hint="eastAsia"/>
                <w:color w:val="000000"/>
                <w:kern w:val="0"/>
                <w:sz w:val="24"/>
              </w:rPr>
              <w:t>持有基金份额比例达到或者超过20%的时间区间</w:t>
            </w:r>
          </w:p>
        </w:tc>
        <w:tc>
          <w:tcPr>
            <w:tcW w:w="851" w:type="dxa"/>
            <w:vAlign w:val="center"/>
          </w:tcPr>
          <w:p w:rsidR="00F26E25" w:rsidRPr="00302F47" w:rsidRDefault="00F26E25" w:rsidP="00165DA9">
            <w:pPr>
              <w:widowControl/>
              <w:jc w:val="center"/>
              <w:rPr>
                <w:rFonts w:ascii="宋体" w:hAnsi="宋体"/>
                <w:b/>
                <w:bCs/>
                <w:color w:val="000000"/>
                <w:kern w:val="0"/>
                <w:sz w:val="24"/>
              </w:rPr>
            </w:pPr>
            <w:r w:rsidRPr="00302F47">
              <w:rPr>
                <w:rFonts w:ascii="宋体" w:hAnsi="宋体" w:hint="eastAsia"/>
                <w:color w:val="000000"/>
                <w:kern w:val="0"/>
                <w:sz w:val="24"/>
              </w:rPr>
              <w:t>期初份额</w:t>
            </w:r>
          </w:p>
        </w:tc>
        <w:tc>
          <w:tcPr>
            <w:tcW w:w="850" w:type="dxa"/>
            <w:vAlign w:val="center"/>
          </w:tcPr>
          <w:p w:rsidR="00F26E25" w:rsidRPr="00302F47" w:rsidRDefault="00F26E25" w:rsidP="00165DA9">
            <w:pPr>
              <w:widowControl/>
              <w:jc w:val="center"/>
              <w:rPr>
                <w:rFonts w:ascii="宋体" w:hAnsi="宋体"/>
                <w:b/>
                <w:bCs/>
                <w:color w:val="000000"/>
                <w:kern w:val="0"/>
                <w:sz w:val="24"/>
              </w:rPr>
            </w:pPr>
            <w:r w:rsidRPr="00302F47">
              <w:rPr>
                <w:rFonts w:ascii="宋体" w:hAnsi="宋体" w:hint="eastAsia"/>
                <w:color w:val="000000"/>
                <w:kern w:val="0"/>
                <w:sz w:val="24"/>
              </w:rPr>
              <w:t>申购份额</w:t>
            </w:r>
          </w:p>
        </w:tc>
        <w:tc>
          <w:tcPr>
            <w:tcW w:w="1134" w:type="dxa"/>
            <w:vAlign w:val="center"/>
          </w:tcPr>
          <w:p w:rsidR="00F26E25" w:rsidRPr="00302F47" w:rsidRDefault="00F26E25" w:rsidP="00165DA9">
            <w:pPr>
              <w:widowControl/>
              <w:jc w:val="center"/>
              <w:rPr>
                <w:rFonts w:ascii="宋体" w:hAnsi="宋体"/>
                <w:b/>
                <w:bCs/>
                <w:color w:val="000000"/>
                <w:kern w:val="0"/>
                <w:sz w:val="24"/>
              </w:rPr>
            </w:pPr>
            <w:r w:rsidRPr="00302F47">
              <w:rPr>
                <w:rFonts w:ascii="宋体" w:hAnsi="宋体" w:hint="eastAsia"/>
                <w:color w:val="000000"/>
                <w:kern w:val="0"/>
                <w:sz w:val="24"/>
              </w:rPr>
              <w:t>赎回份额</w:t>
            </w:r>
          </w:p>
        </w:tc>
        <w:tc>
          <w:tcPr>
            <w:tcW w:w="1419" w:type="dxa"/>
            <w:vAlign w:val="center"/>
          </w:tcPr>
          <w:p w:rsidR="00F26E25" w:rsidRPr="00302F47" w:rsidRDefault="00F26E25" w:rsidP="00165DA9">
            <w:pPr>
              <w:autoSpaceDE w:val="0"/>
              <w:autoSpaceDN w:val="0"/>
              <w:adjustRightInd w:val="0"/>
              <w:jc w:val="center"/>
              <w:rPr>
                <w:rFonts w:ascii="宋体" w:hAnsi="宋体"/>
                <w:b/>
                <w:bCs/>
                <w:color w:val="000000"/>
                <w:kern w:val="0"/>
                <w:sz w:val="24"/>
              </w:rPr>
            </w:pPr>
            <w:r w:rsidRPr="00302F47">
              <w:rPr>
                <w:rFonts w:ascii="宋体" w:hAnsi="宋体" w:hint="eastAsia"/>
                <w:color w:val="000000"/>
                <w:kern w:val="0"/>
                <w:sz w:val="24"/>
              </w:rPr>
              <w:t>持有份额</w:t>
            </w:r>
          </w:p>
        </w:tc>
        <w:tc>
          <w:tcPr>
            <w:tcW w:w="1130" w:type="dxa"/>
            <w:vAlign w:val="center"/>
          </w:tcPr>
          <w:p w:rsidR="00F26E25" w:rsidRPr="00302F47" w:rsidRDefault="00F26E25" w:rsidP="00165DA9">
            <w:pPr>
              <w:autoSpaceDE w:val="0"/>
              <w:autoSpaceDN w:val="0"/>
              <w:adjustRightInd w:val="0"/>
              <w:jc w:val="center"/>
              <w:rPr>
                <w:rFonts w:ascii="宋体" w:hAnsi="宋体"/>
                <w:b/>
                <w:bCs/>
                <w:color w:val="000000"/>
                <w:kern w:val="0"/>
                <w:sz w:val="24"/>
              </w:rPr>
            </w:pPr>
            <w:r w:rsidRPr="00302F47">
              <w:rPr>
                <w:rFonts w:ascii="宋体" w:hAnsi="宋体" w:hint="eastAsia"/>
                <w:color w:val="000000"/>
                <w:kern w:val="0"/>
                <w:sz w:val="24"/>
              </w:rPr>
              <w:t>份额占比</w:t>
            </w:r>
          </w:p>
        </w:tc>
      </w:tr>
      <w:tr w:rsidR="00DD3BF5" w:rsidRPr="00302F47">
        <w:tc>
          <w:tcPr>
            <w:tcW w:w="993" w:type="dxa"/>
            <w:vMerge w:val="restart"/>
          </w:tcPr>
          <w:p w:rsidR="00DD3BF5" w:rsidRPr="00302F47" w:rsidRDefault="00DD3BF5">
            <w:pPr>
              <w:rPr>
                <w:sz w:val="24"/>
              </w:rPr>
            </w:pPr>
          </w:p>
          <w:p w:rsidR="00DD3BF5" w:rsidRPr="00302F47" w:rsidRDefault="00165DA9">
            <w:pPr>
              <w:rPr>
                <w:sz w:val="24"/>
              </w:rPr>
            </w:pPr>
            <w:r w:rsidRPr="00302F47">
              <w:rPr>
                <w:rFonts w:ascii="宋体" w:hAnsi="宋体" w:hint="eastAsia"/>
                <w:bCs/>
                <w:color w:val="000000"/>
                <w:kern w:val="0"/>
                <w:sz w:val="24"/>
              </w:rPr>
              <w:t>机构</w:t>
            </w:r>
          </w:p>
        </w:tc>
        <w:tc>
          <w:tcPr>
            <w:tcW w:w="992" w:type="dxa"/>
            <w:vAlign w:val="center"/>
          </w:tcPr>
          <w:p w:rsidR="00DD3BF5" w:rsidRPr="00302F47" w:rsidRDefault="00165DA9">
            <w:pPr>
              <w:jc w:val="center"/>
              <w:rPr>
                <w:sz w:val="24"/>
              </w:rPr>
            </w:pPr>
            <w:r w:rsidRPr="00302F47">
              <w:rPr>
                <w:rFonts w:ascii="宋体" w:hAnsi="宋体"/>
                <w:color w:val="000000"/>
                <w:kern w:val="0"/>
                <w:sz w:val="24"/>
              </w:rPr>
              <w:t>1</w:t>
            </w:r>
          </w:p>
        </w:tc>
        <w:tc>
          <w:tcPr>
            <w:tcW w:w="1843" w:type="dxa"/>
            <w:vAlign w:val="center"/>
          </w:tcPr>
          <w:p w:rsidR="00DD3BF5" w:rsidRPr="00302F47" w:rsidRDefault="00165DA9">
            <w:pPr>
              <w:jc w:val="center"/>
              <w:rPr>
                <w:sz w:val="24"/>
              </w:rPr>
            </w:pPr>
            <w:r w:rsidRPr="00302F47">
              <w:rPr>
                <w:rFonts w:ascii="宋体" w:hAnsi="宋体"/>
                <w:color w:val="000000"/>
                <w:kern w:val="0"/>
                <w:sz w:val="24"/>
              </w:rPr>
              <w:t>2019/1/1-2019/6/30</w:t>
            </w:r>
          </w:p>
        </w:tc>
        <w:tc>
          <w:tcPr>
            <w:tcW w:w="851" w:type="dxa"/>
            <w:vAlign w:val="center"/>
          </w:tcPr>
          <w:p w:rsidR="00DD3BF5" w:rsidRPr="00302F47" w:rsidRDefault="00165DA9">
            <w:pPr>
              <w:jc w:val="center"/>
              <w:rPr>
                <w:sz w:val="24"/>
              </w:rPr>
            </w:pPr>
            <w:r w:rsidRPr="00302F47">
              <w:rPr>
                <w:rFonts w:ascii="宋体" w:hAnsi="宋体"/>
                <w:color w:val="000000"/>
                <w:kern w:val="0"/>
                <w:sz w:val="24"/>
              </w:rPr>
              <w:t>-</w:t>
            </w:r>
          </w:p>
        </w:tc>
        <w:tc>
          <w:tcPr>
            <w:tcW w:w="850" w:type="dxa"/>
            <w:vAlign w:val="center"/>
          </w:tcPr>
          <w:p w:rsidR="00DD3BF5" w:rsidRPr="00302F47" w:rsidRDefault="00165DA9">
            <w:pPr>
              <w:jc w:val="center"/>
              <w:rPr>
                <w:sz w:val="24"/>
              </w:rPr>
            </w:pPr>
            <w:r w:rsidRPr="00302F47">
              <w:rPr>
                <w:rFonts w:ascii="宋体" w:hAnsi="宋体"/>
                <w:color w:val="000000"/>
                <w:kern w:val="0"/>
                <w:sz w:val="24"/>
              </w:rPr>
              <w:t>21,543,985.64</w:t>
            </w:r>
          </w:p>
        </w:tc>
        <w:tc>
          <w:tcPr>
            <w:tcW w:w="1134" w:type="dxa"/>
            <w:vAlign w:val="center"/>
          </w:tcPr>
          <w:p w:rsidR="00DD3BF5" w:rsidRPr="00302F47" w:rsidRDefault="00165DA9">
            <w:pPr>
              <w:jc w:val="center"/>
              <w:rPr>
                <w:sz w:val="24"/>
              </w:rPr>
            </w:pPr>
            <w:r w:rsidRPr="00302F47">
              <w:rPr>
                <w:rFonts w:ascii="宋体" w:hAnsi="宋体"/>
                <w:color w:val="000000"/>
                <w:kern w:val="0"/>
                <w:sz w:val="24"/>
              </w:rPr>
              <w:t>21,543,985.64</w:t>
            </w:r>
          </w:p>
        </w:tc>
        <w:tc>
          <w:tcPr>
            <w:tcW w:w="1419" w:type="dxa"/>
            <w:vAlign w:val="center"/>
          </w:tcPr>
          <w:p w:rsidR="00DD3BF5" w:rsidRPr="00302F47" w:rsidRDefault="00165DA9">
            <w:pPr>
              <w:jc w:val="center"/>
              <w:rPr>
                <w:sz w:val="24"/>
              </w:rPr>
            </w:pPr>
            <w:r w:rsidRPr="00302F47">
              <w:rPr>
                <w:rFonts w:ascii="宋体" w:hAnsi="宋体"/>
                <w:color w:val="000000"/>
                <w:kern w:val="0"/>
                <w:sz w:val="24"/>
              </w:rPr>
              <w:t>-</w:t>
            </w:r>
          </w:p>
        </w:tc>
        <w:tc>
          <w:tcPr>
            <w:tcW w:w="1130" w:type="dxa"/>
            <w:vAlign w:val="center"/>
          </w:tcPr>
          <w:p w:rsidR="00DD3BF5" w:rsidRPr="00302F47" w:rsidRDefault="00165DA9">
            <w:pPr>
              <w:jc w:val="center"/>
              <w:rPr>
                <w:sz w:val="24"/>
              </w:rPr>
            </w:pPr>
            <w:r w:rsidRPr="00302F47">
              <w:rPr>
                <w:rFonts w:ascii="宋体" w:hAnsi="宋体"/>
                <w:color w:val="000000"/>
                <w:kern w:val="0"/>
                <w:sz w:val="24"/>
              </w:rPr>
              <w:t>-</w:t>
            </w:r>
          </w:p>
        </w:tc>
      </w:tr>
      <w:tr w:rsidR="00DD3BF5" w:rsidRPr="00302F47">
        <w:tc>
          <w:tcPr>
            <w:tcW w:w="993" w:type="dxa"/>
            <w:vMerge/>
          </w:tcPr>
          <w:p w:rsidR="00DD3BF5" w:rsidRPr="00302F47" w:rsidRDefault="00DD3BF5">
            <w:pPr>
              <w:rPr>
                <w:sz w:val="24"/>
              </w:rPr>
            </w:pPr>
          </w:p>
        </w:tc>
        <w:tc>
          <w:tcPr>
            <w:tcW w:w="992" w:type="dxa"/>
            <w:vAlign w:val="center"/>
          </w:tcPr>
          <w:p w:rsidR="00DD3BF5" w:rsidRPr="00302F47" w:rsidRDefault="00165DA9">
            <w:pPr>
              <w:jc w:val="center"/>
              <w:rPr>
                <w:sz w:val="24"/>
              </w:rPr>
            </w:pPr>
            <w:r w:rsidRPr="00302F47">
              <w:rPr>
                <w:rFonts w:ascii="宋体" w:hAnsi="宋体"/>
                <w:color w:val="000000"/>
                <w:kern w:val="0"/>
                <w:sz w:val="24"/>
              </w:rPr>
              <w:t>2</w:t>
            </w:r>
          </w:p>
        </w:tc>
        <w:tc>
          <w:tcPr>
            <w:tcW w:w="1843" w:type="dxa"/>
            <w:vAlign w:val="center"/>
          </w:tcPr>
          <w:p w:rsidR="00DD3BF5" w:rsidRPr="00302F47" w:rsidRDefault="00165DA9">
            <w:pPr>
              <w:jc w:val="center"/>
              <w:rPr>
                <w:sz w:val="24"/>
              </w:rPr>
            </w:pPr>
            <w:r w:rsidRPr="00302F47">
              <w:rPr>
                <w:rFonts w:ascii="宋体" w:hAnsi="宋体"/>
                <w:color w:val="000000"/>
                <w:kern w:val="0"/>
                <w:sz w:val="24"/>
              </w:rPr>
              <w:t>2019/1/1-2019/6/30</w:t>
            </w:r>
          </w:p>
        </w:tc>
        <w:tc>
          <w:tcPr>
            <w:tcW w:w="851" w:type="dxa"/>
            <w:vAlign w:val="center"/>
          </w:tcPr>
          <w:p w:rsidR="00DD3BF5" w:rsidRPr="00302F47" w:rsidRDefault="00165DA9">
            <w:pPr>
              <w:jc w:val="center"/>
              <w:rPr>
                <w:sz w:val="24"/>
              </w:rPr>
            </w:pPr>
            <w:r w:rsidRPr="00302F47">
              <w:rPr>
                <w:rFonts w:ascii="宋体" w:hAnsi="宋体"/>
                <w:color w:val="000000"/>
                <w:kern w:val="0"/>
                <w:sz w:val="24"/>
              </w:rPr>
              <w:t>-</w:t>
            </w:r>
          </w:p>
        </w:tc>
        <w:tc>
          <w:tcPr>
            <w:tcW w:w="850" w:type="dxa"/>
            <w:vAlign w:val="center"/>
          </w:tcPr>
          <w:p w:rsidR="00DD3BF5" w:rsidRPr="00302F47" w:rsidRDefault="00165DA9">
            <w:pPr>
              <w:jc w:val="center"/>
              <w:rPr>
                <w:sz w:val="24"/>
              </w:rPr>
            </w:pPr>
            <w:r w:rsidRPr="00302F47">
              <w:rPr>
                <w:rFonts w:ascii="宋体" w:hAnsi="宋体"/>
                <w:color w:val="000000"/>
                <w:kern w:val="0"/>
                <w:sz w:val="24"/>
              </w:rPr>
              <w:t>18,743,205.25</w:t>
            </w:r>
          </w:p>
        </w:tc>
        <w:tc>
          <w:tcPr>
            <w:tcW w:w="1134" w:type="dxa"/>
            <w:vAlign w:val="center"/>
          </w:tcPr>
          <w:p w:rsidR="00DD3BF5" w:rsidRPr="00302F47" w:rsidRDefault="00165DA9">
            <w:pPr>
              <w:jc w:val="center"/>
              <w:rPr>
                <w:sz w:val="24"/>
              </w:rPr>
            </w:pPr>
            <w:r w:rsidRPr="00302F47">
              <w:rPr>
                <w:rFonts w:ascii="宋体" w:hAnsi="宋体"/>
                <w:color w:val="000000"/>
                <w:kern w:val="0"/>
                <w:sz w:val="24"/>
              </w:rPr>
              <w:t>18,743,205.25</w:t>
            </w:r>
          </w:p>
        </w:tc>
        <w:tc>
          <w:tcPr>
            <w:tcW w:w="1419" w:type="dxa"/>
            <w:vAlign w:val="center"/>
          </w:tcPr>
          <w:p w:rsidR="00DD3BF5" w:rsidRPr="00302F47" w:rsidRDefault="00165DA9">
            <w:pPr>
              <w:jc w:val="center"/>
              <w:rPr>
                <w:sz w:val="24"/>
              </w:rPr>
            </w:pPr>
            <w:r w:rsidRPr="00302F47">
              <w:rPr>
                <w:rFonts w:ascii="宋体" w:hAnsi="宋体"/>
                <w:color w:val="000000"/>
                <w:kern w:val="0"/>
                <w:sz w:val="24"/>
              </w:rPr>
              <w:t>-</w:t>
            </w:r>
          </w:p>
        </w:tc>
        <w:tc>
          <w:tcPr>
            <w:tcW w:w="1130" w:type="dxa"/>
            <w:vAlign w:val="center"/>
          </w:tcPr>
          <w:p w:rsidR="00DD3BF5" w:rsidRPr="00302F47" w:rsidRDefault="00165DA9">
            <w:pPr>
              <w:jc w:val="center"/>
              <w:rPr>
                <w:sz w:val="24"/>
              </w:rPr>
            </w:pPr>
            <w:r w:rsidRPr="00302F47">
              <w:rPr>
                <w:rFonts w:ascii="宋体" w:hAnsi="宋体"/>
                <w:color w:val="000000"/>
                <w:kern w:val="0"/>
                <w:sz w:val="24"/>
              </w:rPr>
              <w:t>-</w:t>
            </w:r>
          </w:p>
        </w:tc>
      </w:tr>
      <w:tr w:rsidR="00DD3BF5" w:rsidRPr="00302F47">
        <w:tc>
          <w:tcPr>
            <w:tcW w:w="993" w:type="dxa"/>
          </w:tcPr>
          <w:p w:rsidR="00DD3BF5" w:rsidRPr="00302F47" w:rsidRDefault="00DD3BF5">
            <w:pPr>
              <w:rPr>
                <w:sz w:val="24"/>
              </w:rPr>
            </w:pPr>
          </w:p>
          <w:p w:rsidR="00DD3BF5" w:rsidRPr="00302F47" w:rsidRDefault="00165DA9">
            <w:pPr>
              <w:rPr>
                <w:sz w:val="24"/>
              </w:rPr>
            </w:pPr>
            <w:r w:rsidRPr="00302F47">
              <w:rPr>
                <w:rFonts w:ascii="宋体" w:hAnsi="宋体" w:hint="eastAsia"/>
                <w:bCs/>
                <w:color w:val="000000"/>
                <w:kern w:val="0"/>
                <w:sz w:val="24"/>
              </w:rPr>
              <w:t>个人</w:t>
            </w:r>
          </w:p>
        </w:tc>
        <w:tc>
          <w:tcPr>
            <w:tcW w:w="992" w:type="dxa"/>
            <w:vAlign w:val="center"/>
          </w:tcPr>
          <w:p w:rsidR="00DD3BF5" w:rsidRPr="00302F47" w:rsidRDefault="00165DA9">
            <w:pPr>
              <w:jc w:val="center"/>
              <w:rPr>
                <w:sz w:val="24"/>
              </w:rPr>
            </w:pPr>
            <w:r w:rsidRPr="00302F47">
              <w:rPr>
                <w:rFonts w:ascii="宋体" w:hAnsi="宋体"/>
                <w:kern w:val="0"/>
                <w:sz w:val="24"/>
              </w:rPr>
              <w:t>1</w:t>
            </w:r>
          </w:p>
        </w:tc>
        <w:tc>
          <w:tcPr>
            <w:tcW w:w="1843" w:type="dxa"/>
            <w:vAlign w:val="center"/>
          </w:tcPr>
          <w:p w:rsidR="00DD3BF5" w:rsidRPr="00302F47" w:rsidRDefault="00165DA9">
            <w:pPr>
              <w:jc w:val="center"/>
              <w:rPr>
                <w:sz w:val="24"/>
              </w:rPr>
            </w:pPr>
            <w:r w:rsidRPr="00302F47">
              <w:rPr>
                <w:rFonts w:ascii="宋体" w:hAnsi="宋体"/>
                <w:kern w:val="0"/>
                <w:sz w:val="24"/>
              </w:rPr>
              <w:t>2019/1/1-2019/6/30</w:t>
            </w:r>
          </w:p>
        </w:tc>
        <w:tc>
          <w:tcPr>
            <w:tcW w:w="851" w:type="dxa"/>
            <w:vAlign w:val="center"/>
          </w:tcPr>
          <w:p w:rsidR="00DD3BF5" w:rsidRPr="00302F47" w:rsidRDefault="00165DA9">
            <w:pPr>
              <w:jc w:val="center"/>
              <w:rPr>
                <w:sz w:val="24"/>
              </w:rPr>
            </w:pPr>
            <w:r w:rsidRPr="00302F47">
              <w:rPr>
                <w:rFonts w:ascii="宋体" w:hAnsi="宋体"/>
                <w:kern w:val="0"/>
                <w:sz w:val="24"/>
              </w:rPr>
              <w:t>4,941,611.46</w:t>
            </w:r>
          </w:p>
        </w:tc>
        <w:tc>
          <w:tcPr>
            <w:tcW w:w="850" w:type="dxa"/>
            <w:vAlign w:val="center"/>
          </w:tcPr>
          <w:p w:rsidR="00DD3BF5" w:rsidRPr="00302F47" w:rsidRDefault="00165DA9">
            <w:pPr>
              <w:jc w:val="center"/>
              <w:rPr>
                <w:sz w:val="24"/>
              </w:rPr>
            </w:pPr>
            <w:r w:rsidRPr="00302F47">
              <w:rPr>
                <w:rFonts w:ascii="宋体" w:hAnsi="宋体"/>
                <w:kern w:val="0"/>
                <w:sz w:val="24"/>
              </w:rPr>
              <w:t>-</w:t>
            </w:r>
          </w:p>
        </w:tc>
        <w:tc>
          <w:tcPr>
            <w:tcW w:w="1134" w:type="dxa"/>
            <w:vAlign w:val="center"/>
          </w:tcPr>
          <w:p w:rsidR="00DD3BF5" w:rsidRPr="00302F47" w:rsidRDefault="00165DA9">
            <w:pPr>
              <w:jc w:val="center"/>
              <w:rPr>
                <w:sz w:val="24"/>
              </w:rPr>
            </w:pPr>
            <w:r w:rsidRPr="00302F47">
              <w:rPr>
                <w:rFonts w:ascii="宋体" w:hAnsi="宋体"/>
                <w:kern w:val="0"/>
                <w:sz w:val="24"/>
              </w:rPr>
              <w:t>-</w:t>
            </w:r>
          </w:p>
        </w:tc>
        <w:tc>
          <w:tcPr>
            <w:tcW w:w="1419" w:type="dxa"/>
            <w:vAlign w:val="center"/>
          </w:tcPr>
          <w:p w:rsidR="00DD3BF5" w:rsidRPr="00302F47" w:rsidRDefault="00165DA9">
            <w:pPr>
              <w:jc w:val="center"/>
              <w:rPr>
                <w:sz w:val="24"/>
              </w:rPr>
            </w:pPr>
            <w:r w:rsidRPr="00302F47">
              <w:rPr>
                <w:rFonts w:ascii="宋体" w:hAnsi="宋体"/>
                <w:kern w:val="0"/>
                <w:sz w:val="24"/>
              </w:rPr>
              <w:t>4,941,611.46</w:t>
            </w:r>
          </w:p>
        </w:tc>
        <w:tc>
          <w:tcPr>
            <w:tcW w:w="1130" w:type="dxa"/>
            <w:vAlign w:val="center"/>
          </w:tcPr>
          <w:p w:rsidR="00DD3BF5" w:rsidRPr="00302F47" w:rsidRDefault="00165DA9">
            <w:pPr>
              <w:jc w:val="center"/>
              <w:rPr>
                <w:sz w:val="24"/>
              </w:rPr>
            </w:pPr>
            <w:r w:rsidRPr="00302F47">
              <w:rPr>
                <w:rFonts w:ascii="宋体" w:hAnsi="宋体"/>
                <w:kern w:val="0"/>
                <w:sz w:val="24"/>
              </w:rPr>
              <w:t>23.15%</w:t>
            </w:r>
          </w:p>
        </w:tc>
      </w:tr>
      <w:tr w:rsidR="00F26E25" w:rsidRPr="00302F47" w:rsidTr="00165DA9">
        <w:tc>
          <w:tcPr>
            <w:tcW w:w="9212" w:type="dxa"/>
            <w:gridSpan w:val="8"/>
            <w:vAlign w:val="center"/>
          </w:tcPr>
          <w:p w:rsidR="00F26E25" w:rsidRPr="00302F47" w:rsidRDefault="00F26E25" w:rsidP="00165DA9">
            <w:pPr>
              <w:autoSpaceDE w:val="0"/>
              <w:autoSpaceDN w:val="0"/>
              <w:adjustRightInd w:val="0"/>
              <w:jc w:val="center"/>
              <w:rPr>
                <w:rFonts w:ascii="宋体" w:hAnsi="宋体"/>
                <w:kern w:val="0"/>
                <w:sz w:val="24"/>
              </w:rPr>
            </w:pPr>
            <w:r w:rsidRPr="00302F47">
              <w:rPr>
                <w:rFonts w:ascii="宋体" w:hAnsi="宋体"/>
                <w:color w:val="000000"/>
                <w:kern w:val="0"/>
                <w:sz w:val="24"/>
              </w:rPr>
              <w:t>产品特有风险</w:t>
            </w:r>
          </w:p>
        </w:tc>
      </w:tr>
      <w:tr w:rsidR="00F26E25" w:rsidRPr="00302F47" w:rsidTr="00165DA9">
        <w:tc>
          <w:tcPr>
            <w:tcW w:w="9212" w:type="dxa"/>
            <w:gridSpan w:val="8"/>
            <w:vAlign w:val="center"/>
          </w:tcPr>
          <w:p w:rsidR="00F26E25" w:rsidRPr="00302F47" w:rsidRDefault="00F26E25" w:rsidP="00165DA9">
            <w:pPr>
              <w:autoSpaceDE w:val="0"/>
              <w:autoSpaceDN w:val="0"/>
              <w:adjustRightInd w:val="0"/>
              <w:jc w:val="left"/>
              <w:rPr>
                <w:rFonts w:ascii="宋体" w:hAnsi="宋体"/>
                <w:kern w:val="0"/>
                <w:sz w:val="24"/>
              </w:rPr>
            </w:pPr>
            <w:r w:rsidRPr="00302F47">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17820769"/>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17820770"/>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DD3BF5" w:rsidRDefault="00165DA9">
      <w:pPr>
        <w:spacing w:before="29" w:line="288" w:lineRule="auto"/>
        <w:ind w:firstLineChars="200" w:firstLine="480"/>
        <w:rPr>
          <w:kern w:val="0"/>
          <w:sz w:val="24"/>
        </w:rPr>
      </w:pPr>
      <w:r>
        <w:rPr>
          <w:kern w:val="0"/>
          <w:sz w:val="24"/>
        </w:rPr>
        <w:t>1</w:t>
      </w:r>
      <w:r>
        <w:rPr>
          <w:kern w:val="0"/>
          <w:sz w:val="24"/>
        </w:rPr>
        <w:t>、中国证监会准予交银施罗德丰盈收益债券型证券投资基金募集注册的文件；</w:t>
      </w:r>
      <w:r>
        <w:rPr>
          <w:kern w:val="0"/>
          <w:sz w:val="24"/>
        </w:rPr>
        <w:t xml:space="preserve"> </w:t>
      </w:r>
    </w:p>
    <w:p w:rsidR="00DD3BF5" w:rsidRDefault="00165DA9">
      <w:pPr>
        <w:spacing w:before="29" w:line="288" w:lineRule="auto"/>
        <w:ind w:firstLineChars="200" w:firstLine="480"/>
        <w:rPr>
          <w:kern w:val="0"/>
          <w:sz w:val="24"/>
        </w:rPr>
      </w:pPr>
      <w:r>
        <w:rPr>
          <w:kern w:val="0"/>
          <w:sz w:val="24"/>
        </w:rPr>
        <w:t>2</w:t>
      </w:r>
      <w:r>
        <w:rPr>
          <w:kern w:val="0"/>
          <w:sz w:val="24"/>
        </w:rPr>
        <w:t>、《交银施罗德丰盈收益债券型证券投资基金基金合同》；</w:t>
      </w:r>
      <w:r>
        <w:rPr>
          <w:kern w:val="0"/>
          <w:sz w:val="24"/>
        </w:rPr>
        <w:t xml:space="preserve"> </w:t>
      </w:r>
    </w:p>
    <w:p w:rsidR="00DD3BF5" w:rsidRDefault="00165DA9">
      <w:pPr>
        <w:spacing w:before="29" w:line="288" w:lineRule="auto"/>
        <w:ind w:firstLineChars="200" w:firstLine="480"/>
        <w:rPr>
          <w:kern w:val="0"/>
          <w:sz w:val="24"/>
        </w:rPr>
      </w:pPr>
      <w:r>
        <w:rPr>
          <w:kern w:val="0"/>
          <w:sz w:val="24"/>
        </w:rPr>
        <w:t>3</w:t>
      </w:r>
      <w:r>
        <w:rPr>
          <w:kern w:val="0"/>
          <w:sz w:val="24"/>
        </w:rPr>
        <w:t>、《交银施罗德丰盈收益债券型证券投资基金招募说明书》；</w:t>
      </w:r>
      <w:r>
        <w:rPr>
          <w:kern w:val="0"/>
          <w:sz w:val="24"/>
        </w:rPr>
        <w:t xml:space="preserve"> </w:t>
      </w:r>
    </w:p>
    <w:p w:rsidR="00DD3BF5" w:rsidRDefault="00165DA9">
      <w:pPr>
        <w:spacing w:before="29" w:line="288" w:lineRule="auto"/>
        <w:ind w:firstLineChars="200" w:firstLine="480"/>
        <w:rPr>
          <w:kern w:val="0"/>
          <w:sz w:val="24"/>
        </w:rPr>
      </w:pPr>
      <w:r>
        <w:rPr>
          <w:kern w:val="0"/>
          <w:sz w:val="24"/>
        </w:rPr>
        <w:t>4</w:t>
      </w:r>
      <w:r>
        <w:rPr>
          <w:kern w:val="0"/>
          <w:sz w:val="24"/>
        </w:rPr>
        <w:t>、《交银施罗德丰盈收益债券型证券投资基金托管协议》；</w:t>
      </w:r>
      <w:r>
        <w:rPr>
          <w:kern w:val="0"/>
          <w:sz w:val="24"/>
        </w:rPr>
        <w:t xml:space="preserve"> </w:t>
      </w:r>
    </w:p>
    <w:p w:rsidR="00DD3BF5" w:rsidRDefault="00165DA9">
      <w:pPr>
        <w:spacing w:before="29" w:line="288" w:lineRule="auto"/>
        <w:ind w:firstLineChars="200" w:firstLine="480"/>
        <w:rPr>
          <w:kern w:val="0"/>
          <w:sz w:val="24"/>
        </w:rPr>
      </w:pPr>
      <w:r>
        <w:rPr>
          <w:kern w:val="0"/>
          <w:sz w:val="24"/>
        </w:rPr>
        <w:t>5</w:t>
      </w:r>
      <w:r>
        <w:rPr>
          <w:kern w:val="0"/>
          <w:sz w:val="24"/>
        </w:rPr>
        <w:t>、关于申请募集注册交银施罗德丰盈收益债券型证券投资基金的法律意见书；</w:t>
      </w:r>
      <w:r>
        <w:rPr>
          <w:kern w:val="0"/>
          <w:sz w:val="24"/>
        </w:rPr>
        <w:t xml:space="preserve"> </w:t>
      </w:r>
    </w:p>
    <w:p w:rsidR="00DD3BF5" w:rsidRDefault="00165DA9">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DD3BF5" w:rsidRDefault="00165DA9">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、报告期内交银施罗德丰盈收益债券型证券投资基金在指定报刊上各项公告的原稿。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17820771"/>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20772"/>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DD3BF5" w:rsidRDefault="00165DA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CB" w:rsidRDefault="00D115CB">
      <w:r>
        <w:separator/>
      </w:r>
    </w:p>
  </w:endnote>
  <w:endnote w:type="continuationSeparator" w:id="0">
    <w:p w:rsidR="00D115CB" w:rsidRDefault="00D1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25" w:rsidRDefault="005856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25" w:rsidRDefault="005856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25" w:rsidRDefault="0058562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25" w:rsidRDefault="0058562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5625" w:rsidRDefault="0058562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25" w:rsidRDefault="0058562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C72F7">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C72F7">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CB" w:rsidRDefault="00D115CB">
      <w:r>
        <w:separator/>
      </w:r>
    </w:p>
  </w:footnote>
  <w:footnote w:type="continuationSeparator" w:id="0">
    <w:p w:rsidR="00D115CB" w:rsidRDefault="00D1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25" w:rsidRDefault="005856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25" w:rsidRPr="00FF1732" w:rsidRDefault="00585625" w:rsidP="00FF1732">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25" w:rsidRPr="00537EA5" w:rsidRDefault="00585625" w:rsidP="00537EA5">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5DA9"/>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929"/>
    <w:rsid w:val="00241B45"/>
    <w:rsid w:val="00241F7A"/>
    <w:rsid w:val="002420CE"/>
    <w:rsid w:val="0024238C"/>
    <w:rsid w:val="002424D7"/>
    <w:rsid w:val="0024260D"/>
    <w:rsid w:val="00242657"/>
    <w:rsid w:val="002428F6"/>
    <w:rsid w:val="00242FA2"/>
    <w:rsid w:val="002433B0"/>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09"/>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2F47"/>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625"/>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3804"/>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39DF"/>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256"/>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8B2"/>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B7"/>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30FA"/>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16C44"/>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53DF"/>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0DC9"/>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5E3E"/>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422"/>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403"/>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15CB"/>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874"/>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8F2"/>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BF5"/>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505"/>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43FE"/>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D48"/>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59"/>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C72F7"/>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768233449">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282765845">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E00394-44CC-441C-8B0F-51DB52D7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46</Pages>
  <Words>5520</Words>
  <Characters>31468</Characters>
  <Application>Microsoft Office Word</Application>
  <DocSecurity>0</DocSecurity>
  <Lines>262</Lines>
  <Paragraphs>73</Paragraphs>
  <ScaleCrop>false</ScaleCrop>
  <Company/>
  <LinksUpToDate>false</LinksUpToDate>
  <CharactersWithSpaces>36915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1595</cp:revision>
  <cp:lastPrinted>2007-07-19T00:46:00Z</cp:lastPrinted>
  <dcterms:created xsi:type="dcterms:W3CDTF">2013-08-19T07:43:00Z</dcterms:created>
  <dcterms:modified xsi:type="dcterms:W3CDTF">2019-08-27T09:52:00Z</dcterms:modified>
</cp:coreProperties>
</file>