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交银施罗德天鑫宝货币市场基金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基金托管人：兴业银行股份有限公司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基金托管人兴业银行股份有限公司根据本基金合同规定，于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交银天鑫宝货币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兴业银行股份有限公司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7,742,222,471.82</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交银天鑫宝货币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交银天鑫宝货币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003483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17,927,369.84</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7,724,295,101.98</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兴业银行股份有限公司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吴玉婷</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021-52629999-212052</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xywyt@cib.com.cn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95561</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021-62159217</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D1452B">
            <w:pPr>
              <w:spacing w:before="29" w:line="288" w:lineRule="auto"/>
              <w:ind w:leftChars="-51" w:left="-107" w:rightChars="-51" w:right="-107"/>
              <w:jc w:val="center"/>
              <w:rPr>
                <w:b/>
                <w:sz w:val="24"/>
              </w:rPr>
            </w:pPr>
            <w:r w:rsidRPr="0061644B">
              <w:rPr>
                <w:b/>
                <w:sz w:val="24"/>
              </w:rPr>
              <w:t>3.1.1</w:t>
            </w:r>
            <w:r w:rsidRPr="0061644B">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交银天鑫宝货币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交银天鑫宝货币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320,706.08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172,691,764.68</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320,706.08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172,691,764.68</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D1452B">
            <w:pPr>
              <w:spacing w:before="29" w:line="288" w:lineRule="auto"/>
              <w:ind w:leftChars="-51" w:left="-107" w:rightChars="-51" w:right="-107"/>
              <w:rPr>
                <w:b/>
                <w:sz w:val="24"/>
              </w:rPr>
            </w:pPr>
            <w:r w:rsidRPr="0061644B">
              <w:rPr>
                <w:b/>
                <w:sz w:val="24"/>
              </w:rPr>
              <w:t>3.1.2</w:t>
            </w:r>
            <w:r w:rsidRPr="0061644B">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交银天鑫宝货币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交银天鑫宝货币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17,927,369.84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7,724,295,101.98</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A1584D" w:rsidRDefault="00D84FAF">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1584D" w:rsidRDefault="00D84FAF">
      <w:pPr>
        <w:tabs>
          <w:tab w:val="left" w:pos="426"/>
        </w:tabs>
        <w:spacing w:before="29" w:line="288" w:lineRule="auto"/>
        <w:jc w:val="left"/>
        <w:rPr>
          <w:kern w:val="0"/>
          <w:sz w:val="24"/>
        </w:rPr>
      </w:pPr>
      <w:r>
        <w:rPr>
          <w:kern w:val="0"/>
          <w:sz w:val="24"/>
        </w:rPr>
        <w:t>2</w:t>
      </w:r>
      <w:r>
        <w:rPr>
          <w:kern w:val="0"/>
          <w:sz w:val="24"/>
        </w:rPr>
        <w:t>、本基金收益分配按日结转份额。</w:t>
      </w:r>
    </w:p>
    <w:p w:rsidR="00A1584D" w:rsidRDefault="00D84FAF">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A1584D" w:rsidRDefault="00D84FAF">
      <w:pPr>
        <w:tabs>
          <w:tab w:val="left" w:pos="426"/>
        </w:tabs>
        <w:spacing w:before="29" w:line="288" w:lineRule="auto"/>
        <w:jc w:val="left"/>
        <w:rPr>
          <w:kern w:val="0"/>
          <w:sz w:val="24"/>
        </w:rPr>
      </w:pPr>
      <w:r>
        <w:rPr>
          <w:kern w:val="0"/>
          <w:sz w:val="24"/>
        </w:rPr>
        <w:t>4</w:t>
      </w:r>
      <w:r>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．交银天鑫宝货币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1584D">
        <w:tc>
          <w:tcPr>
            <w:tcW w:w="1600" w:type="dxa"/>
            <w:vAlign w:val="center"/>
          </w:tcPr>
          <w:p w:rsidR="00A1584D" w:rsidRDefault="00D84FAF">
            <w:pPr>
              <w:jc w:val="left"/>
            </w:pPr>
            <w:r>
              <w:rPr>
                <w:sz w:val="24"/>
              </w:rPr>
              <w:t>过去一个月</w:t>
            </w:r>
          </w:p>
        </w:tc>
        <w:tc>
          <w:tcPr>
            <w:tcW w:w="1233" w:type="dxa"/>
            <w:vAlign w:val="center"/>
          </w:tcPr>
          <w:p w:rsidR="00A1584D" w:rsidRDefault="00D84FAF">
            <w:pPr>
              <w:jc w:val="center"/>
            </w:pPr>
            <w:r>
              <w:rPr>
                <w:sz w:val="24"/>
              </w:rPr>
              <w:t>0.1993%</w:t>
            </w:r>
          </w:p>
        </w:tc>
        <w:tc>
          <w:tcPr>
            <w:tcW w:w="1233" w:type="dxa"/>
            <w:vAlign w:val="center"/>
          </w:tcPr>
          <w:p w:rsidR="00A1584D" w:rsidRDefault="00D84FAF">
            <w:pPr>
              <w:jc w:val="center"/>
            </w:pPr>
            <w:r>
              <w:rPr>
                <w:sz w:val="24"/>
              </w:rPr>
              <w:t>0.0002%</w:t>
            </w:r>
          </w:p>
        </w:tc>
        <w:tc>
          <w:tcPr>
            <w:tcW w:w="1233" w:type="dxa"/>
            <w:vAlign w:val="center"/>
          </w:tcPr>
          <w:p w:rsidR="00A1584D" w:rsidRDefault="00D84FAF">
            <w:pPr>
              <w:jc w:val="center"/>
            </w:pPr>
            <w:r>
              <w:rPr>
                <w:sz w:val="24"/>
              </w:rPr>
              <w:t>0.0288%</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0.1705%</w:t>
            </w:r>
          </w:p>
        </w:tc>
        <w:tc>
          <w:tcPr>
            <w:tcW w:w="1233" w:type="dxa"/>
            <w:vAlign w:val="center"/>
          </w:tcPr>
          <w:p w:rsidR="00A1584D" w:rsidRDefault="00D84FAF">
            <w:pPr>
              <w:jc w:val="center"/>
            </w:pPr>
            <w:r>
              <w:rPr>
                <w:sz w:val="24"/>
              </w:rPr>
              <w:t>0.0002%</w:t>
            </w:r>
          </w:p>
        </w:tc>
      </w:tr>
      <w:tr w:rsidR="00A1584D">
        <w:tc>
          <w:tcPr>
            <w:tcW w:w="1600" w:type="dxa"/>
            <w:vAlign w:val="center"/>
          </w:tcPr>
          <w:p w:rsidR="00A1584D" w:rsidRDefault="00D84FAF">
            <w:pPr>
              <w:jc w:val="left"/>
            </w:pPr>
            <w:r>
              <w:rPr>
                <w:sz w:val="24"/>
              </w:rPr>
              <w:t>过去三个月</w:t>
            </w:r>
          </w:p>
        </w:tc>
        <w:tc>
          <w:tcPr>
            <w:tcW w:w="1233" w:type="dxa"/>
            <w:vAlign w:val="center"/>
          </w:tcPr>
          <w:p w:rsidR="00A1584D" w:rsidRDefault="00D84FAF">
            <w:pPr>
              <w:jc w:val="center"/>
            </w:pPr>
            <w:r>
              <w:rPr>
                <w:sz w:val="24"/>
              </w:rPr>
              <w:t>0.5907%</w:t>
            </w:r>
          </w:p>
        </w:tc>
        <w:tc>
          <w:tcPr>
            <w:tcW w:w="1233" w:type="dxa"/>
            <w:vAlign w:val="center"/>
          </w:tcPr>
          <w:p w:rsidR="00A1584D" w:rsidRDefault="00D84FAF">
            <w:pPr>
              <w:jc w:val="center"/>
            </w:pPr>
            <w:r>
              <w:rPr>
                <w:sz w:val="24"/>
              </w:rPr>
              <w:t>0.0003%</w:t>
            </w:r>
          </w:p>
        </w:tc>
        <w:tc>
          <w:tcPr>
            <w:tcW w:w="1233" w:type="dxa"/>
            <w:vAlign w:val="center"/>
          </w:tcPr>
          <w:p w:rsidR="00A1584D" w:rsidRDefault="00D84FAF">
            <w:pPr>
              <w:jc w:val="center"/>
            </w:pPr>
            <w:r>
              <w:rPr>
                <w:sz w:val="24"/>
              </w:rPr>
              <w:t>0.0873%</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0.5034%</w:t>
            </w:r>
          </w:p>
        </w:tc>
        <w:tc>
          <w:tcPr>
            <w:tcW w:w="1233" w:type="dxa"/>
            <w:vAlign w:val="center"/>
          </w:tcPr>
          <w:p w:rsidR="00A1584D" w:rsidRDefault="00D84FAF">
            <w:pPr>
              <w:jc w:val="center"/>
            </w:pPr>
            <w:r>
              <w:rPr>
                <w:sz w:val="24"/>
              </w:rPr>
              <w:t>0.0003%</w:t>
            </w:r>
          </w:p>
        </w:tc>
      </w:tr>
      <w:tr w:rsidR="00A1584D">
        <w:tc>
          <w:tcPr>
            <w:tcW w:w="1600" w:type="dxa"/>
            <w:vAlign w:val="center"/>
          </w:tcPr>
          <w:p w:rsidR="00A1584D" w:rsidRDefault="00D84FAF">
            <w:pPr>
              <w:jc w:val="left"/>
            </w:pPr>
            <w:r>
              <w:rPr>
                <w:sz w:val="24"/>
              </w:rPr>
              <w:t>过去六个月</w:t>
            </w:r>
          </w:p>
        </w:tc>
        <w:tc>
          <w:tcPr>
            <w:tcW w:w="1233" w:type="dxa"/>
            <w:vAlign w:val="center"/>
          </w:tcPr>
          <w:p w:rsidR="00A1584D" w:rsidRDefault="00D84FAF">
            <w:pPr>
              <w:jc w:val="center"/>
            </w:pPr>
            <w:r>
              <w:rPr>
                <w:sz w:val="24"/>
              </w:rPr>
              <w:t>1.2348%</w:t>
            </w:r>
          </w:p>
        </w:tc>
        <w:tc>
          <w:tcPr>
            <w:tcW w:w="1233" w:type="dxa"/>
            <w:vAlign w:val="center"/>
          </w:tcPr>
          <w:p w:rsidR="00A1584D" w:rsidRDefault="00D84FAF">
            <w:pPr>
              <w:jc w:val="center"/>
            </w:pPr>
            <w:r>
              <w:rPr>
                <w:sz w:val="24"/>
              </w:rPr>
              <w:t>0.0007%</w:t>
            </w:r>
          </w:p>
        </w:tc>
        <w:tc>
          <w:tcPr>
            <w:tcW w:w="1233" w:type="dxa"/>
            <w:vAlign w:val="center"/>
          </w:tcPr>
          <w:p w:rsidR="00A1584D" w:rsidRDefault="00D84FAF">
            <w:pPr>
              <w:jc w:val="center"/>
            </w:pPr>
            <w:r>
              <w:rPr>
                <w:sz w:val="24"/>
              </w:rPr>
              <w:t>0.1736%</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1.0612%</w:t>
            </w:r>
          </w:p>
        </w:tc>
        <w:tc>
          <w:tcPr>
            <w:tcW w:w="1233" w:type="dxa"/>
            <w:vAlign w:val="center"/>
          </w:tcPr>
          <w:p w:rsidR="00A1584D" w:rsidRDefault="00D84FAF">
            <w:pPr>
              <w:jc w:val="center"/>
            </w:pPr>
            <w:r>
              <w:rPr>
                <w:sz w:val="24"/>
              </w:rPr>
              <w:t>0.0007%</w:t>
            </w:r>
          </w:p>
        </w:tc>
      </w:tr>
      <w:tr w:rsidR="00A1584D">
        <w:tc>
          <w:tcPr>
            <w:tcW w:w="1600" w:type="dxa"/>
            <w:vAlign w:val="center"/>
          </w:tcPr>
          <w:p w:rsidR="00A1584D" w:rsidRDefault="00D84FAF">
            <w:pPr>
              <w:jc w:val="left"/>
            </w:pPr>
            <w:r>
              <w:rPr>
                <w:sz w:val="24"/>
              </w:rPr>
              <w:t>过去一年</w:t>
            </w:r>
          </w:p>
        </w:tc>
        <w:tc>
          <w:tcPr>
            <w:tcW w:w="1233" w:type="dxa"/>
            <w:vAlign w:val="center"/>
          </w:tcPr>
          <w:p w:rsidR="00A1584D" w:rsidRDefault="00D84FAF">
            <w:pPr>
              <w:jc w:val="center"/>
            </w:pPr>
            <w:r>
              <w:rPr>
                <w:sz w:val="24"/>
              </w:rPr>
              <w:t>2.7304%</w:t>
            </w:r>
          </w:p>
        </w:tc>
        <w:tc>
          <w:tcPr>
            <w:tcW w:w="1233" w:type="dxa"/>
            <w:vAlign w:val="center"/>
          </w:tcPr>
          <w:p w:rsidR="00A1584D" w:rsidRDefault="00D84FAF">
            <w:pPr>
              <w:jc w:val="center"/>
            </w:pPr>
            <w:r>
              <w:rPr>
                <w:sz w:val="24"/>
              </w:rPr>
              <w:t>0.0014%</w:t>
            </w:r>
          </w:p>
        </w:tc>
        <w:tc>
          <w:tcPr>
            <w:tcW w:w="1233" w:type="dxa"/>
            <w:vAlign w:val="center"/>
          </w:tcPr>
          <w:p w:rsidR="00A1584D" w:rsidRDefault="00D84FAF">
            <w:pPr>
              <w:jc w:val="center"/>
            </w:pPr>
            <w:r>
              <w:rPr>
                <w:sz w:val="24"/>
              </w:rPr>
              <w:t>0.3500%</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2.3804%</w:t>
            </w:r>
          </w:p>
        </w:tc>
        <w:tc>
          <w:tcPr>
            <w:tcW w:w="1233" w:type="dxa"/>
            <w:vAlign w:val="center"/>
          </w:tcPr>
          <w:p w:rsidR="00A1584D" w:rsidRDefault="00D84FAF">
            <w:pPr>
              <w:jc w:val="center"/>
            </w:pPr>
            <w:r>
              <w:rPr>
                <w:sz w:val="24"/>
              </w:rPr>
              <w:t>0.0014%</w:t>
            </w:r>
          </w:p>
        </w:tc>
      </w:tr>
      <w:tr w:rsidR="00A1584D">
        <w:tc>
          <w:tcPr>
            <w:tcW w:w="1600" w:type="dxa"/>
            <w:vAlign w:val="center"/>
          </w:tcPr>
          <w:p w:rsidR="00A1584D" w:rsidRDefault="00D84FAF">
            <w:pPr>
              <w:jc w:val="left"/>
            </w:pPr>
            <w:r>
              <w:rPr>
                <w:sz w:val="24"/>
              </w:rPr>
              <w:t>自基金合同生效起至今</w:t>
            </w:r>
          </w:p>
        </w:tc>
        <w:tc>
          <w:tcPr>
            <w:tcW w:w="1233" w:type="dxa"/>
            <w:vAlign w:val="center"/>
          </w:tcPr>
          <w:p w:rsidR="00A1584D" w:rsidRDefault="00D84FAF">
            <w:pPr>
              <w:jc w:val="center"/>
            </w:pPr>
            <w:r>
              <w:rPr>
                <w:sz w:val="24"/>
              </w:rPr>
              <w:t>8.9239%</w:t>
            </w:r>
          </w:p>
        </w:tc>
        <w:tc>
          <w:tcPr>
            <w:tcW w:w="1233" w:type="dxa"/>
            <w:vAlign w:val="center"/>
          </w:tcPr>
          <w:p w:rsidR="00A1584D" w:rsidRDefault="00D84FAF">
            <w:pPr>
              <w:jc w:val="center"/>
            </w:pPr>
            <w:r>
              <w:rPr>
                <w:sz w:val="24"/>
              </w:rPr>
              <w:t>0.0028%</w:t>
            </w:r>
          </w:p>
        </w:tc>
        <w:tc>
          <w:tcPr>
            <w:tcW w:w="1233" w:type="dxa"/>
            <w:vAlign w:val="center"/>
          </w:tcPr>
          <w:p w:rsidR="00A1584D" w:rsidRDefault="00D84FAF">
            <w:pPr>
              <w:jc w:val="center"/>
            </w:pPr>
            <w:r>
              <w:rPr>
                <w:sz w:val="24"/>
              </w:rPr>
              <w:t>0.8975%</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8.0264%</w:t>
            </w:r>
          </w:p>
        </w:tc>
        <w:tc>
          <w:tcPr>
            <w:tcW w:w="1233" w:type="dxa"/>
            <w:vAlign w:val="center"/>
          </w:tcPr>
          <w:p w:rsidR="00A1584D" w:rsidRDefault="00D84FAF">
            <w:pPr>
              <w:jc w:val="center"/>
            </w:pPr>
            <w:r>
              <w:rPr>
                <w:sz w:val="24"/>
              </w:rPr>
              <w:t>0.0028%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．交银天鑫宝货币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1584D">
        <w:tc>
          <w:tcPr>
            <w:tcW w:w="1600" w:type="dxa"/>
            <w:vAlign w:val="center"/>
          </w:tcPr>
          <w:p w:rsidR="00A1584D" w:rsidRDefault="00D84FAF">
            <w:pPr>
              <w:jc w:val="left"/>
            </w:pPr>
            <w:r>
              <w:rPr>
                <w:sz w:val="24"/>
              </w:rPr>
              <w:t>过去一个月</w:t>
            </w:r>
          </w:p>
        </w:tc>
        <w:tc>
          <w:tcPr>
            <w:tcW w:w="1233" w:type="dxa"/>
            <w:vAlign w:val="center"/>
          </w:tcPr>
          <w:p w:rsidR="00A1584D" w:rsidRDefault="00D84FAF">
            <w:pPr>
              <w:jc w:val="center"/>
            </w:pPr>
            <w:r>
              <w:rPr>
                <w:sz w:val="24"/>
              </w:rPr>
              <w:t>0.2191%</w:t>
            </w:r>
          </w:p>
        </w:tc>
        <w:tc>
          <w:tcPr>
            <w:tcW w:w="1233" w:type="dxa"/>
            <w:vAlign w:val="center"/>
          </w:tcPr>
          <w:p w:rsidR="00A1584D" w:rsidRDefault="00D84FAF">
            <w:pPr>
              <w:jc w:val="center"/>
            </w:pPr>
            <w:r>
              <w:rPr>
                <w:sz w:val="24"/>
              </w:rPr>
              <w:t>0.0002%</w:t>
            </w:r>
          </w:p>
        </w:tc>
        <w:tc>
          <w:tcPr>
            <w:tcW w:w="1233" w:type="dxa"/>
            <w:vAlign w:val="center"/>
          </w:tcPr>
          <w:p w:rsidR="00A1584D" w:rsidRDefault="00D84FAF">
            <w:pPr>
              <w:jc w:val="center"/>
            </w:pPr>
            <w:r>
              <w:rPr>
                <w:sz w:val="24"/>
              </w:rPr>
              <w:t>0.0288%</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0.1903%</w:t>
            </w:r>
          </w:p>
        </w:tc>
        <w:tc>
          <w:tcPr>
            <w:tcW w:w="1233" w:type="dxa"/>
            <w:vAlign w:val="center"/>
          </w:tcPr>
          <w:p w:rsidR="00A1584D" w:rsidRDefault="00D84FAF">
            <w:pPr>
              <w:jc w:val="center"/>
            </w:pPr>
            <w:r>
              <w:rPr>
                <w:sz w:val="24"/>
              </w:rPr>
              <w:t>0.0002%</w:t>
            </w:r>
          </w:p>
        </w:tc>
      </w:tr>
      <w:tr w:rsidR="00A1584D">
        <w:tc>
          <w:tcPr>
            <w:tcW w:w="1600" w:type="dxa"/>
            <w:vAlign w:val="center"/>
          </w:tcPr>
          <w:p w:rsidR="00A1584D" w:rsidRDefault="00D84FAF">
            <w:pPr>
              <w:jc w:val="left"/>
            </w:pPr>
            <w:r>
              <w:rPr>
                <w:sz w:val="24"/>
              </w:rPr>
              <w:t>过去三个月</w:t>
            </w:r>
          </w:p>
        </w:tc>
        <w:tc>
          <w:tcPr>
            <w:tcW w:w="1233" w:type="dxa"/>
            <w:vAlign w:val="center"/>
          </w:tcPr>
          <w:p w:rsidR="00A1584D" w:rsidRDefault="00D84FAF">
            <w:pPr>
              <w:jc w:val="center"/>
            </w:pPr>
            <w:r>
              <w:rPr>
                <w:sz w:val="24"/>
              </w:rPr>
              <w:t>0.6513%</w:t>
            </w:r>
          </w:p>
        </w:tc>
        <w:tc>
          <w:tcPr>
            <w:tcW w:w="1233" w:type="dxa"/>
            <w:vAlign w:val="center"/>
          </w:tcPr>
          <w:p w:rsidR="00A1584D" w:rsidRDefault="00D84FAF">
            <w:pPr>
              <w:jc w:val="center"/>
            </w:pPr>
            <w:r>
              <w:rPr>
                <w:sz w:val="24"/>
              </w:rPr>
              <w:t>0.0003%</w:t>
            </w:r>
          </w:p>
        </w:tc>
        <w:tc>
          <w:tcPr>
            <w:tcW w:w="1233" w:type="dxa"/>
            <w:vAlign w:val="center"/>
          </w:tcPr>
          <w:p w:rsidR="00A1584D" w:rsidRDefault="00D84FAF">
            <w:pPr>
              <w:jc w:val="center"/>
            </w:pPr>
            <w:r>
              <w:rPr>
                <w:sz w:val="24"/>
              </w:rPr>
              <w:t>0.0873%</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0.5640%</w:t>
            </w:r>
          </w:p>
        </w:tc>
        <w:tc>
          <w:tcPr>
            <w:tcW w:w="1233" w:type="dxa"/>
            <w:vAlign w:val="center"/>
          </w:tcPr>
          <w:p w:rsidR="00A1584D" w:rsidRDefault="00D84FAF">
            <w:pPr>
              <w:jc w:val="center"/>
            </w:pPr>
            <w:r>
              <w:rPr>
                <w:sz w:val="24"/>
              </w:rPr>
              <w:t>0.0003%</w:t>
            </w:r>
          </w:p>
        </w:tc>
      </w:tr>
      <w:tr w:rsidR="00A1584D">
        <w:tc>
          <w:tcPr>
            <w:tcW w:w="1600" w:type="dxa"/>
            <w:vAlign w:val="center"/>
          </w:tcPr>
          <w:p w:rsidR="00A1584D" w:rsidRDefault="00D84FAF">
            <w:pPr>
              <w:jc w:val="left"/>
            </w:pPr>
            <w:r>
              <w:rPr>
                <w:sz w:val="24"/>
              </w:rPr>
              <w:t>过去六个月</w:t>
            </w:r>
          </w:p>
        </w:tc>
        <w:tc>
          <w:tcPr>
            <w:tcW w:w="1233" w:type="dxa"/>
            <w:vAlign w:val="center"/>
          </w:tcPr>
          <w:p w:rsidR="00A1584D" w:rsidRDefault="00D84FAF">
            <w:pPr>
              <w:jc w:val="center"/>
            </w:pPr>
            <w:r>
              <w:rPr>
                <w:sz w:val="24"/>
              </w:rPr>
              <w:t>1.3560%</w:t>
            </w:r>
          </w:p>
        </w:tc>
        <w:tc>
          <w:tcPr>
            <w:tcW w:w="1233" w:type="dxa"/>
            <w:vAlign w:val="center"/>
          </w:tcPr>
          <w:p w:rsidR="00A1584D" w:rsidRDefault="00D84FAF">
            <w:pPr>
              <w:jc w:val="center"/>
            </w:pPr>
            <w:r>
              <w:rPr>
                <w:sz w:val="24"/>
              </w:rPr>
              <w:t>0.0007%</w:t>
            </w:r>
          </w:p>
        </w:tc>
        <w:tc>
          <w:tcPr>
            <w:tcW w:w="1233" w:type="dxa"/>
            <w:vAlign w:val="center"/>
          </w:tcPr>
          <w:p w:rsidR="00A1584D" w:rsidRDefault="00D84FAF">
            <w:pPr>
              <w:jc w:val="center"/>
            </w:pPr>
            <w:r>
              <w:rPr>
                <w:sz w:val="24"/>
              </w:rPr>
              <w:t>0.1736%</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1.1824%</w:t>
            </w:r>
          </w:p>
        </w:tc>
        <w:tc>
          <w:tcPr>
            <w:tcW w:w="1233" w:type="dxa"/>
            <w:vAlign w:val="center"/>
          </w:tcPr>
          <w:p w:rsidR="00A1584D" w:rsidRDefault="00D84FAF">
            <w:pPr>
              <w:jc w:val="center"/>
            </w:pPr>
            <w:r>
              <w:rPr>
                <w:sz w:val="24"/>
              </w:rPr>
              <w:t>0.0007%</w:t>
            </w:r>
          </w:p>
        </w:tc>
      </w:tr>
      <w:tr w:rsidR="00A1584D">
        <w:tc>
          <w:tcPr>
            <w:tcW w:w="1600" w:type="dxa"/>
            <w:vAlign w:val="center"/>
          </w:tcPr>
          <w:p w:rsidR="00A1584D" w:rsidRDefault="00D84FAF">
            <w:pPr>
              <w:jc w:val="left"/>
            </w:pPr>
            <w:r>
              <w:rPr>
                <w:sz w:val="24"/>
              </w:rPr>
              <w:t>过去一年</w:t>
            </w:r>
          </w:p>
        </w:tc>
        <w:tc>
          <w:tcPr>
            <w:tcW w:w="1233" w:type="dxa"/>
            <w:vAlign w:val="center"/>
          </w:tcPr>
          <w:p w:rsidR="00A1584D" w:rsidRDefault="00D84FAF">
            <w:pPr>
              <w:jc w:val="center"/>
            </w:pPr>
            <w:r>
              <w:rPr>
                <w:sz w:val="24"/>
              </w:rPr>
              <w:t>2.9793%</w:t>
            </w:r>
          </w:p>
        </w:tc>
        <w:tc>
          <w:tcPr>
            <w:tcW w:w="1233" w:type="dxa"/>
            <w:vAlign w:val="center"/>
          </w:tcPr>
          <w:p w:rsidR="00A1584D" w:rsidRDefault="00D84FAF">
            <w:pPr>
              <w:jc w:val="center"/>
            </w:pPr>
            <w:r>
              <w:rPr>
                <w:sz w:val="24"/>
              </w:rPr>
              <w:t>0.0014%</w:t>
            </w:r>
          </w:p>
        </w:tc>
        <w:tc>
          <w:tcPr>
            <w:tcW w:w="1233" w:type="dxa"/>
            <w:vAlign w:val="center"/>
          </w:tcPr>
          <w:p w:rsidR="00A1584D" w:rsidRDefault="00D84FAF">
            <w:pPr>
              <w:jc w:val="center"/>
            </w:pPr>
            <w:r>
              <w:rPr>
                <w:sz w:val="24"/>
              </w:rPr>
              <w:t>0.3500%</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2.6293%</w:t>
            </w:r>
          </w:p>
        </w:tc>
        <w:tc>
          <w:tcPr>
            <w:tcW w:w="1233" w:type="dxa"/>
            <w:vAlign w:val="center"/>
          </w:tcPr>
          <w:p w:rsidR="00A1584D" w:rsidRDefault="00D84FAF">
            <w:pPr>
              <w:jc w:val="center"/>
            </w:pPr>
            <w:r>
              <w:rPr>
                <w:sz w:val="24"/>
              </w:rPr>
              <w:t>0.0014%</w:t>
            </w:r>
          </w:p>
        </w:tc>
      </w:tr>
      <w:tr w:rsidR="00A1584D">
        <w:tc>
          <w:tcPr>
            <w:tcW w:w="1600" w:type="dxa"/>
            <w:vAlign w:val="center"/>
          </w:tcPr>
          <w:p w:rsidR="00A1584D" w:rsidRDefault="00D84FAF">
            <w:pPr>
              <w:jc w:val="left"/>
            </w:pPr>
            <w:r>
              <w:rPr>
                <w:sz w:val="24"/>
              </w:rPr>
              <w:t>自基金合同生效起至今</w:t>
            </w:r>
          </w:p>
        </w:tc>
        <w:tc>
          <w:tcPr>
            <w:tcW w:w="1233" w:type="dxa"/>
            <w:vAlign w:val="center"/>
          </w:tcPr>
          <w:p w:rsidR="00A1584D" w:rsidRDefault="00D84FAF">
            <w:pPr>
              <w:jc w:val="center"/>
            </w:pPr>
            <w:r>
              <w:rPr>
                <w:sz w:val="24"/>
              </w:rPr>
              <w:t>9.5963%</w:t>
            </w:r>
          </w:p>
        </w:tc>
        <w:tc>
          <w:tcPr>
            <w:tcW w:w="1233" w:type="dxa"/>
            <w:vAlign w:val="center"/>
          </w:tcPr>
          <w:p w:rsidR="00A1584D" w:rsidRDefault="00D84FAF">
            <w:pPr>
              <w:jc w:val="center"/>
            </w:pPr>
            <w:r>
              <w:rPr>
                <w:sz w:val="24"/>
              </w:rPr>
              <w:t>0.0028%</w:t>
            </w:r>
          </w:p>
        </w:tc>
        <w:tc>
          <w:tcPr>
            <w:tcW w:w="1233" w:type="dxa"/>
            <w:vAlign w:val="center"/>
          </w:tcPr>
          <w:p w:rsidR="00A1584D" w:rsidRDefault="00D84FAF">
            <w:pPr>
              <w:jc w:val="center"/>
            </w:pPr>
            <w:r>
              <w:rPr>
                <w:sz w:val="24"/>
              </w:rPr>
              <w:t>0.8975%</w:t>
            </w:r>
          </w:p>
        </w:tc>
        <w:tc>
          <w:tcPr>
            <w:tcW w:w="1233" w:type="dxa"/>
            <w:vAlign w:val="center"/>
          </w:tcPr>
          <w:p w:rsidR="00A1584D" w:rsidRDefault="00D84FAF">
            <w:pPr>
              <w:jc w:val="center"/>
            </w:pPr>
            <w:r>
              <w:rPr>
                <w:sz w:val="24"/>
              </w:rPr>
              <w:t>0.0000%</w:t>
            </w:r>
          </w:p>
        </w:tc>
        <w:tc>
          <w:tcPr>
            <w:tcW w:w="1233" w:type="dxa"/>
            <w:vAlign w:val="center"/>
          </w:tcPr>
          <w:p w:rsidR="00A1584D" w:rsidRDefault="00D84FAF">
            <w:pPr>
              <w:jc w:val="center"/>
            </w:pPr>
            <w:r>
              <w:rPr>
                <w:sz w:val="24"/>
              </w:rPr>
              <w:t>8.6988%</w:t>
            </w:r>
          </w:p>
        </w:tc>
        <w:tc>
          <w:tcPr>
            <w:tcW w:w="1233" w:type="dxa"/>
            <w:vAlign w:val="center"/>
          </w:tcPr>
          <w:p w:rsidR="00A1584D" w:rsidRDefault="00D84FAF">
            <w:pPr>
              <w:jc w:val="center"/>
            </w:pPr>
            <w:r>
              <w:rPr>
                <w:sz w:val="24"/>
              </w:rPr>
              <w:t>0.0028%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交银施罗德天鑫宝货币市场基金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2016</w:t>
      </w:r>
      <w:r w:rsidR="00223DFB" w:rsidRPr="0061644B">
        <w:rPr>
          <w:sz w:val="24"/>
        </w:rPr>
        <w:t>年</w:t>
      </w:r>
      <w:r w:rsidR="00223DFB" w:rsidRPr="0061644B">
        <w:rPr>
          <w:sz w:val="24"/>
        </w:rPr>
        <w:t>12</w:t>
      </w:r>
      <w:r w:rsidR="00223DFB" w:rsidRPr="0061644B">
        <w:rPr>
          <w:sz w:val="24"/>
        </w:rPr>
        <w:t>月</w:t>
      </w:r>
      <w:r w:rsidR="00223DFB" w:rsidRPr="0061644B">
        <w:rPr>
          <w:sz w:val="24"/>
        </w:rPr>
        <w:t>7</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交银天鑫宝货币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1584D" w:rsidRDefault="00D84FAF">
      <w:pPr>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交银天鑫宝货币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1584D" w:rsidRDefault="00D84FAF">
      <w:pPr>
        <w:tabs>
          <w:tab w:val="left" w:pos="426"/>
        </w:tabs>
        <w:spacing w:before="29" w:line="288" w:lineRule="auto"/>
        <w:jc w:val="left"/>
        <w:rPr>
          <w:kern w:val="0"/>
          <w:sz w:val="24"/>
        </w:rPr>
      </w:pPr>
      <w:r>
        <w:rPr>
          <w:kern w:val="0"/>
          <w:sz w:val="24"/>
        </w:rPr>
        <w:t>注：本基金建仓期为自基金合同生效日起的</w:t>
      </w:r>
      <w:r>
        <w:rPr>
          <w:kern w:val="0"/>
          <w:sz w:val="24"/>
        </w:rPr>
        <w:t>6</w:t>
      </w:r>
      <w:r>
        <w:rPr>
          <w:kern w:val="0"/>
          <w:sz w:val="24"/>
        </w:rPr>
        <w:t>个月。截至建仓期结束，本基金各项资产配置比例符合基金合同及招募说明书有关投资比例的约定。</w:t>
      </w:r>
    </w:p>
    <w:p w:rsidR="00223DFB" w:rsidRPr="0061644B" w:rsidRDefault="00223DFB" w:rsidP="00792A69">
      <w:pPr>
        <w:tabs>
          <w:tab w:val="left" w:pos="426"/>
        </w:tabs>
        <w:spacing w:before="29" w:line="288" w:lineRule="auto"/>
        <w:jc w:val="left"/>
        <w:rPr>
          <w:kern w:val="0"/>
          <w:sz w:val="24"/>
        </w:rPr>
      </w:pP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A1584D" w:rsidRDefault="00D84FA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A1584D">
        <w:tc>
          <w:tcPr>
            <w:tcW w:w="1032" w:type="dxa"/>
            <w:vAlign w:val="center"/>
          </w:tcPr>
          <w:p w:rsidR="00A1584D" w:rsidRDefault="00D84FAF">
            <w:pPr>
              <w:jc w:val="center"/>
            </w:pPr>
            <w:r>
              <w:rPr>
                <w:sz w:val="24"/>
              </w:rPr>
              <w:t>黄莹洁</w:t>
            </w:r>
          </w:p>
        </w:tc>
        <w:tc>
          <w:tcPr>
            <w:tcW w:w="1019" w:type="dxa"/>
            <w:vAlign w:val="center"/>
          </w:tcPr>
          <w:p w:rsidR="00A1584D" w:rsidRDefault="00D84FAF">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A1584D" w:rsidRDefault="00D84FAF">
            <w:pPr>
              <w:jc w:val="center"/>
            </w:pPr>
            <w:r>
              <w:rPr>
                <w:sz w:val="24"/>
              </w:rPr>
              <w:t>2016-12-07</w:t>
            </w:r>
          </w:p>
        </w:tc>
        <w:tc>
          <w:tcPr>
            <w:tcW w:w="1192" w:type="dxa"/>
            <w:vAlign w:val="center"/>
          </w:tcPr>
          <w:p w:rsidR="00A1584D" w:rsidRDefault="00D84FAF">
            <w:pPr>
              <w:jc w:val="center"/>
            </w:pPr>
            <w:r>
              <w:rPr>
                <w:sz w:val="24"/>
              </w:rPr>
              <w:t>-</w:t>
            </w:r>
          </w:p>
        </w:tc>
        <w:tc>
          <w:tcPr>
            <w:tcW w:w="1192" w:type="dxa"/>
            <w:vAlign w:val="center"/>
          </w:tcPr>
          <w:p w:rsidR="00A1584D" w:rsidRDefault="00D84FAF">
            <w:pPr>
              <w:jc w:val="center"/>
            </w:pPr>
            <w:r>
              <w:rPr>
                <w:sz w:val="24"/>
              </w:rPr>
              <w:t>11</w:t>
            </w:r>
            <w:r>
              <w:rPr>
                <w:sz w:val="24"/>
              </w:rPr>
              <w:t>年</w:t>
            </w:r>
          </w:p>
        </w:tc>
        <w:tc>
          <w:tcPr>
            <w:tcW w:w="3040" w:type="dxa"/>
            <w:vAlign w:val="center"/>
          </w:tcPr>
          <w:p w:rsidR="00A1584D" w:rsidRDefault="00D84FAF">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A1584D">
        <w:tc>
          <w:tcPr>
            <w:tcW w:w="1032" w:type="dxa"/>
            <w:vAlign w:val="center"/>
          </w:tcPr>
          <w:p w:rsidR="00A1584D" w:rsidRDefault="00D84FAF">
            <w:pPr>
              <w:jc w:val="center"/>
            </w:pPr>
            <w:r>
              <w:rPr>
                <w:sz w:val="24"/>
              </w:rPr>
              <w:t>连端清</w:t>
            </w:r>
          </w:p>
        </w:tc>
        <w:tc>
          <w:tcPr>
            <w:tcW w:w="1019" w:type="dxa"/>
            <w:vAlign w:val="center"/>
          </w:tcPr>
          <w:p w:rsidR="00A1584D" w:rsidRDefault="00D84FAF">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A1584D" w:rsidRDefault="00D84FAF">
            <w:pPr>
              <w:jc w:val="center"/>
            </w:pPr>
            <w:r>
              <w:rPr>
                <w:sz w:val="24"/>
              </w:rPr>
              <w:t>2016-12-07</w:t>
            </w:r>
          </w:p>
        </w:tc>
        <w:tc>
          <w:tcPr>
            <w:tcW w:w="1192" w:type="dxa"/>
            <w:vAlign w:val="center"/>
          </w:tcPr>
          <w:p w:rsidR="00A1584D" w:rsidRDefault="00D84FAF">
            <w:pPr>
              <w:jc w:val="center"/>
            </w:pPr>
            <w:r>
              <w:rPr>
                <w:sz w:val="24"/>
              </w:rPr>
              <w:t>-</w:t>
            </w:r>
          </w:p>
        </w:tc>
        <w:tc>
          <w:tcPr>
            <w:tcW w:w="1192" w:type="dxa"/>
            <w:vAlign w:val="center"/>
          </w:tcPr>
          <w:p w:rsidR="00A1584D" w:rsidRDefault="00D84FAF">
            <w:pPr>
              <w:jc w:val="center"/>
            </w:pPr>
            <w:r>
              <w:rPr>
                <w:sz w:val="24"/>
              </w:rPr>
              <w:t>6</w:t>
            </w:r>
            <w:r>
              <w:rPr>
                <w:sz w:val="24"/>
              </w:rPr>
              <w:t>年</w:t>
            </w:r>
          </w:p>
        </w:tc>
        <w:tc>
          <w:tcPr>
            <w:tcW w:w="3040" w:type="dxa"/>
            <w:vAlign w:val="center"/>
          </w:tcPr>
          <w:p w:rsidR="00A1584D" w:rsidRDefault="00D84FAF">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A1584D">
        <w:tc>
          <w:tcPr>
            <w:tcW w:w="1032" w:type="dxa"/>
            <w:vAlign w:val="center"/>
          </w:tcPr>
          <w:p w:rsidR="00A1584D" w:rsidRDefault="00D84FAF">
            <w:pPr>
              <w:jc w:val="center"/>
            </w:pPr>
            <w:r>
              <w:rPr>
                <w:sz w:val="24"/>
              </w:rPr>
              <w:t>季参平</w:t>
            </w:r>
          </w:p>
        </w:tc>
        <w:tc>
          <w:tcPr>
            <w:tcW w:w="1019" w:type="dxa"/>
            <w:vAlign w:val="center"/>
          </w:tcPr>
          <w:p w:rsidR="00A1584D" w:rsidRDefault="00D84FAF">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A1584D" w:rsidRDefault="00D84FAF">
            <w:pPr>
              <w:jc w:val="center"/>
            </w:pPr>
            <w:r>
              <w:rPr>
                <w:sz w:val="24"/>
              </w:rPr>
              <w:t>2017-09-19</w:t>
            </w:r>
          </w:p>
        </w:tc>
        <w:tc>
          <w:tcPr>
            <w:tcW w:w="1192" w:type="dxa"/>
            <w:vAlign w:val="center"/>
          </w:tcPr>
          <w:p w:rsidR="00A1584D" w:rsidRDefault="00D84FAF">
            <w:pPr>
              <w:jc w:val="center"/>
            </w:pPr>
            <w:r>
              <w:rPr>
                <w:sz w:val="24"/>
              </w:rPr>
              <w:t>-</w:t>
            </w:r>
          </w:p>
        </w:tc>
        <w:tc>
          <w:tcPr>
            <w:tcW w:w="1192" w:type="dxa"/>
            <w:vAlign w:val="center"/>
          </w:tcPr>
          <w:p w:rsidR="00A1584D" w:rsidRDefault="00D84FAF">
            <w:pPr>
              <w:jc w:val="center"/>
            </w:pPr>
            <w:r>
              <w:rPr>
                <w:sz w:val="24"/>
              </w:rPr>
              <w:t>7</w:t>
            </w:r>
            <w:r>
              <w:rPr>
                <w:sz w:val="24"/>
              </w:rPr>
              <w:t>年</w:t>
            </w:r>
          </w:p>
        </w:tc>
        <w:tc>
          <w:tcPr>
            <w:tcW w:w="3040" w:type="dxa"/>
            <w:vAlign w:val="center"/>
          </w:tcPr>
          <w:p w:rsidR="00A1584D" w:rsidRDefault="00D84FAF">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A1584D" w:rsidRDefault="00D84FA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1584D" w:rsidRDefault="00D84FA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A1584D" w:rsidRDefault="00D84FAF">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223DFB" w:rsidRPr="0061644B" w:rsidRDefault="00223DFB" w:rsidP="00792A69">
      <w:pPr>
        <w:tabs>
          <w:tab w:val="left" w:pos="426"/>
        </w:tabs>
        <w:spacing w:before="29" w:line="288" w:lineRule="auto"/>
        <w:jc w:val="left"/>
        <w:rPr>
          <w:kern w:val="0"/>
          <w:sz w:val="24"/>
        </w:rPr>
      </w:pP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A1584D" w:rsidRDefault="00D84FA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584D" w:rsidRDefault="00D84FA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584D" w:rsidRDefault="00D84FA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A1584D" w:rsidRDefault="00D84FAF">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A1584D" w:rsidRDefault="00D84FAF">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A1584D" w:rsidRDefault="00D84FA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584D" w:rsidRDefault="00D84FA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1584D" w:rsidRDefault="00D84FAF">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spacing w:before="29" w:line="288" w:lineRule="auto"/>
        <w:ind w:firstLineChars="200" w:firstLine="480"/>
        <w:rPr>
          <w:color w:val="000000"/>
          <w:sz w:val="24"/>
        </w:rPr>
      </w:pP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A9230D" w:rsidRPr="00A9230D">
        <w:rPr>
          <w:rFonts w:hint="eastAsia"/>
          <w:color w:val="000000"/>
          <w:sz w:val="24"/>
        </w:rPr>
        <w:t>半年度报告正文</w:t>
      </w:r>
      <w:bookmarkStart w:id="7" w:name="_GoBack"/>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r w:rsidRPr="0061644B">
        <w:rPr>
          <w:color w:val="000000"/>
          <w:sz w:val="24"/>
        </w:rPr>
        <w:t xml:space="preserve"> </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本托管人认真复核了本半年度报告中的财务指标、净值表现、收益分配情况、财务会计报告、投资组合报告等内容，认为其真实、准确和完整，不存在虚假记载、误导性陈述或者重大遗漏。</w:t>
      </w:r>
      <w:r w:rsidRPr="0061644B">
        <w:rPr>
          <w:color w:val="000000"/>
          <w:sz w:val="24"/>
        </w:rPr>
        <w:t xml:space="preserve"> </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会计主体：交银施罗德天鑫宝货币市场基金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2,182,067,867.38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4,670,941,676.27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38,790,909.11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2,944,240,442.29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6,235,204,742.61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2,904,240,442.29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6,135,204,742.61</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100,000,000.00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2,655,827,423.74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1,874,216,050.83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14,380,093.88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30,878,305.54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15,400.00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2,150.07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7,796,532,977.36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12,850,047,084.36</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52,059,853.97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1,175,133,717.29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933,554.34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2,110,033.57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311,184.77</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703,344.51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65,848.53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149,981.21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142,134.39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138,551.51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81,711.08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508,004.77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6,564.39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961,704.71</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550,887.16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1,053,201.10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158,766.91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289,540.24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54,310,505.54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1,181,048,078.91</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7,742,222,471.82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11,668,999,005.45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7,742,222,471.82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11,668,999,005.45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7,796,532,977.36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12,850,047,084.36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7,742,222,471.82</w:t>
      </w:r>
      <w:r w:rsidRPr="0061644B">
        <w:rPr>
          <w:kern w:val="0"/>
          <w:sz w:val="24"/>
        </w:rPr>
        <w:t>份。其中</w:t>
      </w:r>
      <w:r w:rsidRPr="0061644B">
        <w:rPr>
          <w:kern w:val="0"/>
          <w:sz w:val="24"/>
        </w:rPr>
        <w:t>A</w:t>
      </w:r>
      <w:r w:rsidRPr="0061644B">
        <w:rPr>
          <w:kern w:val="0"/>
          <w:sz w:val="24"/>
        </w:rPr>
        <w:t>类基金份额总额</w:t>
      </w:r>
      <w:r w:rsidRPr="0061644B">
        <w:rPr>
          <w:kern w:val="0"/>
          <w:sz w:val="24"/>
        </w:rPr>
        <w:t>17,927,369.84</w:t>
      </w:r>
      <w:r w:rsidRPr="0061644B">
        <w:rPr>
          <w:kern w:val="0"/>
          <w:sz w:val="24"/>
        </w:rPr>
        <w:t>份，</w:t>
      </w:r>
      <w:r w:rsidRPr="0061644B">
        <w:rPr>
          <w:kern w:val="0"/>
          <w:sz w:val="24"/>
        </w:rPr>
        <w:t>E</w:t>
      </w:r>
      <w:r w:rsidRPr="0061644B">
        <w:rPr>
          <w:kern w:val="0"/>
          <w:sz w:val="24"/>
        </w:rPr>
        <w:t>类基金份额总额</w:t>
      </w:r>
      <w:r w:rsidRPr="0061644B">
        <w:rPr>
          <w:kern w:val="0"/>
          <w:sz w:val="24"/>
        </w:rPr>
        <w:t>7,724,295,101.98</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交银施罗德天鑫宝货币市场基金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195,916,644.60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461,269,331.81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195,416,165.31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460,240,634.19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83,899,532.91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205,855,255.52</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67,853,854.06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147,731,334.44</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1,253,195.12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42,409,583.22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106,654,044.23</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500,479.29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1,028,697.62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499,988.88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1,028,697.62</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490.41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22,904,173.84</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25,565,196.87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9,532,207.83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15,215,450.89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3,177,402.60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5,071,816.94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666,504.05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1,174,246.40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9,143,876.89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3,499,572.85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9,143,876.89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3,499,572.85</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163,730.31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319,387.20</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220,452.16</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284,722.59</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173,012,470.76</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435,704,134.94</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173,012,470.76</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435,704,134.94</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交银施罗德天鑫宝货币市场基金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11,668,999,005.45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11,668,999,005.45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173,012,470.76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-3,926,776,533.63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-3,926,776,533.63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20,864,081,501.91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20,864,081,501.91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-24,790,858,035.54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-24,790,858,035.54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-173,012,470.76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-173,012,470.76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7,742,222,471.82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7,742,222,471.82</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23,545,451,800.45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23,545,451,800.45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-1,859,755,412.64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-1,859,755,412.64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25,772,020,048.07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25,772,020,048.07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-27,631,775,460.71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-27,631,775,460.71</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-435,704,134.94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21,685,696,387.81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21,685,696,387.81</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A1584D" w:rsidRDefault="00D84FAF">
      <w:pPr>
        <w:spacing w:before="29" w:line="288" w:lineRule="auto"/>
        <w:ind w:firstLineChars="200" w:firstLine="480"/>
        <w:rPr>
          <w:color w:val="000000"/>
          <w:sz w:val="24"/>
        </w:rPr>
      </w:pPr>
      <w:r>
        <w:rPr>
          <w:color w:val="000000"/>
          <w:sz w:val="24"/>
        </w:rPr>
        <w:t>交银施罗德天鑫宝货币市场基金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[2016]2172</w:t>
      </w:r>
      <w:r>
        <w:rPr>
          <w:color w:val="000000"/>
          <w:sz w:val="24"/>
        </w:rPr>
        <w:t>号《关于准予交银施罗德天鑫宝货币市场基金注册的批复》核准，由交银施罗德基金管理有限公司依照《中华人民共和国证券投资基金法》和《交银施罗德天鑫宝货币市场基金基金合同》负责公开募集。本基金为契约型开放式，存续期限不定。首次设立募集不包括认购资金利息共募集人民币</w:t>
      </w:r>
      <w:r>
        <w:rPr>
          <w:color w:val="000000"/>
          <w:sz w:val="24"/>
        </w:rPr>
        <w:t>200,058,842.96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1597</w:t>
      </w:r>
      <w:r>
        <w:rPr>
          <w:color w:val="000000"/>
          <w:sz w:val="24"/>
        </w:rPr>
        <w:t>号验资报告予以验证。经向中国证监会备案，《交银施罗德天鑫宝货币市场基金基金合同》于</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日正式生效，基金合同生效日的基金份额总额为</w:t>
      </w:r>
      <w:r>
        <w:rPr>
          <w:color w:val="000000"/>
          <w:sz w:val="24"/>
        </w:rPr>
        <w:t>200,085,851.09</w:t>
      </w:r>
      <w:r>
        <w:rPr>
          <w:color w:val="000000"/>
          <w:sz w:val="24"/>
        </w:rPr>
        <w:t>份基金份额，其中认购资金利息折合</w:t>
      </w:r>
      <w:r>
        <w:rPr>
          <w:color w:val="000000"/>
          <w:sz w:val="24"/>
        </w:rPr>
        <w:t>27,008.13</w:t>
      </w:r>
      <w:r>
        <w:rPr>
          <w:color w:val="000000"/>
          <w:sz w:val="24"/>
        </w:rPr>
        <w:t>份基金份额。本基金的基金管理人为交银施罗德基金管理有限公司，基金托管人为兴业银行股份有限公司。</w:t>
      </w:r>
    </w:p>
    <w:p w:rsidR="00A1584D" w:rsidRDefault="00D84FAF">
      <w:pPr>
        <w:spacing w:before="29" w:line="288" w:lineRule="auto"/>
        <w:ind w:firstLineChars="200" w:firstLine="480"/>
        <w:rPr>
          <w:color w:val="000000"/>
          <w:sz w:val="24"/>
        </w:rPr>
      </w:pPr>
      <w:r>
        <w:rPr>
          <w:color w:val="000000"/>
          <w:sz w:val="24"/>
        </w:rPr>
        <w:t xml:space="preserve">       </w:t>
      </w:r>
      <w:r>
        <w:rPr>
          <w:color w:val="000000"/>
          <w:sz w:val="24"/>
        </w:rPr>
        <w:t>根据《交银施罗德天鑫宝货币市场基金基金合同》和《交银施罗德天鑫宝货币市场基金招募说明书》的相关规定，本基金根据销售服务费收取方式的不同，将基金份额分为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       </w:t>
      </w:r>
      <w:r w:rsidRPr="0061644B">
        <w:rPr>
          <w:color w:val="000000"/>
          <w:sz w:val="24"/>
        </w:rPr>
        <w:t>根据《中华人民共和国证券投资基金法》和《交银施罗德天鑫宝货币市场基金基金合同》的有关规定，本基金的投资范围为具有良好流动性的金融工具，包括现金，期限在</w:t>
      </w:r>
      <w:r w:rsidRPr="0061644B">
        <w:rPr>
          <w:color w:val="000000"/>
          <w:sz w:val="24"/>
        </w:rPr>
        <w:t>1</w:t>
      </w:r>
      <w:r w:rsidRPr="0061644B">
        <w:rPr>
          <w:color w:val="000000"/>
          <w:sz w:val="24"/>
        </w:rPr>
        <w:t>年以内（含</w:t>
      </w:r>
      <w:r w:rsidRPr="0061644B">
        <w:rPr>
          <w:color w:val="000000"/>
          <w:sz w:val="24"/>
        </w:rPr>
        <w:t>1</w:t>
      </w:r>
      <w:r w:rsidRPr="0061644B">
        <w:rPr>
          <w:color w:val="000000"/>
          <w:sz w:val="24"/>
        </w:rPr>
        <w:t>年）的银行存款、债券回购、中央银行票据、同业存单，剩余期限在</w:t>
      </w:r>
      <w:r w:rsidRPr="0061644B">
        <w:rPr>
          <w:color w:val="000000"/>
          <w:sz w:val="24"/>
        </w:rPr>
        <w:t>397</w:t>
      </w:r>
      <w:r w:rsidRPr="0061644B">
        <w:rPr>
          <w:color w:val="000000"/>
          <w:sz w:val="24"/>
        </w:rPr>
        <w:t>天以内（含</w:t>
      </w:r>
      <w:r w:rsidRPr="0061644B">
        <w:rPr>
          <w:color w:val="000000"/>
          <w:sz w:val="24"/>
        </w:rPr>
        <w:t>397</w:t>
      </w:r>
      <w:r w:rsidRPr="0061644B">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A1584D" w:rsidRDefault="00D84FA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颁布的《证券投资基金会计核算业务指引》、《交银施罗德天鑫宝货币市场基金基金合同》和在财务报表附注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A1584D" w:rsidRDefault="00A1584D">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A1584D" w:rsidRDefault="00D84FA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1584D" w:rsidRDefault="00A1584D">
      <w:pPr>
        <w:spacing w:before="29" w:line="288" w:lineRule="auto"/>
        <w:ind w:firstLineChars="200" w:firstLine="480"/>
        <w:rPr>
          <w:color w:val="000000"/>
          <w:sz w:val="24"/>
        </w:rPr>
      </w:pPr>
    </w:p>
    <w:p w:rsidR="00A1584D" w:rsidRDefault="00D84FA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1584D" w:rsidRDefault="00A1584D">
      <w:pPr>
        <w:spacing w:before="29" w:line="288" w:lineRule="auto"/>
        <w:ind w:firstLineChars="200" w:firstLine="480"/>
        <w:rPr>
          <w:color w:val="000000"/>
          <w:sz w:val="24"/>
        </w:rPr>
      </w:pPr>
    </w:p>
    <w:p w:rsidR="00A1584D" w:rsidRDefault="00D84FAF">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1584D" w:rsidRDefault="00A1584D">
      <w:pPr>
        <w:spacing w:before="29" w:line="288" w:lineRule="auto"/>
        <w:ind w:firstLineChars="200" w:firstLine="480"/>
        <w:rPr>
          <w:color w:val="000000"/>
          <w:sz w:val="24"/>
        </w:rPr>
      </w:pPr>
    </w:p>
    <w:p w:rsidR="00A1584D" w:rsidRDefault="00D84FA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A1584D" w:rsidRDefault="00A1584D">
      <w:pPr>
        <w:spacing w:before="29" w:line="288" w:lineRule="auto"/>
        <w:ind w:firstLineChars="200" w:firstLine="480"/>
        <w:rPr>
          <w:color w:val="000000"/>
          <w:sz w:val="24"/>
        </w:rPr>
      </w:pPr>
    </w:p>
    <w:p w:rsidR="00A1584D" w:rsidRDefault="00D84FA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A1584D" w:rsidRDefault="00A1584D">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A1584D">
        <w:tc>
          <w:tcPr>
            <w:tcW w:w="5219" w:type="dxa"/>
            <w:vAlign w:val="center"/>
          </w:tcPr>
          <w:p w:rsidR="00A1584D" w:rsidRDefault="00D84FA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1584D" w:rsidRDefault="00D84FAF">
            <w:pPr>
              <w:jc w:val="left"/>
            </w:pPr>
            <w:r>
              <w:rPr>
                <w:color w:val="000000"/>
                <w:sz w:val="24"/>
              </w:rPr>
              <w:t>基金管理人、基金销售机构、基金登记机构</w:t>
            </w:r>
            <w:r>
              <w:rPr>
                <w:color w:val="000000"/>
                <w:sz w:val="24"/>
              </w:rPr>
              <w:t xml:space="preserve">  </w:t>
            </w:r>
          </w:p>
        </w:tc>
      </w:tr>
      <w:tr w:rsidR="00A1584D">
        <w:tc>
          <w:tcPr>
            <w:tcW w:w="5219" w:type="dxa"/>
            <w:vAlign w:val="center"/>
          </w:tcPr>
          <w:p w:rsidR="00A1584D" w:rsidRDefault="00D84FAF">
            <w:pPr>
              <w:jc w:val="left"/>
            </w:pPr>
            <w:r>
              <w:rPr>
                <w:color w:val="000000"/>
                <w:sz w:val="24"/>
              </w:rPr>
              <w:t>兴业银行股份有限公司（</w:t>
            </w:r>
            <w:r>
              <w:rPr>
                <w:color w:val="000000"/>
                <w:sz w:val="24"/>
              </w:rPr>
              <w:t>“</w:t>
            </w:r>
            <w:r>
              <w:rPr>
                <w:color w:val="000000"/>
                <w:sz w:val="24"/>
              </w:rPr>
              <w:t>兴业银行</w:t>
            </w:r>
            <w:r>
              <w:rPr>
                <w:color w:val="000000"/>
                <w:sz w:val="24"/>
              </w:rPr>
              <w:t>”</w:t>
            </w:r>
            <w:r>
              <w:rPr>
                <w:color w:val="000000"/>
                <w:sz w:val="24"/>
              </w:rPr>
              <w:t>）</w:t>
            </w:r>
          </w:p>
        </w:tc>
        <w:tc>
          <w:tcPr>
            <w:tcW w:w="3779" w:type="dxa"/>
            <w:vAlign w:val="center"/>
          </w:tcPr>
          <w:p w:rsidR="00A1584D" w:rsidRDefault="00D84FAF">
            <w:pPr>
              <w:jc w:val="left"/>
            </w:pPr>
            <w:r>
              <w:rPr>
                <w:color w:val="000000"/>
                <w:sz w:val="24"/>
              </w:rPr>
              <w:t>基金托管人</w:t>
            </w:r>
          </w:p>
        </w:tc>
      </w:tr>
      <w:tr w:rsidR="00A1584D">
        <w:tc>
          <w:tcPr>
            <w:tcW w:w="5219" w:type="dxa"/>
            <w:vAlign w:val="center"/>
          </w:tcPr>
          <w:p w:rsidR="00A1584D" w:rsidRDefault="00D84FA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1584D" w:rsidRDefault="00D84FAF">
            <w:pPr>
              <w:jc w:val="left"/>
            </w:pPr>
            <w:r>
              <w:rPr>
                <w:color w:val="000000"/>
                <w:sz w:val="24"/>
              </w:rPr>
              <w:t>基金管理人的股东、基金销售机构</w:t>
            </w:r>
          </w:p>
        </w:tc>
      </w:tr>
      <w:tr w:rsidR="00A1584D">
        <w:tc>
          <w:tcPr>
            <w:tcW w:w="5219" w:type="dxa"/>
            <w:vAlign w:val="center"/>
          </w:tcPr>
          <w:p w:rsidR="00A1584D" w:rsidRDefault="00D84FAF">
            <w:pPr>
              <w:jc w:val="left"/>
            </w:pPr>
            <w:r>
              <w:rPr>
                <w:color w:val="000000"/>
                <w:sz w:val="24"/>
              </w:rPr>
              <w:t>交银施罗德资产管理有限公司</w:t>
            </w:r>
          </w:p>
        </w:tc>
        <w:tc>
          <w:tcPr>
            <w:tcW w:w="3779" w:type="dxa"/>
            <w:vAlign w:val="center"/>
          </w:tcPr>
          <w:p w:rsidR="00A1584D" w:rsidRDefault="00D84FAF">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9,532,207.83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15,215,450.89</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29,638.81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75,589.81</w:t>
            </w:r>
          </w:p>
        </w:tc>
      </w:tr>
    </w:tbl>
    <w:p w:rsidR="00A1584D" w:rsidRDefault="00D84FA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A1584D" w:rsidRDefault="00D84FAF">
      <w:pPr>
        <w:tabs>
          <w:tab w:val="left" w:pos="426"/>
        </w:tabs>
        <w:spacing w:before="29" w:line="288" w:lineRule="auto"/>
        <w:jc w:val="left"/>
        <w:rPr>
          <w:kern w:val="0"/>
          <w:sz w:val="24"/>
        </w:rPr>
      </w:pPr>
      <w:r>
        <w:rPr>
          <w:kern w:val="0"/>
          <w:sz w:val="24"/>
        </w:rPr>
        <w:t>日管理人报酬＝前一日基金资产净值</w:t>
      </w:r>
      <w:r>
        <w:rPr>
          <w:kern w:val="0"/>
          <w:sz w:val="24"/>
        </w:rPr>
        <w:t>×0.15%÷</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3,177,402.60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5,071,816.94</w:t>
            </w:r>
          </w:p>
        </w:tc>
      </w:tr>
    </w:tbl>
    <w:p w:rsidR="00A1584D" w:rsidRDefault="00D84FA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A1584D" w:rsidRDefault="00D84FAF">
      <w:pPr>
        <w:tabs>
          <w:tab w:val="left" w:pos="426"/>
        </w:tabs>
        <w:spacing w:before="29" w:line="288" w:lineRule="auto"/>
        <w:jc w:val="left"/>
        <w:rPr>
          <w:kern w:val="0"/>
          <w:sz w:val="24"/>
        </w:rPr>
      </w:pPr>
      <w:r>
        <w:rPr>
          <w:kern w:val="0"/>
          <w:sz w:val="24"/>
        </w:rPr>
        <w:t>日托管费＝前一日基金资产净值</w:t>
      </w:r>
      <w:r>
        <w:rPr>
          <w:kern w:val="0"/>
          <w:sz w:val="24"/>
        </w:rPr>
        <w:t>×0.05%÷</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交银天鑫宝货币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交银天鑫宝货币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A1584D">
        <w:tc>
          <w:tcPr>
            <w:tcW w:w="1944" w:type="dxa"/>
            <w:vAlign w:val="center"/>
          </w:tcPr>
          <w:p w:rsidR="00A1584D" w:rsidRDefault="00D84FAF">
            <w:pPr>
              <w:jc w:val="center"/>
            </w:pPr>
            <w:r>
              <w:rPr>
                <w:sz w:val="24"/>
              </w:rPr>
              <w:t>交通银行</w:t>
            </w:r>
          </w:p>
        </w:tc>
        <w:tc>
          <w:tcPr>
            <w:tcW w:w="2351" w:type="dxa"/>
            <w:vAlign w:val="center"/>
          </w:tcPr>
          <w:p w:rsidR="00A1584D" w:rsidRDefault="00D84FAF">
            <w:pPr>
              <w:jc w:val="center"/>
            </w:pPr>
            <w:r>
              <w:rPr>
                <w:sz w:val="24"/>
              </w:rPr>
              <w:t>25,165.40</w:t>
            </w:r>
          </w:p>
        </w:tc>
        <w:tc>
          <w:tcPr>
            <w:tcW w:w="2351" w:type="dxa"/>
            <w:vAlign w:val="center"/>
          </w:tcPr>
          <w:p w:rsidR="00A1584D" w:rsidRDefault="00D84FAF">
            <w:pPr>
              <w:jc w:val="center"/>
            </w:pPr>
            <w:r>
              <w:rPr>
                <w:sz w:val="24"/>
              </w:rPr>
              <w:t>-</w:t>
            </w:r>
          </w:p>
        </w:tc>
        <w:tc>
          <w:tcPr>
            <w:tcW w:w="2352" w:type="dxa"/>
            <w:vAlign w:val="center"/>
          </w:tcPr>
          <w:p w:rsidR="00A1584D" w:rsidRDefault="00D84FAF">
            <w:pPr>
              <w:jc w:val="center"/>
            </w:pPr>
            <w:r>
              <w:rPr>
                <w:sz w:val="24"/>
              </w:rPr>
              <w:t>25,165.40</w:t>
            </w:r>
          </w:p>
        </w:tc>
      </w:tr>
      <w:tr w:rsidR="00A1584D">
        <w:tc>
          <w:tcPr>
            <w:tcW w:w="1944" w:type="dxa"/>
            <w:vAlign w:val="center"/>
          </w:tcPr>
          <w:p w:rsidR="00A1584D" w:rsidRDefault="00D84FAF">
            <w:pPr>
              <w:jc w:val="center"/>
            </w:pPr>
            <w:r>
              <w:rPr>
                <w:sz w:val="24"/>
              </w:rPr>
              <w:t>交银施罗德基金公司</w:t>
            </w:r>
          </w:p>
        </w:tc>
        <w:tc>
          <w:tcPr>
            <w:tcW w:w="2351" w:type="dxa"/>
            <w:vAlign w:val="center"/>
          </w:tcPr>
          <w:p w:rsidR="00A1584D" w:rsidRDefault="00D84FAF">
            <w:pPr>
              <w:jc w:val="center"/>
            </w:pPr>
            <w:r>
              <w:rPr>
                <w:sz w:val="24"/>
              </w:rPr>
              <w:t>7,149.19</w:t>
            </w:r>
          </w:p>
        </w:tc>
        <w:tc>
          <w:tcPr>
            <w:tcW w:w="2351" w:type="dxa"/>
            <w:vAlign w:val="center"/>
          </w:tcPr>
          <w:p w:rsidR="00A1584D" w:rsidRDefault="00D84FAF">
            <w:pPr>
              <w:jc w:val="center"/>
            </w:pPr>
            <w:r>
              <w:rPr>
                <w:sz w:val="24"/>
              </w:rPr>
              <w:t>632,052.21</w:t>
            </w:r>
          </w:p>
        </w:tc>
        <w:tc>
          <w:tcPr>
            <w:tcW w:w="2352" w:type="dxa"/>
            <w:vAlign w:val="center"/>
          </w:tcPr>
          <w:p w:rsidR="00A1584D" w:rsidRDefault="00D84FAF">
            <w:pPr>
              <w:jc w:val="center"/>
            </w:pPr>
            <w:r>
              <w:rPr>
                <w:sz w:val="24"/>
              </w:rPr>
              <w:t>639,201.40</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32,314.59</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632,052.21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664,366.80</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交银天鑫宝货币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交银天鑫宝货币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A1584D">
        <w:tc>
          <w:tcPr>
            <w:tcW w:w="1944" w:type="dxa"/>
            <w:vAlign w:val="center"/>
          </w:tcPr>
          <w:p w:rsidR="00A1584D" w:rsidRDefault="00D84FAF">
            <w:pPr>
              <w:jc w:val="center"/>
            </w:pPr>
            <w:r>
              <w:rPr>
                <w:sz w:val="24"/>
              </w:rPr>
              <w:t>交银施罗德基金公司</w:t>
            </w:r>
          </w:p>
        </w:tc>
        <w:tc>
          <w:tcPr>
            <w:tcW w:w="2351" w:type="dxa"/>
            <w:vAlign w:val="center"/>
          </w:tcPr>
          <w:p w:rsidR="00A1584D" w:rsidRDefault="00D84FAF">
            <w:pPr>
              <w:jc w:val="center"/>
            </w:pPr>
            <w:r>
              <w:rPr>
                <w:sz w:val="24"/>
              </w:rPr>
              <w:t>3,614.53</w:t>
            </w:r>
          </w:p>
        </w:tc>
        <w:tc>
          <w:tcPr>
            <w:tcW w:w="2351" w:type="dxa"/>
            <w:vAlign w:val="center"/>
          </w:tcPr>
          <w:p w:rsidR="00A1584D" w:rsidRDefault="00D84FAF">
            <w:pPr>
              <w:jc w:val="center"/>
            </w:pPr>
            <w:r>
              <w:rPr>
                <w:sz w:val="24"/>
              </w:rPr>
              <w:t>1,004,374.37</w:t>
            </w:r>
          </w:p>
        </w:tc>
        <w:tc>
          <w:tcPr>
            <w:tcW w:w="2352" w:type="dxa"/>
            <w:vAlign w:val="center"/>
          </w:tcPr>
          <w:p w:rsidR="00A1584D" w:rsidRDefault="00D84FAF">
            <w:pPr>
              <w:jc w:val="center"/>
            </w:pPr>
            <w:r>
              <w:rPr>
                <w:sz w:val="24"/>
              </w:rPr>
              <w:t>1,007,988.90</w:t>
            </w:r>
          </w:p>
        </w:tc>
      </w:tr>
      <w:tr w:rsidR="00A1584D">
        <w:tc>
          <w:tcPr>
            <w:tcW w:w="1944" w:type="dxa"/>
            <w:vAlign w:val="center"/>
          </w:tcPr>
          <w:p w:rsidR="00A1584D" w:rsidRDefault="00D84FAF">
            <w:pPr>
              <w:jc w:val="center"/>
            </w:pPr>
            <w:r>
              <w:rPr>
                <w:sz w:val="24"/>
              </w:rPr>
              <w:t>交通银行</w:t>
            </w:r>
          </w:p>
        </w:tc>
        <w:tc>
          <w:tcPr>
            <w:tcW w:w="2351" w:type="dxa"/>
            <w:vAlign w:val="center"/>
          </w:tcPr>
          <w:p w:rsidR="00A1584D" w:rsidRDefault="00D84FAF">
            <w:pPr>
              <w:jc w:val="center"/>
            </w:pPr>
            <w:r>
              <w:rPr>
                <w:sz w:val="24"/>
              </w:rPr>
              <w:t>162,919.67</w:t>
            </w:r>
          </w:p>
        </w:tc>
        <w:tc>
          <w:tcPr>
            <w:tcW w:w="2351" w:type="dxa"/>
            <w:vAlign w:val="center"/>
          </w:tcPr>
          <w:p w:rsidR="00A1584D" w:rsidRDefault="00D84FAF">
            <w:pPr>
              <w:jc w:val="center"/>
            </w:pPr>
            <w:r>
              <w:rPr>
                <w:sz w:val="24"/>
              </w:rPr>
              <w:t>-</w:t>
            </w:r>
          </w:p>
        </w:tc>
        <w:tc>
          <w:tcPr>
            <w:tcW w:w="2352" w:type="dxa"/>
            <w:vAlign w:val="center"/>
          </w:tcPr>
          <w:p w:rsidR="00A1584D" w:rsidRDefault="00D84FAF">
            <w:pPr>
              <w:jc w:val="center"/>
            </w:pPr>
            <w:r>
              <w:rPr>
                <w:sz w:val="24"/>
              </w:rPr>
              <w:t>162,919.67</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166,534.20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1,004,374.37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1,170,908.57</w:t>
            </w:r>
          </w:p>
        </w:tc>
      </w:tr>
    </w:tbl>
    <w:p w:rsidR="00A1584D" w:rsidRDefault="00D84FAF">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A1584D" w:rsidRDefault="00D84FAF">
      <w:pPr>
        <w:tabs>
          <w:tab w:val="left" w:pos="426"/>
        </w:tabs>
        <w:spacing w:before="29" w:line="288" w:lineRule="auto"/>
        <w:jc w:val="left"/>
        <w:rPr>
          <w:kern w:val="0"/>
          <w:sz w:val="24"/>
        </w:rPr>
      </w:pPr>
      <w:r>
        <w:rPr>
          <w:kern w:val="0"/>
          <w:sz w:val="24"/>
        </w:rPr>
        <w:t>日销售服务费＝前一日基金资产净值</w:t>
      </w:r>
      <w:r>
        <w:rPr>
          <w:kern w:val="0"/>
          <w:sz w:val="24"/>
        </w:rPr>
        <w:t>×</w:t>
      </w:r>
      <w:r>
        <w:rPr>
          <w:kern w:val="0"/>
          <w:sz w:val="24"/>
        </w:rPr>
        <w:t>约定年费率</w:t>
      </w:r>
      <w:r>
        <w:rPr>
          <w:kern w:val="0"/>
          <w:sz w:val="24"/>
        </w:rPr>
        <w:t xml:space="preserve"> / </w:t>
      </w:r>
      <w:r>
        <w:rPr>
          <w:kern w:val="0"/>
          <w:sz w:val="24"/>
        </w:rPr>
        <w:t>当年天数。</w:t>
      </w:r>
    </w:p>
    <w:p w:rsidR="006D141C" w:rsidRPr="0061644B" w:rsidRDefault="006D141C" w:rsidP="00792A69">
      <w:pPr>
        <w:tabs>
          <w:tab w:val="left" w:pos="426"/>
        </w:tabs>
        <w:spacing w:before="29" w:line="288" w:lineRule="auto"/>
        <w:jc w:val="left"/>
        <w:rPr>
          <w:kern w:val="0"/>
          <w:sz w:val="24"/>
        </w:rPr>
      </w:pP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2019</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2019</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A1584D">
        <w:tc>
          <w:tcPr>
            <w:tcW w:w="1355" w:type="dxa"/>
            <w:vAlign w:val="center"/>
          </w:tcPr>
          <w:p w:rsidR="00A1584D" w:rsidRDefault="00D84FAF">
            <w:pPr>
              <w:jc w:val="center"/>
            </w:pPr>
            <w:r>
              <w:rPr>
                <w:bCs/>
                <w:sz w:val="24"/>
              </w:rPr>
              <w:t>兴业银行</w:t>
            </w:r>
          </w:p>
        </w:tc>
        <w:tc>
          <w:tcPr>
            <w:tcW w:w="1729" w:type="dxa"/>
            <w:vAlign w:val="center"/>
          </w:tcPr>
          <w:p w:rsidR="00A1584D" w:rsidRDefault="00D84FAF">
            <w:pPr>
              <w:jc w:val="center"/>
            </w:pPr>
            <w:r>
              <w:rPr>
                <w:bCs/>
                <w:sz w:val="24"/>
              </w:rPr>
              <w:t>-</w:t>
            </w:r>
          </w:p>
        </w:tc>
        <w:tc>
          <w:tcPr>
            <w:tcW w:w="1203" w:type="dxa"/>
            <w:vAlign w:val="center"/>
          </w:tcPr>
          <w:p w:rsidR="00A1584D" w:rsidRDefault="00D84FAF">
            <w:pPr>
              <w:jc w:val="center"/>
            </w:pPr>
            <w:r>
              <w:rPr>
                <w:bCs/>
                <w:sz w:val="24"/>
              </w:rPr>
              <w:t>-</w:t>
            </w:r>
          </w:p>
        </w:tc>
        <w:tc>
          <w:tcPr>
            <w:tcW w:w="1203" w:type="dxa"/>
            <w:vAlign w:val="center"/>
          </w:tcPr>
          <w:p w:rsidR="00A1584D" w:rsidRDefault="00D84FAF">
            <w:pPr>
              <w:jc w:val="center"/>
            </w:pPr>
            <w:r>
              <w:rPr>
                <w:bCs/>
                <w:sz w:val="24"/>
              </w:rPr>
              <w:t>-</w:t>
            </w:r>
          </w:p>
        </w:tc>
        <w:tc>
          <w:tcPr>
            <w:tcW w:w="1033" w:type="dxa"/>
            <w:vAlign w:val="center"/>
          </w:tcPr>
          <w:p w:rsidR="00A1584D" w:rsidRDefault="00D84FAF">
            <w:pPr>
              <w:jc w:val="center"/>
            </w:pPr>
            <w:r>
              <w:rPr>
                <w:bCs/>
                <w:sz w:val="24"/>
              </w:rPr>
              <w:t>-</w:t>
            </w:r>
          </w:p>
        </w:tc>
        <w:tc>
          <w:tcPr>
            <w:tcW w:w="1440" w:type="dxa"/>
            <w:vAlign w:val="center"/>
          </w:tcPr>
          <w:p w:rsidR="00A1584D" w:rsidRDefault="00D84FAF">
            <w:pPr>
              <w:jc w:val="center"/>
            </w:pPr>
            <w:r>
              <w:rPr>
                <w:bCs/>
                <w:sz w:val="24"/>
              </w:rPr>
              <w:t>1,354,248,000.00</w:t>
            </w:r>
          </w:p>
        </w:tc>
        <w:tc>
          <w:tcPr>
            <w:tcW w:w="1035" w:type="dxa"/>
            <w:vAlign w:val="center"/>
          </w:tcPr>
          <w:p w:rsidR="00A1584D" w:rsidRDefault="00D84FAF">
            <w:pPr>
              <w:jc w:val="center"/>
            </w:pPr>
            <w:r>
              <w:rPr>
                <w:bCs/>
                <w:sz w:val="24"/>
              </w:rPr>
              <w:t>118,544.14</w:t>
            </w:r>
          </w:p>
        </w:tc>
      </w:tr>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bCs/>
                <w:sz w:val="24"/>
              </w:rPr>
            </w:pPr>
            <w:r w:rsidRPr="0061644B">
              <w:rPr>
                <w:bCs/>
                <w:sz w:val="24"/>
              </w:rPr>
              <w:t>2018</w:t>
            </w:r>
            <w:r w:rsidRPr="0061644B">
              <w:rPr>
                <w:bCs/>
                <w:sz w:val="24"/>
              </w:rPr>
              <w:t>年</w:t>
            </w:r>
            <w:r w:rsidRPr="0061644B">
              <w:rPr>
                <w:bCs/>
                <w:sz w:val="24"/>
              </w:rPr>
              <w:t>1</w:t>
            </w:r>
            <w:r w:rsidRPr="0061644B">
              <w:rPr>
                <w:bCs/>
                <w:sz w:val="24"/>
              </w:rPr>
              <w:t>月</w:t>
            </w:r>
            <w:r w:rsidRPr="0061644B">
              <w:rPr>
                <w:bCs/>
                <w:sz w:val="24"/>
              </w:rPr>
              <w:t>1</w:t>
            </w:r>
            <w:r w:rsidRPr="0061644B">
              <w:rPr>
                <w:bCs/>
                <w:sz w:val="24"/>
              </w:rPr>
              <w:t>日至</w:t>
            </w:r>
            <w:r w:rsidRPr="0061644B">
              <w:rPr>
                <w:bCs/>
                <w:sz w:val="24"/>
              </w:rPr>
              <w:t>2018</w:t>
            </w:r>
            <w:r w:rsidRPr="0061644B">
              <w:rPr>
                <w:bCs/>
                <w:sz w:val="24"/>
              </w:rPr>
              <w:t>年</w:t>
            </w:r>
            <w:r w:rsidRPr="0061644B">
              <w:rPr>
                <w:bCs/>
                <w:sz w:val="24"/>
              </w:rPr>
              <w:t>6</w:t>
            </w:r>
            <w:r w:rsidRPr="0061644B">
              <w:rPr>
                <w:bCs/>
                <w:sz w:val="24"/>
              </w:rPr>
              <w:t>月</w:t>
            </w:r>
            <w:r w:rsidRPr="0061644B">
              <w:rPr>
                <w:bCs/>
                <w:sz w:val="24"/>
              </w:rPr>
              <w:t>30</w:t>
            </w:r>
            <w:r w:rsidRPr="0061644B">
              <w:rPr>
                <w:bCs/>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A1584D">
        <w:tc>
          <w:tcPr>
            <w:tcW w:w="1355" w:type="dxa"/>
            <w:vAlign w:val="center"/>
          </w:tcPr>
          <w:p w:rsidR="00A1584D" w:rsidRDefault="00D84FAF">
            <w:pPr>
              <w:jc w:val="center"/>
            </w:pPr>
            <w:r>
              <w:rPr>
                <w:bCs/>
                <w:sz w:val="24"/>
              </w:rPr>
              <w:t>兴业银行</w:t>
            </w:r>
          </w:p>
        </w:tc>
        <w:tc>
          <w:tcPr>
            <w:tcW w:w="1729" w:type="dxa"/>
            <w:vAlign w:val="center"/>
          </w:tcPr>
          <w:p w:rsidR="00A1584D" w:rsidRDefault="00D84FAF">
            <w:pPr>
              <w:jc w:val="center"/>
            </w:pPr>
            <w:r>
              <w:rPr>
                <w:bCs/>
                <w:sz w:val="24"/>
              </w:rPr>
              <w:t>630,338,325.60</w:t>
            </w:r>
          </w:p>
        </w:tc>
        <w:tc>
          <w:tcPr>
            <w:tcW w:w="1203" w:type="dxa"/>
            <w:vAlign w:val="center"/>
          </w:tcPr>
          <w:p w:rsidR="00A1584D" w:rsidRDefault="00D84FAF">
            <w:pPr>
              <w:jc w:val="center"/>
            </w:pPr>
            <w:r>
              <w:rPr>
                <w:bCs/>
                <w:sz w:val="24"/>
              </w:rPr>
              <w:t>-</w:t>
            </w:r>
          </w:p>
        </w:tc>
        <w:tc>
          <w:tcPr>
            <w:tcW w:w="1203" w:type="dxa"/>
            <w:vAlign w:val="center"/>
          </w:tcPr>
          <w:p w:rsidR="00A1584D" w:rsidRDefault="00D84FAF">
            <w:pPr>
              <w:jc w:val="center"/>
            </w:pPr>
            <w:r>
              <w:rPr>
                <w:bCs/>
                <w:sz w:val="24"/>
              </w:rPr>
              <w:t>-</w:t>
            </w:r>
          </w:p>
        </w:tc>
        <w:tc>
          <w:tcPr>
            <w:tcW w:w="1033" w:type="dxa"/>
            <w:vAlign w:val="center"/>
          </w:tcPr>
          <w:p w:rsidR="00A1584D" w:rsidRDefault="00D84FAF">
            <w:pPr>
              <w:jc w:val="center"/>
            </w:pPr>
            <w:r>
              <w:rPr>
                <w:bCs/>
                <w:sz w:val="24"/>
              </w:rPr>
              <w:t>-</w:t>
            </w:r>
          </w:p>
        </w:tc>
        <w:tc>
          <w:tcPr>
            <w:tcW w:w="1440" w:type="dxa"/>
            <w:vAlign w:val="center"/>
          </w:tcPr>
          <w:p w:rsidR="00A1584D" w:rsidRDefault="00D84FAF">
            <w:pPr>
              <w:jc w:val="center"/>
            </w:pPr>
            <w:r>
              <w:rPr>
                <w:bCs/>
                <w:sz w:val="24"/>
              </w:rPr>
              <w:t>-</w:t>
            </w:r>
          </w:p>
        </w:tc>
        <w:tc>
          <w:tcPr>
            <w:tcW w:w="1035" w:type="dxa"/>
            <w:vAlign w:val="center"/>
          </w:tcPr>
          <w:p w:rsidR="00A1584D" w:rsidRDefault="00D84FAF">
            <w:pPr>
              <w:jc w:val="center"/>
            </w:pPr>
            <w:r>
              <w:rPr>
                <w:bCs/>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交银天鑫宝货币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交银天鑫宝货币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交银天鑫宝货币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交银天鑫宝货币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A1584D">
        <w:tc>
          <w:tcPr>
            <w:tcW w:w="1946" w:type="dxa"/>
            <w:vAlign w:val="center"/>
          </w:tcPr>
          <w:p w:rsidR="00A1584D" w:rsidRDefault="00D84FAF">
            <w:pPr>
              <w:jc w:val="center"/>
            </w:pPr>
            <w:r>
              <w:rPr>
                <w:sz w:val="24"/>
              </w:rPr>
              <w:t>交通银行股份有限公司</w:t>
            </w:r>
          </w:p>
        </w:tc>
        <w:tc>
          <w:tcPr>
            <w:tcW w:w="2013" w:type="dxa"/>
            <w:vAlign w:val="center"/>
          </w:tcPr>
          <w:p w:rsidR="00A1584D" w:rsidRDefault="00D84FAF">
            <w:pPr>
              <w:jc w:val="center"/>
            </w:pPr>
            <w:r>
              <w:rPr>
                <w:sz w:val="24"/>
              </w:rPr>
              <w:t>920,385,057.16</w:t>
            </w:r>
          </w:p>
        </w:tc>
        <w:tc>
          <w:tcPr>
            <w:tcW w:w="1565" w:type="dxa"/>
            <w:vAlign w:val="center"/>
          </w:tcPr>
          <w:p w:rsidR="00A1584D" w:rsidRDefault="00D84FAF">
            <w:pPr>
              <w:jc w:val="center"/>
            </w:pPr>
            <w:r>
              <w:rPr>
                <w:sz w:val="24"/>
              </w:rPr>
              <w:t>11.92%</w:t>
            </w:r>
          </w:p>
        </w:tc>
        <w:tc>
          <w:tcPr>
            <w:tcW w:w="1846" w:type="dxa"/>
            <w:vAlign w:val="center"/>
          </w:tcPr>
          <w:p w:rsidR="00A1584D" w:rsidRDefault="00D84FAF">
            <w:pPr>
              <w:jc w:val="center"/>
            </w:pPr>
            <w:r>
              <w:rPr>
                <w:sz w:val="24"/>
              </w:rPr>
              <w:t>3,524,025,873.72</w:t>
            </w:r>
          </w:p>
        </w:tc>
        <w:tc>
          <w:tcPr>
            <w:tcW w:w="1628" w:type="dxa"/>
            <w:vAlign w:val="center"/>
          </w:tcPr>
          <w:p w:rsidR="00A1584D" w:rsidRDefault="00D84FAF">
            <w:pPr>
              <w:jc w:val="center"/>
            </w:pPr>
            <w:r>
              <w:rPr>
                <w:sz w:val="24"/>
              </w:rPr>
              <w:t>30.31%</w:t>
            </w:r>
          </w:p>
        </w:tc>
      </w:tr>
      <w:tr w:rsidR="00A1584D">
        <w:tc>
          <w:tcPr>
            <w:tcW w:w="1946" w:type="dxa"/>
            <w:vAlign w:val="center"/>
          </w:tcPr>
          <w:p w:rsidR="00A1584D" w:rsidRDefault="00D84FAF">
            <w:pPr>
              <w:jc w:val="center"/>
            </w:pPr>
            <w:r>
              <w:rPr>
                <w:sz w:val="24"/>
              </w:rPr>
              <w:t>交银施罗德资产管理有限公司</w:t>
            </w:r>
          </w:p>
        </w:tc>
        <w:tc>
          <w:tcPr>
            <w:tcW w:w="2013" w:type="dxa"/>
            <w:vAlign w:val="center"/>
          </w:tcPr>
          <w:p w:rsidR="00A1584D" w:rsidRDefault="00D84FAF">
            <w:pPr>
              <w:jc w:val="center"/>
            </w:pPr>
            <w:r>
              <w:rPr>
                <w:sz w:val="24"/>
              </w:rPr>
              <w:t>224,323,214.59</w:t>
            </w:r>
          </w:p>
        </w:tc>
        <w:tc>
          <w:tcPr>
            <w:tcW w:w="1565" w:type="dxa"/>
            <w:vAlign w:val="center"/>
          </w:tcPr>
          <w:p w:rsidR="00A1584D" w:rsidRDefault="00D84FAF">
            <w:pPr>
              <w:jc w:val="center"/>
            </w:pPr>
            <w:r>
              <w:rPr>
                <w:sz w:val="24"/>
              </w:rPr>
              <w:t>2.90%</w:t>
            </w:r>
          </w:p>
        </w:tc>
        <w:tc>
          <w:tcPr>
            <w:tcW w:w="1846" w:type="dxa"/>
            <w:vAlign w:val="center"/>
          </w:tcPr>
          <w:p w:rsidR="00A1584D" w:rsidRDefault="00D84FAF">
            <w:pPr>
              <w:jc w:val="center"/>
            </w:pPr>
            <w:r>
              <w:rPr>
                <w:sz w:val="24"/>
              </w:rPr>
              <w:t>-</w:t>
            </w:r>
          </w:p>
        </w:tc>
        <w:tc>
          <w:tcPr>
            <w:tcW w:w="1628" w:type="dxa"/>
            <w:vAlign w:val="center"/>
          </w:tcPr>
          <w:p w:rsidR="00A1584D" w:rsidRDefault="00D84FAF">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A1584D">
        <w:tc>
          <w:tcPr>
            <w:tcW w:w="1799" w:type="dxa"/>
            <w:vAlign w:val="center"/>
          </w:tcPr>
          <w:p w:rsidR="00A1584D" w:rsidRDefault="00D84FAF">
            <w:pPr>
              <w:jc w:val="center"/>
            </w:pPr>
            <w:r>
              <w:rPr>
                <w:sz w:val="24"/>
              </w:rPr>
              <w:t>兴业银行股份有限公司</w:t>
            </w:r>
          </w:p>
        </w:tc>
        <w:tc>
          <w:tcPr>
            <w:tcW w:w="1799" w:type="dxa"/>
            <w:vAlign w:val="center"/>
          </w:tcPr>
          <w:p w:rsidR="00A1584D" w:rsidRDefault="00D84FAF">
            <w:pPr>
              <w:jc w:val="center"/>
            </w:pPr>
            <w:r>
              <w:rPr>
                <w:sz w:val="24"/>
              </w:rPr>
              <w:t>1,067,867.38</w:t>
            </w:r>
          </w:p>
        </w:tc>
        <w:tc>
          <w:tcPr>
            <w:tcW w:w="1800" w:type="dxa"/>
            <w:vAlign w:val="center"/>
          </w:tcPr>
          <w:p w:rsidR="00A1584D" w:rsidRDefault="00D84FAF">
            <w:pPr>
              <w:jc w:val="center"/>
            </w:pPr>
            <w:r>
              <w:rPr>
                <w:sz w:val="24"/>
              </w:rPr>
              <w:t>147,385.49</w:t>
            </w:r>
          </w:p>
        </w:tc>
        <w:tc>
          <w:tcPr>
            <w:tcW w:w="1800" w:type="dxa"/>
            <w:vAlign w:val="center"/>
          </w:tcPr>
          <w:p w:rsidR="00A1584D" w:rsidRDefault="00D84FAF">
            <w:pPr>
              <w:jc w:val="center"/>
            </w:pPr>
            <w:r>
              <w:rPr>
                <w:sz w:val="24"/>
              </w:rPr>
              <w:t>-</w:t>
            </w:r>
          </w:p>
        </w:tc>
        <w:tc>
          <w:tcPr>
            <w:tcW w:w="1800" w:type="dxa"/>
            <w:vAlign w:val="center"/>
          </w:tcPr>
          <w:p w:rsidR="00A1584D" w:rsidRDefault="00D84FAF">
            <w:pPr>
              <w:jc w:val="center"/>
            </w:pPr>
            <w:r>
              <w:rPr>
                <w:sz w:val="24"/>
              </w:rPr>
              <w:t>-</w:t>
            </w:r>
          </w:p>
        </w:tc>
      </w:tr>
      <w:tr w:rsidR="00A1584D">
        <w:tc>
          <w:tcPr>
            <w:tcW w:w="1799" w:type="dxa"/>
            <w:vAlign w:val="center"/>
          </w:tcPr>
          <w:p w:rsidR="00A1584D" w:rsidRDefault="00D84FAF">
            <w:pPr>
              <w:jc w:val="center"/>
            </w:pPr>
            <w:r>
              <w:rPr>
                <w:sz w:val="24"/>
              </w:rPr>
              <w:t>兴业银行</w:t>
            </w:r>
            <w:r>
              <w:rPr>
                <w:sz w:val="24"/>
              </w:rPr>
              <w:t>-</w:t>
            </w:r>
            <w:r>
              <w:rPr>
                <w:sz w:val="24"/>
              </w:rPr>
              <w:t>协议存款</w:t>
            </w:r>
          </w:p>
        </w:tc>
        <w:tc>
          <w:tcPr>
            <w:tcW w:w="1799" w:type="dxa"/>
            <w:vAlign w:val="center"/>
          </w:tcPr>
          <w:p w:rsidR="00A1584D" w:rsidRDefault="00D84FAF">
            <w:pPr>
              <w:jc w:val="center"/>
            </w:pPr>
            <w:r>
              <w:rPr>
                <w:sz w:val="24"/>
              </w:rPr>
              <w:t>-</w:t>
            </w:r>
          </w:p>
        </w:tc>
        <w:tc>
          <w:tcPr>
            <w:tcW w:w="1800" w:type="dxa"/>
            <w:vAlign w:val="center"/>
          </w:tcPr>
          <w:p w:rsidR="00A1584D" w:rsidRDefault="00D84FAF">
            <w:pPr>
              <w:jc w:val="center"/>
            </w:pPr>
            <w:r>
              <w:rPr>
                <w:sz w:val="24"/>
              </w:rPr>
              <w:t>-</w:t>
            </w:r>
          </w:p>
        </w:tc>
        <w:tc>
          <w:tcPr>
            <w:tcW w:w="1800" w:type="dxa"/>
            <w:vAlign w:val="center"/>
          </w:tcPr>
          <w:p w:rsidR="00A1584D" w:rsidRDefault="00D84FAF">
            <w:pPr>
              <w:jc w:val="center"/>
            </w:pPr>
            <w:r>
              <w:rPr>
                <w:sz w:val="24"/>
              </w:rPr>
              <w:t>2,369,000,000.00</w:t>
            </w:r>
          </w:p>
        </w:tc>
        <w:tc>
          <w:tcPr>
            <w:tcW w:w="1800" w:type="dxa"/>
            <w:vAlign w:val="center"/>
          </w:tcPr>
          <w:p w:rsidR="00A1584D" w:rsidRDefault="00D84FAF">
            <w:pPr>
              <w:jc w:val="center"/>
            </w:pPr>
            <w:r>
              <w:rPr>
                <w:sz w:val="24"/>
              </w:rPr>
              <w:t>45,128,099.62</w:t>
            </w:r>
          </w:p>
        </w:tc>
      </w:tr>
      <w:tr w:rsidR="00A1584D">
        <w:tc>
          <w:tcPr>
            <w:tcW w:w="1799" w:type="dxa"/>
            <w:vAlign w:val="center"/>
          </w:tcPr>
          <w:p w:rsidR="00A1584D" w:rsidRDefault="00D84FAF">
            <w:pPr>
              <w:jc w:val="center"/>
            </w:pPr>
            <w:r>
              <w:rPr>
                <w:sz w:val="24"/>
              </w:rPr>
              <w:t>兴业银行</w:t>
            </w:r>
            <w:r>
              <w:rPr>
                <w:sz w:val="24"/>
              </w:rPr>
              <w:t>-</w:t>
            </w:r>
            <w:r>
              <w:rPr>
                <w:sz w:val="24"/>
              </w:rPr>
              <w:t>活期存款</w:t>
            </w:r>
          </w:p>
        </w:tc>
        <w:tc>
          <w:tcPr>
            <w:tcW w:w="1799" w:type="dxa"/>
            <w:vAlign w:val="center"/>
          </w:tcPr>
          <w:p w:rsidR="00A1584D" w:rsidRDefault="00D84FAF">
            <w:pPr>
              <w:jc w:val="center"/>
            </w:pPr>
            <w:r>
              <w:rPr>
                <w:sz w:val="24"/>
              </w:rPr>
              <w:t>-</w:t>
            </w:r>
          </w:p>
        </w:tc>
        <w:tc>
          <w:tcPr>
            <w:tcW w:w="1800" w:type="dxa"/>
            <w:vAlign w:val="center"/>
          </w:tcPr>
          <w:p w:rsidR="00A1584D" w:rsidRDefault="00D84FAF">
            <w:pPr>
              <w:jc w:val="center"/>
            </w:pPr>
            <w:r>
              <w:rPr>
                <w:sz w:val="24"/>
              </w:rPr>
              <w:t>-</w:t>
            </w:r>
          </w:p>
        </w:tc>
        <w:tc>
          <w:tcPr>
            <w:tcW w:w="1800" w:type="dxa"/>
            <w:vAlign w:val="center"/>
          </w:tcPr>
          <w:p w:rsidR="00A1584D" w:rsidRDefault="00D84FAF">
            <w:pPr>
              <w:jc w:val="center"/>
            </w:pPr>
            <w:r>
              <w:rPr>
                <w:sz w:val="24"/>
              </w:rPr>
              <w:t>1,512,683.97</w:t>
            </w:r>
          </w:p>
        </w:tc>
        <w:tc>
          <w:tcPr>
            <w:tcW w:w="1800" w:type="dxa"/>
            <w:vAlign w:val="center"/>
          </w:tcPr>
          <w:p w:rsidR="00A1584D" w:rsidRDefault="00D84FAF">
            <w:pPr>
              <w:jc w:val="center"/>
            </w:pPr>
            <w:r>
              <w:rPr>
                <w:sz w:val="24"/>
              </w:rPr>
              <w:t>397,431.74</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注：本基金的银行存款和表格中列示的银行协议存款均由基金托管人保管，按银行同业利率或约定利率计息。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52,059,853.97</w:t>
      </w:r>
      <w:r w:rsidRPr="0061644B">
        <w:rPr>
          <w:color w:val="000000"/>
          <w:sz w:val="24"/>
        </w:rPr>
        <w:t>元，是以如下债券作为质押：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A1584D">
        <w:tc>
          <w:tcPr>
            <w:tcW w:w="1493" w:type="dxa"/>
            <w:vAlign w:val="center"/>
          </w:tcPr>
          <w:p w:rsidR="00A1584D" w:rsidRDefault="00D84FAF">
            <w:pPr>
              <w:jc w:val="center"/>
            </w:pPr>
            <w:r>
              <w:rPr>
                <w:kern w:val="0"/>
                <w:sz w:val="24"/>
              </w:rPr>
              <w:t>180312</w:t>
            </w:r>
          </w:p>
        </w:tc>
        <w:tc>
          <w:tcPr>
            <w:tcW w:w="1494" w:type="dxa"/>
            <w:vAlign w:val="center"/>
          </w:tcPr>
          <w:p w:rsidR="00A1584D" w:rsidRDefault="00D84FAF">
            <w:pPr>
              <w:jc w:val="center"/>
            </w:pPr>
            <w:r>
              <w:rPr>
                <w:kern w:val="0"/>
                <w:sz w:val="24"/>
              </w:rPr>
              <w:t>18</w:t>
            </w:r>
            <w:r>
              <w:rPr>
                <w:kern w:val="0"/>
                <w:sz w:val="24"/>
              </w:rPr>
              <w:t>进出</w:t>
            </w:r>
            <w:r>
              <w:rPr>
                <w:kern w:val="0"/>
                <w:sz w:val="24"/>
              </w:rPr>
              <w:t>12</w:t>
            </w:r>
          </w:p>
        </w:tc>
        <w:tc>
          <w:tcPr>
            <w:tcW w:w="1494" w:type="dxa"/>
            <w:vAlign w:val="center"/>
          </w:tcPr>
          <w:p w:rsidR="00A1584D" w:rsidRDefault="00D84FAF">
            <w:pPr>
              <w:jc w:val="center"/>
            </w:pPr>
            <w:r>
              <w:rPr>
                <w:kern w:val="0"/>
                <w:sz w:val="24"/>
              </w:rPr>
              <w:t>2019-07-01</w:t>
            </w:r>
          </w:p>
        </w:tc>
        <w:tc>
          <w:tcPr>
            <w:tcW w:w="1255" w:type="dxa"/>
            <w:vAlign w:val="center"/>
          </w:tcPr>
          <w:p w:rsidR="00A1584D" w:rsidRDefault="00D84FAF">
            <w:pPr>
              <w:jc w:val="right"/>
            </w:pPr>
            <w:r>
              <w:rPr>
                <w:kern w:val="0"/>
                <w:sz w:val="24"/>
              </w:rPr>
              <w:t>100.16</w:t>
            </w:r>
          </w:p>
        </w:tc>
        <w:tc>
          <w:tcPr>
            <w:tcW w:w="1434" w:type="dxa"/>
            <w:vAlign w:val="center"/>
          </w:tcPr>
          <w:p w:rsidR="00A1584D" w:rsidRDefault="00D84FAF">
            <w:pPr>
              <w:jc w:val="right"/>
            </w:pPr>
            <w:r>
              <w:rPr>
                <w:kern w:val="0"/>
                <w:sz w:val="24"/>
              </w:rPr>
              <w:t>548,000</w:t>
            </w:r>
          </w:p>
        </w:tc>
        <w:tc>
          <w:tcPr>
            <w:tcW w:w="1828" w:type="dxa"/>
            <w:vAlign w:val="center"/>
          </w:tcPr>
          <w:p w:rsidR="00A1584D" w:rsidRDefault="00D84FAF">
            <w:pPr>
              <w:jc w:val="right"/>
            </w:pPr>
            <w:r>
              <w:rPr>
                <w:kern w:val="0"/>
                <w:sz w:val="24"/>
              </w:rPr>
              <w:t>54,887,680.00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548,000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54,887,680.00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2,944,240,442.29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37.76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2,904,240,442.29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37.25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40,000,000.00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0.51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2,655,827,423.74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34.06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2,182,067,867.38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27.99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14,397,243.95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0.18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7,796,532,977.36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6.34</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52,059,853.97</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0.67</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54</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75</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13</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54.21</w:t>
            </w:r>
          </w:p>
        </w:tc>
        <w:tc>
          <w:tcPr>
            <w:tcW w:w="2550" w:type="dxa"/>
            <w:vAlign w:val="center"/>
          </w:tcPr>
          <w:p w:rsidR="004339AD" w:rsidRPr="0061644B" w:rsidRDefault="004339AD" w:rsidP="00792A69">
            <w:pPr>
              <w:spacing w:before="29" w:line="288" w:lineRule="auto"/>
              <w:jc w:val="right"/>
              <w:rPr>
                <w:sz w:val="24"/>
              </w:rPr>
            </w:pPr>
            <w:r w:rsidRPr="0061644B">
              <w:rPr>
                <w:sz w:val="24"/>
              </w:rPr>
              <w:t>0.67</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5.80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25.98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14.52</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100.52</w:t>
            </w:r>
          </w:p>
        </w:tc>
        <w:tc>
          <w:tcPr>
            <w:tcW w:w="2550" w:type="dxa"/>
            <w:vAlign w:val="center"/>
          </w:tcPr>
          <w:p w:rsidR="001E0231" w:rsidRPr="0061644B" w:rsidRDefault="001E0231" w:rsidP="00792A69">
            <w:pPr>
              <w:spacing w:before="29" w:line="288" w:lineRule="auto"/>
              <w:jc w:val="right"/>
              <w:rPr>
                <w:sz w:val="24"/>
              </w:rPr>
            </w:pPr>
            <w:r w:rsidRPr="0061644B">
              <w:rPr>
                <w:sz w:val="24"/>
              </w:rPr>
              <w:t>0.67</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99,664,969.09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1.29</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340,608,691.25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4.40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340,608,691.25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4.40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110,000,405.07</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1.42</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2,353,966,376.88</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30.40</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2,904,240,442.29</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37.51</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A1584D">
        <w:tc>
          <w:tcPr>
            <w:tcW w:w="778" w:type="dxa"/>
            <w:vAlign w:val="center"/>
          </w:tcPr>
          <w:p w:rsidR="00A1584D" w:rsidRDefault="00D84FAF">
            <w:pPr>
              <w:jc w:val="center"/>
            </w:pPr>
            <w:r>
              <w:rPr>
                <w:sz w:val="24"/>
              </w:rPr>
              <w:t>1</w:t>
            </w:r>
          </w:p>
        </w:tc>
        <w:tc>
          <w:tcPr>
            <w:tcW w:w="1348" w:type="dxa"/>
            <w:vAlign w:val="center"/>
          </w:tcPr>
          <w:p w:rsidR="00A1584D" w:rsidRDefault="00D84FAF">
            <w:pPr>
              <w:jc w:val="center"/>
            </w:pPr>
            <w:r>
              <w:rPr>
                <w:sz w:val="24"/>
              </w:rPr>
              <w:t>111980635</w:t>
            </w:r>
          </w:p>
        </w:tc>
        <w:tc>
          <w:tcPr>
            <w:tcW w:w="1787" w:type="dxa"/>
            <w:vAlign w:val="center"/>
          </w:tcPr>
          <w:p w:rsidR="00A1584D" w:rsidRDefault="00D84FAF">
            <w:pPr>
              <w:jc w:val="center"/>
            </w:pPr>
            <w:r>
              <w:rPr>
                <w:sz w:val="24"/>
              </w:rPr>
              <w:t>19</w:t>
            </w:r>
            <w:r>
              <w:rPr>
                <w:sz w:val="24"/>
              </w:rPr>
              <w:t>甘肃银行</w:t>
            </w:r>
            <w:r>
              <w:rPr>
                <w:sz w:val="24"/>
              </w:rPr>
              <w:t>CD046</w:t>
            </w:r>
          </w:p>
        </w:tc>
        <w:tc>
          <w:tcPr>
            <w:tcW w:w="1756" w:type="dxa"/>
            <w:vAlign w:val="center"/>
          </w:tcPr>
          <w:p w:rsidR="00A1584D" w:rsidRDefault="00D84FAF">
            <w:pPr>
              <w:jc w:val="center"/>
            </w:pPr>
            <w:r>
              <w:rPr>
                <w:sz w:val="24"/>
              </w:rPr>
              <w:t>2,000,000</w:t>
            </w:r>
          </w:p>
        </w:tc>
        <w:tc>
          <w:tcPr>
            <w:tcW w:w="2008" w:type="dxa"/>
            <w:vAlign w:val="center"/>
          </w:tcPr>
          <w:p w:rsidR="00A1584D" w:rsidRDefault="00D84FAF">
            <w:pPr>
              <w:jc w:val="center"/>
            </w:pPr>
            <w:r>
              <w:rPr>
                <w:sz w:val="24"/>
              </w:rPr>
              <w:t>198,616,009.26</w:t>
            </w:r>
          </w:p>
        </w:tc>
        <w:tc>
          <w:tcPr>
            <w:tcW w:w="1542" w:type="dxa"/>
            <w:vAlign w:val="center"/>
          </w:tcPr>
          <w:p w:rsidR="00A1584D" w:rsidRDefault="00D84FAF">
            <w:pPr>
              <w:jc w:val="center"/>
            </w:pPr>
            <w:r>
              <w:rPr>
                <w:sz w:val="24"/>
              </w:rPr>
              <w:t>2.57</w:t>
            </w:r>
          </w:p>
        </w:tc>
      </w:tr>
      <w:tr w:rsidR="00A1584D">
        <w:tc>
          <w:tcPr>
            <w:tcW w:w="778" w:type="dxa"/>
            <w:vAlign w:val="center"/>
          </w:tcPr>
          <w:p w:rsidR="00A1584D" w:rsidRDefault="00D84FAF">
            <w:pPr>
              <w:jc w:val="center"/>
            </w:pPr>
            <w:r>
              <w:rPr>
                <w:sz w:val="24"/>
              </w:rPr>
              <w:t>2</w:t>
            </w:r>
          </w:p>
        </w:tc>
        <w:tc>
          <w:tcPr>
            <w:tcW w:w="1348" w:type="dxa"/>
            <w:vAlign w:val="center"/>
          </w:tcPr>
          <w:p w:rsidR="00A1584D" w:rsidRDefault="00D84FAF">
            <w:pPr>
              <w:jc w:val="center"/>
            </w:pPr>
            <w:r>
              <w:rPr>
                <w:sz w:val="24"/>
              </w:rPr>
              <w:t>180312</w:t>
            </w:r>
          </w:p>
        </w:tc>
        <w:tc>
          <w:tcPr>
            <w:tcW w:w="1787" w:type="dxa"/>
            <w:vAlign w:val="center"/>
          </w:tcPr>
          <w:p w:rsidR="00A1584D" w:rsidRDefault="00D84FAF">
            <w:pPr>
              <w:jc w:val="center"/>
            </w:pPr>
            <w:r>
              <w:rPr>
                <w:sz w:val="24"/>
              </w:rPr>
              <w:t>18</w:t>
            </w:r>
            <w:r>
              <w:rPr>
                <w:sz w:val="24"/>
              </w:rPr>
              <w:t>进出</w:t>
            </w:r>
            <w:r>
              <w:rPr>
                <w:sz w:val="24"/>
              </w:rPr>
              <w:t>12</w:t>
            </w:r>
          </w:p>
        </w:tc>
        <w:tc>
          <w:tcPr>
            <w:tcW w:w="1756" w:type="dxa"/>
            <w:vAlign w:val="center"/>
          </w:tcPr>
          <w:p w:rsidR="00A1584D" w:rsidRDefault="00D84FAF">
            <w:pPr>
              <w:jc w:val="center"/>
            </w:pPr>
            <w:r>
              <w:rPr>
                <w:sz w:val="24"/>
              </w:rPr>
              <w:t>1,800,000</w:t>
            </w:r>
          </w:p>
        </w:tc>
        <w:tc>
          <w:tcPr>
            <w:tcW w:w="2008" w:type="dxa"/>
            <w:vAlign w:val="center"/>
          </w:tcPr>
          <w:p w:rsidR="00A1584D" w:rsidRDefault="00D84FAF">
            <w:pPr>
              <w:jc w:val="center"/>
            </w:pPr>
            <w:r>
              <w:rPr>
                <w:sz w:val="24"/>
              </w:rPr>
              <w:t>180,264,938.99</w:t>
            </w:r>
          </w:p>
        </w:tc>
        <w:tc>
          <w:tcPr>
            <w:tcW w:w="1542" w:type="dxa"/>
            <w:vAlign w:val="center"/>
          </w:tcPr>
          <w:p w:rsidR="00A1584D" w:rsidRDefault="00D84FAF">
            <w:pPr>
              <w:jc w:val="center"/>
            </w:pPr>
            <w:r>
              <w:rPr>
                <w:sz w:val="24"/>
              </w:rPr>
              <w:t>2.33</w:t>
            </w:r>
          </w:p>
        </w:tc>
      </w:tr>
      <w:tr w:rsidR="00A1584D">
        <w:tc>
          <w:tcPr>
            <w:tcW w:w="778" w:type="dxa"/>
            <w:vAlign w:val="center"/>
          </w:tcPr>
          <w:p w:rsidR="00A1584D" w:rsidRDefault="00D84FAF">
            <w:pPr>
              <w:jc w:val="center"/>
            </w:pPr>
            <w:r>
              <w:rPr>
                <w:sz w:val="24"/>
              </w:rPr>
              <w:t>3</w:t>
            </w:r>
          </w:p>
        </w:tc>
        <w:tc>
          <w:tcPr>
            <w:tcW w:w="1348" w:type="dxa"/>
            <w:vAlign w:val="center"/>
          </w:tcPr>
          <w:p w:rsidR="00A1584D" w:rsidRDefault="00D84FAF">
            <w:pPr>
              <w:jc w:val="center"/>
            </w:pPr>
            <w:r>
              <w:rPr>
                <w:sz w:val="24"/>
              </w:rPr>
              <w:t>111981163</w:t>
            </w:r>
          </w:p>
        </w:tc>
        <w:tc>
          <w:tcPr>
            <w:tcW w:w="1787" w:type="dxa"/>
            <w:vAlign w:val="center"/>
          </w:tcPr>
          <w:p w:rsidR="00A1584D" w:rsidRDefault="00D84FAF">
            <w:pPr>
              <w:jc w:val="center"/>
            </w:pPr>
            <w:r>
              <w:rPr>
                <w:sz w:val="24"/>
              </w:rPr>
              <w:t>19</w:t>
            </w:r>
            <w:r>
              <w:rPr>
                <w:sz w:val="24"/>
              </w:rPr>
              <w:t>广州农村商业银行</w:t>
            </w:r>
            <w:r>
              <w:rPr>
                <w:sz w:val="24"/>
              </w:rPr>
              <w:t>CD079</w:t>
            </w:r>
          </w:p>
        </w:tc>
        <w:tc>
          <w:tcPr>
            <w:tcW w:w="1756" w:type="dxa"/>
            <w:vAlign w:val="center"/>
          </w:tcPr>
          <w:p w:rsidR="00A1584D" w:rsidRDefault="00D84FAF">
            <w:pPr>
              <w:jc w:val="center"/>
            </w:pPr>
            <w:r>
              <w:rPr>
                <w:sz w:val="24"/>
              </w:rPr>
              <w:t>1,700,000</w:t>
            </w:r>
          </w:p>
        </w:tc>
        <w:tc>
          <w:tcPr>
            <w:tcW w:w="2008" w:type="dxa"/>
            <w:vAlign w:val="center"/>
          </w:tcPr>
          <w:p w:rsidR="00A1584D" w:rsidRDefault="00D84FAF">
            <w:pPr>
              <w:jc w:val="center"/>
            </w:pPr>
            <w:r>
              <w:rPr>
                <w:sz w:val="24"/>
              </w:rPr>
              <w:t>169,710,242.25</w:t>
            </w:r>
          </w:p>
        </w:tc>
        <w:tc>
          <w:tcPr>
            <w:tcW w:w="1542" w:type="dxa"/>
            <w:vAlign w:val="center"/>
          </w:tcPr>
          <w:p w:rsidR="00A1584D" w:rsidRDefault="00D84FAF">
            <w:pPr>
              <w:jc w:val="center"/>
            </w:pPr>
            <w:r>
              <w:rPr>
                <w:sz w:val="24"/>
              </w:rPr>
              <w:t>2.19</w:t>
            </w:r>
          </w:p>
        </w:tc>
      </w:tr>
      <w:tr w:rsidR="00A1584D">
        <w:tc>
          <w:tcPr>
            <w:tcW w:w="778" w:type="dxa"/>
            <w:vAlign w:val="center"/>
          </w:tcPr>
          <w:p w:rsidR="00A1584D" w:rsidRDefault="00D84FAF">
            <w:pPr>
              <w:jc w:val="center"/>
            </w:pPr>
            <w:r>
              <w:rPr>
                <w:sz w:val="24"/>
              </w:rPr>
              <w:t>4</w:t>
            </w:r>
          </w:p>
        </w:tc>
        <w:tc>
          <w:tcPr>
            <w:tcW w:w="1348" w:type="dxa"/>
            <w:vAlign w:val="center"/>
          </w:tcPr>
          <w:p w:rsidR="00A1584D" w:rsidRDefault="00D84FAF">
            <w:pPr>
              <w:jc w:val="center"/>
            </w:pPr>
            <w:r>
              <w:rPr>
                <w:sz w:val="24"/>
              </w:rPr>
              <w:t>111981038</w:t>
            </w:r>
          </w:p>
        </w:tc>
        <w:tc>
          <w:tcPr>
            <w:tcW w:w="1787" w:type="dxa"/>
            <w:vAlign w:val="center"/>
          </w:tcPr>
          <w:p w:rsidR="00A1584D" w:rsidRDefault="00D84FAF">
            <w:pPr>
              <w:jc w:val="center"/>
            </w:pPr>
            <w:r>
              <w:rPr>
                <w:sz w:val="24"/>
              </w:rPr>
              <w:t>19</w:t>
            </w:r>
            <w:r>
              <w:rPr>
                <w:sz w:val="24"/>
              </w:rPr>
              <w:t>北京农商银行</w:t>
            </w:r>
            <w:r>
              <w:rPr>
                <w:sz w:val="24"/>
              </w:rPr>
              <w:t>CD111</w:t>
            </w:r>
          </w:p>
        </w:tc>
        <w:tc>
          <w:tcPr>
            <w:tcW w:w="1756" w:type="dxa"/>
            <w:vAlign w:val="center"/>
          </w:tcPr>
          <w:p w:rsidR="00A1584D" w:rsidRDefault="00D84FAF">
            <w:pPr>
              <w:jc w:val="center"/>
            </w:pPr>
            <w:r>
              <w:rPr>
                <w:sz w:val="24"/>
              </w:rPr>
              <w:t>1,400,000</w:t>
            </w:r>
          </w:p>
        </w:tc>
        <w:tc>
          <w:tcPr>
            <w:tcW w:w="2008" w:type="dxa"/>
            <w:vAlign w:val="center"/>
          </w:tcPr>
          <w:p w:rsidR="00A1584D" w:rsidRDefault="00D84FAF">
            <w:pPr>
              <w:jc w:val="center"/>
            </w:pPr>
            <w:r>
              <w:rPr>
                <w:sz w:val="24"/>
              </w:rPr>
              <w:t>139,772,705.87</w:t>
            </w:r>
          </w:p>
        </w:tc>
        <w:tc>
          <w:tcPr>
            <w:tcW w:w="1542" w:type="dxa"/>
            <w:vAlign w:val="center"/>
          </w:tcPr>
          <w:p w:rsidR="00A1584D" w:rsidRDefault="00D84FAF">
            <w:pPr>
              <w:jc w:val="center"/>
            </w:pPr>
            <w:r>
              <w:rPr>
                <w:sz w:val="24"/>
              </w:rPr>
              <w:t>1.81</w:t>
            </w:r>
          </w:p>
        </w:tc>
      </w:tr>
      <w:tr w:rsidR="00A1584D">
        <w:tc>
          <w:tcPr>
            <w:tcW w:w="778" w:type="dxa"/>
            <w:vAlign w:val="center"/>
          </w:tcPr>
          <w:p w:rsidR="00A1584D" w:rsidRDefault="00D84FAF">
            <w:pPr>
              <w:jc w:val="center"/>
            </w:pPr>
            <w:r>
              <w:rPr>
                <w:sz w:val="24"/>
              </w:rPr>
              <w:t>5</w:t>
            </w:r>
          </w:p>
        </w:tc>
        <w:tc>
          <w:tcPr>
            <w:tcW w:w="1348" w:type="dxa"/>
            <w:vAlign w:val="center"/>
          </w:tcPr>
          <w:p w:rsidR="00A1584D" w:rsidRDefault="00D84FAF">
            <w:pPr>
              <w:jc w:val="center"/>
            </w:pPr>
            <w:r>
              <w:rPr>
                <w:sz w:val="24"/>
              </w:rPr>
              <w:t>111808251</w:t>
            </w:r>
          </w:p>
        </w:tc>
        <w:tc>
          <w:tcPr>
            <w:tcW w:w="1787" w:type="dxa"/>
            <w:vAlign w:val="center"/>
          </w:tcPr>
          <w:p w:rsidR="00A1584D" w:rsidRDefault="00D84FAF">
            <w:pPr>
              <w:jc w:val="center"/>
            </w:pPr>
            <w:r>
              <w:rPr>
                <w:sz w:val="24"/>
              </w:rPr>
              <w:t>18</w:t>
            </w:r>
            <w:r>
              <w:rPr>
                <w:sz w:val="24"/>
              </w:rPr>
              <w:t>中信银行</w:t>
            </w:r>
            <w:r>
              <w:rPr>
                <w:sz w:val="24"/>
              </w:rPr>
              <w:t>CD251</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99,909,993.74</w:t>
            </w:r>
          </w:p>
        </w:tc>
        <w:tc>
          <w:tcPr>
            <w:tcW w:w="1542" w:type="dxa"/>
            <w:vAlign w:val="center"/>
          </w:tcPr>
          <w:p w:rsidR="00A1584D" w:rsidRDefault="00D84FAF">
            <w:pPr>
              <w:jc w:val="center"/>
            </w:pPr>
            <w:r>
              <w:rPr>
                <w:sz w:val="24"/>
              </w:rPr>
              <w:t>1.29</w:t>
            </w:r>
          </w:p>
        </w:tc>
      </w:tr>
      <w:tr w:rsidR="00A1584D">
        <w:tc>
          <w:tcPr>
            <w:tcW w:w="778" w:type="dxa"/>
            <w:vAlign w:val="center"/>
          </w:tcPr>
          <w:p w:rsidR="00A1584D" w:rsidRDefault="00D84FAF">
            <w:pPr>
              <w:jc w:val="center"/>
            </w:pPr>
            <w:r>
              <w:rPr>
                <w:sz w:val="24"/>
              </w:rPr>
              <w:t>6</w:t>
            </w:r>
          </w:p>
        </w:tc>
        <w:tc>
          <w:tcPr>
            <w:tcW w:w="1348" w:type="dxa"/>
            <w:vAlign w:val="center"/>
          </w:tcPr>
          <w:p w:rsidR="00A1584D" w:rsidRDefault="00D84FAF">
            <w:pPr>
              <w:jc w:val="center"/>
            </w:pPr>
            <w:r>
              <w:rPr>
                <w:sz w:val="24"/>
              </w:rPr>
              <w:t>111887517</w:t>
            </w:r>
          </w:p>
        </w:tc>
        <w:tc>
          <w:tcPr>
            <w:tcW w:w="1787" w:type="dxa"/>
            <w:vAlign w:val="center"/>
          </w:tcPr>
          <w:p w:rsidR="00A1584D" w:rsidRDefault="00D84FAF">
            <w:pPr>
              <w:jc w:val="center"/>
            </w:pPr>
            <w:r>
              <w:rPr>
                <w:sz w:val="24"/>
              </w:rPr>
              <w:t>18</w:t>
            </w:r>
            <w:r>
              <w:rPr>
                <w:sz w:val="24"/>
              </w:rPr>
              <w:t>河北银行</w:t>
            </w:r>
            <w:r>
              <w:rPr>
                <w:sz w:val="24"/>
              </w:rPr>
              <w:t>CD039</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99,848,725.98</w:t>
            </w:r>
          </w:p>
        </w:tc>
        <w:tc>
          <w:tcPr>
            <w:tcW w:w="1542" w:type="dxa"/>
            <w:vAlign w:val="center"/>
          </w:tcPr>
          <w:p w:rsidR="00A1584D" w:rsidRDefault="00D84FAF">
            <w:pPr>
              <w:jc w:val="center"/>
            </w:pPr>
            <w:r>
              <w:rPr>
                <w:sz w:val="24"/>
              </w:rPr>
              <w:t>1.29</w:t>
            </w:r>
          </w:p>
        </w:tc>
      </w:tr>
      <w:tr w:rsidR="00A1584D">
        <w:tc>
          <w:tcPr>
            <w:tcW w:w="778" w:type="dxa"/>
            <w:vAlign w:val="center"/>
          </w:tcPr>
          <w:p w:rsidR="00A1584D" w:rsidRDefault="00D84FAF">
            <w:pPr>
              <w:jc w:val="center"/>
            </w:pPr>
            <w:r>
              <w:rPr>
                <w:sz w:val="24"/>
              </w:rPr>
              <w:t>7</w:t>
            </w:r>
          </w:p>
        </w:tc>
        <w:tc>
          <w:tcPr>
            <w:tcW w:w="1348" w:type="dxa"/>
            <w:vAlign w:val="center"/>
          </w:tcPr>
          <w:p w:rsidR="00A1584D" w:rsidRDefault="00D84FAF">
            <w:pPr>
              <w:jc w:val="center"/>
            </w:pPr>
            <w:r>
              <w:rPr>
                <w:sz w:val="24"/>
              </w:rPr>
              <w:t>111817175</w:t>
            </w:r>
          </w:p>
        </w:tc>
        <w:tc>
          <w:tcPr>
            <w:tcW w:w="1787" w:type="dxa"/>
            <w:vAlign w:val="center"/>
          </w:tcPr>
          <w:p w:rsidR="00A1584D" w:rsidRDefault="00D84FAF">
            <w:pPr>
              <w:jc w:val="center"/>
            </w:pPr>
            <w:r>
              <w:rPr>
                <w:sz w:val="24"/>
              </w:rPr>
              <w:t>18</w:t>
            </w:r>
            <w:r>
              <w:rPr>
                <w:sz w:val="24"/>
              </w:rPr>
              <w:t>光大银行</w:t>
            </w:r>
            <w:r>
              <w:rPr>
                <w:sz w:val="24"/>
              </w:rPr>
              <w:t>CD175</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99,825,899.63</w:t>
            </w:r>
          </w:p>
        </w:tc>
        <w:tc>
          <w:tcPr>
            <w:tcW w:w="1542" w:type="dxa"/>
            <w:vAlign w:val="center"/>
          </w:tcPr>
          <w:p w:rsidR="00A1584D" w:rsidRDefault="00D84FAF">
            <w:pPr>
              <w:jc w:val="center"/>
            </w:pPr>
            <w:r>
              <w:rPr>
                <w:sz w:val="24"/>
              </w:rPr>
              <w:t>1.29</w:t>
            </w:r>
          </w:p>
        </w:tc>
      </w:tr>
      <w:tr w:rsidR="00A1584D">
        <w:tc>
          <w:tcPr>
            <w:tcW w:w="778" w:type="dxa"/>
            <w:vAlign w:val="center"/>
          </w:tcPr>
          <w:p w:rsidR="00A1584D" w:rsidRDefault="00D84FAF">
            <w:pPr>
              <w:jc w:val="center"/>
            </w:pPr>
            <w:r>
              <w:rPr>
                <w:sz w:val="24"/>
              </w:rPr>
              <w:t>8</w:t>
            </w:r>
          </w:p>
        </w:tc>
        <w:tc>
          <w:tcPr>
            <w:tcW w:w="1348" w:type="dxa"/>
            <w:vAlign w:val="center"/>
          </w:tcPr>
          <w:p w:rsidR="00A1584D" w:rsidRDefault="00D84FAF">
            <w:pPr>
              <w:jc w:val="center"/>
            </w:pPr>
            <w:r>
              <w:rPr>
                <w:sz w:val="24"/>
              </w:rPr>
              <w:t>111811305</w:t>
            </w:r>
          </w:p>
        </w:tc>
        <w:tc>
          <w:tcPr>
            <w:tcW w:w="1787" w:type="dxa"/>
            <w:vAlign w:val="center"/>
          </w:tcPr>
          <w:p w:rsidR="00A1584D" w:rsidRDefault="00D84FAF">
            <w:pPr>
              <w:jc w:val="center"/>
            </w:pPr>
            <w:r>
              <w:rPr>
                <w:sz w:val="24"/>
              </w:rPr>
              <w:t>18</w:t>
            </w:r>
            <w:r>
              <w:rPr>
                <w:sz w:val="24"/>
              </w:rPr>
              <w:t>平安银行</w:t>
            </w:r>
            <w:r>
              <w:rPr>
                <w:sz w:val="24"/>
              </w:rPr>
              <w:t>CD305</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99,825,843.87</w:t>
            </w:r>
          </w:p>
        </w:tc>
        <w:tc>
          <w:tcPr>
            <w:tcW w:w="1542" w:type="dxa"/>
            <w:vAlign w:val="center"/>
          </w:tcPr>
          <w:p w:rsidR="00A1584D" w:rsidRDefault="00D84FAF">
            <w:pPr>
              <w:jc w:val="center"/>
            </w:pPr>
            <w:r>
              <w:rPr>
                <w:sz w:val="24"/>
              </w:rPr>
              <w:t>1.29</w:t>
            </w:r>
          </w:p>
        </w:tc>
      </w:tr>
      <w:tr w:rsidR="00A1584D">
        <w:tc>
          <w:tcPr>
            <w:tcW w:w="778" w:type="dxa"/>
            <w:vAlign w:val="center"/>
          </w:tcPr>
          <w:p w:rsidR="00A1584D" w:rsidRDefault="00D84FAF">
            <w:pPr>
              <w:jc w:val="center"/>
            </w:pPr>
            <w:r>
              <w:rPr>
                <w:sz w:val="24"/>
              </w:rPr>
              <w:t>9</w:t>
            </w:r>
          </w:p>
        </w:tc>
        <w:tc>
          <w:tcPr>
            <w:tcW w:w="1348" w:type="dxa"/>
            <w:vAlign w:val="center"/>
          </w:tcPr>
          <w:p w:rsidR="00A1584D" w:rsidRDefault="00D84FAF">
            <w:pPr>
              <w:jc w:val="center"/>
            </w:pPr>
            <w:r>
              <w:rPr>
                <w:sz w:val="24"/>
              </w:rPr>
              <w:t>199921</w:t>
            </w:r>
          </w:p>
        </w:tc>
        <w:tc>
          <w:tcPr>
            <w:tcW w:w="1787" w:type="dxa"/>
            <w:vAlign w:val="center"/>
          </w:tcPr>
          <w:p w:rsidR="00A1584D" w:rsidRDefault="00D84FAF">
            <w:pPr>
              <w:jc w:val="center"/>
            </w:pPr>
            <w:r>
              <w:rPr>
                <w:sz w:val="24"/>
              </w:rPr>
              <w:t>19</w:t>
            </w:r>
            <w:r>
              <w:rPr>
                <w:sz w:val="24"/>
              </w:rPr>
              <w:t>贴现国债</w:t>
            </w:r>
            <w:r>
              <w:rPr>
                <w:sz w:val="24"/>
              </w:rPr>
              <w:t>21</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99,664,969.09</w:t>
            </w:r>
          </w:p>
        </w:tc>
        <w:tc>
          <w:tcPr>
            <w:tcW w:w="1542" w:type="dxa"/>
            <w:vAlign w:val="center"/>
          </w:tcPr>
          <w:p w:rsidR="00A1584D" w:rsidRDefault="00D84FAF">
            <w:pPr>
              <w:jc w:val="center"/>
            </w:pPr>
            <w:r>
              <w:rPr>
                <w:sz w:val="24"/>
              </w:rPr>
              <w:t>1.29</w:t>
            </w:r>
          </w:p>
        </w:tc>
      </w:tr>
      <w:tr w:rsidR="00A1584D">
        <w:tc>
          <w:tcPr>
            <w:tcW w:w="778" w:type="dxa"/>
            <w:vAlign w:val="center"/>
          </w:tcPr>
          <w:p w:rsidR="00A1584D" w:rsidRDefault="00D84FAF">
            <w:pPr>
              <w:jc w:val="center"/>
            </w:pPr>
            <w:r>
              <w:rPr>
                <w:sz w:val="24"/>
              </w:rPr>
              <w:t>10</w:t>
            </w:r>
          </w:p>
        </w:tc>
        <w:tc>
          <w:tcPr>
            <w:tcW w:w="1348" w:type="dxa"/>
            <w:vAlign w:val="center"/>
          </w:tcPr>
          <w:p w:rsidR="00A1584D" w:rsidRDefault="00D84FAF">
            <w:pPr>
              <w:jc w:val="center"/>
            </w:pPr>
            <w:r>
              <w:rPr>
                <w:sz w:val="24"/>
              </w:rPr>
              <w:t>111915225</w:t>
            </w:r>
          </w:p>
        </w:tc>
        <w:tc>
          <w:tcPr>
            <w:tcW w:w="1787" w:type="dxa"/>
            <w:vAlign w:val="center"/>
          </w:tcPr>
          <w:p w:rsidR="00A1584D" w:rsidRDefault="00D84FAF">
            <w:pPr>
              <w:jc w:val="center"/>
            </w:pPr>
            <w:r>
              <w:rPr>
                <w:sz w:val="24"/>
              </w:rPr>
              <w:t>19</w:t>
            </w:r>
            <w:r>
              <w:rPr>
                <w:sz w:val="24"/>
              </w:rPr>
              <w:t>民生银行</w:t>
            </w:r>
            <w:r>
              <w:rPr>
                <w:sz w:val="24"/>
              </w:rPr>
              <w:t>CD225</w:t>
            </w:r>
          </w:p>
        </w:tc>
        <w:tc>
          <w:tcPr>
            <w:tcW w:w="1756" w:type="dxa"/>
            <w:vAlign w:val="center"/>
          </w:tcPr>
          <w:p w:rsidR="00A1584D" w:rsidRDefault="00D84FAF">
            <w:pPr>
              <w:jc w:val="center"/>
            </w:pPr>
            <w:r>
              <w:rPr>
                <w:sz w:val="24"/>
              </w:rPr>
              <w:t>1,000,000</w:t>
            </w:r>
          </w:p>
        </w:tc>
        <w:tc>
          <w:tcPr>
            <w:tcW w:w="2008" w:type="dxa"/>
            <w:vAlign w:val="center"/>
          </w:tcPr>
          <w:p w:rsidR="00A1584D" w:rsidRDefault="00D84FAF">
            <w:pPr>
              <w:jc w:val="center"/>
            </w:pPr>
            <w:r>
              <w:rPr>
                <w:sz w:val="24"/>
              </w:rPr>
              <w:t>99,405,621.10</w:t>
            </w:r>
          </w:p>
        </w:tc>
        <w:tc>
          <w:tcPr>
            <w:tcW w:w="1542" w:type="dxa"/>
            <w:vAlign w:val="center"/>
          </w:tcPr>
          <w:p w:rsidR="00A1584D" w:rsidRDefault="00D84FAF">
            <w:pPr>
              <w:jc w:val="center"/>
            </w:pPr>
            <w:r>
              <w:rPr>
                <w:sz w:val="24"/>
              </w:rPr>
              <w:t>1.28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0.0481%</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-0.0115%</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0.0140%</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A1584D">
        <w:tc>
          <w:tcPr>
            <w:tcW w:w="1179" w:type="dxa"/>
            <w:vAlign w:val="center"/>
          </w:tcPr>
          <w:p w:rsidR="00A1584D" w:rsidRDefault="00D84FAF">
            <w:pPr>
              <w:jc w:val="center"/>
            </w:pPr>
            <w:r>
              <w:rPr>
                <w:sz w:val="24"/>
              </w:rPr>
              <w:t>1</w:t>
            </w:r>
          </w:p>
        </w:tc>
        <w:tc>
          <w:tcPr>
            <w:tcW w:w="1270" w:type="dxa"/>
            <w:vAlign w:val="center"/>
          </w:tcPr>
          <w:p w:rsidR="00A1584D" w:rsidRDefault="00D84FAF">
            <w:pPr>
              <w:jc w:val="center"/>
            </w:pPr>
            <w:r>
              <w:rPr>
                <w:sz w:val="24"/>
              </w:rPr>
              <w:t>159180</w:t>
            </w:r>
          </w:p>
        </w:tc>
        <w:tc>
          <w:tcPr>
            <w:tcW w:w="1318" w:type="dxa"/>
            <w:vAlign w:val="center"/>
          </w:tcPr>
          <w:p w:rsidR="00A1584D" w:rsidRDefault="00D84FAF">
            <w:pPr>
              <w:jc w:val="center"/>
            </w:pPr>
            <w:r>
              <w:rPr>
                <w:sz w:val="24"/>
              </w:rPr>
              <w:t>信泽</w:t>
            </w:r>
            <w:r>
              <w:rPr>
                <w:sz w:val="24"/>
              </w:rPr>
              <w:t>02A1</w:t>
            </w:r>
          </w:p>
        </w:tc>
        <w:tc>
          <w:tcPr>
            <w:tcW w:w="1468" w:type="dxa"/>
            <w:vAlign w:val="center"/>
          </w:tcPr>
          <w:p w:rsidR="00A1584D" w:rsidRDefault="00D84FAF">
            <w:pPr>
              <w:jc w:val="right"/>
            </w:pPr>
            <w:r>
              <w:rPr>
                <w:sz w:val="24"/>
              </w:rPr>
              <w:t>400,000</w:t>
            </w:r>
          </w:p>
        </w:tc>
        <w:tc>
          <w:tcPr>
            <w:tcW w:w="1583" w:type="dxa"/>
            <w:vAlign w:val="center"/>
          </w:tcPr>
          <w:p w:rsidR="00A1584D" w:rsidRDefault="00D84FAF">
            <w:pPr>
              <w:jc w:val="right"/>
            </w:pPr>
            <w:r>
              <w:rPr>
                <w:sz w:val="24"/>
              </w:rPr>
              <w:t>40,000,000.00</w:t>
            </w:r>
          </w:p>
        </w:tc>
        <w:tc>
          <w:tcPr>
            <w:tcW w:w="2401" w:type="dxa"/>
            <w:vAlign w:val="center"/>
          </w:tcPr>
          <w:p w:rsidR="00A1584D" w:rsidRDefault="00D84FAF">
            <w:pPr>
              <w:jc w:val="right"/>
            </w:pPr>
            <w:r>
              <w:rPr>
                <w:sz w:val="24"/>
              </w:rPr>
              <w:t>0.52</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报告期内本基金投资的前十名证券的发行主体除</w:t>
      </w:r>
      <w:r w:rsidRPr="002801CE">
        <w:rPr>
          <w:sz w:val="24"/>
        </w:rPr>
        <w:t>19</w:t>
      </w:r>
      <w:r w:rsidRPr="002801CE">
        <w:rPr>
          <w:sz w:val="24"/>
        </w:rPr>
        <w:t>民生银行</w:t>
      </w:r>
      <w:r w:rsidRPr="002801CE">
        <w:rPr>
          <w:sz w:val="24"/>
        </w:rPr>
        <w:t>CD225</w:t>
      </w:r>
      <w:r w:rsidRPr="002801CE">
        <w:rPr>
          <w:sz w:val="24"/>
        </w:rPr>
        <w:t>（证券代码：</w:t>
      </w:r>
      <w:r w:rsidRPr="002801CE">
        <w:rPr>
          <w:sz w:val="24"/>
        </w:rPr>
        <w:t>111915225</w:t>
      </w:r>
      <w:r w:rsidRPr="002801CE">
        <w:rPr>
          <w:sz w:val="24"/>
        </w:rPr>
        <w:t>）外，未出现被监管部门立案调查，或在报告编制日前一年内受到公开谴责、处罚的情形。</w:t>
      </w:r>
    </w:p>
    <w:p w:rsidR="00A1584D" w:rsidRDefault="00D84FAF">
      <w:pPr>
        <w:spacing w:line="360" w:lineRule="auto"/>
        <w:rPr>
          <w:bCs/>
          <w:sz w:val="24"/>
        </w:rPr>
      </w:pPr>
      <w:r>
        <w:rPr>
          <w:sz w:val="24"/>
        </w:rPr>
        <w:t>报告期内本基金投资的前十名证券之一</w:t>
      </w:r>
      <w:r>
        <w:rPr>
          <w:sz w:val="24"/>
        </w:rPr>
        <w:t>19</w:t>
      </w:r>
      <w:r>
        <w:rPr>
          <w:sz w:val="24"/>
        </w:rPr>
        <w:t>民生银行</w:t>
      </w:r>
      <w:r>
        <w:rPr>
          <w:sz w:val="24"/>
        </w:rPr>
        <w:t>CD225</w:t>
      </w:r>
      <w:r>
        <w:rPr>
          <w:sz w:val="24"/>
        </w:rPr>
        <w:t>（证券代码：</w:t>
      </w:r>
      <w:r>
        <w:rPr>
          <w:sz w:val="24"/>
        </w:rPr>
        <w:t>111915225</w:t>
      </w:r>
      <w:r>
        <w:rPr>
          <w:sz w:val="24"/>
        </w:rPr>
        <w:t>）的发行主体民生银行，根据银保监会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5</w:t>
      </w:r>
      <w:r>
        <w:rPr>
          <w:sz w:val="24"/>
        </w:rPr>
        <w:t>号</w:t>
      </w:r>
      <w:r>
        <w:rPr>
          <w:sz w:val="24"/>
        </w:rPr>
        <w:t>)</w:t>
      </w:r>
      <w:r>
        <w:rPr>
          <w:sz w:val="24"/>
        </w:rPr>
        <w:t>》，因存在贷款业务严重违反审慎经营规则等违法违规事实，被中国银行保险监督管理委员会处以行政处罚，罚款</w:t>
      </w:r>
      <w:r>
        <w:rPr>
          <w:sz w:val="24"/>
        </w:rPr>
        <w:t>200</w:t>
      </w:r>
      <w:r>
        <w:rPr>
          <w:sz w:val="24"/>
        </w:rPr>
        <w:t>万元；根据银保监会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8</w:t>
      </w:r>
      <w:r>
        <w:rPr>
          <w:sz w:val="24"/>
        </w:rPr>
        <w:t>号</w:t>
      </w:r>
      <w:r>
        <w:rPr>
          <w:sz w:val="24"/>
        </w:rPr>
        <w:t>)</w:t>
      </w:r>
      <w:r>
        <w:rPr>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sz w:val="24"/>
        </w:rPr>
        <w:t>3160</w:t>
      </w:r>
      <w:r>
        <w:rPr>
          <w:sz w:val="24"/>
        </w:rPr>
        <w:t>万元。</w:t>
      </w:r>
    </w:p>
    <w:p w:rsidR="00A1584D" w:rsidRDefault="00D84FAF">
      <w:pPr>
        <w:spacing w:line="360" w:lineRule="auto"/>
        <w:rPr>
          <w:bCs/>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14,380,093.88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15,000.00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2,150.07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14,397,243.95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170"/>
        <w:gridCol w:w="876"/>
        <w:gridCol w:w="1716"/>
        <w:gridCol w:w="1896"/>
        <w:gridCol w:w="1076"/>
        <w:gridCol w:w="159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交银天鑫宝货币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12,287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1,459.05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3,030,387.20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16.90%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14,896,982.64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83.10%</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交银天鑫宝货币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188,397,441.51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7,724,295,101.98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12,328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628,019.34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7,727,325,489.18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99.81%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14,896,982.64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0.19%</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A1584D">
        <w:tc>
          <w:tcPr>
            <w:tcW w:w="1560" w:type="dxa"/>
            <w:vAlign w:val="center"/>
          </w:tcPr>
          <w:p w:rsidR="00A1584D" w:rsidRDefault="00D84FAF">
            <w:pPr>
              <w:jc w:val="center"/>
            </w:pPr>
            <w:r>
              <w:rPr>
                <w:rFonts w:eastAsiaTheme="minorEastAsia"/>
                <w:color w:val="000000" w:themeColor="text1"/>
                <w:szCs w:val="21"/>
              </w:rPr>
              <w:t>1</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1,028,026,821.74</w:t>
            </w:r>
          </w:p>
        </w:tc>
        <w:tc>
          <w:tcPr>
            <w:tcW w:w="1985" w:type="dxa"/>
            <w:vAlign w:val="center"/>
          </w:tcPr>
          <w:p w:rsidR="00A1584D" w:rsidRDefault="00D84FAF">
            <w:pPr>
              <w:jc w:val="right"/>
            </w:pPr>
            <w:r>
              <w:rPr>
                <w:rFonts w:eastAsiaTheme="minorEastAsia"/>
                <w:color w:val="000000" w:themeColor="text1"/>
                <w:szCs w:val="21"/>
              </w:rPr>
              <w:t>13.28%</w:t>
            </w:r>
          </w:p>
        </w:tc>
      </w:tr>
      <w:tr w:rsidR="00A1584D">
        <w:tc>
          <w:tcPr>
            <w:tcW w:w="1560" w:type="dxa"/>
            <w:vAlign w:val="center"/>
          </w:tcPr>
          <w:p w:rsidR="00A1584D" w:rsidRDefault="00D84FAF">
            <w:pPr>
              <w:jc w:val="center"/>
            </w:pPr>
            <w:r>
              <w:rPr>
                <w:rFonts w:eastAsiaTheme="minorEastAsia"/>
                <w:color w:val="000000" w:themeColor="text1"/>
                <w:szCs w:val="21"/>
              </w:rPr>
              <w:t>2</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920,385,057.16</w:t>
            </w:r>
          </w:p>
        </w:tc>
        <w:tc>
          <w:tcPr>
            <w:tcW w:w="1985" w:type="dxa"/>
            <w:vAlign w:val="center"/>
          </w:tcPr>
          <w:p w:rsidR="00A1584D" w:rsidRDefault="00D84FAF">
            <w:pPr>
              <w:jc w:val="right"/>
            </w:pPr>
            <w:r>
              <w:rPr>
                <w:rFonts w:eastAsiaTheme="minorEastAsia"/>
                <w:color w:val="000000" w:themeColor="text1"/>
                <w:szCs w:val="21"/>
              </w:rPr>
              <w:t>11.89%</w:t>
            </w:r>
          </w:p>
        </w:tc>
      </w:tr>
      <w:tr w:rsidR="00A1584D">
        <w:tc>
          <w:tcPr>
            <w:tcW w:w="1560" w:type="dxa"/>
            <w:vAlign w:val="center"/>
          </w:tcPr>
          <w:p w:rsidR="00A1584D" w:rsidRDefault="00D84FAF">
            <w:pPr>
              <w:jc w:val="center"/>
            </w:pPr>
            <w:r>
              <w:rPr>
                <w:rFonts w:eastAsiaTheme="minorEastAsia"/>
                <w:color w:val="000000" w:themeColor="text1"/>
                <w:szCs w:val="21"/>
              </w:rPr>
              <w:t>3</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744,676,172.28</w:t>
            </w:r>
          </w:p>
        </w:tc>
        <w:tc>
          <w:tcPr>
            <w:tcW w:w="1985" w:type="dxa"/>
            <w:vAlign w:val="center"/>
          </w:tcPr>
          <w:p w:rsidR="00A1584D" w:rsidRDefault="00D84FAF">
            <w:pPr>
              <w:jc w:val="right"/>
            </w:pPr>
            <w:r>
              <w:rPr>
                <w:rFonts w:eastAsiaTheme="minorEastAsia"/>
                <w:color w:val="000000" w:themeColor="text1"/>
                <w:szCs w:val="21"/>
              </w:rPr>
              <w:t>9.62%</w:t>
            </w:r>
          </w:p>
        </w:tc>
      </w:tr>
      <w:tr w:rsidR="00A1584D">
        <w:tc>
          <w:tcPr>
            <w:tcW w:w="1560" w:type="dxa"/>
            <w:vAlign w:val="center"/>
          </w:tcPr>
          <w:p w:rsidR="00A1584D" w:rsidRDefault="00D84FAF">
            <w:pPr>
              <w:jc w:val="center"/>
            </w:pPr>
            <w:r>
              <w:rPr>
                <w:rFonts w:eastAsiaTheme="minorEastAsia"/>
                <w:color w:val="000000" w:themeColor="text1"/>
                <w:szCs w:val="21"/>
              </w:rPr>
              <w:t>4</w:t>
            </w:r>
          </w:p>
        </w:tc>
        <w:tc>
          <w:tcPr>
            <w:tcW w:w="2835" w:type="dxa"/>
            <w:vAlign w:val="center"/>
          </w:tcPr>
          <w:p w:rsidR="00A1584D" w:rsidRDefault="00D84FAF">
            <w:pPr>
              <w:jc w:val="right"/>
            </w:pPr>
            <w:r>
              <w:rPr>
                <w:rFonts w:eastAsiaTheme="minorEastAsia"/>
                <w:color w:val="000000" w:themeColor="text1"/>
                <w:szCs w:val="21"/>
              </w:rPr>
              <w:t>其他机构</w:t>
            </w:r>
          </w:p>
        </w:tc>
        <w:tc>
          <w:tcPr>
            <w:tcW w:w="2551" w:type="dxa"/>
            <w:vAlign w:val="center"/>
          </w:tcPr>
          <w:p w:rsidR="00A1584D" w:rsidRDefault="00D84FAF">
            <w:pPr>
              <w:jc w:val="right"/>
            </w:pPr>
            <w:r>
              <w:rPr>
                <w:rFonts w:eastAsiaTheme="minorEastAsia"/>
                <w:color w:val="000000" w:themeColor="text1"/>
                <w:szCs w:val="21"/>
              </w:rPr>
              <w:t>501,748,048.42</w:t>
            </w:r>
          </w:p>
        </w:tc>
        <w:tc>
          <w:tcPr>
            <w:tcW w:w="1985" w:type="dxa"/>
            <w:vAlign w:val="center"/>
          </w:tcPr>
          <w:p w:rsidR="00A1584D" w:rsidRDefault="00D84FAF">
            <w:pPr>
              <w:jc w:val="right"/>
            </w:pPr>
            <w:r>
              <w:rPr>
                <w:rFonts w:eastAsiaTheme="minorEastAsia"/>
                <w:color w:val="000000" w:themeColor="text1"/>
                <w:szCs w:val="21"/>
              </w:rPr>
              <w:t>6.48%</w:t>
            </w:r>
          </w:p>
        </w:tc>
      </w:tr>
      <w:tr w:rsidR="00A1584D">
        <w:tc>
          <w:tcPr>
            <w:tcW w:w="1560" w:type="dxa"/>
            <w:vAlign w:val="center"/>
          </w:tcPr>
          <w:p w:rsidR="00A1584D" w:rsidRDefault="00D84FAF">
            <w:pPr>
              <w:jc w:val="center"/>
            </w:pPr>
            <w:r>
              <w:rPr>
                <w:rFonts w:eastAsiaTheme="minorEastAsia"/>
                <w:color w:val="000000" w:themeColor="text1"/>
                <w:szCs w:val="21"/>
              </w:rPr>
              <w:t>5</w:t>
            </w:r>
          </w:p>
        </w:tc>
        <w:tc>
          <w:tcPr>
            <w:tcW w:w="2835" w:type="dxa"/>
            <w:vAlign w:val="center"/>
          </w:tcPr>
          <w:p w:rsidR="00A1584D" w:rsidRDefault="00D84FAF">
            <w:pPr>
              <w:jc w:val="right"/>
            </w:pPr>
            <w:r>
              <w:rPr>
                <w:rFonts w:eastAsiaTheme="minorEastAsia"/>
                <w:color w:val="000000" w:themeColor="text1"/>
                <w:szCs w:val="21"/>
              </w:rPr>
              <w:t>其他机构</w:t>
            </w:r>
          </w:p>
        </w:tc>
        <w:tc>
          <w:tcPr>
            <w:tcW w:w="2551" w:type="dxa"/>
            <w:vAlign w:val="center"/>
          </w:tcPr>
          <w:p w:rsidR="00A1584D" w:rsidRDefault="00D84FAF">
            <w:pPr>
              <w:jc w:val="right"/>
            </w:pPr>
            <w:r>
              <w:rPr>
                <w:rFonts w:eastAsiaTheme="minorEastAsia"/>
                <w:color w:val="000000" w:themeColor="text1"/>
                <w:szCs w:val="21"/>
              </w:rPr>
              <w:t>500,000,000.00</w:t>
            </w:r>
          </w:p>
        </w:tc>
        <w:tc>
          <w:tcPr>
            <w:tcW w:w="1985" w:type="dxa"/>
            <w:vAlign w:val="center"/>
          </w:tcPr>
          <w:p w:rsidR="00A1584D" w:rsidRDefault="00D84FAF">
            <w:pPr>
              <w:jc w:val="right"/>
            </w:pPr>
            <w:r>
              <w:rPr>
                <w:rFonts w:eastAsiaTheme="minorEastAsia"/>
                <w:color w:val="000000" w:themeColor="text1"/>
                <w:szCs w:val="21"/>
              </w:rPr>
              <w:t>6.46%</w:t>
            </w:r>
          </w:p>
        </w:tc>
      </w:tr>
      <w:tr w:rsidR="00A1584D">
        <w:tc>
          <w:tcPr>
            <w:tcW w:w="1560" w:type="dxa"/>
            <w:vAlign w:val="center"/>
          </w:tcPr>
          <w:p w:rsidR="00A1584D" w:rsidRDefault="00D84FAF">
            <w:pPr>
              <w:jc w:val="center"/>
            </w:pPr>
            <w:r>
              <w:rPr>
                <w:rFonts w:eastAsiaTheme="minorEastAsia"/>
                <w:color w:val="000000" w:themeColor="text1"/>
                <w:szCs w:val="21"/>
              </w:rPr>
              <w:t>6</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401,969,702.16</w:t>
            </w:r>
          </w:p>
        </w:tc>
        <w:tc>
          <w:tcPr>
            <w:tcW w:w="1985" w:type="dxa"/>
            <w:vAlign w:val="center"/>
          </w:tcPr>
          <w:p w:rsidR="00A1584D" w:rsidRDefault="00D84FAF">
            <w:pPr>
              <w:jc w:val="right"/>
            </w:pPr>
            <w:r>
              <w:rPr>
                <w:rFonts w:eastAsiaTheme="minorEastAsia"/>
                <w:color w:val="000000" w:themeColor="text1"/>
                <w:szCs w:val="21"/>
              </w:rPr>
              <w:t>5.19%</w:t>
            </w:r>
          </w:p>
        </w:tc>
      </w:tr>
      <w:tr w:rsidR="00A1584D">
        <w:tc>
          <w:tcPr>
            <w:tcW w:w="1560" w:type="dxa"/>
            <w:vAlign w:val="center"/>
          </w:tcPr>
          <w:p w:rsidR="00A1584D" w:rsidRDefault="00D84FAF">
            <w:pPr>
              <w:jc w:val="center"/>
            </w:pPr>
            <w:r>
              <w:rPr>
                <w:rFonts w:eastAsiaTheme="minorEastAsia"/>
                <w:color w:val="000000" w:themeColor="text1"/>
                <w:szCs w:val="21"/>
              </w:rPr>
              <w:t>7</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401,271,496.53</w:t>
            </w:r>
          </w:p>
        </w:tc>
        <w:tc>
          <w:tcPr>
            <w:tcW w:w="1985" w:type="dxa"/>
            <w:vAlign w:val="center"/>
          </w:tcPr>
          <w:p w:rsidR="00A1584D" w:rsidRDefault="00D84FAF">
            <w:pPr>
              <w:jc w:val="right"/>
            </w:pPr>
            <w:r>
              <w:rPr>
                <w:rFonts w:eastAsiaTheme="minorEastAsia"/>
                <w:color w:val="000000" w:themeColor="text1"/>
                <w:szCs w:val="21"/>
              </w:rPr>
              <w:t>5.18%</w:t>
            </w:r>
          </w:p>
        </w:tc>
      </w:tr>
      <w:tr w:rsidR="00A1584D">
        <w:tc>
          <w:tcPr>
            <w:tcW w:w="1560" w:type="dxa"/>
            <w:vAlign w:val="center"/>
          </w:tcPr>
          <w:p w:rsidR="00A1584D" w:rsidRDefault="00D84FAF">
            <w:pPr>
              <w:jc w:val="center"/>
            </w:pPr>
            <w:r>
              <w:rPr>
                <w:rFonts w:eastAsiaTheme="minorEastAsia"/>
                <w:color w:val="000000" w:themeColor="text1"/>
                <w:szCs w:val="21"/>
              </w:rPr>
              <w:t>8</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304,978,377.33</w:t>
            </w:r>
          </w:p>
        </w:tc>
        <w:tc>
          <w:tcPr>
            <w:tcW w:w="1985" w:type="dxa"/>
            <w:vAlign w:val="center"/>
          </w:tcPr>
          <w:p w:rsidR="00A1584D" w:rsidRDefault="00D84FAF">
            <w:pPr>
              <w:jc w:val="right"/>
            </w:pPr>
            <w:r>
              <w:rPr>
                <w:rFonts w:eastAsiaTheme="minorEastAsia"/>
                <w:color w:val="000000" w:themeColor="text1"/>
                <w:szCs w:val="21"/>
              </w:rPr>
              <w:t>3.94%</w:t>
            </w:r>
          </w:p>
        </w:tc>
      </w:tr>
      <w:tr w:rsidR="00A1584D">
        <w:tc>
          <w:tcPr>
            <w:tcW w:w="1560" w:type="dxa"/>
            <w:vAlign w:val="center"/>
          </w:tcPr>
          <w:p w:rsidR="00A1584D" w:rsidRDefault="00D84FAF">
            <w:pPr>
              <w:jc w:val="center"/>
            </w:pPr>
            <w:r>
              <w:rPr>
                <w:rFonts w:eastAsiaTheme="minorEastAsia"/>
                <w:color w:val="000000" w:themeColor="text1"/>
                <w:szCs w:val="21"/>
              </w:rPr>
              <w:t>9</w:t>
            </w:r>
          </w:p>
        </w:tc>
        <w:tc>
          <w:tcPr>
            <w:tcW w:w="2835" w:type="dxa"/>
            <w:vAlign w:val="center"/>
          </w:tcPr>
          <w:p w:rsidR="00A1584D" w:rsidRDefault="00D84FAF">
            <w:pPr>
              <w:jc w:val="right"/>
            </w:pPr>
            <w:r>
              <w:rPr>
                <w:rFonts w:eastAsiaTheme="minorEastAsia"/>
                <w:color w:val="000000" w:themeColor="text1"/>
                <w:szCs w:val="21"/>
              </w:rPr>
              <w:t>银行类机构</w:t>
            </w:r>
          </w:p>
        </w:tc>
        <w:tc>
          <w:tcPr>
            <w:tcW w:w="2551" w:type="dxa"/>
            <w:vAlign w:val="center"/>
          </w:tcPr>
          <w:p w:rsidR="00A1584D" w:rsidRDefault="00D84FAF">
            <w:pPr>
              <w:jc w:val="right"/>
            </w:pPr>
            <w:r>
              <w:rPr>
                <w:rFonts w:eastAsiaTheme="minorEastAsia"/>
                <w:color w:val="000000" w:themeColor="text1"/>
                <w:szCs w:val="21"/>
              </w:rPr>
              <w:t>301,867,109.66</w:t>
            </w:r>
          </w:p>
        </w:tc>
        <w:tc>
          <w:tcPr>
            <w:tcW w:w="1985" w:type="dxa"/>
            <w:vAlign w:val="center"/>
          </w:tcPr>
          <w:p w:rsidR="00A1584D" w:rsidRDefault="00D84FAF">
            <w:pPr>
              <w:jc w:val="right"/>
            </w:pPr>
            <w:r>
              <w:rPr>
                <w:rFonts w:eastAsiaTheme="minorEastAsia"/>
                <w:color w:val="000000" w:themeColor="text1"/>
                <w:szCs w:val="21"/>
              </w:rPr>
              <w:t>3.90%</w:t>
            </w:r>
          </w:p>
        </w:tc>
      </w:tr>
      <w:tr w:rsidR="00A1584D">
        <w:tc>
          <w:tcPr>
            <w:tcW w:w="1560" w:type="dxa"/>
            <w:vAlign w:val="center"/>
          </w:tcPr>
          <w:p w:rsidR="00A1584D" w:rsidRDefault="00D84FAF">
            <w:pPr>
              <w:jc w:val="center"/>
            </w:pPr>
            <w:r>
              <w:rPr>
                <w:rFonts w:eastAsiaTheme="minorEastAsia"/>
                <w:color w:val="000000" w:themeColor="text1"/>
                <w:szCs w:val="21"/>
              </w:rPr>
              <w:t>10</w:t>
            </w:r>
          </w:p>
        </w:tc>
        <w:tc>
          <w:tcPr>
            <w:tcW w:w="2835" w:type="dxa"/>
            <w:vAlign w:val="center"/>
          </w:tcPr>
          <w:p w:rsidR="00A1584D" w:rsidRDefault="00D84FAF">
            <w:pPr>
              <w:jc w:val="right"/>
            </w:pPr>
            <w:r>
              <w:rPr>
                <w:rFonts w:eastAsiaTheme="minorEastAsia"/>
                <w:color w:val="000000" w:themeColor="text1"/>
                <w:szCs w:val="21"/>
              </w:rPr>
              <w:t>其他机构</w:t>
            </w:r>
          </w:p>
        </w:tc>
        <w:tc>
          <w:tcPr>
            <w:tcW w:w="2551" w:type="dxa"/>
            <w:vAlign w:val="center"/>
          </w:tcPr>
          <w:p w:rsidR="00A1584D" w:rsidRDefault="00D84FAF">
            <w:pPr>
              <w:jc w:val="right"/>
            </w:pPr>
            <w:r>
              <w:rPr>
                <w:rFonts w:eastAsiaTheme="minorEastAsia"/>
                <w:color w:val="000000" w:themeColor="text1"/>
                <w:szCs w:val="21"/>
              </w:rPr>
              <w:t>300,974,108.94</w:t>
            </w:r>
          </w:p>
        </w:tc>
        <w:tc>
          <w:tcPr>
            <w:tcW w:w="1985" w:type="dxa"/>
            <w:vAlign w:val="center"/>
          </w:tcPr>
          <w:p w:rsidR="00A1584D" w:rsidRDefault="00D84FAF">
            <w:pPr>
              <w:jc w:val="right"/>
            </w:pPr>
            <w:r>
              <w:rPr>
                <w:rFonts w:eastAsiaTheme="minorEastAsia"/>
                <w:color w:val="000000" w:themeColor="text1"/>
                <w:szCs w:val="21"/>
              </w:rPr>
              <w:t>3.89%</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交银天鑫宝货币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637,669.60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3.56%</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交银天鑫宝货币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637,669.60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交银天鑫宝货币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交银天鑫宝货币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交银天鑫宝货币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交银天鑫宝货币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交银天鑫宝货币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交银天鑫宝货币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2016</w:t>
            </w:r>
            <w:r w:rsidRPr="0061644B">
              <w:rPr>
                <w:sz w:val="24"/>
              </w:rPr>
              <w:t>年</w:t>
            </w:r>
            <w:r w:rsidRPr="0061644B">
              <w:rPr>
                <w:sz w:val="24"/>
              </w:rPr>
              <w:t>12</w:t>
            </w:r>
            <w:r w:rsidRPr="0061644B">
              <w:rPr>
                <w:sz w:val="24"/>
              </w:rPr>
              <w:t>月</w:t>
            </w:r>
            <w:r w:rsidRPr="0061644B">
              <w:rPr>
                <w:sz w:val="24"/>
              </w:rPr>
              <w:t>7</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58,851.09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200,027,000.00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40,775,558.60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11,628,223,446.85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25,276,955.49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20,838,804,546.42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48,125,144.25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24,742,732,891.29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17,927,369.84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7,724,295,101.98</w:t>
            </w:r>
          </w:p>
        </w:tc>
      </w:tr>
    </w:tbl>
    <w:p w:rsidR="00A1584D" w:rsidRDefault="00D84FA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A1584D" w:rsidRDefault="00D84FA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、本基金托管人兴业银行股份有限公司自</w:t>
      </w:r>
      <w:r w:rsidRPr="00B54CAD">
        <w:rPr>
          <w:kern w:val="0"/>
          <w:sz w:val="24"/>
        </w:rPr>
        <w:t>2019</w:t>
      </w:r>
      <w:r w:rsidRPr="00B54CAD">
        <w:rPr>
          <w:kern w:val="0"/>
          <w:sz w:val="24"/>
        </w:rPr>
        <w:t>年</w:t>
      </w:r>
      <w:r w:rsidRPr="00B54CAD">
        <w:rPr>
          <w:kern w:val="0"/>
          <w:sz w:val="24"/>
        </w:rPr>
        <w:t>1</w:t>
      </w:r>
      <w:r w:rsidRPr="00B54CAD">
        <w:rPr>
          <w:kern w:val="0"/>
          <w:sz w:val="24"/>
        </w:rPr>
        <w:t>月</w:t>
      </w:r>
      <w:r w:rsidRPr="00B54CAD">
        <w:rPr>
          <w:kern w:val="0"/>
          <w:sz w:val="24"/>
        </w:rPr>
        <w:t>22</w:t>
      </w:r>
      <w:r w:rsidRPr="00B54CAD">
        <w:rPr>
          <w:kern w:val="0"/>
          <w:sz w:val="24"/>
        </w:rPr>
        <w:t>日起，任命叶文煌先生担任公司资产托管部总经理，全面主持资产托管部相关工作，吴若曼女士不再担任资产托管部总经理。</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A1584D" w:rsidRDefault="00D84FA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1584D" w:rsidRDefault="00D84FAF">
      <w:pPr>
        <w:tabs>
          <w:tab w:val="left" w:pos="426"/>
        </w:tabs>
        <w:spacing w:before="29" w:line="288" w:lineRule="auto"/>
        <w:jc w:val="left"/>
        <w:rPr>
          <w:kern w:val="0"/>
          <w:sz w:val="24"/>
        </w:rPr>
      </w:pPr>
      <w:r>
        <w:rPr>
          <w:kern w:val="0"/>
          <w:sz w:val="24"/>
        </w:rPr>
        <w:t>基金管理人及其高级管理人员本报告期内未受监管部门稽查或处罚。</w:t>
      </w:r>
    </w:p>
    <w:p w:rsidR="00A1584D" w:rsidRDefault="00D84FA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70D3A" w:rsidRPr="00B54CAD" w:rsidRDefault="006D141C" w:rsidP="00D84FAF">
            <w:pPr>
              <w:spacing w:before="29" w:line="288" w:lineRule="auto"/>
              <w:jc w:val="center"/>
              <w:rPr>
                <w:sz w:val="24"/>
              </w:rPr>
            </w:pPr>
            <w:bookmarkStart w:id="83" w:name="_Toc249760071"/>
            <w:r w:rsidRPr="00B54CAD">
              <w:rPr>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A1584D">
        <w:tc>
          <w:tcPr>
            <w:tcW w:w="1559" w:type="dxa"/>
            <w:vAlign w:val="center"/>
          </w:tcPr>
          <w:p w:rsidR="00A1584D" w:rsidRDefault="00D84FAF">
            <w:pPr>
              <w:jc w:val="center"/>
            </w:pPr>
            <w:r>
              <w:rPr>
                <w:sz w:val="24"/>
              </w:rPr>
              <w:t>长江证券股份有限公司</w:t>
            </w:r>
          </w:p>
        </w:tc>
        <w:tc>
          <w:tcPr>
            <w:tcW w:w="779" w:type="dxa"/>
            <w:vAlign w:val="center"/>
          </w:tcPr>
          <w:p w:rsidR="00A1584D" w:rsidRDefault="00D84FAF">
            <w:pPr>
              <w:jc w:val="right"/>
            </w:pPr>
            <w:r>
              <w:rPr>
                <w:sz w:val="24"/>
              </w:rPr>
              <w:t>2</w:t>
            </w:r>
          </w:p>
        </w:tc>
        <w:tc>
          <w:tcPr>
            <w:tcW w:w="1800" w:type="dxa"/>
            <w:vAlign w:val="center"/>
          </w:tcPr>
          <w:p w:rsidR="00A1584D" w:rsidRDefault="00D84FAF">
            <w:pPr>
              <w:jc w:val="right"/>
            </w:pPr>
            <w:r>
              <w:rPr>
                <w:sz w:val="24"/>
              </w:rPr>
              <w:t>-</w:t>
            </w:r>
          </w:p>
        </w:tc>
        <w:tc>
          <w:tcPr>
            <w:tcW w:w="1080" w:type="dxa"/>
            <w:vAlign w:val="center"/>
          </w:tcPr>
          <w:p w:rsidR="00A1584D" w:rsidRDefault="00D84FAF">
            <w:pPr>
              <w:jc w:val="right"/>
            </w:pPr>
            <w:r>
              <w:rPr>
                <w:sz w:val="24"/>
              </w:rPr>
              <w:t>-</w:t>
            </w:r>
          </w:p>
        </w:tc>
        <w:tc>
          <w:tcPr>
            <w:tcW w:w="1620" w:type="dxa"/>
            <w:vAlign w:val="center"/>
          </w:tcPr>
          <w:p w:rsidR="00A1584D" w:rsidRDefault="00D84FAF">
            <w:pPr>
              <w:jc w:val="right"/>
            </w:pPr>
            <w:r>
              <w:rPr>
                <w:sz w:val="24"/>
              </w:rPr>
              <w:t>-</w:t>
            </w:r>
          </w:p>
        </w:tc>
        <w:tc>
          <w:tcPr>
            <w:tcW w:w="1080" w:type="dxa"/>
            <w:vAlign w:val="center"/>
          </w:tcPr>
          <w:p w:rsidR="00A1584D" w:rsidRDefault="00D84FAF">
            <w:pPr>
              <w:jc w:val="right"/>
            </w:pPr>
            <w:r>
              <w:rPr>
                <w:sz w:val="24"/>
              </w:rPr>
              <w:t>-</w:t>
            </w:r>
          </w:p>
        </w:tc>
        <w:tc>
          <w:tcPr>
            <w:tcW w:w="1080" w:type="dxa"/>
            <w:vAlign w:val="center"/>
          </w:tcPr>
          <w:p w:rsidR="00A1584D" w:rsidRDefault="00D84FAF">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70D3A" w:rsidRPr="0061644B" w:rsidRDefault="006D141C" w:rsidP="00D84FAF">
            <w:pPr>
              <w:spacing w:before="29" w:line="288" w:lineRule="auto"/>
              <w:jc w:val="center"/>
              <w:rPr>
                <w:sz w:val="24"/>
              </w:rPr>
            </w:pPr>
            <w:r w:rsidRPr="0061644B">
              <w:rPr>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A1584D">
        <w:tc>
          <w:tcPr>
            <w:tcW w:w="1559" w:type="dxa"/>
            <w:vAlign w:val="center"/>
          </w:tcPr>
          <w:p w:rsidR="00A1584D" w:rsidRDefault="00D84FAF">
            <w:pPr>
              <w:jc w:val="left"/>
            </w:pPr>
            <w:r>
              <w:rPr>
                <w:sz w:val="24"/>
              </w:rPr>
              <w:t>长江证券股份有限公司</w:t>
            </w:r>
          </w:p>
        </w:tc>
        <w:tc>
          <w:tcPr>
            <w:tcW w:w="1319" w:type="dxa"/>
            <w:vAlign w:val="center"/>
          </w:tcPr>
          <w:p w:rsidR="00A1584D" w:rsidRDefault="00D84FAF">
            <w:pPr>
              <w:jc w:val="right"/>
            </w:pPr>
            <w:r>
              <w:rPr>
                <w:sz w:val="24"/>
              </w:rPr>
              <w:t>-</w:t>
            </w:r>
          </w:p>
        </w:tc>
        <w:tc>
          <w:tcPr>
            <w:tcW w:w="1080" w:type="dxa"/>
            <w:vAlign w:val="center"/>
          </w:tcPr>
          <w:p w:rsidR="00A1584D" w:rsidRDefault="00D84FAF">
            <w:pPr>
              <w:jc w:val="right"/>
            </w:pPr>
            <w:r>
              <w:rPr>
                <w:sz w:val="24"/>
              </w:rPr>
              <w:t>-</w:t>
            </w:r>
          </w:p>
        </w:tc>
        <w:tc>
          <w:tcPr>
            <w:tcW w:w="1080" w:type="dxa"/>
            <w:vAlign w:val="center"/>
          </w:tcPr>
          <w:p w:rsidR="00A1584D" w:rsidRDefault="00D84FAF">
            <w:pPr>
              <w:jc w:val="right"/>
            </w:pPr>
            <w:r>
              <w:rPr>
                <w:sz w:val="24"/>
              </w:rPr>
              <w:t>8,928,000,000.00</w:t>
            </w:r>
          </w:p>
        </w:tc>
        <w:tc>
          <w:tcPr>
            <w:tcW w:w="1260" w:type="dxa"/>
            <w:vAlign w:val="center"/>
          </w:tcPr>
          <w:p w:rsidR="00A1584D" w:rsidRDefault="00D84FAF">
            <w:pPr>
              <w:jc w:val="right"/>
            </w:pPr>
            <w:r>
              <w:rPr>
                <w:sz w:val="24"/>
              </w:rPr>
              <w:t>100.00%</w:t>
            </w:r>
          </w:p>
        </w:tc>
        <w:tc>
          <w:tcPr>
            <w:tcW w:w="1260" w:type="dxa"/>
            <w:vAlign w:val="center"/>
          </w:tcPr>
          <w:p w:rsidR="00A1584D" w:rsidRDefault="00D84FAF">
            <w:pPr>
              <w:jc w:val="right"/>
            </w:pPr>
            <w:r>
              <w:rPr>
                <w:sz w:val="24"/>
              </w:rPr>
              <w:t>-</w:t>
            </w:r>
          </w:p>
        </w:tc>
        <w:tc>
          <w:tcPr>
            <w:tcW w:w="1440" w:type="dxa"/>
            <w:vAlign w:val="center"/>
          </w:tcPr>
          <w:p w:rsidR="00A1584D" w:rsidRDefault="00D84FAF">
            <w:pPr>
              <w:jc w:val="right"/>
            </w:pPr>
            <w:r>
              <w:rPr>
                <w:sz w:val="24"/>
              </w:rPr>
              <w:t>-</w:t>
            </w:r>
          </w:p>
        </w:tc>
      </w:tr>
    </w:tbl>
    <w:p w:rsidR="00A1584D" w:rsidRDefault="00D84FA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1584D" w:rsidRDefault="00D84FAF">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1584D">
        <w:tc>
          <w:tcPr>
            <w:tcW w:w="993" w:type="dxa"/>
            <w:vMerge w:val="restart"/>
          </w:tcPr>
          <w:p w:rsidR="00A1584D" w:rsidRDefault="00A1584D"/>
          <w:p w:rsidR="00A1584D" w:rsidRDefault="00D84FAF">
            <w:r>
              <w:rPr>
                <w:rFonts w:ascii="宋体" w:hAnsi="宋体" w:hint="eastAsia"/>
                <w:bCs/>
                <w:color w:val="000000"/>
                <w:kern w:val="0"/>
                <w:szCs w:val="21"/>
              </w:rPr>
              <w:t>机构</w:t>
            </w:r>
          </w:p>
        </w:tc>
        <w:tc>
          <w:tcPr>
            <w:tcW w:w="992" w:type="dxa"/>
            <w:vAlign w:val="center"/>
          </w:tcPr>
          <w:p w:rsidR="00A1584D" w:rsidRDefault="00D84FAF">
            <w:pPr>
              <w:jc w:val="center"/>
            </w:pPr>
            <w:r>
              <w:rPr>
                <w:rFonts w:ascii="宋体" w:hAnsi="宋体"/>
                <w:color w:val="000000"/>
                <w:kern w:val="0"/>
                <w:szCs w:val="21"/>
              </w:rPr>
              <w:t>1</w:t>
            </w:r>
          </w:p>
        </w:tc>
        <w:tc>
          <w:tcPr>
            <w:tcW w:w="1843" w:type="dxa"/>
            <w:vAlign w:val="center"/>
          </w:tcPr>
          <w:p w:rsidR="00A1584D" w:rsidRDefault="00D84FAF">
            <w:pPr>
              <w:jc w:val="center"/>
            </w:pPr>
            <w:r>
              <w:rPr>
                <w:rFonts w:ascii="宋体" w:hAnsi="宋体"/>
                <w:color w:val="000000"/>
                <w:kern w:val="0"/>
                <w:szCs w:val="21"/>
              </w:rPr>
              <w:t>2019/1/1-2019/6/30</w:t>
            </w:r>
          </w:p>
        </w:tc>
        <w:tc>
          <w:tcPr>
            <w:tcW w:w="851" w:type="dxa"/>
            <w:vAlign w:val="center"/>
          </w:tcPr>
          <w:p w:rsidR="00A1584D" w:rsidRDefault="00D84FAF">
            <w:pPr>
              <w:jc w:val="center"/>
            </w:pPr>
            <w:r>
              <w:rPr>
                <w:rFonts w:ascii="宋体" w:hAnsi="宋体"/>
                <w:color w:val="000000"/>
                <w:kern w:val="0"/>
                <w:szCs w:val="21"/>
              </w:rPr>
              <w:t>3,524,025,873.72</w:t>
            </w:r>
          </w:p>
        </w:tc>
        <w:tc>
          <w:tcPr>
            <w:tcW w:w="850" w:type="dxa"/>
            <w:vAlign w:val="center"/>
          </w:tcPr>
          <w:p w:rsidR="00A1584D" w:rsidRDefault="00D84FAF">
            <w:pPr>
              <w:jc w:val="center"/>
            </w:pPr>
            <w:r>
              <w:rPr>
                <w:rFonts w:ascii="宋体" w:hAnsi="宋体"/>
                <w:color w:val="000000"/>
                <w:kern w:val="0"/>
                <w:szCs w:val="21"/>
              </w:rPr>
              <w:t>2,046,359,183.44</w:t>
            </w:r>
          </w:p>
        </w:tc>
        <w:tc>
          <w:tcPr>
            <w:tcW w:w="1134" w:type="dxa"/>
            <w:vAlign w:val="center"/>
          </w:tcPr>
          <w:p w:rsidR="00A1584D" w:rsidRDefault="00D84FAF">
            <w:pPr>
              <w:jc w:val="center"/>
            </w:pPr>
            <w:r>
              <w:rPr>
                <w:rFonts w:ascii="宋体" w:hAnsi="宋体"/>
                <w:color w:val="000000"/>
                <w:kern w:val="0"/>
                <w:szCs w:val="21"/>
              </w:rPr>
              <w:t>4,650,000,000.00</w:t>
            </w:r>
          </w:p>
        </w:tc>
        <w:tc>
          <w:tcPr>
            <w:tcW w:w="1419" w:type="dxa"/>
            <w:vAlign w:val="center"/>
          </w:tcPr>
          <w:p w:rsidR="00A1584D" w:rsidRDefault="00D84FAF">
            <w:pPr>
              <w:jc w:val="center"/>
            </w:pPr>
            <w:r>
              <w:rPr>
                <w:rFonts w:ascii="宋体" w:hAnsi="宋体"/>
                <w:color w:val="000000"/>
                <w:kern w:val="0"/>
                <w:szCs w:val="21"/>
              </w:rPr>
              <w:t>920,385,057.16</w:t>
            </w:r>
          </w:p>
        </w:tc>
        <w:tc>
          <w:tcPr>
            <w:tcW w:w="1130" w:type="dxa"/>
            <w:vAlign w:val="center"/>
          </w:tcPr>
          <w:p w:rsidR="00A1584D" w:rsidRDefault="00D84FAF">
            <w:pPr>
              <w:jc w:val="center"/>
            </w:pPr>
            <w:r>
              <w:rPr>
                <w:rFonts w:ascii="宋体" w:hAnsi="宋体"/>
                <w:color w:val="000000"/>
                <w:kern w:val="0"/>
                <w:szCs w:val="21"/>
              </w:rPr>
              <w:t>11.89%</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A1584D" w:rsidRDefault="00D84FA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5D3C9D" w:rsidRPr="004F0662" w:rsidRDefault="005D3C9D" w:rsidP="00583BFE">
            <w:pPr>
              <w:autoSpaceDE w:val="0"/>
              <w:autoSpaceDN w:val="0"/>
              <w:adjustRightInd w:val="0"/>
              <w:jc w:val="left"/>
              <w:rPr>
                <w:rFonts w:ascii="宋体" w:hAnsi="宋体"/>
                <w:kern w:val="0"/>
                <w:szCs w:val="21"/>
              </w:rPr>
            </w:pPr>
          </w:p>
        </w:tc>
      </w:tr>
    </w:tbl>
    <w:p w:rsidR="00137BB0" w:rsidRDefault="00137BB0"/>
    <w:sectPr w:rsidR="00137BB0"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A9230D">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A9230D">
      <w:rPr>
        <w:noProof/>
        <w:kern w:val="0"/>
        <w:szCs w:val="21"/>
      </w:rPr>
      <w:t>32</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交银施罗德天鑫宝货币市场基金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29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0"/>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77C68"/>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84D"/>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30D"/>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0A38"/>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2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4FAF"/>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0110-AE7C-4079-A880-AC3BCEB5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32</Pages>
  <Words>3407</Words>
  <Characters>19420</Characters>
  <Application>Microsoft Office Word</Application>
  <DocSecurity>0</DocSecurity>
  <Lines>161</Lines>
  <Paragraphs>45</Paragraphs>
  <ScaleCrop>false</ScaleCrop>
  <Company/>
  <LinksUpToDate>false</LinksUpToDate>
  <CharactersWithSpaces>22782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25</cp:revision>
  <cp:lastPrinted>2007-07-19T00:46:00Z</cp:lastPrinted>
  <dcterms:created xsi:type="dcterms:W3CDTF">2017-08-23T01:30:00Z</dcterms:created>
  <dcterms:modified xsi:type="dcterms:W3CDTF">2019-08-28T02:08:00Z</dcterms:modified>
</cp:coreProperties>
</file>