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交银施罗德增利增强债券型证券投资基金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交银增利增强债券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004427</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004427</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2017</w:t>
            </w:r>
            <w:r w:rsidRPr="008A1551">
              <w:rPr>
                <w:sz w:val="24"/>
              </w:rPr>
              <w:t>年</w:t>
            </w:r>
            <w:r w:rsidRPr="008A1551">
              <w:rPr>
                <w:sz w:val="24"/>
              </w:rPr>
              <w:t>6</w:t>
            </w:r>
            <w:r w:rsidRPr="008A1551">
              <w:rPr>
                <w:sz w:val="24"/>
              </w:rPr>
              <w:t>月</w:t>
            </w:r>
            <w:r w:rsidRPr="008A1551">
              <w:rPr>
                <w:sz w:val="24"/>
              </w:rPr>
              <w:t>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21,875,705.10</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交银增利增强债券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交银增利增强债券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004427</w:t>
            </w:r>
          </w:p>
        </w:tc>
        <w:tc>
          <w:tcPr>
            <w:tcW w:w="2596" w:type="dxa"/>
            <w:vAlign w:val="center"/>
          </w:tcPr>
          <w:p w:rsidR="0073136C" w:rsidRPr="008A1551" w:rsidRDefault="0073136C" w:rsidP="009E1EA4">
            <w:pPr>
              <w:spacing w:before="29" w:line="288" w:lineRule="auto"/>
              <w:jc w:val="center"/>
              <w:rPr>
                <w:sz w:val="24"/>
              </w:rPr>
            </w:pPr>
            <w:r w:rsidRPr="008A1551">
              <w:rPr>
                <w:sz w:val="24"/>
              </w:rPr>
              <w:t>004428</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18,941,729.06</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2,933,976.04</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本基金以债券投资为主，通过自上而下进行宏观分析，自下而上精选个券，在严格控制风险的前提下，力争实现基金资产的长期稳定增值。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会，适时增强组合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lastRenderedPageBreak/>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3753"/>
      </w:tblGrid>
      <w:tr w:rsidR="001548F9" w:rsidRPr="008A1551" w:rsidTr="00695000">
        <w:tc>
          <w:tcPr>
            <w:tcW w:w="5245"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3753"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t>
            </w:r>
            <w:bookmarkStart w:id="11" w:name="_GoBack"/>
            <w:bookmarkEnd w:id="11"/>
            <w:r w:rsidRPr="008A1551">
              <w:rPr>
                <w:color w:val="000000"/>
                <w:sz w:val="24"/>
              </w:rPr>
              <w:t>w.fund001.com</w:t>
            </w:r>
          </w:p>
        </w:tc>
      </w:tr>
      <w:tr w:rsidR="001548F9" w:rsidRPr="008A1551" w:rsidTr="00695000">
        <w:tc>
          <w:tcPr>
            <w:tcW w:w="5245"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3753"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交银增利增强债券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交银增利增强债券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2,087,764.34</w:t>
            </w:r>
          </w:p>
        </w:tc>
        <w:tc>
          <w:tcPr>
            <w:tcW w:w="2558" w:type="dxa"/>
            <w:vAlign w:val="center"/>
          </w:tcPr>
          <w:p w:rsidR="001548F9" w:rsidRPr="008A1551" w:rsidRDefault="001548F9" w:rsidP="009E1EA4">
            <w:pPr>
              <w:spacing w:before="29" w:line="288" w:lineRule="auto"/>
              <w:jc w:val="right"/>
              <w:rPr>
                <w:sz w:val="24"/>
              </w:rPr>
            </w:pPr>
            <w:r w:rsidRPr="008A1551">
              <w:rPr>
                <w:sz w:val="24"/>
              </w:rPr>
              <w:t>277,697.43</w:t>
            </w:r>
          </w:p>
        </w:tc>
      </w:tr>
      <w:tr w:rsidR="001548F9" w:rsidRPr="008A1551" w:rsidTr="00695000">
        <w:trPr>
          <w:trHeight w:val="413"/>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1,914,079.60</w:t>
            </w:r>
          </w:p>
        </w:tc>
        <w:tc>
          <w:tcPr>
            <w:tcW w:w="2558" w:type="dxa"/>
            <w:vAlign w:val="center"/>
          </w:tcPr>
          <w:p w:rsidR="001548F9" w:rsidRPr="008A1551" w:rsidRDefault="001548F9" w:rsidP="009E1EA4">
            <w:pPr>
              <w:spacing w:before="29" w:line="288" w:lineRule="auto"/>
              <w:jc w:val="right"/>
              <w:rPr>
                <w:sz w:val="24"/>
              </w:rPr>
            </w:pPr>
            <w:r w:rsidRPr="008A1551">
              <w:rPr>
                <w:sz w:val="24"/>
              </w:rPr>
              <w:t>-134,203.96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0.0730</w:t>
            </w:r>
          </w:p>
        </w:tc>
        <w:tc>
          <w:tcPr>
            <w:tcW w:w="2558" w:type="dxa"/>
            <w:vAlign w:val="center"/>
          </w:tcPr>
          <w:p w:rsidR="001548F9" w:rsidRPr="008A1551" w:rsidRDefault="001548F9" w:rsidP="009E1EA4">
            <w:pPr>
              <w:spacing w:before="29" w:line="288" w:lineRule="auto"/>
              <w:jc w:val="right"/>
              <w:rPr>
                <w:sz w:val="24"/>
              </w:rPr>
            </w:pPr>
            <w:r w:rsidRPr="008A1551">
              <w:rPr>
                <w:sz w:val="24"/>
              </w:rPr>
              <w:t>-0.0413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5.84%</w:t>
            </w:r>
          </w:p>
        </w:tc>
        <w:tc>
          <w:tcPr>
            <w:tcW w:w="2558" w:type="dxa"/>
            <w:vAlign w:val="center"/>
          </w:tcPr>
          <w:p w:rsidR="001548F9" w:rsidRPr="008A1551" w:rsidRDefault="001548F9" w:rsidP="009E1EA4">
            <w:pPr>
              <w:spacing w:before="29" w:line="288" w:lineRule="auto"/>
              <w:jc w:val="right"/>
              <w:rPr>
                <w:sz w:val="24"/>
              </w:rPr>
            </w:pPr>
            <w:r w:rsidRPr="008A1551">
              <w:rPr>
                <w:sz w:val="24"/>
              </w:rPr>
              <w:t>5.58%</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交银增利增强债券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交银增利增强债券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0.123</w:t>
            </w:r>
          </w:p>
        </w:tc>
        <w:tc>
          <w:tcPr>
            <w:tcW w:w="2558" w:type="dxa"/>
            <w:vAlign w:val="center"/>
          </w:tcPr>
          <w:p w:rsidR="001548F9" w:rsidRPr="008A1551" w:rsidRDefault="001548F9" w:rsidP="009E1EA4">
            <w:pPr>
              <w:spacing w:before="29" w:line="288" w:lineRule="auto"/>
              <w:jc w:val="right"/>
              <w:rPr>
                <w:sz w:val="24"/>
              </w:rPr>
            </w:pPr>
            <w:r w:rsidRPr="008A1551">
              <w:rPr>
                <w:sz w:val="24"/>
              </w:rPr>
              <w:t>0.116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21,269,424.35</w:t>
            </w:r>
          </w:p>
        </w:tc>
        <w:tc>
          <w:tcPr>
            <w:tcW w:w="2558" w:type="dxa"/>
            <w:vAlign w:val="center"/>
          </w:tcPr>
          <w:p w:rsidR="001548F9" w:rsidRPr="008A1551" w:rsidRDefault="001548F9" w:rsidP="009E1EA4">
            <w:pPr>
              <w:spacing w:before="29" w:line="288" w:lineRule="auto"/>
              <w:jc w:val="right"/>
              <w:rPr>
                <w:sz w:val="24"/>
              </w:rPr>
            </w:pPr>
            <w:r w:rsidRPr="008A1551">
              <w:rPr>
                <w:sz w:val="24"/>
              </w:rPr>
              <w:t>3,274,223.84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1.123</w:t>
            </w:r>
          </w:p>
        </w:tc>
        <w:tc>
          <w:tcPr>
            <w:tcW w:w="2558" w:type="dxa"/>
            <w:vAlign w:val="center"/>
          </w:tcPr>
          <w:p w:rsidR="001548F9" w:rsidRPr="008A1551" w:rsidRDefault="001548F9" w:rsidP="009E1EA4">
            <w:pPr>
              <w:spacing w:before="29" w:line="288" w:lineRule="auto"/>
              <w:jc w:val="right"/>
              <w:rPr>
                <w:sz w:val="24"/>
              </w:rPr>
            </w:pPr>
            <w:r w:rsidRPr="008A1551">
              <w:rPr>
                <w:sz w:val="24"/>
              </w:rPr>
              <w:t>1.116</w:t>
            </w:r>
          </w:p>
        </w:tc>
      </w:tr>
    </w:tbl>
    <w:p w:rsidR="009C3924" w:rsidRDefault="0092200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1548F9" w:rsidRPr="008A1551" w:rsidRDefault="001548F9" w:rsidP="00695000">
      <w:pPr>
        <w:tabs>
          <w:tab w:val="left" w:pos="426"/>
        </w:tabs>
        <w:spacing w:before="29" w:line="288" w:lineRule="auto"/>
        <w:ind w:firstLineChars="200" w:firstLine="480"/>
        <w:jc w:val="left"/>
        <w:rPr>
          <w:kern w:val="0"/>
          <w:sz w:val="24"/>
        </w:rPr>
      </w:pPr>
      <w:r w:rsidRPr="008A1551">
        <w:rPr>
          <w:kern w:val="0"/>
          <w:sz w:val="24"/>
        </w:rPr>
        <w:lastRenderedPageBreak/>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交银增利增强债券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C3924">
        <w:tc>
          <w:tcPr>
            <w:tcW w:w="1497" w:type="dxa"/>
            <w:vAlign w:val="center"/>
          </w:tcPr>
          <w:p w:rsidR="009C3924" w:rsidRDefault="0092200D">
            <w:pPr>
              <w:jc w:val="left"/>
            </w:pPr>
            <w:r>
              <w:rPr>
                <w:color w:val="000000"/>
                <w:sz w:val="24"/>
              </w:rPr>
              <w:t>过去一个月</w:t>
            </w:r>
          </w:p>
        </w:tc>
        <w:tc>
          <w:tcPr>
            <w:tcW w:w="1251" w:type="dxa"/>
            <w:vAlign w:val="center"/>
          </w:tcPr>
          <w:p w:rsidR="009C3924" w:rsidRDefault="0092200D">
            <w:pPr>
              <w:jc w:val="center"/>
            </w:pPr>
            <w:r>
              <w:rPr>
                <w:color w:val="000000"/>
                <w:sz w:val="24"/>
              </w:rPr>
              <w:t>1.08%</w:t>
            </w:r>
          </w:p>
        </w:tc>
        <w:tc>
          <w:tcPr>
            <w:tcW w:w="1250" w:type="dxa"/>
            <w:vAlign w:val="center"/>
          </w:tcPr>
          <w:p w:rsidR="009C3924" w:rsidRDefault="0092200D">
            <w:pPr>
              <w:jc w:val="center"/>
            </w:pPr>
            <w:r>
              <w:rPr>
                <w:color w:val="000000"/>
                <w:sz w:val="24"/>
              </w:rPr>
              <w:t>0.48%</w:t>
            </w:r>
          </w:p>
        </w:tc>
        <w:tc>
          <w:tcPr>
            <w:tcW w:w="1250" w:type="dxa"/>
            <w:vAlign w:val="center"/>
          </w:tcPr>
          <w:p w:rsidR="009C3924" w:rsidRDefault="0092200D">
            <w:pPr>
              <w:jc w:val="center"/>
            </w:pPr>
            <w:r>
              <w:rPr>
                <w:color w:val="000000"/>
                <w:sz w:val="24"/>
              </w:rPr>
              <w:t>0.28%</w:t>
            </w:r>
          </w:p>
        </w:tc>
        <w:tc>
          <w:tcPr>
            <w:tcW w:w="1250" w:type="dxa"/>
            <w:vAlign w:val="center"/>
          </w:tcPr>
          <w:p w:rsidR="009C3924" w:rsidRDefault="0092200D">
            <w:pPr>
              <w:jc w:val="center"/>
            </w:pPr>
            <w:r>
              <w:rPr>
                <w:color w:val="000000"/>
                <w:sz w:val="24"/>
              </w:rPr>
              <w:t>0.03%</w:t>
            </w:r>
          </w:p>
        </w:tc>
        <w:tc>
          <w:tcPr>
            <w:tcW w:w="1250" w:type="dxa"/>
            <w:vAlign w:val="center"/>
          </w:tcPr>
          <w:p w:rsidR="009C3924" w:rsidRDefault="0092200D">
            <w:pPr>
              <w:jc w:val="center"/>
            </w:pPr>
            <w:r>
              <w:rPr>
                <w:color w:val="000000"/>
                <w:sz w:val="24"/>
              </w:rPr>
              <w:t>0.80%</w:t>
            </w:r>
          </w:p>
        </w:tc>
        <w:tc>
          <w:tcPr>
            <w:tcW w:w="1250" w:type="dxa"/>
            <w:vAlign w:val="center"/>
          </w:tcPr>
          <w:p w:rsidR="009C3924" w:rsidRDefault="0092200D">
            <w:pPr>
              <w:jc w:val="center"/>
            </w:pPr>
            <w:r>
              <w:rPr>
                <w:color w:val="000000"/>
                <w:sz w:val="24"/>
              </w:rPr>
              <w:t>0.45%</w:t>
            </w:r>
          </w:p>
        </w:tc>
      </w:tr>
      <w:tr w:rsidR="009C3924">
        <w:tc>
          <w:tcPr>
            <w:tcW w:w="1497" w:type="dxa"/>
            <w:vAlign w:val="center"/>
          </w:tcPr>
          <w:p w:rsidR="009C3924" w:rsidRDefault="0092200D">
            <w:pPr>
              <w:jc w:val="left"/>
            </w:pPr>
            <w:r>
              <w:rPr>
                <w:color w:val="000000"/>
                <w:sz w:val="24"/>
              </w:rPr>
              <w:t>过去三个月</w:t>
            </w:r>
          </w:p>
        </w:tc>
        <w:tc>
          <w:tcPr>
            <w:tcW w:w="1251" w:type="dxa"/>
            <w:vAlign w:val="center"/>
          </w:tcPr>
          <w:p w:rsidR="009C3924" w:rsidRDefault="0092200D">
            <w:pPr>
              <w:jc w:val="center"/>
            </w:pPr>
            <w:r>
              <w:rPr>
                <w:color w:val="000000"/>
                <w:sz w:val="24"/>
              </w:rPr>
              <w:t>-3.52%</w:t>
            </w:r>
          </w:p>
        </w:tc>
        <w:tc>
          <w:tcPr>
            <w:tcW w:w="1250" w:type="dxa"/>
            <w:vAlign w:val="center"/>
          </w:tcPr>
          <w:p w:rsidR="009C3924" w:rsidRDefault="0092200D">
            <w:pPr>
              <w:jc w:val="center"/>
            </w:pPr>
            <w:r>
              <w:rPr>
                <w:color w:val="000000"/>
                <w:sz w:val="24"/>
              </w:rPr>
              <w:t>0.65%</w:t>
            </w:r>
          </w:p>
        </w:tc>
        <w:tc>
          <w:tcPr>
            <w:tcW w:w="1250" w:type="dxa"/>
            <w:vAlign w:val="center"/>
          </w:tcPr>
          <w:p w:rsidR="009C3924" w:rsidRDefault="0092200D">
            <w:pPr>
              <w:jc w:val="center"/>
            </w:pPr>
            <w:r>
              <w:rPr>
                <w:color w:val="000000"/>
                <w:sz w:val="24"/>
              </w:rPr>
              <w:t>-0.23%</w:t>
            </w:r>
          </w:p>
        </w:tc>
        <w:tc>
          <w:tcPr>
            <w:tcW w:w="1250" w:type="dxa"/>
            <w:vAlign w:val="center"/>
          </w:tcPr>
          <w:p w:rsidR="009C3924" w:rsidRDefault="0092200D">
            <w:pPr>
              <w:jc w:val="center"/>
            </w:pPr>
            <w:r>
              <w:rPr>
                <w:color w:val="000000"/>
                <w:sz w:val="24"/>
              </w:rPr>
              <w:t>0.06%</w:t>
            </w:r>
          </w:p>
        </w:tc>
        <w:tc>
          <w:tcPr>
            <w:tcW w:w="1250" w:type="dxa"/>
            <w:vAlign w:val="center"/>
          </w:tcPr>
          <w:p w:rsidR="009C3924" w:rsidRDefault="0092200D">
            <w:pPr>
              <w:jc w:val="center"/>
            </w:pPr>
            <w:r>
              <w:rPr>
                <w:color w:val="000000"/>
                <w:sz w:val="24"/>
              </w:rPr>
              <w:t>-3.29%</w:t>
            </w:r>
          </w:p>
        </w:tc>
        <w:tc>
          <w:tcPr>
            <w:tcW w:w="1250" w:type="dxa"/>
            <w:vAlign w:val="center"/>
          </w:tcPr>
          <w:p w:rsidR="009C3924" w:rsidRDefault="0092200D">
            <w:pPr>
              <w:jc w:val="center"/>
            </w:pPr>
            <w:r>
              <w:rPr>
                <w:color w:val="000000"/>
                <w:sz w:val="24"/>
              </w:rPr>
              <w:t>0.59%</w:t>
            </w:r>
          </w:p>
        </w:tc>
      </w:tr>
      <w:tr w:rsidR="009C3924">
        <w:tc>
          <w:tcPr>
            <w:tcW w:w="1497" w:type="dxa"/>
            <w:vAlign w:val="center"/>
          </w:tcPr>
          <w:p w:rsidR="009C3924" w:rsidRDefault="0092200D">
            <w:pPr>
              <w:jc w:val="left"/>
            </w:pPr>
            <w:r>
              <w:rPr>
                <w:color w:val="000000"/>
                <w:sz w:val="24"/>
              </w:rPr>
              <w:t>过去六个月</w:t>
            </w:r>
          </w:p>
        </w:tc>
        <w:tc>
          <w:tcPr>
            <w:tcW w:w="1251" w:type="dxa"/>
            <w:vAlign w:val="center"/>
          </w:tcPr>
          <w:p w:rsidR="009C3924" w:rsidRDefault="0092200D">
            <w:pPr>
              <w:jc w:val="center"/>
            </w:pPr>
            <w:r>
              <w:rPr>
                <w:color w:val="000000"/>
                <w:sz w:val="24"/>
              </w:rPr>
              <w:t>5.84%</w:t>
            </w:r>
          </w:p>
        </w:tc>
        <w:tc>
          <w:tcPr>
            <w:tcW w:w="1250" w:type="dxa"/>
            <w:vAlign w:val="center"/>
          </w:tcPr>
          <w:p w:rsidR="009C3924" w:rsidRDefault="0092200D">
            <w:pPr>
              <w:jc w:val="center"/>
            </w:pPr>
            <w:r>
              <w:rPr>
                <w:color w:val="000000"/>
                <w:sz w:val="24"/>
              </w:rPr>
              <w:t>0.63%</w:t>
            </w:r>
          </w:p>
        </w:tc>
        <w:tc>
          <w:tcPr>
            <w:tcW w:w="1250" w:type="dxa"/>
            <w:vAlign w:val="center"/>
          </w:tcPr>
          <w:p w:rsidR="009C3924" w:rsidRDefault="0092200D">
            <w:pPr>
              <w:jc w:val="center"/>
            </w:pPr>
            <w:r>
              <w:rPr>
                <w:color w:val="000000"/>
                <w:sz w:val="24"/>
              </w:rPr>
              <w:t>0.24%</w:t>
            </w:r>
          </w:p>
        </w:tc>
        <w:tc>
          <w:tcPr>
            <w:tcW w:w="1250" w:type="dxa"/>
            <w:vAlign w:val="center"/>
          </w:tcPr>
          <w:p w:rsidR="009C3924" w:rsidRDefault="0092200D">
            <w:pPr>
              <w:jc w:val="center"/>
            </w:pPr>
            <w:r>
              <w:rPr>
                <w:color w:val="000000"/>
                <w:sz w:val="24"/>
              </w:rPr>
              <w:t>0.06%</w:t>
            </w:r>
          </w:p>
        </w:tc>
        <w:tc>
          <w:tcPr>
            <w:tcW w:w="1250" w:type="dxa"/>
            <w:vAlign w:val="center"/>
          </w:tcPr>
          <w:p w:rsidR="009C3924" w:rsidRDefault="0092200D">
            <w:pPr>
              <w:jc w:val="center"/>
            </w:pPr>
            <w:r>
              <w:rPr>
                <w:color w:val="000000"/>
                <w:sz w:val="24"/>
              </w:rPr>
              <w:t>5.60%</w:t>
            </w:r>
          </w:p>
        </w:tc>
        <w:tc>
          <w:tcPr>
            <w:tcW w:w="1250" w:type="dxa"/>
            <w:vAlign w:val="center"/>
          </w:tcPr>
          <w:p w:rsidR="009C3924" w:rsidRDefault="0092200D">
            <w:pPr>
              <w:jc w:val="center"/>
            </w:pPr>
            <w:r>
              <w:rPr>
                <w:color w:val="000000"/>
                <w:sz w:val="24"/>
              </w:rPr>
              <w:t>0.57%</w:t>
            </w:r>
          </w:p>
        </w:tc>
      </w:tr>
      <w:tr w:rsidR="009C3924">
        <w:tc>
          <w:tcPr>
            <w:tcW w:w="1497" w:type="dxa"/>
            <w:vAlign w:val="center"/>
          </w:tcPr>
          <w:p w:rsidR="009C3924" w:rsidRDefault="0092200D">
            <w:pPr>
              <w:jc w:val="left"/>
            </w:pPr>
            <w:r>
              <w:rPr>
                <w:color w:val="000000"/>
                <w:sz w:val="24"/>
              </w:rPr>
              <w:t>过去一年</w:t>
            </w:r>
          </w:p>
        </w:tc>
        <w:tc>
          <w:tcPr>
            <w:tcW w:w="1251" w:type="dxa"/>
            <w:vAlign w:val="center"/>
          </w:tcPr>
          <w:p w:rsidR="009C3924" w:rsidRDefault="0092200D">
            <w:pPr>
              <w:jc w:val="center"/>
            </w:pPr>
            <w:r>
              <w:rPr>
                <w:color w:val="000000"/>
                <w:sz w:val="24"/>
              </w:rPr>
              <w:t>7.67%</w:t>
            </w:r>
          </w:p>
        </w:tc>
        <w:tc>
          <w:tcPr>
            <w:tcW w:w="1250" w:type="dxa"/>
            <w:vAlign w:val="center"/>
          </w:tcPr>
          <w:p w:rsidR="009C3924" w:rsidRDefault="0092200D">
            <w:pPr>
              <w:jc w:val="center"/>
            </w:pPr>
            <w:r>
              <w:rPr>
                <w:color w:val="000000"/>
                <w:sz w:val="24"/>
              </w:rPr>
              <w:t>0.45%</w:t>
            </w:r>
          </w:p>
        </w:tc>
        <w:tc>
          <w:tcPr>
            <w:tcW w:w="1250" w:type="dxa"/>
            <w:vAlign w:val="center"/>
          </w:tcPr>
          <w:p w:rsidR="009C3924" w:rsidRDefault="0092200D">
            <w:pPr>
              <w:jc w:val="center"/>
            </w:pPr>
            <w:r>
              <w:rPr>
                <w:color w:val="000000"/>
                <w:sz w:val="24"/>
              </w:rPr>
              <w:t>2.81%</w:t>
            </w:r>
          </w:p>
        </w:tc>
        <w:tc>
          <w:tcPr>
            <w:tcW w:w="1250" w:type="dxa"/>
            <w:vAlign w:val="center"/>
          </w:tcPr>
          <w:p w:rsidR="009C3924" w:rsidRDefault="0092200D">
            <w:pPr>
              <w:jc w:val="center"/>
            </w:pPr>
            <w:r>
              <w:rPr>
                <w:color w:val="000000"/>
                <w:sz w:val="24"/>
              </w:rPr>
              <w:t>0.06%</w:t>
            </w:r>
          </w:p>
        </w:tc>
        <w:tc>
          <w:tcPr>
            <w:tcW w:w="1250" w:type="dxa"/>
            <w:vAlign w:val="center"/>
          </w:tcPr>
          <w:p w:rsidR="009C3924" w:rsidRDefault="0092200D">
            <w:pPr>
              <w:jc w:val="center"/>
            </w:pPr>
            <w:r>
              <w:rPr>
                <w:color w:val="000000"/>
                <w:sz w:val="24"/>
              </w:rPr>
              <w:t>4.86%</w:t>
            </w:r>
          </w:p>
        </w:tc>
        <w:tc>
          <w:tcPr>
            <w:tcW w:w="1250" w:type="dxa"/>
            <w:vAlign w:val="center"/>
          </w:tcPr>
          <w:p w:rsidR="009C3924" w:rsidRDefault="0092200D">
            <w:pPr>
              <w:jc w:val="center"/>
            </w:pPr>
            <w:r>
              <w:rPr>
                <w:color w:val="000000"/>
                <w:sz w:val="24"/>
              </w:rPr>
              <w:t>0.39%</w:t>
            </w:r>
          </w:p>
        </w:tc>
      </w:tr>
      <w:tr w:rsidR="009C3924">
        <w:tc>
          <w:tcPr>
            <w:tcW w:w="1497" w:type="dxa"/>
            <w:vAlign w:val="center"/>
          </w:tcPr>
          <w:p w:rsidR="009C3924" w:rsidRDefault="0092200D">
            <w:pPr>
              <w:jc w:val="left"/>
            </w:pPr>
            <w:r>
              <w:rPr>
                <w:color w:val="000000"/>
                <w:sz w:val="24"/>
              </w:rPr>
              <w:t>自基金合同生效至今</w:t>
            </w:r>
          </w:p>
        </w:tc>
        <w:tc>
          <w:tcPr>
            <w:tcW w:w="1251" w:type="dxa"/>
            <w:vAlign w:val="center"/>
          </w:tcPr>
          <w:p w:rsidR="009C3924" w:rsidRDefault="0092200D">
            <w:pPr>
              <w:jc w:val="center"/>
            </w:pPr>
            <w:r>
              <w:rPr>
                <w:color w:val="000000"/>
                <w:sz w:val="24"/>
              </w:rPr>
              <w:t>12.30%</w:t>
            </w:r>
          </w:p>
        </w:tc>
        <w:tc>
          <w:tcPr>
            <w:tcW w:w="1250" w:type="dxa"/>
            <w:vAlign w:val="center"/>
          </w:tcPr>
          <w:p w:rsidR="009C3924" w:rsidRDefault="0092200D">
            <w:pPr>
              <w:jc w:val="center"/>
            </w:pPr>
            <w:r>
              <w:rPr>
                <w:color w:val="000000"/>
                <w:sz w:val="24"/>
              </w:rPr>
              <w:t>0.32%</w:t>
            </w:r>
          </w:p>
        </w:tc>
        <w:tc>
          <w:tcPr>
            <w:tcW w:w="1250" w:type="dxa"/>
            <w:vAlign w:val="center"/>
          </w:tcPr>
          <w:p w:rsidR="009C3924" w:rsidRDefault="0092200D">
            <w:pPr>
              <w:jc w:val="center"/>
            </w:pPr>
            <w:r>
              <w:rPr>
                <w:color w:val="000000"/>
                <w:sz w:val="24"/>
              </w:rPr>
              <w:t>4.59%</w:t>
            </w:r>
          </w:p>
        </w:tc>
        <w:tc>
          <w:tcPr>
            <w:tcW w:w="1250" w:type="dxa"/>
            <w:vAlign w:val="center"/>
          </w:tcPr>
          <w:p w:rsidR="009C3924" w:rsidRDefault="0092200D">
            <w:pPr>
              <w:jc w:val="center"/>
            </w:pPr>
            <w:r>
              <w:rPr>
                <w:color w:val="000000"/>
                <w:sz w:val="24"/>
              </w:rPr>
              <w:t>0.06%</w:t>
            </w:r>
          </w:p>
        </w:tc>
        <w:tc>
          <w:tcPr>
            <w:tcW w:w="1250" w:type="dxa"/>
            <w:vAlign w:val="center"/>
          </w:tcPr>
          <w:p w:rsidR="009C3924" w:rsidRDefault="0092200D">
            <w:pPr>
              <w:jc w:val="center"/>
            </w:pPr>
            <w:r>
              <w:rPr>
                <w:color w:val="000000"/>
                <w:sz w:val="24"/>
              </w:rPr>
              <w:t>7.71%</w:t>
            </w:r>
          </w:p>
        </w:tc>
        <w:tc>
          <w:tcPr>
            <w:tcW w:w="1250" w:type="dxa"/>
            <w:vAlign w:val="center"/>
          </w:tcPr>
          <w:p w:rsidR="009C3924" w:rsidRDefault="0092200D">
            <w:pPr>
              <w:jc w:val="center"/>
            </w:pPr>
            <w:r>
              <w:rPr>
                <w:color w:val="000000"/>
                <w:sz w:val="24"/>
              </w:rPr>
              <w:t>0.26%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交银增利增强债券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C3924">
        <w:tc>
          <w:tcPr>
            <w:tcW w:w="1497" w:type="dxa"/>
            <w:vAlign w:val="center"/>
          </w:tcPr>
          <w:p w:rsidR="009C3924" w:rsidRDefault="0092200D">
            <w:pPr>
              <w:jc w:val="left"/>
            </w:pPr>
            <w:r>
              <w:rPr>
                <w:color w:val="000000"/>
                <w:sz w:val="24"/>
              </w:rPr>
              <w:t>过去一个月</w:t>
            </w:r>
          </w:p>
        </w:tc>
        <w:tc>
          <w:tcPr>
            <w:tcW w:w="1251" w:type="dxa"/>
            <w:vAlign w:val="center"/>
          </w:tcPr>
          <w:p w:rsidR="009C3924" w:rsidRDefault="0092200D">
            <w:pPr>
              <w:jc w:val="center"/>
            </w:pPr>
            <w:r>
              <w:rPr>
                <w:color w:val="000000"/>
                <w:sz w:val="24"/>
              </w:rPr>
              <w:t>1.00%</w:t>
            </w:r>
          </w:p>
        </w:tc>
        <w:tc>
          <w:tcPr>
            <w:tcW w:w="1250" w:type="dxa"/>
            <w:vAlign w:val="center"/>
          </w:tcPr>
          <w:p w:rsidR="009C3924" w:rsidRDefault="0092200D">
            <w:pPr>
              <w:jc w:val="center"/>
            </w:pPr>
            <w:r>
              <w:rPr>
                <w:color w:val="000000"/>
                <w:sz w:val="24"/>
              </w:rPr>
              <w:t>0.48%</w:t>
            </w:r>
          </w:p>
        </w:tc>
        <w:tc>
          <w:tcPr>
            <w:tcW w:w="1250" w:type="dxa"/>
            <w:vAlign w:val="center"/>
          </w:tcPr>
          <w:p w:rsidR="009C3924" w:rsidRDefault="0092200D">
            <w:pPr>
              <w:jc w:val="center"/>
            </w:pPr>
            <w:r>
              <w:rPr>
                <w:color w:val="000000"/>
                <w:sz w:val="24"/>
              </w:rPr>
              <w:t>0.28%</w:t>
            </w:r>
          </w:p>
        </w:tc>
        <w:tc>
          <w:tcPr>
            <w:tcW w:w="1250" w:type="dxa"/>
            <w:vAlign w:val="center"/>
          </w:tcPr>
          <w:p w:rsidR="009C3924" w:rsidRDefault="0092200D">
            <w:pPr>
              <w:jc w:val="center"/>
            </w:pPr>
            <w:r>
              <w:rPr>
                <w:color w:val="000000"/>
                <w:sz w:val="24"/>
              </w:rPr>
              <w:t>0.03%</w:t>
            </w:r>
          </w:p>
        </w:tc>
        <w:tc>
          <w:tcPr>
            <w:tcW w:w="1250" w:type="dxa"/>
            <w:vAlign w:val="center"/>
          </w:tcPr>
          <w:p w:rsidR="009C3924" w:rsidRDefault="0092200D">
            <w:pPr>
              <w:jc w:val="center"/>
            </w:pPr>
            <w:r>
              <w:rPr>
                <w:color w:val="000000"/>
                <w:sz w:val="24"/>
              </w:rPr>
              <w:t>0.72%</w:t>
            </w:r>
          </w:p>
        </w:tc>
        <w:tc>
          <w:tcPr>
            <w:tcW w:w="1250" w:type="dxa"/>
            <w:vAlign w:val="center"/>
          </w:tcPr>
          <w:p w:rsidR="009C3924" w:rsidRDefault="0092200D">
            <w:pPr>
              <w:jc w:val="center"/>
            </w:pPr>
            <w:r>
              <w:rPr>
                <w:color w:val="000000"/>
                <w:sz w:val="24"/>
              </w:rPr>
              <w:t>0.45%</w:t>
            </w:r>
          </w:p>
        </w:tc>
      </w:tr>
      <w:tr w:rsidR="009C3924">
        <w:tc>
          <w:tcPr>
            <w:tcW w:w="1497" w:type="dxa"/>
            <w:vAlign w:val="center"/>
          </w:tcPr>
          <w:p w:rsidR="009C3924" w:rsidRDefault="0092200D">
            <w:pPr>
              <w:jc w:val="left"/>
            </w:pPr>
            <w:r>
              <w:rPr>
                <w:color w:val="000000"/>
                <w:sz w:val="24"/>
              </w:rPr>
              <w:t>过去三个月</w:t>
            </w:r>
          </w:p>
        </w:tc>
        <w:tc>
          <w:tcPr>
            <w:tcW w:w="1251" w:type="dxa"/>
            <w:vAlign w:val="center"/>
          </w:tcPr>
          <w:p w:rsidR="009C3924" w:rsidRDefault="0092200D">
            <w:pPr>
              <w:jc w:val="center"/>
            </w:pPr>
            <w:r>
              <w:rPr>
                <w:color w:val="000000"/>
                <w:sz w:val="24"/>
              </w:rPr>
              <w:t>-3.63%</w:t>
            </w:r>
          </w:p>
        </w:tc>
        <w:tc>
          <w:tcPr>
            <w:tcW w:w="1250" w:type="dxa"/>
            <w:vAlign w:val="center"/>
          </w:tcPr>
          <w:p w:rsidR="009C3924" w:rsidRDefault="0092200D">
            <w:pPr>
              <w:jc w:val="center"/>
            </w:pPr>
            <w:r>
              <w:rPr>
                <w:color w:val="000000"/>
                <w:sz w:val="24"/>
              </w:rPr>
              <w:t>0.66%</w:t>
            </w:r>
          </w:p>
        </w:tc>
        <w:tc>
          <w:tcPr>
            <w:tcW w:w="1250" w:type="dxa"/>
            <w:vAlign w:val="center"/>
          </w:tcPr>
          <w:p w:rsidR="009C3924" w:rsidRDefault="0092200D">
            <w:pPr>
              <w:jc w:val="center"/>
            </w:pPr>
            <w:r>
              <w:rPr>
                <w:color w:val="000000"/>
                <w:sz w:val="24"/>
              </w:rPr>
              <w:t>-0.23%</w:t>
            </w:r>
          </w:p>
        </w:tc>
        <w:tc>
          <w:tcPr>
            <w:tcW w:w="1250" w:type="dxa"/>
            <w:vAlign w:val="center"/>
          </w:tcPr>
          <w:p w:rsidR="009C3924" w:rsidRDefault="0092200D">
            <w:pPr>
              <w:jc w:val="center"/>
            </w:pPr>
            <w:r>
              <w:rPr>
                <w:color w:val="000000"/>
                <w:sz w:val="24"/>
              </w:rPr>
              <w:t>0.06%</w:t>
            </w:r>
          </w:p>
        </w:tc>
        <w:tc>
          <w:tcPr>
            <w:tcW w:w="1250" w:type="dxa"/>
            <w:vAlign w:val="center"/>
          </w:tcPr>
          <w:p w:rsidR="009C3924" w:rsidRDefault="0092200D">
            <w:pPr>
              <w:jc w:val="center"/>
            </w:pPr>
            <w:r>
              <w:rPr>
                <w:color w:val="000000"/>
                <w:sz w:val="24"/>
              </w:rPr>
              <w:t>-3.40%</w:t>
            </w:r>
          </w:p>
        </w:tc>
        <w:tc>
          <w:tcPr>
            <w:tcW w:w="1250" w:type="dxa"/>
            <w:vAlign w:val="center"/>
          </w:tcPr>
          <w:p w:rsidR="009C3924" w:rsidRDefault="0092200D">
            <w:pPr>
              <w:jc w:val="center"/>
            </w:pPr>
            <w:r>
              <w:rPr>
                <w:color w:val="000000"/>
                <w:sz w:val="24"/>
              </w:rPr>
              <w:t>0.60%</w:t>
            </w:r>
          </w:p>
        </w:tc>
      </w:tr>
      <w:tr w:rsidR="009C3924">
        <w:tc>
          <w:tcPr>
            <w:tcW w:w="1497" w:type="dxa"/>
            <w:vAlign w:val="center"/>
          </w:tcPr>
          <w:p w:rsidR="009C3924" w:rsidRDefault="0092200D">
            <w:pPr>
              <w:jc w:val="left"/>
            </w:pPr>
            <w:r>
              <w:rPr>
                <w:color w:val="000000"/>
                <w:sz w:val="24"/>
              </w:rPr>
              <w:t>过去六个月</w:t>
            </w:r>
          </w:p>
        </w:tc>
        <w:tc>
          <w:tcPr>
            <w:tcW w:w="1251" w:type="dxa"/>
            <w:vAlign w:val="center"/>
          </w:tcPr>
          <w:p w:rsidR="009C3924" w:rsidRDefault="0092200D">
            <w:pPr>
              <w:jc w:val="center"/>
            </w:pPr>
            <w:r>
              <w:rPr>
                <w:color w:val="000000"/>
                <w:sz w:val="24"/>
              </w:rPr>
              <w:t>5.58%</w:t>
            </w:r>
          </w:p>
        </w:tc>
        <w:tc>
          <w:tcPr>
            <w:tcW w:w="1250" w:type="dxa"/>
            <w:vAlign w:val="center"/>
          </w:tcPr>
          <w:p w:rsidR="009C3924" w:rsidRDefault="0092200D">
            <w:pPr>
              <w:jc w:val="center"/>
            </w:pPr>
            <w:r>
              <w:rPr>
                <w:color w:val="000000"/>
                <w:sz w:val="24"/>
              </w:rPr>
              <w:t>0.63%</w:t>
            </w:r>
          </w:p>
        </w:tc>
        <w:tc>
          <w:tcPr>
            <w:tcW w:w="1250" w:type="dxa"/>
            <w:vAlign w:val="center"/>
          </w:tcPr>
          <w:p w:rsidR="009C3924" w:rsidRDefault="0092200D">
            <w:pPr>
              <w:jc w:val="center"/>
            </w:pPr>
            <w:r>
              <w:rPr>
                <w:color w:val="000000"/>
                <w:sz w:val="24"/>
              </w:rPr>
              <w:t>0.24%</w:t>
            </w:r>
          </w:p>
        </w:tc>
        <w:tc>
          <w:tcPr>
            <w:tcW w:w="1250" w:type="dxa"/>
            <w:vAlign w:val="center"/>
          </w:tcPr>
          <w:p w:rsidR="009C3924" w:rsidRDefault="0092200D">
            <w:pPr>
              <w:jc w:val="center"/>
            </w:pPr>
            <w:r>
              <w:rPr>
                <w:color w:val="000000"/>
                <w:sz w:val="24"/>
              </w:rPr>
              <w:t>0.06%</w:t>
            </w:r>
          </w:p>
        </w:tc>
        <w:tc>
          <w:tcPr>
            <w:tcW w:w="1250" w:type="dxa"/>
            <w:vAlign w:val="center"/>
          </w:tcPr>
          <w:p w:rsidR="009C3924" w:rsidRDefault="0092200D">
            <w:pPr>
              <w:jc w:val="center"/>
            </w:pPr>
            <w:r>
              <w:rPr>
                <w:color w:val="000000"/>
                <w:sz w:val="24"/>
              </w:rPr>
              <w:t>5.34%</w:t>
            </w:r>
          </w:p>
        </w:tc>
        <w:tc>
          <w:tcPr>
            <w:tcW w:w="1250" w:type="dxa"/>
            <w:vAlign w:val="center"/>
          </w:tcPr>
          <w:p w:rsidR="009C3924" w:rsidRDefault="0092200D">
            <w:pPr>
              <w:jc w:val="center"/>
            </w:pPr>
            <w:r>
              <w:rPr>
                <w:color w:val="000000"/>
                <w:sz w:val="24"/>
              </w:rPr>
              <w:t>0.57%</w:t>
            </w:r>
          </w:p>
        </w:tc>
      </w:tr>
      <w:tr w:rsidR="009C3924">
        <w:tc>
          <w:tcPr>
            <w:tcW w:w="1497" w:type="dxa"/>
            <w:vAlign w:val="center"/>
          </w:tcPr>
          <w:p w:rsidR="009C3924" w:rsidRDefault="0092200D">
            <w:pPr>
              <w:jc w:val="left"/>
            </w:pPr>
            <w:r>
              <w:rPr>
                <w:color w:val="000000"/>
                <w:sz w:val="24"/>
              </w:rPr>
              <w:t>过去一年</w:t>
            </w:r>
          </w:p>
        </w:tc>
        <w:tc>
          <w:tcPr>
            <w:tcW w:w="1251" w:type="dxa"/>
            <w:vAlign w:val="center"/>
          </w:tcPr>
          <w:p w:rsidR="009C3924" w:rsidRDefault="0092200D">
            <w:pPr>
              <w:jc w:val="center"/>
            </w:pPr>
            <w:r>
              <w:rPr>
                <w:color w:val="000000"/>
                <w:sz w:val="24"/>
              </w:rPr>
              <w:t>7.31%</w:t>
            </w:r>
          </w:p>
        </w:tc>
        <w:tc>
          <w:tcPr>
            <w:tcW w:w="1250" w:type="dxa"/>
            <w:vAlign w:val="center"/>
          </w:tcPr>
          <w:p w:rsidR="009C3924" w:rsidRDefault="0092200D">
            <w:pPr>
              <w:jc w:val="center"/>
            </w:pPr>
            <w:r>
              <w:rPr>
                <w:color w:val="000000"/>
                <w:sz w:val="24"/>
              </w:rPr>
              <w:t>0.45%</w:t>
            </w:r>
          </w:p>
        </w:tc>
        <w:tc>
          <w:tcPr>
            <w:tcW w:w="1250" w:type="dxa"/>
            <w:vAlign w:val="center"/>
          </w:tcPr>
          <w:p w:rsidR="009C3924" w:rsidRDefault="0092200D">
            <w:pPr>
              <w:jc w:val="center"/>
            </w:pPr>
            <w:r>
              <w:rPr>
                <w:color w:val="000000"/>
                <w:sz w:val="24"/>
              </w:rPr>
              <w:t>2.81%</w:t>
            </w:r>
          </w:p>
        </w:tc>
        <w:tc>
          <w:tcPr>
            <w:tcW w:w="1250" w:type="dxa"/>
            <w:vAlign w:val="center"/>
          </w:tcPr>
          <w:p w:rsidR="009C3924" w:rsidRDefault="0092200D">
            <w:pPr>
              <w:jc w:val="center"/>
            </w:pPr>
            <w:r>
              <w:rPr>
                <w:color w:val="000000"/>
                <w:sz w:val="24"/>
              </w:rPr>
              <w:t>0.06%</w:t>
            </w:r>
          </w:p>
        </w:tc>
        <w:tc>
          <w:tcPr>
            <w:tcW w:w="1250" w:type="dxa"/>
            <w:vAlign w:val="center"/>
          </w:tcPr>
          <w:p w:rsidR="009C3924" w:rsidRDefault="0092200D">
            <w:pPr>
              <w:jc w:val="center"/>
            </w:pPr>
            <w:r>
              <w:rPr>
                <w:color w:val="000000"/>
                <w:sz w:val="24"/>
              </w:rPr>
              <w:t>4.50%</w:t>
            </w:r>
          </w:p>
        </w:tc>
        <w:tc>
          <w:tcPr>
            <w:tcW w:w="1250" w:type="dxa"/>
            <w:vAlign w:val="center"/>
          </w:tcPr>
          <w:p w:rsidR="009C3924" w:rsidRDefault="0092200D">
            <w:pPr>
              <w:jc w:val="center"/>
            </w:pPr>
            <w:r>
              <w:rPr>
                <w:color w:val="000000"/>
                <w:sz w:val="24"/>
              </w:rPr>
              <w:t>0.39%</w:t>
            </w:r>
          </w:p>
        </w:tc>
      </w:tr>
      <w:tr w:rsidR="009C3924">
        <w:tc>
          <w:tcPr>
            <w:tcW w:w="1497" w:type="dxa"/>
            <w:vAlign w:val="center"/>
          </w:tcPr>
          <w:p w:rsidR="009C3924" w:rsidRDefault="0092200D">
            <w:pPr>
              <w:jc w:val="left"/>
            </w:pPr>
            <w:r>
              <w:rPr>
                <w:color w:val="000000"/>
                <w:sz w:val="24"/>
              </w:rPr>
              <w:t>自基金合同生效至今</w:t>
            </w:r>
          </w:p>
        </w:tc>
        <w:tc>
          <w:tcPr>
            <w:tcW w:w="1251" w:type="dxa"/>
            <w:vAlign w:val="center"/>
          </w:tcPr>
          <w:p w:rsidR="009C3924" w:rsidRDefault="0092200D">
            <w:pPr>
              <w:jc w:val="center"/>
            </w:pPr>
            <w:r>
              <w:rPr>
                <w:color w:val="000000"/>
                <w:sz w:val="24"/>
              </w:rPr>
              <w:t>11.60%</w:t>
            </w:r>
          </w:p>
        </w:tc>
        <w:tc>
          <w:tcPr>
            <w:tcW w:w="1250" w:type="dxa"/>
            <w:vAlign w:val="center"/>
          </w:tcPr>
          <w:p w:rsidR="009C3924" w:rsidRDefault="0092200D">
            <w:pPr>
              <w:jc w:val="center"/>
            </w:pPr>
            <w:r>
              <w:rPr>
                <w:color w:val="000000"/>
                <w:sz w:val="24"/>
              </w:rPr>
              <w:t>0.32%</w:t>
            </w:r>
          </w:p>
        </w:tc>
        <w:tc>
          <w:tcPr>
            <w:tcW w:w="1250" w:type="dxa"/>
            <w:vAlign w:val="center"/>
          </w:tcPr>
          <w:p w:rsidR="009C3924" w:rsidRDefault="0092200D">
            <w:pPr>
              <w:jc w:val="center"/>
            </w:pPr>
            <w:r>
              <w:rPr>
                <w:color w:val="000000"/>
                <w:sz w:val="24"/>
              </w:rPr>
              <w:t>4.59%</w:t>
            </w:r>
          </w:p>
        </w:tc>
        <w:tc>
          <w:tcPr>
            <w:tcW w:w="1250" w:type="dxa"/>
            <w:vAlign w:val="center"/>
          </w:tcPr>
          <w:p w:rsidR="009C3924" w:rsidRDefault="0092200D">
            <w:pPr>
              <w:jc w:val="center"/>
            </w:pPr>
            <w:r>
              <w:rPr>
                <w:color w:val="000000"/>
                <w:sz w:val="24"/>
              </w:rPr>
              <w:t>0.06%</w:t>
            </w:r>
          </w:p>
        </w:tc>
        <w:tc>
          <w:tcPr>
            <w:tcW w:w="1250" w:type="dxa"/>
            <w:vAlign w:val="center"/>
          </w:tcPr>
          <w:p w:rsidR="009C3924" w:rsidRDefault="0092200D">
            <w:pPr>
              <w:jc w:val="center"/>
            </w:pPr>
            <w:r>
              <w:rPr>
                <w:color w:val="000000"/>
                <w:sz w:val="24"/>
              </w:rPr>
              <w:t>7.01%</w:t>
            </w:r>
          </w:p>
        </w:tc>
        <w:tc>
          <w:tcPr>
            <w:tcW w:w="1250" w:type="dxa"/>
            <w:vAlign w:val="center"/>
          </w:tcPr>
          <w:p w:rsidR="009C3924" w:rsidRDefault="0092200D">
            <w:pPr>
              <w:jc w:val="center"/>
            </w:pPr>
            <w:r>
              <w:rPr>
                <w:color w:val="000000"/>
                <w:sz w:val="24"/>
              </w:rPr>
              <w:t>0.26%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lastRenderedPageBreak/>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交银施罗德增利增强债券型证券投资基金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2017</w:t>
      </w:r>
      <w:r w:rsidR="001548F9" w:rsidRPr="008A1551">
        <w:rPr>
          <w:rFonts w:ascii="Times New Roman" w:hAnsi="Times New Roman"/>
          <w:sz w:val="24"/>
          <w:szCs w:val="24"/>
        </w:rPr>
        <w:t>年</w:t>
      </w:r>
      <w:r w:rsidR="001548F9" w:rsidRPr="008A1551">
        <w:rPr>
          <w:rFonts w:ascii="Times New Roman" w:hAnsi="Times New Roman"/>
          <w:sz w:val="24"/>
          <w:szCs w:val="24"/>
        </w:rPr>
        <w:t>6</w:t>
      </w:r>
      <w:r w:rsidR="001548F9" w:rsidRPr="008A1551">
        <w:rPr>
          <w:rFonts w:ascii="Times New Roman" w:hAnsi="Times New Roman"/>
          <w:sz w:val="24"/>
          <w:szCs w:val="24"/>
        </w:rPr>
        <w:t>月</w:t>
      </w:r>
      <w:r w:rsidR="001548F9" w:rsidRPr="008A1551">
        <w:rPr>
          <w:rFonts w:ascii="Times New Roman" w:hAnsi="Times New Roman"/>
          <w:sz w:val="24"/>
          <w:szCs w:val="24"/>
        </w:rPr>
        <w:t>2</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交银增利增强债券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695000" w:rsidRDefault="00695000" w:rsidP="009E1EA4">
      <w:pPr>
        <w:pStyle w:val="21"/>
        <w:spacing w:before="29" w:line="288" w:lineRule="auto"/>
        <w:ind w:firstLineChars="0" w:firstLine="0"/>
        <w:rPr>
          <w:rFonts w:ascii="Times New Roman" w:hAnsi="Times New Roman"/>
          <w:color w:val="auto"/>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交银增利增强债券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9C3924" w:rsidRDefault="0092200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9C3924">
        <w:tc>
          <w:tcPr>
            <w:tcW w:w="1033" w:type="dxa"/>
            <w:vAlign w:val="center"/>
          </w:tcPr>
          <w:p w:rsidR="009C3924" w:rsidRDefault="0092200D">
            <w:pPr>
              <w:jc w:val="center"/>
            </w:pPr>
            <w:r>
              <w:rPr>
                <w:color w:val="000000"/>
                <w:sz w:val="24"/>
              </w:rPr>
              <w:lastRenderedPageBreak/>
              <w:t>凌超</w:t>
            </w:r>
          </w:p>
        </w:tc>
        <w:tc>
          <w:tcPr>
            <w:tcW w:w="1416" w:type="dxa"/>
            <w:vAlign w:val="center"/>
          </w:tcPr>
          <w:p w:rsidR="009C3924" w:rsidRDefault="0092200D">
            <w:pPr>
              <w:jc w:val="center"/>
            </w:pPr>
            <w:r>
              <w:rPr>
                <w:color w:val="000000"/>
                <w:sz w:val="24"/>
              </w:rPr>
              <w:t>交银定期支付月月丰债券、交银增强收益债券、交银强化回报债券、交银增利增强债券、交银稳固收益债券的基金经理，公司固定收益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126" w:type="dxa"/>
            <w:vAlign w:val="center"/>
          </w:tcPr>
          <w:p w:rsidR="009C3924" w:rsidRDefault="0092200D">
            <w:pPr>
              <w:jc w:val="center"/>
            </w:pPr>
            <w:r>
              <w:rPr>
                <w:color w:val="000000"/>
                <w:sz w:val="24"/>
              </w:rPr>
              <w:t>2018-02-13</w:t>
            </w:r>
          </w:p>
        </w:tc>
        <w:tc>
          <w:tcPr>
            <w:tcW w:w="1192" w:type="dxa"/>
            <w:vAlign w:val="center"/>
          </w:tcPr>
          <w:p w:rsidR="009C3924" w:rsidRDefault="0092200D">
            <w:pPr>
              <w:jc w:val="center"/>
            </w:pPr>
            <w:r>
              <w:rPr>
                <w:color w:val="000000"/>
                <w:sz w:val="24"/>
              </w:rPr>
              <w:t>-</w:t>
            </w:r>
          </w:p>
        </w:tc>
        <w:tc>
          <w:tcPr>
            <w:tcW w:w="1169" w:type="dxa"/>
            <w:vAlign w:val="center"/>
          </w:tcPr>
          <w:p w:rsidR="009C3924" w:rsidRDefault="0092200D">
            <w:pPr>
              <w:jc w:val="center"/>
            </w:pPr>
            <w:r>
              <w:rPr>
                <w:color w:val="000000"/>
                <w:sz w:val="24"/>
              </w:rPr>
              <w:t>13</w:t>
            </w:r>
            <w:r>
              <w:rPr>
                <w:color w:val="000000"/>
                <w:sz w:val="24"/>
              </w:rPr>
              <w:t>年</w:t>
            </w:r>
          </w:p>
        </w:tc>
        <w:tc>
          <w:tcPr>
            <w:tcW w:w="3062" w:type="dxa"/>
            <w:vAlign w:val="center"/>
          </w:tcPr>
          <w:p w:rsidR="009C3924" w:rsidRDefault="0092200D">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9C3924">
        <w:tc>
          <w:tcPr>
            <w:tcW w:w="1033" w:type="dxa"/>
            <w:vAlign w:val="center"/>
          </w:tcPr>
          <w:p w:rsidR="009C3924" w:rsidRDefault="0092200D">
            <w:pPr>
              <w:jc w:val="center"/>
            </w:pPr>
            <w:r>
              <w:rPr>
                <w:color w:val="000000"/>
                <w:sz w:val="24"/>
              </w:rPr>
              <w:t>魏玉敏</w:t>
            </w:r>
          </w:p>
        </w:tc>
        <w:tc>
          <w:tcPr>
            <w:tcW w:w="1416" w:type="dxa"/>
            <w:vAlign w:val="center"/>
          </w:tcPr>
          <w:p w:rsidR="009C3924" w:rsidRDefault="0092200D">
            <w:pPr>
              <w:jc w:val="center"/>
            </w:pPr>
            <w:r>
              <w:rPr>
                <w:color w:val="000000"/>
                <w:sz w:val="24"/>
              </w:rPr>
              <w:t>交银增利债券、交银纯</w:t>
            </w:r>
            <w:r>
              <w:rPr>
                <w:color w:val="000000"/>
                <w:sz w:val="24"/>
              </w:rPr>
              <w:lastRenderedPageBreak/>
              <w:t>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126" w:type="dxa"/>
            <w:vAlign w:val="center"/>
          </w:tcPr>
          <w:p w:rsidR="009C3924" w:rsidRDefault="0092200D">
            <w:pPr>
              <w:jc w:val="center"/>
            </w:pPr>
            <w:r>
              <w:rPr>
                <w:color w:val="000000"/>
                <w:sz w:val="24"/>
              </w:rPr>
              <w:lastRenderedPageBreak/>
              <w:t>2018-11-02</w:t>
            </w:r>
          </w:p>
        </w:tc>
        <w:tc>
          <w:tcPr>
            <w:tcW w:w="1192" w:type="dxa"/>
            <w:vAlign w:val="center"/>
          </w:tcPr>
          <w:p w:rsidR="009C3924" w:rsidRDefault="0092200D">
            <w:pPr>
              <w:jc w:val="center"/>
            </w:pPr>
            <w:r>
              <w:rPr>
                <w:color w:val="000000"/>
                <w:sz w:val="24"/>
              </w:rPr>
              <w:t>-</w:t>
            </w:r>
          </w:p>
        </w:tc>
        <w:tc>
          <w:tcPr>
            <w:tcW w:w="1169" w:type="dxa"/>
            <w:vAlign w:val="center"/>
          </w:tcPr>
          <w:p w:rsidR="009C3924" w:rsidRDefault="0092200D">
            <w:pPr>
              <w:jc w:val="center"/>
            </w:pPr>
            <w:r>
              <w:rPr>
                <w:color w:val="000000"/>
                <w:sz w:val="24"/>
              </w:rPr>
              <w:t>7</w:t>
            </w:r>
            <w:r>
              <w:rPr>
                <w:color w:val="000000"/>
                <w:sz w:val="24"/>
              </w:rPr>
              <w:t>年</w:t>
            </w:r>
          </w:p>
        </w:tc>
        <w:tc>
          <w:tcPr>
            <w:tcW w:w="3062" w:type="dxa"/>
            <w:vAlign w:val="center"/>
          </w:tcPr>
          <w:p w:rsidR="009C3924" w:rsidRDefault="0092200D">
            <w:r>
              <w:rPr>
                <w:color w:val="000000"/>
                <w:sz w:val="24"/>
              </w:rPr>
              <w:t>魏玉敏女士，厦门大学金融学硕士、学士。</w:t>
            </w:r>
            <w:r>
              <w:rPr>
                <w:color w:val="000000"/>
                <w:sz w:val="24"/>
              </w:rPr>
              <w:t>2012</w:t>
            </w:r>
            <w:r>
              <w:rPr>
                <w:color w:val="000000"/>
                <w:sz w:val="24"/>
              </w:rPr>
              <w:t>年至</w:t>
            </w:r>
            <w:r>
              <w:rPr>
                <w:color w:val="000000"/>
                <w:sz w:val="24"/>
              </w:rPr>
              <w:lastRenderedPageBreak/>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r w:rsidR="009C3924">
        <w:tc>
          <w:tcPr>
            <w:tcW w:w="1033" w:type="dxa"/>
            <w:vAlign w:val="center"/>
          </w:tcPr>
          <w:p w:rsidR="009C3924" w:rsidRDefault="0092200D">
            <w:pPr>
              <w:jc w:val="center"/>
            </w:pPr>
            <w:r>
              <w:rPr>
                <w:color w:val="000000"/>
                <w:sz w:val="24"/>
              </w:rPr>
              <w:lastRenderedPageBreak/>
              <w:t>于海颖</w:t>
            </w:r>
          </w:p>
        </w:tc>
        <w:tc>
          <w:tcPr>
            <w:tcW w:w="1416" w:type="dxa"/>
            <w:vAlign w:val="center"/>
          </w:tcPr>
          <w:p w:rsidR="009C3924" w:rsidRDefault="0092200D">
            <w:pPr>
              <w:jc w:val="center"/>
            </w:pPr>
            <w:r>
              <w:rPr>
                <w:color w:val="000000"/>
                <w:sz w:val="24"/>
              </w:rPr>
              <w:t>交银增利债券、交银纯债债券发起、交银丰盈收益债券、交银丰晟收益债券、交银裕如纯债债券的基金经理，公司固定收益（公募）投资总监</w:t>
            </w:r>
          </w:p>
        </w:tc>
        <w:tc>
          <w:tcPr>
            <w:tcW w:w="1126" w:type="dxa"/>
            <w:vAlign w:val="center"/>
          </w:tcPr>
          <w:p w:rsidR="009C3924" w:rsidRDefault="0092200D">
            <w:pPr>
              <w:jc w:val="center"/>
            </w:pPr>
            <w:r>
              <w:rPr>
                <w:color w:val="000000"/>
                <w:sz w:val="24"/>
              </w:rPr>
              <w:t>2017-06-10</w:t>
            </w:r>
          </w:p>
        </w:tc>
        <w:tc>
          <w:tcPr>
            <w:tcW w:w="1192" w:type="dxa"/>
            <w:vAlign w:val="center"/>
          </w:tcPr>
          <w:p w:rsidR="009C3924" w:rsidRDefault="0092200D">
            <w:pPr>
              <w:jc w:val="center"/>
            </w:pPr>
            <w:r>
              <w:rPr>
                <w:color w:val="000000"/>
                <w:sz w:val="24"/>
              </w:rPr>
              <w:t>2019-03-15</w:t>
            </w:r>
          </w:p>
        </w:tc>
        <w:tc>
          <w:tcPr>
            <w:tcW w:w="1169" w:type="dxa"/>
            <w:vAlign w:val="center"/>
          </w:tcPr>
          <w:p w:rsidR="009C3924" w:rsidRDefault="0092200D">
            <w:pPr>
              <w:jc w:val="center"/>
            </w:pPr>
            <w:r>
              <w:rPr>
                <w:color w:val="000000"/>
                <w:sz w:val="24"/>
              </w:rPr>
              <w:t>13</w:t>
            </w:r>
            <w:r>
              <w:rPr>
                <w:color w:val="000000"/>
                <w:sz w:val="24"/>
              </w:rPr>
              <w:t>年</w:t>
            </w:r>
          </w:p>
        </w:tc>
        <w:tc>
          <w:tcPr>
            <w:tcW w:w="3062" w:type="dxa"/>
            <w:vAlign w:val="center"/>
          </w:tcPr>
          <w:p w:rsidR="009C3924" w:rsidRDefault="0092200D">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w:t>
            </w:r>
            <w:r>
              <w:rPr>
                <w:color w:val="000000"/>
                <w:sz w:val="24"/>
              </w:rPr>
              <w:lastRenderedPageBreak/>
              <w:t>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9C3924" w:rsidRDefault="0092200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9C3924" w:rsidRDefault="0092200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9C3924" w:rsidRDefault="0092200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9C3924" w:rsidRDefault="0092200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C3924" w:rsidRDefault="0092200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9C3924" w:rsidRDefault="0092200D">
      <w:pPr>
        <w:spacing w:before="29" w:line="288" w:lineRule="auto"/>
        <w:ind w:firstLineChars="200" w:firstLine="480"/>
        <w:rPr>
          <w:color w:val="000000"/>
          <w:sz w:val="24"/>
        </w:rPr>
      </w:pPr>
      <w:r>
        <w:rPr>
          <w:color w:val="000000"/>
          <w:sz w:val="24"/>
        </w:rPr>
        <w:t>2019</w:t>
      </w:r>
      <w:r>
        <w:rPr>
          <w:color w:val="000000"/>
          <w:sz w:val="24"/>
        </w:rPr>
        <w:t>年上半年宏观经济和债券市场均处于震荡波动中，债券收益率呈现先上后下走势。今年年初以来债券市场的交易逻辑从去年的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震荡上行。进入四月，经济数据大幅超预期，在央行辟谣降准后，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9C3924" w:rsidRDefault="0092200D">
      <w:pPr>
        <w:spacing w:before="29" w:line="288" w:lineRule="auto"/>
        <w:ind w:firstLineChars="200" w:firstLine="480"/>
        <w:rPr>
          <w:color w:val="000000"/>
          <w:sz w:val="24"/>
        </w:rPr>
      </w:pPr>
      <w:r>
        <w:rPr>
          <w:color w:val="000000"/>
          <w:sz w:val="24"/>
        </w:rPr>
        <w:t>上半年转债资产表现呈现出大幅波动，一季度随着经济悲观预期修复和风险偏好的提升，转债资产明显上行，二季度以来随着政策预期的收紧和中美贸易摩擦加剧，权益市场明显调整，转债在一季度累计涨幅较高的情况下，二季度随着权益市场下行，平价估值均有所压缩。</w:t>
      </w:r>
    </w:p>
    <w:p w:rsidR="00C02A8F" w:rsidRPr="008A1551" w:rsidRDefault="00C02A8F" w:rsidP="009E1EA4">
      <w:pPr>
        <w:spacing w:before="29" w:line="288" w:lineRule="auto"/>
        <w:ind w:firstLineChars="200" w:firstLine="480"/>
        <w:rPr>
          <w:color w:val="000000"/>
          <w:sz w:val="24"/>
        </w:rPr>
      </w:pPr>
      <w:r w:rsidRPr="008A1551">
        <w:rPr>
          <w:color w:val="000000"/>
          <w:sz w:val="24"/>
        </w:rPr>
        <w:t>报告期内，本基金由于规模限制，债券配置以利率债和转债为主，保证组合流动性。组合在报告期内维持了较高的转债仓位配置，券种选择上，从一季度以偏股型转债为主</w:t>
      </w:r>
      <w:r w:rsidRPr="008A1551">
        <w:rPr>
          <w:color w:val="000000"/>
          <w:sz w:val="24"/>
        </w:rPr>
        <w:lastRenderedPageBreak/>
        <w:t>转向平衡型和偏债型转债配置，保持组合稳健运行，增厚组合收益。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考虑组合规模限制，组合将继续以利率债和转债为主要配置。转债资产方面，拟继续维持较高的转债仓位配置，并精选具有性价比优势的个券，以期增厚组合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9C3924" w:rsidRDefault="0092200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C3924" w:rsidRDefault="0092200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本基金本报告期内连续六十个工作日以上出现基金资产净值低于</w:t>
      </w:r>
      <w:r w:rsidRPr="008A1551">
        <w:rPr>
          <w:kern w:val="0"/>
          <w:sz w:val="24"/>
        </w:rPr>
        <w:t>5000</w:t>
      </w:r>
      <w:r w:rsidRPr="008A1551">
        <w:rPr>
          <w:kern w:val="0"/>
          <w:sz w:val="24"/>
        </w:rPr>
        <w:t>万元的情形，截至本报告期末，本基金基金资产净值仍低于</w:t>
      </w:r>
      <w:r w:rsidRPr="008A1551">
        <w:rPr>
          <w:kern w:val="0"/>
          <w:sz w:val="24"/>
        </w:rPr>
        <w:t>5000</w:t>
      </w:r>
      <w:r w:rsidRPr="008A1551">
        <w:rPr>
          <w:kern w:val="0"/>
          <w:sz w:val="24"/>
        </w:rPr>
        <w:t>万元。</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9C3924" w:rsidRDefault="0092200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报告期内，本基金未实施利润分配。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会计主体：交银施罗德增利增强债券型证券投资基金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607,833.65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386,859.86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89,965.75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385,907.01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5,084.89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5,121.99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22,788,425.47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30,923,959.02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22,788,425.47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30,923,959.02</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1,085,244.09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1,409.60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74,275.43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706,399.01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3,899.36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198.41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24,654,728.64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32,409,854.90</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1,460.02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21,019.57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12,540.57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16,610.00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4,180.20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5,536.67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1,130.91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148.61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470.80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2,027.24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305.75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137.53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90,992.20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89,307.89</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111,080.45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134,787.51</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21,875,705.10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30,420,521.82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2,667,943.09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1,854,545.57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24,543,648.19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32,275,067.39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24,654,728.64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32,409,854.90</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1.123</w:t>
      </w:r>
      <w:r w:rsidRPr="008A1551">
        <w:rPr>
          <w:kern w:val="0"/>
          <w:sz w:val="24"/>
        </w:rPr>
        <w:t>元，</w:t>
      </w:r>
      <w:r w:rsidRPr="008A1551">
        <w:rPr>
          <w:kern w:val="0"/>
          <w:sz w:val="24"/>
        </w:rPr>
        <w:t>C</w:t>
      </w:r>
      <w:r w:rsidRPr="008A1551">
        <w:rPr>
          <w:kern w:val="0"/>
          <w:sz w:val="24"/>
        </w:rPr>
        <w:t>类基金份额净值</w:t>
      </w:r>
      <w:r w:rsidRPr="008A1551">
        <w:rPr>
          <w:kern w:val="0"/>
          <w:sz w:val="24"/>
        </w:rPr>
        <w:t>1.116</w:t>
      </w:r>
      <w:r w:rsidRPr="008A1551">
        <w:rPr>
          <w:kern w:val="0"/>
          <w:sz w:val="24"/>
        </w:rPr>
        <w:t>元，基金份额总额</w:t>
      </w:r>
      <w:r w:rsidRPr="008A1551">
        <w:rPr>
          <w:kern w:val="0"/>
          <w:sz w:val="24"/>
        </w:rPr>
        <w:t>21,875,705.10</w:t>
      </w:r>
      <w:r w:rsidRPr="008A1551">
        <w:rPr>
          <w:kern w:val="0"/>
          <w:sz w:val="24"/>
        </w:rPr>
        <w:t>份，其中</w:t>
      </w:r>
      <w:r w:rsidRPr="008A1551">
        <w:rPr>
          <w:kern w:val="0"/>
          <w:sz w:val="24"/>
        </w:rPr>
        <w:t>A</w:t>
      </w:r>
      <w:r w:rsidRPr="008A1551">
        <w:rPr>
          <w:kern w:val="0"/>
          <w:sz w:val="24"/>
        </w:rPr>
        <w:t>类基金份额</w:t>
      </w:r>
      <w:r w:rsidRPr="008A1551">
        <w:rPr>
          <w:kern w:val="0"/>
          <w:sz w:val="24"/>
        </w:rPr>
        <w:t>18,941,729.06</w:t>
      </w:r>
      <w:r w:rsidRPr="008A1551">
        <w:rPr>
          <w:kern w:val="0"/>
          <w:sz w:val="24"/>
        </w:rPr>
        <w:t>份，</w:t>
      </w:r>
      <w:r w:rsidRPr="008A1551">
        <w:rPr>
          <w:kern w:val="0"/>
          <w:sz w:val="24"/>
        </w:rPr>
        <w:t>C</w:t>
      </w:r>
      <w:r w:rsidRPr="008A1551">
        <w:rPr>
          <w:kern w:val="0"/>
          <w:sz w:val="24"/>
        </w:rPr>
        <w:t>类基金份额</w:t>
      </w:r>
      <w:r w:rsidRPr="008A1551">
        <w:rPr>
          <w:kern w:val="0"/>
          <w:sz w:val="24"/>
        </w:rPr>
        <w:t>2,933,976.04</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交银施罗德增利增强债券型证券投资基金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2,048,980.60</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1,260,823.07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251,265.15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860,440.11</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6,370.38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6,386.43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241,135.70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824,262.75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3,759.07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29,790.93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2,377,154.51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895,426.67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59,861.00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172,457.32</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lastRenderedPageBreak/>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2,317,293.51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712,350.48</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10,618.87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-585,586.13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-503,132.25</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6,147.07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8,088.54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269,104.96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374,807.17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98,577.95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156,524.33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32,859.33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52,174.84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7,169.09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4,090.20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3,383.75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22,680.49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24,636.40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34,720.04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24,636.40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34,720.04</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194.68</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318.76</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102,283.76</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104,298.51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1,779,875.64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886,015.90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1,779,875.64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886,015.90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交银施罗德增利增强债券型证券投资基金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30,420,521.82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1,854,545.57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32,275,067.39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w:t>
            </w:r>
            <w:r w:rsidRPr="008A1551">
              <w:rPr>
                <w:color w:val="000000"/>
                <w:sz w:val="24"/>
              </w:rPr>
              <w:lastRenderedPageBreak/>
              <w:t>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1,779,875.64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1,779,875.64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-8,544,816.72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-966,478.12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-9,511,294.84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23,553,041.04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3,102,658.28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26,655,699.32</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-32,097,857.76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-4,069,136.40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-36,166,994.16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21,875,705.10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2,667,943.09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24,543,648.19</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66,952,741.93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1,930,125.16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68,882,867.09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886,015.90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886,015.90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-19,470,263.50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-799,417.55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-20,269,681.05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13,321,055.90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538,704.35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13,859,760.25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-32,791,319.40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-1,338,121.90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-34,129,441.30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47,482,478.43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2,016,723.51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49,499,201.94</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lastRenderedPageBreak/>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9C3924" w:rsidRDefault="0092200D">
      <w:pPr>
        <w:spacing w:before="29" w:line="288" w:lineRule="auto"/>
        <w:ind w:firstLineChars="200" w:firstLine="480"/>
        <w:rPr>
          <w:color w:val="000000"/>
          <w:sz w:val="24"/>
        </w:rPr>
      </w:pPr>
      <w:r>
        <w:rPr>
          <w:color w:val="000000"/>
          <w:sz w:val="24"/>
        </w:rPr>
        <w:t>交银施罗德增利增强债券型证券投资基金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[2013]1330</w:t>
      </w:r>
      <w:r>
        <w:rPr>
          <w:color w:val="000000"/>
          <w:sz w:val="24"/>
        </w:rPr>
        <w:t>号《关于准予交银施罗德增利增强债券型证券投资基金注册的批复》和机构部函</w:t>
      </w:r>
      <w:r>
        <w:rPr>
          <w:color w:val="000000"/>
          <w:sz w:val="24"/>
        </w:rPr>
        <w:t>[2017]439</w:t>
      </w:r>
      <w:r>
        <w:rPr>
          <w:color w:val="000000"/>
          <w:sz w:val="24"/>
        </w:rPr>
        <w:t>号《关于交银施罗德增利增强债券型证券投资基金延期募集备案的回函》核准，由交银施罗德基金管理有限公司依照《中华人民共和国证券投资基金法》和《交银施罗德增利增强债券型证券投资基金基金合同》负责公开募集。本基金为契约型开放式基金，存续期限不定期，首次设立募集不包括认购资金利息共募集人民币</w:t>
      </w:r>
      <w:r>
        <w:rPr>
          <w:color w:val="000000"/>
          <w:sz w:val="24"/>
        </w:rPr>
        <w:t>364,161,933.73</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584</w:t>
      </w:r>
      <w:r>
        <w:rPr>
          <w:color w:val="000000"/>
          <w:sz w:val="24"/>
        </w:rPr>
        <w:t>号验资报告予以验证。经向中国证监会备案，《交银施罗德增利增强债券型证券投资基金基金合同》于</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日正式生效，基金合同生效日的基金份额总额为</w:t>
      </w:r>
      <w:r>
        <w:rPr>
          <w:color w:val="000000"/>
          <w:sz w:val="24"/>
        </w:rPr>
        <w:t>364,295,282.48</w:t>
      </w:r>
      <w:r>
        <w:rPr>
          <w:color w:val="000000"/>
          <w:sz w:val="24"/>
        </w:rPr>
        <w:t>份基金份额，其中认购资金利息折合</w:t>
      </w:r>
      <w:r>
        <w:rPr>
          <w:color w:val="000000"/>
          <w:sz w:val="24"/>
        </w:rPr>
        <w:t>133,348.75</w:t>
      </w:r>
      <w:r>
        <w:rPr>
          <w:color w:val="000000"/>
          <w:sz w:val="24"/>
        </w:rPr>
        <w:t>份基金份额。本基金的基金管理人为交银施罗德基金管理有限公司，基金托管人为中国建设银行股份有限公司。</w:t>
      </w:r>
    </w:p>
    <w:p w:rsidR="009C3924" w:rsidRDefault="0092200D">
      <w:pPr>
        <w:spacing w:before="29" w:line="288" w:lineRule="auto"/>
        <w:ind w:firstLineChars="200" w:firstLine="480"/>
        <w:rPr>
          <w:color w:val="000000"/>
          <w:sz w:val="24"/>
        </w:rPr>
      </w:pPr>
      <w:r>
        <w:rPr>
          <w:color w:val="000000"/>
          <w:sz w:val="24"/>
        </w:rPr>
        <w:t>根据《交银施罗德增利增强债券型证券投资基金基金合同》和《交银施罗德增利增强债券型证券投资基金招募说明书》，本基金根据认购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类基金份额。本基金在募集期仅开放</w:t>
      </w:r>
      <w:r>
        <w:rPr>
          <w:color w:val="000000"/>
          <w:sz w:val="24"/>
        </w:rPr>
        <w:t>A</w:t>
      </w:r>
      <w:r>
        <w:rPr>
          <w:color w:val="000000"/>
          <w:sz w:val="24"/>
        </w:rPr>
        <w:t>类基金份额和</w:t>
      </w:r>
      <w:r>
        <w:rPr>
          <w:color w:val="000000"/>
          <w:sz w:val="24"/>
        </w:rPr>
        <w:t>C</w:t>
      </w:r>
      <w:r>
        <w:rPr>
          <w:color w:val="000000"/>
          <w:sz w:val="24"/>
        </w:rPr>
        <w:t>类基金份额的认购，暂不开通</w:t>
      </w:r>
      <w:r>
        <w:rPr>
          <w:color w:val="000000"/>
          <w:sz w:val="24"/>
        </w:rPr>
        <w:t>B</w:t>
      </w:r>
      <w:r>
        <w:rPr>
          <w:color w:val="000000"/>
          <w:sz w:val="24"/>
        </w:rPr>
        <w:t>类基金份额的认购。本基金</w:t>
      </w:r>
      <w:r>
        <w:rPr>
          <w:color w:val="000000"/>
          <w:sz w:val="24"/>
        </w:rPr>
        <w:t>A</w:t>
      </w:r>
      <w:r>
        <w:rPr>
          <w:color w:val="000000"/>
          <w:sz w:val="24"/>
        </w:rPr>
        <w:t>类、</w:t>
      </w:r>
      <w:r>
        <w:rPr>
          <w:color w:val="000000"/>
          <w:sz w:val="24"/>
        </w:rPr>
        <w:t>C</w:t>
      </w:r>
      <w:r>
        <w:rPr>
          <w:color w:val="000000"/>
          <w:sz w:val="24"/>
        </w:rPr>
        <w:t>类两种收费模式并存，本基金</w:t>
      </w:r>
      <w:r>
        <w:rPr>
          <w:color w:val="000000"/>
          <w:sz w:val="24"/>
        </w:rPr>
        <w:t>A/B</w:t>
      </w:r>
      <w:r>
        <w:rPr>
          <w:color w:val="000000"/>
          <w:sz w:val="24"/>
        </w:rPr>
        <w:t>类基金份额和</w:t>
      </w:r>
      <w:r>
        <w:rPr>
          <w:color w:val="000000"/>
          <w:sz w:val="24"/>
        </w:rPr>
        <w:t>C</w:t>
      </w:r>
      <w:r>
        <w:rPr>
          <w:color w:val="000000"/>
          <w:sz w:val="24"/>
        </w:rPr>
        <w:t>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增利增强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、权证等权益类品种以及法律法规或中国证监会允许基金投资的其他金融工具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。如法律法规或监管机构以后允许基金投资其他品种，基金管理人在履行适当程序后，可以将其纳入投资范围。基金的投资组合比例为投资于债券的比例不低于基金资产的</w:t>
      </w:r>
      <w:r w:rsidRPr="008A1551">
        <w:rPr>
          <w:color w:val="000000"/>
          <w:sz w:val="24"/>
        </w:rPr>
        <w:t>80%</w:t>
      </w:r>
      <w:r w:rsidRPr="008A1551">
        <w:rPr>
          <w:color w:val="000000"/>
          <w:sz w:val="24"/>
        </w:rPr>
        <w:t>；对股票、权证等权益类资产的投资比例不高于基金资产净值的</w:t>
      </w:r>
      <w:r w:rsidRPr="008A1551">
        <w:rPr>
          <w:color w:val="000000"/>
          <w:sz w:val="24"/>
        </w:rPr>
        <w:t>20%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，其中现金不包括结算备付金、存出保证金和应收申购款等。本基金通过参与一级</w:t>
      </w:r>
      <w:r w:rsidRPr="008A1551">
        <w:rPr>
          <w:color w:val="000000"/>
          <w:sz w:val="24"/>
        </w:rPr>
        <w:lastRenderedPageBreak/>
        <w:t>市场新股申购、股票增发，以及因所持股票进行股票配售及派发所形成的股票不超过基金资产净值的</w:t>
      </w:r>
      <w:r w:rsidRPr="008A1551">
        <w:rPr>
          <w:color w:val="000000"/>
          <w:sz w:val="24"/>
        </w:rPr>
        <w:t>20%</w:t>
      </w:r>
      <w:r w:rsidRPr="008A1551">
        <w:rPr>
          <w:color w:val="000000"/>
          <w:sz w:val="24"/>
        </w:rPr>
        <w:t>，通过二级市场买入股票、权证等权益类资产不高于基金资产净值的</w:t>
      </w:r>
      <w:r w:rsidRPr="008A1551">
        <w:rPr>
          <w:color w:val="000000"/>
          <w:sz w:val="24"/>
        </w:rPr>
        <w:t>5%</w:t>
      </w:r>
      <w:r w:rsidRPr="008A1551">
        <w:rPr>
          <w:color w:val="000000"/>
          <w:sz w:val="24"/>
        </w:rPr>
        <w:t>。</w:t>
      </w:r>
      <w:r w:rsidRPr="008A1551">
        <w:rPr>
          <w:color w:val="000000"/>
          <w:sz w:val="24"/>
        </w:rPr>
        <w:t xml:space="preserve"> </w:t>
      </w:r>
      <w:r w:rsidRPr="008A1551">
        <w:rPr>
          <w:color w:val="000000"/>
          <w:sz w:val="24"/>
        </w:rPr>
        <w:t>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9C3924" w:rsidRDefault="0092200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颁布的《证券投资基金会计核算业务指引》、《交银施罗德增利增强债券型证券投资基金基金合同》和在财务报表附注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根据《公开募集证券投资基金运作管理办法》的相关规定，开放式基金在基金合同生效后，连续</w:t>
      </w:r>
      <w:r w:rsidRPr="008A1551">
        <w:rPr>
          <w:color w:val="000000"/>
          <w:sz w:val="24"/>
        </w:rPr>
        <w:t>60</w:t>
      </w:r>
      <w:r w:rsidRPr="008A1551">
        <w:rPr>
          <w:color w:val="000000"/>
          <w:sz w:val="24"/>
        </w:rPr>
        <w:t>个工作日出现基金份额持有人数量不满</w:t>
      </w:r>
      <w:r w:rsidRPr="008A1551">
        <w:rPr>
          <w:color w:val="000000"/>
          <w:sz w:val="24"/>
        </w:rPr>
        <w:t>200</w:t>
      </w:r>
      <w:r w:rsidRPr="008A1551">
        <w:rPr>
          <w:color w:val="000000"/>
          <w:sz w:val="24"/>
        </w:rPr>
        <w:t>人或者基金资产净值低于</w:t>
      </w:r>
      <w:r w:rsidRPr="008A1551">
        <w:rPr>
          <w:color w:val="000000"/>
          <w:sz w:val="24"/>
        </w:rPr>
        <w:t>5,000</w:t>
      </w:r>
      <w:r w:rsidRPr="008A1551">
        <w:rPr>
          <w:color w:val="000000"/>
          <w:sz w:val="24"/>
        </w:rPr>
        <w:t>万元情形的，基金管理人应当向中国证监会报告并提出解决方案，如转换运作方式、与其他基金合并或者终止基金合同等，并召开基金份额持有人大会进行表决。于</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日，本基金出现连续</w:t>
      </w:r>
      <w:r w:rsidRPr="008A1551">
        <w:rPr>
          <w:color w:val="000000"/>
          <w:sz w:val="24"/>
        </w:rPr>
        <w:t>60</w:t>
      </w:r>
      <w:r w:rsidRPr="008A1551">
        <w:rPr>
          <w:color w:val="000000"/>
          <w:sz w:val="24"/>
        </w:rPr>
        <w:t>个工作日基金资产净值低于</w:t>
      </w:r>
      <w:r w:rsidRPr="008A1551">
        <w:rPr>
          <w:color w:val="000000"/>
          <w:sz w:val="24"/>
        </w:rPr>
        <w:t>5,000</w:t>
      </w:r>
      <w:r w:rsidRPr="008A1551">
        <w:rPr>
          <w:color w:val="000000"/>
          <w:sz w:val="24"/>
        </w:rPr>
        <w:t>万元的情形，本基金的基金管理人已向中国证监会报告并在评估后续处理方案，故本财务报表仍以持续经营为基础编制。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9C3924" w:rsidRDefault="0092200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C3924" w:rsidRDefault="0092200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C3924" w:rsidRDefault="0092200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9C3924" w:rsidRDefault="0092200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C3924" w:rsidRDefault="0092200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C3924" w:rsidRDefault="0092200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9C3924">
        <w:tc>
          <w:tcPr>
            <w:tcW w:w="5219" w:type="dxa"/>
            <w:vAlign w:val="center"/>
          </w:tcPr>
          <w:p w:rsidR="009C3924" w:rsidRDefault="0092200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C3924" w:rsidRDefault="0092200D">
            <w:pPr>
              <w:jc w:val="left"/>
            </w:pPr>
            <w:r>
              <w:rPr>
                <w:color w:val="000000"/>
                <w:sz w:val="24"/>
              </w:rPr>
              <w:t>基金管理人、基金销售机构</w:t>
            </w:r>
          </w:p>
        </w:tc>
      </w:tr>
      <w:tr w:rsidR="009C3924">
        <w:tc>
          <w:tcPr>
            <w:tcW w:w="5219" w:type="dxa"/>
            <w:vAlign w:val="center"/>
          </w:tcPr>
          <w:p w:rsidR="009C3924" w:rsidRDefault="0092200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C3924" w:rsidRDefault="0092200D">
            <w:pPr>
              <w:jc w:val="left"/>
            </w:pPr>
            <w:r>
              <w:rPr>
                <w:color w:val="000000"/>
                <w:sz w:val="24"/>
              </w:rPr>
              <w:t>基金托管人、基金销售机构</w:t>
            </w:r>
          </w:p>
        </w:tc>
      </w:tr>
      <w:tr w:rsidR="009C3924">
        <w:tc>
          <w:tcPr>
            <w:tcW w:w="5219" w:type="dxa"/>
            <w:vAlign w:val="center"/>
          </w:tcPr>
          <w:p w:rsidR="009C3924" w:rsidRDefault="0092200D">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9C3924" w:rsidRDefault="0092200D">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98,577.95</w:t>
            </w:r>
          </w:p>
        </w:tc>
        <w:tc>
          <w:tcPr>
            <w:tcW w:w="2657" w:type="dxa"/>
            <w:vAlign w:val="center"/>
          </w:tcPr>
          <w:p w:rsidR="001548F9" w:rsidRPr="008A1551" w:rsidRDefault="001548F9" w:rsidP="009E1EA4">
            <w:pPr>
              <w:spacing w:before="29" w:line="288" w:lineRule="auto"/>
              <w:jc w:val="right"/>
              <w:rPr>
                <w:sz w:val="24"/>
              </w:rPr>
            </w:pPr>
            <w:r w:rsidRPr="008A1551">
              <w:rPr>
                <w:sz w:val="24"/>
              </w:rPr>
              <w:t>156,524.33</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31,853.88</w:t>
            </w:r>
          </w:p>
        </w:tc>
        <w:tc>
          <w:tcPr>
            <w:tcW w:w="2657" w:type="dxa"/>
            <w:vAlign w:val="center"/>
          </w:tcPr>
          <w:p w:rsidR="001548F9" w:rsidRPr="008A1551" w:rsidRDefault="001548F9" w:rsidP="009E1EA4">
            <w:pPr>
              <w:spacing w:before="29" w:line="288" w:lineRule="auto"/>
              <w:jc w:val="right"/>
              <w:rPr>
                <w:sz w:val="24"/>
              </w:rPr>
            </w:pPr>
            <w:r w:rsidRPr="008A1551">
              <w:rPr>
                <w:sz w:val="24"/>
              </w:rPr>
              <w:t>60,750.47</w:t>
            </w:r>
          </w:p>
        </w:tc>
      </w:tr>
    </w:tbl>
    <w:p w:rsidR="009C3924" w:rsidRDefault="0092200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32,859.33</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52,174.84</w:t>
            </w:r>
          </w:p>
        </w:tc>
      </w:tr>
    </w:tbl>
    <w:p w:rsidR="009C3924" w:rsidRDefault="0092200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w:t>
      </w:r>
      <w:r>
        <w:rPr>
          <w:kern w:val="0"/>
          <w:sz w:val="24"/>
        </w:rPr>
        <w:lastRenderedPageBreak/>
        <w:t>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交银增利增强债券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交银增利增强债券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9C3924">
        <w:tc>
          <w:tcPr>
            <w:tcW w:w="2000" w:type="dxa"/>
            <w:vAlign w:val="center"/>
          </w:tcPr>
          <w:p w:rsidR="009C3924" w:rsidRDefault="0092200D">
            <w:pPr>
              <w:jc w:val="left"/>
            </w:pPr>
            <w:r>
              <w:rPr>
                <w:sz w:val="24"/>
              </w:rPr>
              <w:t>交银施罗德基金公司</w:t>
            </w:r>
          </w:p>
        </w:tc>
        <w:tc>
          <w:tcPr>
            <w:tcW w:w="1766" w:type="dxa"/>
            <w:vAlign w:val="center"/>
          </w:tcPr>
          <w:p w:rsidR="009C3924" w:rsidRDefault="0092200D">
            <w:pPr>
              <w:jc w:val="right"/>
            </w:pPr>
            <w:r>
              <w:rPr>
                <w:sz w:val="24"/>
              </w:rPr>
              <w:t>0.00</w:t>
            </w:r>
          </w:p>
        </w:tc>
        <w:tc>
          <w:tcPr>
            <w:tcW w:w="2162" w:type="dxa"/>
            <w:vAlign w:val="center"/>
          </w:tcPr>
          <w:p w:rsidR="009C3924" w:rsidRDefault="0092200D">
            <w:pPr>
              <w:jc w:val="right"/>
            </w:pPr>
            <w:r>
              <w:rPr>
                <w:sz w:val="24"/>
              </w:rPr>
              <w:t>660.14</w:t>
            </w:r>
          </w:p>
        </w:tc>
        <w:tc>
          <w:tcPr>
            <w:tcW w:w="3070" w:type="dxa"/>
            <w:vAlign w:val="center"/>
          </w:tcPr>
          <w:p w:rsidR="009C3924" w:rsidRDefault="0092200D">
            <w:pPr>
              <w:jc w:val="right"/>
            </w:pPr>
            <w:r>
              <w:rPr>
                <w:sz w:val="24"/>
              </w:rPr>
              <w:t>660.14</w:t>
            </w:r>
          </w:p>
        </w:tc>
      </w:tr>
      <w:tr w:rsidR="009C3924">
        <w:tc>
          <w:tcPr>
            <w:tcW w:w="2000" w:type="dxa"/>
            <w:vAlign w:val="center"/>
          </w:tcPr>
          <w:p w:rsidR="009C3924" w:rsidRDefault="0092200D">
            <w:pPr>
              <w:jc w:val="left"/>
            </w:pPr>
            <w:r>
              <w:rPr>
                <w:sz w:val="24"/>
              </w:rPr>
              <w:t>交通银行</w:t>
            </w:r>
          </w:p>
        </w:tc>
        <w:tc>
          <w:tcPr>
            <w:tcW w:w="1766" w:type="dxa"/>
            <w:vAlign w:val="center"/>
          </w:tcPr>
          <w:p w:rsidR="009C3924" w:rsidRDefault="0092200D">
            <w:pPr>
              <w:jc w:val="right"/>
            </w:pPr>
            <w:r>
              <w:rPr>
                <w:sz w:val="24"/>
              </w:rPr>
              <w:t>0.00</w:t>
            </w:r>
          </w:p>
        </w:tc>
        <w:tc>
          <w:tcPr>
            <w:tcW w:w="2162" w:type="dxa"/>
            <w:vAlign w:val="center"/>
          </w:tcPr>
          <w:p w:rsidR="009C3924" w:rsidRDefault="0092200D">
            <w:pPr>
              <w:jc w:val="right"/>
            </w:pPr>
            <w:r>
              <w:rPr>
                <w:sz w:val="24"/>
              </w:rPr>
              <w:t>3,815.22</w:t>
            </w:r>
          </w:p>
        </w:tc>
        <w:tc>
          <w:tcPr>
            <w:tcW w:w="3070" w:type="dxa"/>
            <w:vAlign w:val="center"/>
          </w:tcPr>
          <w:p w:rsidR="009C3924" w:rsidRDefault="0092200D">
            <w:pPr>
              <w:jc w:val="right"/>
            </w:pPr>
            <w:r>
              <w:rPr>
                <w:sz w:val="24"/>
              </w:rPr>
              <w:t>3,815.22</w:t>
            </w:r>
          </w:p>
        </w:tc>
      </w:tr>
      <w:tr w:rsidR="009C3924">
        <w:tc>
          <w:tcPr>
            <w:tcW w:w="2000" w:type="dxa"/>
            <w:vAlign w:val="center"/>
          </w:tcPr>
          <w:p w:rsidR="009C3924" w:rsidRDefault="0092200D">
            <w:pPr>
              <w:jc w:val="left"/>
            </w:pPr>
            <w:r>
              <w:rPr>
                <w:sz w:val="24"/>
              </w:rPr>
              <w:t>中国建设银行</w:t>
            </w:r>
          </w:p>
        </w:tc>
        <w:tc>
          <w:tcPr>
            <w:tcW w:w="1766" w:type="dxa"/>
            <w:vAlign w:val="center"/>
          </w:tcPr>
          <w:p w:rsidR="009C3924" w:rsidRDefault="0092200D">
            <w:pPr>
              <w:jc w:val="right"/>
            </w:pPr>
            <w:r>
              <w:rPr>
                <w:sz w:val="24"/>
              </w:rPr>
              <w:t>0.00</w:t>
            </w:r>
          </w:p>
        </w:tc>
        <w:tc>
          <w:tcPr>
            <w:tcW w:w="2162" w:type="dxa"/>
            <w:vAlign w:val="center"/>
          </w:tcPr>
          <w:p w:rsidR="009C3924" w:rsidRDefault="0092200D">
            <w:pPr>
              <w:jc w:val="right"/>
            </w:pPr>
            <w:r>
              <w:rPr>
                <w:sz w:val="24"/>
              </w:rPr>
              <w:t>597.35</w:t>
            </w:r>
          </w:p>
        </w:tc>
        <w:tc>
          <w:tcPr>
            <w:tcW w:w="3070" w:type="dxa"/>
            <w:vAlign w:val="center"/>
          </w:tcPr>
          <w:p w:rsidR="009C3924" w:rsidRDefault="0092200D">
            <w:pPr>
              <w:jc w:val="right"/>
            </w:pPr>
            <w:r>
              <w:rPr>
                <w:sz w:val="24"/>
              </w:rPr>
              <w:t>597.35</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92200D">
            <w:pPr>
              <w:spacing w:before="29" w:line="288" w:lineRule="auto"/>
              <w:jc w:val="righ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92200D">
            <w:pPr>
              <w:spacing w:before="29" w:line="288" w:lineRule="auto"/>
              <w:jc w:val="right"/>
              <w:rPr>
                <w:sz w:val="24"/>
              </w:rPr>
            </w:pPr>
            <w:r w:rsidRPr="008A1551">
              <w:rPr>
                <w:sz w:val="24"/>
              </w:rPr>
              <w:t>5,072.71</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92200D">
            <w:pPr>
              <w:spacing w:before="29" w:line="288" w:lineRule="auto"/>
              <w:jc w:val="right"/>
              <w:rPr>
                <w:sz w:val="24"/>
              </w:rPr>
            </w:pPr>
            <w:r w:rsidRPr="008A1551">
              <w:rPr>
                <w:sz w:val="24"/>
              </w:rPr>
              <w:t>5,072.71</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交银增利增强债券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交银增利增强债券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9C3924">
        <w:tc>
          <w:tcPr>
            <w:tcW w:w="2000" w:type="dxa"/>
            <w:vAlign w:val="center"/>
          </w:tcPr>
          <w:p w:rsidR="009C3924" w:rsidRDefault="0092200D">
            <w:pPr>
              <w:jc w:val="left"/>
            </w:pPr>
            <w:r>
              <w:rPr>
                <w:sz w:val="24"/>
              </w:rPr>
              <w:t>交银施罗德基金公司</w:t>
            </w:r>
          </w:p>
        </w:tc>
        <w:tc>
          <w:tcPr>
            <w:tcW w:w="1766" w:type="dxa"/>
            <w:vAlign w:val="center"/>
          </w:tcPr>
          <w:p w:rsidR="009C3924" w:rsidRDefault="0092200D">
            <w:pPr>
              <w:jc w:val="right"/>
            </w:pPr>
            <w:r>
              <w:rPr>
                <w:sz w:val="24"/>
              </w:rPr>
              <w:t>0.00</w:t>
            </w:r>
          </w:p>
        </w:tc>
        <w:tc>
          <w:tcPr>
            <w:tcW w:w="2162" w:type="dxa"/>
            <w:vAlign w:val="center"/>
          </w:tcPr>
          <w:p w:rsidR="009C3924" w:rsidRDefault="0092200D">
            <w:pPr>
              <w:jc w:val="right"/>
            </w:pPr>
            <w:r>
              <w:rPr>
                <w:sz w:val="24"/>
              </w:rPr>
              <w:t>2,763.78</w:t>
            </w:r>
          </w:p>
        </w:tc>
        <w:tc>
          <w:tcPr>
            <w:tcW w:w="3070" w:type="dxa"/>
            <w:vAlign w:val="center"/>
          </w:tcPr>
          <w:p w:rsidR="009C3924" w:rsidRDefault="0092200D">
            <w:pPr>
              <w:jc w:val="right"/>
            </w:pPr>
            <w:r>
              <w:rPr>
                <w:sz w:val="24"/>
              </w:rPr>
              <w:t>2,763.78</w:t>
            </w:r>
          </w:p>
        </w:tc>
      </w:tr>
      <w:tr w:rsidR="009C3924">
        <w:tc>
          <w:tcPr>
            <w:tcW w:w="2000" w:type="dxa"/>
            <w:vAlign w:val="center"/>
          </w:tcPr>
          <w:p w:rsidR="009C3924" w:rsidRDefault="0092200D">
            <w:pPr>
              <w:jc w:val="left"/>
            </w:pPr>
            <w:r>
              <w:rPr>
                <w:sz w:val="24"/>
              </w:rPr>
              <w:t>交通银行</w:t>
            </w:r>
          </w:p>
        </w:tc>
        <w:tc>
          <w:tcPr>
            <w:tcW w:w="1766" w:type="dxa"/>
            <w:vAlign w:val="center"/>
          </w:tcPr>
          <w:p w:rsidR="009C3924" w:rsidRDefault="0092200D">
            <w:pPr>
              <w:jc w:val="right"/>
            </w:pPr>
            <w:r>
              <w:rPr>
                <w:sz w:val="24"/>
              </w:rPr>
              <w:t>0.00</w:t>
            </w:r>
          </w:p>
        </w:tc>
        <w:tc>
          <w:tcPr>
            <w:tcW w:w="2162" w:type="dxa"/>
            <w:vAlign w:val="center"/>
          </w:tcPr>
          <w:p w:rsidR="009C3924" w:rsidRDefault="0092200D">
            <w:pPr>
              <w:jc w:val="right"/>
            </w:pPr>
            <w:r>
              <w:rPr>
                <w:sz w:val="24"/>
              </w:rPr>
              <w:t>724.65</w:t>
            </w:r>
          </w:p>
        </w:tc>
        <w:tc>
          <w:tcPr>
            <w:tcW w:w="3070" w:type="dxa"/>
            <w:vAlign w:val="center"/>
          </w:tcPr>
          <w:p w:rsidR="009C3924" w:rsidRDefault="0092200D">
            <w:pPr>
              <w:jc w:val="right"/>
            </w:pPr>
            <w:r>
              <w:rPr>
                <w:sz w:val="24"/>
              </w:rPr>
              <w:t>724.65</w:t>
            </w:r>
          </w:p>
        </w:tc>
      </w:tr>
      <w:tr w:rsidR="009C3924">
        <w:tc>
          <w:tcPr>
            <w:tcW w:w="2000" w:type="dxa"/>
            <w:vAlign w:val="center"/>
          </w:tcPr>
          <w:p w:rsidR="009C3924" w:rsidRDefault="0092200D">
            <w:pPr>
              <w:jc w:val="left"/>
            </w:pPr>
            <w:r>
              <w:rPr>
                <w:sz w:val="24"/>
              </w:rPr>
              <w:t>中国建设银行</w:t>
            </w:r>
          </w:p>
        </w:tc>
        <w:tc>
          <w:tcPr>
            <w:tcW w:w="1766" w:type="dxa"/>
            <w:vAlign w:val="center"/>
          </w:tcPr>
          <w:p w:rsidR="009C3924" w:rsidRDefault="0092200D">
            <w:pPr>
              <w:jc w:val="right"/>
            </w:pPr>
            <w:r>
              <w:rPr>
                <w:sz w:val="24"/>
              </w:rPr>
              <w:t>0.00</w:t>
            </w:r>
          </w:p>
        </w:tc>
        <w:tc>
          <w:tcPr>
            <w:tcW w:w="2162" w:type="dxa"/>
            <w:vAlign w:val="center"/>
          </w:tcPr>
          <w:p w:rsidR="009C3924" w:rsidRDefault="0092200D">
            <w:pPr>
              <w:jc w:val="right"/>
            </w:pPr>
            <w:r>
              <w:rPr>
                <w:sz w:val="24"/>
              </w:rPr>
              <w:t>256.14</w:t>
            </w:r>
          </w:p>
        </w:tc>
        <w:tc>
          <w:tcPr>
            <w:tcW w:w="3070" w:type="dxa"/>
            <w:vAlign w:val="center"/>
          </w:tcPr>
          <w:p w:rsidR="009C3924" w:rsidRDefault="0092200D">
            <w:pPr>
              <w:jc w:val="right"/>
            </w:pPr>
            <w:r>
              <w:rPr>
                <w:sz w:val="24"/>
              </w:rPr>
              <w:t>256.14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92200D">
            <w:pPr>
              <w:spacing w:before="29" w:line="288" w:lineRule="auto"/>
              <w:jc w:val="righ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92200D">
            <w:pPr>
              <w:spacing w:before="29" w:line="288" w:lineRule="auto"/>
              <w:jc w:val="right"/>
              <w:rPr>
                <w:sz w:val="24"/>
              </w:rPr>
            </w:pPr>
            <w:r w:rsidRPr="008A1551">
              <w:rPr>
                <w:sz w:val="24"/>
              </w:rPr>
              <w:t>3,744.57</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92200D">
            <w:pPr>
              <w:spacing w:before="29" w:line="288" w:lineRule="auto"/>
              <w:jc w:val="right"/>
              <w:rPr>
                <w:sz w:val="24"/>
              </w:rPr>
            </w:pPr>
            <w:r w:rsidRPr="008A1551">
              <w:rPr>
                <w:sz w:val="24"/>
              </w:rPr>
              <w:t>3,744.57</w:t>
            </w:r>
          </w:p>
        </w:tc>
      </w:tr>
    </w:tbl>
    <w:p w:rsidR="009C3924" w:rsidRDefault="0092200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本基金的基金管理人于本基金本报告期内及上年度可比期间未运用固有资金投资本基金。</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695000" w:rsidRPr="008A1551" w:rsidRDefault="00695000"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9C3924">
        <w:tc>
          <w:tcPr>
            <w:tcW w:w="2692" w:type="dxa"/>
            <w:vAlign w:val="center"/>
          </w:tcPr>
          <w:p w:rsidR="009C3924" w:rsidRDefault="0092200D">
            <w:pPr>
              <w:jc w:val="left"/>
            </w:pPr>
            <w:r>
              <w:rPr>
                <w:sz w:val="24"/>
              </w:rPr>
              <w:t>中国建设银行股份有限公司</w:t>
            </w:r>
          </w:p>
        </w:tc>
        <w:tc>
          <w:tcPr>
            <w:tcW w:w="1417" w:type="dxa"/>
            <w:vAlign w:val="center"/>
          </w:tcPr>
          <w:p w:rsidR="009C3924" w:rsidRDefault="0092200D">
            <w:pPr>
              <w:jc w:val="right"/>
            </w:pPr>
            <w:r>
              <w:rPr>
                <w:sz w:val="24"/>
              </w:rPr>
              <w:t>607,833.65</w:t>
            </w:r>
          </w:p>
        </w:tc>
        <w:tc>
          <w:tcPr>
            <w:tcW w:w="1736" w:type="dxa"/>
            <w:vAlign w:val="center"/>
          </w:tcPr>
          <w:p w:rsidR="009C3924" w:rsidRDefault="0092200D">
            <w:pPr>
              <w:jc w:val="right"/>
            </w:pPr>
            <w:r>
              <w:rPr>
                <w:sz w:val="24"/>
              </w:rPr>
              <w:t>3,745.04</w:t>
            </w:r>
          </w:p>
        </w:tc>
        <w:tc>
          <w:tcPr>
            <w:tcW w:w="1383" w:type="dxa"/>
            <w:vAlign w:val="center"/>
          </w:tcPr>
          <w:p w:rsidR="009C3924" w:rsidRDefault="0092200D">
            <w:pPr>
              <w:jc w:val="right"/>
            </w:pPr>
            <w:r>
              <w:rPr>
                <w:sz w:val="24"/>
              </w:rPr>
              <w:t>431,799.98</w:t>
            </w:r>
          </w:p>
        </w:tc>
        <w:tc>
          <w:tcPr>
            <w:tcW w:w="1770" w:type="dxa"/>
            <w:vAlign w:val="center"/>
          </w:tcPr>
          <w:p w:rsidR="009C3924" w:rsidRDefault="0092200D">
            <w:pPr>
              <w:jc w:val="right"/>
            </w:pPr>
            <w:r>
              <w:rPr>
                <w:sz w:val="24"/>
              </w:rPr>
              <w:t>3,724.68</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695000" w:rsidP="00695000">
      <w:pPr>
        <w:tabs>
          <w:tab w:val="left" w:pos="426"/>
        </w:tabs>
        <w:adjustRightInd w:val="0"/>
        <w:snapToGrid w:val="0"/>
        <w:spacing w:before="29" w:line="288" w:lineRule="auto"/>
        <w:jc w:val="left"/>
        <w:rPr>
          <w:bCs/>
          <w:color w:val="000000"/>
          <w:sz w:val="24"/>
        </w:rPr>
      </w:pPr>
      <w:r>
        <w:rPr>
          <w:bCs/>
          <w:color w:val="000000"/>
          <w:sz w:val="24"/>
        </w:rPr>
        <w:tab/>
      </w:r>
    </w:p>
    <w:p w:rsidR="00207C2A" w:rsidRPr="00695000" w:rsidRDefault="00207C2A" w:rsidP="00695000">
      <w:pPr>
        <w:spacing w:before="29" w:line="288" w:lineRule="auto"/>
        <w:jc w:val="left"/>
        <w:rPr>
          <w:b/>
          <w:bCs/>
          <w:color w:val="000000"/>
          <w:kern w:val="0"/>
          <w:sz w:val="24"/>
        </w:rPr>
      </w:pPr>
      <w:r w:rsidRPr="00695000">
        <w:rPr>
          <w:b/>
          <w:bCs/>
          <w:color w:val="000000"/>
          <w:kern w:val="0"/>
          <w:sz w:val="24"/>
        </w:rPr>
        <w:t xml:space="preserve">6.4.8.7 </w:t>
      </w:r>
      <w:bookmarkStart w:id="53" w:name="OLE_LINK189"/>
      <w:bookmarkStart w:id="54" w:name="OLE_LINK7"/>
      <w:bookmarkStart w:id="55" w:name="OLE_LINK6"/>
      <w:r w:rsidRPr="00695000">
        <w:rPr>
          <w:rFonts w:hint="eastAsia"/>
          <w:b/>
          <w:bCs/>
          <w:color w:val="000000"/>
          <w:kern w:val="0"/>
          <w:sz w:val="24"/>
        </w:rPr>
        <w:t>其他关联交易事项的说明</w:t>
      </w:r>
      <w:bookmarkEnd w:id="53"/>
      <w:bookmarkEnd w:id="54"/>
      <w:bookmarkEnd w:id="55"/>
    </w:p>
    <w:p w:rsidR="00207C2A" w:rsidRDefault="00207C2A" w:rsidP="00695000">
      <w:pPr>
        <w:widowControl/>
        <w:spacing w:line="360" w:lineRule="auto"/>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695000">
      <w:pPr>
        <w:tabs>
          <w:tab w:val="left" w:pos="426"/>
        </w:tabs>
        <w:adjustRightInd w:val="0"/>
        <w:snapToGrid w:val="0"/>
        <w:spacing w:before="29" w:line="288" w:lineRule="auto"/>
        <w:jc w:val="left"/>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695000">
      <w:pPr>
        <w:spacing w:before="29" w:line="288" w:lineRule="auto"/>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lastRenderedPageBreak/>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22,788,425.47</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92.43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22,788,425.47</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92.43</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697,799.40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2.83</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1,168,503.77</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4.74</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24,654,728.64</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695000" w:rsidRPr="008A1551" w:rsidRDefault="00695000" w:rsidP="009E1EA4">
      <w:pPr>
        <w:tabs>
          <w:tab w:val="left" w:pos="426"/>
        </w:tabs>
        <w:spacing w:before="29" w:line="288" w:lineRule="auto"/>
        <w:jc w:val="left"/>
        <w:rPr>
          <w:rFonts w:hint="eastAsia"/>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695000" w:rsidRPr="008A1551" w:rsidRDefault="00695000"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w:t>
            </w:r>
            <w:r w:rsidRPr="008A1551">
              <w:rPr>
                <w:color w:val="000000"/>
                <w:sz w:val="24"/>
              </w:rPr>
              <w:lastRenderedPageBreak/>
              <w:t>资产净值比例（％）</w:t>
            </w:r>
          </w:p>
        </w:tc>
      </w:tr>
      <w:tr w:rsidR="009C3924">
        <w:tc>
          <w:tcPr>
            <w:tcW w:w="869" w:type="dxa"/>
            <w:vAlign w:val="center"/>
          </w:tcPr>
          <w:p w:rsidR="009C3924" w:rsidRDefault="0092200D">
            <w:pPr>
              <w:jc w:val="center"/>
            </w:pPr>
            <w:r>
              <w:rPr>
                <w:sz w:val="24"/>
              </w:rPr>
              <w:lastRenderedPageBreak/>
              <w:t>1</w:t>
            </w:r>
          </w:p>
        </w:tc>
        <w:tc>
          <w:tcPr>
            <w:tcW w:w="1650" w:type="dxa"/>
            <w:vAlign w:val="center"/>
          </w:tcPr>
          <w:p w:rsidR="009C3924" w:rsidRDefault="0092200D">
            <w:pPr>
              <w:jc w:val="center"/>
            </w:pPr>
            <w:r>
              <w:rPr>
                <w:sz w:val="24"/>
              </w:rPr>
              <w:t>600031</w:t>
            </w:r>
          </w:p>
        </w:tc>
        <w:tc>
          <w:tcPr>
            <w:tcW w:w="1980" w:type="dxa"/>
            <w:vAlign w:val="center"/>
          </w:tcPr>
          <w:p w:rsidR="009C3924" w:rsidRDefault="0092200D">
            <w:pPr>
              <w:jc w:val="center"/>
            </w:pPr>
            <w:r>
              <w:rPr>
                <w:sz w:val="24"/>
              </w:rPr>
              <w:t>三一重工</w:t>
            </w:r>
          </w:p>
        </w:tc>
        <w:tc>
          <w:tcPr>
            <w:tcW w:w="2879" w:type="dxa"/>
            <w:vAlign w:val="center"/>
          </w:tcPr>
          <w:p w:rsidR="009C3924" w:rsidRDefault="0092200D">
            <w:pPr>
              <w:jc w:val="right"/>
            </w:pPr>
            <w:r>
              <w:rPr>
                <w:sz w:val="24"/>
              </w:rPr>
              <w:t>445,674.80</w:t>
            </w:r>
          </w:p>
        </w:tc>
        <w:tc>
          <w:tcPr>
            <w:tcW w:w="1620" w:type="dxa"/>
            <w:vAlign w:val="center"/>
          </w:tcPr>
          <w:p w:rsidR="009C3924" w:rsidRDefault="0092200D">
            <w:pPr>
              <w:jc w:val="right"/>
            </w:pPr>
            <w:r>
              <w:rPr>
                <w:sz w:val="24"/>
              </w:rPr>
              <w:t>1.38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9C3924">
        <w:tc>
          <w:tcPr>
            <w:tcW w:w="869" w:type="dxa"/>
            <w:vAlign w:val="center"/>
          </w:tcPr>
          <w:p w:rsidR="009C3924" w:rsidRDefault="0092200D">
            <w:pPr>
              <w:jc w:val="center"/>
            </w:pPr>
            <w:r>
              <w:t>1</w:t>
            </w:r>
          </w:p>
        </w:tc>
        <w:tc>
          <w:tcPr>
            <w:tcW w:w="1650" w:type="dxa"/>
            <w:vAlign w:val="center"/>
          </w:tcPr>
          <w:p w:rsidR="009C3924" w:rsidRDefault="0092200D">
            <w:pPr>
              <w:jc w:val="center"/>
            </w:pPr>
            <w:r>
              <w:t>600031</w:t>
            </w:r>
          </w:p>
        </w:tc>
        <w:tc>
          <w:tcPr>
            <w:tcW w:w="1980" w:type="dxa"/>
            <w:vAlign w:val="center"/>
          </w:tcPr>
          <w:p w:rsidR="009C3924" w:rsidRDefault="0092200D">
            <w:pPr>
              <w:jc w:val="center"/>
            </w:pPr>
            <w:r>
              <w:t>三一重工</w:t>
            </w:r>
          </w:p>
        </w:tc>
        <w:tc>
          <w:tcPr>
            <w:tcW w:w="2879" w:type="dxa"/>
            <w:vAlign w:val="center"/>
          </w:tcPr>
          <w:p w:rsidR="009C3924" w:rsidRDefault="0092200D">
            <w:pPr>
              <w:jc w:val="right"/>
            </w:pPr>
            <w:r>
              <w:t>505,535.80</w:t>
            </w:r>
          </w:p>
        </w:tc>
        <w:tc>
          <w:tcPr>
            <w:tcW w:w="1620" w:type="dxa"/>
            <w:vAlign w:val="center"/>
          </w:tcPr>
          <w:p w:rsidR="009C3924" w:rsidRDefault="0092200D">
            <w:pPr>
              <w:jc w:val="right"/>
            </w:pPr>
            <w:r>
              <w:t>1.57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445,674.80</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505,535.80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1,611,709.60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6.57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21,176,715.87</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86.28</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22,788,425.47</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92.85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9C3924">
        <w:tc>
          <w:tcPr>
            <w:tcW w:w="1320" w:type="dxa"/>
            <w:vAlign w:val="center"/>
          </w:tcPr>
          <w:p w:rsidR="009C3924" w:rsidRDefault="0092200D">
            <w:pPr>
              <w:jc w:val="center"/>
            </w:pPr>
            <w:r>
              <w:rPr>
                <w:color w:val="000000"/>
                <w:sz w:val="24"/>
              </w:rPr>
              <w:t>1</w:t>
            </w:r>
          </w:p>
        </w:tc>
        <w:tc>
          <w:tcPr>
            <w:tcW w:w="1382" w:type="dxa"/>
            <w:vAlign w:val="center"/>
          </w:tcPr>
          <w:p w:rsidR="009C3924" w:rsidRDefault="0092200D">
            <w:pPr>
              <w:jc w:val="center"/>
            </w:pPr>
            <w:r>
              <w:rPr>
                <w:color w:val="000000"/>
                <w:sz w:val="24"/>
              </w:rPr>
              <w:t>120002</w:t>
            </w:r>
          </w:p>
        </w:tc>
        <w:tc>
          <w:tcPr>
            <w:tcW w:w="1353" w:type="dxa"/>
            <w:vAlign w:val="center"/>
          </w:tcPr>
          <w:p w:rsidR="009C3924" w:rsidRDefault="0092200D">
            <w:pPr>
              <w:jc w:val="center"/>
            </w:pPr>
            <w:r>
              <w:rPr>
                <w:color w:val="000000"/>
                <w:sz w:val="24"/>
              </w:rPr>
              <w:t>18</w:t>
            </w:r>
            <w:r>
              <w:rPr>
                <w:color w:val="000000"/>
                <w:sz w:val="24"/>
              </w:rPr>
              <w:t>中原</w:t>
            </w:r>
            <w:r>
              <w:rPr>
                <w:color w:val="000000"/>
                <w:sz w:val="24"/>
              </w:rPr>
              <w:t>EB</w:t>
            </w:r>
          </w:p>
        </w:tc>
        <w:tc>
          <w:tcPr>
            <w:tcW w:w="1505" w:type="dxa"/>
            <w:vAlign w:val="center"/>
          </w:tcPr>
          <w:p w:rsidR="009C3924" w:rsidRDefault="0092200D">
            <w:pPr>
              <w:jc w:val="right"/>
            </w:pPr>
            <w:r>
              <w:rPr>
                <w:color w:val="000000"/>
                <w:sz w:val="24"/>
              </w:rPr>
              <w:t>17,820</w:t>
            </w:r>
          </w:p>
        </w:tc>
        <w:tc>
          <w:tcPr>
            <w:tcW w:w="1737" w:type="dxa"/>
            <w:vAlign w:val="center"/>
          </w:tcPr>
          <w:p w:rsidR="009C3924" w:rsidRDefault="0092200D">
            <w:pPr>
              <w:jc w:val="right"/>
            </w:pPr>
            <w:r>
              <w:rPr>
                <w:color w:val="000000"/>
                <w:sz w:val="24"/>
              </w:rPr>
              <w:t>1,938,281.40</w:t>
            </w:r>
          </w:p>
        </w:tc>
        <w:tc>
          <w:tcPr>
            <w:tcW w:w="1701" w:type="dxa"/>
            <w:vAlign w:val="center"/>
          </w:tcPr>
          <w:p w:rsidR="009C3924" w:rsidRDefault="0092200D">
            <w:pPr>
              <w:jc w:val="right"/>
            </w:pPr>
            <w:r>
              <w:rPr>
                <w:color w:val="000000"/>
                <w:sz w:val="24"/>
              </w:rPr>
              <w:t>7.90</w:t>
            </w:r>
          </w:p>
        </w:tc>
      </w:tr>
      <w:tr w:rsidR="009C3924">
        <w:tc>
          <w:tcPr>
            <w:tcW w:w="1320" w:type="dxa"/>
            <w:vAlign w:val="center"/>
          </w:tcPr>
          <w:p w:rsidR="009C3924" w:rsidRDefault="0092200D">
            <w:pPr>
              <w:jc w:val="center"/>
            </w:pPr>
            <w:r>
              <w:rPr>
                <w:color w:val="000000"/>
                <w:sz w:val="24"/>
              </w:rPr>
              <w:t>2</w:t>
            </w:r>
          </w:p>
        </w:tc>
        <w:tc>
          <w:tcPr>
            <w:tcW w:w="1382" w:type="dxa"/>
            <w:vAlign w:val="center"/>
          </w:tcPr>
          <w:p w:rsidR="009C3924" w:rsidRDefault="0092200D">
            <w:pPr>
              <w:jc w:val="center"/>
            </w:pPr>
            <w:r>
              <w:rPr>
                <w:color w:val="000000"/>
                <w:sz w:val="24"/>
              </w:rPr>
              <w:t>110041</w:t>
            </w:r>
          </w:p>
        </w:tc>
        <w:tc>
          <w:tcPr>
            <w:tcW w:w="1353" w:type="dxa"/>
            <w:vAlign w:val="center"/>
          </w:tcPr>
          <w:p w:rsidR="009C3924" w:rsidRDefault="0092200D">
            <w:pPr>
              <w:jc w:val="center"/>
            </w:pPr>
            <w:r>
              <w:rPr>
                <w:color w:val="000000"/>
                <w:sz w:val="24"/>
              </w:rPr>
              <w:t>蒙电转债</w:t>
            </w:r>
          </w:p>
        </w:tc>
        <w:tc>
          <w:tcPr>
            <w:tcW w:w="1505" w:type="dxa"/>
            <w:vAlign w:val="center"/>
          </w:tcPr>
          <w:p w:rsidR="009C3924" w:rsidRDefault="0092200D">
            <w:pPr>
              <w:jc w:val="right"/>
            </w:pPr>
            <w:r>
              <w:rPr>
                <w:color w:val="000000"/>
                <w:sz w:val="24"/>
              </w:rPr>
              <w:t>15,390</w:t>
            </w:r>
          </w:p>
        </w:tc>
        <w:tc>
          <w:tcPr>
            <w:tcW w:w="1737" w:type="dxa"/>
            <w:vAlign w:val="center"/>
          </w:tcPr>
          <w:p w:rsidR="009C3924" w:rsidRDefault="0092200D">
            <w:pPr>
              <w:jc w:val="right"/>
            </w:pPr>
            <w:r>
              <w:rPr>
                <w:color w:val="000000"/>
                <w:sz w:val="24"/>
              </w:rPr>
              <w:t>1,719,832.50</w:t>
            </w:r>
          </w:p>
        </w:tc>
        <w:tc>
          <w:tcPr>
            <w:tcW w:w="1701" w:type="dxa"/>
            <w:vAlign w:val="center"/>
          </w:tcPr>
          <w:p w:rsidR="009C3924" w:rsidRDefault="0092200D">
            <w:pPr>
              <w:jc w:val="right"/>
            </w:pPr>
            <w:r>
              <w:rPr>
                <w:color w:val="000000"/>
                <w:sz w:val="24"/>
              </w:rPr>
              <w:t>7.01</w:t>
            </w:r>
          </w:p>
        </w:tc>
      </w:tr>
      <w:tr w:rsidR="009C3924">
        <w:tc>
          <w:tcPr>
            <w:tcW w:w="1320" w:type="dxa"/>
            <w:vAlign w:val="center"/>
          </w:tcPr>
          <w:p w:rsidR="009C3924" w:rsidRDefault="0092200D">
            <w:pPr>
              <w:jc w:val="center"/>
            </w:pPr>
            <w:r>
              <w:rPr>
                <w:color w:val="000000"/>
                <w:sz w:val="24"/>
              </w:rPr>
              <w:t>3</w:t>
            </w:r>
          </w:p>
        </w:tc>
        <w:tc>
          <w:tcPr>
            <w:tcW w:w="1382" w:type="dxa"/>
            <w:vAlign w:val="center"/>
          </w:tcPr>
          <w:p w:rsidR="009C3924" w:rsidRDefault="0092200D">
            <w:pPr>
              <w:jc w:val="center"/>
            </w:pPr>
            <w:r>
              <w:rPr>
                <w:color w:val="000000"/>
                <w:sz w:val="24"/>
              </w:rPr>
              <w:t>019611</w:t>
            </w:r>
          </w:p>
        </w:tc>
        <w:tc>
          <w:tcPr>
            <w:tcW w:w="1353" w:type="dxa"/>
            <w:vAlign w:val="center"/>
          </w:tcPr>
          <w:p w:rsidR="009C3924" w:rsidRDefault="0092200D">
            <w:pPr>
              <w:jc w:val="center"/>
            </w:pPr>
            <w:r>
              <w:rPr>
                <w:color w:val="000000"/>
                <w:sz w:val="24"/>
              </w:rPr>
              <w:t>19</w:t>
            </w:r>
            <w:r>
              <w:rPr>
                <w:color w:val="000000"/>
                <w:sz w:val="24"/>
              </w:rPr>
              <w:t>国债</w:t>
            </w:r>
            <w:r>
              <w:rPr>
                <w:color w:val="000000"/>
                <w:sz w:val="24"/>
              </w:rPr>
              <w:t>01</w:t>
            </w:r>
          </w:p>
        </w:tc>
        <w:tc>
          <w:tcPr>
            <w:tcW w:w="1505" w:type="dxa"/>
            <w:vAlign w:val="center"/>
          </w:tcPr>
          <w:p w:rsidR="009C3924" w:rsidRDefault="0092200D">
            <w:pPr>
              <w:jc w:val="right"/>
            </w:pPr>
            <w:r>
              <w:rPr>
                <w:color w:val="000000"/>
                <w:sz w:val="24"/>
              </w:rPr>
              <w:t>16,130</w:t>
            </w:r>
          </w:p>
        </w:tc>
        <w:tc>
          <w:tcPr>
            <w:tcW w:w="1737" w:type="dxa"/>
            <w:vAlign w:val="center"/>
          </w:tcPr>
          <w:p w:rsidR="009C3924" w:rsidRDefault="0092200D">
            <w:pPr>
              <w:jc w:val="right"/>
            </w:pPr>
            <w:r>
              <w:rPr>
                <w:color w:val="000000"/>
                <w:sz w:val="24"/>
              </w:rPr>
              <w:t>1,611,709.60</w:t>
            </w:r>
          </w:p>
        </w:tc>
        <w:tc>
          <w:tcPr>
            <w:tcW w:w="1701" w:type="dxa"/>
            <w:vAlign w:val="center"/>
          </w:tcPr>
          <w:p w:rsidR="009C3924" w:rsidRDefault="0092200D">
            <w:pPr>
              <w:jc w:val="right"/>
            </w:pPr>
            <w:r>
              <w:rPr>
                <w:color w:val="000000"/>
                <w:sz w:val="24"/>
              </w:rPr>
              <w:t>6.57</w:t>
            </w:r>
          </w:p>
        </w:tc>
      </w:tr>
      <w:tr w:rsidR="009C3924">
        <w:tc>
          <w:tcPr>
            <w:tcW w:w="1320" w:type="dxa"/>
            <w:vAlign w:val="center"/>
          </w:tcPr>
          <w:p w:rsidR="009C3924" w:rsidRDefault="0092200D">
            <w:pPr>
              <w:jc w:val="center"/>
            </w:pPr>
            <w:r>
              <w:rPr>
                <w:color w:val="000000"/>
                <w:sz w:val="24"/>
              </w:rPr>
              <w:t>4</w:t>
            </w:r>
          </w:p>
        </w:tc>
        <w:tc>
          <w:tcPr>
            <w:tcW w:w="1382" w:type="dxa"/>
            <w:vAlign w:val="center"/>
          </w:tcPr>
          <w:p w:rsidR="009C3924" w:rsidRDefault="0092200D">
            <w:pPr>
              <w:jc w:val="center"/>
            </w:pPr>
            <w:r>
              <w:rPr>
                <w:color w:val="000000"/>
                <w:sz w:val="24"/>
              </w:rPr>
              <w:t>132012</w:t>
            </w:r>
          </w:p>
        </w:tc>
        <w:tc>
          <w:tcPr>
            <w:tcW w:w="1353" w:type="dxa"/>
            <w:vAlign w:val="center"/>
          </w:tcPr>
          <w:p w:rsidR="009C3924" w:rsidRDefault="0092200D">
            <w:pPr>
              <w:jc w:val="center"/>
            </w:pPr>
            <w:r>
              <w:rPr>
                <w:color w:val="000000"/>
                <w:sz w:val="24"/>
              </w:rPr>
              <w:t>17</w:t>
            </w:r>
            <w:r>
              <w:rPr>
                <w:color w:val="000000"/>
                <w:sz w:val="24"/>
              </w:rPr>
              <w:t>巨化</w:t>
            </w:r>
            <w:r>
              <w:rPr>
                <w:color w:val="000000"/>
                <w:sz w:val="24"/>
              </w:rPr>
              <w:t>EB</w:t>
            </w:r>
          </w:p>
        </w:tc>
        <w:tc>
          <w:tcPr>
            <w:tcW w:w="1505" w:type="dxa"/>
            <w:vAlign w:val="center"/>
          </w:tcPr>
          <w:p w:rsidR="009C3924" w:rsidRDefault="0092200D">
            <w:pPr>
              <w:jc w:val="right"/>
            </w:pPr>
            <w:r>
              <w:rPr>
                <w:color w:val="000000"/>
                <w:sz w:val="24"/>
              </w:rPr>
              <w:t>16,050</w:t>
            </w:r>
          </w:p>
        </w:tc>
        <w:tc>
          <w:tcPr>
            <w:tcW w:w="1737" w:type="dxa"/>
            <w:vAlign w:val="center"/>
          </w:tcPr>
          <w:p w:rsidR="009C3924" w:rsidRDefault="0092200D">
            <w:pPr>
              <w:jc w:val="right"/>
            </w:pPr>
            <w:r>
              <w:rPr>
                <w:color w:val="000000"/>
                <w:sz w:val="24"/>
              </w:rPr>
              <w:t>1,592,160.00</w:t>
            </w:r>
          </w:p>
        </w:tc>
        <w:tc>
          <w:tcPr>
            <w:tcW w:w="1701" w:type="dxa"/>
            <w:vAlign w:val="center"/>
          </w:tcPr>
          <w:p w:rsidR="009C3924" w:rsidRDefault="0092200D">
            <w:pPr>
              <w:jc w:val="right"/>
            </w:pPr>
            <w:r>
              <w:rPr>
                <w:color w:val="000000"/>
                <w:sz w:val="24"/>
              </w:rPr>
              <w:t>6.49</w:t>
            </w:r>
          </w:p>
        </w:tc>
      </w:tr>
      <w:tr w:rsidR="009C3924">
        <w:tc>
          <w:tcPr>
            <w:tcW w:w="1320" w:type="dxa"/>
            <w:vAlign w:val="center"/>
          </w:tcPr>
          <w:p w:rsidR="009C3924" w:rsidRDefault="0092200D">
            <w:pPr>
              <w:jc w:val="center"/>
            </w:pPr>
            <w:r>
              <w:rPr>
                <w:color w:val="000000"/>
                <w:sz w:val="24"/>
              </w:rPr>
              <w:t>5</w:t>
            </w:r>
          </w:p>
        </w:tc>
        <w:tc>
          <w:tcPr>
            <w:tcW w:w="1382" w:type="dxa"/>
            <w:vAlign w:val="center"/>
          </w:tcPr>
          <w:p w:rsidR="009C3924" w:rsidRDefault="0092200D">
            <w:pPr>
              <w:jc w:val="center"/>
            </w:pPr>
            <w:r>
              <w:rPr>
                <w:color w:val="000000"/>
                <w:sz w:val="24"/>
              </w:rPr>
              <w:t>123003</w:t>
            </w:r>
          </w:p>
        </w:tc>
        <w:tc>
          <w:tcPr>
            <w:tcW w:w="1353" w:type="dxa"/>
            <w:vAlign w:val="center"/>
          </w:tcPr>
          <w:p w:rsidR="009C3924" w:rsidRDefault="0092200D">
            <w:pPr>
              <w:jc w:val="center"/>
            </w:pPr>
            <w:r>
              <w:rPr>
                <w:color w:val="000000"/>
                <w:sz w:val="24"/>
              </w:rPr>
              <w:t>蓝思转债</w:t>
            </w:r>
          </w:p>
        </w:tc>
        <w:tc>
          <w:tcPr>
            <w:tcW w:w="1505" w:type="dxa"/>
            <w:vAlign w:val="center"/>
          </w:tcPr>
          <w:p w:rsidR="009C3924" w:rsidRDefault="0092200D">
            <w:pPr>
              <w:jc w:val="right"/>
            </w:pPr>
            <w:r>
              <w:rPr>
                <w:color w:val="000000"/>
                <w:sz w:val="24"/>
              </w:rPr>
              <w:t>15,467</w:t>
            </w:r>
          </w:p>
        </w:tc>
        <w:tc>
          <w:tcPr>
            <w:tcW w:w="1737" w:type="dxa"/>
            <w:vAlign w:val="center"/>
          </w:tcPr>
          <w:p w:rsidR="009C3924" w:rsidRDefault="0092200D">
            <w:pPr>
              <w:jc w:val="right"/>
            </w:pPr>
            <w:r>
              <w:rPr>
                <w:color w:val="000000"/>
                <w:sz w:val="24"/>
              </w:rPr>
              <w:t>1,496,741.59</w:t>
            </w:r>
          </w:p>
        </w:tc>
        <w:tc>
          <w:tcPr>
            <w:tcW w:w="1701" w:type="dxa"/>
            <w:vAlign w:val="center"/>
          </w:tcPr>
          <w:p w:rsidR="009C3924" w:rsidRDefault="0092200D">
            <w:pPr>
              <w:jc w:val="right"/>
            </w:pPr>
            <w:r>
              <w:rPr>
                <w:color w:val="000000"/>
                <w:sz w:val="24"/>
              </w:rPr>
              <w:t>6.10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5,084.89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1,085,244.09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74,275.43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3,899.36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1,168,503.77</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rsidR="009C3924">
        <w:tc>
          <w:tcPr>
            <w:tcW w:w="1911" w:type="dxa"/>
            <w:vAlign w:val="center"/>
          </w:tcPr>
          <w:p w:rsidR="009C3924" w:rsidRDefault="0092200D">
            <w:pPr>
              <w:jc w:val="center"/>
            </w:pPr>
            <w:r>
              <w:rPr>
                <w:color w:val="000000"/>
                <w:sz w:val="24"/>
              </w:rPr>
              <w:t>1</w:t>
            </w:r>
          </w:p>
        </w:tc>
        <w:tc>
          <w:tcPr>
            <w:tcW w:w="1828" w:type="dxa"/>
            <w:vAlign w:val="center"/>
          </w:tcPr>
          <w:p w:rsidR="009C3924" w:rsidRDefault="0092200D">
            <w:pPr>
              <w:jc w:val="center"/>
            </w:pPr>
            <w:r>
              <w:rPr>
                <w:color w:val="000000"/>
                <w:sz w:val="24"/>
              </w:rPr>
              <w:t>110041</w:t>
            </w:r>
          </w:p>
        </w:tc>
        <w:tc>
          <w:tcPr>
            <w:tcW w:w="1752" w:type="dxa"/>
            <w:vAlign w:val="center"/>
          </w:tcPr>
          <w:p w:rsidR="009C3924" w:rsidRDefault="0092200D">
            <w:pPr>
              <w:jc w:val="center"/>
            </w:pPr>
            <w:r>
              <w:rPr>
                <w:color w:val="000000"/>
                <w:sz w:val="24"/>
              </w:rPr>
              <w:t>蒙电转债</w:t>
            </w:r>
          </w:p>
        </w:tc>
        <w:tc>
          <w:tcPr>
            <w:tcW w:w="1794" w:type="dxa"/>
            <w:vAlign w:val="center"/>
          </w:tcPr>
          <w:p w:rsidR="009C3924" w:rsidRDefault="0092200D">
            <w:pPr>
              <w:jc w:val="right"/>
            </w:pPr>
            <w:r>
              <w:rPr>
                <w:color w:val="000000"/>
                <w:sz w:val="24"/>
              </w:rPr>
              <w:t>1,719,832.50</w:t>
            </w:r>
          </w:p>
        </w:tc>
        <w:tc>
          <w:tcPr>
            <w:tcW w:w="1713" w:type="dxa"/>
            <w:vAlign w:val="center"/>
          </w:tcPr>
          <w:p w:rsidR="009C3924" w:rsidRDefault="0092200D">
            <w:pPr>
              <w:jc w:val="right"/>
            </w:pPr>
            <w:r>
              <w:rPr>
                <w:color w:val="000000"/>
                <w:sz w:val="24"/>
              </w:rPr>
              <w:t>7.01</w:t>
            </w:r>
          </w:p>
        </w:tc>
      </w:tr>
      <w:tr w:rsidR="009C3924">
        <w:tc>
          <w:tcPr>
            <w:tcW w:w="1911" w:type="dxa"/>
            <w:vAlign w:val="center"/>
          </w:tcPr>
          <w:p w:rsidR="009C3924" w:rsidRDefault="0092200D">
            <w:pPr>
              <w:jc w:val="center"/>
            </w:pPr>
            <w:r>
              <w:rPr>
                <w:color w:val="000000"/>
                <w:sz w:val="24"/>
              </w:rPr>
              <w:t>2</w:t>
            </w:r>
          </w:p>
        </w:tc>
        <w:tc>
          <w:tcPr>
            <w:tcW w:w="1828" w:type="dxa"/>
            <w:vAlign w:val="center"/>
          </w:tcPr>
          <w:p w:rsidR="009C3924" w:rsidRDefault="0092200D">
            <w:pPr>
              <w:jc w:val="center"/>
            </w:pPr>
            <w:r>
              <w:rPr>
                <w:color w:val="000000"/>
                <w:sz w:val="24"/>
              </w:rPr>
              <w:t>132012</w:t>
            </w:r>
          </w:p>
        </w:tc>
        <w:tc>
          <w:tcPr>
            <w:tcW w:w="1752" w:type="dxa"/>
            <w:vAlign w:val="center"/>
          </w:tcPr>
          <w:p w:rsidR="009C3924" w:rsidRDefault="0092200D">
            <w:pPr>
              <w:jc w:val="center"/>
            </w:pPr>
            <w:r>
              <w:rPr>
                <w:color w:val="000000"/>
                <w:sz w:val="24"/>
              </w:rPr>
              <w:t>17</w:t>
            </w:r>
            <w:r>
              <w:rPr>
                <w:color w:val="000000"/>
                <w:sz w:val="24"/>
              </w:rPr>
              <w:t>巨化</w:t>
            </w:r>
            <w:r>
              <w:rPr>
                <w:color w:val="000000"/>
                <w:sz w:val="24"/>
              </w:rPr>
              <w:t>EB</w:t>
            </w:r>
          </w:p>
        </w:tc>
        <w:tc>
          <w:tcPr>
            <w:tcW w:w="1794" w:type="dxa"/>
            <w:vAlign w:val="center"/>
          </w:tcPr>
          <w:p w:rsidR="009C3924" w:rsidRDefault="0092200D">
            <w:pPr>
              <w:jc w:val="right"/>
            </w:pPr>
            <w:r>
              <w:rPr>
                <w:color w:val="000000"/>
                <w:sz w:val="24"/>
              </w:rPr>
              <w:t>1,592,160.00</w:t>
            </w:r>
          </w:p>
        </w:tc>
        <w:tc>
          <w:tcPr>
            <w:tcW w:w="1713" w:type="dxa"/>
            <w:vAlign w:val="center"/>
          </w:tcPr>
          <w:p w:rsidR="009C3924" w:rsidRDefault="0092200D">
            <w:pPr>
              <w:jc w:val="right"/>
            </w:pPr>
            <w:r>
              <w:rPr>
                <w:color w:val="000000"/>
                <w:sz w:val="24"/>
              </w:rPr>
              <w:t>6.49</w:t>
            </w:r>
          </w:p>
        </w:tc>
      </w:tr>
      <w:tr w:rsidR="009C3924">
        <w:tc>
          <w:tcPr>
            <w:tcW w:w="1911" w:type="dxa"/>
            <w:vAlign w:val="center"/>
          </w:tcPr>
          <w:p w:rsidR="009C3924" w:rsidRDefault="0092200D">
            <w:pPr>
              <w:jc w:val="center"/>
            </w:pPr>
            <w:r>
              <w:rPr>
                <w:color w:val="000000"/>
                <w:sz w:val="24"/>
              </w:rPr>
              <w:t>3</w:t>
            </w:r>
          </w:p>
        </w:tc>
        <w:tc>
          <w:tcPr>
            <w:tcW w:w="1828" w:type="dxa"/>
            <w:vAlign w:val="center"/>
          </w:tcPr>
          <w:p w:rsidR="009C3924" w:rsidRDefault="0092200D">
            <w:pPr>
              <w:jc w:val="center"/>
            </w:pPr>
            <w:r>
              <w:rPr>
                <w:color w:val="000000"/>
                <w:sz w:val="24"/>
              </w:rPr>
              <w:t>123003</w:t>
            </w:r>
          </w:p>
        </w:tc>
        <w:tc>
          <w:tcPr>
            <w:tcW w:w="1752" w:type="dxa"/>
            <w:vAlign w:val="center"/>
          </w:tcPr>
          <w:p w:rsidR="009C3924" w:rsidRDefault="0092200D">
            <w:pPr>
              <w:jc w:val="center"/>
            </w:pPr>
            <w:r>
              <w:rPr>
                <w:color w:val="000000"/>
                <w:sz w:val="24"/>
              </w:rPr>
              <w:t>蓝思转债</w:t>
            </w:r>
          </w:p>
        </w:tc>
        <w:tc>
          <w:tcPr>
            <w:tcW w:w="1794" w:type="dxa"/>
            <w:vAlign w:val="center"/>
          </w:tcPr>
          <w:p w:rsidR="009C3924" w:rsidRDefault="0092200D">
            <w:pPr>
              <w:jc w:val="right"/>
            </w:pPr>
            <w:r>
              <w:rPr>
                <w:color w:val="000000"/>
                <w:sz w:val="24"/>
              </w:rPr>
              <w:t>1,496,741.59</w:t>
            </w:r>
          </w:p>
        </w:tc>
        <w:tc>
          <w:tcPr>
            <w:tcW w:w="1713" w:type="dxa"/>
            <w:vAlign w:val="center"/>
          </w:tcPr>
          <w:p w:rsidR="009C3924" w:rsidRDefault="0092200D">
            <w:pPr>
              <w:jc w:val="right"/>
            </w:pPr>
            <w:r>
              <w:rPr>
                <w:color w:val="000000"/>
                <w:sz w:val="24"/>
              </w:rPr>
              <w:t>6.10</w:t>
            </w:r>
          </w:p>
        </w:tc>
      </w:tr>
      <w:tr w:rsidR="009C3924">
        <w:tc>
          <w:tcPr>
            <w:tcW w:w="1911" w:type="dxa"/>
            <w:vAlign w:val="center"/>
          </w:tcPr>
          <w:p w:rsidR="009C3924" w:rsidRDefault="0092200D">
            <w:pPr>
              <w:jc w:val="center"/>
            </w:pPr>
            <w:r>
              <w:rPr>
                <w:color w:val="000000"/>
                <w:sz w:val="24"/>
              </w:rPr>
              <w:t>4</w:t>
            </w:r>
          </w:p>
        </w:tc>
        <w:tc>
          <w:tcPr>
            <w:tcW w:w="1828" w:type="dxa"/>
            <w:vAlign w:val="center"/>
          </w:tcPr>
          <w:p w:rsidR="009C3924" w:rsidRDefault="0092200D">
            <w:pPr>
              <w:jc w:val="center"/>
            </w:pPr>
            <w:r>
              <w:rPr>
                <w:color w:val="000000"/>
                <w:sz w:val="24"/>
              </w:rPr>
              <w:t>127006</w:t>
            </w:r>
          </w:p>
        </w:tc>
        <w:tc>
          <w:tcPr>
            <w:tcW w:w="1752" w:type="dxa"/>
            <w:vAlign w:val="center"/>
          </w:tcPr>
          <w:p w:rsidR="009C3924" w:rsidRDefault="0092200D">
            <w:pPr>
              <w:jc w:val="center"/>
            </w:pPr>
            <w:r>
              <w:rPr>
                <w:color w:val="000000"/>
                <w:sz w:val="24"/>
              </w:rPr>
              <w:t>敖东转债</w:t>
            </w:r>
          </w:p>
        </w:tc>
        <w:tc>
          <w:tcPr>
            <w:tcW w:w="1794" w:type="dxa"/>
            <w:vAlign w:val="center"/>
          </w:tcPr>
          <w:p w:rsidR="009C3924" w:rsidRDefault="0092200D">
            <w:pPr>
              <w:jc w:val="right"/>
            </w:pPr>
            <w:r>
              <w:rPr>
                <w:color w:val="000000"/>
                <w:sz w:val="24"/>
              </w:rPr>
              <w:t>1,288,377.20</w:t>
            </w:r>
          </w:p>
        </w:tc>
        <w:tc>
          <w:tcPr>
            <w:tcW w:w="1713" w:type="dxa"/>
            <w:vAlign w:val="center"/>
          </w:tcPr>
          <w:p w:rsidR="009C3924" w:rsidRDefault="0092200D">
            <w:pPr>
              <w:jc w:val="right"/>
            </w:pPr>
            <w:r>
              <w:rPr>
                <w:color w:val="000000"/>
                <w:sz w:val="24"/>
              </w:rPr>
              <w:t>5.25</w:t>
            </w:r>
          </w:p>
        </w:tc>
      </w:tr>
      <w:tr w:rsidR="009C3924">
        <w:tc>
          <w:tcPr>
            <w:tcW w:w="1911" w:type="dxa"/>
            <w:vAlign w:val="center"/>
          </w:tcPr>
          <w:p w:rsidR="009C3924" w:rsidRDefault="0092200D">
            <w:pPr>
              <w:jc w:val="center"/>
            </w:pPr>
            <w:r>
              <w:rPr>
                <w:color w:val="000000"/>
                <w:sz w:val="24"/>
              </w:rPr>
              <w:t>5</w:t>
            </w:r>
          </w:p>
        </w:tc>
        <w:tc>
          <w:tcPr>
            <w:tcW w:w="1828" w:type="dxa"/>
            <w:vAlign w:val="center"/>
          </w:tcPr>
          <w:p w:rsidR="009C3924" w:rsidRDefault="0092200D">
            <w:pPr>
              <w:jc w:val="center"/>
            </w:pPr>
            <w:r>
              <w:rPr>
                <w:color w:val="000000"/>
                <w:sz w:val="24"/>
              </w:rPr>
              <w:t>128042</w:t>
            </w:r>
          </w:p>
        </w:tc>
        <w:tc>
          <w:tcPr>
            <w:tcW w:w="1752" w:type="dxa"/>
            <w:vAlign w:val="center"/>
          </w:tcPr>
          <w:p w:rsidR="009C3924" w:rsidRDefault="0092200D">
            <w:pPr>
              <w:jc w:val="center"/>
            </w:pPr>
            <w:r>
              <w:rPr>
                <w:color w:val="000000"/>
                <w:sz w:val="24"/>
              </w:rPr>
              <w:t>凯中转债</w:t>
            </w:r>
          </w:p>
        </w:tc>
        <w:tc>
          <w:tcPr>
            <w:tcW w:w="1794" w:type="dxa"/>
            <w:vAlign w:val="center"/>
          </w:tcPr>
          <w:p w:rsidR="009C3924" w:rsidRDefault="0092200D">
            <w:pPr>
              <w:jc w:val="right"/>
            </w:pPr>
            <w:r>
              <w:rPr>
                <w:color w:val="000000"/>
                <w:sz w:val="24"/>
              </w:rPr>
              <w:t>879,291.40</w:t>
            </w:r>
          </w:p>
        </w:tc>
        <w:tc>
          <w:tcPr>
            <w:tcW w:w="1713" w:type="dxa"/>
            <w:vAlign w:val="center"/>
          </w:tcPr>
          <w:p w:rsidR="009C3924" w:rsidRDefault="0092200D">
            <w:pPr>
              <w:jc w:val="right"/>
            </w:pPr>
            <w:r>
              <w:rPr>
                <w:color w:val="000000"/>
                <w:sz w:val="24"/>
              </w:rPr>
              <w:t>3.58</w:t>
            </w:r>
          </w:p>
        </w:tc>
      </w:tr>
      <w:tr w:rsidR="009C3924">
        <w:tc>
          <w:tcPr>
            <w:tcW w:w="1911" w:type="dxa"/>
            <w:vAlign w:val="center"/>
          </w:tcPr>
          <w:p w:rsidR="009C3924" w:rsidRDefault="0092200D">
            <w:pPr>
              <w:jc w:val="center"/>
            </w:pPr>
            <w:r>
              <w:rPr>
                <w:color w:val="000000"/>
                <w:sz w:val="24"/>
              </w:rPr>
              <w:t>6</w:t>
            </w:r>
          </w:p>
        </w:tc>
        <w:tc>
          <w:tcPr>
            <w:tcW w:w="1828" w:type="dxa"/>
            <w:vAlign w:val="center"/>
          </w:tcPr>
          <w:p w:rsidR="009C3924" w:rsidRDefault="0092200D">
            <w:pPr>
              <w:jc w:val="center"/>
            </w:pPr>
            <w:r>
              <w:rPr>
                <w:color w:val="000000"/>
                <w:sz w:val="24"/>
              </w:rPr>
              <w:t>127005</w:t>
            </w:r>
          </w:p>
        </w:tc>
        <w:tc>
          <w:tcPr>
            <w:tcW w:w="1752" w:type="dxa"/>
            <w:vAlign w:val="center"/>
          </w:tcPr>
          <w:p w:rsidR="009C3924" w:rsidRDefault="0092200D">
            <w:pPr>
              <w:jc w:val="center"/>
            </w:pPr>
            <w:r>
              <w:rPr>
                <w:color w:val="000000"/>
                <w:sz w:val="24"/>
              </w:rPr>
              <w:t>长证转债</w:t>
            </w:r>
          </w:p>
        </w:tc>
        <w:tc>
          <w:tcPr>
            <w:tcW w:w="1794" w:type="dxa"/>
            <w:vAlign w:val="center"/>
          </w:tcPr>
          <w:p w:rsidR="009C3924" w:rsidRDefault="0092200D">
            <w:pPr>
              <w:jc w:val="right"/>
            </w:pPr>
            <w:r>
              <w:rPr>
                <w:color w:val="000000"/>
                <w:sz w:val="24"/>
              </w:rPr>
              <w:t>789,823.80</w:t>
            </w:r>
          </w:p>
        </w:tc>
        <w:tc>
          <w:tcPr>
            <w:tcW w:w="1713" w:type="dxa"/>
            <w:vAlign w:val="center"/>
          </w:tcPr>
          <w:p w:rsidR="009C3924" w:rsidRDefault="0092200D">
            <w:pPr>
              <w:jc w:val="right"/>
            </w:pPr>
            <w:r>
              <w:rPr>
                <w:color w:val="000000"/>
                <w:sz w:val="24"/>
              </w:rPr>
              <w:t>3.22</w:t>
            </w:r>
          </w:p>
        </w:tc>
      </w:tr>
      <w:tr w:rsidR="009C3924">
        <w:tc>
          <w:tcPr>
            <w:tcW w:w="1911" w:type="dxa"/>
            <w:vAlign w:val="center"/>
          </w:tcPr>
          <w:p w:rsidR="009C3924" w:rsidRDefault="0092200D">
            <w:pPr>
              <w:jc w:val="center"/>
            </w:pPr>
            <w:r>
              <w:rPr>
                <w:color w:val="000000"/>
                <w:sz w:val="24"/>
              </w:rPr>
              <w:t>7</w:t>
            </w:r>
          </w:p>
        </w:tc>
        <w:tc>
          <w:tcPr>
            <w:tcW w:w="1828" w:type="dxa"/>
            <w:vAlign w:val="center"/>
          </w:tcPr>
          <w:p w:rsidR="009C3924" w:rsidRDefault="0092200D">
            <w:pPr>
              <w:jc w:val="center"/>
            </w:pPr>
            <w:r>
              <w:rPr>
                <w:color w:val="000000"/>
                <w:sz w:val="24"/>
              </w:rPr>
              <w:t>110043</w:t>
            </w:r>
          </w:p>
        </w:tc>
        <w:tc>
          <w:tcPr>
            <w:tcW w:w="1752" w:type="dxa"/>
            <w:vAlign w:val="center"/>
          </w:tcPr>
          <w:p w:rsidR="009C3924" w:rsidRDefault="0092200D">
            <w:pPr>
              <w:jc w:val="center"/>
            </w:pPr>
            <w:r>
              <w:rPr>
                <w:color w:val="000000"/>
                <w:sz w:val="24"/>
              </w:rPr>
              <w:t>无锡转债</w:t>
            </w:r>
          </w:p>
        </w:tc>
        <w:tc>
          <w:tcPr>
            <w:tcW w:w="1794" w:type="dxa"/>
            <w:vAlign w:val="center"/>
          </w:tcPr>
          <w:p w:rsidR="009C3924" w:rsidRDefault="0092200D">
            <w:pPr>
              <w:jc w:val="right"/>
            </w:pPr>
            <w:r>
              <w:rPr>
                <w:color w:val="000000"/>
                <w:sz w:val="24"/>
              </w:rPr>
              <w:t>747,743.10</w:t>
            </w:r>
          </w:p>
        </w:tc>
        <w:tc>
          <w:tcPr>
            <w:tcW w:w="1713" w:type="dxa"/>
            <w:vAlign w:val="center"/>
          </w:tcPr>
          <w:p w:rsidR="009C3924" w:rsidRDefault="0092200D">
            <w:pPr>
              <w:jc w:val="right"/>
            </w:pPr>
            <w:r>
              <w:rPr>
                <w:color w:val="000000"/>
                <w:sz w:val="24"/>
              </w:rPr>
              <w:t>3.05</w:t>
            </w:r>
          </w:p>
        </w:tc>
      </w:tr>
      <w:tr w:rsidR="009C3924">
        <w:tc>
          <w:tcPr>
            <w:tcW w:w="1911" w:type="dxa"/>
            <w:vAlign w:val="center"/>
          </w:tcPr>
          <w:p w:rsidR="009C3924" w:rsidRDefault="0092200D">
            <w:pPr>
              <w:jc w:val="center"/>
            </w:pPr>
            <w:r>
              <w:rPr>
                <w:color w:val="000000"/>
                <w:sz w:val="24"/>
              </w:rPr>
              <w:t>8</w:t>
            </w:r>
          </w:p>
        </w:tc>
        <w:tc>
          <w:tcPr>
            <w:tcW w:w="1828" w:type="dxa"/>
            <w:vAlign w:val="center"/>
          </w:tcPr>
          <w:p w:rsidR="009C3924" w:rsidRDefault="0092200D">
            <w:pPr>
              <w:jc w:val="center"/>
            </w:pPr>
            <w:r>
              <w:rPr>
                <w:color w:val="000000"/>
                <w:sz w:val="24"/>
              </w:rPr>
              <w:t>127007</w:t>
            </w:r>
          </w:p>
        </w:tc>
        <w:tc>
          <w:tcPr>
            <w:tcW w:w="1752" w:type="dxa"/>
            <w:vAlign w:val="center"/>
          </w:tcPr>
          <w:p w:rsidR="009C3924" w:rsidRDefault="0092200D">
            <w:pPr>
              <w:jc w:val="center"/>
            </w:pPr>
            <w:r>
              <w:rPr>
                <w:color w:val="000000"/>
                <w:sz w:val="24"/>
              </w:rPr>
              <w:t>湖广转债</w:t>
            </w:r>
          </w:p>
        </w:tc>
        <w:tc>
          <w:tcPr>
            <w:tcW w:w="1794" w:type="dxa"/>
            <w:vAlign w:val="center"/>
          </w:tcPr>
          <w:p w:rsidR="009C3924" w:rsidRDefault="0092200D">
            <w:pPr>
              <w:jc w:val="right"/>
            </w:pPr>
            <w:r>
              <w:rPr>
                <w:color w:val="000000"/>
                <w:sz w:val="24"/>
              </w:rPr>
              <w:t>699,142.72</w:t>
            </w:r>
          </w:p>
        </w:tc>
        <w:tc>
          <w:tcPr>
            <w:tcW w:w="1713" w:type="dxa"/>
            <w:vAlign w:val="center"/>
          </w:tcPr>
          <w:p w:rsidR="009C3924" w:rsidRDefault="0092200D">
            <w:pPr>
              <w:jc w:val="right"/>
            </w:pPr>
            <w:r>
              <w:rPr>
                <w:color w:val="000000"/>
                <w:sz w:val="24"/>
              </w:rPr>
              <w:t>2.85</w:t>
            </w:r>
          </w:p>
        </w:tc>
      </w:tr>
      <w:tr w:rsidR="009C3924">
        <w:tc>
          <w:tcPr>
            <w:tcW w:w="1911" w:type="dxa"/>
            <w:vAlign w:val="center"/>
          </w:tcPr>
          <w:p w:rsidR="009C3924" w:rsidRDefault="0092200D">
            <w:pPr>
              <w:jc w:val="center"/>
            </w:pPr>
            <w:r>
              <w:rPr>
                <w:color w:val="000000"/>
                <w:sz w:val="24"/>
              </w:rPr>
              <w:t>9</w:t>
            </w:r>
          </w:p>
        </w:tc>
        <w:tc>
          <w:tcPr>
            <w:tcW w:w="1828" w:type="dxa"/>
            <w:vAlign w:val="center"/>
          </w:tcPr>
          <w:p w:rsidR="009C3924" w:rsidRDefault="0092200D">
            <w:pPr>
              <w:jc w:val="center"/>
            </w:pPr>
            <w:r>
              <w:rPr>
                <w:color w:val="000000"/>
                <w:sz w:val="24"/>
              </w:rPr>
              <w:t>123011</w:t>
            </w:r>
          </w:p>
        </w:tc>
        <w:tc>
          <w:tcPr>
            <w:tcW w:w="1752" w:type="dxa"/>
            <w:vAlign w:val="center"/>
          </w:tcPr>
          <w:p w:rsidR="009C3924" w:rsidRDefault="0092200D">
            <w:pPr>
              <w:jc w:val="center"/>
            </w:pPr>
            <w:r>
              <w:rPr>
                <w:color w:val="000000"/>
                <w:sz w:val="24"/>
              </w:rPr>
              <w:t>德尔转债</w:t>
            </w:r>
          </w:p>
        </w:tc>
        <w:tc>
          <w:tcPr>
            <w:tcW w:w="1794" w:type="dxa"/>
            <w:vAlign w:val="center"/>
          </w:tcPr>
          <w:p w:rsidR="009C3924" w:rsidRDefault="0092200D">
            <w:pPr>
              <w:jc w:val="right"/>
            </w:pPr>
            <w:r>
              <w:rPr>
                <w:color w:val="000000"/>
                <w:sz w:val="24"/>
              </w:rPr>
              <w:t>687,819.60</w:t>
            </w:r>
          </w:p>
        </w:tc>
        <w:tc>
          <w:tcPr>
            <w:tcW w:w="1713" w:type="dxa"/>
            <w:vAlign w:val="center"/>
          </w:tcPr>
          <w:p w:rsidR="009C3924" w:rsidRDefault="0092200D">
            <w:pPr>
              <w:jc w:val="right"/>
            </w:pPr>
            <w:r>
              <w:rPr>
                <w:color w:val="000000"/>
                <w:sz w:val="24"/>
              </w:rPr>
              <w:t>2.80</w:t>
            </w:r>
          </w:p>
        </w:tc>
      </w:tr>
      <w:tr w:rsidR="009C3924">
        <w:tc>
          <w:tcPr>
            <w:tcW w:w="1911" w:type="dxa"/>
            <w:vAlign w:val="center"/>
          </w:tcPr>
          <w:p w:rsidR="009C3924" w:rsidRDefault="0092200D">
            <w:pPr>
              <w:jc w:val="center"/>
            </w:pPr>
            <w:r>
              <w:rPr>
                <w:color w:val="000000"/>
                <w:sz w:val="24"/>
              </w:rPr>
              <w:t>10</w:t>
            </w:r>
          </w:p>
        </w:tc>
        <w:tc>
          <w:tcPr>
            <w:tcW w:w="1828" w:type="dxa"/>
            <w:vAlign w:val="center"/>
          </w:tcPr>
          <w:p w:rsidR="009C3924" w:rsidRDefault="0092200D">
            <w:pPr>
              <w:jc w:val="center"/>
            </w:pPr>
            <w:r>
              <w:rPr>
                <w:color w:val="000000"/>
                <w:sz w:val="24"/>
              </w:rPr>
              <w:t>113014</w:t>
            </w:r>
          </w:p>
        </w:tc>
        <w:tc>
          <w:tcPr>
            <w:tcW w:w="1752" w:type="dxa"/>
            <w:vAlign w:val="center"/>
          </w:tcPr>
          <w:p w:rsidR="009C3924" w:rsidRDefault="0092200D">
            <w:pPr>
              <w:jc w:val="center"/>
            </w:pPr>
            <w:r>
              <w:rPr>
                <w:color w:val="000000"/>
                <w:sz w:val="24"/>
              </w:rPr>
              <w:t>林洋转债</w:t>
            </w:r>
          </w:p>
        </w:tc>
        <w:tc>
          <w:tcPr>
            <w:tcW w:w="1794" w:type="dxa"/>
            <w:vAlign w:val="center"/>
          </w:tcPr>
          <w:p w:rsidR="009C3924" w:rsidRDefault="0092200D">
            <w:pPr>
              <w:jc w:val="right"/>
            </w:pPr>
            <w:r>
              <w:rPr>
                <w:color w:val="000000"/>
                <w:sz w:val="24"/>
              </w:rPr>
              <w:t>672,841.30</w:t>
            </w:r>
          </w:p>
        </w:tc>
        <w:tc>
          <w:tcPr>
            <w:tcW w:w="1713" w:type="dxa"/>
            <w:vAlign w:val="center"/>
          </w:tcPr>
          <w:p w:rsidR="009C3924" w:rsidRDefault="0092200D">
            <w:pPr>
              <w:jc w:val="right"/>
            </w:pPr>
            <w:r>
              <w:rPr>
                <w:color w:val="000000"/>
                <w:sz w:val="24"/>
              </w:rPr>
              <w:t>2.74</w:t>
            </w:r>
          </w:p>
        </w:tc>
      </w:tr>
      <w:tr w:rsidR="009C3924">
        <w:tc>
          <w:tcPr>
            <w:tcW w:w="1911" w:type="dxa"/>
            <w:vAlign w:val="center"/>
          </w:tcPr>
          <w:p w:rsidR="009C3924" w:rsidRDefault="0092200D">
            <w:pPr>
              <w:jc w:val="center"/>
            </w:pPr>
            <w:r>
              <w:rPr>
                <w:color w:val="000000"/>
                <w:sz w:val="24"/>
              </w:rPr>
              <w:t>11</w:t>
            </w:r>
          </w:p>
        </w:tc>
        <w:tc>
          <w:tcPr>
            <w:tcW w:w="1828" w:type="dxa"/>
            <w:vAlign w:val="center"/>
          </w:tcPr>
          <w:p w:rsidR="009C3924" w:rsidRDefault="0092200D">
            <w:pPr>
              <w:jc w:val="center"/>
            </w:pPr>
            <w:r>
              <w:rPr>
                <w:color w:val="000000"/>
                <w:sz w:val="24"/>
              </w:rPr>
              <w:t>128044</w:t>
            </w:r>
          </w:p>
        </w:tc>
        <w:tc>
          <w:tcPr>
            <w:tcW w:w="1752" w:type="dxa"/>
            <w:vAlign w:val="center"/>
          </w:tcPr>
          <w:p w:rsidR="009C3924" w:rsidRDefault="0092200D">
            <w:pPr>
              <w:jc w:val="center"/>
            </w:pPr>
            <w:r>
              <w:rPr>
                <w:color w:val="000000"/>
                <w:sz w:val="24"/>
              </w:rPr>
              <w:t>岭南转债</w:t>
            </w:r>
          </w:p>
        </w:tc>
        <w:tc>
          <w:tcPr>
            <w:tcW w:w="1794" w:type="dxa"/>
            <w:vAlign w:val="center"/>
          </w:tcPr>
          <w:p w:rsidR="009C3924" w:rsidRDefault="0092200D">
            <w:pPr>
              <w:jc w:val="right"/>
            </w:pPr>
            <w:r>
              <w:rPr>
                <w:color w:val="000000"/>
                <w:sz w:val="24"/>
              </w:rPr>
              <w:t>640,780.00</w:t>
            </w:r>
          </w:p>
        </w:tc>
        <w:tc>
          <w:tcPr>
            <w:tcW w:w="1713" w:type="dxa"/>
            <w:vAlign w:val="center"/>
          </w:tcPr>
          <w:p w:rsidR="009C3924" w:rsidRDefault="0092200D">
            <w:pPr>
              <w:jc w:val="right"/>
            </w:pPr>
            <w:r>
              <w:rPr>
                <w:color w:val="000000"/>
                <w:sz w:val="24"/>
              </w:rPr>
              <w:t>2.61</w:t>
            </w:r>
          </w:p>
        </w:tc>
      </w:tr>
      <w:tr w:rsidR="009C3924">
        <w:tc>
          <w:tcPr>
            <w:tcW w:w="1911" w:type="dxa"/>
            <w:vAlign w:val="center"/>
          </w:tcPr>
          <w:p w:rsidR="009C3924" w:rsidRDefault="0092200D">
            <w:pPr>
              <w:jc w:val="center"/>
            </w:pPr>
            <w:r>
              <w:rPr>
                <w:color w:val="000000"/>
                <w:sz w:val="24"/>
              </w:rPr>
              <w:t>12</w:t>
            </w:r>
          </w:p>
        </w:tc>
        <w:tc>
          <w:tcPr>
            <w:tcW w:w="1828" w:type="dxa"/>
            <w:vAlign w:val="center"/>
          </w:tcPr>
          <w:p w:rsidR="009C3924" w:rsidRDefault="0092200D">
            <w:pPr>
              <w:jc w:val="center"/>
            </w:pPr>
            <w:r>
              <w:rPr>
                <w:color w:val="000000"/>
                <w:sz w:val="24"/>
              </w:rPr>
              <w:t>132015</w:t>
            </w:r>
          </w:p>
        </w:tc>
        <w:tc>
          <w:tcPr>
            <w:tcW w:w="1752" w:type="dxa"/>
            <w:vAlign w:val="center"/>
          </w:tcPr>
          <w:p w:rsidR="009C3924" w:rsidRDefault="0092200D">
            <w:pPr>
              <w:jc w:val="center"/>
            </w:pPr>
            <w:r>
              <w:rPr>
                <w:color w:val="000000"/>
                <w:sz w:val="24"/>
              </w:rPr>
              <w:t>18</w:t>
            </w:r>
            <w:r>
              <w:rPr>
                <w:color w:val="000000"/>
                <w:sz w:val="24"/>
              </w:rPr>
              <w:t>中油</w:t>
            </w:r>
            <w:r>
              <w:rPr>
                <w:color w:val="000000"/>
                <w:sz w:val="24"/>
              </w:rPr>
              <w:t>EB</w:t>
            </w:r>
          </w:p>
        </w:tc>
        <w:tc>
          <w:tcPr>
            <w:tcW w:w="1794" w:type="dxa"/>
            <w:vAlign w:val="center"/>
          </w:tcPr>
          <w:p w:rsidR="009C3924" w:rsidRDefault="0092200D">
            <w:pPr>
              <w:jc w:val="right"/>
            </w:pPr>
            <w:r>
              <w:rPr>
                <w:color w:val="000000"/>
                <w:sz w:val="24"/>
              </w:rPr>
              <w:t>540,352.80</w:t>
            </w:r>
          </w:p>
        </w:tc>
        <w:tc>
          <w:tcPr>
            <w:tcW w:w="1713" w:type="dxa"/>
            <w:vAlign w:val="center"/>
          </w:tcPr>
          <w:p w:rsidR="009C3924" w:rsidRDefault="0092200D">
            <w:pPr>
              <w:jc w:val="right"/>
            </w:pPr>
            <w:r>
              <w:rPr>
                <w:color w:val="000000"/>
                <w:sz w:val="24"/>
              </w:rPr>
              <w:t>2.20</w:t>
            </w:r>
          </w:p>
        </w:tc>
      </w:tr>
      <w:tr w:rsidR="009C3924">
        <w:tc>
          <w:tcPr>
            <w:tcW w:w="1911" w:type="dxa"/>
            <w:vAlign w:val="center"/>
          </w:tcPr>
          <w:p w:rsidR="009C3924" w:rsidRDefault="0092200D">
            <w:pPr>
              <w:jc w:val="center"/>
            </w:pPr>
            <w:r>
              <w:rPr>
                <w:color w:val="000000"/>
                <w:sz w:val="24"/>
              </w:rPr>
              <w:t>13</w:t>
            </w:r>
          </w:p>
        </w:tc>
        <w:tc>
          <w:tcPr>
            <w:tcW w:w="1828" w:type="dxa"/>
            <w:vAlign w:val="center"/>
          </w:tcPr>
          <w:p w:rsidR="009C3924" w:rsidRDefault="0092200D">
            <w:pPr>
              <w:jc w:val="center"/>
            </w:pPr>
            <w:r>
              <w:rPr>
                <w:color w:val="000000"/>
                <w:sz w:val="24"/>
              </w:rPr>
              <w:t>113019</w:t>
            </w:r>
          </w:p>
        </w:tc>
        <w:tc>
          <w:tcPr>
            <w:tcW w:w="1752" w:type="dxa"/>
            <w:vAlign w:val="center"/>
          </w:tcPr>
          <w:p w:rsidR="009C3924" w:rsidRDefault="0092200D">
            <w:pPr>
              <w:jc w:val="center"/>
            </w:pPr>
            <w:r>
              <w:rPr>
                <w:color w:val="000000"/>
                <w:sz w:val="24"/>
              </w:rPr>
              <w:t>玲珑转债</w:t>
            </w:r>
          </w:p>
        </w:tc>
        <w:tc>
          <w:tcPr>
            <w:tcW w:w="1794" w:type="dxa"/>
            <w:vAlign w:val="center"/>
          </w:tcPr>
          <w:p w:rsidR="009C3924" w:rsidRDefault="0092200D">
            <w:pPr>
              <w:jc w:val="right"/>
            </w:pPr>
            <w:r>
              <w:rPr>
                <w:color w:val="000000"/>
                <w:sz w:val="24"/>
              </w:rPr>
              <w:t>537,313.20</w:t>
            </w:r>
          </w:p>
        </w:tc>
        <w:tc>
          <w:tcPr>
            <w:tcW w:w="1713" w:type="dxa"/>
            <w:vAlign w:val="center"/>
          </w:tcPr>
          <w:p w:rsidR="009C3924" w:rsidRDefault="0092200D">
            <w:pPr>
              <w:jc w:val="right"/>
            </w:pPr>
            <w:r>
              <w:rPr>
                <w:color w:val="000000"/>
                <w:sz w:val="24"/>
              </w:rPr>
              <w:t>2.19</w:t>
            </w:r>
          </w:p>
        </w:tc>
      </w:tr>
      <w:tr w:rsidR="009C3924">
        <w:tc>
          <w:tcPr>
            <w:tcW w:w="1911" w:type="dxa"/>
            <w:vAlign w:val="center"/>
          </w:tcPr>
          <w:p w:rsidR="009C3924" w:rsidRDefault="0092200D">
            <w:pPr>
              <w:jc w:val="center"/>
            </w:pPr>
            <w:r>
              <w:rPr>
                <w:color w:val="000000"/>
                <w:sz w:val="24"/>
              </w:rPr>
              <w:t>14</w:t>
            </w:r>
          </w:p>
        </w:tc>
        <w:tc>
          <w:tcPr>
            <w:tcW w:w="1828" w:type="dxa"/>
            <w:vAlign w:val="center"/>
          </w:tcPr>
          <w:p w:rsidR="009C3924" w:rsidRDefault="0092200D">
            <w:pPr>
              <w:jc w:val="center"/>
            </w:pPr>
            <w:r>
              <w:rPr>
                <w:color w:val="000000"/>
                <w:sz w:val="24"/>
              </w:rPr>
              <w:t>113011</w:t>
            </w:r>
          </w:p>
        </w:tc>
        <w:tc>
          <w:tcPr>
            <w:tcW w:w="1752" w:type="dxa"/>
            <w:vAlign w:val="center"/>
          </w:tcPr>
          <w:p w:rsidR="009C3924" w:rsidRDefault="0092200D">
            <w:pPr>
              <w:jc w:val="center"/>
            </w:pPr>
            <w:r>
              <w:rPr>
                <w:color w:val="000000"/>
                <w:sz w:val="24"/>
              </w:rPr>
              <w:t>光大转债</w:t>
            </w:r>
          </w:p>
        </w:tc>
        <w:tc>
          <w:tcPr>
            <w:tcW w:w="1794" w:type="dxa"/>
            <w:vAlign w:val="center"/>
          </w:tcPr>
          <w:p w:rsidR="009C3924" w:rsidRDefault="0092200D">
            <w:pPr>
              <w:jc w:val="right"/>
            </w:pPr>
            <w:r>
              <w:rPr>
                <w:color w:val="000000"/>
                <w:sz w:val="24"/>
              </w:rPr>
              <w:t>522,488.00</w:t>
            </w:r>
          </w:p>
        </w:tc>
        <w:tc>
          <w:tcPr>
            <w:tcW w:w="1713" w:type="dxa"/>
            <w:vAlign w:val="center"/>
          </w:tcPr>
          <w:p w:rsidR="009C3924" w:rsidRDefault="0092200D">
            <w:pPr>
              <w:jc w:val="right"/>
            </w:pPr>
            <w:r>
              <w:rPr>
                <w:color w:val="000000"/>
                <w:sz w:val="24"/>
              </w:rPr>
              <w:t>2.13</w:t>
            </w:r>
          </w:p>
        </w:tc>
      </w:tr>
      <w:tr w:rsidR="009C3924">
        <w:tc>
          <w:tcPr>
            <w:tcW w:w="1911" w:type="dxa"/>
            <w:vAlign w:val="center"/>
          </w:tcPr>
          <w:p w:rsidR="009C3924" w:rsidRDefault="0092200D">
            <w:pPr>
              <w:jc w:val="center"/>
            </w:pPr>
            <w:r>
              <w:rPr>
                <w:color w:val="000000"/>
                <w:sz w:val="24"/>
              </w:rPr>
              <w:t>15</w:t>
            </w:r>
          </w:p>
        </w:tc>
        <w:tc>
          <w:tcPr>
            <w:tcW w:w="1828" w:type="dxa"/>
            <w:vAlign w:val="center"/>
          </w:tcPr>
          <w:p w:rsidR="009C3924" w:rsidRDefault="0092200D">
            <w:pPr>
              <w:jc w:val="center"/>
            </w:pPr>
            <w:r>
              <w:rPr>
                <w:color w:val="000000"/>
                <w:sz w:val="24"/>
              </w:rPr>
              <w:t>113504</w:t>
            </w:r>
          </w:p>
        </w:tc>
        <w:tc>
          <w:tcPr>
            <w:tcW w:w="1752" w:type="dxa"/>
            <w:vAlign w:val="center"/>
          </w:tcPr>
          <w:p w:rsidR="009C3924" w:rsidRDefault="0092200D">
            <w:pPr>
              <w:jc w:val="center"/>
            </w:pPr>
            <w:r>
              <w:rPr>
                <w:color w:val="000000"/>
                <w:sz w:val="24"/>
              </w:rPr>
              <w:t>艾华转债</w:t>
            </w:r>
          </w:p>
        </w:tc>
        <w:tc>
          <w:tcPr>
            <w:tcW w:w="1794" w:type="dxa"/>
            <w:vAlign w:val="center"/>
          </w:tcPr>
          <w:p w:rsidR="009C3924" w:rsidRDefault="0092200D">
            <w:pPr>
              <w:jc w:val="right"/>
            </w:pPr>
            <w:r>
              <w:rPr>
                <w:color w:val="000000"/>
                <w:sz w:val="24"/>
              </w:rPr>
              <w:t>518,057.80</w:t>
            </w:r>
          </w:p>
        </w:tc>
        <w:tc>
          <w:tcPr>
            <w:tcW w:w="1713" w:type="dxa"/>
            <w:vAlign w:val="center"/>
          </w:tcPr>
          <w:p w:rsidR="009C3924" w:rsidRDefault="0092200D">
            <w:pPr>
              <w:jc w:val="right"/>
            </w:pPr>
            <w:r>
              <w:rPr>
                <w:color w:val="000000"/>
                <w:sz w:val="24"/>
              </w:rPr>
              <w:t>2.11</w:t>
            </w:r>
          </w:p>
        </w:tc>
      </w:tr>
      <w:tr w:rsidR="009C3924">
        <w:tc>
          <w:tcPr>
            <w:tcW w:w="1911" w:type="dxa"/>
            <w:vAlign w:val="center"/>
          </w:tcPr>
          <w:p w:rsidR="009C3924" w:rsidRDefault="0092200D">
            <w:pPr>
              <w:jc w:val="center"/>
            </w:pPr>
            <w:r>
              <w:rPr>
                <w:color w:val="000000"/>
                <w:sz w:val="24"/>
              </w:rPr>
              <w:t>16</w:t>
            </w:r>
          </w:p>
        </w:tc>
        <w:tc>
          <w:tcPr>
            <w:tcW w:w="1828" w:type="dxa"/>
            <w:vAlign w:val="center"/>
          </w:tcPr>
          <w:p w:rsidR="009C3924" w:rsidRDefault="0092200D">
            <w:pPr>
              <w:jc w:val="center"/>
            </w:pPr>
            <w:r>
              <w:rPr>
                <w:color w:val="000000"/>
                <w:sz w:val="24"/>
              </w:rPr>
              <w:t>128016</w:t>
            </w:r>
          </w:p>
        </w:tc>
        <w:tc>
          <w:tcPr>
            <w:tcW w:w="1752" w:type="dxa"/>
            <w:vAlign w:val="center"/>
          </w:tcPr>
          <w:p w:rsidR="009C3924" w:rsidRDefault="0092200D">
            <w:pPr>
              <w:jc w:val="center"/>
            </w:pPr>
            <w:r>
              <w:rPr>
                <w:color w:val="000000"/>
                <w:sz w:val="24"/>
              </w:rPr>
              <w:t>雨虹转债</w:t>
            </w:r>
          </w:p>
        </w:tc>
        <w:tc>
          <w:tcPr>
            <w:tcW w:w="1794" w:type="dxa"/>
            <w:vAlign w:val="center"/>
          </w:tcPr>
          <w:p w:rsidR="009C3924" w:rsidRDefault="0092200D">
            <w:pPr>
              <w:jc w:val="right"/>
            </w:pPr>
            <w:r>
              <w:rPr>
                <w:color w:val="000000"/>
                <w:sz w:val="24"/>
              </w:rPr>
              <w:t>479,586.60</w:t>
            </w:r>
          </w:p>
        </w:tc>
        <w:tc>
          <w:tcPr>
            <w:tcW w:w="1713" w:type="dxa"/>
            <w:vAlign w:val="center"/>
          </w:tcPr>
          <w:p w:rsidR="009C3924" w:rsidRDefault="0092200D">
            <w:pPr>
              <w:jc w:val="right"/>
            </w:pPr>
            <w:r>
              <w:rPr>
                <w:color w:val="000000"/>
                <w:sz w:val="24"/>
              </w:rPr>
              <w:t>1.95</w:t>
            </w:r>
          </w:p>
        </w:tc>
      </w:tr>
      <w:tr w:rsidR="009C3924">
        <w:tc>
          <w:tcPr>
            <w:tcW w:w="1911" w:type="dxa"/>
            <w:vAlign w:val="center"/>
          </w:tcPr>
          <w:p w:rsidR="009C3924" w:rsidRDefault="0092200D">
            <w:pPr>
              <w:jc w:val="center"/>
            </w:pPr>
            <w:r>
              <w:rPr>
                <w:color w:val="000000"/>
                <w:sz w:val="24"/>
              </w:rPr>
              <w:t>17</w:t>
            </w:r>
          </w:p>
        </w:tc>
        <w:tc>
          <w:tcPr>
            <w:tcW w:w="1828" w:type="dxa"/>
            <w:vAlign w:val="center"/>
          </w:tcPr>
          <w:p w:rsidR="009C3924" w:rsidRDefault="0092200D">
            <w:pPr>
              <w:jc w:val="center"/>
            </w:pPr>
            <w:r>
              <w:rPr>
                <w:color w:val="000000"/>
                <w:sz w:val="24"/>
              </w:rPr>
              <w:t>110048</w:t>
            </w:r>
          </w:p>
        </w:tc>
        <w:tc>
          <w:tcPr>
            <w:tcW w:w="1752" w:type="dxa"/>
            <w:vAlign w:val="center"/>
          </w:tcPr>
          <w:p w:rsidR="009C3924" w:rsidRDefault="0092200D">
            <w:pPr>
              <w:jc w:val="center"/>
            </w:pPr>
            <w:r>
              <w:rPr>
                <w:color w:val="000000"/>
                <w:sz w:val="24"/>
              </w:rPr>
              <w:t>福能转债</w:t>
            </w:r>
          </w:p>
        </w:tc>
        <w:tc>
          <w:tcPr>
            <w:tcW w:w="1794" w:type="dxa"/>
            <w:vAlign w:val="center"/>
          </w:tcPr>
          <w:p w:rsidR="009C3924" w:rsidRDefault="0092200D">
            <w:pPr>
              <w:jc w:val="right"/>
            </w:pPr>
            <w:r>
              <w:rPr>
                <w:color w:val="000000"/>
                <w:sz w:val="24"/>
              </w:rPr>
              <w:t>446,633.80</w:t>
            </w:r>
          </w:p>
        </w:tc>
        <w:tc>
          <w:tcPr>
            <w:tcW w:w="1713" w:type="dxa"/>
            <w:vAlign w:val="center"/>
          </w:tcPr>
          <w:p w:rsidR="009C3924" w:rsidRDefault="0092200D">
            <w:pPr>
              <w:jc w:val="right"/>
            </w:pPr>
            <w:r>
              <w:rPr>
                <w:color w:val="000000"/>
                <w:sz w:val="24"/>
              </w:rPr>
              <w:t>1.82</w:t>
            </w:r>
          </w:p>
        </w:tc>
      </w:tr>
      <w:tr w:rsidR="009C3924">
        <w:tc>
          <w:tcPr>
            <w:tcW w:w="1911" w:type="dxa"/>
            <w:vAlign w:val="center"/>
          </w:tcPr>
          <w:p w:rsidR="009C3924" w:rsidRDefault="0092200D">
            <w:pPr>
              <w:jc w:val="center"/>
            </w:pPr>
            <w:r>
              <w:rPr>
                <w:color w:val="000000"/>
                <w:sz w:val="24"/>
              </w:rPr>
              <w:t>18</w:t>
            </w:r>
          </w:p>
        </w:tc>
        <w:tc>
          <w:tcPr>
            <w:tcW w:w="1828" w:type="dxa"/>
            <w:vAlign w:val="center"/>
          </w:tcPr>
          <w:p w:rsidR="009C3924" w:rsidRDefault="0092200D">
            <w:pPr>
              <w:jc w:val="center"/>
            </w:pPr>
            <w:r>
              <w:rPr>
                <w:color w:val="000000"/>
                <w:sz w:val="24"/>
              </w:rPr>
              <w:t>113020</w:t>
            </w:r>
          </w:p>
        </w:tc>
        <w:tc>
          <w:tcPr>
            <w:tcW w:w="1752" w:type="dxa"/>
            <w:vAlign w:val="center"/>
          </w:tcPr>
          <w:p w:rsidR="009C3924" w:rsidRDefault="0092200D">
            <w:pPr>
              <w:jc w:val="center"/>
            </w:pPr>
            <w:r>
              <w:rPr>
                <w:color w:val="000000"/>
                <w:sz w:val="24"/>
              </w:rPr>
              <w:t>桐昆转债</w:t>
            </w:r>
          </w:p>
        </w:tc>
        <w:tc>
          <w:tcPr>
            <w:tcW w:w="1794" w:type="dxa"/>
            <w:vAlign w:val="center"/>
          </w:tcPr>
          <w:p w:rsidR="009C3924" w:rsidRDefault="0092200D">
            <w:pPr>
              <w:jc w:val="right"/>
            </w:pPr>
            <w:r>
              <w:rPr>
                <w:color w:val="000000"/>
                <w:sz w:val="24"/>
              </w:rPr>
              <w:t>356,460.00</w:t>
            </w:r>
          </w:p>
        </w:tc>
        <w:tc>
          <w:tcPr>
            <w:tcW w:w="1713" w:type="dxa"/>
            <w:vAlign w:val="center"/>
          </w:tcPr>
          <w:p w:rsidR="009C3924" w:rsidRDefault="0092200D">
            <w:pPr>
              <w:jc w:val="right"/>
            </w:pPr>
            <w:r>
              <w:rPr>
                <w:color w:val="000000"/>
                <w:sz w:val="24"/>
              </w:rPr>
              <w:t>1.45</w:t>
            </w:r>
          </w:p>
        </w:tc>
      </w:tr>
      <w:tr w:rsidR="009C3924">
        <w:tc>
          <w:tcPr>
            <w:tcW w:w="1911" w:type="dxa"/>
            <w:vAlign w:val="center"/>
          </w:tcPr>
          <w:p w:rsidR="009C3924" w:rsidRDefault="0092200D">
            <w:pPr>
              <w:jc w:val="center"/>
            </w:pPr>
            <w:r>
              <w:rPr>
                <w:color w:val="000000"/>
                <w:sz w:val="24"/>
              </w:rPr>
              <w:t>19</w:t>
            </w:r>
          </w:p>
        </w:tc>
        <w:tc>
          <w:tcPr>
            <w:tcW w:w="1828" w:type="dxa"/>
            <w:vAlign w:val="center"/>
          </w:tcPr>
          <w:p w:rsidR="009C3924" w:rsidRDefault="0092200D">
            <w:pPr>
              <w:jc w:val="center"/>
            </w:pPr>
            <w:r>
              <w:rPr>
                <w:color w:val="000000"/>
                <w:sz w:val="24"/>
              </w:rPr>
              <w:t>128010</w:t>
            </w:r>
          </w:p>
        </w:tc>
        <w:tc>
          <w:tcPr>
            <w:tcW w:w="1752" w:type="dxa"/>
            <w:vAlign w:val="center"/>
          </w:tcPr>
          <w:p w:rsidR="009C3924" w:rsidRDefault="0092200D">
            <w:pPr>
              <w:jc w:val="center"/>
            </w:pPr>
            <w:r>
              <w:rPr>
                <w:color w:val="000000"/>
                <w:sz w:val="24"/>
              </w:rPr>
              <w:t>顺昌转债</w:t>
            </w:r>
          </w:p>
        </w:tc>
        <w:tc>
          <w:tcPr>
            <w:tcW w:w="1794" w:type="dxa"/>
            <w:vAlign w:val="center"/>
          </w:tcPr>
          <w:p w:rsidR="009C3924" w:rsidRDefault="0092200D">
            <w:pPr>
              <w:jc w:val="right"/>
            </w:pPr>
            <w:r>
              <w:rPr>
                <w:color w:val="000000"/>
                <w:sz w:val="24"/>
              </w:rPr>
              <w:t>350,385.00</w:t>
            </w:r>
          </w:p>
        </w:tc>
        <w:tc>
          <w:tcPr>
            <w:tcW w:w="1713" w:type="dxa"/>
            <w:vAlign w:val="center"/>
          </w:tcPr>
          <w:p w:rsidR="009C3924" w:rsidRDefault="0092200D">
            <w:pPr>
              <w:jc w:val="right"/>
            </w:pPr>
            <w:r>
              <w:rPr>
                <w:color w:val="000000"/>
                <w:sz w:val="24"/>
              </w:rPr>
              <w:t>1.43</w:t>
            </w:r>
          </w:p>
        </w:tc>
      </w:tr>
      <w:tr w:rsidR="009C3924">
        <w:tc>
          <w:tcPr>
            <w:tcW w:w="1911" w:type="dxa"/>
            <w:vAlign w:val="center"/>
          </w:tcPr>
          <w:p w:rsidR="009C3924" w:rsidRDefault="0092200D">
            <w:pPr>
              <w:jc w:val="center"/>
            </w:pPr>
            <w:r>
              <w:rPr>
                <w:color w:val="000000"/>
                <w:sz w:val="24"/>
              </w:rPr>
              <w:t>20</w:t>
            </w:r>
          </w:p>
        </w:tc>
        <w:tc>
          <w:tcPr>
            <w:tcW w:w="1828" w:type="dxa"/>
            <w:vAlign w:val="center"/>
          </w:tcPr>
          <w:p w:rsidR="009C3924" w:rsidRDefault="0092200D">
            <w:pPr>
              <w:jc w:val="center"/>
            </w:pPr>
            <w:r>
              <w:rPr>
                <w:color w:val="000000"/>
                <w:sz w:val="24"/>
              </w:rPr>
              <w:t>113522</w:t>
            </w:r>
          </w:p>
        </w:tc>
        <w:tc>
          <w:tcPr>
            <w:tcW w:w="1752" w:type="dxa"/>
            <w:vAlign w:val="center"/>
          </w:tcPr>
          <w:p w:rsidR="009C3924" w:rsidRDefault="0092200D">
            <w:pPr>
              <w:jc w:val="center"/>
            </w:pPr>
            <w:r>
              <w:rPr>
                <w:color w:val="000000"/>
                <w:sz w:val="24"/>
              </w:rPr>
              <w:t>旭升转债</w:t>
            </w:r>
          </w:p>
        </w:tc>
        <w:tc>
          <w:tcPr>
            <w:tcW w:w="1794" w:type="dxa"/>
            <w:vAlign w:val="center"/>
          </w:tcPr>
          <w:p w:rsidR="009C3924" w:rsidRDefault="0092200D">
            <w:pPr>
              <w:jc w:val="right"/>
            </w:pPr>
            <w:r>
              <w:rPr>
                <w:color w:val="000000"/>
                <w:sz w:val="24"/>
              </w:rPr>
              <w:t>309,324.00</w:t>
            </w:r>
          </w:p>
        </w:tc>
        <w:tc>
          <w:tcPr>
            <w:tcW w:w="1713" w:type="dxa"/>
            <w:vAlign w:val="center"/>
          </w:tcPr>
          <w:p w:rsidR="009C3924" w:rsidRDefault="0092200D">
            <w:pPr>
              <w:jc w:val="right"/>
            </w:pPr>
            <w:r>
              <w:rPr>
                <w:color w:val="000000"/>
                <w:sz w:val="24"/>
              </w:rPr>
              <w:t>1.26</w:t>
            </w:r>
          </w:p>
        </w:tc>
      </w:tr>
      <w:tr w:rsidR="009C3924">
        <w:tc>
          <w:tcPr>
            <w:tcW w:w="1911" w:type="dxa"/>
            <w:vAlign w:val="center"/>
          </w:tcPr>
          <w:p w:rsidR="009C3924" w:rsidRDefault="0092200D">
            <w:pPr>
              <w:jc w:val="center"/>
            </w:pPr>
            <w:r>
              <w:rPr>
                <w:color w:val="000000"/>
                <w:sz w:val="24"/>
              </w:rPr>
              <w:t>21</w:t>
            </w:r>
          </w:p>
        </w:tc>
        <w:tc>
          <w:tcPr>
            <w:tcW w:w="1828" w:type="dxa"/>
            <w:vAlign w:val="center"/>
          </w:tcPr>
          <w:p w:rsidR="009C3924" w:rsidRDefault="0092200D">
            <w:pPr>
              <w:jc w:val="center"/>
            </w:pPr>
            <w:r>
              <w:rPr>
                <w:color w:val="000000"/>
                <w:sz w:val="24"/>
              </w:rPr>
              <w:t>110047</w:t>
            </w:r>
          </w:p>
        </w:tc>
        <w:tc>
          <w:tcPr>
            <w:tcW w:w="1752" w:type="dxa"/>
            <w:vAlign w:val="center"/>
          </w:tcPr>
          <w:p w:rsidR="009C3924" w:rsidRDefault="0092200D">
            <w:pPr>
              <w:jc w:val="center"/>
            </w:pPr>
            <w:r>
              <w:rPr>
                <w:color w:val="000000"/>
                <w:sz w:val="24"/>
              </w:rPr>
              <w:t>山鹰转债</w:t>
            </w:r>
          </w:p>
        </w:tc>
        <w:tc>
          <w:tcPr>
            <w:tcW w:w="1794" w:type="dxa"/>
            <w:vAlign w:val="center"/>
          </w:tcPr>
          <w:p w:rsidR="009C3924" w:rsidRDefault="0092200D">
            <w:pPr>
              <w:jc w:val="right"/>
            </w:pPr>
            <w:r>
              <w:rPr>
                <w:color w:val="000000"/>
                <w:sz w:val="24"/>
              </w:rPr>
              <w:t>286,730.40</w:t>
            </w:r>
          </w:p>
        </w:tc>
        <w:tc>
          <w:tcPr>
            <w:tcW w:w="1713" w:type="dxa"/>
            <w:vAlign w:val="center"/>
          </w:tcPr>
          <w:p w:rsidR="009C3924" w:rsidRDefault="0092200D">
            <w:pPr>
              <w:jc w:val="right"/>
            </w:pPr>
            <w:r>
              <w:rPr>
                <w:color w:val="000000"/>
                <w:sz w:val="24"/>
              </w:rPr>
              <w:t>1.17</w:t>
            </w:r>
          </w:p>
        </w:tc>
      </w:tr>
      <w:tr w:rsidR="009C3924">
        <w:tc>
          <w:tcPr>
            <w:tcW w:w="1911" w:type="dxa"/>
            <w:vAlign w:val="center"/>
          </w:tcPr>
          <w:p w:rsidR="009C3924" w:rsidRDefault="0092200D">
            <w:pPr>
              <w:jc w:val="center"/>
            </w:pPr>
            <w:r>
              <w:rPr>
                <w:color w:val="000000"/>
                <w:sz w:val="24"/>
              </w:rPr>
              <w:t>22</w:t>
            </w:r>
          </w:p>
        </w:tc>
        <w:tc>
          <w:tcPr>
            <w:tcW w:w="1828" w:type="dxa"/>
            <w:vAlign w:val="center"/>
          </w:tcPr>
          <w:p w:rsidR="009C3924" w:rsidRDefault="0092200D">
            <w:pPr>
              <w:jc w:val="center"/>
            </w:pPr>
            <w:r>
              <w:rPr>
                <w:color w:val="000000"/>
                <w:sz w:val="24"/>
              </w:rPr>
              <w:t>113517</w:t>
            </w:r>
          </w:p>
        </w:tc>
        <w:tc>
          <w:tcPr>
            <w:tcW w:w="1752" w:type="dxa"/>
            <w:vAlign w:val="center"/>
          </w:tcPr>
          <w:p w:rsidR="009C3924" w:rsidRDefault="0092200D">
            <w:pPr>
              <w:jc w:val="center"/>
            </w:pPr>
            <w:r>
              <w:rPr>
                <w:color w:val="000000"/>
                <w:sz w:val="24"/>
              </w:rPr>
              <w:t>曙光转债</w:t>
            </w:r>
          </w:p>
        </w:tc>
        <w:tc>
          <w:tcPr>
            <w:tcW w:w="1794" w:type="dxa"/>
            <w:vAlign w:val="center"/>
          </w:tcPr>
          <w:p w:rsidR="009C3924" w:rsidRDefault="0092200D">
            <w:pPr>
              <w:jc w:val="right"/>
            </w:pPr>
            <w:r>
              <w:rPr>
                <w:color w:val="000000"/>
                <w:sz w:val="24"/>
              </w:rPr>
              <w:t>255,706.00</w:t>
            </w:r>
          </w:p>
        </w:tc>
        <w:tc>
          <w:tcPr>
            <w:tcW w:w="1713" w:type="dxa"/>
            <w:vAlign w:val="center"/>
          </w:tcPr>
          <w:p w:rsidR="009C3924" w:rsidRDefault="0092200D">
            <w:pPr>
              <w:jc w:val="right"/>
            </w:pPr>
            <w:r>
              <w:rPr>
                <w:color w:val="000000"/>
                <w:sz w:val="24"/>
              </w:rPr>
              <w:t>1.04</w:t>
            </w:r>
          </w:p>
        </w:tc>
      </w:tr>
      <w:tr w:rsidR="009C3924">
        <w:tc>
          <w:tcPr>
            <w:tcW w:w="1911" w:type="dxa"/>
            <w:vAlign w:val="center"/>
          </w:tcPr>
          <w:p w:rsidR="009C3924" w:rsidRDefault="0092200D">
            <w:pPr>
              <w:jc w:val="center"/>
            </w:pPr>
            <w:r>
              <w:rPr>
                <w:color w:val="000000"/>
                <w:sz w:val="24"/>
              </w:rPr>
              <w:t>23</w:t>
            </w:r>
          </w:p>
        </w:tc>
        <w:tc>
          <w:tcPr>
            <w:tcW w:w="1828" w:type="dxa"/>
            <w:vAlign w:val="center"/>
          </w:tcPr>
          <w:p w:rsidR="009C3924" w:rsidRDefault="0092200D">
            <w:pPr>
              <w:jc w:val="center"/>
            </w:pPr>
            <w:r>
              <w:rPr>
                <w:color w:val="000000"/>
                <w:sz w:val="24"/>
              </w:rPr>
              <w:t>110038</w:t>
            </w:r>
          </w:p>
        </w:tc>
        <w:tc>
          <w:tcPr>
            <w:tcW w:w="1752" w:type="dxa"/>
            <w:vAlign w:val="center"/>
          </w:tcPr>
          <w:p w:rsidR="009C3924" w:rsidRDefault="0092200D">
            <w:pPr>
              <w:jc w:val="center"/>
            </w:pPr>
            <w:r>
              <w:rPr>
                <w:color w:val="000000"/>
                <w:sz w:val="24"/>
              </w:rPr>
              <w:t>济川转债</w:t>
            </w:r>
          </w:p>
        </w:tc>
        <w:tc>
          <w:tcPr>
            <w:tcW w:w="1794" w:type="dxa"/>
            <w:vAlign w:val="center"/>
          </w:tcPr>
          <w:p w:rsidR="009C3924" w:rsidRDefault="0092200D">
            <w:pPr>
              <w:jc w:val="right"/>
            </w:pPr>
            <w:r>
              <w:rPr>
                <w:color w:val="000000"/>
                <w:sz w:val="24"/>
              </w:rPr>
              <w:t>124,914.80</w:t>
            </w:r>
          </w:p>
        </w:tc>
        <w:tc>
          <w:tcPr>
            <w:tcW w:w="1713" w:type="dxa"/>
            <w:vAlign w:val="center"/>
          </w:tcPr>
          <w:p w:rsidR="009C3924" w:rsidRDefault="0092200D">
            <w:pPr>
              <w:jc w:val="right"/>
            </w:pPr>
            <w:r>
              <w:rPr>
                <w:color w:val="000000"/>
                <w:sz w:val="24"/>
              </w:rPr>
              <w:t>0.51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695000">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交银增利增强债券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435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43,544.20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1,904,190.65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17,037,538.41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89.95%</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交银增利增强债券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16,861.93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2,933,976.04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609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35,920.70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1,904,190.65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8.70%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19,971,514.45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91.30%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交银增利增强债券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19.55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交银增利增强债券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66.67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86.22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w:t>
            </w:r>
            <w:r w:rsidRPr="008A1551">
              <w:rPr>
                <w:color w:val="000000"/>
                <w:sz w:val="24"/>
              </w:rPr>
              <w:lastRenderedPageBreak/>
              <w:t>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lastRenderedPageBreak/>
              <w:t>交银增利增强债券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交银增利增强债券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交银增利增强债券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交银增利增强债券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交银增利增强债券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交银增利增强债券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2017</w:t>
            </w:r>
            <w:r w:rsidRPr="008A1551">
              <w:rPr>
                <w:sz w:val="24"/>
              </w:rPr>
              <w:t>年</w:t>
            </w:r>
            <w:r w:rsidRPr="008A1551">
              <w:rPr>
                <w:sz w:val="24"/>
              </w:rPr>
              <w:t>6</w:t>
            </w:r>
            <w:r w:rsidRPr="008A1551">
              <w:rPr>
                <w:sz w:val="24"/>
              </w:rPr>
              <w:t>月</w:t>
            </w:r>
            <w:r w:rsidRPr="008A1551">
              <w:rPr>
                <w:sz w:val="24"/>
              </w:rPr>
              <w:t>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144,468,550.82</w:t>
            </w:r>
          </w:p>
        </w:tc>
        <w:tc>
          <w:tcPr>
            <w:tcW w:w="1615" w:type="pct"/>
            <w:vAlign w:val="center"/>
          </w:tcPr>
          <w:p w:rsidR="001548F9" w:rsidRPr="008A1551" w:rsidRDefault="001548F9" w:rsidP="009E1EA4">
            <w:pPr>
              <w:spacing w:before="29" w:line="288" w:lineRule="auto"/>
              <w:jc w:val="right"/>
              <w:rPr>
                <w:sz w:val="24"/>
              </w:rPr>
            </w:pPr>
            <w:r w:rsidRPr="008A1551">
              <w:rPr>
                <w:sz w:val="24"/>
              </w:rPr>
              <w:t>219,826,731.66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30,006,012.73</w:t>
            </w:r>
          </w:p>
        </w:tc>
        <w:tc>
          <w:tcPr>
            <w:tcW w:w="1615" w:type="pct"/>
            <w:vAlign w:val="center"/>
          </w:tcPr>
          <w:p w:rsidR="001548F9" w:rsidRPr="008A1551" w:rsidRDefault="001548F9" w:rsidP="009E1EA4">
            <w:pPr>
              <w:spacing w:before="29" w:line="288" w:lineRule="auto"/>
              <w:jc w:val="right"/>
              <w:rPr>
                <w:sz w:val="24"/>
              </w:rPr>
            </w:pPr>
            <w:r w:rsidRPr="008A1551">
              <w:rPr>
                <w:sz w:val="24"/>
              </w:rPr>
              <w:t>414,509.09</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9,458,924.15</w:t>
            </w:r>
          </w:p>
        </w:tc>
        <w:tc>
          <w:tcPr>
            <w:tcW w:w="1615" w:type="pct"/>
            <w:vAlign w:val="center"/>
          </w:tcPr>
          <w:p w:rsidR="001548F9" w:rsidRPr="008A1551" w:rsidRDefault="001548F9" w:rsidP="009E1EA4">
            <w:pPr>
              <w:spacing w:before="29" w:line="288" w:lineRule="auto"/>
              <w:jc w:val="right"/>
              <w:rPr>
                <w:sz w:val="24"/>
              </w:rPr>
            </w:pPr>
            <w:r w:rsidRPr="008A1551">
              <w:rPr>
                <w:sz w:val="24"/>
              </w:rPr>
              <w:t>14,094,116.89</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20,523,207.82</w:t>
            </w:r>
          </w:p>
        </w:tc>
        <w:tc>
          <w:tcPr>
            <w:tcW w:w="1615" w:type="pct"/>
            <w:vAlign w:val="center"/>
          </w:tcPr>
          <w:p w:rsidR="001548F9" w:rsidRPr="008A1551" w:rsidRDefault="001548F9" w:rsidP="009E1EA4">
            <w:pPr>
              <w:spacing w:before="29" w:line="288" w:lineRule="auto"/>
              <w:jc w:val="right"/>
              <w:rPr>
                <w:sz w:val="24"/>
              </w:rPr>
            </w:pPr>
            <w:r w:rsidRPr="008A1551">
              <w:rPr>
                <w:sz w:val="24"/>
              </w:rPr>
              <w:t>11,574,649.94</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18,941,729.06</w:t>
            </w:r>
          </w:p>
        </w:tc>
        <w:tc>
          <w:tcPr>
            <w:tcW w:w="1615" w:type="pct"/>
            <w:vAlign w:val="center"/>
          </w:tcPr>
          <w:p w:rsidR="001548F9" w:rsidRPr="008A1551" w:rsidRDefault="001548F9" w:rsidP="009E1EA4">
            <w:pPr>
              <w:spacing w:before="29" w:line="288" w:lineRule="auto"/>
              <w:jc w:val="right"/>
              <w:rPr>
                <w:sz w:val="24"/>
              </w:rPr>
            </w:pPr>
            <w:r w:rsidRPr="008A1551">
              <w:rPr>
                <w:sz w:val="24"/>
              </w:rPr>
              <w:t>2,933,976.04</w:t>
            </w:r>
          </w:p>
        </w:tc>
      </w:tr>
    </w:tbl>
    <w:p w:rsidR="009C3924" w:rsidRDefault="0092200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695000">
      <w:pPr>
        <w:tabs>
          <w:tab w:val="left" w:pos="426"/>
        </w:tabs>
        <w:spacing w:before="29" w:line="288" w:lineRule="auto"/>
        <w:ind w:firstLineChars="200" w:firstLine="480"/>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9C3924" w:rsidRDefault="0092200D">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lastRenderedPageBreak/>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9C3924" w:rsidRDefault="0092200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C3924" w:rsidRDefault="0092200D">
      <w:pPr>
        <w:tabs>
          <w:tab w:val="left" w:pos="426"/>
        </w:tabs>
        <w:spacing w:before="29" w:line="288" w:lineRule="auto"/>
        <w:jc w:val="left"/>
        <w:rPr>
          <w:kern w:val="0"/>
          <w:sz w:val="24"/>
        </w:rPr>
      </w:pPr>
      <w:r>
        <w:rPr>
          <w:kern w:val="0"/>
          <w:sz w:val="24"/>
        </w:rPr>
        <w:t>基金管理人及其高级管理人员本报告期内未受监管部门稽查或处罚。</w:t>
      </w:r>
    </w:p>
    <w:p w:rsidR="009C3924" w:rsidRDefault="0092200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9C3924">
        <w:tc>
          <w:tcPr>
            <w:tcW w:w="1559" w:type="dxa"/>
            <w:vAlign w:val="center"/>
          </w:tcPr>
          <w:p w:rsidR="009C3924" w:rsidRDefault="0092200D">
            <w:pPr>
              <w:jc w:val="center"/>
            </w:pPr>
            <w:r>
              <w:rPr>
                <w:color w:val="000000"/>
                <w:sz w:val="24"/>
              </w:rPr>
              <w:t>申万宏源证券有限公司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505,535.80</w:t>
            </w:r>
          </w:p>
        </w:tc>
        <w:tc>
          <w:tcPr>
            <w:tcW w:w="1080" w:type="dxa"/>
            <w:vAlign w:val="center"/>
          </w:tcPr>
          <w:p w:rsidR="009C3924" w:rsidRDefault="0092200D">
            <w:pPr>
              <w:jc w:val="right"/>
            </w:pPr>
            <w:r>
              <w:rPr>
                <w:color w:val="000000"/>
                <w:sz w:val="24"/>
              </w:rPr>
              <w:t>100.00%</w:t>
            </w:r>
          </w:p>
        </w:tc>
        <w:tc>
          <w:tcPr>
            <w:tcW w:w="1620" w:type="dxa"/>
            <w:vAlign w:val="center"/>
          </w:tcPr>
          <w:p w:rsidR="009C3924" w:rsidRDefault="0092200D">
            <w:pPr>
              <w:jc w:val="right"/>
            </w:pPr>
            <w:r>
              <w:rPr>
                <w:color w:val="000000"/>
                <w:sz w:val="24"/>
              </w:rPr>
              <w:t>470.80</w:t>
            </w:r>
          </w:p>
        </w:tc>
        <w:tc>
          <w:tcPr>
            <w:tcW w:w="1080" w:type="dxa"/>
            <w:vAlign w:val="center"/>
          </w:tcPr>
          <w:p w:rsidR="009C3924" w:rsidRDefault="0092200D">
            <w:pPr>
              <w:jc w:val="right"/>
            </w:pPr>
            <w:r>
              <w:rPr>
                <w:color w:val="000000"/>
                <w:sz w:val="24"/>
              </w:rPr>
              <w:t>100.00%</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华创证券有限责任公司</w:t>
            </w:r>
          </w:p>
        </w:tc>
        <w:tc>
          <w:tcPr>
            <w:tcW w:w="779" w:type="dxa"/>
            <w:vAlign w:val="center"/>
          </w:tcPr>
          <w:p w:rsidR="009C3924" w:rsidRDefault="0092200D">
            <w:pPr>
              <w:jc w:val="center"/>
            </w:pPr>
            <w:r>
              <w:rPr>
                <w:color w:val="000000"/>
                <w:sz w:val="24"/>
              </w:rPr>
              <w:t>2</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川财证券有限责任公司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第一创业证券股份有限公司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长城证券股</w:t>
            </w:r>
            <w:r>
              <w:rPr>
                <w:color w:val="000000"/>
                <w:sz w:val="24"/>
              </w:rPr>
              <w:lastRenderedPageBreak/>
              <w:t>份有限公司</w:t>
            </w:r>
          </w:p>
        </w:tc>
        <w:tc>
          <w:tcPr>
            <w:tcW w:w="779" w:type="dxa"/>
            <w:vAlign w:val="center"/>
          </w:tcPr>
          <w:p w:rsidR="009C3924" w:rsidRDefault="0092200D">
            <w:pPr>
              <w:jc w:val="center"/>
            </w:pPr>
            <w:r>
              <w:rPr>
                <w:color w:val="000000"/>
                <w:sz w:val="24"/>
              </w:rPr>
              <w:lastRenderedPageBreak/>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东方证券股份有限公司</w:t>
            </w:r>
          </w:p>
        </w:tc>
        <w:tc>
          <w:tcPr>
            <w:tcW w:w="779" w:type="dxa"/>
            <w:vAlign w:val="center"/>
          </w:tcPr>
          <w:p w:rsidR="009C3924" w:rsidRDefault="0092200D">
            <w:pPr>
              <w:jc w:val="center"/>
            </w:pPr>
            <w:r>
              <w:rPr>
                <w:color w:val="000000"/>
                <w:sz w:val="24"/>
              </w:rPr>
              <w:t>2</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东吴证券股份有限公司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方正证券股份有限公司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北京高华证券有限责任公司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国金证券股份有限公司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国联证券股份有限公司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国泰君安证券股份有限公司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国信证券股份有限公司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上海华信证券有限责任公司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瑞银证券有限责任公司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西部证券股份有限公司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西南证券股份有限公司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兴业证券股份有限公司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中国银河证券股份有限公司</w:t>
            </w:r>
          </w:p>
        </w:tc>
        <w:tc>
          <w:tcPr>
            <w:tcW w:w="779" w:type="dxa"/>
            <w:vAlign w:val="center"/>
          </w:tcPr>
          <w:p w:rsidR="009C3924" w:rsidRDefault="0092200D">
            <w:pPr>
              <w:jc w:val="center"/>
            </w:pPr>
            <w:r>
              <w:rPr>
                <w:color w:val="000000"/>
                <w:sz w:val="24"/>
              </w:rPr>
              <w:t>2</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招商证券股份有限公司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中国国际金融股份有限公司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中泰证券股份有限公司</w:t>
            </w:r>
          </w:p>
        </w:tc>
        <w:tc>
          <w:tcPr>
            <w:tcW w:w="779" w:type="dxa"/>
            <w:vAlign w:val="center"/>
          </w:tcPr>
          <w:p w:rsidR="009C3924" w:rsidRDefault="0092200D">
            <w:pPr>
              <w:jc w:val="center"/>
            </w:pPr>
            <w:r>
              <w:rPr>
                <w:color w:val="000000"/>
                <w:sz w:val="24"/>
              </w:rPr>
              <w:t>3</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中信建投证券股份有限公司</w:t>
            </w:r>
          </w:p>
        </w:tc>
        <w:tc>
          <w:tcPr>
            <w:tcW w:w="779" w:type="dxa"/>
            <w:vAlign w:val="center"/>
          </w:tcPr>
          <w:p w:rsidR="009C3924" w:rsidRDefault="0092200D">
            <w:pPr>
              <w:jc w:val="center"/>
            </w:pPr>
            <w:r>
              <w:rPr>
                <w:color w:val="000000"/>
                <w:sz w:val="24"/>
              </w:rPr>
              <w:t>2</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中信证券股</w:t>
            </w:r>
            <w:r>
              <w:rPr>
                <w:color w:val="000000"/>
                <w:sz w:val="24"/>
              </w:rPr>
              <w:lastRenderedPageBreak/>
              <w:t>份有限公司</w:t>
            </w:r>
          </w:p>
        </w:tc>
        <w:tc>
          <w:tcPr>
            <w:tcW w:w="779" w:type="dxa"/>
            <w:vAlign w:val="center"/>
          </w:tcPr>
          <w:p w:rsidR="009C3924" w:rsidRDefault="0092200D">
            <w:pPr>
              <w:jc w:val="center"/>
            </w:pPr>
            <w:r>
              <w:rPr>
                <w:color w:val="000000"/>
                <w:sz w:val="24"/>
              </w:rPr>
              <w:lastRenderedPageBreak/>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r w:rsidR="009C3924">
        <w:tc>
          <w:tcPr>
            <w:tcW w:w="1559" w:type="dxa"/>
            <w:vAlign w:val="center"/>
          </w:tcPr>
          <w:p w:rsidR="009C3924" w:rsidRDefault="0092200D">
            <w:pPr>
              <w:jc w:val="center"/>
            </w:pPr>
            <w:r>
              <w:rPr>
                <w:color w:val="000000"/>
                <w:sz w:val="24"/>
              </w:rPr>
              <w:t>新时代证券股份有限公司</w:t>
            </w:r>
          </w:p>
        </w:tc>
        <w:tc>
          <w:tcPr>
            <w:tcW w:w="779" w:type="dxa"/>
            <w:vAlign w:val="center"/>
          </w:tcPr>
          <w:p w:rsidR="009C3924" w:rsidRDefault="0092200D">
            <w:pPr>
              <w:jc w:val="center"/>
            </w:pPr>
            <w:r>
              <w:rPr>
                <w:color w:val="000000"/>
                <w:sz w:val="24"/>
              </w:rPr>
              <w:t>1</w:t>
            </w:r>
          </w:p>
        </w:tc>
        <w:tc>
          <w:tcPr>
            <w:tcW w:w="180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620" w:type="dxa"/>
            <w:vAlign w:val="center"/>
          </w:tcPr>
          <w:p w:rsidR="009C3924" w:rsidRDefault="0092200D">
            <w:pPr>
              <w:jc w:val="right"/>
            </w:pPr>
            <w:r>
              <w:rPr>
                <w:color w:val="000000"/>
                <w:sz w:val="24"/>
              </w:rPr>
              <w:t>-</w:t>
            </w:r>
          </w:p>
        </w:tc>
        <w:tc>
          <w:tcPr>
            <w:tcW w:w="1080" w:type="dxa"/>
            <w:vAlign w:val="center"/>
          </w:tcPr>
          <w:p w:rsidR="009C3924" w:rsidRDefault="0092200D">
            <w:pPr>
              <w:jc w:val="right"/>
            </w:pPr>
            <w:r>
              <w:rPr>
                <w:color w:val="000000"/>
                <w:sz w:val="24"/>
              </w:rPr>
              <w:t>-</w:t>
            </w:r>
          </w:p>
        </w:tc>
        <w:tc>
          <w:tcPr>
            <w:tcW w:w="1080" w:type="dxa"/>
            <w:vAlign w:val="center"/>
          </w:tcPr>
          <w:p w:rsidR="009C3924" w:rsidRDefault="0092200D">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9C3924">
        <w:tc>
          <w:tcPr>
            <w:tcW w:w="2437" w:type="dxa"/>
            <w:vAlign w:val="center"/>
          </w:tcPr>
          <w:p w:rsidR="009C3924" w:rsidRDefault="0092200D">
            <w:r>
              <w:rPr>
                <w:sz w:val="24"/>
              </w:rPr>
              <w:t>申万宏源证券有限公司</w:t>
            </w:r>
          </w:p>
        </w:tc>
        <w:tc>
          <w:tcPr>
            <w:tcW w:w="1092" w:type="dxa"/>
            <w:vAlign w:val="center"/>
          </w:tcPr>
          <w:p w:rsidR="009C3924" w:rsidRDefault="0092200D">
            <w:pPr>
              <w:jc w:val="right"/>
            </w:pPr>
            <w:r>
              <w:rPr>
                <w:sz w:val="24"/>
              </w:rPr>
              <w:t>66,311,225.95</w:t>
            </w:r>
          </w:p>
        </w:tc>
        <w:tc>
          <w:tcPr>
            <w:tcW w:w="1093" w:type="dxa"/>
            <w:vAlign w:val="center"/>
          </w:tcPr>
          <w:p w:rsidR="009C3924" w:rsidRDefault="0092200D">
            <w:pPr>
              <w:jc w:val="right"/>
            </w:pPr>
            <w:r>
              <w:rPr>
                <w:sz w:val="24"/>
              </w:rPr>
              <w:t>54.40%</w:t>
            </w:r>
          </w:p>
        </w:tc>
        <w:tc>
          <w:tcPr>
            <w:tcW w:w="1093" w:type="dxa"/>
            <w:vAlign w:val="center"/>
          </w:tcPr>
          <w:p w:rsidR="009C3924" w:rsidRDefault="0092200D">
            <w:pPr>
              <w:jc w:val="right"/>
            </w:pPr>
            <w:r>
              <w:rPr>
                <w:sz w:val="24"/>
              </w:rPr>
              <w:t>225,590,700.00</w:t>
            </w:r>
          </w:p>
        </w:tc>
        <w:tc>
          <w:tcPr>
            <w:tcW w:w="1093" w:type="dxa"/>
            <w:vAlign w:val="center"/>
          </w:tcPr>
          <w:p w:rsidR="009C3924" w:rsidRDefault="0092200D">
            <w:pPr>
              <w:jc w:val="right"/>
            </w:pPr>
            <w:r>
              <w:rPr>
                <w:sz w:val="24"/>
              </w:rPr>
              <w:t>92.23%</w:t>
            </w:r>
          </w:p>
        </w:tc>
        <w:tc>
          <w:tcPr>
            <w:tcW w:w="1093" w:type="dxa"/>
            <w:vAlign w:val="center"/>
          </w:tcPr>
          <w:p w:rsidR="009C3924" w:rsidRDefault="0092200D">
            <w:pPr>
              <w:jc w:val="right"/>
            </w:pPr>
            <w:r>
              <w:rPr>
                <w:sz w:val="24"/>
              </w:rPr>
              <w:t>-</w:t>
            </w:r>
          </w:p>
        </w:tc>
        <w:tc>
          <w:tcPr>
            <w:tcW w:w="1097" w:type="dxa"/>
            <w:vAlign w:val="center"/>
          </w:tcPr>
          <w:p w:rsidR="009C3924" w:rsidRDefault="0092200D">
            <w:pPr>
              <w:jc w:val="right"/>
            </w:pPr>
            <w:r>
              <w:rPr>
                <w:sz w:val="24"/>
              </w:rPr>
              <w:t>-</w:t>
            </w:r>
          </w:p>
        </w:tc>
      </w:tr>
      <w:tr w:rsidR="009C3924">
        <w:tc>
          <w:tcPr>
            <w:tcW w:w="2437" w:type="dxa"/>
            <w:vAlign w:val="center"/>
          </w:tcPr>
          <w:p w:rsidR="009C3924" w:rsidRDefault="0092200D">
            <w:r>
              <w:rPr>
                <w:sz w:val="24"/>
              </w:rPr>
              <w:t>中信建投证券股份有限公司</w:t>
            </w:r>
          </w:p>
        </w:tc>
        <w:tc>
          <w:tcPr>
            <w:tcW w:w="1092" w:type="dxa"/>
            <w:vAlign w:val="center"/>
          </w:tcPr>
          <w:p w:rsidR="009C3924" w:rsidRDefault="0092200D">
            <w:pPr>
              <w:jc w:val="right"/>
            </w:pPr>
            <w:r>
              <w:rPr>
                <w:sz w:val="24"/>
              </w:rPr>
              <w:t>55,580,873.04</w:t>
            </w:r>
          </w:p>
        </w:tc>
        <w:tc>
          <w:tcPr>
            <w:tcW w:w="1093" w:type="dxa"/>
            <w:vAlign w:val="center"/>
          </w:tcPr>
          <w:p w:rsidR="009C3924" w:rsidRDefault="0092200D">
            <w:pPr>
              <w:jc w:val="right"/>
            </w:pPr>
            <w:r>
              <w:rPr>
                <w:sz w:val="24"/>
              </w:rPr>
              <w:t>45.60%</w:t>
            </w:r>
          </w:p>
        </w:tc>
        <w:tc>
          <w:tcPr>
            <w:tcW w:w="1093" w:type="dxa"/>
            <w:vAlign w:val="center"/>
          </w:tcPr>
          <w:p w:rsidR="009C3924" w:rsidRDefault="0092200D">
            <w:pPr>
              <w:jc w:val="right"/>
            </w:pPr>
            <w:r>
              <w:rPr>
                <w:sz w:val="24"/>
              </w:rPr>
              <w:t>19,000,000.00</w:t>
            </w:r>
          </w:p>
        </w:tc>
        <w:tc>
          <w:tcPr>
            <w:tcW w:w="1093" w:type="dxa"/>
            <w:vAlign w:val="center"/>
          </w:tcPr>
          <w:p w:rsidR="009C3924" w:rsidRDefault="0092200D">
            <w:pPr>
              <w:jc w:val="right"/>
            </w:pPr>
            <w:r>
              <w:rPr>
                <w:sz w:val="24"/>
              </w:rPr>
              <w:t>7.77%</w:t>
            </w:r>
          </w:p>
        </w:tc>
        <w:tc>
          <w:tcPr>
            <w:tcW w:w="1093" w:type="dxa"/>
            <w:vAlign w:val="center"/>
          </w:tcPr>
          <w:p w:rsidR="009C3924" w:rsidRDefault="0092200D">
            <w:pPr>
              <w:jc w:val="right"/>
            </w:pPr>
            <w:r>
              <w:rPr>
                <w:sz w:val="24"/>
              </w:rPr>
              <w:t>-</w:t>
            </w:r>
          </w:p>
        </w:tc>
        <w:tc>
          <w:tcPr>
            <w:tcW w:w="1097" w:type="dxa"/>
            <w:vAlign w:val="center"/>
          </w:tcPr>
          <w:p w:rsidR="009C3924" w:rsidRDefault="0092200D">
            <w:pPr>
              <w:jc w:val="right"/>
            </w:pPr>
            <w:r>
              <w:rPr>
                <w:sz w:val="24"/>
              </w:rPr>
              <w:t>-</w:t>
            </w:r>
          </w:p>
        </w:tc>
      </w:tr>
    </w:tbl>
    <w:p w:rsidR="009C3924" w:rsidRDefault="0092200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C3924" w:rsidRDefault="0092200D" w:rsidP="00695000">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695000">
      <w:pPr>
        <w:tabs>
          <w:tab w:val="left" w:pos="426"/>
        </w:tabs>
        <w:spacing w:before="29" w:line="288" w:lineRule="auto"/>
        <w:ind w:firstLineChars="200" w:firstLine="480"/>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93" w:rsidRDefault="00194993">
      <w:r>
        <w:separator/>
      </w:r>
    </w:p>
  </w:endnote>
  <w:endnote w:type="continuationSeparator" w:id="0">
    <w:p w:rsidR="00194993" w:rsidRDefault="0019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695000">
      <w:rPr>
        <w:noProof/>
        <w:kern w:val="0"/>
        <w:szCs w:val="21"/>
      </w:rPr>
      <w:t>4</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695000">
      <w:rPr>
        <w:noProof/>
        <w:kern w:val="0"/>
        <w:szCs w:val="21"/>
      </w:rPr>
      <w:t>32</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93" w:rsidRDefault="00194993">
      <w:r>
        <w:separator/>
      </w:r>
    </w:p>
  </w:footnote>
  <w:footnote w:type="continuationSeparator" w:id="0">
    <w:p w:rsidR="00194993" w:rsidRDefault="0019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交银施罗德增利增强债券型证券投资基金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4993"/>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000"/>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0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924"/>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F89842-E187-466F-B787-F7DCDC17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32</Pages>
  <Words>3399</Words>
  <Characters>19375</Characters>
  <Application>Microsoft Office Word</Application>
  <DocSecurity>0</DocSecurity>
  <Lines>161</Lines>
  <Paragraphs>45</Paragraphs>
  <ScaleCrop>false</ScaleCrop>
  <Company/>
  <LinksUpToDate>false</LinksUpToDate>
  <CharactersWithSpaces>22729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664</cp:revision>
  <cp:lastPrinted>2007-07-19T00:46:00Z</cp:lastPrinted>
  <dcterms:created xsi:type="dcterms:W3CDTF">2013-08-19T07:43:00Z</dcterms:created>
  <dcterms:modified xsi:type="dcterms:W3CDTF">2019-08-27T08:39:00Z</dcterms:modified>
</cp:coreProperties>
</file>