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交银施罗德天利宝货币市场基金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基金托管人：中信银行股份有限公司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基金托管人中信银行股份有限公司根据本基金合同规定，于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交银天利宝货币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中信银行股份有限公司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1,351,720,800.14</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交银天利宝货币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002889</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002890</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310,566,901.88</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1,041,153,898.26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中信银行股份有限公司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李修滨</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4006800000</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lixiubin@citicbank.com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95558</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010-85230024</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5,956,740.97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12,188,177.35</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5,956,740.97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12,188,177.35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1.50%</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交银天利宝货币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310,566,901.88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1,041,153,898.26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6873B8" w:rsidRDefault="003A69F7">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6873B8" w:rsidRDefault="003A69F7">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6873B8" w:rsidRDefault="003A69F7">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6873B8" w:rsidRDefault="003A69F7">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．交银天利宝货币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6873B8">
        <w:tc>
          <w:tcPr>
            <w:tcW w:w="1600" w:type="dxa"/>
            <w:vAlign w:val="center"/>
          </w:tcPr>
          <w:p w:rsidR="006873B8" w:rsidRDefault="003A69F7">
            <w:pPr>
              <w:jc w:val="left"/>
            </w:pPr>
            <w:r>
              <w:rPr>
                <w:sz w:val="24"/>
              </w:rPr>
              <w:t>过去一个月</w:t>
            </w:r>
          </w:p>
        </w:tc>
        <w:tc>
          <w:tcPr>
            <w:tcW w:w="1233" w:type="dxa"/>
            <w:vAlign w:val="center"/>
          </w:tcPr>
          <w:p w:rsidR="006873B8" w:rsidRDefault="003A69F7">
            <w:pPr>
              <w:jc w:val="center"/>
            </w:pPr>
            <w:r>
              <w:rPr>
                <w:sz w:val="24"/>
              </w:rPr>
              <w:t>0.2358%</w:t>
            </w:r>
          </w:p>
        </w:tc>
        <w:tc>
          <w:tcPr>
            <w:tcW w:w="1233" w:type="dxa"/>
            <w:vAlign w:val="center"/>
          </w:tcPr>
          <w:p w:rsidR="006873B8" w:rsidRDefault="003A69F7">
            <w:pPr>
              <w:jc w:val="center"/>
            </w:pPr>
            <w:r>
              <w:rPr>
                <w:sz w:val="24"/>
              </w:rPr>
              <w:t>0.0034%</w:t>
            </w:r>
          </w:p>
        </w:tc>
        <w:tc>
          <w:tcPr>
            <w:tcW w:w="1233" w:type="dxa"/>
            <w:vAlign w:val="center"/>
          </w:tcPr>
          <w:p w:rsidR="006873B8" w:rsidRDefault="003A69F7">
            <w:pPr>
              <w:jc w:val="center"/>
            </w:pPr>
            <w:r>
              <w:rPr>
                <w:sz w:val="24"/>
              </w:rPr>
              <w:t>0.0288%</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0.2070%</w:t>
            </w:r>
          </w:p>
        </w:tc>
        <w:tc>
          <w:tcPr>
            <w:tcW w:w="1233" w:type="dxa"/>
            <w:vAlign w:val="center"/>
          </w:tcPr>
          <w:p w:rsidR="006873B8" w:rsidRDefault="003A69F7">
            <w:pPr>
              <w:jc w:val="center"/>
            </w:pPr>
            <w:r>
              <w:rPr>
                <w:sz w:val="24"/>
              </w:rPr>
              <w:t>0.0034%</w:t>
            </w:r>
          </w:p>
        </w:tc>
      </w:tr>
      <w:tr w:rsidR="006873B8">
        <w:tc>
          <w:tcPr>
            <w:tcW w:w="1600" w:type="dxa"/>
            <w:vAlign w:val="center"/>
          </w:tcPr>
          <w:p w:rsidR="006873B8" w:rsidRDefault="003A69F7">
            <w:pPr>
              <w:jc w:val="left"/>
            </w:pPr>
            <w:r>
              <w:rPr>
                <w:sz w:val="24"/>
              </w:rPr>
              <w:t>过去三个月</w:t>
            </w:r>
          </w:p>
        </w:tc>
        <w:tc>
          <w:tcPr>
            <w:tcW w:w="1233" w:type="dxa"/>
            <w:vAlign w:val="center"/>
          </w:tcPr>
          <w:p w:rsidR="006873B8" w:rsidRDefault="003A69F7">
            <w:pPr>
              <w:jc w:val="center"/>
            </w:pPr>
            <w:r>
              <w:rPr>
                <w:sz w:val="24"/>
              </w:rPr>
              <w:t>0.6146%</w:t>
            </w:r>
          </w:p>
        </w:tc>
        <w:tc>
          <w:tcPr>
            <w:tcW w:w="1233" w:type="dxa"/>
            <w:vAlign w:val="center"/>
          </w:tcPr>
          <w:p w:rsidR="006873B8" w:rsidRDefault="003A69F7">
            <w:pPr>
              <w:jc w:val="center"/>
            </w:pPr>
            <w:r>
              <w:rPr>
                <w:sz w:val="24"/>
              </w:rPr>
              <w:t>0.0022%</w:t>
            </w:r>
          </w:p>
        </w:tc>
        <w:tc>
          <w:tcPr>
            <w:tcW w:w="1233" w:type="dxa"/>
            <w:vAlign w:val="center"/>
          </w:tcPr>
          <w:p w:rsidR="006873B8" w:rsidRDefault="003A69F7">
            <w:pPr>
              <w:jc w:val="center"/>
            </w:pPr>
            <w:r>
              <w:rPr>
                <w:sz w:val="24"/>
              </w:rPr>
              <w:t>0.0873%</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0.5273%</w:t>
            </w:r>
          </w:p>
        </w:tc>
        <w:tc>
          <w:tcPr>
            <w:tcW w:w="1233" w:type="dxa"/>
            <w:vAlign w:val="center"/>
          </w:tcPr>
          <w:p w:rsidR="006873B8" w:rsidRDefault="003A69F7">
            <w:pPr>
              <w:jc w:val="center"/>
            </w:pPr>
            <w:r>
              <w:rPr>
                <w:sz w:val="24"/>
              </w:rPr>
              <w:t>0.0022%</w:t>
            </w:r>
          </w:p>
        </w:tc>
      </w:tr>
      <w:tr w:rsidR="006873B8">
        <w:tc>
          <w:tcPr>
            <w:tcW w:w="1600" w:type="dxa"/>
            <w:vAlign w:val="center"/>
          </w:tcPr>
          <w:p w:rsidR="006873B8" w:rsidRDefault="003A69F7">
            <w:pPr>
              <w:jc w:val="left"/>
            </w:pPr>
            <w:r>
              <w:rPr>
                <w:sz w:val="24"/>
              </w:rPr>
              <w:t>过去六个月</w:t>
            </w:r>
          </w:p>
        </w:tc>
        <w:tc>
          <w:tcPr>
            <w:tcW w:w="1233" w:type="dxa"/>
            <w:vAlign w:val="center"/>
          </w:tcPr>
          <w:p w:rsidR="006873B8" w:rsidRDefault="003A69F7">
            <w:pPr>
              <w:jc w:val="center"/>
            </w:pPr>
            <w:r>
              <w:rPr>
                <w:sz w:val="24"/>
              </w:rPr>
              <w:t>1.3809%</w:t>
            </w:r>
          </w:p>
        </w:tc>
        <w:tc>
          <w:tcPr>
            <w:tcW w:w="1233" w:type="dxa"/>
            <w:vAlign w:val="center"/>
          </w:tcPr>
          <w:p w:rsidR="006873B8" w:rsidRDefault="003A69F7">
            <w:pPr>
              <w:jc w:val="center"/>
            </w:pPr>
            <w:r>
              <w:rPr>
                <w:sz w:val="24"/>
              </w:rPr>
              <w:t>0.0042%</w:t>
            </w:r>
          </w:p>
        </w:tc>
        <w:tc>
          <w:tcPr>
            <w:tcW w:w="1233" w:type="dxa"/>
            <w:vAlign w:val="center"/>
          </w:tcPr>
          <w:p w:rsidR="006873B8" w:rsidRDefault="003A69F7">
            <w:pPr>
              <w:jc w:val="center"/>
            </w:pPr>
            <w:r>
              <w:rPr>
                <w:sz w:val="24"/>
              </w:rPr>
              <w:t>0.1736%</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1.2073%</w:t>
            </w:r>
          </w:p>
        </w:tc>
        <w:tc>
          <w:tcPr>
            <w:tcW w:w="1233" w:type="dxa"/>
            <w:vAlign w:val="center"/>
          </w:tcPr>
          <w:p w:rsidR="006873B8" w:rsidRDefault="003A69F7">
            <w:pPr>
              <w:jc w:val="center"/>
            </w:pPr>
            <w:r>
              <w:rPr>
                <w:sz w:val="24"/>
              </w:rPr>
              <w:t>0.0042%</w:t>
            </w:r>
          </w:p>
        </w:tc>
      </w:tr>
      <w:tr w:rsidR="006873B8">
        <w:tc>
          <w:tcPr>
            <w:tcW w:w="1600" w:type="dxa"/>
            <w:vAlign w:val="center"/>
          </w:tcPr>
          <w:p w:rsidR="006873B8" w:rsidRDefault="003A69F7">
            <w:pPr>
              <w:jc w:val="left"/>
            </w:pPr>
            <w:r>
              <w:rPr>
                <w:sz w:val="24"/>
              </w:rPr>
              <w:t>过去一年</w:t>
            </w:r>
          </w:p>
        </w:tc>
        <w:tc>
          <w:tcPr>
            <w:tcW w:w="1233" w:type="dxa"/>
            <w:vAlign w:val="center"/>
          </w:tcPr>
          <w:p w:rsidR="006873B8" w:rsidRDefault="003A69F7">
            <w:pPr>
              <w:jc w:val="center"/>
            </w:pPr>
            <w:r>
              <w:rPr>
                <w:sz w:val="24"/>
              </w:rPr>
              <w:t>3.1119%</w:t>
            </w:r>
          </w:p>
        </w:tc>
        <w:tc>
          <w:tcPr>
            <w:tcW w:w="1233" w:type="dxa"/>
            <w:vAlign w:val="center"/>
          </w:tcPr>
          <w:p w:rsidR="006873B8" w:rsidRDefault="003A69F7">
            <w:pPr>
              <w:jc w:val="center"/>
            </w:pPr>
            <w:r>
              <w:rPr>
                <w:sz w:val="24"/>
              </w:rPr>
              <w:t>0.0042%</w:t>
            </w:r>
          </w:p>
        </w:tc>
        <w:tc>
          <w:tcPr>
            <w:tcW w:w="1233" w:type="dxa"/>
            <w:vAlign w:val="center"/>
          </w:tcPr>
          <w:p w:rsidR="006873B8" w:rsidRDefault="003A69F7">
            <w:pPr>
              <w:jc w:val="center"/>
            </w:pPr>
            <w:r>
              <w:rPr>
                <w:sz w:val="24"/>
              </w:rPr>
              <w:t>0.3500%</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2.7619%</w:t>
            </w:r>
          </w:p>
        </w:tc>
        <w:tc>
          <w:tcPr>
            <w:tcW w:w="1233" w:type="dxa"/>
            <w:vAlign w:val="center"/>
          </w:tcPr>
          <w:p w:rsidR="006873B8" w:rsidRDefault="003A69F7">
            <w:pPr>
              <w:jc w:val="center"/>
            </w:pPr>
            <w:r>
              <w:rPr>
                <w:sz w:val="24"/>
              </w:rPr>
              <w:t>0.0042%</w:t>
            </w:r>
          </w:p>
        </w:tc>
      </w:tr>
      <w:tr w:rsidR="006873B8">
        <w:tc>
          <w:tcPr>
            <w:tcW w:w="1600" w:type="dxa"/>
            <w:vAlign w:val="center"/>
          </w:tcPr>
          <w:p w:rsidR="006873B8" w:rsidRDefault="003A69F7">
            <w:pPr>
              <w:jc w:val="left"/>
            </w:pPr>
            <w:r>
              <w:rPr>
                <w:sz w:val="24"/>
              </w:rPr>
              <w:t>成立至今</w:t>
            </w:r>
          </w:p>
        </w:tc>
        <w:tc>
          <w:tcPr>
            <w:tcW w:w="1233" w:type="dxa"/>
            <w:vAlign w:val="center"/>
          </w:tcPr>
          <w:p w:rsidR="006873B8" w:rsidRDefault="003A69F7">
            <w:pPr>
              <w:jc w:val="center"/>
            </w:pPr>
            <w:r>
              <w:rPr>
                <w:sz w:val="24"/>
              </w:rPr>
              <w:t>10.1578%</w:t>
            </w:r>
          </w:p>
        </w:tc>
        <w:tc>
          <w:tcPr>
            <w:tcW w:w="1233" w:type="dxa"/>
            <w:vAlign w:val="center"/>
          </w:tcPr>
          <w:p w:rsidR="006873B8" w:rsidRDefault="003A69F7">
            <w:pPr>
              <w:jc w:val="center"/>
            </w:pPr>
            <w:r>
              <w:rPr>
                <w:sz w:val="24"/>
              </w:rPr>
              <w:t>0.0032%</w:t>
            </w:r>
          </w:p>
        </w:tc>
        <w:tc>
          <w:tcPr>
            <w:tcW w:w="1233" w:type="dxa"/>
            <w:vAlign w:val="center"/>
          </w:tcPr>
          <w:p w:rsidR="006873B8" w:rsidRDefault="003A69F7">
            <w:pPr>
              <w:jc w:val="center"/>
            </w:pPr>
            <w:r>
              <w:rPr>
                <w:sz w:val="24"/>
              </w:rPr>
              <w:t>0.9445%</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9.2133%</w:t>
            </w:r>
          </w:p>
        </w:tc>
        <w:tc>
          <w:tcPr>
            <w:tcW w:w="1233" w:type="dxa"/>
            <w:vAlign w:val="center"/>
          </w:tcPr>
          <w:p w:rsidR="006873B8" w:rsidRDefault="003A69F7">
            <w:pPr>
              <w:jc w:val="center"/>
            </w:pPr>
            <w:r>
              <w:rPr>
                <w:sz w:val="24"/>
              </w:rPr>
              <w:t>0.0032%</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．交银天利宝货币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6873B8">
        <w:tc>
          <w:tcPr>
            <w:tcW w:w="1600" w:type="dxa"/>
            <w:vAlign w:val="center"/>
          </w:tcPr>
          <w:p w:rsidR="006873B8" w:rsidRDefault="003A69F7">
            <w:pPr>
              <w:jc w:val="left"/>
            </w:pPr>
            <w:r>
              <w:rPr>
                <w:sz w:val="24"/>
              </w:rPr>
              <w:t>过去一个月</w:t>
            </w:r>
          </w:p>
        </w:tc>
        <w:tc>
          <w:tcPr>
            <w:tcW w:w="1233" w:type="dxa"/>
            <w:vAlign w:val="center"/>
          </w:tcPr>
          <w:p w:rsidR="006873B8" w:rsidRDefault="003A69F7">
            <w:pPr>
              <w:jc w:val="center"/>
            </w:pPr>
            <w:r>
              <w:rPr>
                <w:sz w:val="24"/>
              </w:rPr>
              <w:t>0.2556%</w:t>
            </w:r>
          </w:p>
        </w:tc>
        <w:tc>
          <w:tcPr>
            <w:tcW w:w="1233" w:type="dxa"/>
            <w:vAlign w:val="center"/>
          </w:tcPr>
          <w:p w:rsidR="006873B8" w:rsidRDefault="003A69F7">
            <w:pPr>
              <w:jc w:val="center"/>
            </w:pPr>
            <w:r>
              <w:rPr>
                <w:sz w:val="24"/>
              </w:rPr>
              <w:t>0.0034%</w:t>
            </w:r>
          </w:p>
        </w:tc>
        <w:tc>
          <w:tcPr>
            <w:tcW w:w="1233" w:type="dxa"/>
            <w:vAlign w:val="center"/>
          </w:tcPr>
          <w:p w:rsidR="006873B8" w:rsidRDefault="003A69F7">
            <w:pPr>
              <w:jc w:val="center"/>
            </w:pPr>
            <w:r>
              <w:rPr>
                <w:sz w:val="24"/>
              </w:rPr>
              <w:t>0.0288%</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0.2268%</w:t>
            </w:r>
          </w:p>
        </w:tc>
        <w:tc>
          <w:tcPr>
            <w:tcW w:w="1233" w:type="dxa"/>
            <w:vAlign w:val="center"/>
          </w:tcPr>
          <w:p w:rsidR="006873B8" w:rsidRDefault="003A69F7">
            <w:pPr>
              <w:jc w:val="center"/>
            </w:pPr>
            <w:r>
              <w:rPr>
                <w:sz w:val="24"/>
              </w:rPr>
              <w:t>0.0034%</w:t>
            </w:r>
          </w:p>
        </w:tc>
      </w:tr>
      <w:tr w:rsidR="006873B8">
        <w:tc>
          <w:tcPr>
            <w:tcW w:w="1600" w:type="dxa"/>
            <w:vAlign w:val="center"/>
          </w:tcPr>
          <w:p w:rsidR="006873B8" w:rsidRDefault="003A69F7">
            <w:pPr>
              <w:jc w:val="left"/>
            </w:pPr>
            <w:r>
              <w:rPr>
                <w:sz w:val="24"/>
              </w:rPr>
              <w:t>过去三个月</w:t>
            </w:r>
          </w:p>
        </w:tc>
        <w:tc>
          <w:tcPr>
            <w:tcW w:w="1233" w:type="dxa"/>
            <w:vAlign w:val="center"/>
          </w:tcPr>
          <w:p w:rsidR="006873B8" w:rsidRDefault="003A69F7">
            <w:pPr>
              <w:jc w:val="center"/>
            </w:pPr>
            <w:r>
              <w:rPr>
                <w:sz w:val="24"/>
              </w:rPr>
              <w:t>0.6752%</w:t>
            </w:r>
          </w:p>
        </w:tc>
        <w:tc>
          <w:tcPr>
            <w:tcW w:w="1233" w:type="dxa"/>
            <w:vAlign w:val="center"/>
          </w:tcPr>
          <w:p w:rsidR="006873B8" w:rsidRDefault="003A69F7">
            <w:pPr>
              <w:jc w:val="center"/>
            </w:pPr>
            <w:r>
              <w:rPr>
                <w:sz w:val="24"/>
              </w:rPr>
              <w:t>0.0022%</w:t>
            </w:r>
          </w:p>
        </w:tc>
        <w:tc>
          <w:tcPr>
            <w:tcW w:w="1233" w:type="dxa"/>
            <w:vAlign w:val="center"/>
          </w:tcPr>
          <w:p w:rsidR="006873B8" w:rsidRDefault="003A69F7">
            <w:pPr>
              <w:jc w:val="center"/>
            </w:pPr>
            <w:r>
              <w:rPr>
                <w:sz w:val="24"/>
              </w:rPr>
              <w:t>0.0873%</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0.5879%</w:t>
            </w:r>
          </w:p>
        </w:tc>
        <w:tc>
          <w:tcPr>
            <w:tcW w:w="1233" w:type="dxa"/>
            <w:vAlign w:val="center"/>
          </w:tcPr>
          <w:p w:rsidR="006873B8" w:rsidRDefault="003A69F7">
            <w:pPr>
              <w:jc w:val="center"/>
            </w:pPr>
            <w:r>
              <w:rPr>
                <w:sz w:val="24"/>
              </w:rPr>
              <w:t>0.0022%</w:t>
            </w:r>
          </w:p>
        </w:tc>
      </w:tr>
      <w:tr w:rsidR="006873B8">
        <w:tc>
          <w:tcPr>
            <w:tcW w:w="1600" w:type="dxa"/>
            <w:vAlign w:val="center"/>
          </w:tcPr>
          <w:p w:rsidR="006873B8" w:rsidRDefault="003A69F7">
            <w:pPr>
              <w:jc w:val="left"/>
            </w:pPr>
            <w:r>
              <w:rPr>
                <w:sz w:val="24"/>
              </w:rPr>
              <w:t>过去六个月</w:t>
            </w:r>
          </w:p>
        </w:tc>
        <w:tc>
          <w:tcPr>
            <w:tcW w:w="1233" w:type="dxa"/>
            <w:vAlign w:val="center"/>
          </w:tcPr>
          <w:p w:rsidR="006873B8" w:rsidRDefault="003A69F7">
            <w:pPr>
              <w:jc w:val="center"/>
            </w:pPr>
            <w:r>
              <w:rPr>
                <w:sz w:val="24"/>
              </w:rPr>
              <w:t>1.5019%</w:t>
            </w:r>
          </w:p>
        </w:tc>
        <w:tc>
          <w:tcPr>
            <w:tcW w:w="1233" w:type="dxa"/>
            <w:vAlign w:val="center"/>
          </w:tcPr>
          <w:p w:rsidR="006873B8" w:rsidRDefault="003A69F7">
            <w:pPr>
              <w:jc w:val="center"/>
            </w:pPr>
            <w:r>
              <w:rPr>
                <w:sz w:val="24"/>
              </w:rPr>
              <w:t>0.0042%</w:t>
            </w:r>
          </w:p>
        </w:tc>
        <w:tc>
          <w:tcPr>
            <w:tcW w:w="1233" w:type="dxa"/>
            <w:vAlign w:val="center"/>
          </w:tcPr>
          <w:p w:rsidR="006873B8" w:rsidRDefault="003A69F7">
            <w:pPr>
              <w:jc w:val="center"/>
            </w:pPr>
            <w:r>
              <w:rPr>
                <w:sz w:val="24"/>
              </w:rPr>
              <w:t>0.1736%</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1.3283%</w:t>
            </w:r>
          </w:p>
        </w:tc>
        <w:tc>
          <w:tcPr>
            <w:tcW w:w="1233" w:type="dxa"/>
            <w:vAlign w:val="center"/>
          </w:tcPr>
          <w:p w:rsidR="006873B8" w:rsidRDefault="003A69F7">
            <w:pPr>
              <w:jc w:val="center"/>
            </w:pPr>
            <w:r>
              <w:rPr>
                <w:sz w:val="24"/>
              </w:rPr>
              <w:t>0.0042%</w:t>
            </w:r>
          </w:p>
        </w:tc>
      </w:tr>
      <w:tr w:rsidR="006873B8">
        <w:tc>
          <w:tcPr>
            <w:tcW w:w="1600" w:type="dxa"/>
            <w:vAlign w:val="center"/>
          </w:tcPr>
          <w:p w:rsidR="006873B8" w:rsidRDefault="003A69F7">
            <w:pPr>
              <w:jc w:val="left"/>
            </w:pPr>
            <w:r>
              <w:rPr>
                <w:sz w:val="24"/>
              </w:rPr>
              <w:t>过去一年</w:t>
            </w:r>
          </w:p>
        </w:tc>
        <w:tc>
          <w:tcPr>
            <w:tcW w:w="1233" w:type="dxa"/>
            <w:vAlign w:val="center"/>
          </w:tcPr>
          <w:p w:rsidR="006873B8" w:rsidRDefault="003A69F7">
            <w:pPr>
              <w:jc w:val="center"/>
            </w:pPr>
            <w:r>
              <w:rPr>
                <w:sz w:val="24"/>
              </w:rPr>
              <w:t>3.3600%</w:t>
            </w:r>
          </w:p>
        </w:tc>
        <w:tc>
          <w:tcPr>
            <w:tcW w:w="1233" w:type="dxa"/>
            <w:vAlign w:val="center"/>
          </w:tcPr>
          <w:p w:rsidR="006873B8" w:rsidRDefault="003A69F7">
            <w:pPr>
              <w:jc w:val="center"/>
            </w:pPr>
            <w:r>
              <w:rPr>
                <w:sz w:val="24"/>
              </w:rPr>
              <w:t>0.0042%</w:t>
            </w:r>
          </w:p>
        </w:tc>
        <w:tc>
          <w:tcPr>
            <w:tcW w:w="1233" w:type="dxa"/>
            <w:vAlign w:val="center"/>
          </w:tcPr>
          <w:p w:rsidR="006873B8" w:rsidRDefault="003A69F7">
            <w:pPr>
              <w:jc w:val="center"/>
            </w:pPr>
            <w:r>
              <w:rPr>
                <w:sz w:val="24"/>
              </w:rPr>
              <w:t>0.3500%</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3.0100%</w:t>
            </w:r>
          </w:p>
        </w:tc>
        <w:tc>
          <w:tcPr>
            <w:tcW w:w="1233" w:type="dxa"/>
            <w:vAlign w:val="center"/>
          </w:tcPr>
          <w:p w:rsidR="006873B8" w:rsidRDefault="003A69F7">
            <w:pPr>
              <w:jc w:val="center"/>
            </w:pPr>
            <w:r>
              <w:rPr>
                <w:sz w:val="24"/>
              </w:rPr>
              <w:t>0.0042%</w:t>
            </w:r>
          </w:p>
        </w:tc>
      </w:tr>
      <w:tr w:rsidR="006873B8">
        <w:tc>
          <w:tcPr>
            <w:tcW w:w="1600" w:type="dxa"/>
            <w:vAlign w:val="center"/>
          </w:tcPr>
          <w:p w:rsidR="006873B8" w:rsidRDefault="003A69F7">
            <w:pPr>
              <w:jc w:val="left"/>
            </w:pPr>
            <w:r>
              <w:rPr>
                <w:sz w:val="24"/>
              </w:rPr>
              <w:t>成立至今</w:t>
            </w:r>
          </w:p>
        </w:tc>
        <w:tc>
          <w:tcPr>
            <w:tcW w:w="1233" w:type="dxa"/>
            <w:vAlign w:val="center"/>
          </w:tcPr>
          <w:p w:rsidR="006873B8" w:rsidRDefault="003A69F7">
            <w:pPr>
              <w:jc w:val="center"/>
            </w:pPr>
            <w:r>
              <w:rPr>
                <w:sz w:val="24"/>
              </w:rPr>
              <w:t>10.8666%</w:t>
            </w:r>
          </w:p>
        </w:tc>
        <w:tc>
          <w:tcPr>
            <w:tcW w:w="1233" w:type="dxa"/>
            <w:vAlign w:val="center"/>
          </w:tcPr>
          <w:p w:rsidR="006873B8" w:rsidRDefault="003A69F7">
            <w:pPr>
              <w:jc w:val="center"/>
            </w:pPr>
            <w:r>
              <w:rPr>
                <w:sz w:val="24"/>
              </w:rPr>
              <w:t>0.0032%</w:t>
            </w:r>
          </w:p>
        </w:tc>
        <w:tc>
          <w:tcPr>
            <w:tcW w:w="1233" w:type="dxa"/>
            <w:vAlign w:val="center"/>
          </w:tcPr>
          <w:p w:rsidR="006873B8" w:rsidRDefault="003A69F7">
            <w:pPr>
              <w:jc w:val="center"/>
            </w:pPr>
            <w:r>
              <w:rPr>
                <w:sz w:val="24"/>
              </w:rPr>
              <w:t>0.9445%</w:t>
            </w:r>
          </w:p>
        </w:tc>
        <w:tc>
          <w:tcPr>
            <w:tcW w:w="1233" w:type="dxa"/>
            <w:vAlign w:val="center"/>
          </w:tcPr>
          <w:p w:rsidR="006873B8" w:rsidRDefault="003A69F7">
            <w:pPr>
              <w:jc w:val="center"/>
            </w:pPr>
            <w:r>
              <w:rPr>
                <w:sz w:val="24"/>
              </w:rPr>
              <w:t>0.0000%</w:t>
            </w:r>
          </w:p>
        </w:tc>
        <w:tc>
          <w:tcPr>
            <w:tcW w:w="1233" w:type="dxa"/>
            <w:vAlign w:val="center"/>
          </w:tcPr>
          <w:p w:rsidR="006873B8" w:rsidRDefault="003A69F7">
            <w:pPr>
              <w:jc w:val="center"/>
            </w:pPr>
            <w:r>
              <w:rPr>
                <w:sz w:val="24"/>
              </w:rPr>
              <w:t>9.9221%</w:t>
            </w:r>
          </w:p>
        </w:tc>
        <w:tc>
          <w:tcPr>
            <w:tcW w:w="1233" w:type="dxa"/>
            <w:vAlign w:val="center"/>
          </w:tcPr>
          <w:p w:rsidR="006873B8" w:rsidRDefault="003A69F7">
            <w:pPr>
              <w:jc w:val="center"/>
            </w:pPr>
            <w:r>
              <w:rPr>
                <w:sz w:val="24"/>
              </w:rPr>
              <w:t>0.0032%</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交银施罗德天利宝货币市场基金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10</w:t>
      </w:r>
      <w:r w:rsidR="00223DFB" w:rsidRPr="0061644B">
        <w:rPr>
          <w:sz w:val="24"/>
        </w:rPr>
        <w:t>月</w:t>
      </w:r>
      <w:r w:rsidR="00223DFB" w:rsidRPr="0061644B">
        <w:rPr>
          <w:sz w:val="24"/>
        </w:rPr>
        <w:t>19</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交银天利宝货币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873B8" w:rsidRDefault="003A69F7">
      <w:pPr>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交银天利宝货币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6873B8" w:rsidRDefault="003A69F7">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6873B8" w:rsidRDefault="003A69F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6873B8">
        <w:tc>
          <w:tcPr>
            <w:tcW w:w="1032" w:type="dxa"/>
            <w:vAlign w:val="center"/>
          </w:tcPr>
          <w:p w:rsidR="006873B8" w:rsidRDefault="003A69F7">
            <w:pPr>
              <w:jc w:val="center"/>
            </w:pPr>
            <w:r>
              <w:rPr>
                <w:sz w:val="24"/>
              </w:rPr>
              <w:t>黄莹洁</w:t>
            </w:r>
          </w:p>
        </w:tc>
        <w:tc>
          <w:tcPr>
            <w:tcW w:w="1019" w:type="dxa"/>
            <w:vAlign w:val="center"/>
          </w:tcPr>
          <w:p w:rsidR="006873B8" w:rsidRDefault="003A69F7">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6873B8" w:rsidRDefault="003A69F7">
            <w:pPr>
              <w:jc w:val="center"/>
            </w:pPr>
            <w:r>
              <w:rPr>
                <w:sz w:val="24"/>
              </w:rPr>
              <w:t>2016-10-19</w:t>
            </w:r>
          </w:p>
        </w:tc>
        <w:tc>
          <w:tcPr>
            <w:tcW w:w="1192" w:type="dxa"/>
            <w:vAlign w:val="center"/>
          </w:tcPr>
          <w:p w:rsidR="006873B8" w:rsidRDefault="003A69F7">
            <w:pPr>
              <w:jc w:val="center"/>
            </w:pPr>
            <w:r>
              <w:rPr>
                <w:sz w:val="24"/>
              </w:rPr>
              <w:t>-</w:t>
            </w:r>
          </w:p>
        </w:tc>
        <w:tc>
          <w:tcPr>
            <w:tcW w:w="1192" w:type="dxa"/>
            <w:vAlign w:val="center"/>
          </w:tcPr>
          <w:p w:rsidR="006873B8" w:rsidRDefault="003A69F7">
            <w:pPr>
              <w:jc w:val="center"/>
            </w:pPr>
            <w:r>
              <w:rPr>
                <w:sz w:val="24"/>
              </w:rPr>
              <w:t>11</w:t>
            </w:r>
            <w:r>
              <w:rPr>
                <w:sz w:val="24"/>
              </w:rPr>
              <w:t>年</w:t>
            </w:r>
          </w:p>
        </w:tc>
        <w:tc>
          <w:tcPr>
            <w:tcW w:w="3040" w:type="dxa"/>
            <w:vAlign w:val="center"/>
          </w:tcPr>
          <w:p w:rsidR="006873B8" w:rsidRDefault="003A69F7">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6873B8">
        <w:tc>
          <w:tcPr>
            <w:tcW w:w="1032" w:type="dxa"/>
            <w:vAlign w:val="center"/>
          </w:tcPr>
          <w:p w:rsidR="006873B8" w:rsidRDefault="003A69F7">
            <w:pPr>
              <w:jc w:val="center"/>
            </w:pPr>
            <w:r>
              <w:rPr>
                <w:sz w:val="24"/>
              </w:rPr>
              <w:t>连端清</w:t>
            </w:r>
          </w:p>
        </w:tc>
        <w:tc>
          <w:tcPr>
            <w:tcW w:w="1019" w:type="dxa"/>
            <w:vAlign w:val="center"/>
          </w:tcPr>
          <w:p w:rsidR="006873B8" w:rsidRDefault="003A69F7">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6873B8" w:rsidRDefault="003A69F7">
            <w:pPr>
              <w:jc w:val="center"/>
            </w:pPr>
            <w:r>
              <w:rPr>
                <w:sz w:val="24"/>
              </w:rPr>
              <w:t>2016-10-19</w:t>
            </w:r>
          </w:p>
        </w:tc>
        <w:tc>
          <w:tcPr>
            <w:tcW w:w="1192" w:type="dxa"/>
            <w:vAlign w:val="center"/>
          </w:tcPr>
          <w:p w:rsidR="006873B8" w:rsidRDefault="003A69F7">
            <w:pPr>
              <w:jc w:val="center"/>
            </w:pPr>
            <w:r>
              <w:rPr>
                <w:sz w:val="24"/>
              </w:rPr>
              <w:t>-</w:t>
            </w:r>
          </w:p>
        </w:tc>
        <w:tc>
          <w:tcPr>
            <w:tcW w:w="1192" w:type="dxa"/>
            <w:vAlign w:val="center"/>
          </w:tcPr>
          <w:p w:rsidR="006873B8" w:rsidRDefault="003A69F7">
            <w:pPr>
              <w:jc w:val="center"/>
            </w:pPr>
            <w:r>
              <w:rPr>
                <w:sz w:val="24"/>
              </w:rPr>
              <w:t>6</w:t>
            </w:r>
            <w:r>
              <w:rPr>
                <w:sz w:val="24"/>
              </w:rPr>
              <w:t>年</w:t>
            </w:r>
          </w:p>
        </w:tc>
        <w:tc>
          <w:tcPr>
            <w:tcW w:w="3040" w:type="dxa"/>
            <w:vAlign w:val="center"/>
          </w:tcPr>
          <w:p w:rsidR="006873B8" w:rsidRDefault="003A69F7">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6873B8">
        <w:tc>
          <w:tcPr>
            <w:tcW w:w="1032" w:type="dxa"/>
            <w:vAlign w:val="center"/>
          </w:tcPr>
          <w:p w:rsidR="006873B8" w:rsidRDefault="003A69F7">
            <w:pPr>
              <w:jc w:val="center"/>
            </w:pPr>
            <w:r>
              <w:rPr>
                <w:sz w:val="24"/>
              </w:rPr>
              <w:t>季参平</w:t>
            </w:r>
          </w:p>
        </w:tc>
        <w:tc>
          <w:tcPr>
            <w:tcW w:w="1019" w:type="dxa"/>
            <w:vAlign w:val="center"/>
          </w:tcPr>
          <w:p w:rsidR="006873B8" w:rsidRDefault="003A69F7">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6873B8" w:rsidRDefault="003A69F7">
            <w:pPr>
              <w:jc w:val="center"/>
            </w:pPr>
            <w:r>
              <w:rPr>
                <w:sz w:val="24"/>
              </w:rPr>
              <w:t>2018-01-10</w:t>
            </w:r>
          </w:p>
        </w:tc>
        <w:tc>
          <w:tcPr>
            <w:tcW w:w="1192" w:type="dxa"/>
            <w:vAlign w:val="center"/>
          </w:tcPr>
          <w:p w:rsidR="006873B8" w:rsidRDefault="003A69F7">
            <w:pPr>
              <w:jc w:val="center"/>
            </w:pPr>
            <w:r>
              <w:rPr>
                <w:sz w:val="24"/>
              </w:rPr>
              <w:t>-</w:t>
            </w:r>
          </w:p>
        </w:tc>
        <w:tc>
          <w:tcPr>
            <w:tcW w:w="1192" w:type="dxa"/>
            <w:vAlign w:val="center"/>
          </w:tcPr>
          <w:p w:rsidR="006873B8" w:rsidRDefault="003A69F7">
            <w:pPr>
              <w:jc w:val="center"/>
            </w:pPr>
            <w:r>
              <w:rPr>
                <w:sz w:val="24"/>
              </w:rPr>
              <w:t>7</w:t>
            </w:r>
            <w:r>
              <w:rPr>
                <w:sz w:val="24"/>
              </w:rPr>
              <w:t>年</w:t>
            </w:r>
          </w:p>
        </w:tc>
        <w:tc>
          <w:tcPr>
            <w:tcW w:w="3040" w:type="dxa"/>
            <w:vAlign w:val="center"/>
          </w:tcPr>
          <w:p w:rsidR="006873B8" w:rsidRDefault="003A69F7">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6873B8" w:rsidRDefault="003A69F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873B8" w:rsidRDefault="003A69F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6873B8" w:rsidRDefault="003A69F7">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6873B8" w:rsidRDefault="003A69F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873B8" w:rsidRDefault="003A69F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873B8" w:rsidRDefault="003A69F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6873B8" w:rsidRDefault="003A69F7">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6873B8" w:rsidRDefault="003A69F7">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6873B8" w:rsidRDefault="003A69F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873B8" w:rsidRDefault="003A69F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873B8" w:rsidRDefault="003A69F7">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676EA0" w:rsidRPr="00676EA0">
        <w:rPr>
          <w:rFonts w:hint="eastAsia"/>
          <w:color w:val="000000"/>
          <w:sz w:val="24"/>
        </w:rPr>
        <w:t>半年度报告正文</w:t>
      </w:r>
      <w:bookmarkStart w:id="7" w:name="_GoBack"/>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作为本基金的托管人，中信银行严格遵守了《证券投资基金法》及其他有关法律法规、基金合同和托管协议的规定，对交银施罗德天利宝货币市场基金</w:t>
      </w:r>
      <w:r w:rsidRPr="0061644B">
        <w:rPr>
          <w:color w:val="000000"/>
          <w:sz w:val="24"/>
        </w:rPr>
        <w:t>2019</w:t>
      </w:r>
      <w:r w:rsidRPr="0061644B">
        <w:rPr>
          <w:color w:val="000000"/>
          <w:sz w:val="24"/>
        </w:rPr>
        <w:t>年上半年的投资运作，进行了认真、独立的会计核算和必要的投资监督，履行了托管人的义务，不存在任何损害基金份额持有人利益的行为。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6873B8" w:rsidRDefault="003A69F7">
      <w:pPr>
        <w:spacing w:before="29" w:line="288" w:lineRule="auto"/>
        <w:ind w:firstLineChars="200" w:firstLine="480"/>
        <w:rPr>
          <w:color w:val="000000"/>
          <w:sz w:val="24"/>
        </w:rPr>
      </w:pPr>
      <w:r>
        <w:rPr>
          <w:color w:val="000000"/>
          <w:sz w:val="24"/>
        </w:rPr>
        <w:t>本托管人认为，交银施罗德基金管理有限公司的信息披露事务符合《证券投资基金信息披露管理办法》及其他相关法律法规的规定，基金管理人所编制和披露的交银施罗德天利宝货币市场基金</w:t>
      </w:r>
      <w:r>
        <w:rPr>
          <w:color w:val="000000"/>
          <w:sz w:val="24"/>
        </w:rPr>
        <w:t>2019</w:t>
      </w:r>
      <w:r>
        <w:rPr>
          <w:color w:val="000000"/>
          <w:sz w:val="24"/>
        </w:rPr>
        <w:t>半年度报告中的财务指标、净值表现、收益分配情况、财务会计报告、投资组合报告等信息真实、准确、完整，未发现有损害基金持有人利益的行为。</w:t>
      </w:r>
    </w:p>
    <w:p w:rsidR="00223DFB" w:rsidRDefault="00223DFB" w:rsidP="00792A69">
      <w:pPr>
        <w:spacing w:before="29" w:line="288" w:lineRule="auto"/>
        <w:ind w:firstLineChars="200" w:firstLine="480"/>
        <w:rPr>
          <w:color w:val="000000"/>
          <w:sz w:val="24"/>
        </w:rPr>
      </w:pP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会计主体：交银施罗德天利宝货币市场基金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100,885,127.44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30,090,699.68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885,702,494.86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906,573,085.13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855,702,494.86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856,573,085.13</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50,000,000.00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431,151,606.73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291,594,357.39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1,580,930.64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5,016,450.44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2,018,129.18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186,900.00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1,421,338,288.85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1,233,461,492.64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69,013,765.49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193,145,190.28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173,551.84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135,804.48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57,850.60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45,268.14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74,882.55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110,063.10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41,837.69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33,072.98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37,020.77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60,655.48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8,743.09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135,660.30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98,138.52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121,845.70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111,698.16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69,617,488.71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194,006,860.46</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1,351,720,800.14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1,039,454,632.18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1,351,720,800.14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1,039,454,632.18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1,421,338,288.85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1,233,461,492.64</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1,351,720,800.14</w:t>
      </w:r>
      <w:r w:rsidRPr="0061644B">
        <w:rPr>
          <w:kern w:val="0"/>
          <w:sz w:val="24"/>
        </w:rPr>
        <w:t>份，其中</w:t>
      </w:r>
      <w:r w:rsidRPr="0061644B">
        <w:rPr>
          <w:kern w:val="0"/>
          <w:sz w:val="24"/>
        </w:rPr>
        <w:t>A</w:t>
      </w:r>
      <w:r w:rsidRPr="0061644B">
        <w:rPr>
          <w:kern w:val="0"/>
          <w:sz w:val="24"/>
        </w:rPr>
        <w:t>类基金份额总额</w:t>
      </w:r>
      <w:r w:rsidRPr="0061644B">
        <w:rPr>
          <w:kern w:val="0"/>
          <w:sz w:val="24"/>
        </w:rPr>
        <w:t>310,566,901.88</w:t>
      </w:r>
      <w:r w:rsidRPr="0061644B">
        <w:rPr>
          <w:kern w:val="0"/>
          <w:sz w:val="24"/>
        </w:rPr>
        <w:t>份，</w:t>
      </w:r>
      <w:r w:rsidRPr="0061644B">
        <w:rPr>
          <w:kern w:val="0"/>
          <w:sz w:val="24"/>
        </w:rPr>
        <w:t>E</w:t>
      </w:r>
      <w:r w:rsidRPr="0061644B">
        <w:rPr>
          <w:kern w:val="0"/>
          <w:sz w:val="24"/>
        </w:rPr>
        <w:t>类基金份额总额</w:t>
      </w:r>
      <w:r w:rsidRPr="0061644B">
        <w:rPr>
          <w:kern w:val="0"/>
          <w:sz w:val="24"/>
        </w:rPr>
        <w:t>1,041,153,898.26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交银施罗德天利宝货币市场基金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22,112,760.63</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56,756,371.33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21,712,587.60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56,504,382.99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5,547,785.76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21,787,760.79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11,001,403.11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25,536,092.30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730,207.72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4,433,191.01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9,180,529.90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400,173.03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251,988.34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400,173.03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251,988.34</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3,967,842.31</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7,285,495.70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953,357.47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1,648,759.65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317,785.83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549,586.53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580,034.57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462,341.09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1,935,271.45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4,375,516.07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1,935,271.45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4,375,516.07</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26,075.96</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36,053.09</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155,317.03</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213,239.27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18,144,918.32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49,470,875.63</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18,144,918.32</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49,470,875.63</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交银施罗德天利宝货币市场基金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1,039,454,632.18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1,039,454,632.18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18,144,918.32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312,266,167.96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312,266,167.96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1,927,222,877.14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1,927,222,877.14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-1,614,956,709.18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-1,614,956,709.18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-18,144,918.32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-18,144,918.32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1,351,720,800.14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1,351,720,800.14</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2,392,771,236.93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2,392,771,236.93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-454,209,914.99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-454,209,914.99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1,745,081,928.37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1,745,081,928.37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-2,199,291,843.36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-2,199,291,843.36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-49,470,875.63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1,938,561,321.94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1,938,561,321.94</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6873B8" w:rsidRDefault="003A69F7">
      <w:pPr>
        <w:spacing w:before="29" w:line="288" w:lineRule="auto"/>
        <w:ind w:firstLineChars="200" w:firstLine="480"/>
        <w:rPr>
          <w:color w:val="000000"/>
          <w:sz w:val="24"/>
        </w:rPr>
      </w:pPr>
      <w:r>
        <w:rPr>
          <w:color w:val="000000"/>
          <w:sz w:val="24"/>
        </w:rPr>
        <w:t>交银施罗德天利宝货币市场基金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[2016]1106</w:t>
      </w:r>
      <w:r>
        <w:rPr>
          <w:color w:val="00000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color w:val="000000"/>
          <w:sz w:val="24"/>
        </w:rPr>
        <w:t>500,013,273.00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1270</w:t>
      </w:r>
      <w:r>
        <w:rPr>
          <w:color w:val="000000"/>
          <w:sz w:val="24"/>
        </w:rPr>
        <w:t>号验资报告予以验证。经向中国证监会备案，《交银施罗德天利宝货币市场基金基金合同》于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日正式生效，基金合同生效日的基金份额总额为</w:t>
      </w:r>
      <w:r>
        <w:rPr>
          <w:color w:val="000000"/>
          <w:sz w:val="24"/>
        </w:rPr>
        <w:t>500,103,275.90</w:t>
      </w:r>
      <w:r>
        <w:rPr>
          <w:color w:val="000000"/>
          <w:sz w:val="24"/>
        </w:rPr>
        <w:t>份基金份额，其中认购资金利息折合</w:t>
      </w:r>
      <w:r>
        <w:rPr>
          <w:color w:val="000000"/>
          <w:sz w:val="24"/>
        </w:rPr>
        <w:t>90,002.90</w:t>
      </w:r>
      <w:r>
        <w:rPr>
          <w:color w:val="000000"/>
          <w:sz w:val="24"/>
        </w:rPr>
        <w:t>份基金份额。本基金的基金管理人为交银施罗德基金管理有限公司，基金托管人为中信银行股份有限公司。</w:t>
      </w:r>
    </w:p>
    <w:p w:rsidR="006873B8" w:rsidRDefault="006873B8">
      <w:pPr>
        <w:spacing w:before="29" w:line="288" w:lineRule="auto"/>
        <w:ind w:firstLineChars="200" w:firstLine="480"/>
        <w:rPr>
          <w:color w:val="000000"/>
          <w:sz w:val="24"/>
        </w:rPr>
      </w:pPr>
    </w:p>
    <w:p w:rsidR="006873B8" w:rsidRDefault="003A69F7">
      <w:pPr>
        <w:spacing w:before="29" w:line="288" w:lineRule="auto"/>
        <w:ind w:firstLineChars="200" w:firstLine="480"/>
        <w:rPr>
          <w:color w:val="000000"/>
          <w:sz w:val="24"/>
        </w:rPr>
      </w:pPr>
      <w:r>
        <w:rPr>
          <w:color w:val="000000"/>
          <w:sz w:val="24"/>
        </w:rPr>
        <w:t>根据《交银施罗德天利宝货币市场基金基金合同》和《交银施罗德天利宝货币市场基金招募说明书》的相关规定，本基金根据销售服务费收取方式的不同，将基金份额分为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6873B8" w:rsidRDefault="006873B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根据《中华人民共和国证券投资基金法》和《交银施罗德天利宝货币市场基金基金合同》的有关规定，本基金的投资范围为具有良好流动性的金融工具，包括现金，期限在</w:t>
      </w:r>
      <w:r w:rsidRPr="0061644B">
        <w:rPr>
          <w:color w:val="000000"/>
          <w:sz w:val="24"/>
        </w:rPr>
        <w:t>1</w:t>
      </w:r>
      <w:r w:rsidRPr="0061644B">
        <w:rPr>
          <w:color w:val="000000"/>
          <w:sz w:val="24"/>
        </w:rPr>
        <w:t>年以内</w:t>
      </w:r>
      <w:r w:rsidRPr="0061644B">
        <w:rPr>
          <w:color w:val="000000"/>
          <w:sz w:val="24"/>
        </w:rPr>
        <w:t>(</w:t>
      </w:r>
      <w:r w:rsidRPr="0061644B">
        <w:rPr>
          <w:color w:val="000000"/>
          <w:sz w:val="24"/>
        </w:rPr>
        <w:t>含</w:t>
      </w:r>
      <w:r w:rsidRPr="0061644B">
        <w:rPr>
          <w:color w:val="000000"/>
          <w:sz w:val="24"/>
        </w:rPr>
        <w:t>1</w:t>
      </w:r>
      <w:r w:rsidRPr="0061644B">
        <w:rPr>
          <w:color w:val="000000"/>
          <w:sz w:val="24"/>
        </w:rPr>
        <w:t>年</w:t>
      </w:r>
      <w:r w:rsidRPr="0061644B">
        <w:rPr>
          <w:color w:val="000000"/>
          <w:sz w:val="24"/>
        </w:rPr>
        <w:t>)</w:t>
      </w:r>
      <w:r w:rsidRPr="0061644B">
        <w:rPr>
          <w:color w:val="000000"/>
          <w:sz w:val="24"/>
        </w:rPr>
        <w:t>的银行存款、债券回购、中央银行票据、同业存单，剩余期限在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6873B8" w:rsidRDefault="003A69F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颁布的《证券投资基金会计核算业务指引》、《交银施罗德天利宝货币市场基金基金合同》和在财务报表附注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6873B8" w:rsidRDefault="006873B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6873B8" w:rsidRDefault="003A69F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873B8" w:rsidRDefault="006873B8">
      <w:pPr>
        <w:spacing w:before="29" w:line="288" w:lineRule="auto"/>
        <w:ind w:firstLineChars="200" w:firstLine="480"/>
        <w:rPr>
          <w:color w:val="000000"/>
          <w:sz w:val="24"/>
        </w:rPr>
      </w:pPr>
    </w:p>
    <w:p w:rsidR="006873B8" w:rsidRDefault="003A69F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873B8" w:rsidRDefault="006873B8">
      <w:pPr>
        <w:spacing w:before="29" w:line="288" w:lineRule="auto"/>
        <w:ind w:firstLineChars="200" w:firstLine="480"/>
        <w:rPr>
          <w:color w:val="000000"/>
          <w:sz w:val="24"/>
        </w:rPr>
      </w:pPr>
    </w:p>
    <w:p w:rsidR="006873B8" w:rsidRDefault="003A69F7">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6873B8" w:rsidRDefault="006873B8">
      <w:pPr>
        <w:spacing w:before="29" w:line="288" w:lineRule="auto"/>
        <w:ind w:firstLineChars="200" w:firstLine="480"/>
        <w:rPr>
          <w:color w:val="000000"/>
          <w:sz w:val="24"/>
        </w:rPr>
      </w:pPr>
    </w:p>
    <w:p w:rsidR="006873B8" w:rsidRDefault="003A69F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6873B8" w:rsidRDefault="006873B8">
      <w:pPr>
        <w:spacing w:before="29" w:line="288" w:lineRule="auto"/>
        <w:ind w:firstLineChars="200" w:firstLine="480"/>
        <w:rPr>
          <w:color w:val="000000"/>
          <w:sz w:val="24"/>
        </w:rPr>
      </w:pPr>
    </w:p>
    <w:p w:rsidR="006873B8" w:rsidRDefault="003A69F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6873B8" w:rsidRDefault="006873B8">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6873B8">
        <w:tc>
          <w:tcPr>
            <w:tcW w:w="5219" w:type="dxa"/>
            <w:vAlign w:val="center"/>
          </w:tcPr>
          <w:p w:rsidR="006873B8" w:rsidRDefault="003A69F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873B8" w:rsidRDefault="003A69F7">
            <w:pPr>
              <w:jc w:val="left"/>
            </w:pPr>
            <w:r>
              <w:rPr>
                <w:color w:val="000000"/>
                <w:sz w:val="24"/>
              </w:rPr>
              <w:t>基金管理人、注册登记机构、基金销售机构</w:t>
            </w:r>
          </w:p>
        </w:tc>
      </w:tr>
      <w:tr w:rsidR="006873B8">
        <w:tc>
          <w:tcPr>
            <w:tcW w:w="5219" w:type="dxa"/>
            <w:vAlign w:val="center"/>
          </w:tcPr>
          <w:p w:rsidR="006873B8" w:rsidRDefault="003A69F7">
            <w:pPr>
              <w:jc w:val="left"/>
            </w:pPr>
            <w:r>
              <w:rPr>
                <w:color w:val="000000"/>
                <w:sz w:val="24"/>
              </w:rPr>
              <w:t>中信银行股份有限公司（</w:t>
            </w:r>
            <w:r>
              <w:rPr>
                <w:color w:val="000000"/>
                <w:sz w:val="24"/>
              </w:rPr>
              <w:t>“</w:t>
            </w:r>
            <w:r>
              <w:rPr>
                <w:color w:val="000000"/>
                <w:sz w:val="24"/>
              </w:rPr>
              <w:t>中信银行</w:t>
            </w:r>
            <w:r>
              <w:rPr>
                <w:color w:val="000000"/>
                <w:sz w:val="24"/>
              </w:rPr>
              <w:t>”</w:t>
            </w:r>
            <w:r>
              <w:rPr>
                <w:color w:val="000000"/>
                <w:sz w:val="24"/>
              </w:rPr>
              <w:t>）</w:t>
            </w:r>
          </w:p>
        </w:tc>
        <w:tc>
          <w:tcPr>
            <w:tcW w:w="3779" w:type="dxa"/>
            <w:vAlign w:val="center"/>
          </w:tcPr>
          <w:p w:rsidR="006873B8" w:rsidRDefault="003A69F7">
            <w:pPr>
              <w:jc w:val="left"/>
            </w:pPr>
            <w:r>
              <w:rPr>
                <w:color w:val="000000"/>
                <w:sz w:val="24"/>
              </w:rPr>
              <w:t>基金托管人</w:t>
            </w:r>
          </w:p>
        </w:tc>
      </w:tr>
      <w:tr w:rsidR="006873B8">
        <w:tc>
          <w:tcPr>
            <w:tcW w:w="5219" w:type="dxa"/>
            <w:vAlign w:val="center"/>
          </w:tcPr>
          <w:p w:rsidR="006873B8" w:rsidRDefault="003A69F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873B8" w:rsidRDefault="003A69F7">
            <w:pPr>
              <w:jc w:val="left"/>
            </w:pPr>
            <w:r>
              <w:rPr>
                <w:color w:val="000000"/>
                <w:sz w:val="24"/>
              </w:rPr>
              <w:t>基金管理人的股东</w:t>
            </w:r>
          </w:p>
        </w:tc>
      </w:tr>
      <w:tr w:rsidR="006873B8">
        <w:tc>
          <w:tcPr>
            <w:tcW w:w="5219" w:type="dxa"/>
            <w:vAlign w:val="center"/>
          </w:tcPr>
          <w:p w:rsidR="006873B8" w:rsidRDefault="003A69F7">
            <w:pPr>
              <w:jc w:val="left"/>
            </w:pPr>
            <w:r>
              <w:rPr>
                <w:color w:val="000000"/>
                <w:sz w:val="24"/>
              </w:rPr>
              <w:t>交银施罗德资产管理有限公司</w:t>
            </w:r>
          </w:p>
        </w:tc>
        <w:tc>
          <w:tcPr>
            <w:tcW w:w="3779" w:type="dxa"/>
            <w:vAlign w:val="center"/>
          </w:tcPr>
          <w:p w:rsidR="006873B8" w:rsidRDefault="003A69F7">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953,357.47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1,648,759.65</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44,878.57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20,749.96</w:t>
            </w:r>
          </w:p>
        </w:tc>
      </w:tr>
    </w:tbl>
    <w:p w:rsidR="006873B8" w:rsidRDefault="003A69F7">
      <w:pPr>
        <w:tabs>
          <w:tab w:val="left" w:pos="426"/>
        </w:tabs>
        <w:spacing w:before="29" w:line="288" w:lineRule="auto"/>
        <w:jc w:val="left"/>
        <w:rPr>
          <w:kern w:val="0"/>
          <w:sz w:val="24"/>
        </w:rPr>
      </w:pPr>
      <w:r>
        <w:rPr>
          <w:kern w:val="0"/>
          <w:sz w:val="24"/>
        </w:rPr>
        <w:t>注：自</w:t>
      </w:r>
      <w:r>
        <w:rPr>
          <w:kern w:val="0"/>
          <w:sz w:val="24"/>
        </w:rPr>
        <w:t>2016</w:t>
      </w:r>
      <w:r>
        <w:rPr>
          <w:kern w:val="0"/>
          <w:sz w:val="24"/>
        </w:rPr>
        <w:t>年</w:t>
      </w:r>
      <w:r>
        <w:rPr>
          <w:kern w:val="0"/>
          <w:sz w:val="24"/>
        </w:rPr>
        <w:t>10</w:t>
      </w:r>
      <w:r>
        <w:rPr>
          <w:kern w:val="0"/>
          <w:sz w:val="24"/>
        </w:rPr>
        <w:t>月</w:t>
      </w:r>
      <w:r>
        <w:rPr>
          <w:kern w:val="0"/>
          <w:sz w:val="24"/>
        </w:rPr>
        <w:t>19</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日，支付基金管理人的管理人报酬按前一日基金资产净值</w:t>
      </w:r>
      <w:r>
        <w:rPr>
          <w:kern w:val="0"/>
          <w:sz w:val="24"/>
        </w:rPr>
        <w:t>0.30%</w:t>
      </w:r>
      <w:r>
        <w:rPr>
          <w:kern w:val="0"/>
          <w:sz w:val="24"/>
        </w:rPr>
        <w:t>的年费率计提，逐日累计至每月月底，按月支付。其计算公式为：</w:t>
      </w:r>
    </w:p>
    <w:p w:rsidR="006873B8" w:rsidRDefault="003A69F7">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0.30%/ </w:t>
      </w:r>
      <w:r>
        <w:rPr>
          <w:kern w:val="0"/>
          <w:sz w:val="24"/>
        </w:rPr>
        <w:t>当年天数。</w:t>
      </w:r>
    </w:p>
    <w:p w:rsidR="006873B8" w:rsidRDefault="003A69F7">
      <w:pPr>
        <w:tabs>
          <w:tab w:val="left" w:pos="426"/>
        </w:tabs>
        <w:spacing w:before="29" w:line="288" w:lineRule="auto"/>
        <w:jc w:val="left"/>
        <w:rPr>
          <w:kern w:val="0"/>
          <w:sz w:val="24"/>
        </w:rPr>
      </w:pPr>
      <w:r>
        <w:rPr>
          <w:kern w:val="0"/>
          <w:sz w:val="24"/>
        </w:rPr>
        <w:t>根据基金份额持有人大会表决通过的《交银施罗德基金管理有限公司关于交银施罗德天利宝货币市场基金基金份额持有人大会表决结果暨决议生效的公告》，自</w:t>
      </w:r>
      <w:r>
        <w:rPr>
          <w:kern w:val="0"/>
          <w:sz w:val="24"/>
        </w:rPr>
        <w:t>2017</w:t>
      </w:r>
      <w:r>
        <w:rPr>
          <w:kern w:val="0"/>
          <w:sz w:val="24"/>
        </w:rPr>
        <w:t>年</w:t>
      </w:r>
      <w:r>
        <w:rPr>
          <w:kern w:val="0"/>
          <w:sz w:val="24"/>
        </w:rPr>
        <w:t>12</w:t>
      </w:r>
      <w:r>
        <w:rPr>
          <w:kern w:val="0"/>
          <w:sz w:val="24"/>
        </w:rPr>
        <w:t>月</w:t>
      </w:r>
      <w:r>
        <w:rPr>
          <w:kern w:val="0"/>
          <w:sz w:val="24"/>
        </w:rPr>
        <w:t>26</w:t>
      </w:r>
      <w:r>
        <w:rPr>
          <w:kern w:val="0"/>
          <w:sz w:val="24"/>
        </w:rPr>
        <w:t>日起，支付基金管理人的管理人报酬按前一日基金资产净值</w:t>
      </w:r>
      <w:r>
        <w:rPr>
          <w:kern w:val="0"/>
          <w:sz w:val="24"/>
        </w:rPr>
        <w:t>0.15%</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 xml:space="preserve"> ×0.15%/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317,785.83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549,586.53</w:t>
            </w:r>
          </w:p>
        </w:tc>
      </w:tr>
    </w:tbl>
    <w:p w:rsidR="006873B8" w:rsidRDefault="003A69F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873B8" w:rsidRDefault="003A69F7">
      <w:pPr>
        <w:tabs>
          <w:tab w:val="left" w:pos="426"/>
        </w:tabs>
        <w:spacing w:before="29" w:line="288" w:lineRule="auto"/>
        <w:jc w:val="left"/>
        <w:rPr>
          <w:kern w:val="0"/>
          <w:sz w:val="24"/>
        </w:rPr>
      </w:pPr>
      <w:r>
        <w:rPr>
          <w:kern w:val="0"/>
          <w:sz w:val="24"/>
        </w:rPr>
        <w:t>日托管费＝前一日基金资产净值</w:t>
      </w:r>
      <w:r>
        <w:rPr>
          <w:kern w:val="0"/>
          <w:sz w:val="24"/>
        </w:rPr>
        <w:t xml:space="preserve">×0.05%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交银天利宝货币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交银天利宝货币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6873B8">
        <w:tc>
          <w:tcPr>
            <w:tcW w:w="1944" w:type="dxa"/>
            <w:vAlign w:val="center"/>
          </w:tcPr>
          <w:p w:rsidR="006873B8" w:rsidRDefault="003A69F7">
            <w:pPr>
              <w:jc w:val="center"/>
            </w:pPr>
            <w:r>
              <w:rPr>
                <w:sz w:val="24"/>
              </w:rPr>
              <w:t>交银施罗德基金公司</w:t>
            </w:r>
          </w:p>
        </w:tc>
        <w:tc>
          <w:tcPr>
            <w:tcW w:w="2351" w:type="dxa"/>
            <w:vAlign w:val="center"/>
          </w:tcPr>
          <w:p w:rsidR="006873B8" w:rsidRDefault="003A69F7">
            <w:pPr>
              <w:jc w:val="center"/>
            </w:pPr>
            <w:r>
              <w:rPr>
                <w:sz w:val="24"/>
              </w:rPr>
              <w:t>354,876.04</w:t>
            </w:r>
          </w:p>
        </w:tc>
        <w:tc>
          <w:tcPr>
            <w:tcW w:w="2351" w:type="dxa"/>
            <w:vAlign w:val="center"/>
          </w:tcPr>
          <w:p w:rsidR="006873B8" w:rsidRDefault="003A69F7">
            <w:pPr>
              <w:jc w:val="center"/>
            </w:pPr>
            <w:r>
              <w:rPr>
                <w:sz w:val="24"/>
              </w:rPr>
              <w:t>42,034.80</w:t>
            </w:r>
          </w:p>
        </w:tc>
        <w:tc>
          <w:tcPr>
            <w:tcW w:w="2352" w:type="dxa"/>
            <w:vAlign w:val="center"/>
          </w:tcPr>
          <w:p w:rsidR="006873B8" w:rsidRDefault="003A69F7">
            <w:pPr>
              <w:jc w:val="center"/>
            </w:pPr>
            <w:r>
              <w:rPr>
                <w:sz w:val="24"/>
              </w:rPr>
              <w:t>396,910.84</w:t>
            </w:r>
          </w:p>
        </w:tc>
      </w:tr>
      <w:tr w:rsidR="006873B8">
        <w:tc>
          <w:tcPr>
            <w:tcW w:w="1944" w:type="dxa"/>
            <w:vAlign w:val="center"/>
          </w:tcPr>
          <w:p w:rsidR="006873B8" w:rsidRDefault="003A69F7">
            <w:pPr>
              <w:jc w:val="center"/>
            </w:pPr>
            <w:r>
              <w:rPr>
                <w:sz w:val="24"/>
              </w:rPr>
              <w:t>交通银行</w:t>
            </w:r>
          </w:p>
        </w:tc>
        <w:tc>
          <w:tcPr>
            <w:tcW w:w="2351" w:type="dxa"/>
            <w:vAlign w:val="center"/>
          </w:tcPr>
          <w:p w:rsidR="006873B8" w:rsidRDefault="003A69F7">
            <w:pPr>
              <w:jc w:val="center"/>
            </w:pPr>
            <w:r>
              <w:rPr>
                <w:sz w:val="24"/>
              </w:rPr>
              <w:t>20.60</w:t>
            </w:r>
          </w:p>
        </w:tc>
        <w:tc>
          <w:tcPr>
            <w:tcW w:w="2351" w:type="dxa"/>
            <w:vAlign w:val="center"/>
          </w:tcPr>
          <w:p w:rsidR="006873B8" w:rsidRDefault="003A69F7">
            <w:pPr>
              <w:jc w:val="center"/>
            </w:pPr>
            <w:r>
              <w:rPr>
                <w:sz w:val="24"/>
              </w:rPr>
              <w:t>-</w:t>
            </w:r>
          </w:p>
        </w:tc>
        <w:tc>
          <w:tcPr>
            <w:tcW w:w="2352" w:type="dxa"/>
            <w:vAlign w:val="center"/>
          </w:tcPr>
          <w:p w:rsidR="006873B8" w:rsidRDefault="003A69F7">
            <w:pPr>
              <w:jc w:val="center"/>
            </w:pPr>
            <w:r>
              <w:rPr>
                <w:sz w:val="24"/>
              </w:rPr>
              <w:t>20.60</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354,896.64</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42,034.80</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396,931.44</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交银天利宝货币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交银天利宝货币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6873B8">
        <w:tc>
          <w:tcPr>
            <w:tcW w:w="1944" w:type="dxa"/>
            <w:vAlign w:val="center"/>
          </w:tcPr>
          <w:p w:rsidR="006873B8" w:rsidRDefault="003A69F7">
            <w:pPr>
              <w:jc w:val="center"/>
            </w:pPr>
            <w:r>
              <w:rPr>
                <w:sz w:val="24"/>
              </w:rPr>
              <w:t>交银施罗德基金公司</w:t>
            </w:r>
          </w:p>
        </w:tc>
        <w:tc>
          <w:tcPr>
            <w:tcW w:w="2351" w:type="dxa"/>
            <w:vAlign w:val="center"/>
          </w:tcPr>
          <w:p w:rsidR="006873B8" w:rsidRDefault="003A69F7">
            <w:pPr>
              <w:jc w:val="center"/>
            </w:pPr>
            <w:r>
              <w:rPr>
                <w:sz w:val="24"/>
              </w:rPr>
              <w:t>336,024.43</w:t>
            </w:r>
          </w:p>
        </w:tc>
        <w:tc>
          <w:tcPr>
            <w:tcW w:w="2351" w:type="dxa"/>
            <w:vAlign w:val="center"/>
          </w:tcPr>
          <w:p w:rsidR="006873B8" w:rsidRDefault="003A69F7">
            <w:pPr>
              <w:jc w:val="center"/>
            </w:pPr>
            <w:r>
              <w:rPr>
                <w:sz w:val="24"/>
              </w:rPr>
              <w:t>94,054.31</w:t>
            </w:r>
          </w:p>
        </w:tc>
        <w:tc>
          <w:tcPr>
            <w:tcW w:w="2352" w:type="dxa"/>
            <w:vAlign w:val="center"/>
          </w:tcPr>
          <w:p w:rsidR="006873B8" w:rsidRDefault="003A69F7">
            <w:pPr>
              <w:jc w:val="center"/>
            </w:pPr>
            <w:r>
              <w:rPr>
                <w:sz w:val="24"/>
              </w:rPr>
              <w:t>430,078.74</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336,024.43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94,054.31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430,078.74</w:t>
            </w:r>
          </w:p>
        </w:tc>
      </w:tr>
    </w:tbl>
    <w:p w:rsidR="006873B8" w:rsidRDefault="003A69F7">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873B8" w:rsidRDefault="003A69F7">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272ED0" w:rsidRPr="0061644B" w:rsidTr="00272ED0">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272ED0" w:rsidRPr="0061644B" w:rsidTr="00272ED0">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E</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2016</w:t>
            </w:r>
            <w:r w:rsidRPr="0061644B">
              <w:rPr>
                <w:szCs w:val="24"/>
              </w:rPr>
              <w:t>年</w:t>
            </w:r>
            <w:r w:rsidRPr="0061644B">
              <w:rPr>
                <w:szCs w:val="24"/>
              </w:rPr>
              <w:t>10</w:t>
            </w:r>
            <w:r w:rsidRPr="0061644B">
              <w:rPr>
                <w:szCs w:val="24"/>
              </w:rPr>
              <w:t>月</w:t>
            </w:r>
            <w:r w:rsidRPr="0061644B">
              <w:rPr>
                <w:szCs w:val="24"/>
              </w:rPr>
              <w:t>19</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100,309,296.59</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100,309,296.59</w:t>
            </w:r>
          </w:p>
        </w:tc>
      </w:tr>
      <w:tr w:rsidR="00272ED0" w:rsidRPr="0061644B" w:rsidTr="00272ED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9.63%</w:t>
            </w:r>
          </w:p>
        </w:tc>
      </w:tr>
    </w:tbl>
    <w:p w:rsidR="006873B8" w:rsidRDefault="003A69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873B8" w:rsidRDefault="003A69F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交银天利宝货币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交银天利宝货币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交银天利宝货币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6873B8">
        <w:tc>
          <w:tcPr>
            <w:tcW w:w="1946" w:type="dxa"/>
            <w:vAlign w:val="center"/>
          </w:tcPr>
          <w:p w:rsidR="006873B8" w:rsidRDefault="003A69F7">
            <w:pPr>
              <w:jc w:val="center"/>
            </w:pPr>
            <w:r>
              <w:rPr>
                <w:sz w:val="24"/>
              </w:rPr>
              <w:t>交银施罗德资产管理有限公司</w:t>
            </w:r>
          </w:p>
        </w:tc>
        <w:tc>
          <w:tcPr>
            <w:tcW w:w="2013" w:type="dxa"/>
            <w:vAlign w:val="center"/>
          </w:tcPr>
          <w:p w:rsidR="006873B8" w:rsidRDefault="003A69F7">
            <w:pPr>
              <w:jc w:val="center"/>
            </w:pPr>
            <w:r>
              <w:rPr>
                <w:sz w:val="24"/>
              </w:rPr>
              <w:t>27,072,298.53</w:t>
            </w:r>
          </w:p>
        </w:tc>
        <w:tc>
          <w:tcPr>
            <w:tcW w:w="1565" w:type="dxa"/>
            <w:vAlign w:val="center"/>
          </w:tcPr>
          <w:p w:rsidR="006873B8" w:rsidRDefault="003A69F7">
            <w:pPr>
              <w:jc w:val="center"/>
            </w:pPr>
            <w:r>
              <w:rPr>
                <w:sz w:val="24"/>
              </w:rPr>
              <w:t>2.60%</w:t>
            </w:r>
          </w:p>
        </w:tc>
        <w:tc>
          <w:tcPr>
            <w:tcW w:w="1846" w:type="dxa"/>
            <w:vAlign w:val="center"/>
          </w:tcPr>
          <w:p w:rsidR="006873B8" w:rsidRDefault="003A69F7">
            <w:pPr>
              <w:jc w:val="center"/>
            </w:pPr>
            <w:r>
              <w:rPr>
                <w:sz w:val="24"/>
              </w:rPr>
              <w:t>47,621,734.41</w:t>
            </w:r>
          </w:p>
        </w:tc>
        <w:tc>
          <w:tcPr>
            <w:tcW w:w="1628" w:type="dxa"/>
            <w:vAlign w:val="center"/>
          </w:tcPr>
          <w:p w:rsidR="006873B8" w:rsidRDefault="003A69F7">
            <w:pPr>
              <w:jc w:val="center"/>
            </w:pPr>
            <w:r>
              <w:rPr>
                <w:sz w:val="24"/>
              </w:rPr>
              <w:t>8.34%</w:t>
            </w:r>
          </w:p>
        </w:tc>
      </w:tr>
      <w:tr w:rsidR="006873B8">
        <w:tc>
          <w:tcPr>
            <w:tcW w:w="1946" w:type="dxa"/>
            <w:vAlign w:val="center"/>
          </w:tcPr>
          <w:p w:rsidR="006873B8" w:rsidRDefault="003A69F7">
            <w:pPr>
              <w:jc w:val="center"/>
            </w:pPr>
            <w:r>
              <w:rPr>
                <w:sz w:val="24"/>
              </w:rPr>
              <w:t>交通银行股份有限公司</w:t>
            </w:r>
          </w:p>
        </w:tc>
        <w:tc>
          <w:tcPr>
            <w:tcW w:w="2013" w:type="dxa"/>
            <w:vAlign w:val="center"/>
          </w:tcPr>
          <w:p w:rsidR="006873B8" w:rsidRDefault="003A69F7">
            <w:pPr>
              <w:jc w:val="center"/>
            </w:pPr>
            <w:r>
              <w:rPr>
                <w:sz w:val="24"/>
              </w:rPr>
              <w:t>302,441,907.64</w:t>
            </w:r>
          </w:p>
        </w:tc>
        <w:tc>
          <w:tcPr>
            <w:tcW w:w="1565" w:type="dxa"/>
            <w:vAlign w:val="center"/>
          </w:tcPr>
          <w:p w:rsidR="006873B8" w:rsidRDefault="003A69F7">
            <w:pPr>
              <w:jc w:val="center"/>
            </w:pPr>
            <w:r>
              <w:rPr>
                <w:sz w:val="24"/>
              </w:rPr>
              <w:t>29.05%</w:t>
            </w:r>
          </w:p>
        </w:tc>
        <w:tc>
          <w:tcPr>
            <w:tcW w:w="1846" w:type="dxa"/>
            <w:vAlign w:val="center"/>
          </w:tcPr>
          <w:p w:rsidR="006873B8" w:rsidRDefault="003A69F7">
            <w:pPr>
              <w:jc w:val="center"/>
            </w:pPr>
            <w:r>
              <w:rPr>
                <w:sz w:val="24"/>
              </w:rPr>
              <w:t>-</w:t>
            </w:r>
          </w:p>
        </w:tc>
        <w:tc>
          <w:tcPr>
            <w:tcW w:w="1628" w:type="dxa"/>
            <w:vAlign w:val="center"/>
          </w:tcPr>
          <w:p w:rsidR="006873B8" w:rsidRDefault="003A69F7">
            <w:pPr>
              <w:jc w:val="center"/>
            </w:pPr>
            <w:r>
              <w:rPr>
                <w:sz w:val="24"/>
              </w:rPr>
              <w:t>-</w:t>
            </w:r>
          </w:p>
        </w:tc>
      </w:tr>
    </w:tbl>
    <w:p w:rsidR="006873B8" w:rsidRDefault="003A69F7">
      <w:pPr>
        <w:tabs>
          <w:tab w:val="left" w:pos="426"/>
        </w:tabs>
        <w:spacing w:before="29" w:line="288" w:lineRule="auto"/>
        <w:jc w:val="left"/>
        <w:rPr>
          <w:kern w:val="0"/>
          <w:sz w:val="24"/>
        </w:rPr>
      </w:pPr>
      <w:r>
        <w:rPr>
          <w:kern w:val="0"/>
          <w:sz w:val="24"/>
        </w:rPr>
        <w:t>注：关联方投资本基金的费率按照基金合同和招募说明书规定的确定，符合公允性要求。</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6873B8">
        <w:tc>
          <w:tcPr>
            <w:tcW w:w="1799" w:type="dxa"/>
            <w:vAlign w:val="center"/>
          </w:tcPr>
          <w:p w:rsidR="006873B8" w:rsidRDefault="003A69F7">
            <w:pPr>
              <w:jc w:val="center"/>
            </w:pPr>
            <w:r>
              <w:rPr>
                <w:sz w:val="24"/>
              </w:rPr>
              <w:t>中信银行股份有限公司</w:t>
            </w:r>
          </w:p>
        </w:tc>
        <w:tc>
          <w:tcPr>
            <w:tcW w:w="1799" w:type="dxa"/>
            <w:vAlign w:val="center"/>
          </w:tcPr>
          <w:p w:rsidR="006873B8" w:rsidRDefault="003A69F7">
            <w:pPr>
              <w:jc w:val="center"/>
            </w:pPr>
            <w:r>
              <w:rPr>
                <w:sz w:val="24"/>
              </w:rPr>
              <w:t>885,127.44</w:t>
            </w:r>
          </w:p>
        </w:tc>
        <w:tc>
          <w:tcPr>
            <w:tcW w:w="1800" w:type="dxa"/>
            <w:vAlign w:val="center"/>
          </w:tcPr>
          <w:p w:rsidR="006873B8" w:rsidRDefault="003A69F7">
            <w:pPr>
              <w:jc w:val="center"/>
            </w:pPr>
            <w:r>
              <w:rPr>
                <w:sz w:val="24"/>
              </w:rPr>
              <w:t>4,921.93</w:t>
            </w:r>
          </w:p>
        </w:tc>
        <w:tc>
          <w:tcPr>
            <w:tcW w:w="1800" w:type="dxa"/>
            <w:vAlign w:val="center"/>
          </w:tcPr>
          <w:p w:rsidR="006873B8" w:rsidRDefault="003A69F7">
            <w:pPr>
              <w:jc w:val="center"/>
            </w:pPr>
            <w:r>
              <w:rPr>
                <w:sz w:val="24"/>
              </w:rPr>
              <w:t>587,115.92</w:t>
            </w:r>
          </w:p>
        </w:tc>
        <w:tc>
          <w:tcPr>
            <w:tcW w:w="1800" w:type="dxa"/>
            <w:vAlign w:val="center"/>
          </w:tcPr>
          <w:p w:rsidR="006873B8" w:rsidRDefault="003A69F7">
            <w:pPr>
              <w:jc w:val="center"/>
            </w:pPr>
            <w:r>
              <w:rPr>
                <w:sz w:val="24"/>
              </w:rPr>
              <w:t>12,332.63</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69,013,765.49</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6873B8">
        <w:tc>
          <w:tcPr>
            <w:tcW w:w="1493" w:type="dxa"/>
            <w:vAlign w:val="center"/>
          </w:tcPr>
          <w:p w:rsidR="006873B8" w:rsidRDefault="003A69F7">
            <w:pPr>
              <w:jc w:val="center"/>
            </w:pPr>
            <w:r>
              <w:rPr>
                <w:kern w:val="0"/>
                <w:sz w:val="24"/>
              </w:rPr>
              <w:t>199920</w:t>
            </w:r>
          </w:p>
        </w:tc>
        <w:tc>
          <w:tcPr>
            <w:tcW w:w="1494" w:type="dxa"/>
            <w:vAlign w:val="center"/>
          </w:tcPr>
          <w:p w:rsidR="006873B8" w:rsidRDefault="003A69F7">
            <w:pPr>
              <w:jc w:val="center"/>
            </w:pPr>
            <w:r>
              <w:rPr>
                <w:kern w:val="0"/>
                <w:sz w:val="24"/>
              </w:rPr>
              <w:t>19</w:t>
            </w:r>
            <w:r>
              <w:rPr>
                <w:kern w:val="0"/>
                <w:sz w:val="24"/>
              </w:rPr>
              <w:t>贴现国债</w:t>
            </w:r>
            <w:r>
              <w:rPr>
                <w:kern w:val="0"/>
                <w:sz w:val="24"/>
              </w:rPr>
              <w:t>20</w:t>
            </w:r>
          </w:p>
        </w:tc>
        <w:tc>
          <w:tcPr>
            <w:tcW w:w="1494" w:type="dxa"/>
            <w:vAlign w:val="center"/>
          </w:tcPr>
          <w:p w:rsidR="006873B8" w:rsidRDefault="003A69F7">
            <w:pPr>
              <w:jc w:val="center"/>
            </w:pPr>
            <w:r>
              <w:rPr>
                <w:kern w:val="0"/>
                <w:sz w:val="24"/>
              </w:rPr>
              <w:t>2019-07-01</w:t>
            </w:r>
          </w:p>
        </w:tc>
        <w:tc>
          <w:tcPr>
            <w:tcW w:w="1255" w:type="dxa"/>
            <w:vAlign w:val="center"/>
          </w:tcPr>
          <w:p w:rsidR="006873B8" w:rsidRDefault="003A69F7">
            <w:pPr>
              <w:jc w:val="right"/>
            </w:pPr>
            <w:r>
              <w:rPr>
                <w:kern w:val="0"/>
                <w:sz w:val="24"/>
              </w:rPr>
              <w:t>99.70</w:t>
            </w:r>
          </w:p>
        </w:tc>
        <w:tc>
          <w:tcPr>
            <w:tcW w:w="1434" w:type="dxa"/>
            <w:vAlign w:val="center"/>
          </w:tcPr>
          <w:p w:rsidR="006873B8" w:rsidRDefault="003A69F7">
            <w:pPr>
              <w:jc w:val="right"/>
            </w:pPr>
            <w:r>
              <w:rPr>
                <w:kern w:val="0"/>
                <w:sz w:val="24"/>
              </w:rPr>
              <w:t>300,000</w:t>
            </w:r>
          </w:p>
        </w:tc>
        <w:tc>
          <w:tcPr>
            <w:tcW w:w="1828" w:type="dxa"/>
            <w:vAlign w:val="center"/>
          </w:tcPr>
          <w:p w:rsidR="006873B8" w:rsidRDefault="003A69F7">
            <w:pPr>
              <w:jc w:val="right"/>
            </w:pPr>
            <w:r>
              <w:rPr>
                <w:kern w:val="0"/>
                <w:sz w:val="24"/>
              </w:rPr>
              <w:t>29,910,000.00</w:t>
            </w:r>
          </w:p>
        </w:tc>
      </w:tr>
      <w:tr w:rsidR="006873B8">
        <w:tc>
          <w:tcPr>
            <w:tcW w:w="1493" w:type="dxa"/>
            <w:vAlign w:val="center"/>
          </w:tcPr>
          <w:p w:rsidR="006873B8" w:rsidRDefault="003A69F7">
            <w:pPr>
              <w:jc w:val="center"/>
            </w:pPr>
            <w:r>
              <w:rPr>
                <w:kern w:val="0"/>
                <w:sz w:val="24"/>
              </w:rPr>
              <w:t>180312</w:t>
            </w:r>
          </w:p>
        </w:tc>
        <w:tc>
          <w:tcPr>
            <w:tcW w:w="1494" w:type="dxa"/>
            <w:vAlign w:val="center"/>
          </w:tcPr>
          <w:p w:rsidR="006873B8" w:rsidRDefault="003A69F7">
            <w:pPr>
              <w:jc w:val="center"/>
            </w:pPr>
            <w:r>
              <w:rPr>
                <w:kern w:val="0"/>
                <w:sz w:val="24"/>
              </w:rPr>
              <w:t>18</w:t>
            </w:r>
            <w:r>
              <w:rPr>
                <w:kern w:val="0"/>
                <w:sz w:val="24"/>
              </w:rPr>
              <w:t>进出</w:t>
            </w:r>
            <w:r>
              <w:rPr>
                <w:kern w:val="0"/>
                <w:sz w:val="24"/>
              </w:rPr>
              <w:t>12</w:t>
            </w:r>
          </w:p>
        </w:tc>
        <w:tc>
          <w:tcPr>
            <w:tcW w:w="1494" w:type="dxa"/>
            <w:vAlign w:val="center"/>
          </w:tcPr>
          <w:p w:rsidR="006873B8" w:rsidRDefault="003A69F7">
            <w:pPr>
              <w:jc w:val="center"/>
            </w:pPr>
            <w:r>
              <w:rPr>
                <w:kern w:val="0"/>
                <w:sz w:val="24"/>
              </w:rPr>
              <w:t>2019-07-01</w:t>
            </w:r>
          </w:p>
        </w:tc>
        <w:tc>
          <w:tcPr>
            <w:tcW w:w="1255" w:type="dxa"/>
            <w:vAlign w:val="center"/>
          </w:tcPr>
          <w:p w:rsidR="006873B8" w:rsidRDefault="003A69F7">
            <w:pPr>
              <w:jc w:val="right"/>
            </w:pPr>
            <w:r>
              <w:rPr>
                <w:kern w:val="0"/>
                <w:sz w:val="24"/>
              </w:rPr>
              <w:t>100.16</w:t>
            </w:r>
          </w:p>
        </w:tc>
        <w:tc>
          <w:tcPr>
            <w:tcW w:w="1434" w:type="dxa"/>
            <w:vAlign w:val="center"/>
          </w:tcPr>
          <w:p w:rsidR="006873B8" w:rsidRDefault="003A69F7">
            <w:pPr>
              <w:jc w:val="right"/>
            </w:pPr>
            <w:r>
              <w:rPr>
                <w:kern w:val="0"/>
                <w:sz w:val="24"/>
              </w:rPr>
              <w:t>100,000</w:t>
            </w:r>
          </w:p>
        </w:tc>
        <w:tc>
          <w:tcPr>
            <w:tcW w:w="1828" w:type="dxa"/>
            <w:vAlign w:val="center"/>
          </w:tcPr>
          <w:p w:rsidR="006873B8" w:rsidRDefault="003A69F7">
            <w:pPr>
              <w:jc w:val="right"/>
            </w:pPr>
            <w:r>
              <w:rPr>
                <w:kern w:val="0"/>
                <w:sz w:val="24"/>
              </w:rPr>
              <w:t>10,016,000.00</w:t>
            </w:r>
          </w:p>
        </w:tc>
      </w:tr>
      <w:tr w:rsidR="006873B8">
        <w:tc>
          <w:tcPr>
            <w:tcW w:w="1493" w:type="dxa"/>
            <w:vAlign w:val="center"/>
          </w:tcPr>
          <w:p w:rsidR="006873B8" w:rsidRDefault="003A69F7">
            <w:pPr>
              <w:jc w:val="center"/>
            </w:pPr>
            <w:r>
              <w:rPr>
                <w:kern w:val="0"/>
                <w:sz w:val="24"/>
              </w:rPr>
              <w:t>160420</w:t>
            </w:r>
          </w:p>
        </w:tc>
        <w:tc>
          <w:tcPr>
            <w:tcW w:w="1494" w:type="dxa"/>
            <w:vAlign w:val="center"/>
          </w:tcPr>
          <w:p w:rsidR="006873B8" w:rsidRDefault="003A69F7">
            <w:pPr>
              <w:jc w:val="center"/>
            </w:pPr>
            <w:r>
              <w:rPr>
                <w:kern w:val="0"/>
                <w:sz w:val="24"/>
              </w:rPr>
              <w:t>16</w:t>
            </w:r>
            <w:r>
              <w:rPr>
                <w:kern w:val="0"/>
                <w:sz w:val="24"/>
              </w:rPr>
              <w:t>农发</w:t>
            </w:r>
            <w:r>
              <w:rPr>
                <w:kern w:val="0"/>
                <w:sz w:val="24"/>
              </w:rPr>
              <w:t>20</w:t>
            </w:r>
          </w:p>
        </w:tc>
        <w:tc>
          <w:tcPr>
            <w:tcW w:w="1494" w:type="dxa"/>
            <w:vAlign w:val="center"/>
          </w:tcPr>
          <w:p w:rsidR="006873B8" w:rsidRDefault="003A69F7">
            <w:pPr>
              <w:jc w:val="center"/>
            </w:pPr>
            <w:r>
              <w:rPr>
                <w:kern w:val="0"/>
                <w:sz w:val="24"/>
              </w:rPr>
              <w:t>2019-07-01</w:t>
            </w:r>
          </w:p>
        </w:tc>
        <w:tc>
          <w:tcPr>
            <w:tcW w:w="1255" w:type="dxa"/>
            <w:vAlign w:val="center"/>
          </w:tcPr>
          <w:p w:rsidR="006873B8" w:rsidRDefault="003A69F7">
            <w:pPr>
              <w:jc w:val="right"/>
            </w:pPr>
            <w:r>
              <w:rPr>
                <w:kern w:val="0"/>
                <w:sz w:val="24"/>
              </w:rPr>
              <w:t>100.04</w:t>
            </w:r>
          </w:p>
        </w:tc>
        <w:tc>
          <w:tcPr>
            <w:tcW w:w="1434" w:type="dxa"/>
            <w:vAlign w:val="center"/>
          </w:tcPr>
          <w:p w:rsidR="006873B8" w:rsidRDefault="003A69F7">
            <w:pPr>
              <w:jc w:val="right"/>
            </w:pPr>
            <w:r>
              <w:rPr>
                <w:kern w:val="0"/>
                <w:sz w:val="24"/>
              </w:rPr>
              <w:t>200,000</w:t>
            </w:r>
          </w:p>
        </w:tc>
        <w:tc>
          <w:tcPr>
            <w:tcW w:w="1828" w:type="dxa"/>
            <w:vAlign w:val="center"/>
          </w:tcPr>
          <w:p w:rsidR="006873B8" w:rsidRDefault="003A69F7">
            <w:pPr>
              <w:jc w:val="right"/>
            </w:pPr>
            <w:r>
              <w:rPr>
                <w:kern w:val="0"/>
                <w:sz w:val="24"/>
              </w:rPr>
              <w:t>20,008,000.00</w:t>
            </w:r>
          </w:p>
        </w:tc>
      </w:tr>
      <w:tr w:rsidR="006873B8">
        <w:tc>
          <w:tcPr>
            <w:tcW w:w="1493" w:type="dxa"/>
            <w:vAlign w:val="center"/>
          </w:tcPr>
          <w:p w:rsidR="006873B8" w:rsidRDefault="003A69F7">
            <w:pPr>
              <w:jc w:val="center"/>
            </w:pPr>
            <w:r>
              <w:rPr>
                <w:kern w:val="0"/>
                <w:sz w:val="24"/>
              </w:rPr>
              <w:t>199921</w:t>
            </w:r>
          </w:p>
        </w:tc>
        <w:tc>
          <w:tcPr>
            <w:tcW w:w="1494" w:type="dxa"/>
            <w:vAlign w:val="center"/>
          </w:tcPr>
          <w:p w:rsidR="006873B8" w:rsidRDefault="003A69F7">
            <w:pPr>
              <w:jc w:val="center"/>
            </w:pPr>
            <w:r>
              <w:rPr>
                <w:kern w:val="0"/>
                <w:sz w:val="24"/>
              </w:rPr>
              <w:t>19</w:t>
            </w:r>
            <w:r>
              <w:rPr>
                <w:kern w:val="0"/>
                <w:sz w:val="24"/>
              </w:rPr>
              <w:t>贴现国债</w:t>
            </w:r>
            <w:r>
              <w:rPr>
                <w:kern w:val="0"/>
                <w:sz w:val="24"/>
              </w:rPr>
              <w:t>21</w:t>
            </w:r>
          </w:p>
        </w:tc>
        <w:tc>
          <w:tcPr>
            <w:tcW w:w="1494" w:type="dxa"/>
            <w:vAlign w:val="center"/>
          </w:tcPr>
          <w:p w:rsidR="006873B8" w:rsidRDefault="003A69F7">
            <w:pPr>
              <w:jc w:val="center"/>
            </w:pPr>
            <w:r>
              <w:rPr>
                <w:kern w:val="0"/>
                <w:sz w:val="24"/>
              </w:rPr>
              <w:t>2019-07-01</w:t>
            </w:r>
          </w:p>
        </w:tc>
        <w:tc>
          <w:tcPr>
            <w:tcW w:w="1255" w:type="dxa"/>
            <w:vAlign w:val="center"/>
          </w:tcPr>
          <w:p w:rsidR="006873B8" w:rsidRDefault="003A69F7">
            <w:pPr>
              <w:jc w:val="right"/>
            </w:pPr>
            <w:r>
              <w:rPr>
                <w:kern w:val="0"/>
                <w:sz w:val="24"/>
              </w:rPr>
              <w:t>99.66</w:t>
            </w:r>
          </w:p>
        </w:tc>
        <w:tc>
          <w:tcPr>
            <w:tcW w:w="1434" w:type="dxa"/>
            <w:vAlign w:val="center"/>
          </w:tcPr>
          <w:p w:rsidR="006873B8" w:rsidRDefault="003A69F7">
            <w:pPr>
              <w:jc w:val="right"/>
            </w:pPr>
            <w:r>
              <w:rPr>
                <w:kern w:val="0"/>
                <w:sz w:val="24"/>
              </w:rPr>
              <w:t>31,000</w:t>
            </w:r>
          </w:p>
        </w:tc>
        <w:tc>
          <w:tcPr>
            <w:tcW w:w="1828" w:type="dxa"/>
            <w:vAlign w:val="center"/>
          </w:tcPr>
          <w:p w:rsidR="006873B8" w:rsidRDefault="003A69F7">
            <w:pPr>
              <w:jc w:val="right"/>
            </w:pPr>
            <w:r>
              <w:rPr>
                <w:kern w:val="0"/>
                <w:sz w:val="24"/>
              </w:rPr>
              <w:t>3,089,460.00</w:t>
            </w:r>
          </w:p>
        </w:tc>
      </w:tr>
      <w:tr w:rsidR="006873B8">
        <w:tc>
          <w:tcPr>
            <w:tcW w:w="1493" w:type="dxa"/>
            <w:vAlign w:val="center"/>
          </w:tcPr>
          <w:p w:rsidR="006873B8" w:rsidRDefault="003A69F7">
            <w:pPr>
              <w:jc w:val="center"/>
            </w:pPr>
            <w:r>
              <w:rPr>
                <w:kern w:val="0"/>
                <w:sz w:val="24"/>
              </w:rPr>
              <w:t>090212</w:t>
            </w:r>
          </w:p>
        </w:tc>
        <w:tc>
          <w:tcPr>
            <w:tcW w:w="1494" w:type="dxa"/>
            <w:vAlign w:val="center"/>
          </w:tcPr>
          <w:p w:rsidR="006873B8" w:rsidRDefault="003A69F7">
            <w:pPr>
              <w:jc w:val="center"/>
            </w:pPr>
            <w:r>
              <w:rPr>
                <w:kern w:val="0"/>
                <w:sz w:val="24"/>
              </w:rPr>
              <w:t>09</w:t>
            </w:r>
            <w:r>
              <w:rPr>
                <w:kern w:val="0"/>
                <w:sz w:val="24"/>
              </w:rPr>
              <w:t>国开</w:t>
            </w:r>
            <w:r>
              <w:rPr>
                <w:kern w:val="0"/>
                <w:sz w:val="24"/>
              </w:rPr>
              <w:t>12</w:t>
            </w:r>
          </w:p>
        </w:tc>
        <w:tc>
          <w:tcPr>
            <w:tcW w:w="1494" w:type="dxa"/>
            <w:vAlign w:val="center"/>
          </w:tcPr>
          <w:p w:rsidR="006873B8" w:rsidRDefault="003A69F7">
            <w:pPr>
              <w:jc w:val="center"/>
            </w:pPr>
            <w:r>
              <w:rPr>
                <w:kern w:val="0"/>
                <w:sz w:val="24"/>
              </w:rPr>
              <w:t>2019-07-01</w:t>
            </w:r>
          </w:p>
        </w:tc>
        <w:tc>
          <w:tcPr>
            <w:tcW w:w="1255" w:type="dxa"/>
            <w:vAlign w:val="center"/>
          </w:tcPr>
          <w:p w:rsidR="006873B8" w:rsidRDefault="003A69F7">
            <w:pPr>
              <w:jc w:val="right"/>
            </w:pPr>
            <w:r>
              <w:rPr>
                <w:kern w:val="0"/>
                <w:sz w:val="24"/>
              </w:rPr>
              <w:t>99.95</w:t>
            </w:r>
          </w:p>
        </w:tc>
        <w:tc>
          <w:tcPr>
            <w:tcW w:w="1434" w:type="dxa"/>
            <w:vAlign w:val="center"/>
          </w:tcPr>
          <w:p w:rsidR="006873B8" w:rsidRDefault="003A69F7">
            <w:pPr>
              <w:jc w:val="right"/>
            </w:pPr>
            <w:r>
              <w:rPr>
                <w:kern w:val="0"/>
                <w:sz w:val="24"/>
              </w:rPr>
              <w:t>100,000</w:t>
            </w:r>
          </w:p>
        </w:tc>
        <w:tc>
          <w:tcPr>
            <w:tcW w:w="1828" w:type="dxa"/>
            <w:vAlign w:val="center"/>
          </w:tcPr>
          <w:p w:rsidR="006873B8" w:rsidRDefault="003A69F7">
            <w:pPr>
              <w:jc w:val="right"/>
            </w:pPr>
            <w:r>
              <w:rPr>
                <w:kern w:val="0"/>
                <w:sz w:val="24"/>
              </w:rPr>
              <w:t>9,995,000.00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731,000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73,018,460.00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885,702,494.86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62.31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855,702,494.86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60.20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30,000,000.00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2.11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431,151,606.73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30.33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100,885,127.44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7.10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3,599,059.82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1,421,338,288.85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11.92</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69,013,765.49</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5.11</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14</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6873B8" w:rsidRDefault="003A69F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35.66</w:t>
            </w:r>
          </w:p>
        </w:tc>
        <w:tc>
          <w:tcPr>
            <w:tcW w:w="2550" w:type="dxa"/>
            <w:vAlign w:val="center"/>
          </w:tcPr>
          <w:p w:rsidR="004339AD" w:rsidRPr="0061644B" w:rsidRDefault="004339AD" w:rsidP="00792A69">
            <w:pPr>
              <w:spacing w:before="29" w:line="288" w:lineRule="auto"/>
              <w:jc w:val="right"/>
              <w:rPr>
                <w:sz w:val="24"/>
              </w:rPr>
            </w:pPr>
            <w:r w:rsidRPr="0061644B">
              <w:rPr>
                <w:sz w:val="24"/>
              </w:rPr>
              <w:t>5.11</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14.00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49.35</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5.88</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104.88</w:t>
            </w:r>
          </w:p>
        </w:tc>
        <w:tc>
          <w:tcPr>
            <w:tcW w:w="2550" w:type="dxa"/>
            <w:vAlign w:val="center"/>
          </w:tcPr>
          <w:p w:rsidR="001E0231" w:rsidRPr="0061644B" w:rsidRDefault="001E0231" w:rsidP="00792A69">
            <w:pPr>
              <w:spacing w:before="29" w:line="288" w:lineRule="auto"/>
              <w:jc w:val="right"/>
              <w:rPr>
                <w:sz w:val="24"/>
              </w:rPr>
            </w:pPr>
            <w:r w:rsidRPr="0061644B">
              <w:rPr>
                <w:sz w:val="24"/>
              </w:rPr>
              <w:t>5.11</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39,873,319.02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2.95</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40,012,077.44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2.96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40,012,077.44</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2.96</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129,965,077.10</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9.61</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645,852,021.30</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47.78</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855,702,494.86</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63.30</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6873B8">
        <w:tc>
          <w:tcPr>
            <w:tcW w:w="778" w:type="dxa"/>
            <w:vAlign w:val="center"/>
          </w:tcPr>
          <w:p w:rsidR="006873B8" w:rsidRDefault="003A69F7">
            <w:pPr>
              <w:jc w:val="center"/>
            </w:pPr>
            <w:r>
              <w:rPr>
                <w:sz w:val="24"/>
              </w:rPr>
              <w:t>1</w:t>
            </w:r>
          </w:p>
        </w:tc>
        <w:tc>
          <w:tcPr>
            <w:tcW w:w="1348" w:type="dxa"/>
            <w:vAlign w:val="center"/>
          </w:tcPr>
          <w:p w:rsidR="006873B8" w:rsidRDefault="003A69F7">
            <w:pPr>
              <w:jc w:val="center"/>
            </w:pPr>
            <w:r>
              <w:rPr>
                <w:sz w:val="24"/>
              </w:rPr>
              <w:t>011901383</w:t>
            </w:r>
          </w:p>
        </w:tc>
        <w:tc>
          <w:tcPr>
            <w:tcW w:w="1787" w:type="dxa"/>
            <w:vAlign w:val="center"/>
          </w:tcPr>
          <w:p w:rsidR="006873B8" w:rsidRDefault="003A69F7">
            <w:pPr>
              <w:jc w:val="center"/>
            </w:pPr>
            <w:r>
              <w:rPr>
                <w:sz w:val="24"/>
              </w:rPr>
              <w:t>19</w:t>
            </w:r>
            <w:r>
              <w:rPr>
                <w:sz w:val="24"/>
              </w:rPr>
              <w:t>邮政</w:t>
            </w:r>
            <w:r>
              <w:rPr>
                <w:sz w:val="24"/>
              </w:rPr>
              <w:t>SCP001</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50,000,133.36</w:t>
            </w:r>
          </w:p>
        </w:tc>
        <w:tc>
          <w:tcPr>
            <w:tcW w:w="1542" w:type="dxa"/>
            <w:vAlign w:val="center"/>
          </w:tcPr>
          <w:p w:rsidR="006873B8" w:rsidRDefault="003A69F7">
            <w:pPr>
              <w:jc w:val="center"/>
            </w:pPr>
            <w:r>
              <w:rPr>
                <w:sz w:val="24"/>
              </w:rPr>
              <w:t>3.70</w:t>
            </w:r>
          </w:p>
        </w:tc>
      </w:tr>
      <w:tr w:rsidR="006873B8">
        <w:tc>
          <w:tcPr>
            <w:tcW w:w="778" w:type="dxa"/>
            <w:vAlign w:val="center"/>
          </w:tcPr>
          <w:p w:rsidR="006873B8" w:rsidRDefault="003A69F7">
            <w:pPr>
              <w:jc w:val="center"/>
            </w:pPr>
            <w:r>
              <w:rPr>
                <w:sz w:val="24"/>
              </w:rPr>
              <w:t>2</w:t>
            </w:r>
          </w:p>
        </w:tc>
        <w:tc>
          <w:tcPr>
            <w:tcW w:w="1348" w:type="dxa"/>
            <w:vAlign w:val="center"/>
          </w:tcPr>
          <w:p w:rsidR="006873B8" w:rsidRDefault="003A69F7">
            <w:pPr>
              <w:jc w:val="center"/>
            </w:pPr>
            <w:r>
              <w:rPr>
                <w:sz w:val="24"/>
              </w:rPr>
              <w:t>011901216</w:t>
            </w:r>
          </w:p>
        </w:tc>
        <w:tc>
          <w:tcPr>
            <w:tcW w:w="1787" w:type="dxa"/>
            <w:vAlign w:val="center"/>
          </w:tcPr>
          <w:p w:rsidR="006873B8" w:rsidRDefault="003A69F7">
            <w:pPr>
              <w:jc w:val="center"/>
            </w:pPr>
            <w:r>
              <w:rPr>
                <w:sz w:val="24"/>
              </w:rPr>
              <w:t>19</w:t>
            </w:r>
            <w:r>
              <w:rPr>
                <w:sz w:val="24"/>
              </w:rPr>
              <w:t>中铁建</w:t>
            </w:r>
            <w:r>
              <w:rPr>
                <w:sz w:val="24"/>
              </w:rPr>
              <w:t>SCP001</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49,964,676.84</w:t>
            </w:r>
          </w:p>
        </w:tc>
        <w:tc>
          <w:tcPr>
            <w:tcW w:w="1542" w:type="dxa"/>
            <w:vAlign w:val="center"/>
          </w:tcPr>
          <w:p w:rsidR="006873B8" w:rsidRDefault="003A69F7">
            <w:pPr>
              <w:jc w:val="center"/>
            </w:pPr>
            <w:r>
              <w:rPr>
                <w:sz w:val="24"/>
              </w:rPr>
              <w:t>3.70</w:t>
            </w:r>
          </w:p>
        </w:tc>
      </w:tr>
      <w:tr w:rsidR="006873B8">
        <w:tc>
          <w:tcPr>
            <w:tcW w:w="778" w:type="dxa"/>
            <w:vAlign w:val="center"/>
          </w:tcPr>
          <w:p w:rsidR="006873B8" w:rsidRDefault="003A69F7">
            <w:pPr>
              <w:jc w:val="center"/>
            </w:pPr>
            <w:r>
              <w:rPr>
                <w:sz w:val="24"/>
              </w:rPr>
              <w:t>3</w:t>
            </w:r>
          </w:p>
        </w:tc>
        <w:tc>
          <w:tcPr>
            <w:tcW w:w="1348" w:type="dxa"/>
            <w:vAlign w:val="center"/>
          </w:tcPr>
          <w:p w:rsidR="006873B8" w:rsidRDefault="003A69F7">
            <w:pPr>
              <w:jc w:val="center"/>
            </w:pPr>
            <w:r>
              <w:rPr>
                <w:sz w:val="24"/>
              </w:rPr>
              <w:t>111913029</w:t>
            </w:r>
          </w:p>
        </w:tc>
        <w:tc>
          <w:tcPr>
            <w:tcW w:w="1787" w:type="dxa"/>
            <w:vAlign w:val="center"/>
          </w:tcPr>
          <w:p w:rsidR="006873B8" w:rsidRDefault="003A69F7">
            <w:pPr>
              <w:jc w:val="center"/>
            </w:pPr>
            <w:r>
              <w:rPr>
                <w:sz w:val="24"/>
              </w:rPr>
              <w:t>19</w:t>
            </w:r>
            <w:r>
              <w:rPr>
                <w:sz w:val="24"/>
              </w:rPr>
              <w:t>浙商银行</w:t>
            </w:r>
            <w:r>
              <w:rPr>
                <w:sz w:val="24"/>
              </w:rPr>
              <w:t>CD029</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49,760,156.98</w:t>
            </w:r>
          </w:p>
        </w:tc>
        <w:tc>
          <w:tcPr>
            <w:tcW w:w="1542" w:type="dxa"/>
            <w:vAlign w:val="center"/>
          </w:tcPr>
          <w:p w:rsidR="006873B8" w:rsidRDefault="003A69F7">
            <w:pPr>
              <w:jc w:val="center"/>
            </w:pPr>
            <w:r>
              <w:rPr>
                <w:sz w:val="24"/>
              </w:rPr>
              <w:t>3.68</w:t>
            </w:r>
          </w:p>
        </w:tc>
      </w:tr>
      <w:tr w:rsidR="006873B8">
        <w:tc>
          <w:tcPr>
            <w:tcW w:w="778" w:type="dxa"/>
            <w:vAlign w:val="center"/>
          </w:tcPr>
          <w:p w:rsidR="006873B8" w:rsidRDefault="003A69F7">
            <w:pPr>
              <w:jc w:val="center"/>
            </w:pPr>
            <w:r>
              <w:rPr>
                <w:sz w:val="24"/>
              </w:rPr>
              <w:t>4</w:t>
            </w:r>
          </w:p>
        </w:tc>
        <w:tc>
          <w:tcPr>
            <w:tcW w:w="1348" w:type="dxa"/>
            <w:vAlign w:val="center"/>
          </w:tcPr>
          <w:p w:rsidR="006873B8" w:rsidRDefault="003A69F7">
            <w:pPr>
              <w:jc w:val="center"/>
            </w:pPr>
            <w:r>
              <w:rPr>
                <w:sz w:val="24"/>
              </w:rPr>
              <w:t>111993205</w:t>
            </w:r>
          </w:p>
        </w:tc>
        <w:tc>
          <w:tcPr>
            <w:tcW w:w="1787" w:type="dxa"/>
            <w:vAlign w:val="center"/>
          </w:tcPr>
          <w:p w:rsidR="006873B8" w:rsidRDefault="003A69F7">
            <w:pPr>
              <w:jc w:val="center"/>
            </w:pPr>
            <w:r>
              <w:rPr>
                <w:sz w:val="24"/>
              </w:rPr>
              <w:t>19</w:t>
            </w:r>
            <w:r>
              <w:rPr>
                <w:sz w:val="24"/>
              </w:rPr>
              <w:t>广州银行</w:t>
            </w:r>
            <w:r>
              <w:rPr>
                <w:sz w:val="24"/>
              </w:rPr>
              <w:t>CD008</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49,694,169.29</w:t>
            </w:r>
          </w:p>
        </w:tc>
        <w:tc>
          <w:tcPr>
            <w:tcW w:w="1542" w:type="dxa"/>
            <w:vAlign w:val="center"/>
          </w:tcPr>
          <w:p w:rsidR="006873B8" w:rsidRDefault="003A69F7">
            <w:pPr>
              <w:jc w:val="center"/>
            </w:pPr>
            <w:r>
              <w:rPr>
                <w:sz w:val="24"/>
              </w:rPr>
              <w:t>3.68</w:t>
            </w:r>
          </w:p>
        </w:tc>
      </w:tr>
      <w:tr w:rsidR="006873B8">
        <w:tc>
          <w:tcPr>
            <w:tcW w:w="778" w:type="dxa"/>
            <w:vAlign w:val="center"/>
          </w:tcPr>
          <w:p w:rsidR="006873B8" w:rsidRDefault="003A69F7">
            <w:pPr>
              <w:jc w:val="center"/>
            </w:pPr>
            <w:r>
              <w:rPr>
                <w:sz w:val="24"/>
              </w:rPr>
              <w:t>5</w:t>
            </w:r>
          </w:p>
        </w:tc>
        <w:tc>
          <w:tcPr>
            <w:tcW w:w="1348" w:type="dxa"/>
            <w:vAlign w:val="center"/>
          </w:tcPr>
          <w:p w:rsidR="006873B8" w:rsidRDefault="003A69F7">
            <w:pPr>
              <w:jc w:val="center"/>
            </w:pPr>
            <w:r>
              <w:rPr>
                <w:sz w:val="24"/>
              </w:rPr>
              <w:t>111999660</w:t>
            </w:r>
          </w:p>
        </w:tc>
        <w:tc>
          <w:tcPr>
            <w:tcW w:w="1787" w:type="dxa"/>
            <w:vAlign w:val="center"/>
          </w:tcPr>
          <w:p w:rsidR="006873B8" w:rsidRDefault="003A69F7">
            <w:pPr>
              <w:jc w:val="center"/>
            </w:pPr>
            <w:r>
              <w:rPr>
                <w:sz w:val="24"/>
              </w:rPr>
              <w:t>19</w:t>
            </w:r>
            <w:r>
              <w:rPr>
                <w:sz w:val="24"/>
              </w:rPr>
              <w:t>苏州银行</w:t>
            </w:r>
            <w:r>
              <w:rPr>
                <w:sz w:val="24"/>
              </w:rPr>
              <w:t>CD136</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49,692,995.62</w:t>
            </w:r>
          </w:p>
        </w:tc>
        <w:tc>
          <w:tcPr>
            <w:tcW w:w="1542" w:type="dxa"/>
            <w:vAlign w:val="center"/>
          </w:tcPr>
          <w:p w:rsidR="006873B8" w:rsidRDefault="003A69F7">
            <w:pPr>
              <w:jc w:val="center"/>
            </w:pPr>
            <w:r>
              <w:rPr>
                <w:sz w:val="24"/>
              </w:rPr>
              <w:t>3.68</w:t>
            </w:r>
          </w:p>
        </w:tc>
      </w:tr>
      <w:tr w:rsidR="006873B8">
        <w:tc>
          <w:tcPr>
            <w:tcW w:w="778" w:type="dxa"/>
            <w:vAlign w:val="center"/>
          </w:tcPr>
          <w:p w:rsidR="006873B8" w:rsidRDefault="003A69F7">
            <w:pPr>
              <w:jc w:val="center"/>
            </w:pPr>
            <w:r>
              <w:rPr>
                <w:sz w:val="24"/>
              </w:rPr>
              <w:t>6</w:t>
            </w:r>
          </w:p>
        </w:tc>
        <w:tc>
          <w:tcPr>
            <w:tcW w:w="1348" w:type="dxa"/>
            <w:vAlign w:val="center"/>
          </w:tcPr>
          <w:p w:rsidR="006873B8" w:rsidRDefault="003A69F7">
            <w:pPr>
              <w:jc w:val="center"/>
            </w:pPr>
            <w:r>
              <w:rPr>
                <w:sz w:val="24"/>
              </w:rPr>
              <w:t>111884597</w:t>
            </w:r>
          </w:p>
        </w:tc>
        <w:tc>
          <w:tcPr>
            <w:tcW w:w="1787" w:type="dxa"/>
            <w:vAlign w:val="center"/>
          </w:tcPr>
          <w:p w:rsidR="006873B8" w:rsidRDefault="003A69F7">
            <w:pPr>
              <w:jc w:val="center"/>
            </w:pPr>
            <w:r>
              <w:rPr>
                <w:sz w:val="24"/>
              </w:rPr>
              <w:t>18</w:t>
            </w:r>
            <w:r>
              <w:rPr>
                <w:sz w:val="24"/>
              </w:rPr>
              <w:t>青岛农商行</w:t>
            </w:r>
            <w:r>
              <w:rPr>
                <w:sz w:val="24"/>
              </w:rPr>
              <w:t>CD084</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49,673,849.37</w:t>
            </w:r>
          </w:p>
        </w:tc>
        <w:tc>
          <w:tcPr>
            <w:tcW w:w="1542" w:type="dxa"/>
            <w:vAlign w:val="center"/>
          </w:tcPr>
          <w:p w:rsidR="006873B8" w:rsidRDefault="003A69F7">
            <w:pPr>
              <w:jc w:val="center"/>
            </w:pPr>
            <w:r>
              <w:rPr>
                <w:sz w:val="24"/>
              </w:rPr>
              <w:t>3.67</w:t>
            </w:r>
          </w:p>
        </w:tc>
      </w:tr>
      <w:tr w:rsidR="006873B8">
        <w:tc>
          <w:tcPr>
            <w:tcW w:w="778" w:type="dxa"/>
            <w:vAlign w:val="center"/>
          </w:tcPr>
          <w:p w:rsidR="006873B8" w:rsidRDefault="003A69F7">
            <w:pPr>
              <w:jc w:val="center"/>
            </w:pPr>
            <w:r>
              <w:rPr>
                <w:sz w:val="24"/>
              </w:rPr>
              <w:t>7</w:t>
            </w:r>
          </w:p>
        </w:tc>
        <w:tc>
          <w:tcPr>
            <w:tcW w:w="1348" w:type="dxa"/>
            <w:vAlign w:val="center"/>
          </w:tcPr>
          <w:p w:rsidR="006873B8" w:rsidRDefault="003A69F7">
            <w:pPr>
              <w:jc w:val="center"/>
            </w:pPr>
            <w:r>
              <w:rPr>
                <w:sz w:val="24"/>
              </w:rPr>
              <w:t>111980218</w:t>
            </w:r>
          </w:p>
        </w:tc>
        <w:tc>
          <w:tcPr>
            <w:tcW w:w="1787" w:type="dxa"/>
            <w:vAlign w:val="center"/>
          </w:tcPr>
          <w:p w:rsidR="006873B8" w:rsidRDefault="003A69F7">
            <w:pPr>
              <w:jc w:val="center"/>
            </w:pPr>
            <w:r>
              <w:rPr>
                <w:sz w:val="24"/>
              </w:rPr>
              <w:t>19</w:t>
            </w:r>
            <w:r>
              <w:rPr>
                <w:sz w:val="24"/>
              </w:rPr>
              <w:t>齐鲁银行</w:t>
            </w:r>
            <w:r>
              <w:rPr>
                <w:sz w:val="24"/>
              </w:rPr>
              <w:t>CD033</w:t>
            </w:r>
          </w:p>
        </w:tc>
        <w:tc>
          <w:tcPr>
            <w:tcW w:w="1756" w:type="dxa"/>
            <w:vAlign w:val="center"/>
          </w:tcPr>
          <w:p w:rsidR="006873B8" w:rsidRDefault="003A69F7">
            <w:pPr>
              <w:jc w:val="center"/>
            </w:pPr>
            <w:r>
              <w:rPr>
                <w:sz w:val="24"/>
              </w:rPr>
              <w:t>500,000</w:t>
            </w:r>
          </w:p>
        </w:tc>
        <w:tc>
          <w:tcPr>
            <w:tcW w:w="2008" w:type="dxa"/>
            <w:vAlign w:val="center"/>
          </w:tcPr>
          <w:p w:rsidR="006873B8" w:rsidRDefault="003A69F7">
            <w:pPr>
              <w:jc w:val="center"/>
            </w:pPr>
            <w:r>
              <w:rPr>
                <w:sz w:val="24"/>
              </w:rPr>
              <w:t>49,662,516.58</w:t>
            </w:r>
          </w:p>
        </w:tc>
        <w:tc>
          <w:tcPr>
            <w:tcW w:w="1542" w:type="dxa"/>
            <w:vAlign w:val="center"/>
          </w:tcPr>
          <w:p w:rsidR="006873B8" w:rsidRDefault="003A69F7">
            <w:pPr>
              <w:jc w:val="center"/>
            </w:pPr>
            <w:r>
              <w:rPr>
                <w:sz w:val="24"/>
              </w:rPr>
              <w:t>3.67</w:t>
            </w:r>
          </w:p>
        </w:tc>
      </w:tr>
      <w:tr w:rsidR="006873B8">
        <w:tc>
          <w:tcPr>
            <w:tcW w:w="778" w:type="dxa"/>
            <w:vAlign w:val="center"/>
          </w:tcPr>
          <w:p w:rsidR="006873B8" w:rsidRDefault="003A69F7">
            <w:pPr>
              <w:jc w:val="center"/>
            </w:pPr>
            <w:r>
              <w:rPr>
                <w:sz w:val="24"/>
              </w:rPr>
              <w:t>8</w:t>
            </w:r>
          </w:p>
        </w:tc>
        <w:tc>
          <w:tcPr>
            <w:tcW w:w="1348" w:type="dxa"/>
            <w:vAlign w:val="center"/>
          </w:tcPr>
          <w:p w:rsidR="006873B8" w:rsidRDefault="003A69F7">
            <w:pPr>
              <w:jc w:val="center"/>
            </w:pPr>
            <w:r>
              <w:rPr>
                <w:sz w:val="24"/>
              </w:rPr>
              <w:t>199920</w:t>
            </w:r>
          </w:p>
        </w:tc>
        <w:tc>
          <w:tcPr>
            <w:tcW w:w="1787" w:type="dxa"/>
            <w:vAlign w:val="center"/>
          </w:tcPr>
          <w:p w:rsidR="006873B8" w:rsidRDefault="003A69F7">
            <w:pPr>
              <w:jc w:val="center"/>
            </w:pPr>
            <w:r>
              <w:rPr>
                <w:sz w:val="24"/>
              </w:rPr>
              <w:t>19</w:t>
            </w:r>
            <w:r>
              <w:rPr>
                <w:sz w:val="24"/>
              </w:rPr>
              <w:t>贴现国债</w:t>
            </w:r>
            <w:r>
              <w:rPr>
                <w:sz w:val="24"/>
              </w:rPr>
              <w:t>20</w:t>
            </w:r>
          </w:p>
        </w:tc>
        <w:tc>
          <w:tcPr>
            <w:tcW w:w="1756" w:type="dxa"/>
            <w:vAlign w:val="center"/>
          </w:tcPr>
          <w:p w:rsidR="006873B8" w:rsidRDefault="003A69F7">
            <w:pPr>
              <w:jc w:val="center"/>
            </w:pPr>
            <w:r>
              <w:rPr>
                <w:sz w:val="24"/>
              </w:rPr>
              <w:t>300,000</w:t>
            </w:r>
          </w:p>
        </w:tc>
        <w:tc>
          <w:tcPr>
            <w:tcW w:w="2008" w:type="dxa"/>
            <w:vAlign w:val="center"/>
          </w:tcPr>
          <w:p w:rsidR="006873B8" w:rsidRDefault="003A69F7">
            <w:pPr>
              <w:jc w:val="center"/>
            </w:pPr>
            <w:r>
              <w:rPr>
                <w:sz w:val="24"/>
              </w:rPr>
              <w:t>29,909,293.07</w:t>
            </w:r>
          </w:p>
        </w:tc>
        <w:tc>
          <w:tcPr>
            <w:tcW w:w="1542" w:type="dxa"/>
            <w:vAlign w:val="center"/>
          </w:tcPr>
          <w:p w:rsidR="006873B8" w:rsidRDefault="003A69F7">
            <w:pPr>
              <w:jc w:val="center"/>
            </w:pPr>
            <w:r>
              <w:rPr>
                <w:sz w:val="24"/>
              </w:rPr>
              <w:t>2.21</w:t>
            </w:r>
          </w:p>
        </w:tc>
      </w:tr>
      <w:tr w:rsidR="006873B8">
        <w:tc>
          <w:tcPr>
            <w:tcW w:w="778" w:type="dxa"/>
            <w:vAlign w:val="center"/>
          </w:tcPr>
          <w:p w:rsidR="006873B8" w:rsidRDefault="003A69F7">
            <w:pPr>
              <w:jc w:val="center"/>
            </w:pPr>
            <w:r>
              <w:rPr>
                <w:sz w:val="24"/>
              </w:rPr>
              <w:t>9</w:t>
            </w:r>
          </w:p>
        </w:tc>
        <w:tc>
          <w:tcPr>
            <w:tcW w:w="1348" w:type="dxa"/>
            <w:vAlign w:val="center"/>
          </w:tcPr>
          <w:p w:rsidR="006873B8" w:rsidRDefault="003A69F7">
            <w:pPr>
              <w:jc w:val="center"/>
            </w:pPr>
            <w:r>
              <w:rPr>
                <w:sz w:val="24"/>
              </w:rPr>
              <w:t>111883500</w:t>
            </w:r>
          </w:p>
        </w:tc>
        <w:tc>
          <w:tcPr>
            <w:tcW w:w="1787" w:type="dxa"/>
            <w:vAlign w:val="center"/>
          </w:tcPr>
          <w:p w:rsidR="006873B8" w:rsidRDefault="003A69F7">
            <w:pPr>
              <w:jc w:val="center"/>
            </w:pPr>
            <w:r>
              <w:rPr>
                <w:sz w:val="24"/>
              </w:rPr>
              <w:t>18</w:t>
            </w:r>
            <w:r>
              <w:rPr>
                <w:sz w:val="24"/>
              </w:rPr>
              <w:t>中原银行</w:t>
            </w:r>
            <w:r>
              <w:rPr>
                <w:sz w:val="24"/>
              </w:rPr>
              <w:t>CD192</w:t>
            </w:r>
          </w:p>
        </w:tc>
        <w:tc>
          <w:tcPr>
            <w:tcW w:w="1756" w:type="dxa"/>
            <w:vAlign w:val="center"/>
          </w:tcPr>
          <w:p w:rsidR="006873B8" w:rsidRDefault="003A69F7">
            <w:pPr>
              <w:jc w:val="center"/>
            </w:pPr>
            <w:r>
              <w:rPr>
                <w:sz w:val="24"/>
              </w:rPr>
              <w:t>300,000</w:t>
            </w:r>
          </w:p>
        </w:tc>
        <w:tc>
          <w:tcPr>
            <w:tcW w:w="2008" w:type="dxa"/>
            <w:vAlign w:val="center"/>
          </w:tcPr>
          <w:p w:rsidR="006873B8" w:rsidRDefault="003A69F7">
            <w:pPr>
              <w:jc w:val="center"/>
            </w:pPr>
            <w:r>
              <w:rPr>
                <w:sz w:val="24"/>
              </w:rPr>
              <w:t>29,859,824.51</w:t>
            </w:r>
          </w:p>
        </w:tc>
        <w:tc>
          <w:tcPr>
            <w:tcW w:w="1542" w:type="dxa"/>
            <w:vAlign w:val="center"/>
          </w:tcPr>
          <w:p w:rsidR="006873B8" w:rsidRDefault="003A69F7">
            <w:pPr>
              <w:jc w:val="center"/>
            </w:pPr>
            <w:r>
              <w:rPr>
                <w:sz w:val="24"/>
              </w:rPr>
              <w:t>2.21</w:t>
            </w:r>
          </w:p>
        </w:tc>
      </w:tr>
      <w:tr w:rsidR="006873B8">
        <w:tc>
          <w:tcPr>
            <w:tcW w:w="778" w:type="dxa"/>
            <w:vAlign w:val="center"/>
          </w:tcPr>
          <w:p w:rsidR="006873B8" w:rsidRDefault="003A69F7">
            <w:pPr>
              <w:jc w:val="center"/>
            </w:pPr>
            <w:r>
              <w:rPr>
                <w:sz w:val="24"/>
              </w:rPr>
              <w:t>10</w:t>
            </w:r>
          </w:p>
        </w:tc>
        <w:tc>
          <w:tcPr>
            <w:tcW w:w="1348" w:type="dxa"/>
            <w:vAlign w:val="center"/>
          </w:tcPr>
          <w:p w:rsidR="006873B8" w:rsidRDefault="003A69F7">
            <w:pPr>
              <w:jc w:val="center"/>
            </w:pPr>
            <w:r>
              <w:rPr>
                <w:sz w:val="24"/>
              </w:rPr>
              <w:t>111980240</w:t>
            </w:r>
          </w:p>
        </w:tc>
        <w:tc>
          <w:tcPr>
            <w:tcW w:w="1787" w:type="dxa"/>
            <w:vAlign w:val="center"/>
          </w:tcPr>
          <w:p w:rsidR="006873B8" w:rsidRDefault="003A69F7">
            <w:pPr>
              <w:jc w:val="center"/>
            </w:pPr>
            <w:r>
              <w:rPr>
                <w:sz w:val="24"/>
              </w:rPr>
              <w:t>19</w:t>
            </w:r>
            <w:r>
              <w:rPr>
                <w:sz w:val="24"/>
              </w:rPr>
              <w:t>东莞农村商业银行</w:t>
            </w:r>
            <w:r>
              <w:rPr>
                <w:sz w:val="24"/>
              </w:rPr>
              <w:t>CD058</w:t>
            </w:r>
          </w:p>
        </w:tc>
        <w:tc>
          <w:tcPr>
            <w:tcW w:w="1756" w:type="dxa"/>
            <w:vAlign w:val="center"/>
          </w:tcPr>
          <w:p w:rsidR="006873B8" w:rsidRDefault="003A69F7">
            <w:pPr>
              <w:jc w:val="center"/>
            </w:pPr>
            <w:r>
              <w:rPr>
                <w:sz w:val="24"/>
              </w:rPr>
              <w:t>300,000</w:t>
            </w:r>
          </w:p>
        </w:tc>
        <w:tc>
          <w:tcPr>
            <w:tcW w:w="2008" w:type="dxa"/>
            <w:vAlign w:val="center"/>
          </w:tcPr>
          <w:p w:rsidR="006873B8" w:rsidRDefault="003A69F7">
            <w:pPr>
              <w:jc w:val="center"/>
            </w:pPr>
            <w:r>
              <w:rPr>
                <w:sz w:val="24"/>
              </w:rPr>
              <w:t>29,801,971.49</w:t>
            </w:r>
          </w:p>
        </w:tc>
        <w:tc>
          <w:tcPr>
            <w:tcW w:w="1542" w:type="dxa"/>
            <w:vAlign w:val="center"/>
          </w:tcPr>
          <w:p w:rsidR="006873B8" w:rsidRDefault="003A69F7">
            <w:pPr>
              <w:jc w:val="center"/>
            </w:pPr>
            <w:r>
              <w:rPr>
                <w:sz w:val="24"/>
              </w:rPr>
              <w:t>2.20</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0.1442%</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0.0070%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0.0608%</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6873B8">
        <w:tc>
          <w:tcPr>
            <w:tcW w:w="1179" w:type="dxa"/>
            <w:vAlign w:val="center"/>
          </w:tcPr>
          <w:p w:rsidR="006873B8" w:rsidRDefault="003A69F7">
            <w:pPr>
              <w:jc w:val="center"/>
            </w:pPr>
            <w:r>
              <w:rPr>
                <w:sz w:val="24"/>
              </w:rPr>
              <w:t>1</w:t>
            </w:r>
          </w:p>
        </w:tc>
        <w:tc>
          <w:tcPr>
            <w:tcW w:w="1270" w:type="dxa"/>
            <w:vAlign w:val="center"/>
          </w:tcPr>
          <w:p w:rsidR="006873B8" w:rsidRDefault="003A69F7">
            <w:pPr>
              <w:jc w:val="center"/>
            </w:pPr>
            <w:r>
              <w:rPr>
                <w:sz w:val="24"/>
              </w:rPr>
              <w:t>159312</w:t>
            </w:r>
          </w:p>
        </w:tc>
        <w:tc>
          <w:tcPr>
            <w:tcW w:w="1318" w:type="dxa"/>
            <w:vAlign w:val="center"/>
          </w:tcPr>
          <w:p w:rsidR="006873B8" w:rsidRDefault="003A69F7">
            <w:pPr>
              <w:jc w:val="center"/>
            </w:pPr>
            <w:r>
              <w:rPr>
                <w:sz w:val="24"/>
              </w:rPr>
              <w:t>信泽</w:t>
            </w:r>
            <w:r>
              <w:rPr>
                <w:sz w:val="24"/>
              </w:rPr>
              <w:t>03A1</w:t>
            </w:r>
          </w:p>
        </w:tc>
        <w:tc>
          <w:tcPr>
            <w:tcW w:w="1468" w:type="dxa"/>
            <w:vAlign w:val="center"/>
          </w:tcPr>
          <w:p w:rsidR="006873B8" w:rsidRDefault="003A69F7">
            <w:pPr>
              <w:jc w:val="right"/>
            </w:pPr>
            <w:r>
              <w:rPr>
                <w:sz w:val="24"/>
              </w:rPr>
              <w:t>300,000</w:t>
            </w:r>
          </w:p>
        </w:tc>
        <w:tc>
          <w:tcPr>
            <w:tcW w:w="1583" w:type="dxa"/>
            <w:vAlign w:val="center"/>
          </w:tcPr>
          <w:p w:rsidR="006873B8" w:rsidRDefault="003A69F7">
            <w:pPr>
              <w:jc w:val="right"/>
            </w:pPr>
            <w:r>
              <w:rPr>
                <w:sz w:val="24"/>
              </w:rPr>
              <w:t>30,000,000.00</w:t>
            </w:r>
          </w:p>
        </w:tc>
        <w:tc>
          <w:tcPr>
            <w:tcW w:w="2401" w:type="dxa"/>
            <w:vAlign w:val="center"/>
          </w:tcPr>
          <w:p w:rsidR="006873B8" w:rsidRDefault="003A69F7">
            <w:pPr>
              <w:jc w:val="right"/>
            </w:pPr>
            <w:r>
              <w:rPr>
                <w:sz w:val="24"/>
              </w:rPr>
              <w:t>2.22</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1,580,930.64</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2,018,129.18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3,599,059.82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938"/>
        <w:gridCol w:w="876"/>
        <w:gridCol w:w="1708"/>
        <w:gridCol w:w="1896"/>
        <w:gridCol w:w="1076"/>
        <w:gridCol w:w="1716"/>
        <w:gridCol w:w="107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36,794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8,440.69</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10,976.55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310,555,925.33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100.00%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交银天利宝货币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115,683,766.47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1,041,153,898.26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36,803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36,728.55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1,041,164,874.81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77.03%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310,555,925.33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22.97%</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6873B8">
        <w:tc>
          <w:tcPr>
            <w:tcW w:w="1560" w:type="dxa"/>
            <w:vAlign w:val="center"/>
          </w:tcPr>
          <w:p w:rsidR="006873B8" w:rsidRDefault="003A69F7">
            <w:pPr>
              <w:jc w:val="center"/>
            </w:pPr>
            <w:r>
              <w:rPr>
                <w:rFonts w:eastAsiaTheme="minorEastAsia"/>
                <w:color w:val="000000" w:themeColor="text1"/>
                <w:szCs w:val="21"/>
              </w:rPr>
              <w:t>1</w:t>
            </w:r>
          </w:p>
        </w:tc>
        <w:tc>
          <w:tcPr>
            <w:tcW w:w="2835" w:type="dxa"/>
            <w:vAlign w:val="center"/>
          </w:tcPr>
          <w:p w:rsidR="006873B8" w:rsidRDefault="003A69F7">
            <w:pPr>
              <w:jc w:val="right"/>
            </w:pPr>
            <w:r>
              <w:rPr>
                <w:rFonts w:eastAsiaTheme="minorEastAsia"/>
                <w:color w:val="000000" w:themeColor="text1"/>
                <w:szCs w:val="21"/>
              </w:rPr>
              <w:t>银行类机构</w:t>
            </w:r>
          </w:p>
        </w:tc>
        <w:tc>
          <w:tcPr>
            <w:tcW w:w="2551" w:type="dxa"/>
            <w:vAlign w:val="center"/>
          </w:tcPr>
          <w:p w:rsidR="006873B8" w:rsidRDefault="003A69F7">
            <w:pPr>
              <w:jc w:val="right"/>
            </w:pPr>
            <w:r>
              <w:rPr>
                <w:rFonts w:eastAsiaTheme="minorEastAsia"/>
                <w:color w:val="000000" w:themeColor="text1"/>
                <w:szCs w:val="21"/>
              </w:rPr>
              <w:t>302,441,907.64</w:t>
            </w:r>
          </w:p>
        </w:tc>
        <w:tc>
          <w:tcPr>
            <w:tcW w:w="1985" w:type="dxa"/>
            <w:vAlign w:val="center"/>
          </w:tcPr>
          <w:p w:rsidR="006873B8" w:rsidRDefault="003A69F7">
            <w:pPr>
              <w:jc w:val="right"/>
            </w:pPr>
            <w:r>
              <w:rPr>
                <w:rFonts w:eastAsiaTheme="minorEastAsia"/>
                <w:color w:val="000000" w:themeColor="text1"/>
                <w:szCs w:val="21"/>
              </w:rPr>
              <w:t>22.37%</w:t>
            </w:r>
          </w:p>
        </w:tc>
      </w:tr>
      <w:tr w:rsidR="006873B8">
        <w:tc>
          <w:tcPr>
            <w:tcW w:w="1560" w:type="dxa"/>
            <w:vAlign w:val="center"/>
          </w:tcPr>
          <w:p w:rsidR="006873B8" w:rsidRDefault="003A69F7">
            <w:pPr>
              <w:jc w:val="center"/>
            </w:pPr>
            <w:r>
              <w:rPr>
                <w:rFonts w:eastAsiaTheme="minorEastAsia"/>
                <w:color w:val="000000" w:themeColor="text1"/>
                <w:szCs w:val="21"/>
              </w:rPr>
              <w:t>2</w:t>
            </w:r>
          </w:p>
        </w:tc>
        <w:tc>
          <w:tcPr>
            <w:tcW w:w="2835" w:type="dxa"/>
            <w:vAlign w:val="center"/>
          </w:tcPr>
          <w:p w:rsidR="006873B8" w:rsidRDefault="003A69F7">
            <w:pPr>
              <w:jc w:val="right"/>
            </w:pPr>
            <w:r>
              <w:rPr>
                <w:rFonts w:eastAsiaTheme="minorEastAsia"/>
                <w:color w:val="000000" w:themeColor="text1"/>
                <w:szCs w:val="21"/>
              </w:rPr>
              <w:t>其他机构</w:t>
            </w:r>
          </w:p>
        </w:tc>
        <w:tc>
          <w:tcPr>
            <w:tcW w:w="2551" w:type="dxa"/>
            <w:vAlign w:val="center"/>
          </w:tcPr>
          <w:p w:rsidR="006873B8" w:rsidRDefault="003A69F7">
            <w:pPr>
              <w:jc w:val="right"/>
            </w:pPr>
            <w:r>
              <w:rPr>
                <w:rFonts w:eastAsiaTheme="minorEastAsia"/>
                <w:color w:val="000000" w:themeColor="text1"/>
                <w:szCs w:val="21"/>
              </w:rPr>
              <w:t>301,481,595.53</w:t>
            </w:r>
          </w:p>
        </w:tc>
        <w:tc>
          <w:tcPr>
            <w:tcW w:w="1985" w:type="dxa"/>
            <w:vAlign w:val="center"/>
          </w:tcPr>
          <w:p w:rsidR="006873B8" w:rsidRDefault="003A69F7">
            <w:pPr>
              <w:jc w:val="right"/>
            </w:pPr>
            <w:r>
              <w:rPr>
                <w:rFonts w:eastAsiaTheme="minorEastAsia"/>
                <w:color w:val="000000" w:themeColor="text1"/>
                <w:szCs w:val="21"/>
              </w:rPr>
              <w:t>22.30%</w:t>
            </w:r>
          </w:p>
        </w:tc>
      </w:tr>
      <w:tr w:rsidR="006873B8">
        <w:tc>
          <w:tcPr>
            <w:tcW w:w="1560" w:type="dxa"/>
            <w:vAlign w:val="center"/>
          </w:tcPr>
          <w:p w:rsidR="006873B8" w:rsidRDefault="003A69F7">
            <w:pPr>
              <w:jc w:val="center"/>
            </w:pPr>
            <w:r>
              <w:rPr>
                <w:rFonts w:eastAsiaTheme="minorEastAsia"/>
                <w:color w:val="000000" w:themeColor="text1"/>
                <w:szCs w:val="21"/>
              </w:rPr>
              <w:t>3</w:t>
            </w:r>
          </w:p>
        </w:tc>
        <w:tc>
          <w:tcPr>
            <w:tcW w:w="2835" w:type="dxa"/>
            <w:vAlign w:val="center"/>
          </w:tcPr>
          <w:p w:rsidR="006873B8" w:rsidRDefault="003A69F7">
            <w:pPr>
              <w:jc w:val="right"/>
            </w:pPr>
            <w:r>
              <w:rPr>
                <w:rFonts w:eastAsiaTheme="minorEastAsia"/>
                <w:color w:val="000000" w:themeColor="text1"/>
                <w:szCs w:val="21"/>
              </w:rPr>
              <w:t>其他机构</w:t>
            </w:r>
          </w:p>
        </w:tc>
        <w:tc>
          <w:tcPr>
            <w:tcW w:w="2551" w:type="dxa"/>
            <w:vAlign w:val="center"/>
          </w:tcPr>
          <w:p w:rsidR="006873B8" w:rsidRDefault="003A69F7">
            <w:pPr>
              <w:jc w:val="right"/>
            </w:pPr>
            <w:r>
              <w:rPr>
                <w:rFonts w:eastAsiaTheme="minorEastAsia"/>
                <w:color w:val="000000" w:themeColor="text1"/>
                <w:szCs w:val="21"/>
              </w:rPr>
              <w:t>191,142,796.63</w:t>
            </w:r>
          </w:p>
        </w:tc>
        <w:tc>
          <w:tcPr>
            <w:tcW w:w="1985" w:type="dxa"/>
            <w:vAlign w:val="center"/>
          </w:tcPr>
          <w:p w:rsidR="006873B8" w:rsidRDefault="003A69F7">
            <w:pPr>
              <w:jc w:val="right"/>
            </w:pPr>
            <w:r>
              <w:rPr>
                <w:rFonts w:eastAsiaTheme="minorEastAsia"/>
                <w:color w:val="000000" w:themeColor="text1"/>
                <w:szCs w:val="21"/>
              </w:rPr>
              <w:t>14.14%</w:t>
            </w:r>
          </w:p>
        </w:tc>
      </w:tr>
      <w:tr w:rsidR="006873B8">
        <w:tc>
          <w:tcPr>
            <w:tcW w:w="1560" w:type="dxa"/>
            <w:vAlign w:val="center"/>
          </w:tcPr>
          <w:p w:rsidR="006873B8" w:rsidRDefault="003A69F7">
            <w:pPr>
              <w:jc w:val="center"/>
            </w:pPr>
            <w:r>
              <w:rPr>
                <w:rFonts w:eastAsiaTheme="minorEastAsia"/>
                <w:color w:val="000000" w:themeColor="text1"/>
                <w:szCs w:val="21"/>
              </w:rPr>
              <w:t>4</w:t>
            </w:r>
          </w:p>
        </w:tc>
        <w:tc>
          <w:tcPr>
            <w:tcW w:w="2835" w:type="dxa"/>
            <w:vAlign w:val="center"/>
          </w:tcPr>
          <w:p w:rsidR="006873B8" w:rsidRDefault="003A69F7">
            <w:pPr>
              <w:jc w:val="right"/>
            </w:pPr>
            <w:r>
              <w:rPr>
                <w:rFonts w:eastAsiaTheme="minorEastAsia"/>
                <w:color w:val="000000" w:themeColor="text1"/>
                <w:szCs w:val="21"/>
              </w:rPr>
              <w:t>其他机构</w:t>
            </w:r>
          </w:p>
        </w:tc>
        <w:tc>
          <w:tcPr>
            <w:tcW w:w="2551" w:type="dxa"/>
            <w:vAlign w:val="center"/>
          </w:tcPr>
          <w:p w:rsidR="006873B8" w:rsidRDefault="003A69F7">
            <w:pPr>
              <w:jc w:val="right"/>
            </w:pPr>
            <w:r>
              <w:rPr>
                <w:rFonts w:eastAsiaTheme="minorEastAsia"/>
                <w:color w:val="000000" w:themeColor="text1"/>
                <w:szCs w:val="21"/>
              </w:rPr>
              <w:t>100,136,864.44</w:t>
            </w:r>
          </w:p>
        </w:tc>
        <w:tc>
          <w:tcPr>
            <w:tcW w:w="1985" w:type="dxa"/>
            <w:vAlign w:val="center"/>
          </w:tcPr>
          <w:p w:rsidR="006873B8" w:rsidRDefault="003A69F7">
            <w:pPr>
              <w:jc w:val="right"/>
            </w:pPr>
            <w:r>
              <w:rPr>
                <w:rFonts w:eastAsiaTheme="minorEastAsia"/>
                <w:color w:val="000000" w:themeColor="text1"/>
                <w:szCs w:val="21"/>
              </w:rPr>
              <w:t>7.41%</w:t>
            </w:r>
          </w:p>
        </w:tc>
      </w:tr>
      <w:tr w:rsidR="006873B8">
        <w:tc>
          <w:tcPr>
            <w:tcW w:w="1560" w:type="dxa"/>
            <w:vAlign w:val="center"/>
          </w:tcPr>
          <w:p w:rsidR="006873B8" w:rsidRDefault="003A69F7">
            <w:pPr>
              <w:jc w:val="center"/>
            </w:pPr>
            <w:r>
              <w:rPr>
                <w:rFonts w:eastAsiaTheme="minorEastAsia"/>
                <w:color w:val="000000" w:themeColor="text1"/>
                <w:szCs w:val="21"/>
              </w:rPr>
              <w:t>5</w:t>
            </w:r>
          </w:p>
        </w:tc>
        <w:tc>
          <w:tcPr>
            <w:tcW w:w="2835" w:type="dxa"/>
            <w:vAlign w:val="center"/>
          </w:tcPr>
          <w:p w:rsidR="006873B8" w:rsidRDefault="003A69F7">
            <w:pPr>
              <w:jc w:val="right"/>
            </w:pPr>
            <w:r>
              <w:rPr>
                <w:rFonts w:eastAsiaTheme="minorEastAsia"/>
                <w:color w:val="000000" w:themeColor="text1"/>
                <w:szCs w:val="21"/>
              </w:rPr>
              <w:t>基金类机构</w:t>
            </w:r>
          </w:p>
        </w:tc>
        <w:tc>
          <w:tcPr>
            <w:tcW w:w="2551" w:type="dxa"/>
            <w:vAlign w:val="center"/>
          </w:tcPr>
          <w:p w:rsidR="006873B8" w:rsidRDefault="003A69F7">
            <w:pPr>
              <w:jc w:val="right"/>
            </w:pPr>
            <w:r>
              <w:rPr>
                <w:rFonts w:eastAsiaTheme="minorEastAsia"/>
                <w:color w:val="000000" w:themeColor="text1"/>
                <w:szCs w:val="21"/>
              </w:rPr>
              <w:t>27,072,298.53</w:t>
            </w:r>
          </w:p>
        </w:tc>
        <w:tc>
          <w:tcPr>
            <w:tcW w:w="1985" w:type="dxa"/>
            <w:vAlign w:val="center"/>
          </w:tcPr>
          <w:p w:rsidR="006873B8" w:rsidRDefault="003A69F7">
            <w:pPr>
              <w:jc w:val="right"/>
            </w:pPr>
            <w:r>
              <w:rPr>
                <w:rFonts w:eastAsiaTheme="minorEastAsia"/>
                <w:color w:val="000000" w:themeColor="text1"/>
                <w:szCs w:val="21"/>
              </w:rPr>
              <w:t>2.00%</w:t>
            </w:r>
          </w:p>
        </w:tc>
      </w:tr>
      <w:tr w:rsidR="006873B8">
        <w:tc>
          <w:tcPr>
            <w:tcW w:w="1560" w:type="dxa"/>
            <w:vAlign w:val="center"/>
          </w:tcPr>
          <w:p w:rsidR="006873B8" w:rsidRDefault="003A69F7">
            <w:pPr>
              <w:jc w:val="center"/>
            </w:pPr>
            <w:r>
              <w:rPr>
                <w:rFonts w:eastAsiaTheme="minorEastAsia"/>
                <w:color w:val="000000" w:themeColor="text1"/>
                <w:szCs w:val="21"/>
              </w:rPr>
              <w:t>6</w:t>
            </w:r>
          </w:p>
        </w:tc>
        <w:tc>
          <w:tcPr>
            <w:tcW w:w="2835" w:type="dxa"/>
            <w:vAlign w:val="center"/>
          </w:tcPr>
          <w:p w:rsidR="006873B8" w:rsidRDefault="003A69F7">
            <w:pPr>
              <w:jc w:val="right"/>
            </w:pPr>
            <w:r>
              <w:rPr>
                <w:rFonts w:eastAsiaTheme="minorEastAsia"/>
                <w:color w:val="000000" w:themeColor="text1"/>
                <w:szCs w:val="21"/>
              </w:rPr>
              <w:t>基金类机构</w:t>
            </w:r>
          </w:p>
        </w:tc>
        <w:tc>
          <w:tcPr>
            <w:tcW w:w="2551" w:type="dxa"/>
            <w:vAlign w:val="center"/>
          </w:tcPr>
          <w:p w:rsidR="006873B8" w:rsidRDefault="003A69F7">
            <w:pPr>
              <w:jc w:val="right"/>
            </w:pPr>
            <w:r>
              <w:rPr>
                <w:rFonts w:eastAsiaTheme="minorEastAsia"/>
                <w:color w:val="000000" w:themeColor="text1"/>
                <w:szCs w:val="21"/>
              </w:rPr>
              <w:t>17,799,350.76</w:t>
            </w:r>
          </w:p>
        </w:tc>
        <w:tc>
          <w:tcPr>
            <w:tcW w:w="1985" w:type="dxa"/>
            <w:vAlign w:val="center"/>
          </w:tcPr>
          <w:p w:rsidR="006873B8" w:rsidRDefault="003A69F7">
            <w:pPr>
              <w:jc w:val="right"/>
            </w:pPr>
            <w:r>
              <w:rPr>
                <w:rFonts w:eastAsiaTheme="minorEastAsia"/>
                <w:color w:val="000000" w:themeColor="text1"/>
                <w:szCs w:val="21"/>
              </w:rPr>
              <w:t>1.32%</w:t>
            </w:r>
          </w:p>
        </w:tc>
      </w:tr>
      <w:tr w:rsidR="006873B8">
        <w:tc>
          <w:tcPr>
            <w:tcW w:w="1560" w:type="dxa"/>
            <w:vAlign w:val="center"/>
          </w:tcPr>
          <w:p w:rsidR="006873B8" w:rsidRDefault="003A69F7">
            <w:pPr>
              <w:jc w:val="center"/>
            </w:pPr>
            <w:r>
              <w:rPr>
                <w:rFonts w:eastAsiaTheme="minorEastAsia"/>
                <w:color w:val="000000" w:themeColor="text1"/>
                <w:szCs w:val="21"/>
              </w:rPr>
              <w:t>7</w:t>
            </w:r>
          </w:p>
        </w:tc>
        <w:tc>
          <w:tcPr>
            <w:tcW w:w="2835" w:type="dxa"/>
            <w:vAlign w:val="center"/>
          </w:tcPr>
          <w:p w:rsidR="006873B8" w:rsidRDefault="003A69F7">
            <w:pPr>
              <w:jc w:val="right"/>
            </w:pPr>
            <w:r>
              <w:rPr>
                <w:rFonts w:eastAsiaTheme="minorEastAsia"/>
                <w:color w:val="000000" w:themeColor="text1"/>
                <w:szCs w:val="21"/>
              </w:rPr>
              <w:t>个人</w:t>
            </w:r>
          </w:p>
        </w:tc>
        <w:tc>
          <w:tcPr>
            <w:tcW w:w="2551" w:type="dxa"/>
            <w:vAlign w:val="center"/>
          </w:tcPr>
          <w:p w:rsidR="006873B8" w:rsidRDefault="003A69F7">
            <w:pPr>
              <w:jc w:val="right"/>
            </w:pPr>
            <w:r>
              <w:rPr>
                <w:rFonts w:eastAsiaTheme="minorEastAsia"/>
                <w:color w:val="000000" w:themeColor="text1"/>
                <w:szCs w:val="21"/>
              </w:rPr>
              <w:t>4,861,519.39</w:t>
            </w:r>
          </w:p>
        </w:tc>
        <w:tc>
          <w:tcPr>
            <w:tcW w:w="1985" w:type="dxa"/>
            <w:vAlign w:val="center"/>
          </w:tcPr>
          <w:p w:rsidR="006873B8" w:rsidRDefault="003A69F7">
            <w:pPr>
              <w:jc w:val="right"/>
            </w:pPr>
            <w:r>
              <w:rPr>
                <w:rFonts w:eastAsiaTheme="minorEastAsia"/>
                <w:color w:val="000000" w:themeColor="text1"/>
                <w:szCs w:val="21"/>
              </w:rPr>
              <w:t>0.36%</w:t>
            </w:r>
          </w:p>
        </w:tc>
      </w:tr>
      <w:tr w:rsidR="006873B8">
        <w:tc>
          <w:tcPr>
            <w:tcW w:w="1560" w:type="dxa"/>
            <w:vAlign w:val="center"/>
          </w:tcPr>
          <w:p w:rsidR="006873B8" w:rsidRDefault="003A69F7">
            <w:pPr>
              <w:jc w:val="center"/>
            </w:pPr>
            <w:r>
              <w:rPr>
                <w:rFonts w:eastAsiaTheme="minorEastAsia"/>
                <w:color w:val="000000" w:themeColor="text1"/>
                <w:szCs w:val="21"/>
              </w:rPr>
              <w:t>8</w:t>
            </w:r>
          </w:p>
        </w:tc>
        <w:tc>
          <w:tcPr>
            <w:tcW w:w="2835" w:type="dxa"/>
            <w:vAlign w:val="center"/>
          </w:tcPr>
          <w:p w:rsidR="006873B8" w:rsidRDefault="003A69F7">
            <w:pPr>
              <w:jc w:val="right"/>
            </w:pPr>
            <w:r>
              <w:rPr>
                <w:rFonts w:eastAsiaTheme="minorEastAsia"/>
                <w:color w:val="000000" w:themeColor="text1"/>
                <w:szCs w:val="21"/>
              </w:rPr>
              <w:t>个人</w:t>
            </w:r>
          </w:p>
        </w:tc>
        <w:tc>
          <w:tcPr>
            <w:tcW w:w="2551" w:type="dxa"/>
            <w:vAlign w:val="center"/>
          </w:tcPr>
          <w:p w:rsidR="006873B8" w:rsidRDefault="003A69F7">
            <w:pPr>
              <w:jc w:val="right"/>
            </w:pPr>
            <w:r>
              <w:rPr>
                <w:rFonts w:eastAsiaTheme="minorEastAsia"/>
                <w:color w:val="000000" w:themeColor="text1"/>
                <w:szCs w:val="21"/>
              </w:rPr>
              <w:t>2,282,922.69</w:t>
            </w:r>
          </w:p>
        </w:tc>
        <w:tc>
          <w:tcPr>
            <w:tcW w:w="1985" w:type="dxa"/>
            <w:vAlign w:val="center"/>
          </w:tcPr>
          <w:p w:rsidR="006873B8" w:rsidRDefault="003A69F7">
            <w:pPr>
              <w:jc w:val="right"/>
            </w:pPr>
            <w:r>
              <w:rPr>
                <w:rFonts w:eastAsiaTheme="minorEastAsia"/>
                <w:color w:val="000000" w:themeColor="text1"/>
                <w:szCs w:val="21"/>
              </w:rPr>
              <w:t>0.17%</w:t>
            </w:r>
          </w:p>
        </w:tc>
      </w:tr>
      <w:tr w:rsidR="006873B8">
        <w:tc>
          <w:tcPr>
            <w:tcW w:w="1560" w:type="dxa"/>
            <w:vAlign w:val="center"/>
          </w:tcPr>
          <w:p w:rsidR="006873B8" w:rsidRDefault="003A69F7">
            <w:pPr>
              <w:jc w:val="center"/>
            </w:pPr>
            <w:r>
              <w:rPr>
                <w:rFonts w:eastAsiaTheme="minorEastAsia"/>
                <w:color w:val="000000" w:themeColor="text1"/>
                <w:szCs w:val="21"/>
              </w:rPr>
              <w:t>9</w:t>
            </w:r>
          </w:p>
        </w:tc>
        <w:tc>
          <w:tcPr>
            <w:tcW w:w="2835" w:type="dxa"/>
            <w:vAlign w:val="center"/>
          </w:tcPr>
          <w:p w:rsidR="006873B8" w:rsidRDefault="003A69F7">
            <w:pPr>
              <w:jc w:val="right"/>
            </w:pPr>
            <w:r>
              <w:rPr>
                <w:rFonts w:eastAsiaTheme="minorEastAsia"/>
                <w:color w:val="000000" w:themeColor="text1"/>
                <w:szCs w:val="21"/>
              </w:rPr>
              <w:t>个人</w:t>
            </w:r>
          </w:p>
        </w:tc>
        <w:tc>
          <w:tcPr>
            <w:tcW w:w="2551" w:type="dxa"/>
            <w:vAlign w:val="center"/>
          </w:tcPr>
          <w:p w:rsidR="006873B8" w:rsidRDefault="003A69F7">
            <w:pPr>
              <w:jc w:val="right"/>
            </w:pPr>
            <w:r>
              <w:rPr>
                <w:rFonts w:eastAsiaTheme="minorEastAsia"/>
                <w:color w:val="000000" w:themeColor="text1"/>
                <w:szCs w:val="21"/>
              </w:rPr>
              <w:t>1,315,236.48</w:t>
            </w:r>
          </w:p>
        </w:tc>
        <w:tc>
          <w:tcPr>
            <w:tcW w:w="1985" w:type="dxa"/>
            <w:vAlign w:val="center"/>
          </w:tcPr>
          <w:p w:rsidR="006873B8" w:rsidRDefault="003A69F7">
            <w:pPr>
              <w:jc w:val="right"/>
            </w:pPr>
            <w:r>
              <w:rPr>
                <w:rFonts w:eastAsiaTheme="minorEastAsia"/>
                <w:color w:val="000000" w:themeColor="text1"/>
                <w:szCs w:val="21"/>
              </w:rPr>
              <w:t>0.10%</w:t>
            </w:r>
          </w:p>
        </w:tc>
      </w:tr>
      <w:tr w:rsidR="006873B8">
        <w:tc>
          <w:tcPr>
            <w:tcW w:w="1560" w:type="dxa"/>
            <w:vAlign w:val="center"/>
          </w:tcPr>
          <w:p w:rsidR="006873B8" w:rsidRDefault="003A69F7">
            <w:pPr>
              <w:jc w:val="center"/>
            </w:pPr>
            <w:r>
              <w:rPr>
                <w:rFonts w:eastAsiaTheme="minorEastAsia"/>
                <w:color w:val="000000" w:themeColor="text1"/>
                <w:szCs w:val="21"/>
              </w:rPr>
              <w:t>10</w:t>
            </w:r>
          </w:p>
        </w:tc>
        <w:tc>
          <w:tcPr>
            <w:tcW w:w="2835" w:type="dxa"/>
            <w:vAlign w:val="center"/>
          </w:tcPr>
          <w:p w:rsidR="006873B8" w:rsidRDefault="003A69F7">
            <w:pPr>
              <w:jc w:val="right"/>
            </w:pPr>
            <w:r>
              <w:rPr>
                <w:rFonts w:eastAsiaTheme="minorEastAsia"/>
                <w:color w:val="000000" w:themeColor="text1"/>
                <w:szCs w:val="21"/>
              </w:rPr>
              <w:t>个人</w:t>
            </w:r>
          </w:p>
        </w:tc>
        <w:tc>
          <w:tcPr>
            <w:tcW w:w="2551" w:type="dxa"/>
            <w:vAlign w:val="center"/>
          </w:tcPr>
          <w:p w:rsidR="006873B8" w:rsidRDefault="003A69F7">
            <w:pPr>
              <w:jc w:val="right"/>
            </w:pPr>
            <w:r>
              <w:rPr>
                <w:rFonts w:eastAsiaTheme="minorEastAsia"/>
                <w:color w:val="000000" w:themeColor="text1"/>
                <w:szCs w:val="21"/>
              </w:rPr>
              <w:t>1,263,481.17</w:t>
            </w:r>
          </w:p>
        </w:tc>
        <w:tc>
          <w:tcPr>
            <w:tcW w:w="1985" w:type="dxa"/>
            <w:vAlign w:val="center"/>
          </w:tcPr>
          <w:p w:rsidR="006873B8" w:rsidRDefault="003A69F7">
            <w:pPr>
              <w:jc w:val="right"/>
            </w:pPr>
            <w:r>
              <w:rPr>
                <w:rFonts w:eastAsiaTheme="minorEastAsia"/>
                <w:color w:val="000000" w:themeColor="text1"/>
                <w:szCs w:val="21"/>
              </w:rPr>
              <w:t>0.09%</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51,430.32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0.02%</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交银天利宝货币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51,430.32</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交银天利宝货币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交银天利宝货币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10</w:t>
            </w:r>
            <w:r w:rsidRPr="0061644B">
              <w:rPr>
                <w:sz w:val="24"/>
              </w:rPr>
              <w:t>月</w:t>
            </w:r>
            <w:r w:rsidRPr="0061644B">
              <w:rPr>
                <w:sz w:val="24"/>
              </w:rPr>
              <w:t>19</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13,275.90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500,090,000.00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468,121,371.84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571,333,260.34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709,379,036.54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1,217,843,840.60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866,933,506.50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748,023,202.68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310,566,901.88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1,041,153,898.26</w:t>
            </w:r>
          </w:p>
        </w:tc>
      </w:tr>
    </w:tbl>
    <w:p w:rsidR="006873B8" w:rsidRDefault="003A69F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6873B8" w:rsidRDefault="003A69F7">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3F6F2B" w:rsidRPr="0061644B" w:rsidRDefault="003F6F2B" w:rsidP="00792A69">
      <w:pPr>
        <w:tabs>
          <w:tab w:val="left" w:pos="426"/>
        </w:tabs>
        <w:spacing w:before="29" w:line="288" w:lineRule="auto"/>
        <w:jc w:val="left"/>
        <w:rPr>
          <w:kern w:val="0"/>
          <w:sz w:val="24"/>
        </w:rPr>
      </w:pP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6873B8" w:rsidRDefault="003A69F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、基金托管人的基金托管部门的重大人事变动：本报告期内，经中信银行股份有限公司董事会会议审议通过，聘任方合英先生为中信银行行长，任职资格于</w:t>
      </w:r>
      <w:r w:rsidRPr="00B54CAD">
        <w:rPr>
          <w:kern w:val="0"/>
          <w:sz w:val="24"/>
        </w:rPr>
        <w:t>2019</w:t>
      </w:r>
      <w:r w:rsidRPr="00B54CAD">
        <w:rPr>
          <w:kern w:val="0"/>
          <w:sz w:val="24"/>
        </w:rPr>
        <w:t>年</w:t>
      </w:r>
      <w:r w:rsidRPr="00B54CAD">
        <w:rPr>
          <w:kern w:val="0"/>
          <w:sz w:val="24"/>
        </w:rPr>
        <w:t>3</w:t>
      </w:r>
      <w:r w:rsidRPr="00B54CAD">
        <w:rPr>
          <w:kern w:val="0"/>
          <w:sz w:val="24"/>
        </w:rPr>
        <w:t>月</w:t>
      </w:r>
      <w:r w:rsidRPr="00B54CAD">
        <w:rPr>
          <w:kern w:val="0"/>
          <w:sz w:val="24"/>
        </w:rPr>
        <w:t>29</w:t>
      </w:r>
      <w:r w:rsidRPr="00B54CAD">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6873B8" w:rsidRDefault="003A69F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873B8" w:rsidRDefault="003A69F7">
      <w:pPr>
        <w:tabs>
          <w:tab w:val="left" w:pos="426"/>
        </w:tabs>
        <w:spacing w:before="29" w:line="288" w:lineRule="auto"/>
        <w:jc w:val="left"/>
        <w:rPr>
          <w:kern w:val="0"/>
          <w:sz w:val="24"/>
        </w:rPr>
      </w:pPr>
      <w:r>
        <w:rPr>
          <w:kern w:val="0"/>
          <w:sz w:val="24"/>
        </w:rPr>
        <w:t>基金管理人及其高级管理人员本报告期内未受监管部门稽查或处罚。</w:t>
      </w:r>
    </w:p>
    <w:p w:rsidR="006873B8" w:rsidRDefault="003A69F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6873B8">
        <w:tc>
          <w:tcPr>
            <w:tcW w:w="1559" w:type="dxa"/>
            <w:vAlign w:val="center"/>
          </w:tcPr>
          <w:p w:rsidR="006873B8" w:rsidRDefault="003A69F7">
            <w:pPr>
              <w:jc w:val="center"/>
            </w:pPr>
            <w:r>
              <w:rPr>
                <w:sz w:val="24"/>
              </w:rPr>
              <w:t>国金证券股份有限公司</w:t>
            </w:r>
          </w:p>
        </w:tc>
        <w:tc>
          <w:tcPr>
            <w:tcW w:w="779" w:type="dxa"/>
            <w:vAlign w:val="center"/>
          </w:tcPr>
          <w:p w:rsidR="006873B8" w:rsidRDefault="003A69F7">
            <w:pPr>
              <w:jc w:val="right"/>
            </w:pPr>
            <w:r>
              <w:rPr>
                <w:sz w:val="24"/>
              </w:rPr>
              <w:t>2</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r w:rsidR="006873B8">
        <w:tc>
          <w:tcPr>
            <w:tcW w:w="1559" w:type="dxa"/>
            <w:vAlign w:val="center"/>
          </w:tcPr>
          <w:p w:rsidR="006873B8" w:rsidRDefault="003A69F7">
            <w:pPr>
              <w:jc w:val="center"/>
            </w:pPr>
            <w:r>
              <w:rPr>
                <w:sz w:val="24"/>
              </w:rPr>
              <w:t>中泰证券股份有限公司</w:t>
            </w:r>
          </w:p>
        </w:tc>
        <w:tc>
          <w:tcPr>
            <w:tcW w:w="779" w:type="dxa"/>
            <w:vAlign w:val="center"/>
          </w:tcPr>
          <w:p w:rsidR="006873B8" w:rsidRDefault="003A69F7">
            <w:pPr>
              <w:jc w:val="right"/>
            </w:pPr>
            <w:r>
              <w:rPr>
                <w:sz w:val="24"/>
              </w:rPr>
              <w:t>3</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r w:rsidR="006873B8">
        <w:tc>
          <w:tcPr>
            <w:tcW w:w="1559" w:type="dxa"/>
            <w:vAlign w:val="center"/>
          </w:tcPr>
          <w:p w:rsidR="006873B8" w:rsidRDefault="003A69F7">
            <w:pPr>
              <w:jc w:val="center"/>
            </w:pPr>
            <w:r>
              <w:rPr>
                <w:sz w:val="24"/>
              </w:rPr>
              <w:t>新时代证券股份有限公司</w:t>
            </w:r>
          </w:p>
        </w:tc>
        <w:tc>
          <w:tcPr>
            <w:tcW w:w="779" w:type="dxa"/>
            <w:vAlign w:val="center"/>
          </w:tcPr>
          <w:p w:rsidR="006873B8" w:rsidRDefault="003A69F7">
            <w:pPr>
              <w:jc w:val="right"/>
            </w:pPr>
            <w:r>
              <w:rPr>
                <w:sz w:val="24"/>
              </w:rPr>
              <w:t>1</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r w:rsidR="006873B8">
        <w:tc>
          <w:tcPr>
            <w:tcW w:w="1559" w:type="dxa"/>
            <w:vAlign w:val="center"/>
          </w:tcPr>
          <w:p w:rsidR="006873B8" w:rsidRDefault="003A69F7">
            <w:pPr>
              <w:jc w:val="center"/>
            </w:pPr>
            <w:r>
              <w:rPr>
                <w:sz w:val="24"/>
              </w:rPr>
              <w:t>国盛证券有限责任公司</w:t>
            </w:r>
          </w:p>
        </w:tc>
        <w:tc>
          <w:tcPr>
            <w:tcW w:w="779" w:type="dxa"/>
            <w:vAlign w:val="center"/>
          </w:tcPr>
          <w:p w:rsidR="006873B8" w:rsidRDefault="003A69F7">
            <w:pPr>
              <w:jc w:val="right"/>
            </w:pPr>
            <w:r>
              <w:rPr>
                <w:sz w:val="24"/>
              </w:rPr>
              <w:t>1</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r w:rsidR="006873B8">
        <w:tc>
          <w:tcPr>
            <w:tcW w:w="1559" w:type="dxa"/>
            <w:vAlign w:val="center"/>
          </w:tcPr>
          <w:p w:rsidR="006873B8" w:rsidRDefault="003A69F7">
            <w:pPr>
              <w:jc w:val="center"/>
            </w:pPr>
            <w:r>
              <w:rPr>
                <w:sz w:val="24"/>
              </w:rPr>
              <w:t>安信证券股份有限公司</w:t>
            </w:r>
          </w:p>
        </w:tc>
        <w:tc>
          <w:tcPr>
            <w:tcW w:w="779" w:type="dxa"/>
            <w:vAlign w:val="center"/>
          </w:tcPr>
          <w:p w:rsidR="006873B8" w:rsidRDefault="003A69F7">
            <w:pPr>
              <w:jc w:val="right"/>
            </w:pPr>
            <w:r>
              <w:rPr>
                <w:sz w:val="24"/>
              </w:rPr>
              <w:t>2</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r w:rsidR="006873B8">
        <w:tc>
          <w:tcPr>
            <w:tcW w:w="1559" w:type="dxa"/>
            <w:vAlign w:val="center"/>
          </w:tcPr>
          <w:p w:rsidR="006873B8" w:rsidRDefault="003A69F7">
            <w:pPr>
              <w:jc w:val="center"/>
            </w:pPr>
            <w:r>
              <w:rPr>
                <w:sz w:val="24"/>
              </w:rPr>
              <w:t>中信证券股份有限公司</w:t>
            </w:r>
          </w:p>
        </w:tc>
        <w:tc>
          <w:tcPr>
            <w:tcW w:w="779" w:type="dxa"/>
            <w:vAlign w:val="center"/>
          </w:tcPr>
          <w:p w:rsidR="006873B8" w:rsidRDefault="003A69F7">
            <w:pPr>
              <w:jc w:val="right"/>
            </w:pPr>
            <w:r>
              <w:rPr>
                <w:sz w:val="24"/>
              </w:rPr>
              <w:t>1</w:t>
            </w:r>
          </w:p>
        </w:tc>
        <w:tc>
          <w:tcPr>
            <w:tcW w:w="180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620" w:type="dxa"/>
            <w:vAlign w:val="center"/>
          </w:tcPr>
          <w:p w:rsidR="006873B8" w:rsidRDefault="003A69F7">
            <w:pPr>
              <w:jc w:val="right"/>
            </w:pPr>
            <w:r>
              <w:rPr>
                <w:sz w:val="24"/>
              </w:rPr>
              <w:t>-</w:t>
            </w:r>
          </w:p>
        </w:tc>
        <w:tc>
          <w:tcPr>
            <w:tcW w:w="1080" w:type="dxa"/>
            <w:vAlign w:val="center"/>
          </w:tcPr>
          <w:p w:rsidR="006873B8" w:rsidRDefault="003A69F7">
            <w:pPr>
              <w:jc w:val="right"/>
            </w:pPr>
            <w:r>
              <w:rPr>
                <w:sz w:val="24"/>
              </w:rPr>
              <w:t>-</w:t>
            </w:r>
          </w:p>
        </w:tc>
        <w:tc>
          <w:tcPr>
            <w:tcW w:w="1080" w:type="dxa"/>
            <w:vAlign w:val="center"/>
          </w:tcPr>
          <w:p w:rsidR="006873B8" w:rsidRDefault="003A69F7">
            <w:pPr>
              <w:jc w:val="left"/>
            </w:pPr>
            <w:r>
              <w:rPr>
                <w:sz w:val="24"/>
              </w:rPr>
              <w:t>-</w:t>
            </w:r>
          </w:p>
        </w:tc>
      </w:tr>
    </w:tbl>
    <w:p w:rsidR="006873B8" w:rsidRDefault="003A69F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、报告期内，本基金新增加国盛证券有限责任公司，其它交易单元未发生变化；</w:t>
      </w:r>
    </w:p>
    <w:p w:rsidR="006873B8" w:rsidRDefault="003A69F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54CAD" w:rsidRDefault="006D141C" w:rsidP="00792A69">
      <w:pPr>
        <w:tabs>
          <w:tab w:val="left" w:pos="426"/>
        </w:tabs>
        <w:spacing w:before="29" w:line="288" w:lineRule="auto"/>
        <w:jc w:val="left"/>
        <w:rPr>
          <w:kern w:val="0"/>
          <w:sz w:val="24"/>
        </w:rPr>
      </w:pPr>
      <w:r w:rsidRPr="00B54CAD">
        <w:rPr>
          <w:kern w:val="0"/>
          <w:sz w:val="24"/>
        </w:rPr>
        <w:t xml:space="preserve">    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873B8" w:rsidRDefault="003A69F7">
      <w:pPr>
        <w:tabs>
          <w:tab w:val="left" w:pos="426"/>
        </w:tabs>
        <w:spacing w:before="29" w:line="288" w:lineRule="auto"/>
        <w:jc w:val="left"/>
        <w:rPr>
          <w:kern w:val="0"/>
          <w:sz w:val="24"/>
        </w:rPr>
      </w:pPr>
      <w:r>
        <w:rPr>
          <w:kern w:val="0"/>
          <w:sz w:val="24"/>
        </w:rPr>
        <w:t>无。</w:t>
      </w:r>
    </w:p>
    <w:p w:rsidR="006D141C" w:rsidRPr="0061644B" w:rsidRDefault="006D141C" w:rsidP="00792A69">
      <w:pPr>
        <w:tabs>
          <w:tab w:val="left" w:pos="426"/>
        </w:tabs>
        <w:spacing w:before="29" w:line="288" w:lineRule="auto"/>
        <w:jc w:val="left"/>
        <w:rPr>
          <w:kern w:val="0"/>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7"/>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873B8">
        <w:tc>
          <w:tcPr>
            <w:tcW w:w="993" w:type="dxa"/>
            <w:vMerge w:val="restart"/>
          </w:tcPr>
          <w:p w:rsidR="006873B8" w:rsidRDefault="006873B8"/>
          <w:p w:rsidR="006873B8" w:rsidRDefault="003A69F7">
            <w:r>
              <w:rPr>
                <w:rFonts w:ascii="宋体" w:hAnsi="宋体" w:hint="eastAsia"/>
                <w:bCs/>
                <w:color w:val="000000"/>
                <w:kern w:val="0"/>
                <w:szCs w:val="21"/>
              </w:rPr>
              <w:t>机构</w:t>
            </w:r>
          </w:p>
        </w:tc>
        <w:tc>
          <w:tcPr>
            <w:tcW w:w="992" w:type="dxa"/>
            <w:vAlign w:val="center"/>
          </w:tcPr>
          <w:p w:rsidR="006873B8" w:rsidRDefault="003A69F7">
            <w:pPr>
              <w:jc w:val="center"/>
            </w:pPr>
            <w:r>
              <w:rPr>
                <w:rFonts w:ascii="宋体" w:hAnsi="宋体"/>
                <w:color w:val="000000"/>
                <w:kern w:val="0"/>
                <w:szCs w:val="21"/>
              </w:rPr>
              <w:t>1</w:t>
            </w:r>
          </w:p>
        </w:tc>
        <w:tc>
          <w:tcPr>
            <w:tcW w:w="1843" w:type="dxa"/>
            <w:vAlign w:val="center"/>
          </w:tcPr>
          <w:p w:rsidR="006873B8" w:rsidRDefault="003A69F7">
            <w:pPr>
              <w:jc w:val="center"/>
            </w:pPr>
            <w:r>
              <w:rPr>
                <w:rFonts w:ascii="宋体" w:hAnsi="宋体"/>
                <w:color w:val="000000"/>
                <w:kern w:val="0"/>
                <w:szCs w:val="21"/>
              </w:rPr>
              <w:t>2019/1/1-2019/6/30</w:t>
            </w:r>
          </w:p>
        </w:tc>
        <w:tc>
          <w:tcPr>
            <w:tcW w:w="851" w:type="dxa"/>
            <w:vAlign w:val="center"/>
          </w:tcPr>
          <w:p w:rsidR="006873B8" w:rsidRDefault="003A69F7">
            <w:pPr>
              <w:jc w:val="center"/>
            </w:pPr>
            <w:r>
              <w:rPr>
                <w:rFonts w:ascii="宋体" w:hAnsi="宋体"/>
                <w:color w:val="000000"/>
                <w:kern w:val="0"/>
                <w:szCs w:val="21"/>
              </w:rPr>
              <w:t>-</w:t>
            </w:r>
          </w:p>
        </w:tc>
        <w:tc>
          <w:tcPr>
            <w:tcW w:w="850" w:type="dxa"/>
            <w:vAlign w:val="center"/>
          </w:tcPr>
          <w:p w:rsidR="006873B8" w:rsidRDefault="003A69F7">
            <w:pPr>
              <w:jc w:val="center"/>
            </w:pPr>
            <w:r>
              <w:rPr>
                <w:rFonts w:ascii="宋体" w:hAnsi="宋体"/>
                <w:color w:val="000000"/>
                <w:kern w:val="0"/>
                <w:szCs w:val="21"/>
              </w:rPr>
              <w:t>502,441,907.64</w:t>
            </w:r>
          </w:p>
        </w:tc>
        <w:tc>
          <w:tcPr>
            <w:tcW w:w="1134" w:type="dxa"/>
            <w:vAlign w:val="center"/>
          </w:tcPr>
          <w:p w:rsidR="006873B8" w:rsidRDefault="003A69F7">
            <w:pPr>
              <w:jc w:val="center"/>
            </w:pPr>
            <w:r>
              <w:rPr>
                <w:rFonts w:ascii="宋体" w:hAnsi="宋体"/>
                <w:color w:val="000000"/>
                <w:kern w:val="0"/>
                <w:szCs w:val="21"/>
              </w:rPr>
              <w:t>200,000,000.00</w:t>
            </w:r>
          </w:p>
        </w:tc>
        <w:tc>
          <w:tcPr>
            <w:tcW w:w="1419" w:type="dxa"/>
            <w:vAlign w:val="center"/>
          </w:tcPr>
          <w:p w:rsidR="006873B8" w:rsidRDefault="003A69F7">
            <w:pPr>
              <w:jc w:val="center"/>
            </w:pPr>
            <w:r>
              <w:rPr>
                <w:rFonts w:ascii="宋体" w:hAnsi="宋体"/>
                <w:color w:val="000000"/>
                <w:kern w:val="0"/>
                <w:szCs w:val="21"/>
              </w:rPr>
              <w:t>302,441,907.64</w:t>
            </w:r>
          </w:p>
        </w:tc>
        <w:tc>
          <w:tcPr>
            <w:tcW w:w="1130" w:type="dxa"/>
            <w:vAlign w:val="center"/>
          </w:tcPr>
          <w:p w:rsidR="006873B8" w:rsidRDefault="003A69F7">
            <w:pPr>
              <w:jc w:val="center"/>
            </w:pPr>
            <w:r>
              <w:rPr>
                <w:rFonts w:ascii="宋体" w:hAnsi="宋体"/>
                <w:color w:val="000000"/>
                <w:kern w:val="0"/>
                <w:szCs w:val="21"/>
              </w:rPr>
              <w:t>22.37%</w:t>
            </w:r>
          </w:p>
        </w:tc>
      </w:tr>
      <w:tr w:rsidR="006873B8">
        <w:tc>
          <w:tcPr>
            <w:tcW w:w="993" w:type="dxa"/>
            <w:vMerge/>
          </w:tcPr>
          <w:p w:rsidR="006873B8" w:rsidRDefault="006873B8"/>
        </w:tc>
        <w:tc>
          <w:tcPr>
            <w:tcW w:w="992" w:type="dxa"/>
            <w:vAlign w:val="center"/>
          </w:tcPr>
          <w:p w:rsidR="006873B8" w:rsidRDefault="003A69F7">
            <w:pPr>
              <w:jc w:val="center"/>
            </w:pPr>
            <w:r>
              <w:rPr>
                <w:rFonts w:ascii="宋体" w:hAnsi="宋体"/>
                <w:color w:val="000000"/>
                <w:kern w:val="0"/>
                <w:szCs w:val="21"/>
              </w:rPr>
              <w:t>2</w:t>
            </w:r>
          </w:p>
        </w:tc>
        <w:tc>
          <w:tcPr>
            <w:tcW w:w="1843" w:type="dxa"/>
            <w:vAlign w:val="center"/>
          </w:tcPr>
          <w:p w:rsidR="006873B8" w:rsidRDefault="003A69F7">
            <w:pPr>
              <w:jc w:val="center"/>
            </w:pPr>
            <w:r>
              <w:rPr>
                <w:rFonts w:ascii="宋体" w:hAnsi="宋体"/>
                <w:color w:val="000000"/>
                <w:kern w:val="0"/>
                <w:szCs w:val="21"/>
              </w:rPr>
              <w:t>2019/1/1-2019/6/30</w:t>
            </w:r>
          </w:p>
        </w:tc>
        <w:tc>
          <w:tcPr>
            <w:tcW w:w="851" w:type="dxa"/>
            <w:vAlign w:val="center"/>
          </w:tcPr>
          <w:p w:rsidR="006873B8" w:rsidRDefault="003A69F7">
            <w:pPr>
              <w:jc w:val="center"/>
            </w:pPr>
            <w:r>
              <w:rPr>
                <w:rFonts w:ascii="宋体" w:hAnsi="宋体"/>
                <w:color w:val="000000"/>
                <w:kern w:val="0"/>
                <w:szCs w:val="21"/>
              </w:rPr>
              <w:t>-</w:t>
            </w:r>
          </w:p>
        </w:tc>
        <w:tc>
          <w:tcPr>
            <w:tcW w:w="850" w:type="dxa"/>
            <w:vAlign w:val="center"/>
          </w:tcPr>
          <w:p w:rsidR="006873B8" w:rsidRDefault="003A69F7">
            <w:pPr>
              <w:jc w:val="center"/>
            </w:pPr>
            <w:r>
              <w:rPr>
                <w:rFonts w:ascii="宋体" w:hAnsi="宋体"/>
                <w:color w:val="000000"/>
                <w:kern w:val="0"/>
                <w:szCs w:val="21"/>
              </w:rPr>
              <w:t>301,481,595.53</w:t>
            </w:r>
          </w:p>
        </w:tc>
        <w:tc>
          <w:tcPr>
            <w:tcW w:w="1134" w:type="dxa"/>
            <w:vAlign w:val="center"/>
          </w:tcPr>
          <w:p w:rsidR="006873B8" w:rsidRDefault="003A69F7">
            <w:pPr>
              <w:jc w:val="center"/>
            </w:pPr>
            <w:r>
              <w:rPr>
                <w:rFonts w:ascii="宋体" w:hAnsi="宋体"/>
                <w:color w:val="000000"/>
                <w:kern w:val="0"/>
                <w:szCs w:val="21"/>
              </w:rPr>
              <w:t>-</w:t>
            </w:r>
          </w:p>
        </w:tc>
        <w:tc>
          <w:tcPr>
            <w:tcW w:w="1419" w:type="dxa"/>
            <w:vAlign w:val="center"/>
          </w:tcPr>
          <w:p w:rsidR="006873B8" w:rsidRDefault="003A69F7">
            <w:pPr>
              <w:jc w:val="center"/>
            </w:pPr>
            <w:r>
              <w:rPr>
                <w:rFonts w:ascii="宋体" w:hAnsi="宋体"/>
                <w:color w:val="000000"/>
                <w:kern w:val="0"/>
                <w:szCs w:val="21"/>
              </w:rPr>
              <w:t>301,481,595.53</w:t>
            </w:r>
          </w:p>
        </w:tc>
        <w:tc>
          <w:tcPr>
            <w:tcW w:w="1130" w:type="dxa"/>
            <w:vAlign w:val="center"/>
          </w:tcPr>
          <w:p w:rsidR="006873B8" w:rsidRDefault="003A69F7">
            <w:pPr>
              <w:jc w:val="center"/>
            </w:pPr>
            <w:r>
              <w:rPr>
                <w:rFonts w:ascii="宋体" w:hAnsi="宋体"/>
                <w:color w:val="000000"/>
                <w:kern w:val="0"/>
                <w:szCs w:val="21"/>
              </w:rPr>
              <w:t>22.30%</w:t>
            </w:r>
          </w:p>
        </w:tc>
      </w:tr>
      <w:tr w:rsidR="006873B8">
        <w:tc>
          <w:tcPr>
            <w:tcW w:w="993" w:type="dxa"/>
            <w:vMerge/>
          </w:tcPr>
          <w:p w:rsidR="006873B8" w:rsidRDefault="006873B8"/>
        </w:tc>
        <w:tc>
          <w:tcPr>
            <w:tcW w:w="992" w:type="dxa"/>
            <w:vAlign w:val="center"/>
          </w:tcPr>
          <w:p w:rsidR="006873B8" w:rsidRDefault="003A69F7">
            <w:pPr>
              <w:jc w:val="center"/>
            </w:pPr>
            <w:r>
              <w:rPr>
                <w:rFonts w:ascii="宋体" w:hAnsi="宋体"/>
                <w:color w:val="000000"/>
                <w:kern w:val="0"/>
                <w:szCs w:val="21"/>
              </w:rPr>
              <w:t>3</w:t>
            </w:r>
          </w:p>
        </w:tc>
        <w:tc>
          <w:tcPr>
            <w:tcW w:w="1843" w:type="dxa"/>
            <w:vAlign w:val="center"/>
          </w:tcPr>
          <w:p w:rsidR="006873B8" w:rsidRDefault="003A69F7">
            <w:pPr>
              <w:jc w:val="center"/>
            </w:pPr>
            <w:r>
              <w:rPr>
                <w:rFonts w:ascii="宋体" w:hAnsi="宋体"/>
                <w:color w:val="000000"/>
                <w:kern w:val="0"/>
                <w:szCs w:val="21"/>
              </w:rPr>
              <w:t>2019/1/1-2019/6/30</w:t>
            </w:r>
          </w:p>
        </w:tc>
        <w:tc>
          <w:tcPr>
            <w:tcW w:w="851" w:type="dxa"/>
            <w:vAlign w:val="center"/>
          </w:tcPr>
          <w:p w:rsidR="006873B8" w:rsidRDefault="003A69F7">
            <w:pPr>
              <w:jc w:val="center"/>
            </w:pPr>
            <w:r>
              <w:rPr>
                <w:rFonts w:ascii="宋体" w:hAnsi="宋体"/>
                <w:color w:val="000000"/>
                <w:kern w:val="0"/>
                <w:szCs w:val="21"/>
              </w:rPr>
              <w:t>212,943,856.45</w:t>
            </w:r>
          </w:p>
        </w:tc>
        <w:tc>
          <w:tcPr>
            <w:tcW w:w="850" w:type="dxa"/>
            <w:vAlign w:val="center"/>
          </w:tcPr>
          <w:p w:rsidR="006873B8" w:rsidRDefault="003A69F7">
            <w:pPr>
              <w:jc w:val="center"/>
            </w:pPr>
            <w:r>
              <w:rPr>
                <w:rFonts w:ascii="宋体" w:hAnsi="宋体"/>
                <w:color w:val="000000"/>
                <w:kern w:val="0"/>
                <w:szCs w:val="21"/>
              </w:rPr>
              <w:t>3,198,940.18</w:t>
            </w:r>
          </w:p>
        </w:tc>
        <w:tc>
          <w:tcPr>
            <w:tcW w:w="1134" w:type="dxa"/>
            <w:vAlign w:val="center"/>
          </w:tcPr>
          <w:p w:rsidR="006873B8" w:rsidRDefault="003A69F7">
            <w:pPr>
              <w:jc w:val="center"/>
            </w:pPr>
            <w:r>
              <w:rPr>
                <w:rFonts w:ascii="宋体" w:hAnsi="宋体"/>
                <w:color w:val="000000"/>
                <w:kern w:val="0"/>
                <w:szCs w:val="21"/>
              </w:rPr>
              <w:t>25,000,000.00</w:t>
            </w:r>
          </w:p>
        </w:tc>
        <w:tc>
          <w:tcPr>
            <w:tcW w:w="1419" w:type="dxa"/>
            <w:vAlign w:val="center"/>
          </w:tcPr>
          <w:p w:rsidR="006873B8" w:rsidRDefault="003A69F7">
            <w:pPr>
              <w:jc w:val="center"/>
            </w:pPr>
            <w:r>
              <w:rPr>
                <w:rFonts w:ascii="宋体" w:hAnsi="宋体"/>
                <w:color w:val="000000"/>
                <w:kern w:val="0"/>
                <w:szCs w:val="21"/>
              </w:rPr>
              <w:t>191,142,796.63</w:t>
            </w:r>
          </w:p>
        </w:tc>
        <w:tc>
          <w:tcPr>
            <w:tcW w:w="1130" w:type="dxa"/>
            <w:vAlign w:val="center"/>
          </w:tcPr>
          <w:p w:rsidR="006873B8" w:rsidRDefault="003A69F7">
            <w:pPr>
              <w:jc w:val="center"/>
            </w:pPr>
            <w:r>
              <w:rPr>
                <w:rFonts w:ascii="宋体" w:hAnsi="宋体"/>
                <w:color w:val="000000"/>
                <w:kern w:val="0"/>
                <w:szCs w:val="21"/>
              </w:rPr>
              <w:t>14.14%</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942F7" w:rsidRDefault="002942F7"/>
    <w:sectPr w:rsidR="002942F7"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676EA0">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676EA0">
      <w:rPr>
        <w:noProof/>
        <w:kern w:val="0"/>
        <w:szCs w:val="21"/>
      </w:rPr>
      <w:t>32</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交银施罗德天利宝货币市场基金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3DF5"/>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2ED0"/>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2F7"/>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69F7"/>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0"/>
    <w:rsid w:val="00676EA7"/>
    <w:rsid w:val="00682EFD"/>
    <w:rsid w:val="00683F61"/>
    <w:rsid w:val="00684EA3"/>
    <w:rsid w:val="00686A36"/>
    <w:rsid w:val="00687296"/>
    <w:rsid w:val="006873B8"/>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257A3-A637-4495-BCBD-049D845F9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32</Pages>
  <Words>3392</Words>
  <Characters>19340</Characters>
  <Application>Microsoft Office Word</Application>
  <DocSecurity>0</DocSecurity>
  <Lines>161</Lines>
  <Paragraphs>45</Paragraphs>
  <ScaleCrop>false</ScaleCrop>
  <Company/>
  <LinksUpToDate>false</LinksUpToDate>
  <CharactersWithSpaces>22687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biz-panqiang</cp:lastModifiedBy>
  <cp:revision>23</cp:revision>
  <cp:lastPrinted>2007-07-19T00:46:00Z</cp:lastPrinted>
  <dcterms:created xsi:type="dcterms:W3CDTF">2017-08-23T01:30:00Z</dcterms:created>
  <dcterms:modified xsi:type="dcterms:W3CDTF">2019-08-26T03:28:00Z</dcterms:modified>
</cp:coreProperties>
</file>