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交银施罗德双轮动债券型证券投资基金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交银双轮动债券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519723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1,352,999,534.04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A/B</w:t>
            </w:r>
          </w:p>
        </w:tc>
        <w:tc>
          <w:tcPr>
            <w:tcW w:w="2596" w:type="dxa"/>
            <w:vAlign w:val="center"/>
          </w:tcPr>
          <w:p w:rsidR="00405B9D" w:rsidRPr="008A1551" w:rsidRDefault="00405B9D" w:rsidP="009E1EA4">
            <w:pPr>
              <w:spacing w:before="29" w:line="288" w:lineRule="auto"/>
              <w:jc w:val="center"/>
              <w:rPr>
                <w:sz w:val="24"/>
              </w:rPr>
            </w:pPr>
            <w:r w:rsidRPr="008A1551">
              <w:rPr>
                <w:sz w:val="24"/>
              </w:rPr>
              <w:t>交银双轮动债券</w:t>
            </w:r>
            <w:r w:rsidRPr="008A1551">
              <w:rPr>
                <w:sz w:val="24"/>
              </w:rPr>
              <w:t>C</w:t>
            </w:r>
          </w:p>
        </w:tc>
      </w:tr>
      <w:tr w:rsidR="0073136C" w:rsidRPr="008A1551" w:rsidTr="005B1F0F">
        <w:trPr>
          <w:trHeight w:val="369"/>
        </w:trPr>
        <w:tc>
          <w:tcPr>
            <w:tcW w:w="3693" w:type="dxa"/>
            <w:tcBorders>
              <w:bottom w:val="single" w:sz="4" w:space="0" w:color="000000"/>
            </w:tcBorders>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tcBorders>
              <w:bottom w:val="single" w:sz="4" w:space="0" w:color="000000"/>
            </w:tcBorders>
            <w:vAlign w:val="center"/>
          </w:tcPr>
          <w:p w:rsidR="007A74E2" w:rsidRPr="007A74E2" w:rsidRDefault="0073136C" w:rsidP="007A74E2">
            <w:pPr>
              <w:spacing w:before="29" w:line="288" w:lineRule="auto"/>
              <w:jc w:val="center"/>
              <w:rPr>
                <w:color w:val="000000"/>
                <w:sz w:val="24"/>
              </w:rPr>
            </w:pPr>
            <w:r w:rsidRPr="008A1551">
              <w:rPr>
                <w:sz w:val="24"/>
              </w:rPr>
              <w:t>519723</w:t>
            </w:r>
            <w:r w:rsidR="007A74E2" w:rsidRPr="007A74E2">
              <w:rPr>
                <w:color w:val="000000"/>
                <w:sz w:val="24"/>
              </w:rPr>
              <w:t>（</w:t>
            </w:r>
            <w:r w:rsidR="007A74E2" w:rsidRPr="007A74E2">
              <w:rPr>
                <w:rFonts w:hint="eastAsia"/>
                <w:color w:val="000000"/>
                <w:sz w:val="24"/>
              </w:rPr>
              <w:t>前端）、</w:t>
            </w:r>
          </w:p>
          <w:p w:rsidR="0073136C" w:rsidRPr="008A1551" w:rsidRDefault="007A74E2" w:rsidP="007A74E2">
            <w:pPr>
              <w:spacing w:before="29" w:line="288" w:lineRule="auto"/>
              <w:jc w:val="center"/>
              <w:rPr>
                <w:sz w:val="24"/>
              </w:rPr>
            </w:pPr>
            <w:r w:rsidRPr="007A74E2">
              <w:rPr>
                <w:color w:val="000000"/>
                <w:sz w:val="24"/>
              </w:rPr>
              <w:t>519724</w:t>
            </w:r>
            <w:r w:rsidRPr="007A74E2">
              <w:rPr>
                <w:rFonts w:hint="eastAsia"/>
                <w:color w:val="000000"/>
                <w:sz w:val="24"/>
              </w:rPr>
              <w:t>（后端）</w:t>
            </w:r>
          </w:p>
        </w:tc>
        <w:tc>
          <w:tcPr>
            <w:tcW w:w="2596" w:type="dxa"/>
            <w:tcBorders>
              <w:bottom w:val="single" w:sz="4" w:space="0" w:color="000000"/>
            </w:tcBorders>
            <w:vAlign w:val="center"/>
          </w:tcPr>
          <w:p w:rsidR="0073136C" w:rsidRPr="008A1551" w:rsidRDefault="0073136C" w:rsidP="009E1EA4">
            <w:pPr>
              <w:spacing w:before="29" w:line="288" w:lineRule="auto"/>
              <w:jc w:val="center"/>
              <w:rPr>
                <w:sz w:val="24"/>
              </w:rPr>
            </w:pPr>
            <w:r w:rsidRPr="008A1551">
              <w:rPr>
                <w:sz w:val="24"/>
              </w:rPr>
              <w:t>519725</w:t>
            </w:r>
          </w:p>
        </w:tc>
      </w:tr>
      <w:tr w:rsidR="0073136C" w:rsidRPr="008A1551" w:rsidTr="005B1F0F">
        <w:trPr>
          <w:trHeight w:val="369"/>
        </w:trPr>
        <w:tc>
          <w:tcPr>
            <w:tcW w:w="3693" w:type="dxa"/>
            <w:tcBorders>
              <w:bottom w:val="single" w:sz="4" w:space="0" w:color="auto"/>
            </w:tcBorders>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tcBorders>
              <w:bottom w:val="single" w:sz="4" w:space="0" w:color="auto"/>
            </w:tcBorders>
            <w:vAlign w:val="center"/>
          </w:tcPr>
          <w:p w:rsidR="0073136C" w:rsidRPr="008A1551" w:rsidRDefault="0073136C" w:rsidP="009E1EA4">
            <w:pPr>
              <w:spacing w:before="29" w:line="288" w:lineRule="auto"/>
              <w:jc w:val="center"/>
              <w:rPr>
                <w:sz w:val="24"/>
              </w:rPr>
            </w:pPr>
            <w:r w:rsidRPr="008A1551">
              <w:rPr>
                <w:sz w:val="24"/>
              </w:rPr>
              <w:t>1,224,397,320.78</w:t>
            </w:r>
            <w:r w:rsidRPr="008A1551">
              <w:rPr>
                <w:sz w:val="24"/>
              </w:rPr>
              <w:t>份</w:t>
            </w:r>
          </w:p>
        </w:tc>
        <w:tc>
          <w:tcPr>
            <w:tcW w:w="2596" w:type="dxa"/>
            <w:tcBorders>
              <w:bottom w:val="single" w:sz="4" w:space="0" w:color="auto"/>
            </w:tcBorders>
            <w:vAlign w:val="center"/>
          </w:tcPr>
          <w:p w:rsidR="0073136C" w:rsidRPr="008A1551" w:rsidRDefault="0073136C" w:rsidP="009E1EA4">
            <w:pPr>
              <w:spacing w:before="29" w:line="288" w:lineRule="auto"/>
              <w:jc w:val="center"/>
              <w:rPr>
                <w:sz w:val="24"/>
              </w:rPr>
            </w:pPr>
            <w:r w:rsidRPr="008A1551">
              <w:rPr>
                <w:sz w:val="24"/>
              </w:rPr>
              <w:t>128,602,213.26</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w:t>
      </w:r>
      <w:r w:rsidRPr="008A1551">
        <w:rPr>
          <w:kern w:val="0"/>
          <w:sz w:val="24"/>
        </w:rPr>
        <w:t>A</w:t>
      </w:r>
      <w:r w:rsidRPr="008A1551">
        <w:rPr>
          <w:kern w:val="0"/>
          <w:sz w:val="24"/>
        </w:rPr>
        <w:t>类基金份额采用前端收费模式，</w:t>
      </w:r>
      <w:r w:rsidRPr="008A1551">
        <w:rPr>
          <w:kern w:val="0"/>
          <w:sz w:val="24"/>
        </w:rPr>
        <w:t>B</w:t>
      </w:r>
      <w:r w:rsidRPr="008A1551">
        <w:rPr>
          <w:kern w:val="0"/>
          <w:sz w:val="24"/>
        </w:rPr>
        <w:t>类基金份额采用后端收费模式，前端交易代码即为</w:t>
      </w:r>
      <w:r w:rsidRPr="008A1551">
        <w:rPr>
          <w:kern w:val="0"/>
          <w:sz w:val="24"/>
        </w:rPr>
        <w:t>A</w:t>
      </w:r>
      <w:r w:rsidRPr="008A1551">
        <w:rPr>
          <w:kern w:val="0"/>
          <w:sz w:val="24"/>
        </w:rPr>
        <w:t>类基金份额交易代码，后端交易代码即为</w:t>
      </w:r>
      <w:r w:rsidRPr="008A1551">
        <w:rPr>
          <w:kern w:val="0"/>
          <w:sz w:val="24"/>
        </w:rPr>
        <w:t>B</w:t>
      </w:r>
      <w:r w:rsidRPr="008A1551">
        <w:rPr>
          <w:kern w:val="0"/>
          <w:sz w:val="24"/>
        </w:rPr>
        <w:t>类基金份额交易代码。</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本基金在严格控制投资风险的基础上，通过积极主动的投资管理，把握债券市场轮</w:t>
            </w:r>
            <w:proofErr w:type="gramStart"/>
            <w:r w:rsidRPr="008A1551">
              <w:rPr>
                <w:sz w:val="24"/>
              </w:rPr>
              <w:t>动带来</w:t>
            </w:r>
            <w:proofErr w:type="gramEnd"/>
            <w:r w:rsidRPr="008A1551">
              <w:rPr>
                <w:sz w:val="24"/>
              </w:rPr>
              <w:t>的机会，力争实现基金资产长期稳健的增值。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8A1551">
              <w:rPr>
                <w:sz w:val="24"/>
              </w:rPr>
              <w:t>信用债发债主</w:t>
            </w:r>
            <w:proofErr w:type="gramEnd"/>
            <w:r w:rsidRPr="008A1551">
              <w:rPr>
                <w:sz w:val="24"/>
              </w:rPr>
              <w:t>体所处行业的景气轮动判断，并结合内部信用评级系统，综合考察信用债券的信用评级，在严谨深入的分析基础上，综合</w:t>
            </w:r>
            <w:proofErr w:type="gramStart"/>
            <w:r w:rsidRPr="008A1551">
              <w:rPr>
                <w:sz w:val="24"/>
              </w:rPr>
              <w:t>考量</w:t>
            </w:r>
            <w:proofErr w:type="gramEnd"/>
            <w:r w:rsidRPr="008A1551">
              <w:rPr>
                <w:sz w:val="24"/>
              </w:rPr>
              <w:t>各类债券的流动性、供求关系和收益率水平等，自下而上地精选个</w:t>
            </w:r>
            <w:proofErr w:type="gramStart"/>
            <w:r w:rsidRPr="008A1551">
              <w:rPr>
                <w:sz w:val="24"/>
              </w:rPr>
              <w:t>券</w:t>
            </w:r>
            <w:proofErr w:type="gramEnd"/>
            <w:r w:rsidRPr="008A1551">
              <w:rPr>
                <w:sz w:val="24"/>
              </w:rPr>
              <w:t>。</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李修滨</w:t>
            </w:r>
            <w:proofErr w:type="gramEnd"/>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A/B</w:t>
            </w:r>
          </w:p>
        </w:tc>
        <w:tc>
          <w:tcPr>
            <w:tcW w:w="2558" w:type="dxa"/>
            <w:vAlign w:val="center"/>
          </w:tcPr>
          <w:p w:rsidR="001548F9" w:rsidRPr="008A1551" w:rsidRDefault="001548F9"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20,704,257.97</w:t>
            </w:r>
          </w:p>
        </w:tc>
        <w:tc>
          <w:tcPr>
            <w:tcW w:w="2558" w:type="dxa"/>
            <w:vAlign w:val="center"/>
          </w:tcPr>
          <w:p w:rsidR="001548F9" w:rsidRPr="008A1551" w:rsidRDefault="001548F9" w:rsidP="009E1EA4">
            <w:pPr>
              <w:spacing w:before="29" w:line="288" w:lineRule="auto"/>
              <w:jc w:val="right"/>
              <w:rPr>
                <w:sz w:val="24"/>
              </w:rPr>
            </w:pPr>
            <w:r w:rsidRPr="008A1551">
              <w:rPr>
                <w:sz w:val="24"/>
              </w:rPr>
              <w:t>2,494,334.05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21,217,354.88</w:t>
            </w:r>
          </w:p>
        </w:tc>
        <w:tc>
          <w:tcPr>
            <w:tcW w:w="2558" w:type="dxa"/>
            <w:vAlign w:val="center"/>
          </w:tcPr>
          <w:p w:rsidR="001548F9" w:rsidRPr="008A1551" w:rsidRDefault="001548F9" w:rsidP="009E1EA4">
            <w:pPr>
              <w:spacing w:before="29" w:line="288" w:lineRule="auto"/>
              <w:jc w:val="right"/>
              <w:rPr>
                <w:sz w:val="24"/>
              </w:rPr>
            </w:pPr>
            <w:r w:rsidRPr="008A1551">
              <w:rPr>
                <w:sz w:val="24"/>
              </w:rPr>
              <w:t>2,613,368.42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0.0164</w:t>
            </w:r>
          </w:p>
        </w:tc>
        <w:tc>
          <w:tcPr>
            <w:tcW w:w="2558" w:type="dxa"/>
            <w:vAlign w:val="center"/>
          </w:tcPr>
          <w:p w:rsidR="001548F9" w:rsidRPr="008A1551" w:rsidRDefault="001548F9" w:rsidP="009E1EA4">
            <w:pPr>
              <w:spacing w:before="29" w:line="288" w:lineRule="auto"/>
              <w:jc w:val="right"/>
              <w:rPr>
                <w:sz w:val="24"/>
              </w:rPr>
            </w:pPr>
            <w:r w:rsidRPr="008A1551">
              <w:rPr>
                <w:sz w:val="24"/>
              </w:rPr>
              <w:t>0.0149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1.69%</w:t>
            </w:r>
          </w:p>
        </w:tc>
        <w:tc>
          <w:tcPr>
            <w:tcW w:w="2558" w:type="dxa"/>
            <w:vAlign w:val="center"/>
          </w:tcPr>
          <w:p w:rsidR="001548F9" w:rsidRPr="008A1551" w:rsidRDefault="001548F9" w:rsidP="009E1EA4">
            <w:pPr>
              <w:spacing w:before="29" w:line="288" w:lineRule="auto"/>
              <w:jc w:val="right"/>
              <w:rPr>
                <w:sz w:val="24"/>
              </w:rPr>
            </w:pPr>
            <w:r w:rsidRPr="008A1551">
              <w:rPr>
                <w:sz w:val="24"/>
              </w:rPr>
              <w:t>1.50%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A/B</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交银双轮动债券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0.014</w:t>
            </w:r>
          </w:p>
        </w:tc>
        <w:tc>
          <w:tcPr>
            <w:tcW w:w="2558" w:type="dxa"/>
            <w:vAlign w:val="center"/>
          </w:tcPr>
          <w:p w:rsidR="001548F9" w:rsidRPr="008A1551" w:rsidRDefault="001548F9" w:rsidP="009E1EA4">
            <w:pPr>
              <w:spacing w:before="29" w:line="288" w:lineRule="auto"/>
              <w:jc w:val="right"/>
              <w:rPr>
                <w:sz w:val="24"/>
              </w:rPr>
            </w:pPr>
            <w:r w:rsidRPr="008A1551">
              <w:rPr>
                <w:sz w:val="24"/>
              </w:rPr>
              <w:t>0.012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1,316,571,527.40</w:t>
            </w:r>
          </w:p>
        </w:tc>
        <w:tc>
          <w:tcPr>
            <w:tcW w:w="2558" w:type="dxa"/>
            <w:vAlign w:val="center"/>
          </w:tcPr>
          <w:p w:rsidR="001548F9" w:rsidRPr="008A1551" w:rsidRDefault="001548F9" w:rsidP="009E1EA4">
            <w:pPr>
              <w:spacing w:before="29" w:line="288" w:lineRule="auto"/>
              <w:jc w:val="right"/>
              <w:rPr>
                <w:sz w:val="24"/>
              </w:rPr>
            </w:pPr>
            <w:r w:rsidRPr="008A1551">
              <w:rPr>
                <w:sz w:val="24"/>
              </w:rPr>
              <w:t>137,903,694.09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1.075</w:t>
            </w:r>
          </w:p>
        </w:tc>
        <w:tc>
          <w:tcPr>
            <w:tcW w:w="2558" w:type="dxa"/>
            <w:vAlign w:val="center"/>
          </w:tcPr>
          <w:p w:rsidR="001548F9" w:rsidRPr="008A1551" w:rsidRDefault="001548F9" w:rsidP="009E1EA4">
            <w:pPr>
              <w:spacing w:before="29" w:line="288" w:lineRule="auto"/>
              <w:jc w:val="right"/>
              <w:rPr>
                <w:sz w:val="24"/>
              </w:rPr>
            </w:pPr>
            <w:r w:rsidRPr="008A1551">
              <w:rPr>
                <w:sz w:val="24"/>
              </w:rPr>
              <w:t>1.072</w:t>
            </w:r>
          </w:p>
        </w:tc>
      </w:tr>
    </w:tbl>
    <w:p w:rsidR="001F3FF3" w:rsidRDefault="00DB7A3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w:t>
      </w:r>
      <w:r>
        <w:rPr>
          <w:kern w:val="0"/>
          <w:sz w:val="24"/>
        </w:rPr>
        <w:t xml:space="preserve"> </w:t>
      </w:r>
      <w:r>
        <w:rPr>
          <w:kern w:val="0"/>
          <w:sz w:val="24"/>
        </w:rPr>
        <w:t>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F3FF3">
        <w:tc>
          <w:tcPr>
            <w:tcW w:w="1497" w:type="dxa"/>
            <w:vAlign w:val="center"/>
          </w:tcPr>
          <w:p w:rsidR="001F3FF3" w:rsidRDefault="00DB7A36">
            <w:pPr>
              <w:jc w:val="left"/>
            </w:pPr>
            <w:r>
              <w:rPr>
                <w:color w:val="000000"/>
                <w:sz w:val="24"/>
              </w:rPr>
              <w:t>过去一个月</w:t>
            </w:r>
          </w:p>
        </w:tc>
        <w:tc>
          <w:tcPr>
            <w:tcW w:w="1251" w:type="dxa"/>
            <w:vAlign w:val="center"/>
          </w:tcPr>
          <w:p w:rsidR="001F3FF3" w:rsidRDefault="00DB7A36">
            <w:pPr>
              <w:jc w:val="center"/>
            </w:pPr>
            <w:r>
              <w:rPr>
                <w:color w:val="000000"/>
                <w:sz w:val="24"/>
              </w:rPr>
              <w:t>0.28%</w:t>
            </w:r>
          </w:p>
        </w:tc>
        <w:tc>
          <w:tcPr>
            <w:tcW w:w="1250" w:type="dxa"/>
            <w:vAlign w:val="center"/>
          </w:tcPr>
          <w:p w:rsidR="001F3FF3" w:rsidRDefault="00DB7A36">
            <w:pPr>
              <w:jc w:val="center"/>
            </w:pPr>
            <w:r>
              <w:rPr>
                <w:color w:val="000000"/>
                <w:sz w:val="24"/>
              </w:rPr>
              <w:t>0.05%</w:t>
            </w:r>
          </w:p>
        </w:tc>
        <w:tc>
          <w:tcPr>
            <w:tcW w:w="1250" w:type="dxa"/>
            <w:vAlign w:val="center"/>
          </w:tcPr>
          <w:p w:rsidR="001F3FF3" w:rsidRDefault="00DB7A36">
            <w:pPr>
              <w:jc w:val="center"/>
            </w:pPr>
            <w:r>
              <w:rPr>
                <w:color w:val="000000"/>
                <w:sz w:val="24"/>
              </w:rPr>
              <w:t>0.28%</w:t>
            </w:r>
          </w:p>
        </w:tc>
        <w:tc>
          <w:tcPr>
            <w:tcW w:w="1250" w:type="dxa"/>
            <w:vAlign w:val="center"/>
          </w:tcPr>
          <w:p w:rsidR="001F3FF3" w:rsidRDefault="00DB7A36">
            <w:pPr>
              <w:jc w:val="center"/>
            </w:pPr>
            <w:r>
              <w:rPr>
                <w:color w:val="000000"/>
                <w:sz w:val="24"/>
              </w:rPr>
              <w:t>0.03%</w:t>
            </w:r>
          </w:p>
        </w:tc>
        <w:tc>
          <w:tcPr>
            <w:tcW w:w="1250" w:type="dxa"/>
            <w:vAlign w:val="center"/>
          </w:tcPr>
          <w:p w:rsidR="001F3FF3" w:rsidRDefault="00DB7A36">
            <w:pPr>
              <w:jc w:val="center"/>
            </w:pPr>
            <w:r>
              <w:rPr>
                <w:color w:val="000000"/>
                <w:sz w:val="24"/>
              </w:rPr>
              <w:t>0.00%</w:t>
            </w:r>
          </w:p>
        </w:tc>
        <w:tc>
          <w:tcPr>
            <w:tcW w:w="1250" w:type="dxa"/>
            <w:vAlign w:val="center"/>
          </w:tcPr>
          <w:p w:rsidR="001F3FF3" w:rsidRDefault="00DB7A36">
            <w:pPr>
              <w:jc w:val="center"/>
            </w:pPr>
            <w:r>
              <w:rPr>
                <w:color w:val="000000"/>
                <w:sz w:val="24"/>
              </w:rPr>
              <w:t>0.02%</w:t>
            </w:r>
          </w:p>
        </w:tc>
      </w:tr>
      <w:tr w:rsidR="001F3FF3">
        <w:tc>
          <w:tcPr>
            <w:tcW w:w="1497" w:type="dxa"/>
            <w:vAlign w:val="center"/>
          </w:tcPr>
          <w:p w:rsidR="001F3FF3" w:rsidRDefault="00DB7A36">
            <w:pPr>
              <w:jc w:val="left"/>
            </w:pPr>
            <w:r>
              <w:rPr>
                <w:color w:val="000000"/>
                <w:sz w:val="24"/>
              </w:rPr>
              <w:t>过去三个月</w:t>
            </w:r>
          </w:p>
        </w:tc>
        <w:tc>
          <w:tcPr>
            <w:tcW w:w="1251" w:type="dxa"/>
            <w:vAlign w:val="center"/>
          </w:tcPr>
          <w:p w:rsidR="001F3FF3" w:rsidRDefault="00DB7A36">
            <w:pPr>
              <w:jc w:val="center"/>
            </w:pPr>
            <w:r>
              <w:rPr>
                <w:color w:val="000000"/>
                <w:sz w:val="24"/>
              </w:rPr>
              <w:t>0.47%</w:t>
            </w:r>
          </w:p>
        </w:tc>
        <w:tc>
          <w:tcPr>
            <w:tcW w:w="1250" w:type="dxa"/>
            <w:vAlign w:val="center"/>
          </w:tcPr>
          <w:p w:rsidR="001F3FF3" w:rsidRDefault="00DB7A36">
            <w:pPr>
              <w:jc w:val="center"/>
            </w:pPr>
            <w:r>
              <w:rPr>
                <w:color w:val="000000"/>
                <w:sz w:val="24"/>
              </w:rPr>
              <w:t>0.05%</w:t>
            </w:r>
          </w:p>
        </w:tc>
        <w:tc>
          <w:tcPr>
            <w:tcW w:w="1250" w:type="dxa"/>
            <w:vAlign w:val="center"/>
          </w:tcPr>
          <w:p w:rsidR="001F3FF3" w:rsidRDefault="00DB7A36">
            <w:pPr>
              <w:jc w:val="center"/>
            </w:pPr>
            <w:r>
              <w:rPr>
                <w:color w:val="000000"/>
                <w:sz w:val="24"/>
              </w:rPr>
              <w:t>-0.23%</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0.70%</w:t>
            </w:r>
          </w:p>
        </w:tc>
        <w:tc>
          <w:tcPr>
            <w:tcW w:w="1250" w:type="dxa"/>
            <w:vAlign w:val="center"/>
          </w:tcPr>
          <w:p w:rsidR="001F3FF3" w:rsidRDefault="00DB7A36">
            <w:pPr>
              <w:jc w:val="center"/>
            </w:pPr>
            <w:r>
              <w:rPr>
                <w:color w:val="000000"/>
                <w:sz w:val="24"/>
              </w:rPr>
              <w:t>-0.01%</w:t>
            </w:r>
          </w:p>
        </w:tc>
      </w:tr>
      <w:tr w:rsidR="001F3FF3">
        <w:tc>
          <w:tcPr>
            <w:tcW w:w="1497" w:type="dxa"/>
            <w:vAlign w:val="center"/>
          </w:tcPr>
          <w:p w:rsidR="001F3FF3" w:rsidRDefault="00DB7A36">
            <w:pPr>
              <w:jc w:val="left"/>
            </w:pPr>
            <w:r>
              <w:rPr>
                <w:color w:val="000000"/>
                <w:sz w:val="24"/>
              </w:rPr>
              <w:t>过去六个月</w:t>
            </w:r>
          </w:p>
        </w:tc>
        <w:tc>
          <w:tcPr>
            <w:tcW w:w="1251" w:type="dxa"/>
            <w:vAlign w:val="center"/>
          </w:tcPr>
          <w:p w:rsidR="001F3FF3" w:rsidRDefault="00DB7A36">
            <w:pPr>
              <w:jc w:val="center"/>
            </w:pPr>
            <w:r>
              <w:rPr>
                <w:color w:val="000000"/>
                <w:sz w:val="24"/>
              </w:rPr>
              <w:t>1.69%</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0.24%</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1.45%</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t>过去一年</w:t>
            </w:r>
          </w:p>
        </w:tc>
        <w:tc>
          <w:tcPr>
            <w:tcW w:w="1251" w:type="dxa"/>
            <w:vAlign w:val="center"/>
          </w:tcPr>
          <w:p w:rsidR="001F3FF3" w:rsidRDefault="00DB7A36">
            <w:pPr>
              <w:jc w:val="center"/>
            </w:pPr>
            <w:r>
              <w:rPr>
                <w:color w:val="000000"/>
                <w:sz w:val="24"/>
              </w:rPr>
              <w:t>6.56%</w:t>
            </w:r>
          </w:p>
        </w:tc>
        <w:tc>
          <w:tcPr>
            <w:tcW w:w="1250" w:type="dxa"/>
            <w:vAlign w:val="center"/>
          </w:tcPr>
          <w:p w:rsidR="001F3FF3" w:rsidRDefault="00DB7A36">
            <w:pPr>
              <w:jc w:val="center"/>
            </w:pPr>
            <w:r>
              <w:rPr>
                <w:color w:val="000000"/>
                <w:sz w:val="24"/>
              </w:rPr>
              <w:t>0.07%</w:t>
            </w:r>
          </w:p>
        </w:tc>
        <w:tc>
          <w:tcPr>
            <w:tcW w:w="1250" w:type="dxa"/>
            <w:vAlign w:val="center"/>
          </w:tcPr>
          <w:p w:rsidR="001F3FF3" w:rsidRDefault="00DB7A36">
            <w:pPr>
              <w:jc w:val="center"/>
            </w:pPr>
            <w:r>
              <w:rPr>
                <w:color w:val="000000"/>
                <w:sz w:val="24"/>
              </w:rPr>
              <w:t>2.81%</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3.75%</w:t>
            </w:r>
          </w:p>
        </w:tc>
        <w:tc>
          <w:tcPr>
            <w:tcW w:w="1250" w:type="dxa"/>
            <w:vAlign w:val="center"/>
          </w:tcPr>
          <w:p w:rsidR="001F3FF3" w:rsidRDefault="00DB7A36">
            <w:pPr>
              <w:jc w:val="center"/>
            </w:pPr>
            <w:r>
              <w:rPr>
                <w:color w:val="000000"/>
                <w:sz w:val="24"/>
              </w:rPr>
              <w:t>0.01%</w:t>
            </w:r>
          </w:p>
        </w:tc>
      </w:tr>
      <w:tr w:rsidR="001F3FF3">
        <w:tc>
          <w:tcPr>
            <w:tcW w:w="1497" w:type="dxa"/>
            <w:vAlign w:val="center"/>
          </w:tcPr>
          <w:p w:rsidR="001F3FF3" w:rsidRDefault="00DB7A36">
            <w:pPr>
              <w:jc w:val="left"/>
            </w:pPr>
            <w:r>
              <w:rPr>
                <w:color w:val="000000"/>
                <w:sz w:val="24"/>
              </w:rPr>
              <w:t>过去三年</w:t>
            </w:r>
          </w:p>
        </w:tc>
        <w:tc>
          <w:tcPr>
            <w:tcW w:w="1251" w:type="dxa"/>
            <w:vAlign w:val="center"/>
          </w:tcPr>
          <w:p w:rsidR="001F3FF3" w:rsidRDefault="00DB7A36">
            <w:pPr>
              <w:jc w:val="center"/>
            </w:pPr>
            <w:r>
              <w:rPr>
                <w:color w:val="000000"/>
                <w:sz w:val="24"/>
              </w:rPr>
              <w:t>12.63%</w:t>
            </w:r>
          </w:p>
        </w:tc>
        <w:tc>
          <w:tcPr>
            <w:tcW w:w="1250" w:type="dxa"/>
            <w:vAlign w:val="center"/>
          </w:tcPr>
          <w:p w:rsidR="001F3FF3" w:rsidRDefault="00DB7A36">
            <w:pPr>
              <w:jc w:val="center"/>
            </w:pPr>
            <w:r>
              <w:rPr>
                <w:color w:val="000000"/>
                <w:sz w:val="24"/>
              </w:rPr>
              <w:t>0.08%</w:t>
            </w:r>
          </w:p>
        </w:tc>
        <w:tc>
          <w:tcPr>
            <w:tcW w:w="1250" w:type="dxa"/>
            <w:vAlign w:val="center"/>
          </w:tcPr>
          <w:p w:rsidR="001F3FF3" w:rsidRDefault="00DB7A36">
            <w:pPr>
              <w:jc w:val="center"/>
            </w:pPr>
            <w:r>
              <w:rPr>
                <w:color w:val="000000"/>
                <w:sz w:val="24"/>
              </w:rPr>
              <w:t>0.03%</w:t>
            </w:r>
          </w:p>
        </w:tc>
        <w:tc>
          <w:tcPr>
            <w:tcW w:w="1250" w:type="dxa"/>
            <w:vAlign w:val="center"/>
          </w:tcPr>
          <w:p w:rsidR="001F3FF3" w:rsidRDefault="00DB7A36">
            <w:pPr>
              <w:jc w:val="center"/>
            </w:pPr>
            <w:r>
              <w:rPr>
                <w:color w:val="000000"/>
                <w:sz w:val="24"/>
              </w:rPr>
              <w:t>0.08%</w:t>
            </w:r>
          </w:p>
        </w:tc>
        <w:tc>
          <w:tcPr>
            <w:tcW w:w="1250" w:type="dxa"/>
            <w:vAlign w:val="center"/>
          </w:tcPr>
          <w:p w:rsidR="001F3FF3" w:rsidRDefault="00DB7A36">
            <w:pPr>
              <w:jc w:val="center"/>
            </w:pPr>
            <w:r>
              <w:rPr>
                <w:color w:val="000000"/>
                <w:sz w:val="24"/>
              </w:rPr>
              <w:t>12.60%</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t>自基金合同生效至今</w:t>
            </w:r>
          </w:p>
        </w:tc>
        <w:tc>
          <w:tcPr>
            <w:tcW w:w="1251" w:type="dxa"/>
            <w:vAlign w:val="center"/>
          </w:tcPr>
          <w:p w:rsidR="001F3FF3" w:rsidRDefault="00DB7A36">
            <w:pPr>
              <w:jc w:val="center"/>
            </w:pPr>
            <w:r>
              <w:rPr>
                <w:color w:val="000000"/>
                <w:sz w:val="24"/>
              </w:rPr>
              <w:t>36.51%</w:t>
            </w:r>
          </w:p>
        </w:tc>
        <w:tc>
          <w:tcPr>
            <w:tcW w:w="1250" w:type="dxa"/>
            <w:vAlign w:val="center"/>
          </w:tcPr>
          <w:p w:rsidR="001F3FF3" w:rsidRDefault="00DB7A36">
            <w:pPr>
              <w:jc w:val="center"/>
            </w:pPr>
            <w:r>
              <w:rPr>
                <w:color w:val="000000"/>
                <w:sz w:val="24"/>
              </w:rPr>
              <w:t>0.09%</w:t>
            </w:r>
          </w:p>
        </w:tc>
        <w:tc>
          <w:tcPr>
            <w:tcW w:w="1250" w:type="dxa"/>
            <w:vAlign w:val="center"/>
          </w:tcPr>
          <w:p w:rsidR="001F3FF3" w:rsidRDefault="00DB7A36">
            <w:pPr>
              <w:jc w:val="center"/>
            </w:pPr>
            <w:r>
              <w:rPr>
                <w:color w:val="000000"/>
                <w:sz w:val="24"/>
              </w:rPr>
              <w:t>5.31%</w:t>
            </w:r>
          </w:p>
        </w:tc>
        <w:tc>
          <w:tcPr>
            <w:tcW w:w="1250" w:type="dxa"/>
            <w:vAlign w:val="center"/>
          </w:tcPr>
          <w:p w:rsidR="001F3FF3" w:rsidRDefault="00DB7A36">
            <w:pPr>
              <w:jc w:val="center"/>
            </w:pPr>
            <w:r>
              <w:rPr>
                <w:color w:val="000000"/>
                <w:sz w:val="24"/>
              </w:rPr>
              <w:t>0.09%</w:t>
            </w:r>
          </w:p>
        </w:tc>
        <w:tc>
          <w:tcPr>
            <w:tcW w:w="1250" w:type="dxa"/>
            <w:vAlign w:val="center"/>
          </w:tcPr>
          <w:p w:rsidR="001F3FF3" w:rsidRDefault="00DB7A36">
            <w:pPr>
              <w:jc w:val="center"/>
            </w:pPr>
            <w:r>
              <w:rPr>
                <w:color w:val="000000"/>
                <w:sz w:val="24"/>
              </w:rPr>
              <w:t>31.20%</w:t>
            </w:r>
          </w:p>
        </w:tc>
        <w:tc>
          <w:tcPr>
            <w:tcW w:w="1250" w:type="dxa"/>
            <w:vAlign w:val="center"/>
          </w:tcPr>
          <w:p w:rsidR="001F3FF3" w:rsidRDefault="00DB7A36">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1F3FF3">
        <w:tc>
          <w:tcPr>
            <w:tcW w:w="1497" w:type="dxa"/>
            <w:vAlign w:val="center"/>
          </w:tcPr>
          <w:p w:rsidR="001F3FF3" w:rsidRDefault="00DB7A36">
            <w:pPr>
              <w:jc w:val="left"/>
            </w:pPr>
            <w:r>
              <w:rPr>
                <w:color w:val="000000"/>
                <w:sz w:val="24"/>
              </w:rPr>
              <w:t>过去一个月</w:t>
            </w:r>
          </w:p>
        </w:tc>
        <w:tc>
          <w:tcPr>
            <w:tcW w:w="1251" w:type="dxa"/>
            <w:vAlign w:val="center"/>
          </w:tcPr>
          <w:p w:rsidR="001F3FF3" w:rsidRDefault="00DB7A36">
            <w:pPr>
              <w:jc w:val="center"/>
            </w:pPr>
            <w:r>
              <w:rPr>
                <w:color w:val="000000"/>
                <w:sz w:val="24"/>
              </w:rPr>
              <w:t>0.19%</w:t>
            </w:r>
          </w:p>
        </w:tc>
        <w:tc>
          <w:tcPr>
            <w:tcW w:w="1250" w:type="dxa"/>
            <w:vAlign w:val="center"/>
          </w:tcPr>
          <w:p w:rsidR="001F3FF3" w:rsidRDefault="00DB7A36">
            <w:pPr>
              <w:jc w:val="center"/>
            </w:pPr>
            <w:r>
              <w:rPr>
                <w:color w:val="000000"/>
                <w:sz w:val="24"/>
              </w:rPr>
              <w:t>0.04%</w:t>
            </w:r>
          </w:p>
        </w:tc>
        <w:tc>
          <w:tcPr>
            <w:tcW w:w="1250" w:type="dxa"/>
            <w:vAlign w:val="center"/>
          </w:tcPr>
          <w:p w:rsidR="001F3FF3" w:rsidRDefault="00DB7A36">
            <w:pPr>
              <w:jc w:val="center"/>
            </w:pPr>
            <w:r>
              <w:rPr>
                <w:color w:val="000000"/>
                <w:sz w:val="24"/>
              </w:rPr>
              <w:t>0.28%</w:t>
            </w:r>
          </w:p>
        </w:tc>
        <w:tc>
          <w:tcPr>
            <w:tcW w:w="1250" w:type="dxa"/>
            <w:vAlign w:val="center"/>
          </w:tcPr>
          <w:p w:rsidR="001F3FF3" w:rsidRDefault="00DB7A36">
            <w:pPr>
              <w:jc w:val="center"/>
            </w:pPr>
            <w:r>
              <w:rPr>
                <w:color w:val="000000"/>
                <w:sz w:val="24"/>
              </w:rPr>
              <w:t>0.03%</w:t>
            </w:r>
          </w:p>
        </w:tc>
        <w:tc>
          <w:tcPr>
            <w:tcW w:w="1250" w:type="dxa"/>
            <w:vAlign w:val="center"/>
          </w:tcPr>
          <w:p w:rsidR="001F3FF3" w:rsidRDefault="00DB7A36">
            <w:pPr>
              <w:jc w:val="center"/>
            </w:pPr>
            <w:r>
              <w:rPr>
                <w:color w:val="000000"/>
                <w:sz w:val="24"/>
              </w:rPr>
              <w:t>-0.09%</w:t>
            </w:r>
          </w:p>
        </w:tc>
        <w:tc>
          <w:tcPr>
            <w:tcW w:w="1250" w:type="dxa"/>
            <w:vAlign w:val="center"/>
          </w:tcPr>
          <w:p w:rsidR="001F3FF3" w:rsidRDefault="00DB7A36">
            <w:pPr>
              <w:jc w:val="center"/>
            </w:pPr>
            <w:r>
              <w:rPr>
                <w:color w:val="000000"/>
                <w:sz w:val="24"/>
              </w:rPr>
              <w:t>0.01%</w:t>
            </w:r>
          </w:p>
        </w:tc>
      </w:tr>
      <w:tr w:rsidR="001F3FF3">
        <w:tc>
          <w:tcPr>
            <w:tcW w:w="1497" w:type="dxa"/>
            <w:vAlign w:val="center"/>
          </w:tcPr>
          <w:p w:rsidR="001F3FF3" w:rsidRDefault="00DB7A36">
            <w:pPr>
              <w:jc w:val="left"/>
            </w:pPr>
            <w:r>
              <w:rPr>
                <w:color w:val="000000"/>
                <w:sz w:val="24"/>
              </w:rPr>
              <w:t>过去三个月</w:t>
            </w:r>
          </w:p>
        </w:tc>
        <w:tc>
          <w:tcPr>
            <w:tcW w:w="1251" w:type="dxa"/>
            <w:vAlign w:val="center"/>
          </w:tcPr>
          <w:p w:rsidR="001F3FF3" w:rsidRDefault="00DB7A36">
            <w:pPr>
              <w:jc w:val="center"/>
            </w:pPr>
            <w:r>
              <w:rPr>
                <w:color w:val="000000"/>
                <w:sz w:val="24"/>
              </w:rPr>
              <w:t>0.28%</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-0.23%</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0.51%</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t>过去六个月</w:t>
            </w:r>
          </w:p>
        </w:tc>
        <w:tc>
          <w:tcPr>
            <w:tcW w:w="1251" w:type="dxa"/>
            <w:vAlign w:val="center"/>
          </w:tcPr>
          <w:p w:rsidR="001F3FF3" w:rsidRDefault="00DB7A36">
            <w:pPr>
              <w:jc w:val="center"/>
            </w:pPr>
            <w:r>
              <w:rPr>
                <w:color w:val="000000"/>
                <w:sz w:val="24"/>
              </w:rPr>
              <w:t>1.50%</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0.24%</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1.26%</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lastRenderedPageBreak/>
              <w:t>过去一年</w:t>
            </w:r>
          </w:p>
        </w:tc>
        <w:tc>
          <w:tcPr>
            <w:tcW w:w="1251" w:type="dxa"/>
            <w:vAlign w:val="center"/>
          </w:tcPr>
          <w:p w:rsidR="001F3FF3" w:rsidRDefault="00DB7A36">
            <w:pPr>
              <w:jc w:val="center"/>
            </w:pPr>
            <w:r>
              <w:rPr>
                <w:color w:val="000000"/>
                <w:sz w:val="24"/>
              </w:rPr>
              <w:t>6.08%</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2.81%</w:t>
            </w:r>
          </w:p>
        </w:tc>
        <w:tc>
          <w:tcPr>
            <w:tcW w:w="1250" w:type="dxa"/>
            <w:vAlign w:val="center"/>
          </w:tcPr>
          <w:p w:rsidR="001F3FF3" w:rsidRDefault="00DB7A36">
            <w:pPr>
              <w:jc w:val="center"/>
            </w:pPr>
            <w:r>
              <w:rPr>
                <w:color w:val="000000"/>
                <w:sz w:val="24"/>
              </w:rPr>
              <w:t>0.06%</w:t>
            </w:r>
          </w:p>
        </w:tc>
        <w:tc>
          <w:tcPr>
            <w:tcW w:w="1250" w:type="dxa"/>
            <w:vAlign w:val="center"/>
          </w:tcPr>
          <w:p w:rsidR="001F3FF3" w:rsidRDefault="00DB7A36">
            <w:pPr>
              <w:jc w:val="center"/>
            </w:pPr>
            <w:r>
              <w:rPr>
                <w:color w:val="000000"/>
                <w:sz w:val="24"/>
              </w:rPr>
              <w:t>3.27%</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t>过去三年</w:t>
            </w:r>
          </w:p>
        </w:tc>
        <w:tc>
          <w:tcPr>
            <w:tcW w:w="1251" w:type="dxa"/>
            <w:vAlign w:val="center"/>
          </w:tcPr>
          <w:p w:rsidR="001F3FF3" w:rsidRDefault="00DB7A36">
            <w:pPr>
              <w:jc w:val="center"/>
            </w:pPr>
            <w:r>
              <w:rPr>
                <w:color w:val="000000"/>
                <w:sz w:val="24"/>
              </w:rPr>
              <w:t>11.04%</w:t>
            </w:r>
          </w:p>
        </w:tc>
        <w:tc>
          <w:tcPr>
            <w:tcW w:w="1250" w:type="dxa"/>
            <w:vAlign w:val="center"/>
          </w:tcPr>
          <w:p w:rsidR="001F3FF3" w:rsidRDefault="00DB7A36">
            <w:pPr>
              <w:jc w:val="center"/>
            </w:pPr>
            <w:r>
              <w:rPr>
                <w:color w:val="000000"/>
                <w:sz w:val="24"/>
              </w:rPr>
              <w:t>0.08%</w:t>
            </w:r>
          </w:p>
        </w:tc>
        <w:tc>
          <w:tcPr>
            <w:tcW w:w="1250" w:type="dxa"/>
            <w:vAlign w:val="center"/>
          </w:tcPr>
          <w:p w:rsidR="001F3FF3" w:rsidRDefault="00DB7A36">
            <w:pPr>
              <w:jc w:val="center"/>
            </w:pPr>
            <w:r>
              <w:rPr>
                <w:color w:val="000000"/>
                <w:sz w:val="24"/>
              </w:rPr>
              <w:t>0.03%</w:t>
            </w:r>
          </w:p>
        </w:tc>
        <w:tc>
          <w:tcPr>
            <w:tcW w:w="1250" w:type="dxa"/>
            <w:vAlign w:val="center"/>
          </w:tcPr>
          <w:p w:rsidR="001F3FF3" w:rsidRDefault="00DB7A36">
            <w:pPr>
              <w:jc w:val="center"/>
            </w:pPr>
            <w:r>
              <w:rPr>
                <w:color w:val="000000"/>
                <w:sz w:val="24"/>
              </w:rPr>
              <w:t>0.08%</w:t>
            </w:r>
          </w:p>
        </w:tc>
        <w:tc>
          <w:tcPr>
            <w:tcW w:w="1250" w:type="dxa"/>
            <w:vAlign w:val="center"/>
          </w:tcPr>
          <w:p w:rsidR="001F3FF3" w:rsidRDefault="00DB7A36">
            <w:pPr>
              <w:jc w:val="center"/>
            </w:pPr>
            <w:r>
              <w:rPr>
                <w:color w:val="000000"/>
                <w:sz w:val="24"/>
              </w:rPr>
              <w:t>11.01%</w:t>
            </w:r>
          </w:p>
        </w:tc>
        <w:tc>
          <w:tcPr>
            <w:tcW w:w="1250" w:type="dxa"/>
            <w:vAlign w:val="center"/>
          </w:tcPr>
          <w:p w:rsidR="001F3FF3" w:rsidRDefault="00DB7A36">
            <w:pPr>
              <w:jc w:val="center"/>
            </w:pPr>
            <w:r>
              <w:rPr>
                <w:color w:val="000000"/>
                <w:sz w:val="24"/>
              </w:rPr>
              <w:t>0.00%</w:t>
            </w:r>
          </w:p>
        </w:tc>
      </w:tr>
      <w:tr w:rsidR="001F3FF3">
        <w:tc>
          <w:tcPr>
            <w:tcW w:w="1497" w:type="dxa"/>
            <w:vAlign w:val="center"/>
          </w:tcPr>
          <w:p w:rsidR="001F3FF3" w:rsidRDefault="00DB7A36">
            <w:pPr>
              <w:jc w:val="left"/>
            </w:pPr>
            <w:r>
              <w:rPr>
                <w:color w:val="000000"/>
                <w:sz w:val="24"/>
              </w:rPr>
              <w:t>自基金合同生效至今</w:t>
            </w:r>
          </w:p>
        </w:tc>
        <w:tc>
          <w:tcPr>
            <w:tcW w:w="1251" w:type="dxa"/>
            <w:vAlign w:val="center"/>
          </w:tcPr>
          <w:p w:rsidR="001F3FF3" w:rsidRDefault="00DB7A36">
            <w:pPr>
              <w:jc w:val="center"/>
            </w:pPr>
            <w:r>
              <w:rPr>
                <w:color w:val="000000"/>
                <w:sz w:val="24"/>
              </w:rPr>
              <w:t>32.41%</w:t>
            </w:r>
          </w:p>
        </w:tc>
        <w:tc>
          <w:tcPr>
            <w:tcW w:w="1250" w:type="dxa"/>
            <w:vAlign w:val="center"/>
          </w:tcPr>
          <w:p w:rsidR="001F3FF3" w:rsidRDefault="00DB7A36">
            <w:pPr>
              <w:jc w:val="center"/>
            </w:pPr>
            <w:r>
              <w:rPr>
                <w:color w:val="000000"/>
                <w:sz w:val="24"/>
              </w:rPr>
              <w:t>0.09%</w:t>
            </w:r>
          </w:p>
        </w:tc>
        <w:tc>
          <w:tcPr>
            <w:tcW w:w="1250" w:type="dxa"/>
            <w:vAlign w:val="center"/>
          </w:tcPr>
          <w:p w:rsidR="001F3FF3" w:rsidRDefault="00DB7A36">
            <w:pPr>
              <w:jc w:val="center"/>
            </w:pPr>
            <w:r>
              <w:rPr>
                <w:color w:val="000000"/>
                <w:sz w:val="24"/>
              </w:rPr>
              <w:t>5.31%</w:t>
            </w:r>
          </w:p>
        </w:tc>
        <w:tc>
          <w:tcPr>
            <w:tcW w:w="1250" w:type="dxa"/>
            <w:vAlign w:val="center"/>
          </w:tcPr>
          <w:p w:rsidR="001F3FF3" w:rsidRDefault="00DB7A36">
            <w:pPr>
              <w:jc w:val="center"/>
            </w:pPr>
            <w:r>
              <w:rPr>
                <w:color w:val="000000"/>
                <w:sz w:val="24"/>
              </w:rPr>
              <w:t>0.09%</w:t>
            </w:r>
          </w:p>
        </w:tc>
        <w:tc>
          <w:tcPr>
            <w:tcW w:w="1250" w:type="dxa"/>
            <w:vAlign w:val="center"/>
          </w:tcPr>
          <w:p w:rsidR="001F3FF3" w:rsidRDefault="00DB7A36">
            <w:pPr>
              <w:jc w:val="center"/>
            </w:pPr>
            <w:r>
              <w:rPr>
                <w:color w:val="000000"/>
                <w:sz w:val="24"/>
              </w:rPr>
              <w:t>27.10%</w:t>
            </w:r>
          </w:p>
        </w:tc>
        <w:tc>
          <w:tcPr>
            <w:tcW w:w="1250" w:type="dxa"/>
            <w:vAlign w:val="center"/>
          </w:tcPr>
          <w:p w:rsidR="001F3FF3" w:rsidRDefault="00DB7A36">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交银施罗德双轮动债券型证券投资基金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18</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交银双轮动债券</w:t>
      </w:r>
      <w:r w:rsidRPr="008A1551">
        <w:rPr>
          <w:rFonts w:ascii="Times New Roman" w:hAnsi="Times New Roman"/>
          <w:color w:val="auto"/>
        </w:rPr>
        <w:t>A/B</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交银双轮动债券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1F3FF3" w:rsidRDefault="00DB7A3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w:t>
            </w:r>
            <w:r w:rsidRPr="008A1551">
              <w:rPr>
                <w:color w:val="000000"/>
                <w:sz w:val="24"/>
              </w:rPr>
              <w:lastRenderedPageBreak/>
              <w:t>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1F3FF3">
        <w:tc>
          <w:tcPr>
            <w:tcW w:w="1033" w:type="dxa"/>
            <w:vAlign w:val="center"/>
          </w:tcPr>
          <w:p w:rsidR="001F3FF3" w:rsidRDefault="00DB7A36">
            <w:pPr>
              <w:jc w:val="center"/>
            </w:pPr>
            <w:r>
              <w:rPr>
                <w:color w:val="000000"/>
                <w:sz w:val="24"/>
              </w:rPr>
              <w:t>唐赟</w:t>
            </w:r>
          </w:p>
        </w:tc>
        <w:tc>
          <w:tcPr>
            <w:tcW w:w="1416" w:type="dxa"/>
            <w:vAlign w:val="center"/>
          </w:tcPr>
          <w:p w:rsidR="001F3FF3" w:rsidRDefault="00DB7A3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w:t>
            </w:r>
            <w:proofErr w:type="gramStart"/>
            <w:r>
              <w:rPr>
                <w:color w:val="000000"/>
                <w:sz w:val="24"/>
              </w:rPr>
              <w:t>银裕通纯债</w:t>
            </w:r>
            <w:proofErr w:type="gramEnd"/>
            <w:r>
              <w:rPr>
                <w:color w:val="000000"/>
                <w:sz w:val="24"/>
              </w:rPr>
              <w:t>债券、交银安心收益债券、交银荣鑫灵活配置混合的基金经理</w:t>
            </w:r>
          </w:p>
        </w:tc>
        <w:tc>
          <w:tcPr>
            <w:tcW w:w="1126" w:type="dxa"/>
            <w:vAlign w:val="center"/>
          </w:tcPr>
          <w:p w:rsidR="001F3FF3" w:rsidRDefault="00DB7A36">
            <w:pPr>
              <w:jc w:val="center"/>
            </w:pPr>
            <w:r>
              <w:rPr>
                <w:color w:val="000000"/>
                <w:sz w:val="24"/>
              </w:rPr>
              <w:t>2015-08-04</w:t>
            </w:r>
          </w:p>
        </w:tc>
        <w:tc>
          <w:tcPr>
            <w:tcW w:w="1192" w:type="dxa"/>
            <w:vAlign w:val="center"/>
          </w:tcPr>
          <w:p w:rsidR="001F3FF3" w:rsidRDefault="00DB7A36">
            <w:pPr>
              <w:jc w:val="center"/>
            </w:pPr>
            <w:r>
              <w:rPr>
                <w:color w:val="000000"/>
                <w:sz w:val="24"/>
              </w:rPr>
              <w:t>-</w:t>
            </w:r>
          </w:p>
        </w:tc>
        <w:tc>
          <w:tcPr>
            <w:tcW w:w="1169" w:type="dxa"/>
            <w:vAlign w:val="center"/>
          </w:tcPr>
          <w:p w:rsidR="001F3FF3" w:rsidRDefault="00DB7A36">
            <w:pPr>
              <w:jc w:val="center"/>
            </w:pPr>
            <w:r>
              <w:rPr>
                <w:color w:val="000000"/>
                <w:sz w:val="24"/>
              </w:rPr>
              <w:t>9</w:t>
            </w:r>
            <w:r>
              <w:rPr>
                <w:color w:val="000000"/>
                <w:sz w:val="24"/>
              </w:rPr>
              <w:t>年</w:t>
            </w:r>
          </w:p>
        </w:tc>
        <w:tc>
          <w:tcPr>
            <w:tcW w:w="3062" w:type="dxa"/>
            <w:vAlign w:val="center"/>
          </w:tcPr>
          <w:p w:rsidR="001F3FF3" w:rsidRDefault="00DB7A3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1F3FF3">
        <w:tc>
          <w:tcPr>
            <w:tcW w:w="1033" w:type="dxa"/>
            <w:vAlign w:val="center"/>
          </w:tcPr>
          <w:p w:rsidR="001F3FF3" w:rsidRDefault="00DB7A36">
            <w:pPr>
              <w:jc w:val="center"/>
            </w:pPr>
            <w:r>
              <w:rPr>
                <w:color w:val="000000"/>
                <w:sz w:val="24"/>
              </w:rPr>
              <w:t>王艺伟</w:t>
            </w:r>
          </w:p>
        </w:tc>
        <w:tc>
          <w:tcPr>
            <w:tcW w:w="1416" w:type="dxa"/>
            <w:vAlign w:val="center"/>
          </w:tcPr>
          <w:p w:rsidR="001F3FF3" w:rsidRDefault="00DB7A3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w:t>
            </w:r>
            <w:r>
              <w:rPr>
                <w:color w:val="000000"/>
                <w:sz w:val="24"/>
              </w:rPr>
              <w:lastRenderedPageBreak/>
              <w:t>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126" w:type="dxa"/>
            <w:vAlign w:val="center"/>
          </w:tcPr>
          <w:p w:rsidR="001F3FF3" w:rsidRDefault="00DB7A36">
            <w:pPr>
              <w:jc w:val="center"/>
            </w:pPr>
            <w:r>
              <w:rPr>
                <w:color w:val="000000"/>
                <w:sz w:val="24"/>
              </w:rPr>
              <w:lastRenderedPageBreak/>
              <w:t>2018-08-29</w:t>
            </w:r>
          </w:p>
        </w:tc>
        <w:tc>
          <w:tcPr>
            <w:tcW w:w="1192" w:type="dxa"/>
            <w:vAlign w:val="center"/>
          </w:tcPr>
          <w:p w:rsidR="001F3FF3" w:rsidRDefault="00DB7A36">
            <w:pPr>
              <w:jc w:val="center"/>
            </w:pPr>
            <w:r>
              <w:rPr>
                <w:color w:val="000000"/>
                <w:sz w:val="24"/>
              </w:rPr>
              <w:t>-</w:t>
            </w:r>
          </w:p>
        </w:tc>
        <w:tc>
          <w:tcPr>
            <w:tcW w:w="1169" w:type="dxa"/>
            <w:vAlign w:val="center"/>
          </w:tcPr>
          <w:p w:rsidR="001F3FF3" w:rsidRDefault="00DB7A36">
            <w:pPr>
              <w:jc w:val="center"/>
            </w:pPr>
            <w:r>
              <w:rPr>
                <w:color w:val="000000"/>
                <w:sz w:val="24"/>
              </w:rPr>
              <w:t>7</w:t>
            </w:r>
            <w:r>
              <w:rPr>
                <w:color w:val="000000"/>
                <w:sz w:val="24"/>
              </w:rPr>
              <w:t>年</w:t>
            </w:r>
          </w:p>
        </w:tc>
        <w:tc>
          <w:tcPr>
            <w:tcW w:w="3062" w:type="dxa"/>
            <w:vAlign w:val="center"/>
          </w:tcPr>
          <w:p w:rsidR="001F3FF3" w:rsidRDefault="00DB7A3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1F3FF3" w:rsidRDefault="00DB7A3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1F3FF3" w:rsidRDefault="00DB7A3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1F3FF3" w:rsidRDefault="00DB7A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F3FF3" w:rsidRDefault="00DB7A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3FF3" w:rsidRDefault="00DB7A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1F3FF3" w:rsidRDefault="00DB7A36">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w:t>
      </w:r>
      <w:proofErr w:type="gramStart"/>
      <w:r>
        <w:rPr>
          <w:color w:val="000000"/>
          <w:sz w:val="24"/>
        </w:rPr>
        <w:t>和社融大幅</w:t>
      </w:r>
      <w:proofErr w:type="gramEnd"/>
      <w:r>
        <w:rPr>
          <w:color w:val="000000"/>
          <w:sz w:val="24"/>
        </w:rPr>
        <w:t>放量，地方债</w:t>
      </w:r>
      <w:proofErr w:type="gramStart"/>
      <w:r>
        <w:rPr>
          <w:color w:val="000000"/>
          <w:sz w:val="24"/>
        </w:rPr>
        <w:t>发行较</w:t>
      </w:r>
      <w:proofErr w:type="gramEnd"/>
      <w:r>
        <w:rPr>
          <w:color w:val="000000"/>
          <w:sz w:val="24"/>
        </w:rPr>
        <w:t>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w:t>
      </w:r>
      <w:proofErr w:type="gramStart"/>
      <w:r>
        <w:rPr>
          <w:color w:val="000000"/>
          <w:sz w:val="24"/>
        </w:rPr>
        <w:t>短久期</w:t>
      </w:r>
      <w:proofErr w:type="gramEnd"/>
      <w:r>
        <w:rPr>
          <w:color w:val="000000"/>
          <w:sz w:val="24"/>
        </w:rPr>
        <w:t>债券收益率上行，信用传导机制受阻，信用利差明显走廓。随着跨季资金面的宽松，短端收益率下行，中高等级信用债收益率也出现回落，但中低等级信用</w:t>
      </w:r>
      <w:proofErr w:type="gramStart"/>
      <w:r>
        <w:rPr>
          <w:color w:val="000000"/>
          <w:sz w:val="24"/>
        </w:rPr>
        <w:t>债成交</w:t>
      </w:r>
      <w:proofErr w:type="gramEnd"/>
      <w:r>
        <w:rPr>
          <w:color w:val="000000"/>
          <w:sz w:val="24"/>
        </w:rPr>
        <w:t>依然不多。</w:t>
      </w:r>
    </w:p>
    <w:p w:rsidR="00C02A8F" w:rsidRPr="008A1551" w:rsidRDefault="00C02A8F" w:rsidP="009E1EA4">
      <w:pPr>
        <w:spacing w:before="29" w:line="288" w:lineRule="auto"/>
        <w:ind w:firstLineChars="200" w:firstLine="480"/>
        <w:rPr>
          <w:color w:val="000000"/>
          <w:sz w:val="24"/>
        </w:rPr>
      </w:pPr>
      <w:r w:rsidRPr="008A1551">
        <w:rPr>
          <w:color w:val="000000"/>
          <w:sz w:val="24"/>
        </w:rPr>
        <w:t>在此环境下，我们在一季度降低了组合的杠杆和久期，以应对市场回调带来的组合净值回撤。在五月以后，我们判断货币政策将继续维持相对宽松水平，逐步把组合的杠杆</w:t>
      </w:r>
      <w:proofErr w:type="gramStart"/>
      <w:r w:rsidRPr="008A1551">
        <w:rPr>
          <w:color w:val="000000"/>
          <w:sz w:val="24"/>
        </w:rPr>
        <w:t>久期加回到</w:t>
      </w:r>
      <w:proofErr w:type="gramEnd"/>
      <w:r w:rsidRPr="008A1551">
        <w:rPr>
          <w:color w:val="000000"/>
          <w:sz w:val="24"/>
        </w:rPr>
        <w:t>中性偏高水平。</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年下半年，我们认为从经济基本面、货币政策以及海外利率环境等各方面因素看，对国</w:t>
      </w:r>
      <w:proofErr w:type="gramStart"/>
      <w:r w:rsidRPr="008A1551">
        <w:rPr>
          <w:color w:val="000000"/>
          <w:sz w:val="24"/>
        </w:rPr>
        <w:t>内债市</w:t>
      </w:r>
      <w:proofErr w:type="gramEnd"/>
      <w:r w:rsidRPr="008A1551">
        <w:rPr>
          <w:color w:val="000000"/>
          <w:sz w:val="24"/>
        </w:rPr>
        <w:t>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w:t>
      </w:r>
      <w:proofErr w:type="gramStart"/>
      <w:r w:rsidRPr="008A1551">
        <w:rPr>
          <w:color w:val="000000"/>
          <w:sz w:val="24"/>
        </w:rPr>
        <w:t>中性久期配置</w:t>
      </w:r>
      <w:proofErr w:type="gramEnd"/>
      <w:r w:rsidRPr="008A1551">
        <w:rPr>
          <w:color w:val="000000"/>
          <w:sz w:val="24"/>
        </w:rPr>
        <w:t>，并通过把握宏观预期的变化进行长债波段操作，努力赚取超额收益。</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lastRenderedPageBreak/>
        <w:t xml:space="preserve">4.6 </w:t>
      </w:r>
      <w:r w:rsidRPr="008A1551">
        <w:rPr>
          <w:rFonts w:ascii="Times New Roman" w:hAnsi="Times New Roman"/>
          <w:kern w:val="0"/>
          <w:szCs w:val="24"/>
        </w:rPr>
        <w:t>管理人对报告期内基金估值程序等事项的说明</w:t>
      </w:r>
      <w:bookmarkEnd w:id="29"/>
      <w:bookmarkEnd w:id="30"/>
      <w:bookmarkEnd w:id="31"/>
    </w:p>
    <w:p w:rsidR="001F3FF3" w:rsidRDefault="00DB7A3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F3FF3" w:rsidRDefault="00DB7A3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根据相关法律法规和基金合同的规定，本基金对上一年度及本报告期应分配的可供分配利润进行了收益分配，具体情况参见半年度报告正文</w:t>
      </w:r>
      <w:r w:rsidRPr="008A1551">
        <w:rPr>
          <w:color w:val="000000"/>
          <w:sz w:val="24"/>
        </w:rPr>
        <w:t>6.4.8.2</w:t>
      </w:r>
      <w:r w:rsidRPr="008A1551">
        <w:rPr>
          <w:color w:val="000000"/>
          <w:sz w:val="24"/>
        </w:rPr>
        <w:t>资产负债表日后事项及</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作为本基金的托管人，中信银行严格遵守了《证券投资基金法》及其他有关法律法规、基金合同和托管协议的规定，对交银施罗德双轮动债券型证券投资基金</w:t>
      </w:r>
      <w:r w:rsidRPr="008A1551">
        <w:rPr>
          <w:color w:val="000000"/>
          <w:sz w:val="24"/>
        </w:rPr>
        <w:t>2019</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w:t>
      </w:r>
      <w:r w:rsidRPr="008A1551">
        <w:rPr>
          <w:color w:val="000000"/>
          <w:sz w:val="24"/>
        </w:rPr>
        <w:lastRenderedPageBreak/>
        <w:t>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本托管人认为，交银施罗德基金管理有限公司的信息披露事务符合《证券投资基金信息披露管理办法》及其他相关法律法规的规定，基金管理人所编制和披露的交银施罗德双轮动债券型证券投资基金</w:t>
      </w:r>
      <w:r w:rsidRPr="008A1551">
        <w:rPr>
          <w:color w:val="000000"/>
          <w:sz w:val="24"/>
        </w:rPr>
        <w:t>2019</w:t>
      </w:r>
      <w:r w:rsidRPr="008A1551">
        <w:rPr>
          <w:color w:val="000000"/>
          <w:sz w:val="24"/>
        </w:rPr>
        <w:t>年半年度报告中的财务指标、净值表现、收益分配情况、财务会计报告、投资组合报告等信息真实、准确、完整，未发现有损害基金持有人利益的行为。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会计主体：交银施罗德双轮动债券型证券投资基金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1,140,661.20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6,322,119.42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5,411,397.13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2,439,727.93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23,263.77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134,056.44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1,645,114,000.00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1,240,849,604.40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1,645,114,000.00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1,235,849,604.40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5,000,000.00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146,300,558.00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4,700,213.70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28,738,173.20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23,283,713.40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1,210,334.87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13,159,876.60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1,686,338,043.87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1,432,489,656.19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223,964,569.97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5,790,145.14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6,490,934.31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241,183.94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713,086.44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732,721.15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237,695.49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244,240.40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45,962.08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77,957.56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21,092.39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23,952.10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238,870.10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224,158.39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27,896.03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122,715.57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339,402.42</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231,862,822.38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7,673,761.10</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1,352,999,534.04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1,321,247,206.94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101,475,687.45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103,568,688.15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1,454,475,221.49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1,424,815,895.09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1,686,338,043.87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1,432,489,656.19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A/B</w:t>
      </w:r>
      <w:r w:rsidRPr="008A1551">
        <w:rPr>
          <w:kern w:val="0"/>
          <w:sz w:val="24"/>
        </w:rPr>
        <w:t>类基金份额净值</w:t>
      </w:r>
      <w:r w:rsidRPr="008A1551">
        <w:rPr>
          <w:kern w:val="0"/>
          <w:sz w:val="24"/>
        </w:rPr>
        <w:t>1.075</w:t>
      </w:r>
      <w:r w:rsidRPr="008A1551">
        <w:rPr>
          <w:kern w:val="0"/>
          <w:sz w:val="24"/>
        </w:rPr>
        <w:t>元，</w:t>
      </w:r>
      <w:r w:rsidRPr="008A1551">
        <w:rPr>
          <w:kern w:val="0"/>
          <w:sz w:val="24"/>
        </w:rPr>
        <w:t>C</w:t>
      </w:r>
      <w:r w:rsidRPr="008A1551">
        <w:rPr>
          <w:kern w:val="0"/>
          <w:sz w:val="24"/>
        </w:rPr>
        <w:t>类基金份额净</w:t>
      </w:r>
      <w:r w:rsidRPr="008A1551">
        <w:rPr>
          <w:kern w:val="0"/>
          <w:sz w:val="24"/>
        </w:rPr>
        <w:lastRenderedPageBreak/>
        <w:t>值</w:t>
      </w:r>
      <w:r w:rsidRPr="008A1551">
        <w:rPr>
          <w:kern w:val="0"/>
          <w:sz w:val="24"/>
        </w:rPr>
        <w:t>1.072</w:t>
      </w:r>
      <w:r w:rsidRPr="008A1551">
        <w:rPr>
          <w:kern w:val="0"/>
          <w:sz w:val="24"/>
        </w:rPr>
        <w:t>元，基金份额总额</w:t>
      </w:r>
      <w:r w:rsidRPr="008A1551">
        <w:rPr>
          <w:kern w:val="0"/>
          <w:sz w:val="24"/>
        </w:rPr>
        <w:t>1,352,999,534.04</w:t>
      </w:r>
      <w:r w:rsidRPr="008A1551">
        <w:rPr>
          <w:kern w:val="0"/>
          <w:sz w:val="24"/>
        </w:rPr>
        <w:t>份，其中</w:t>
      </w:r>
      <w:r w:rsidRPr="008A1551">
        <w:rPr>
          <w:kern w:val="0"/>
          <w:sz w:val="24"/>
        </w:rPr>
        <w:t>A/B</w:t>
      </w:r>
      <w:r w:rsidRPr="008A1551">
        <w:rPr>
          <w:kern w:val="0"/>
          <w:sz w:val="24"/>
        </w:rPr>
        <w:t>类基金份额</w:t>
      </w:r>
      <w:r w:rsidRPr="008A1551">
        <w:rPr>
          <w:kern w:val="0"/>
          <w:sz w:val="24"/>
        </w:rPr>
        <w:t>1,224,397,320.78</w:t>
      </w:r>
      <w:r w:rsidRPr="008A1551">
        <w:rPr>
          <w:kern w:val="0"/>
          <w:sz w:val="24"/>
        </w:rPr>
        <w:t>份，</w:t>
      </w:r>
      <w:r w:rsidRPr="008A1551">
        <w:rPr>
          <w:kern w:val="0"/>
          <w:sz w:val="24"/>
        </w:rPr>
        <w:t>C</w:t>
      </w:r>
      <w:r w:rsidRPr="008A1551">
        <w:rPr>
          <w:kern w:val="0"/>
          <w:sz w:val="24"/>
        </w:rPr>
        <w:t>类基金份额</w:t>
      </w:r>
      <w:r w:rsidRPr="008A1551">
        <w:rPr>
          <w:kern w:val="0"/>
          <w:sz w:val="24"/>
        </w:rPr>
        <w:t>128,602,213.26</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31,928,116.33</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64,023,424.73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36,354,593.80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40,745,787.03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115,350.15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90,302.76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35,602,647.92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40,361,346.95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103,801.17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275,638.83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532,794.56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18,498.49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-5,482,280.97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8,371,565.75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-5,482,280.97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8,371,565.75</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632,131.28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14,893,946.62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423,672.22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12,125.33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8,097,393.03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11,230,721.54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4,685,894.97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4,823,071.08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1,561,965.01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1,607,690.34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374,787.48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11,309.72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27,606.55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23,262.47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1,201,855.20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4,446,984.16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1,201,855.20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4,446,984.16</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102,350.65</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119,369.93</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142,933.17</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199,033.84</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23,830,723.30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52,792,703.19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23,830,723.30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52,792,703.19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交银施罗德双轮动债券型证券投资基金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1,321,247,206.94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103,568,688.15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1,424,815,895.09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23,830,723.30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23,830,723.30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31,752,327.10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5,613,004.39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37,365,331.49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1,407,148,436.13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106,803,992.51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1,513,952,428.64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-1,375,396,109.03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-101,190,988.12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-1,476,587,097.15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-31,536,728.39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-31,536,728.39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1,352,999,534.04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101,475,687.45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1,454,475,221.49</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lastRenderedPageBreak/>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1,544,390,304.32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65,785,238.71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1,610,175,543.03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52,792,703.19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52,792,703.19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162,806,864.44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8,953,349.92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171,760,214.36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212,609,037.43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11,235,977.49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223,845,014.92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-49,802,172.99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-2,282,627.57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-52,084,800.56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-27,050,912.76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-27,050,912.76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1,707,197,168.76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100,480,379.06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1,807,677,547.82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1F3FF3" w:rsidRDefault="00DB7A36">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w:t>
      </w:r>
      <w:r>
        <w:rPr>
          <w:color w:val="000000"/>
          <w:sz w:val="24"/>
        </w:rPr>
        <w:lastRenderedPageBreak/>
        <w:t>基金的基金管理人为交银施罗德基金管理有限公司，基金托管人为中信银行股份有限公司。</w:t>
      </w:r>
    </w:p>
    <w:p w:rsidR="001F3FF3" w:rsidRDefault="00DB7A36">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w:t>
      </w:r>
      <w:proofErr w:type="gramStart"/>
      <w:r>
        <w:rPr>
          <w:color w:val="000000"/>
          <w:sz w:val="24"/>
        </w:rPr>
        <w:t>起根据</w:t>
      </w:r>
      <w:proofErr w:type="gramEnd"/>
      <w:r>
        <w:rPr>
          <w:color w:val="000000"/>
          <w:sz w:val="24"/>
        </w:rPr>
        <w:t>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申购费用，赎回时收取短期赎回费，并从该类别基金资产中计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w:t>
      </w:r>
      <w:proofErr w:type="gramStart"/>
      <w:r w:rsidRPr="008A1551">
        <w:rPr>
          <w:color w:val="000000"/>
          <w:sz w:val="24"/>
        </w:rPr>
        <w:t>券</w:t>
      </w:r>
      <w:proofErr w:type="gramEnd"/>
      <w:r w:rsidRPr="008A1551">
        <w:rPr>
          <w:color w:val="000000"/>
          <w:sz w:val="24"/>
        </w:rPr>
        <w:t>、中期票据、公司债、分离交易可转债、资产支持证券、债券回购、银行存款等固定收益类资产以及法律法规或中国证监会允许基金投资的其他金融工具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。本基金不直接在二级市场买入股票、权证等权益类资产，也不参与一级市场新股申购和新股增发。因投资于分离交易可转债而产生的权证，在其可交易之日起的</w:t>
      </w:r>
      <w:r w:rsidRPr="008A1551">
        <w:rPr>
          <w:color w:val="000000"/>
          <w:sz w:val="24"/>
        </w:rPr>
        <w:t>30</w:t>
      </w:r>
      <w:r w:rsidRPr="008A1551">
        <w:rPr>
          <w:color w:val="000000"/>
          <w:sz w:val="24"/>
        </w:rPr>
        <w:t>个交易日内卖出。同时本基金不参与可转换债券投资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。基金的投资组合比例为：固定收益类资产的比例不低于基金资产净值的</w:t>
      </w:r>
      <w:r w:rsidRPr="008A1551">
        <w:rPr>
          <w:color w:val="000000"/>
          <w:sz w:val="24"/>
        </w:rPr>
        <w:t>80%</w:t>
      </w:r>
      <w:r w:rsidRPr="008A1551">
        <w:rPr>
          <w:color w:val="000000"/>
          <w:sz w:val="24"/>
        </w:rPr>
        <w:t>；现金或到期日在一年以内的政府债券的比例合计不低于基金资产净值的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，其中现金不包括结算备付金、存出保证金及应收申购款。本基金的业绩比较基准为中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F3FF3" w:rsidRDefault="00DB7A3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颁布的《证券投资基金会计核算业务指引》、《交银施罗德双轮动债券型证券投资基金基金合同》和在财务报表附注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年上半年度财务报表符合企业会计准则的要求，真实、完整地反映了本基金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1F3FF3" w:rsidRDefault="00DB7A3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F3FF3" w:rsidRDefault="00DB7A36">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1F3FF3" w:rsidRDefault="00DB7A36">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1F3FF3" w:rsidRDefault="00DB7A3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F3FF3" w:rsidRDefault="00DB7A3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F3FF3" w:rsidRDefault="00DB7A3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1F3FF3">
        <w:tc>
          <w:tcPr>
            <w:tcW w:w="5219" w:type="dxa"/>
            <w:vAlign w:val="center"/>
          </w:tcPr>
          <w:p w:rsidR="001F3FF3" w:rsidRDefault="00DB7A3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F3FF3" w:rsidRDefault="00DB7A36">
            <w:pPr>
              <w:jc w:val="left"/>
            </w:pPr>
            <w:r>
              <w:rPr>
                <w:color w:val="000000"/>
                <w:sz w:val="24"/>
              </w:rPr>
              <w:t>基金管理人、基金销售机构</w:t>
            </w:r>
          </w:p>
        </w:tc>
      </w:tr>
      <w:tr w:rsidR="001F3FF3">
        <w:tc>
          <w:tcPr>
            <w:tcW w:w="5219" w:type="dxa"/>
            <w:vAlign w:val="center"/>
          </w:tcPr>
          <w:p w:rsidR="001F3FF3" w:rsidRDefault="00DB7A3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1F3FF3" w:rsidRDefault="00DB7A36">
            <w:pPr>
              <w:jc w:val="left"/>
            </w:pPr>
            <w:r>
              <w:rPr>
                <w:color w:val="000000"/>
                <w:sz w:val="24"/>
              </w:rPr>
              <w:t>基金托管人、基金销售机构</w:t>
            </w:r>
          </w:p>
        </w:tc>
      </w:tr>
      <w:tr w:rsidR="001F3FF3">
        <w:tc>
          <w:tcPr>
            <w:tcW w:w="5219" w:type="dxa"/>
            <w:vAlign w:val="center"/>
          </w:tcPr>
          <w:p w:rsidR="001F3FF3" w:rsidRDefault="00DB7A3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F3FF3" w:rsidRDefault="00DB7A36">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4,685,894.97</w:t>
            </w:r>
          </w:p>
        </w:tc>
        <w:tc>
          <w:tcPr>
            <w:tcW w:w="2657" w:type="dxa"/>
            <w:vAlign w:val="center"/>
          </w:tcPr>
          <w:p w:rsidR="001548F9" w:rsidRPr="008A1551" w:rsidRDefault="001548F9" w:rsidP="009E1EA4">
            <w:pPr>
              <w:spacing w:before="29" w:line="288" w:lineRule="auto"/>
              <w:jc w:val="right"/>
              <w:rPr>
                <w:sz w:val="24"/>
              </w:rPr>
            </w:pPr>
            <w:r w:rsidRPr="008A1551">
              <w:rPr>
                <w:sz w:val="24"/>
              </w:rPr>
              <w:t>4,823,071.08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1,148,615.59</w:t>
            </w:r>
          </w:p>
        </w:tc>
        <w:tc>
          <w:tcPr>
            <w:tcW w:w="2657" w:type="dxa"/>
            <w:vAlign w:val="center"/>
          </w:tcPr>
          <w:p w:rsidR="001548F9" w:rsidRPr="008A1551" w:rsidRDefault="001548F9" w:rsidP="009E1EA4">
            <w:pPr>
              <w:spacing w:before="29" w:line="288" w:lineRule="auto"/>
              <w:jc w:val="right"/>
              <w:rPr>
                <w:sz w:val="24"/>
              </w:rPr>
            </w:pPr>
            <w:r w:rsidRPr="008A1551">
              <w:rPr>
                <w:sz w:val="24"/>
              </w:rPr>
              <w:t>72,384.06</w:t>
            </w:r>
          </w:p>
        </w:tc>
      </w:tr>
    </w:tbl>
    <w:p w:rsidR="001F3FF3" w:rsidRDefault="00DB7A3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1,561,965.01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1,607,690.34</w:t>
            </w:r>
          </w:p>
        </w:tc>
      </w:tr>
    </w:tbl>
    <w:p w:rsidR="001F3FF3" w:rsidRDefault="00DB7A3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F3FF3">
        <w:tc>
          <w:tcPr>
            <w:tcW w:w="2000" w:type="dxa"/>
            <w:vAlign w:val="center"/>
          </w:tcPr>
          <w:p w:rsidR="001F3FF3" w:rsidRDefault="00DB7A36">
            <w:pPr>
              <w:jc w:val="left"/>
            </w:pPr>
            <w:r>
              <w:rPr>
                <w:sz w:val="24"/>
              </w:rPr>
              <w:t>交通银行</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11,478.01</w:t>
            </w:r>
          </w:p>
        </w:tc>
        <w:tc>
          <w:tcPr>
            <w:tcW w:w="3070" w:type="dxa"/>
            <w:vAlign w:val="center"/>
          </w:tcPr>
          <w:p w:rsidR="001F3FF3" w:rsidRDefault="00DB7A36">
            <w:pPr>
              <w:jc w:val="right"/>
            </w:pPr>
            <w:r>
              <w:rPr>
                <w:sz w:val="24"/>
              </w:rPr>
              <w:t>11,478.01</w:t>
            </w:r>
          </w:p>
        </w:tc>
      </w:tr>
      <w:tr w:rsidR="001F3FF3">
        <w:tc>
          <w:tcPr>
            <w:tcW w:w="2000" w:type="dxa"/>
            <w:vAlign w:val="center"/>
          </w:tcPr>
          <w:p w:rsidR="001F3FF3" w:rsidRDefault="00DB7A36">
            <w:pPr>
              <w:jc w:val="left"/>
            </w:pPr>
            <w:r>
              <w:rPr>
                <w:sz w:val="24"/>
              </w:rPr>
              <w:t>中信银行</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7,401.54</w:t>
            </w:r>
          </w:p>
        </w:tc>
        <w:tc>
          <w:tcPr>
            <w:tcW w:w="3070" w:type="dxa"/>
            <w:vAlign w:val="center"/>
          </w:tcPr>
          <w:p w:rsidR="001F3FF3" w:rsidRDefault="00DB7A36">
            <w:pPr>
              <w:jc w:val="right"/>
            </w:pPr>
            <w:r>
              <w:rPr>
                <w:sz w:val="24"/>
              </w:rPr>
              <w:t>7,401.54</w:t>
            </w:r>
          </w:p>
        </w:tc>
      </w:tr>
      <w:tr w:rsidR="001F3FF3">
        <w:tc>
          <w:tcPr>
            <w:tcW w:w="2000" w:type="dxa"/>
            <w:vAlign w:val="center"/>
          </w:tcPr>
          <w:p w:rsidR="001F3FF3" w:rsidRDefault="00DB7A36">
            <w:pPr>
              <w:jc w:val="left"/>
            </w:pPr>
            <w:r>
              <w:rPr>
                <w:sz w:val="24"/>
              </w:rPr>
              <w:t>交银施罗德基金公司</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234,532.27</w:t>
            </w:r>
          </w:p>
        </w:tc>
        <w:tc>
          <w:tcPr>
            <w:tcW w:w="3070" w:type="dxa"/>
            <w:vAlign w:val="center"/>
          </w:tcPr>
          <w:p w:rsidR="001F3FF3" w:rsidRDefault="00DB7A36">
            <w:pPr>
              <w:jc w:val="right"/>
            </w:pPr>
            <w:r>
              <w:rPr>
                <w:sz w:val="24"/>
              </w:rPr>
              <w:t>234,532.27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253,411.82</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253,411.82</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交银双轮动债券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1F3FF3">
        <w:tc>
          <w:tcPr>
            <w:tcW w:w="2000" w:type="dxa"/>
            <w:vAlign w:val="center"/>
          </w:tcPr>
          <w:p w:rsidR="001F3FF3" w:rsidRDefault="00DB7A36">
            <w:pPr>
              <w:jc w:val="left"/>
            </w:pPr>
            <w:r>
              <w:rPr>
                <w:sz w:val="24"/>
              </w:rPr>
              <w:t>交通银行</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375.23</w:t>
            </w:r>
          </w:p>
        </w:tc>
        <w:tc>
          <w:tcPr>
            <w:tcW w:w="3070" w:type="dxa"/>
            <w:vAlign w:val="center"/>
          </w:tcPr>
          <w:p w:rsidR="001F3FF3" w:rsidRDefault="00DB7A36">
            <w:pPr>
              <w:jc w:val="right"/>
            </w:pPr>
            <w:r>
              <w:rPr>
                <w:sz w:val="24"/>
              </w:rPr>
              <w:t>375.23</w:t>
            </w:r>
          </w:p>
        </w:tc>
      </w:tr>
      <w:tr w:rsidR="001F3FF3">
        <w:tc>
          <w:tcPr>
            <w:tcW w:w="2000" w:type="dxa"/>
            <w:vAlign w:val="center"/>
          </w:tcPr>
          <w:p w:rsidR="001F3FF3" w:rsidRDefault="00DB7A36">
            <w:pPr>
              <w:jc w:val="left"/>
            </w:pPr>
            <w:r>
              <w:rPr>
                <w:sz w:val="24"/>
              </w:rPr>
              <w:t>中信银行</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9,250.38</w:t>
            </w:r>
          </w:p>
        </w:tc>
        <w:tc>
          <w:tcPr>
            <w:tcW w:w="3070" w:type="dxa"/>
            <w:vAlign w:val="center"/>
          </w:tcPr>
          <w:p w:rsidR="001F3FF3" w:rsidRDefault="00DB7A36">
            <w:pPr>
              <w:jc w:val="right"/>
            </w:pPr>
            <w:r>
              <w:rPr>
                <w:sz w:val="24"/>
              </w:rPr>
              <w:t>9,250.38</w:t>
            </w:r>
          </w:p>
        </w:tc>
      </w:tr>
      <w:tr w:rsidR="001F3FF3">
        <w:tc>
          <w:tcPr>
            <w:tcW w:w="2000" w:type="dxa"/>
            <w:vAlign w:val="center"/>
          </w:tcPr>
          <w:p w:rsidR="001F3FF3" w:rsidRDefault="00DB7A36">
            <w:pPr>
              <w:jc w:val="left"/>
            </w:pPr>
            <w:r>
              <w:rPr>
                <w:sz w:val="24"/>
              </w:rPr>
              <w:t>交银施罗德基金公司</w:t>
            </w:r>
          </w:p>
        </w:tc>
        <w:tc>
          <w:tcPr>
            <w:tcW w:w="1766" w:type="dxa"/>
            <w:vAlign w:val="center"/>
          </w:tcPr>
          <w:p w:rsidR="001F3FF3" w:rsidRDefault="00DB7A36">
            <w:pPr>
              <w:jc w:val="right"/>
            </w:pPr>
            <w:r>
              <w:rPr>
                <w:sz w:val="24"/>
              </w:rPr>
              <w:t>-</w:t>
            </w:r>
          </w:p>
        </w:tc>
        <w:tc>
          <w:tcPr>
            <w:tcW w:w="2162" w:type="dxa"/>
            <w:vAlign w:val="center"/>
          </w:tcPr>
          <w:p w:rsidR="001F3FF3" w:rsidRDefault="00DB7A36">
            <w:pPr>
              <w:jc w:val="right"/>
            </w:pPr>
            <w:r>
              <w:rPr>
                <w:sz w:val="24"/>
              </w:rPr>
              <w:t>99.51</w:t>
            </w:r>
          </w:p>
        </w:tc>
        <w:tc>
          <w:tcPr>
            <w:tcW w:w="3070" w:type="dxa"/>
            <w:vAlign w:val="center"/>
          </w:tcPr>
          <w:p w:rsidR="001F3FF3" w:rsidRDefault="00DB7A36">
            <w:pPr>
              <w:jc w:val="right"/>
            </w:pPr>
            <w:r>
              <w:rPr>
                <w:sz w:val="24"/>
              </w:rPr>
              <w:t>99.51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9,725.12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5B1F0F">
            <w:pPr>
              <w:spacing w:before="29" w:line="288" w:lineRule="auto"/>
              <w:jc w:val="right"/>
              <w:rPr>
                <w:sz w:val="24"/>
              </w:rPr>
            </w:pPr>
            <w:r w:rsidRPr="008A1551">
              <w:rPr>
                <w:sz w:val="24"/>
              </w:rPr>
              <w:t>9,725.12</w:t>
            </w:r>
          </w:p>
        </w:tc>
      </w:tr>
    </w:tbl>
    <w:p w:rsidR="001F3FF3" w:rsidRDefault="00DB7A36">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w:t>
      </w:r>
      <w:r>
        <w:rPr>
          <w:kern w:val="0"/>
          <w:sz w:val="24"/>
        </w:rPr>
        <w:lastRenderedPageBreak/>
        <w:t>施罗德基金公司计算并支付给各基金销售机构。其计算公式为：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AD5BC1">
      <w:pPr>
        <w:tabs>
          <w:tab w:val="left" w:pos="706"/>
        </w:tabs>
        <w:spacing w:before="29" w:line="288" w:lineRule="auto"/>
        <w:jc w:val="left"/>
        <w:rPr>
          <w:kern w:val="0"/>
          <w:sz w:val="24"/>
        </w:rPr>
      </w:pPr>
      <w:r w:rsidRPr="008A1551">
        <w:rPr>
          <w:kern w:val="0"/>
          <w:sz w:val="24"/>
        </w:rPr>
        <w:t>本报告期末及上年度末除基金管理人之外的其他关联方未持有本基金。</w:t>
      </w:r>
    </w:p>
    <w:p w:rsidR="00AD5BC1" w:rsidRPr="008A1551" w:rsidRDefault="00AD5BC1"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1F3FF3">
        <w:tc>
          <w:tcPr>
            <w:tcW w:w="2692" w:type="dxa"/>
            <w:vAlign w:val="center"/>
          </w:tcPr>
          <w:p w:rsidR="001F3FF3" w:rsidRDefault="00DB7A36">
            <w:pPr>
              <w:jc w:val="left"/>
            </w:pPr>
            <w:r>
              <w:rPr>
                <w:sz w:val="24"/>
              </w:rPr>
              <w:t>中信银行股份有限公司</w:t>
            </w:r>
          </w:p>
        </w:tc>
        <w:tc>
          <w:tcPr>
            <w:tcW w:w="1417" w:type="dxa"/>
            <w:vAlign w:val="center"/>
          </w:tcPr>
          <w:p w:rsidR="001F3FF3" w:rsidRDefault="00DB7A36">
            <w:pPr>
              <w:jc w:val="right"/>
            </w:pPr>
            <w:r>
              <w:rPr>
                <w:sz w:val="24"/>
              </w:rPr>
              <w:t>1,140,661.20</w:t>
            </w:r>
          </w:p>
        </w:tc>
        <w:tc>
          <w:tcPr>
            <w:tcW w:w="1736" w:type="dxa"/>
            <w:vAlign w:val="center"/>
          </w:tcPr>
          <w:p w:rsidR="001F3FF3" w:rsidRDefault="00DB7A36">
            <w:pPr>
              <w:jc w:val="right"/>
            </w:pPr>
            <w:r>
              <w:rPr>
                <w:sz w:val="24"/>
              </w:rPr>
              <w:t>80,815.44</w:t>
            </w:r>
          </w:p>
        </w:tc>
        <w:tc>
          <w:tcPr>
            <w:tcW w:w="1383" w:type="dxa"/>
            <w:vAlign w:val="center"/>
          </w:tcPr>
          <w:p w:rsidR="001F3FF3" w:rsidRDefault="00DB7A36">
            <w:pPr>
              <w:jc w:val="right"/>
            </w:pPr>
            <w:r>
              <w:rPr>
                <w:sz w:val="24"/>
              </w:rPr>
              <w:t>6,901,535.35</w:t>
            </w:r>
          </w:p>
        </w:tc>
        <w:tc>
          <w:tcPr>
            <w:tcW w:w="1770" w:type="dxa"/>
            <w:vAlign w:val="center"/>
          </w:tcPr>
          <w:p w:rsidR="001F3FF3" w:rsidRDefault="00DB7A36">
            <w:pPr>
              <w:jc w:val="right"/>
            </w:pPr>
            <w:r>
              <w:rPr>
                <w:sz w:val="24"/>
              </w:rPr>
              <w:t>45,973.61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AD5BC1" w:rsidRDefault="001548F9" w:rsidP="00AD5BC1">
      <w:pPr>
        <w:spacing w:before="29" w:line="288" w:lineRule="auto"/>
        <w:jc w:val="left"/>
        <w:rPr>
          <w:b/>
          <w:bCs/>
          <w:color w:val="000000"/>
          <w:kern w:val="0"/>
          <w:sz w:val="24"/>
        </w:rPr>
      </w:pPr>
    </w:p>
    <w:p w:rsidR="00207C2A" w:rsidRPr="00AD5BC1" w:rsidRDefault="00207C2A" w:rsidP="00AD5BC1">
      <w:pPr>
        <w:spacing w:before="29" w:line="288" w:lineRule="auto"/>
        <w:jc w:val="left"/>
        <w:rPr>
          <w:b/>
          <w:bCs/>
          <w:color w:val="000000"/>
          <w:kern w:val="0"/>
          <w:sz w:val="24"/>
        </w:rPr>
      </w:pPr>
      <w:r w:rsidRPr="00AD5BC1">
        <w:rPr>
          <w:b/>
          <w:bCs/>
          <w:color w:val="000000"/>
          <w:kern w:val="0"/>
          <w:sz w:val="24"/>
        </w:rPr>
        <w:t xml:space="preserve">6.4.8.7 </w:t>
      </w:r>
      <w:bookmarkStart w:id="52" w:name="OLE_LINK189"/>
      <w:bookmarkStart w:id="53" w:name="OLE_LINK7"/>
      <w:bookmarkStart w:id="54" w:name="OLE_LINK6"/>
      <w:r w:rsidRPr="00AD5BC1">
        <w:rPr>
          <w:rFonts w:hint="eastAsia"/>
          <w:b/>
          <w:bCs/>
          <w:color w:val="000000"/>
          <w:kern w:val="0"/>
          <w:sz w:val="24"/>
        </w:rPr>
        <w:t>其他关联交易事项的说明</w:t>
      </w:r>
      <w:bookmarkEnd w:id="52"/>
      <w:bookmarkEnd w:id="53"/>
      <w:bookmarkEnd w:id="54"/>
    </w:p>
    <w:p w:rsidR="00207C2A" w:rsidRPr="00AD5BC1" w:rsidRDefault="00207C2A" w:rsidP="00AD5BC1">
      <w:pPr>
        <w:tabs>
          <w:tab w:val="left" w:pos="426"/>
        </w:tabs>
        <w:spacing w:before="29" w:line="288" w:lineRule="auto"/>
        <w:jc w:val="left"/>
        <w:rPr>
          <w:kern w:val="0"/>
          <w:sz w:val="24"/>
        </w:rPr>
      </w:pPr>
      <w:r w:rsidRPr="00AD5BC1">
        <w:rPr>
          <w:kern w:val="0"/>
          <w:sz w:val="24"/>
        </w:rPr>
        <w:t>本基金本报告期内及上年度可比期间无其他关联交易事项。</w:t>
      </w:r>
    </w:p>
    <w:p w:rsidR="00207C2A" w:rsidRPr="00AD5BC1" w:rsidRDefault="00207C2A" w:rsidP="00AD5BC1">
      <w:pPr>
        <w:spacing w:before="29" w:line="288" w:lineRule="auto"/>
        <w:jc w:val="left"/>
        <w:rPr>
          <w:b/>
          <w:bCs/>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220,064,569.97</w:t>
      </w:r>
      <w:r w:rsidRPr="008A1551">
        <w:rPr>
          <w:color w:val="000000"/>
          <w:sz w:val="24"/>
        </w:rPr>
        <w:t>元，是以如下债券作为质押：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1F3FF3">
        <w:tc>
          <w:tcPr>
            <w:tcW w:w="1276" w:type="dxa"/>
            <w:vAlign w:val="center"/>
          </w:tcPr>
          <w:p w:rsidR="001F3FF3" w:rsidRDefault="00DB7A36">
            <w:pPr>
              <w:jc w:val="center"/>
            </w:pPr>
            <w:r>
              <w:rPr>
                <w:color w:val="000000"/>
                <w:kern w:val="0"/>
                <w:sz w:val="24"/>
              </w:rPr>
              <w:t>190205</w:t>
            </w:r>
          </w:p>
        </w:tc>
        <w:tc>
          <w:tcPr>
            <w:tcW w:w="1843" w:type="dxa"/>
            <w:vAlign w:val="center"/>
          </w:tcPr>
          <w:p w:rsidR="001F3FF3" w:rsidRDefault="00DB7A36">
            <w:pPr>
              <w:jc w:val="center"/>
            </w:pPr>
            <w:r>
              <w:rPr>
                <w:color w:val="000000"/>
                <w:kern w:val="0"/>
                <w:sz w:val="24"/>
              </w:rPr>
              <w:t>19</w:t>
            </w:r>
            <w:r>
              <w:rPr>
                <w:color w:val="000000"/>
                <w:kern w:val="0"/>
                <w:sz w:val="24"/>
              </w:rPr>
              <w:t>国开</w:t>
            </w:r>
            <w:r>
              <w:rPr>
                <w:color w:val="000000"/>
                <w:kern w:val="0"/>
                <w:sz w:val="24"/>
              </w:rPr>
              <w:t>05</w:t>
            </w:r>
          </w:p>
        </w:tc>
        <w:tc>
          <w:tcPr>
            <w:tcW w:w="1559" w:type="dxa"/>
            <w:vAlign w:val="center"/>
          </w:tcPr>
          <w:p w:rsidR="001F3FF3" w:rsidRDefault="00DB7A36">
            <w:pPr>
              <w:jc w:val="center"/>
            </w:pPr>
            <w:r>
              <w:rPr>
                <w:color w:val="000000"/>
                <w:kern w:val="0"/>
                <w:sz w:val="24"/>
              </w:rPr>
              <w:t>2019-07-01</w:t>
            </w:r>
          </w:p>
        </w:tc>
        <w:tc>
          <w:tcPr>
            <w:tcW w:w="1058" w:type="dxa"/>
            <w:vAlign w:val="center"/>
          </w:tcPr>
          <w:p w:rsidR="001F3FF3" w:rsidRDefault="00DB7A36">
            <w:pPr>
              <w:jc w:val="right"/>
            </w:pPr>
            <w:r>
              <w:rPr>
                <w:color w:val="000000"/>
                <w:kern w:val="0"/>
                <w:sz w:val="24"/>
              </w:rPr>
              <w:t>97.95</w:t>
            </w:r>
          </w:p>
        </w:tc>
        <w:tc>
          <w:tcPr>
            <w:tcW w:w="1434" w:type="dxa"/>
            <w:vAlign w:val="center"/>
          </w:tcPr>
          <w:p w:rsidR="001F3FF3" w:rsidRDefault="00DB7A36">
            <w:pPr>
              <w:jc w:val="right"/>
            </w:pPr>
            <w:r>
              <w:rPr>
                <w:color w:val="000000"/>
                <w:kern w:val="0"/>
                <w:sz w:val="24"/>
              </w:rPr>
              <w:t>1,400,000</w:t>
            </w:r>
          </w:p>
        </w:tc>
        <w:tc>
          <w:tcPr>
            <w:tcW w:w="1828" w:type="dxa"/>
            <w:vAlign w:val="center"/>
          </w:tcPr>
          <w:p w:rsidR="001F3FF3" w:rsidRDefault="00DB7A36">
            <w:pPr>
              <w:jc w:val="right"/>
            </w:pPr>
            <w:r>
              <w:rPr>
                <w:color w:val="000000"/>
                <w:kern w:val="0"/>
                <w:sz w:val="24"/>
              </w:rPr>
              <w:t>137,130,000.00</w:t>
            </w:r>
          </w:p>
        </w:tc>
      </w:tr>
      <w:tr w:rsidR="001F3FF3">
        <w:tc>
          <w:tcPr>
            <w:tcW w:w="1276" w:type="dxa"/>
            <w:vAlign w:val="center"/>
          </w:tcPr>
          <w:p w:rsidR="001F3FF3" w:rsidRDefault="00DB7A36">
            <w:pPr>
              <w:jc w:val="center"/>
            </w:pPr>
            <w:r>
              <w:rPr>
                <w:color w:val="000000"/>
                <w:kern w:val="0"/>
                <w:sz w:val="24"/>
              </w:rPr>
              <w:t>190201</w:t>
            </w:r>
          </w:p>
        </w:tc>
        <w:tc>
          <w:tcPr>
            <w:tcW w:w="1843" w:type="dxa"/>
            <w:vAlign w:val="center"/>
          </w:tcPr>
          <w:p w:rsidR="001F3FF3" w:rsidRDefault="00DB7A36">
            <w:pPr>
              <w:jc w:val="center"/>
            </w:pPr>
            <w:r>
              <w:rPr>
                <w:color w:val="000000"/>
                <w:kern w:val="0"/>
                <w:sz w:val="24"/>
              </w:rPr>
              <w:t>19</w:t>
            </w:r>
            <w:r>
              <w:rPr>
                <w:color w:val="000000"/>
                <w:kern w:val="0"/>
                <w:sz w:val="24"/>
              </w:rPr>
              <w:t>国开</w:t>
            </w:r>
            <w:r>
              <w:rPr>
                <w:color w:val="000000"/>
                <w:kern w:val="0"/>
                <w:sz w:val="24"/>
              </w:rPr>
              <w:t>01</w:t>
            </w:r>
          </w:p>
        </w:tc>
        <w:tc>
          <w:tcPr>
            <w:tcW w:w="1559" w:type="dxa"/>
            <w:vAlign w:val="center"/>
          </w:tcPr>
          <w:p w:rsidR="001F3FF3" w:rsidRDefault="00DB7A36">
            <w:pPr>
              <w:jc w:val="center"/>
            </w:pPr>
            <w:r>
              <w:rPr>
                <w:color w:val="000000"/>
                <w:kern w:val="0"/>
                <w:sz w:val="24"/>
              </w:rPr>
              <w:t>2019-07-01</w:t>
            </w:r>
          </w:p>
        </w:tc>
        <w:tc>
          <w:tcPr>
            <w:tcW w:w="1058" w:type="dxa"/>
            <w:vAlign w:val="center"/>
          </w:tcPr>
          <w:p w:rsidR="001F3FF3" w:rsidRDefault="00DB7A36">
            <w:pPr>
              <w:jc w:val="right"/>
            </w:pPr>
            <w:r>
              <w:rPr>
                <w:color w:val="000000"/>
                <w:kern w:val="0"/>
                <w:sz w:val="24"/>
              </w:rPr>
              <w:t>99.96</w:t>
            </w:r>
          </w:p>
        </w:tc>
        <w:tc>
          <w:tcPr>
            <w:tcW w:w="1434" w:type="dxa"/>
            <w:vAlign w:val="center"/>
          </w:tcPr>
          <w:p w:rsidR="001F3FF3" w:rsidRDefault="00DB7A36">
            <w:pPr>
              <w:jc w:val="right"/>
            </w:pPr>
            <w:r>
              <w:rPr>
                <w:color w:val="000000"/>
                <w:kern w:val="0"/>
                <w:sz w:val="24"/>
              </w:rPr>
              <w:t>600,000</w:t>
            </w:r>
          </w:p>
        </w:tc>
        <w:tc>
          <w:tcPr>
            <w:tcW w:w="1828" w:type="dxa"/>
            <w:vAlign w:val="center"/>
          </w:tcPr>
          <w:p w:rsidR="001F3FF3" w:rsidRDefault="00DB7A36">
            <w:pPr>
              <w:jc w:val="right"/>
            </w:pPr>
            <w:r>
              <w:rPr>
                <w:color w:val="000000"/>
                <w:kern w:val="0"/>
                <w:sz w:val="24"/>
              </w:rPr>
              <w:t>59,976,000.00</w:t>
            </w:r>
          </w:p>
        </w:tc>
      </w:tr>
      <w:tr w:rsidR="001F3FF3">
        <w:tc>
          <w:tcPr>
            <w:tcW w:w="1276" w:type="dxa"/>
            <w:vAlign w:val="center"/>
          </w:tcPr>
          <w:p w:rsidR="001F3FF3" w:rsidRDefault="00DB7A36">
            <w:pPr>
              <w:jc w:val="center"/>
            </w:pPr>
            <w:r>
              <w:rPr>
                <w:color w:val="000000"/>
                <w:kern w:val="0"/>
                <w:sz w:val="24"/>
              </w:rPr>
              <w:t>101759063</w:t>
            </w:r>
          </w:p>
        </w:tc>
        <w:tc>
          <w:tcPr>
            <w:tcW w:w="1843" w:type="dxa"/>
            <w:vAlign w:val="center"/>
          </w:tcPr>
          <w:p w:rsidR="001F3FF3" w:rsidRDefault="00DB7A36">
            <w:pPr>
              <w:jc w:val="center"/>
            </w:pPr>
            <w:r>
              <w:rPr>
                <w:color w:val="000000"/>
                <w:kern w:val="0"/>
                <w:sz w:val="24"/>
              </w:rPr>
              <w:t>17</w:t>
            </w:r>
            <w:proofErr w:type="gramStart"/>
            <w:r>
              <w:rPr>
                <w:color w:val="000000"/>
                <w:kern w:val="0"/>
                <w:sz w:val="24"/>
              </w:rPr>
              <w:t>兆</w:t>
            </w:r>
            <w:proofErr w:type="gramEnd"/>
            <w:r>
              <w:rPr>
                <w:color w:val="000000"/>
                <w:kern w:val="0"/>
                <w:sz w:val="24"/>
              </w:rPr>
              <w:t>润投资</w:t>
            </w:r>
            <w:r>
              <w:rPr>
                <w:color w:val="000000"/>
                <w:kern w:val="0"/>
                <w:sz w:val="24"/>
              </w:rPr>
              <w:t>MTN001</w:t>
            </w:r>
          </w:p>
        </w:tc>
        <w:tc>
          <w:tcPr>
            <w:tcW w:w="1559" w:type="dxa"/>
            <w:vAlign w:val="center"/>
          </w:tcPr>
          <w:p w:rsidR="001F3FF3" w:rsidRDefault="00DB7A36">
            <w:pPr>
              <w:jc w:val="center"/>
            </w:pPr>
            <w:r>
              <w:rPr>
                <w:color w:val="000000"/>
                <w:kern w:val="0"/>
                <w:sz w:val="24"/>
              </w:rPr>
              <w:t>2019-07-01</w:t>
            </w:r>
          </w:p>
        </w:tc>
        <w:tc>
          <w:tcPr>
            <w:tcW w:w="1058" w:type="dxa"/>
            <w:vAlign w:val="center"/>
          </w:tcPr>
          <w:p w:rsidR="001F3FF3" w:rsidRDefault="00DB7A36">
            <w:pPr>
              <w:jc w:val="right"/>
            </w:pPr>
            <w:r>
              <w:rPr>
                <w:color w:val="000000"/>
                <w:kern w:val="0"/>
                <w:sz w:val="24"/>
              </w:rPr>
              <w:t>102.21</w:t>
            </w:r>
          </w:p>
        </w:tc>
        <w:tc>
          <w:tcPr>
            <w:tcW w:w="1434" w:type="dxa"/>
            <w:vAlign w:val="center"/>
          </w:tcPr>
          <w:p w:rsidR="001F3FF3" w:rsidRDefault="00DB7A36">
            <w:pPr>
              <w:jc w:val="right"/>
            </w:pPr>
            <w:r>
              <w:rPr>
                <w:color w:val="000000"/>
                <w:kern w:val="0"/>
                <w:sz w:val="24"/>
              </w:rPr>
              <w:t>212,000</w:t>
            </w:r>
          </w:p>
        </w:tc>
        <w:tc>
          <w:tcPr>
            <w:tcW w:w="1828" w:type="dxa"/>
            <w:vAlign w:val="center"/>
          </w:tcPr>
          <w:p w:rsidR="001F3FF3" w:rsidRDefault="00DB7A36">
            <w:pPr>
              <w:jc w:val="right"/>
            </w:pPr>
            <w:r>
              <w:rPr>
                <w:color w:val="000000"/>
                <w:kern w:val="0"/>
                <w:sz w:val="24"/>
              </w:rPr>
              <w:t>21,668,520.00</w:t>
            </w:r>
          </w:p>
        </w:tc>
      </w:tr>
      <w:tr w:rsidR="001F3FF3">
        <w:tc>
          <w:tcPr>
            <w:tcW w:w="1276" w:type="dxa"/>
            <w:vAlign w:val="center"/>
          </w:tcPr>
          <w:p w:rsidR="001F3FF3" w:rsidRDefault="00DB7A36">
            <w:pPr>
              <w:jc w:val="center"/>
            </w:pPr>
            <w:r>
              <w:rPr>
                <w:color w:val="000000"/>
                <w:kern w:val="0"/>
                <w:sz w:val="24"/>
              </w:rPr>
              <w:t>180202</w:t>
            </w:r>
          </w:p>
        </w:tc>
        <w:tc>
          <w:tcPr>
            <w:tcW w:w="1843" w:type="dxa"/>
            <w:vAlign w:val="center"/>
          </w:tcPr>
          <w:p w:rsidR="001F3FF3" w:rsidRDefault="00DB7A36">
            <w:pPr>
              <w:jc w:val="center"/>
            </w:pPr>
            <w:r>
              <w:rPr>
                <w:color w:val="000000"/>
                <w:kern w:val="0"/>
                <w:sz w:val="24"/>
              </w:rPr>
              <w:t>18</w:t>
            </w:r>
            <w:r>
              <w:rPr>
                <w:color w:val="000000"/>
                <w:kern w:val="0"/>
                <w:sz w:val="24"/>
              </w:rPr>
              <w:t>国开</w:t>
            </w:r>
            <w:r>
              <w:rPr>
                <w:color w:val="000000"/>
                <w:kern w:val="0"/>
                <w:sz w:val="24"/>
              </w:rPr>
              <w:t>02</w:t>
            </w:r>
          </w:p>
        </w:tc>
        <w:tc>
          <w:tcPr>
            <w:tcW w:w="1559" w:type="dxa"/>
            <w:vAlign w:val="center"/>
          </w:tcPr>
          <w:p w:rsidR="001F3FF3" w:rsidRDefault="00DB7A36">
            <w:pPr>
              <w:jc w:val="center"/>
            </w:pPr>
            <w:r>
              <w:rPr>
                <w:color w:val="000000"/>
                <w:kern w:val="0"/>
                <w:sz w:val="24"/>
              </w:rPr>
              <w:t>2019-07-01</w:t>
            </w:r>
          </w:p>
        </w:tc>
        <w:tc>
          <w:tcPr>
            <w:tcW w:w="1058" w:type="dxa"/>
            <w:vAlign w:val="center"/>
          </w:tcPr>
          <w:p w:rsidR="001F3FF3" w:rsidRDefault="00DB7A36">
            <w:pPr>
              <w:jc w:val="right"/>
            </w:pPr>
            <w:r>
              <w:rPr>
                <w:color w:val="000000"/>
                <w:kern w:val="0"/>
                <w:sz w:val="24"/>
              </w:rPr>
              <w:t>101.12</w:t>
            </w:r>
          </w:p>
        </w:tc>
        <w:tc>
          <w:tcPr>
            <w:tcW w:w="1434" w:type="dxa"/>
            <w:vAlign w:val="center"/>
          </w:tcPr>
          <w:p w:rsidR="001F3FF3" w:rsidRDefault="00DB7A36">
            <w:pPr>
              <w:jc w:val="right"/>
            </w:pPr>
            <w:r>
              <w:rPr>
                <w:color w:val="000000"/>
                <w:kern w:val="0"/>
                <w:sz w:val="24"/>
              </w:rPr>
              <w:t>155,000</w:t>
            </w:r>
          </w:p>
        </w:tc>
        <w:tc>
          <w:tcPr>
            <w:tcW w:w="1828" w:type="dxa"/>
            <w:vAlign w:val="center"/>
          </w:tcPr>
          <w:p w:rsidR="001F3FF3" w:rsidRDefault="00DB7A36">
            <w:pPr>
              <w:jc w:val="right"/>
            </w:pPr>
            <w:r>
              <w:rPr>
                <w:color w:val="000000"/>
                <w:kern w:val="0"/>
                <w:sz w:val="24"/>
              </w:rPr>
              <w:t>15,673,600.00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2,367,000</w:t>
            </w:r>
          </w:p>
        </w:tc>
        <w:tc>
          <w:tcPr>
            <w:tcW w:w="1828" w:type="dxa"/>
            <w:vAlign w:val="center"/>
          </w:tcPr>
          <w:p w:rsidR="001548F9" w:rsidRPr="008A1551" w:rsidRDefault="001548F9" w:rsidP="009E1EA4">
            <w:pPr>
              <w:spacing w:before="29" w:line="288" w:lineRule="auto"/>
              <w:jc w:val="right"/>
              <w:rPr>
                <w:sz w:val="24"/>
              </w:rPr>
            </w:pPr>
            <w:r w:rsidRPr="008A1551">
              <w:rPr>
                <w:sz w:val="24"/>
              </w:rPr>
              <w:t>234,448,120.00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3,900,000.00</w:t>
      </w:r>
      <w:r w:rsidRPr="008A1551">
        <w:rPr>
          <w:color w:val="000000"/>
          <w:sz w:val="24"/>
        </w:rPr>
        <w:t>元，于</w:t>
      </w:r>
      <w:r w:rsidRPr="008A1551">
        <w:rPr>
          <w:color w:val="000000"/>
          <w:sz w:val="24"/>
        </w:rPr>
        <w:t>2019</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日到期。该类交易要求本基金转入质押库的债券，按证券交易所规定的比例折算为标准</w:t>
      </w:r>
      <w:proofErr w:type="gramStart"/>
      <w:r w:rsidRPr="008A1551">
        <w:rPr>
          <w:color w:val="000000"/>
          <w:sz w:val="24"/>
        </w:rPr>
        <w:t>券</w:t>
      </w:r>
      <w:proofErr w:type="gramEnd"/>
      <w:r w:rsidRPr="008A1551">
        <w:rPr>
          <w:color w:val="000000"/>
          <w:sz w:val="24"/>
        </w:rPr>
        <w:t>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1,645,114,000.00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97.56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1,645,114,000.00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97.56</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6,552,058.33</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0.39</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34,671,985.54</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2.06</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1,686,338,043.87</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AD5BC1" w:rsidRPr="008A1551" w:rsidRDefault="00AD5BC1"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B7A36" w:rsidRPr="008A1551" w:rsidRDefault="00DB7A36"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DB7A36" w:rsidRPr="00DB7A36" w:rsidRDefault="00DB7A36"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297,383,000.00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20.45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297,383,000.00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20.45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439,289,000.00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30.20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120,298,000.00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8.27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788,144,000.00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54.19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1,645,114,000.00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113.11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1F3FF3">
        <w:tc>
          <w:tcPr>
            <w:tcW w:w="1320" w:type="dxa"/>
            <w:vAlign w:val="center"/>
          </w:tcPr>
          <w:p w:rsidR="001F3FF3" w:rsidRDefault="00DB7A36">
            <w:pPr>
              <w:jc w:val="center"/>
            </w:pPr>
            <w:r>
              <w:rPr>
                <w:color w:val="000000"/>
                <w:sz w:val="24"/>
              </w:rPr>
              <w:t>1</w:t>
            </w:r>
          </w:p>
        </w:tc>
        <w:tc>
          <w:tcPr>
            <w:tcW w:w="1382" w:type="dxa"/>
            <w:vAlign w:val="center"/>
          </w:tcPr>
          <w:p w:rsidR="001F3FF3" w:rsidRDefault="00DB7A36">
            <w:pPr>
              <w:jc w:val="center"/>
            </w:pPr>
            <w:r>
              <w:rPr>
                <w:color w:val="000000"/>
                <w:sz w:val="24"/>
              </w:rPr>
              <w:t>190205</w:t>
            </w:r>
          </w:p>
        </w:tc>
        <w:tc>
          <w:tcPr>
            <w:tcW w:w="1353" w:type="dxa"/>
            <w:vAlign w:val="center"/>
          </w:tcPr>
          <w:p w:rsidR="001F3FF3" w:rsidRDefault="00DB7A36">
            <w:pPr>
              <w:jc w:val="center"/>
            </w:pPr>
            <w:r>
              <w:rPr>
                <w:color w:val="000000"/>
                <w:sz w:val="24"/>
              </w:rPr>
              <w:t>19</w:t>
            </w:r>
            <w:r>
              <w:rPr>
                <w:color w:val="000000"/>
                <w:sz w:val="24"/>
              </w:rPr>
              <w:t>国开</w:t>
            </w:r>
            <w:r>
              <w:rPr>
                <w:color w:val="000000"/>
                <w:sz w:val="24"/>
              </w:rPr>
              <w:t>05</w:t>
            </w:r>
          </w:p>
        </w:tc>
        <w:tc>
          <w:tcPr>
            <w:tcW w:w="1505" w:type="dxa"/>
            <w:vAlign w:val="center"/>
          </w:tcPr>
          <w:p w:rsidR="001F3FF3" w:rsidRDefault="00DB7A36">
            <w:pPr>
              <w:jc w:val="right"/>
            </w:pPr>
            <w:r>
              <w:rPr>
                <w:color w:val="000000"/>
                <w:sz w:val="24"/>
              </w:rPr>
              <w:t>1,400,000</w:t>
            </w:r>
          </w:p>
        </w:tc>
        <w:tc>
          <w:tcPr>
            <w:tcW w:w="1737" w:type="dxa"/>
            <w:vAlign w:val="center"/>
          </w:tcPr>
          <w:p w:rsidR="001F3FF3" w:rsidRDefault="00DB7A36">
            <w:pPr>
              <w:jc w:val="right"/>
            </w:pPr>
            <w:r>
              <w:rPr>
                <w:color w:val="000000"/>
                <w:sz w:val="24"/>
              </w:rPr>
              <w:t>137,130,000.00</w:t>
            </w:r>
          </w:p>
        </w:tc>
        <w:tc>
          <w:tcPr>
            <w:tcW w:w="1701" w:type="dxa"/>
            <w:vAlign w:val="center"/>
          </w:tcPr>
          <w:p w:rsidR="001F3FF3" w:rsidRDefault="00DB7A36">
            <w:pPr>
              <w:jc w:val="right"/>
            </w:pPr>
            <w:r>
              <w:rPr>
                <w:color w:val="000000"/>
                <w:sz w:val="24"/>
              </w:rPr>
              <w:t>9.43</w:t>
            </w:r>
          </w:p>
        </w:tc>
      </w:tr>
      <w:tr w:rsidR="001F3FF3">
        <w:tc>
          <w:tcPr>
            <w:tcW w:w="1320" w:type="dxa"/>
            <w:vAlign w:val="center"/>
          </w:tcPr>
          <w:p w:rsidR="001F3FF3" w:rsidRDefault="00DB7A36">
            <w:pPr>
              <w:jc w:val="center"/>
            </w:pPr>
            <w:r>
              <w:rPr>
                <w:color w:val="000000"/>
                <w:sz w:val="24"/>
              </w:rPr>
              <w:t>2</w:t>
            </w:r>
          </w:p>
        </w:tc>
        <w:tc>
          <w:tcPr>
            <w:tcW w:w="1382" w:type="dxa"/>
            <w:vAlign w:val="center"/>
          </w:tcPr>
          <w:p w:rsidR="001F3FF3" w:rsidRDefault="00DB7A36">
            <w:pPr>
              <w:jc w:val="center"/>
            </w:pPr>
            <w:r>
              <w:rPr>
                <w:color w:val="000000"/>
                <w:sz w:val="24"/>
              </w:rPr>
              <w:t>190201</w:t>
            </w:r>
          </w:p>
        </w:tc>
        <w:tc>
          <w:tcPr>
            <w:tcW w:w="1353" w:type="dxa"/>
            <w:vAlign w:val="center"/>
          </w:tcPr>
          <w:p w:rsidR="001F3FF3" w:rsidRDefault="00DB7A36">
            <w:pPr>
              <w:jc w:val="center"/>
            </w:pPr>
            <w:r>
              <w:rPr>
                <w:color w:val="000000"/>
                <w:sz w:val="24"/>
              </w:rPr>
              <w:t>19</w:t>
            </w:r>
            <w:r>
              <w:rPr>
                <w:color w:val="000000"/>
                <w:sz w:val="24"/>
              </w:rPr>
              <w:t>国开</w:t>
            </w:r>
            <w:r>
              <w:rPr>
                <w:color w:val="000000"/>
                <w:sz w:val="24"/>
              </w:rPr>
              <w:t>01</w:t>
            </w:r>
          </w:p>
        </w:tc>
        <w:tc>
          <w:tcPr>
            <w:tcW w:w="1505" w:type="dxa"/>
            <w:vAlign w:val="center"/>
          </w:tcPr>
          <w:p w:rsidR="001F3FF3" w:rsidRDefault="00DB7A36">
            <w:pPr>
              <w:jc w:val="right"/>
            </w:pPr>
            <w:r>
              <w:rPr>
                <w:color w:val="000000"/>
                <w:sz w:val="24"/>
              </w:rPr>
              <w:t>600,000</w:t>
            </w:r>
          </w:p>
        </w:tc>
        <w:tc>
          <w:tcPr>
            <w:tcW w:w="1737" w:type="dxa"/>
            <w:vAlign w:val="center"/>
          </w:tcPr>
          <w:p w:rsidR="001F3FF3" w:rsidRDefault="00DB7A36">
            <w:pPr>
              <w:jc w:val="right"/>
            </w:pPr>
            <w:r>
              <w:rPr>
                <w:color w:val="000000"/>
                <w:sz w:val="24"/>
              </w:rPr>
              <w:t>59,976,000.00</w:t>
            </w:r>
          </w:p>
        </w:tc>
        <w:tc>
          <w:tcPr>
            <w:tcW w:w="1701" w:type="dxa"/>
            <w:vAlign w:val="center"/>
          </w:tcPr>
          <w:p w:rsidR="001F3FF3" w:rsidRDefault="00DB7A36">
            <w:pPr>
              <w:jc w:val="right"/>
            </w:pPr>
            <w:r>
              <w:rPr>
                <w:color w:val="000000"/>
                <w:sz w:val="24"/>
              </w:rPr>
              <w:t>4.12</w:t>
            </w:r>
          </w:p>
        </w:tc>
      </w:tr>
      <w:tr w:rsidR="001F3FF3">
        <w:tc>
          <w:tcPr>
            <w:tcW w:w="1320" w:type="dxa"/>
            <w:vAlign w:val="center"/>
          </w:tcPr>
          <w:p w:rsidR="001F3FF3" w:rsidRDefault="00DB7A36">
            <w:pPr>
              <w:jc w:val="center"/>
            </w:pPr>
            <w:r>
              <w:rPr>
                <w:color w:val="000000"/>
                <w:sz w:val="24"/>
              </w:rPr>
              <w:t>3</w:t>
            </w:r>
          </w:p>
        </w:tc>
        <w:tc>
          <w:tcPr>
            <w:tcW w:w="1382" w:type="dxa"/>
            <w:vAlign w:val="center"/>
          </w:tcPr>
          <w:p w:rsidR="001F3FF3" w:rsidRDefault="00DB7A36">
            <w:pPr>
              <w:jc w:val="center"/>
            </w:pPr>
            <w:r>
              <w:rPr>
                <w:color w:val="000000"/>
                <w:sz w:val="24"/>
              </w:rPr>
              <w:t>101800145</w:t>
            </w:r>
          </w:p>
        </w:tc>
        <w:tc>
          <w:tcPr>
            <w:tcW w:w="1353" w:type="dxa"/>
            <w:vAlign w:val="center"/>
          </w:tcPr>
          <w:p w:rsidR="001F3FF3" w:rsidRDefault="00DB7A36">
            <w:pPr>
              <w:jc w:val="center"/>
            </w:pPr>
            <w:r>
              <w:rPr>
                <w:color w:val="000000"/>
                <w:sz w:val="24"/>
              </w:rPr>
              <w:t>18</w:t>
            </w:r>
            <w:r>
              <w:rPr>
                <w:color w:val="000000"/>
                <w:sz w:val="24"/>
              </w:rPr>
              <w:t>张保实业</w:t>
            </w:r>
            <w:r>
              <w:rPr>
                <w:color w:val="000000"/>
                <w:sz w:val="24"/>
              </w:rPr>
              <w:t>MTN001</w:t>
            </w:r>
          </w:p>
        </w:tc>
        <w:tc>
          <w:tcPr>
            <w:tcW w:w="1505" w:type="dxa"/>
            <w:vAlign w:val="center"/>
          </w:tcPr>
          <w:p w:rsidR="001F3FF3" w:rsidRDefault="00DB7A36">
            <w:pPr>
              <w:jc w:val="right"/>
            </w:pPr>
            <w:r>
              <w:rPr>
                <w:color w:val="000000"/>
                <w:sz w:val="24"/>
              </w:rPr>
              <w:t>500,000</w:t>
            </w:r>
          </w:p>
        </w:tc>
        <w:tc>
          <w:tcPr>
            <w:tcW w:w="1737" w:type="dxa"/>
            <w:vAlign w:val="center"/>
          </w:tcPr>
          <w:p w:rsidR="001F3FF3" w:rsidRDefault="00DB7A36">
            <w:pPr>
              <w:jc w:val="right"/>
            </w:pPr>
            <w:r>
              <w:rPr>
                <w:color w:val="000000"/>
                <w:sz w:val="24"/>
              </w:rPr>
              <w:t>51,760,000.00</w:t>
            </w:r>
          </w:p>
        </w:tc>
        <w:tc>
          <w:tcPr>
            <w:tcW w:w="1701" w:type="dxa"/>
            <w:vAlign w:val="center"/>
          </w:tcPr>
          <w:p w:rsidR="001F3FF3" w:rsidRDefault="00DB7A36">
            <w:pPr>
              <w:jc w:val="right"/>
            </w:pPr>
            <w:r>
              <w:rPr>
                <w:color w:val="000000"/>
                <w:sz w:val="24"/>
              </w:rPr>
              <w:t>3.56</w:t>
            </w:r>
          </w:p>
        </w:tc>
      </w:tr>
      <w:tr w:rsidR="001F3FF3">
        <w:tc>
          <w:tcPr>
            <w:tcW w:w="1320" w:type="dxa"/>
            <w:vAlign w:val="center"/>
          </w:tcPr>
          <w:p w:rsidR="001F3FF3" w:rsidRDefault="00DB7A36">
            <w:pPr>
              <w:jc w:val="center"/>
            </w:pPr>
            <w:r>
              <w:rPr>
                <w:color w:val="000000"/>
                <w:sz w:val="24"/>
              </w:rPr>
              <w:t>4</w:t>
            </w:r>
          </w:p>
        </w:tc>
        <w:tc>
          <w:tcPr>
            <w:tcW w:w="1382" w:type="dxa"/>
            <w:vAlign w:val="center"/>
          </w:tcPr>
          <w:p w:rsidR="001F3FF3" w:rsidRDefault="00DB7A36">
            <w:pPr>
              <w:jc w:val="center"/>
            </w:pPr>
            <w:r>
              <w:rPr>
                <w:color w:val="000000"/>
                <w:sz w:val="24"/>
              </w:rPr>
              <w:t>101800369</w:t>
            </w:r>
          </w:p>
        </w:tc>
        <w:tc>
          <w:tcPr>
            <w:tcW w:w="1353" w:type="dxa"/>
            <w:vAlign w:val="center"/>
          </w:tcPr>
          <w:p w:rsidR="001F3FF3" w:rsidRDefault="00DB7A36">
            <w:pPr>
              <w:jc w:val="center"/>
            </w:pPr>
            <w:r>
              <w:rPr>
                <w:color w:val="000000"/>
                <w:sz w:val="24"/>
              </w:rPr>
              <w:t>18</w:t>
            </w:r>
            <w:proofErr w:type="gramStart"/>
            <w:r>
              <w:rPr>
                <w:color w:val="000000"/>
                <w:sz w:val="24"/>
              </w:rPr>
              <w:t>豫投资</w:t>
            </w:r>
            <w:proofErr w:type="gramEnd"/>
            <w:r>
              <w:rPr>
                <w:color w:val="000000"/>
                <w:sz w:val="24"/>
              </w:rPr>
              <w:t>MTN002</w:t>
            </w:r>
          </w:p>
        </w:tc>
        <w:tc>
          <w:tcPr>
            <w:tcW w:w="1505" w:type="dxa"/>
            <w:vAlign w:val="center"/>
          </w:tcPr>
          <w:p w:rsidR="001F3FF3" w:rsidRDefault="00DB7A36">
            <w:pPr>
              <w:jc w:val="right"/>
            </w:pPr>
            <w:r>
              <w:rPr>
                <w:color w:val="000000"/>
                <w:sz w:val="24"/>
              </w:rPr>
              <w:t>500,000</w:t>
            </w:r>
          </w:p>
        </w:tc>
        <w:tc>
          <w:tcPr>
            <w:tcW w:w="1737" w:type="dxa"/>
            <w:vAlign w:val="center"/>
          </w:tcPr>
          <w:p w:rsidR="001F3FF3" w:rsidRDefault="00DB7A36">
            <w:pPr>
              <w:jc w:val="right"/>
            </w:pPr>
            <w:r>
              <w:rPr>
                <w:color w:val="000000"/>
                <w:sz w:val="24"/>
              </w:rPr>
              <w:t>51,255,000.00</w:t>
            </w:r>
          </w:p>
        </w:tc>
        <w:tc>
          <w:tcPr>
            <w:tcW w:w="1701" w:type="dxa"/>
            <w:vAlign w:val="center"/>
          </w:tcPr>
          <w:p w:rsidR="001F3FF3" w:rsidRDefault="00DB7A36">
            <w:pPr>
              <w:jc w:val="right"/>
            </w:pPr>
            <w:r>
              <w:rPr>
                <w:color w:val="000000"/>
                <w:sz w:val="24"/>
              </w:rPr>
              <w:t>3.52</w:t>
            </w:r>
          </w:p>
        </w:tc>
      </w:tr>
      <w:tr w:rsidR="001F3FF3">
        <w:tc>
          <w:tcPr>
            <w:tcW w:w="1320" w:type="dxa"/>
            <w:vAlign w:val="center"/>
          </w:tcPr>
          <w:p w:rsidR="001F3FF3" w:rsidRDefault="00DB7A36">
            <w:pPr>
              <w:jc w:val="center"/>
            </w:pPr>
            <w:r>
              <w:rPr>
                <w:color w:val="000000"/>
                <w:sz w:val="24"/>
              </w:rPr>
              <w:t>5</w:t>
            </w:r>
          </w:p>
        </w:tc>
        <w:tc>
          <w:tcPr>
            <w:tcW w:w="1382" w:type="dxa"/>
            <w:vAlign w:val="center"/>
          </w:tcPr>
          <w:p w:rsidR="001F3FF3" w:rsidRDefault="00DB7A36">
            <w:pPr>
              <w:jc w:val="center"/>
            </w:pPr>
            <w:r>
              <w:rPr>
                <w:color w:val="000000"/>
                <w:sz w:val="24"/>
              </w:rPr>
              <w:t>011901023</w:t>
            </w:r>
          </w:p>
        </w:tc>
        <w:tc>
          <w:tcPr>
            <w:tcW w:w="1353" w:type="dxa"/>
            <w:vAlign w:val="center"/>
          </w:tcPr>
          <w:p w:rsidR="001F3FF3" w:rsidRDefault="00DB7A36">
            <w:pPr>
              <w:jc w:val="center"/>
            </w:pPr>
            <w:r>
              <w:rPr>
                <w:color w:val="000000"/>
                <w:sz w:val="24"/>
              </w:rPr>
              <w:t>19</w:t>
            </w:r>
            <w:r>
              <w:rPr>
                <w:color w:val="000000"/>
                <w:sz w:val="24"/>
              </w:rPr>
              <w:t>常城建</w:t>
            </w:r>
            <w:r>
              <w:rPr>
                <w:color w:val="000000"/>
                <w:sz w:val="24"/>
              </w:rPr>
              <w:t>SCP006</w:t>
            </w:r>
          </w:p>
        </w:tc>
        <w:tc>
          <w:tcPr>
            <w:tcW w:w="1505" w:type="dxa"/>
            <w:vAlign w:val="center"/>
          </w:tcPr>
          <w:p w:rsidR="001F3FF3" w:rsidRDefault="00DB7A36">
            <w:pPr>
              <w:jc w:val="right"/>
            </w:pPr>
            <w:r>
              <w:rPr>
                <w:color w:val="000000"/>
                <w:sz w:val="24"/>
              </w:rPr>
              <w:t>500,000</w:t>
            </w:r>
          </w:p>
        </w:tc>
        <w:tc>
          <w:tcPr>
            <w:tcW w:w="1737" w:type="dxa"/>
            <w:vAlign w:val="center"/>
          </w:tcPr>
          <w:p w:rsidR="001F3FF3" w:rsidRDefault="00DB7A36">
            <w:pPr>
              <w:jc w:val="right"/>
            </w:pPr>
            <w:r>
              <w:rPr>
                <w:color w:val="000000"/>
                <w:sz w:val="24"/>
              </w:rPr>
              <w:t>50,060,000.00</w:t>
            </w:r>
          </w:p>
        </w:tc>
        <w:tc>
          <w:tcPr>
            <w:tcW w:w="1701" w:type="dxa"/>
            <w:vAlign w:val="center"/>
          </w:tcPr>
          <w:p w:rsidR="001F3FF3" w:rsidRDefault="00DB7A36">
            <w:pPr>
              <w:jc w:val="right"/>
            </w:pPr>
            <w:r>
              <w:rPr>
                <w:color w:val="000000"/>
                <w:sz w:val="24"/>
              </w:rPr>
              <w:t>3.44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AD5BC1" w:rsidRPr="008A1551" w:rsidRDefault="00AD5BC1"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1548F9" w:rsidRPr="008A1551" w:rsidRDefault="001548F9" w:rsidP="009E1EA4">
      <w:pPr>
        <w:spacing w:before="29" w:line="288" w:lineRule="auto"/>
        <w:rPr>
          <w:b/>
          <w:bCs/>
          <w:color w:val="000000"/>
          <w:sz w:val="24"/>
        </w:rPr>
      </w:pPr>
      <w:bookmarkStart w:id="72" w:name="_GoBack"/>
      <w:bookmarkEnd w:id="72"/>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23,263.77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4,700,213.70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28,738,173.20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1,210,334.87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34,671,985.54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AD5BC1" w:rsidRPr="008A1551" w:rsidRDefault="00AD5BC1"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AD5BC1">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20,747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59,015.63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748,914,468.57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61.17%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475,482,852.21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38.83%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交银双轮动债券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2,577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49,903.85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116,815,534.18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90.83%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11,786,679.08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9.17%</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23,324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58,008.90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865,730,002.75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63.99%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487,269,531.29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36.01%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A/B</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127,660.87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交银双轮动债券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127,660.87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A/B</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交银双轮动债券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A/B</w:t>
            </w:r>
          </w:p>
        </w:tc>
        <w:tc>
          <w:tcPr>
            <w:tcW w:w="1615" w:type="pct"/>
            <w:vAlign w:val="center"/>
          </w:tcPr>
          <w:p w:rsidR="00343AD4" w:rsidRPr="008A1551" w:rsidRDefault="00343AD4" w:rsidP="009E1EA4">
            <w:pPr>
              <w:spacing w:before="29" w:line="288" w:lineRule="auto"/>
              <w:jc w:val="center"/>
              <w:rPr>
                <w:sz w:val="24"/>
              </w:rPr>
            </w:pPr>
            <w:r w:rsidRPr="008A1551">
              <w:rPr>
                <w:sz w:val="24"/>
              </w:rPr>
              <w:t>交银双轮动债券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4</w:t>
            </w:r>
            <w:r w:rsidRPr="008A1551">
              <w:rPr>
                <w:sz w:val="24"/>
              </w:rPr>
              <w:t>月</w:t>
            </w:r>
            <w:r w:rsidRPr="008A1551">
              <w:rPr>
                <w:sz w:val="24"/>
              </w:rPr>
              <w:t>18</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1,391,814,043.87</w:t>
            </w:r>
          </w:p>
        </w:tc>
        <w:tc>
          <w:tcPr>
            <w:tcW w:w="1615" w:type="pct"/>
            <w:vAlign w:val="center"/>
          </w:tcPr>
          <w:p w:rsidR="001548F9" w:rsidRPr="008A1551" w:rsidRDefault="001548F9" w:rsidP="009E1EA4">
            <w:pPr>
              <w:spacing w:before="29" w:line="288" w:lineRule="auto"/>
              <w:jc w:val="right"/>
              <w:rPr>
                <w:sz w:val="24"/>
              </w:rPr>
            </w:pPr>
            <w:r w:rsidRPr="008A1551">
              <w:rPr>
                <w:sz w:val="24"/>
              </w:rPr>
              <w:t>474,676,027.56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1,132,246,754.01</w:t>
            </w:r>
          </w:p>
        </w:tc>
        <w:tc>
          <w:tcPr>
            <w:tcW w:w="1615" w:type="pct"/>
            <w:vAlign w:val="center"/>
          </w:tcPr>
          <w:p w:rsidR="001548F9" w:rsidRPr="008A1551" w:rsidRDefault="001548F9" w:rsidP="009E1EA4">
            <w:pPr>
              <w:spacing w:before="29" w:line="288" w:lineRule="auto"/>
              <w:jc w:val="right"/>
              <w:rPr>
                <w:sz w:val="24"/>
              </w:rPr>
            </w:pPr>
            <w:r w:rsidRPr="008A1551">
              <w:rPr>
                <w:sz w:val="24"/>
              </w:rPr>
              <w:t>189,000,452.93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1,322,269,771.77</w:t>
            </w:r>
          </w:p>
        </w:tc>
        <w:tc>
          <w:tcPr>
            <w:tcW w:w="1615" w:type="pct"/>
            <w:vAlign w:val="center"/>
          </w:tcPr>
          <w:p w:rsidR="001548F9" w:rsidRPr="008A1551" w:rsidRDefault="001548F9" w:rsidP="009E1EA4">
            <w:pPr>
              <w:spacing w:before="29" w:line="288" w:lineRule="auto"/>
              <w:jc w:val="right"/>
              <w:rPr>
                <w:sz w:val="24"/>
              </w:rPr>
            </w:pPr>
            <w:r w:rsidRPr="008A1551">
              <w:rPr>
                <w:sz w:val="24"/>
              </w:rPr>
              <w:t>84,878,664.36</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1,230,119,205.00</w:t>
            </w:r>
          </w:p>
        </w:tc>
        <w:tc>
          <w:tcPr>
            <w:tcW w:w="1615" w:type="pct"/>
            <w:vAlign w:val="center"/>
          </w:tcPr>
          <w:p w:rsidR="001548F9" w:rsidRPr="008A1551" w:rsidRDefault="001548F9" w:rsidP="009E1EA4">
            <w:pPr>
              <w:spacing w:before="29" w:line="288" w:lineRule="auto"/>
              <w:jc w:val="right"/>
              <w:rPr>
                <w:sz w:val="24"/>
              </w:rPr>
            </w:pPr>
            <w:r w:rsidRPr="008A1551">
              <w:rPr>
                <w:sz w:val="24"/>
              </w:rPr>
              <w:t>145,276,904.03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1,224,397,320.78</w:t>
            </w:r>
          </w:p>
        </w:tc>
        <w:tc>
          <w:tcPr>
            <w:tcW w:w="1615" w:type="pct"/>
            <w:vAlign w:val="center"/>
          </w:tcPr>
          <w:p w:rsidR="001548F9" w:rsidRPr="008A1551" w:rsidRDefault="001548F9" w:rsidP="009E1EA4">
            <w:pPr>
              <w:spacing w:before="29" w:line="288" w:lineRule="auto"/>
              <w:jc w:val="right"/>
              <w:rPr>
                <w:sz w:val="24"/>
              </w:rPr>
            </w:pPr>
            <w:r w:rsidRPr="008A1551">
              <w:rPr>
                <w:sz w:val="24"/>
              </w:rPr>
              <w:t>128,602,213.26</w:t>
            </w:r>
          </w:p>
        </w:tc>
      </w:tr>
    </w:tbl>
    <w:p w:rsidR="001F3FF3" w:rsidRDefault="00DB7A3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1F3FF3" w:rsidRDefault="00DB7A3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1F3FF3" w:rsidRDefault="00DB7A3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F3FF3" w:rsidRDefault="00DB7A36">
      <w:pPr>
        <w:tabs>
          <w:tab w:val="left" w:pos="426"/>
        </w:tabs>
        <w:spacing w:before="29" w:line="288" w:lineRule="auto"/>
        <w:jc w:val="left"/>
        <w:rPr>
          <w:kern w:val="0"/>
          <w:sz w:val="24"/>
        </w:rPr>
      </w:pPr>
      <w:r>
        <w:rPr>
          <w:kern w:val="0"/>
          <w:sz w:val="24"/>
        </w:rPr>
        <w:t>基金管理人及其高级管理人员本报告期内未受监管部门稽查或处罚。</w:t>
      </w:r>
    </w:p>
    <w:p w:rsidR="001F3FF3" w:rsidRDefault="00DB7A3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lastRenderedPageBreak/>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1F3FF3">
        <w:tc>
          <w:tcPr>
            <w:tcW w:w="1559" w:type="dxa"/>
            <w:vAlign w:val="center"/>
          </w:tcPr>
          <w:p w:rsidR="001F3FF3" w:rsidRDefault="00DB7A36">
            <w:pPr>
              <w:jc w:val="center"/>
            </w:pPr>
            <w:r>
              <w:rPr>
                <w:color w:val="000000"/>
                <w:sz w:val="24"/>
              </w:rPr>
              <w:t>安信证券股份有限公司</w:t>
            </w:r>
          </w:p>
        </w:tc>
        <w:tc>
          <w:tcPr>
            <w:tcW w:w="779" w:type="dxa"/>
            <w:vAlign w:val="center"/>
          </w:tcPr>
          <w:p w:rsidR="001F3FF3" w:rsidRDefault="00DB7A36">
            <w:pPr>
              <w:jc w:val="center"/>
            </w:pPr>
            <w:r>
              <w:rPr>
                <w:color w:val="000000"/>
                <w:sz w:val="24"/>
              </w:rPr>
              <w:t>2</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r w:rsidR="001F3FF3">
        <w:tc>
          <w:tcPr>
            <w:tcW w:w="1559" w:type="dxa"/>
            <w:vAlign w:val="center"/>
          </w:tcPr>
          <w:p w:rsidR="001F3FF3" w:rsidRDefault="00DB7A36">
            <w:pPr>
              <w:jc w:val="center"/>
            </w:pPr>
            <w:r>
              <w:rPr>
                <w:color w:val="000000"/>
                <w:sz w:val="24"/>
              </w:rPr>
              <w:t>国金证券股份有限公司</w:t>
            </w:r>
          </w:p>
        </w:tc>
        <w:tc>
          <w:tcPr>
            <w:tcW w:w="779" w:type="dxa"/>
            <w:vAlign w:val="center"/>
          </w:tcPr>
          <w:p w:rsidR="001F3FF3" w:rsidRDefault="00DB7A36">
            <w:pPr>
              <w:jc w:val="center"/>
            </w:pPr>
            <w:r>
              <w:rPr>
                <w:color w:val="000000"/>
                <w:sz w:val="24"/>
              </w:rPr>
              <w:t>2</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r w:rsidR="001F3FF3">
        <w:tc>
          <w:tcPr>
            <w:tcW w:w="1559" w:type="dxa"/>
            <w:vAlign w:val="center"/>
          </w:tcPr>
          <w:p w:rsidR="001F3FF3" w:rsidRDefault="00DB7A36">
            <w:pPr>
              <w:jc w:val="center"/>
            </w:pPr>
            <w:r>
              <w:rPr>
                <w:color w:val="000000"/>
                <w:sz w:val="24"/>
              </w:rPr>
              <w:t>中泰证券股份有限公司</w:t>
            </w:r>
          </w:p>
        </w:tc>
        <w:tc>
          <w:tcPr>
            <w:tcW w:w="779" w:type="dxa"/>
            <w:vAlign w:val="center"/>
          </w:tcPr>
          <w:p w:rsidR="001F3FF3" w:rsidRDefault="00DB7A36">
            <w:pPr>
              <w:jc w:val="center"/>
            </w:pPr>
            <w:r>
              <w:rPr>
                <w:color w:val="000000"/>
                <w:sz w:val="24"/>
              </w:rPr>
              <w:t>3</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r w:rsidR="001F3FF3">
        <w:tc>
          <w:tcPr>
            <w:tcW w:w="1559" w:type="dxa"/>
            <w:vAlign w:val="center"/>
          </w:tcPr>
          <w:p w:rsidR="001F3FF3" w:rsidRDefault="00DB7A36">
            <w:pPr>
              <w:jc w:val="center"/>
            </w:pPr>
            <w:r>
              <w:rPr>
                <w:color w:val="000000"/>
                <w:sz w:val="24"/>
              </w:rPr>
              <w:t>新时代证券股份有限公司</w:t>
            </w:r>
          </w:p>
        </w:tc>
        <w:tc>
          <w:tcPr>
            <w:tcW w:w="779" w:type="dxa"/>
            <w:vAlign w:val="center"/>
          </w:tcPr>
          <w:p w:rsidR="001F3FF3" w:rsidRDefault="00DB7A36">
            <w:pPr>
              <w:jc w:val="center"/>
            </w:pPr>
            <w:r>
              <w:rPr>
                <w:color w:val="000000"/>
                <w:sz w:val="24"/>
              </w:rPr>
              <w:t>1</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r w:rsidR="001F3FF3">
        <w:tc>
          <w:tcPr>
            <w:tcW w:w="1559" w:type="dxa"/>
            <w:vAlign w:val="center"/>
          </w:tcPr>
          <w:p w:rsidR="001F3FF3" w:rsidRDefault="00DB7A36">
            <w:pPr>
              <w:jc w:val="center"/>
            </w:pPr>
            <w:r>
              <w:rPr>
                <w:color w:val="000000"/>
                <w:sz w:val="24"/>
              </w:rPr>
              <w:t>国盛证券有限责任公司</w:t>
            </w:r>
          </w:p>
        </w:tc>
        <w:tc>
          <w:tcPr>
            <w:tcW w:w="779" w:type="dxa"/>
            <w:vAlign w:val="center"/>
          </w:tcPr>
          <w:p w:rsidR="001F3FF3" w:rsidRDefault="00DB7A36">
            <w:pPr>
              <w:jc w:val="center"/>
            </w:pPr>
            <w:r>
              <w:rPr>
                <w:color w:val="000000"/>
                <w:sz w:val="24"/>
              </w:rPr>
              <w:t>1</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r w:rsidR="001F3FF3">
        <w:tc>
          <w:tcPr>
            <w:tcW w:w="1559" w:type="dxa"/>
            <w:vAlign w:val="center"/>
          </w:tcPr>
          <w:p w:rsidR="001F3FF3" w:rsidRDefault="00DB7A36">
            <w:pPr>
              <w:jc w:val="center"/>
            </w:pPr>
            <w:r>
              <w:rPr>
                <w:color w:val="000000"/>
                <w:sz w:val="24"/>
              </w:rPr>
              <w:t>中信证券股份有限公司</w:t>
            </w:r>
          </w:p>
        </w:tc>
        <w:tc>
          <w:tcPr>
            <w:tcW w:w="779" w:type="dxa"/>
            <w:vAlign w:val="center"/>
          </w:tcPr>
          <w:p w:rsidR="001F3FF3" w:rsidRDefault="00DB7A36">
            <w:pPr>
              <w:jc w:val="center"/>
            </w:pPr>
            <w:r>
              <w:rPr>
                <w:color w:val="000000"/>
                <w:sz w:val="24"/>
              </w:rPr>
              <w:t>1</w:t>
            </w:r>
          </w:p>
        </w:tc>
        <w:tc>
          <w:tcPr>
            <w:tcW w:w="180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620" w:type="dxa"/>
            <w:vAlign w:val="center"/>
          </w:tcPr>
          <w:p w:rsidR="001F3FF3" w:rsidRDefault="00DB7A36">
            <w:pPr>
              <w:jc w:val="right"/>
            </w:pPr>
            <w:r>
              <w:rPr>
                <w:color w:val="000000"/>
                <w:sz w:val="24"/>
              </w:rPr>
              <w:t>-</w:t>
            </w:r>
          </w:p>
        </w:tc>
        <w:tc>
          <w:tcPr>
            <w:tcW w:w="1080" w:type="dxa"/>
            <w:vAlign w:val="center"/>
          </w:tcPr>
          <w:p w:rsidR="001F3FF3" w:rsidRDefault="00DB7A36">
            <w:pPr>
              <w:jc w:val="right"/>
            </w:pPr>
            <w:r>
              <w:rPr>
                <w:color w:val="000000"/>
                <w:sz w:val="24"/>
              </w:rPr>
              <w:t>-</w:t>
            </w:r>
          </w:p>
        </w:tc>
        <w:tc>
          <w:tcPr>
            <w:tcW w:w="1080" w:type="dxa"/>
            <w:vAlign w:val="center"/>
          </w:tcPr>
          <w:p w:rsidR="001F3FF3" w:rsidRDefault="00DB7A36">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证成交</w:t>
            </w:r>
            <w:proofErr w:type="gramEnd"/>
            <w:r w:rsidRPr="008A1551">
              <w:rPr>
                <w:color w:val="000000"/>
                <w:sz w:val="24"/>
              </w:rPr>
              <w:t>总额的比例</w:t>
            </w:r>
          </w:p>
        </w:tc>
      </w:tr>
      <w:tr w:rsidR="001F3FF3">
        <w:tc>
          <w:tcPr>
            <w:tcW w:w="2437" w:type="dxa"/>
            <w:vAlign w:val="center"/>
          </w:tcPr>
          <w:p w:rsidR="001F3FF3" w:rsidRDefault="00DB7A36">
            <w:r>
              <w:rPr>
                <w:sz w:val="24"/>
              </w:rPr>
              <w:t>安信证券股份有限公司</w:t>
            </w:r>
          </w:p>
        </w:tc>
        <w:tc>
          <w:tcPr>
            <w:tcW w:w="1092" w:type="dxa"/>
            <w:vAlign w:val="center"/>
          </w:tcPr>
          <w:p w:rsidR="001F3FF3" w:rsidRDefault="00DB7A36">
            <w:pPr>
              <w:jc w:val="right"/>
            </w:pPr>
            <w:r>
              <w:rPr>
                <w:sz w:val="24"/>
              </w:rPr>
              <w:t>277,497,206.58</w:t>
            </w:r>
          </w:p>
        </w:tc>
        <w:tc>
          <w:tcPr>
            <w:tcW w:w="1093" w:type="dxa"/>
            <w:vAlign w:val="center"/>
          </w:tcPr>
          <w:p w:rsidR="001F3FF3" w:rsidRDefault="00DB7A36">
            <w:pPr>
              <w:jc w:val="right"/>
            </w:pPr>
            <w:r>
              <w:rPr>
                <w:sz w:val="24"/>
              </w:rPr>
              <w:t>100.00%</w:t>
            </w:r>
          </w:p>
        </w:tc>
        <w:tc>
          <w:tcPr>
            <w:tcW w:w="1093" w:type="dxa"/>
            <w:vAlign w:val="center"/>
          </w:tcPr>
          <w:p w:rsidR="001F3FF3" w:rsidRDefault="00DB7A36">
            <w:pPr>
              <w:jc w:val="right"/>
            </w:pPr>
            <w:r>
              <w:rPr>
                <w:sz w:val="24"/>
              </w:rPr>
              <w:t>2,867,500,000.00</w:t>
            </w:r>
          </w:p>
        </w:tc>
        <w:tc>
          <w:tcPr>
            <w:tcW w:w="1093" w:type="dxa"/>
            <w:vAlign w:val="center"/>
          </w:tcPr>
          <w:p w:rsidR="001F3FF3" w:rsidRDefault="00DB7A36">
            <w:pPr>
              <w:jc w:val="right"/>
            </w:pPr>
            <w:r>
              <w:rPr>
                <w:sz w:val="24"/>
              </w:rPr>
              <w:t>100.00%</w:t>
            </w:r>
          </w:p>
        </w:tc>
        <w:tc>
          <w:tcPr>
            <w:tcW w:w="1093" w:type="dxa"/>
            <w:vAlign w:val="center"/>
          </w:tcPr>
          <w:p w:rsidR="001F3FF3" w:rsidRDefault="00DB7A36">
            <w:pPr>
              <w:jc w:val="right"/>
            </w:pPr>
            <w:r>
              <w:rPr>
                <w:sz w:val="24"/>
              </w:rPr>
              <w:t>-</w:t>
            </w:r>
          </w:p>
        </w:tc>
        <w:tc>
          <w:tcPr>
            <w:tcW w:w="1097" w:type="dxa"/>
            <w:vAlign w:val="center"/>
          </w:tcPr>
          <w:p w:rsidR="001F3FF3" w:rsidRDefault="00DB7A36">
            <w:pPr>
              <w:jc w:val="right"/>
            </w:pPr>
            <w:r>
              <w:rPr>
                <w:sz w:val="24"/>
              </w:rPr>
              <w:t>-</w:t>
            </w:r>
          </w:p>
        </w:tc>
      </w:tr>
    </w:tbl>
    <w:p w:rsidR="001F3FF3" w:rsidRDefault="00DB7A3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1F3FF3" w:rsidRDefault="00DB7A3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3CD" w:rsidRDefault="008043CD">
      <w:r>
        <w:separator/>
      </w:r>
    </w:p>
  </w:endnote>
  <w:endnote w:type="continuationSeparator" w:id="0">
    <w:p w:rsidR="008043CD" w:rsidRDefault="0080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D5BC1">
      <w:rPr>
        <w:noProof/>
        <w:kern w:val="0"/>
        <w:szCs w:val="21"/>
      </w:rPr>
      <w:t>28</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AD5BC1">
      <w:rPr>
        <w:noProof/>
        <w:kern w:val="0"/>
        <w:szCs w:val="21"/>
      </w:rPr>
      <w:t>28</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3CD" w:rsidRDefault="008043CD">
      <w:r>
        <w:separator/>
      </w:r>
    </w:p>
  </w:footnote>
  <w:footnote w:type="continuationSeparator" w:id="0">
    <w:p w:rsidR="008043CD" w:rsidRDefault="0080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交银施罗德双轮动债券型证券投资基金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E1B"/>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3FF3"/>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1F0F"/>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4E2"/>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3CD"/>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BC1"/>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A36"/>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6C1834-814E-4188-83CB-C70A26BC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3070</Words>
  <Characters>17505</Characters>
  <Application>Microsoft Office Word</Application>
  <DocSecurity>0</DocSecurity>
  <Lines>145</Lines>
  <Paragraphs>41</Paragraphs>
  <ScaleCrop>false</ScaleCrop>
  <Company/>
  <LinksUpToDate>false</LinksUpToDate>
  <CharactersWithSpaces>20534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667</cp:revision>
  <cp:lastPrinted>2007-07-19T00:46:00Z</cp:lastPrinted>
  <dcterms:created xsi:type="dcterms:W3CDTF">2013-08-19T07:43:00Z</dcterms:created>
  <dcterms:modified xsi:type="dcterms:W3CDTF">2019-08-27T07:47:00Z</dcterms:modified>
</cp:coreProperties>
</file>