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DFB" w:rsidRPr="0061644B" w:rsidRDefault="00223DFB" w:rsidP="00792A69">
      <w:pPr>
        <w:autoSpaceDE w:val="0"/>
        <w:autoSpaceDN w:val="0"/>
        <w:adjustRightInd w:val="0"/>
        <w:spacing w:before="29" w:line="288" w:lineRule="auto"/>
        <w:jc w:val="left"/>
        <w:rPr>
          <w:kern w:val="0"/>
          <w:sz w:val="24"/>
        </w:rPr>
      </w:pPr>
    </w:p>
    <w:p w:rsidR="00905E19" w:rsidRPr="0061644B" w:rsidRDefault="00905E19" w:rsidP="00792A69">
      <w:pPr>
        <w:autoSpaceDE w:val="0"/>
        <w:autoSpaceDN w:val="0"/>
        <w:adjustRightInd w:val="0"/>
        <w:spacing w:before="29" w:line="288" w:lineRule="auto"/>
        <w:jc w:val="left"/>
        <w:rPr>
          <w:kern w:val="0"/>
          <w:sz w:val="24"/>
        </w:rPr>
      </w:pPr>
    </w:p>
    <w:p w:rsidR="0013767B" w:rsidRPr="0061644B" w:rsidRDefault="0013767B" w:rsidP="00792A69">
      <w:pPr>
        <w:autoSpaceDE w:val="0"/>
        <w:autoSpaceDN w:val="0"/>
        <w:adjustRightInd w:val="0"/>
        <w:spacing w:before="29" w:line="288" w:lineRule="auto"/>
        <w:jc w:val="left"/>
        <w:rPr>
          <w:kern w:val="0"/>
          <w:sz w:val="24"/>
        </w:rPr>
      </w:pPr>
    </w:p>
    <w:p w:rsidR="00DE1337" w:rsidRPr="0061644B" w:rsidRDefault="00DE1337" w:rsidP="00792A69">
      <w:pPr>
        <w:spacing w:before="29" w:line="288" w:lineRule="auto"/>
        <w:jc w:val="center"/>
        <w:rPr>
          <w:b/>
          <w:sz w:val="36"/>
          <w:szCs w:val="36"/>
        </w:rPr>
      </w:pPr>
    </w:p>
    <w:p w:rsidR="00223DFB" w:rsidRPr="0061644B" w:rsidRDefault="00223DFB" w:rsidP="00792A69">
      <w:pPr>
        <w:spacing w:before="29" w:line="288" w:lineRule="auto"/>
        <w:jc w:val="center"/>
        <w:rPr>
          <w:b/>
          <w:sz w:val="36"/>
          <w:szCs w:val="36"/>
        </w:rPr>
      </w:pPr>
      <w:r w:rsidRPr="0061644B">
        <w:rPr>
          <w:b/>
          <w:sz w:val="36"/>
          <w:szCs w:val="36"/>
        </w:rPr>
        <w:t>交银施罗德理财</w:t>
      </w:r>
      <w:r w:rsidRPr="0061644B">
        <w:rPr>
          <w:b/>
          <w:sz w:val="36"/>
          <w:szCs w:val="36"/>
        </w:rPr>
        <w:t>60</w:t>
      </w:r>
      <w:r w:rsidRPr="0061644B">
        <w:rPr>
          <w:b/>
          <w:sz w:val="36"/>
          <w:szCs w:val="36"/>
        </w:rPr>
        <w:t>天债券型证券投资基金</w:t>
      </w:r>
    </w:p>
    <w:p w:rsidR="00223DFB" w:rsidRPr="0061644B" w:rsidRDefault="00223DFB" w:rsidP="00792A69">
      <w:pPr>
        <w:spacing w:before="29" w:line="288" w:lineRule="auto"/>
        <w:jc w:val="center"/>
        <w:rPr>
          <w:b/>
          <w:sz w:val="36"/>
          <w:szCs w:val="36"/>
        </w:rPr>
      </w:pPr>
      <w:r w:rsidRPr="0061644B">
        <w:rPr>
          <w:b/>
          <w:sz w:val="36"/>
          <w:szCs w:val="36"/>
        </w:rPr>
        <w:t>2019</w:t>
      </w:r>
      <w:r w:rsidRPr="0061644B">
        <w:rPr>
          <w:b/>
          <w:sz w:val="36"/>
          <w:szCs w:val="36"/>
        </w:rPr>
        <w:t>年半年度报告</w:t>
      </w:r>
      <w:r w:rsidR="009E6053" w:rsidRPr="0061644B">
        <w:rPr>
          <w:b/>
          <w:sz w:val="36"/>
          <w:szCs w:val="36"/>
        </w:rPr>
        <w:t>摘要</w:t>
      </w:r>
    </w:p>
    <w:p w:rsidR="00223DFB" w:rsidRPr="0061644B" w:rsidRDefault="00223DFB" w:rsidP="00792A69">
      <w:pPr>
        <w:spacing w:before="29" w:line="288" w:lineRule="auto"/>
        <w:jc w:val="center"/>
        <w:rPr>
          <w:b/>
          <w:sz w:val="36"/>
          <w:szCs w:val="36"/>
        </w:rPr>
      </w:pPr>
      <w:r w:rsidRPr="0061644B">
        <w:rPr>
          <w:b/>
          <w:sz w:val="36"/>
          <w:szCs w:val="36"/>
        </w:rPr>
        <w:t>2019</w:t>
      </w:r>
      <w:r w:rsidRPr="0061644B">
        <w:rPr>
          <w:b/>
          <w:sz w:val="36"/>
          <w:szCs w:val="36"/>
        </w:rPr>
        <w:t>年</w:t>
      </w:r>
      <w:r w:rsidRPr="0061644B">
        <w:rPr>
          <w:b/>
          <w:sz w:val="36"/>
          <w:szCs w:val="36"/>
        </w:rPr>
        <w:t>6</w:t>
      </w:r>
      <w:r w:rsidRPr="0061644B">
        <w:rPr>
          <w:b/>
          <w:sz w:val="36"/>
          <w:szCs w:val="36"/>
        </w:rPr>
        <w:t>月</w:t>
      </w:r>
      <w:r w:rsidRPr="0061644B">
        <w:rPr>
          <w:b/>
          <w:sz w:val="36"/>
          <w:szCs w:val="36"/>
        </w:rPr>
        <w:t>30</w:t>
      </w:r>
      <w:r w:rsidRPr="0061644B">
        <w:rPr>
          <w:b/>
          <w:sz w:val="36"/>
          <w:szCs w:val="36"/>
        </w:rPr>
        <w:t>日</w:t>
      </w:r>
    </w:p>
    <w:p w:rsidR="00223DFB" w:rsidRPr="0061644B" w:rsidRDefault="00223DF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223DFB" w:rsidRPr="0061644B" w:rsidRDefault="00223DFB" w:rsidP="00792A69">
      <w:pPr>
        <w:spacing w:before="29" w:line="288" w:lineRule="auto"/>
        <w:rPr>
          <w:b/>
          <w:sz w:val="24"/>
        </w:rPr>
      </w:pPr>
    </w:p>
    <w:p w:rsidR="00223DFB" w:rsidRPr="0061644B" w:rsidRDefault="00223DFB" w:rsidP="00792A69">
      <w:pPr>
        <w:spacing w:before="29" w:line="288" w:lineRule="auto"/>
        <w:ind w:firstLineChars="900" w:firstLine="2168"/>
        <w:rPr>
          <w:b/>
          <w:color w:val="000000"/>
          <w:sz w:val="24"/>
        </w:rPr>
      </w:pPr>
      <w:r w:rsidRPr="0061644B">
        <w:rPr>
          <w:b/>
          <w:color w:val="000000"/>
          <w:sz w:val="24"/>
        </w:rPr>
        <w:t>基金管理人：交银施罗德基金管理有限公司</w:t>
      </w:r>
    </w:p>
    <w:p w:rsidR="00223DFB" w:rsidRPr="0061644B" w:rsidRDefault="00223DFB" w:rsidP="00792A69">
      <w:pPr>
        <w:spacing w:before="29" w:line="288" w:lineRule="auto"/>
        <w:ind w:firstLineChars="900" w:firstLine="2168"/>
        <w:rPr>
          <w:b/>
          <w:color w:val="000000"/>
          <w:sz w:val="24"/>
        </w:rPr>
      </w:pPr>
      <w:r w:rsidRPr="0061644B">
        <w:rPr>
          <w:b/>
          <w:color w:val="000000"/>
          <w:sz w:val="24"/>
        </w:rPr>
        <w:t>基金托管人：中国建设银行股份有限公司</w:t>
      </w:r>
    </w:p>
    <w:p w:rsidR="00223DFB" w:rsidRPr="0061644B" w:rsidRDefault="00223DFB" w:rsidP="00792A69">
      <w:pPr>
        <w:spacing w:before="29" w:line="288" w:lineRule="auto"/>
        <w:ind w:firstLineChars="900" w:firstLine="2168"/>
        <w:rPr>
          <w:b/>
          <w:color w:val="000000"/>
          <w:sz w:val="24"/>
        </w:rPr>
      </w:pPr>
      <w:r w:rsidRPr="0061644B">
        <w:rPr>
          <w:b/>
          <w:color w:val="000000"/>
          <w:sz w:val="24"/>
        </w:rPr>
        <w:t>报告送出日期：</w:t>
      </w:r>
      <w:r w:rsidR="00BD4816" w:rsidRPr="0061644B">
        <w:rPr>
          <w:b/>
          <w:color w:val="000000"/>
          <w:sz w:val="24"/>
        </w:rPr>
        <w:t>二〇一九年八月二十九日</w:t>
      </w:r>
    </w:p>
    <w:p w:rsidR="00223DFB" w:rsidRPr="0061644B" w:rsidRDefault="00223DFB" w:rsidP="00792A69">
      <w:pPr>
        <w:widowControl/>
        <w:spacing w:before="29" w:line="288" w:lineRule="auto"/>
        <w:jc w:val="left"/>
        <w:rPr>
          <w:sz w:val="24"/>
        </w:rPr>
        <w:sectPr w:rsidR="00223DFB" w:rsidRPr="0061644B" w:rsidSect="000B2F8F">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p>
    <w:p w:rsidR="00223DFB" w:rsidRPr="0061644B" w:rsidRDefault="00223DFB" w:rsidP="00CC3C2D">
      <w:pPr>
        <w:pStyle w:val="1"/>
        <w:keepNext/>
        <w:keepLines/>
        <w:widowControl w:val="0"/>
        <w:spacing w:beforeLines="100" w:before="312" w:afterLines="100" w:after="312" w:line="288" w:lineRule="auto"/>
        <w:jc w:val="center"/>
        <w:rPr>
          <w:b/>
          <w:bCs/>
          <w:szCs w:val="24"/>
          <w:lang w:val="en-US"/>
        </w:rPr>
      </w:pPr>
      <w:r w:rsidRPr="0061644B">
        <w:rPr>
          <w:b/>
          <w:bCs/>
          <w:szCs w:val="24"/>
          <w:lang w:val="en-US"/>
        </w:rPr>
        <w:lastRenderedPageBreak/>
        <w:t xml:space="preserve">1  </w:t>
      </w:r>
      <w:r w:rsidRPr="0061644B">
        <w:rPr>
          <w:b/>
          <w:bCs/>
          <w:szCs w:val="24"/>
          <w:lang w:val="en-US"/>
        </w:rPr>
        <w:t>重要提示</w:t>
      </w:r>
    </w:p>
    <w:p w:rsidR="00223DFB" w:rsidRPr="0061644B" w:rsidRDefault="00223DFB" w:rsidP="00792A69">
      <w:pPr>
        <w:pStyle w:val="30"/>
        <w:numPr>
          <w:ilvl w:val="0"/>
          <w:numId w:val="21"/>
        </w:numPr>
        <w:spacing w:before="29" w:after="0" w:line="288" w:lineRule="auto"/>
        <w:rPr>
          <w:kern w:val="0"/>
          <w:sz w:val="24"/>
          <w:szCs w:val="24"/>
        </w:rPr>
      </w:pPr>
      <w:r w:rsidRPr="0061644B">
        <w:rPr>
          <w:kern w:val="0"/>
          <w:sz w:val="24"/>
          <w:szCs w:val="24"/>
        </w:rPr>
        <w:t>重要提示</w:t>
      </w:r>
    </w:p>
    <w:p w:rsidR="00CA137F" w:rsidRPr="0061644B" w:rsidRDefault="00CA137F" w:rsidP="00792A69">
      <w:pPr>
        <w:spacing w:before="29" w:line="288" w:lineRule="auto"/>
        <w:ind w:firstLineChars="200" w:firstLine="480"/>
        <w:rPr>
          <w:color w:val="000000"/>
          <w:sz w:val="24"/>
        </w:rPr>
      </w:pPr>
      <w:r w:rsidRPr="0061644B">
        <w:rPr>
          <w:color w:val="000000"/>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p>
    <w:p w:rsidR="00CA137F" w:rsidRPr="0061644B" w:rsidRDefault="00CA137F" w:rsidP="00792A69">
      <w:pPr>
        <w:spacing w:before="29" w:line="288" w:lineRule="auto"/>
        <w:ind w:firstLineChars="200" w:firstLine="480"/>
        <w:rPr>
          <w:color w:val="000000"/>
          <w:sz w:val="24"/>
        </w:rPr>
      </w:pPr>
      <w:r w:rsidRPr="0061644B">
        <w:rPr>
          <w:color w:val="000000"/>
          <w:sz w:val="24"/>
        </w:rPr>
        <w:t>基金托管人中国建设银行股份有限公司根据本基金合同规定，于</w:t>
      </w:r>
      <w:r w:rsidRPr="0061644B">
        <w:rPr>
          <w:color w:val="000000"/>
          <w:sz w:val="24"/>
        </w:rPr>
        <w:t>2019</w:t>
      </w:r>
      <w:r w:rsidRPr="0061644B">
        <w:rPr>
          <w:color w:val="000000"/>
          <w:sz w:val="24"/>
        </w:rPr>
        <w:t>年</w:t>
      </w:r>
      <w:r w:rsidRPr="0061644B">
        <w:rPr>
          <w:color w:val="000000"/>
          <w:sz w:val="24"/>
        </w:rPr>
        <w:t>8</w:t>
      </w:r>
      <w:r w:rsidRPr="0061644B">
        <w:rPr>
          <w:color w:val="000000"/>
          <w:sz w:val="24"/>
        </w:rPr>
        <w:t>月</w:t>
      </w:r>
      <w:r w:rsidRPr="0061644B">
        <w:rPr>
          <w:color w:val="000000"/>
          <w:sz w:val="24"/>
        </w:rPr>
        <w:t>28</w:t>
      </w:r>
      <w:r w:rsidRPr="0061644B">
        <w:rPr>
          <w:color w:val="000000"/>
          <w:sz w:val="24"/>
        </w:rPr>
        <w:t>日复核了本报告中的财务指标、净值表现、利润分配情况、财务会计报告、投资组合报告等内容，保证复核内容不存在虚假记载、误导性陈述或者重大遗漏。</w:t>
      </w:r>
    </w:p>
    <w:p w:rsidR="00CA137F" w:rsidRPr="0061644B" w:rsidRDefault="00CA137F" w:rsidP="00792A69">
      <w:pPr>
        <w:spacing w:before="29" w:line="288" w:lineRule="auto"/>
        <w:ind w:firstLineChars="200" w:firstLine="480"/>
        <w:rPr>
          <w:color w:val="000000"/>
          <w:sz w:val="24"/>
        </w:rPr>
      </w:pPr>
      <w:r w:rsidRPr="0061644B">
        <w:rPr>
          <w:color w:val="000000"/>
          <w:sz w:val="24"/>
        </w:rPr>
        <w:t>基金管理人承诺以诚实信用、勤勉尽责的原则管理和运用基金资产，但不保证基金一定盈利。</w:t>
      </w:r>
    </w:p>
    <w:p w:rsidR="00CA137F" w:rsidRPr="0061644B" w:rsidRDefault="00CA137F" w:rsidP="00792A69">
      <w:pPr>
        <w:spacing w:before="29" w:line="288" w:lineRule="auto"/>
        <w:ind w:firstLineChars="200" w:firstLine="480"/>
        <w:rPr>
          <w:color w:val="000000"/>
          <w:sz w:val="24"/>
        </w:rPr>
      </w:pPr>
      <w:r w:rsidRPr="0061644B">
        <w:rPr>
          <w:color w:val="000000"/>
          <w:sz w:val="24"/>
        </w:rPr>
        <w:t>基金的过往业绩并不代表其未来表现。投资有风险，投资者在作出投资决策前应仔细阅读本基金的招募说明书及其更新。</w:t>
      </w:r>
    </w:p>
    <w:p w:rsidR="00F548AD" w:rsidRPr="0061644B" w:rsidRDefault="00F548AD" w:rsidP="00792A69">
      <w:pPr>
        <w:spacing w:before="29" w:line="288" w:lineRule="auto"/>
        <w:ind w:firstLineChars="200" w:firstLine="480"/>
        <w:rPr>
          <w:color w:val="000000"/>
          <w:sz w:val="24"/>
        </w:rPr>
      </w:pPr>
      <w:r w:rsidRPr="0061644B">
        <w:rPr>
          <w:color w:val="000000"/>
          <w:sz w:val="24"/>
        </w:rPr>
        <w:t>本半年度报告摘要摘自半年度报告正文，投资者欲了解详细内容，应阅读半年度报告正文。</w:t>
      </w:r>
    </w:p>
    <w:p w:rsidR="00CA137F" w:rsidRPr="0061644B" w:rsidRDefault="00CA137F" w:rsidP="00792A69">
      <w:pPr>
        <w:spacing w:before="29" w:line="288" w:lineRule="auto"/>
        <w:ind w:firstLineChars="200" w:firstLine="480"/>
        <w:rPr>
          <w:color w:val="000000"/>
          <w:sz w:val="24"/>
        </w:rPr>
      </w:pPr>
      <w:r w:rsidRPr="0061644B">
        <w:rPr>
          <w:color w:val="000000"/>
          <w:sz w:val="24"/>
        </w:rPr>
        <w:t>本报告中财务资料未经审计。</w:t>
      </w:r>
    </w:p>
    <w:p w:rsidR="002032D2" w:rsidRPr="0061644B" w:rsidRDefault="002032D2" w:rsidP="00792A69">
      <w:pPr>
        <w:spacing w:before="29" w:line="288" w:lineRule="auto"/>
        <w:ind w:firstLineChars="200" w:firstLine="480"/>
        <w:rPr>
          <w:kern w:val="0"/>
          <w:sz w:val="24"/>
        </w:rPr>
      </w:pPr>
      <w:r w:rsidRPr="0061644B">
        <w:rPr>
          <w:kern w:val="0"/>
          <w:sz w:val="24"/>
        </w:rPr>
        <w:t>本报告期自</w:t>
      </w:r>
      <w:r w:rsidRPr="0061644B">
        <w:rPr>
          <w:kern w:val="0"/>
          <w:sz w:val="24"/>
        </w:rPr>
        <w:t>2019</w:t>
      </w:r>
      <w:r w:rsidRPr="0061644B">
        <w:rPr>
          <w:kern w:val="0"/>
          <w:sz w:val="24"/>
        </w:rPr>
        <w:t>年</w:t>
      </w:r>
      <w:r w:rsidRPr="0061644B">
        <w:rPr>
          <w:kern w:val="0"/>
          <w:sz w:val="24"/>
        </w:rPr>
        <w:t>1</w:t>
      </w:r>
      <w:r w:rsidRPr="0061644B">
        <w:rPr>
          <w:kern w:val="0"/>
          <w:sz w:val="24"/>
        </w:rPr>
        <w:t>月</w:t>
      </w:r>
      <w:r w:rsidRPr="0061644B">
        <w:rPr>
          <w:kern w:val="0"/>
          <w:sz w:val="24"/>
        </w:rPr>
        <w:t>1</w:t>
      </w:r>
      <w:r w:rsidRPr="0061644B">
        <w:rPr>
          <w:kern w:val="0"/>
          <w:sz w:val="24"/>
        </w:rPr>
        <w:t>日起至</w:t>
      </w:r>
      <w:r w:rsidRPr="0061644B">
        <w:rPr>
          <w:kern w:val="0"/>
          <w:sz w:val="24"/>
        </w:rPr>
        <w:t>6</w:t>
      </w:r>
      <w:r w:rsidRPr="0061644B">
        <w:rPr>
          <w:kern w:val="0"/>
          <w:sz w:val="24"/>
        </w:rPr>
        <w:t>月</w:t>
      </w:r>
      <w:r w:rsidRPr="0061644B">
        <w:rPr>
          <w:kern w:val="0"/>
          <w:sz w:val="24"/>
        </w:rPr>
        <w:t>30</w:t>
      </w:r>
      <w:r w:rsidRPr="0061644B">
        <w:rPr>
          <w:kern w:val="0"/>
          <w:sz w:val="24"/>
        </w:rPr>
        <w:t>日止。</w:t>
      </w:r>
    </w:p>
    <w:p w:rsidR="00921875" w:rsidRPr="0061644B" w:rsidRDefault="00223DFB" w:rsidP="00792A69">
      <w:pPr>
        <w:spacing w:before="29" w:line="288" w:lineRule="auto"/>
        <w:ind w:firstLineChars="200" w:firstLine="480"/>
        <w:rPr>
          <w:b/>
          <w:kern w:val="0"/>
          <w:sz w:val="24"/>
        </w:rPr>
      </w:pPr>
      <w:r w:rsidRPr="0061644B">
        <w:rPr>
          <w:sz w:val="24"/>
        </w:rPr>
        <w:br w:type="page"/>
      </w:r>
    </w:p>
    <w:p w:rsidR="00637807" w:rsidRPr="0061644B" w:rsidRDefault="00637807" w:rsidP="00792A69">
      <w:pPr>
        <w:autoSpaceDE w:val="0"/>
        <w:autoSpaceDN w:val="0"/>
        <w:adjustRightInd w:val="0"/>
        <w:spacing w:before="29" w:line="288" w:lineRule="auto"/>
        <w:ind w:left="15"/>
        <w:jc w:val="center"/>
        <w:rPr>
          <w:b/>
          <w:kern w:val="0"/>
          <w:sz w:val="24"/>
        </w:rPr>
        <w:sectPr w:rsidR="00637807" w:rsidRPr="0061644B" w:rsidSect="00937AC9">
          <w:footerReference w:type="even" r:id="rId14"/>
          <w:footerReference w:type="default" r:id="rId15"/>
          <w:pgSz w:w="11906" w:h="16838" w:code="9"/>
          <w:pgMar w:top="1418" w:right="1418" w:bottom="851" w:left="1418" w:header="851" w:footer="992" w:gutter="0"/>
          <w:cols w:space="425"/>
          <w:docGrid w:type="lines" w:linePitch="312"/>
        </w:sectPr>
      </w:pPr>
    </w:p>
    <w:p w:rsidR="00223DFB" w:rsidRPr="0061644B" w:rsidRDefault="00223DFB" w:rsidP="00CC3C2D">
      <w:pPr>
        <w:pStyle w:val="1"/>
        <w:keepNext/>
        <w:keepLines/>
        <w:widowControl w:val="0"/>
        <w:spacing w:beforeLines="100" w:before="312" w:afterLines="100" w:after="312" w:line="288" w:lineRule="auto"/>
        <w:jc w:val="center"/>
        <w:rPr>
          <w:szCs w:val="24"/>
          <w:lang w:val="en-US"/>
        </w:rPr>
      </w:pPr>
      <w:r w:rsidRPr="0061644B">
        <w:rPr>
          <w:b/>
          <w:bCs/>
          <w:szCs w:val="24"/>
          <w:lang w:val="en-US"/>
        </w:rPr>
        <w:lastRenderedPageBreak/>
        <w:t xml:space="preserve">2  </w:t>
      </w:r>
      <w:r w:rsidRPr="0061644B">
        <w:rPr>
          <w:b/>
          <w:bCs/>
          <w:szCs w:val="24"/>
          <w:lang w:val="en-US"/>
        </w:rPr>
        <w:t>基金简介</w:t>
      </w:r>
    </w:p>
    <w:p w:rsidR="00223DFB" w:rsidRPr="0061644B" w:rsidRDefault="002D090E" w:rsidP="00792A69">
      <w:pPr>
        <w:pStyle w:val="20"/>
        <w:spacing w:before="29" w:after="0" w:line="288" w:lineRule="auto"/>
        <w:rPr>
          <w:rFonts w:ascii="Times New Roman" w:hAnsi="Times New Roman" w:cs="Times New Roman"/>
          <w:szCs w:val="24"/>
        </w:rPr>
      </w:pPr>
      <w:r w:rsidRPr="0061644B">
        <w:rPr>
          <w:rFonts w:ascii="Times New Roman" w:hAnsi="Times New Roman" w:cs="Times New Roman"/>
          <w:kern w:val="0"/>
          <w:szCs w:val="24"/>
        </w:rPr>
        <w:t>2.1</w:t>
      </w:r>
      <w:r w:rsidR="00223DFB" w:rsidRPr="0061644B">
        <w:rPr>
          <w:rFonts w:ascii="Times New Roman" w:hAnsi="Times New Roman" w:cs="Times New Roman"/>
          <w:szCs w:val="24"/>
        </w:rPr>
        <w:t>基金基本情况</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59"/>
        <w:gridCol w:w="2828"/>
        <w:gridCol w:w="2711"/>
      </w:tblGrid>
      <w:tr w:rsidR="006B4A69" w:rsidRPr="0061644B" w:rsidTr="00085AF9">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kern w:val="0"/>
                <w:sz w:val="24"/>
              </w:rPr>
            </w:pPr>
            <w:r w:rsidRPr="0061644B">
              <w:rPr>
                <w:sz w:val="24"/>
              </w:rPr>
              <w:t>基金简称</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sz w:val="24"/>
              </w:rPr>
            </w:pPr>
            <w:r w:rsidRPr="0061644B">
              <w:rPr>
                <w:sz w:val="24"/>
              </w:rPr>
              <w:t>交银理财</w:t>
            </w:r>
            <w:r w:rsidRPr="0061644B">
              <w:rPr>
                <w:sz w:val="24"/>
              </w:rPr>
              <w:t>60</w:t>
            </w:r>
            <w:r w:rsidRPr="0061644B">
              <w:rPr>
                <w:sz w:val="24"/>
              </w:rPr>
              <w:t>天债券</w:t>
            </w:r>
          </w:p>
        </w:tc>
      </w:tr>
      <w:tr w:rsidR="007F3860" w:rsidRPr="0061644B" w:rsidTr="00085AF9">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kern w:val="0"/>
                <w:sz w:val="24"/>
              </w:rPr>
            </w:pPr>
            <w:r w:rsidRPr="0061644B">
              <w:rPr>
                <w:sz w:val="24"/>
              </w:rPr>
              <w:t>基金主代码</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519721</w:t>
            </w:r>
          </w:p>
        </w:tc>
      </w:tr>
      <w:tr w:rsidR="007F3860" w:rsidRPr="0061644B" w:rsidTr="00085AF9">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kern w:val="0"/>
                <w:sz w:val="24"/>
              </w:rPr>
            </w:pPr>
            <w:r w:rsidRPr="0061644B">
              <w:rPr>
                <w:sz w:val="24"/>
              </w:rPr>
              <w:t>基金运作方式</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契约型开放式</w:t>
            </w:r>
          </w:p>
        </w:tc>
      </w:tr>
      <w:tr w:rsidR="007F3860" w:rsidRPr="0061644B" w:rsidTr="00085AF9">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kern w:val="0"/>
                <w:sz w:val="24"/>
              </w:rPr>
            </w:pPr>
            <w:r w:rsidRPr="0061644B">
              <w:rPr>
                <w:sz w:val="24"/>
              </w:rPr>
              <w:t>基金合同生效日</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2013</w:t>
            </w:r>
            <w:r w:rsidRPr="0061644B">
              <w:rPr>
                <w:sz w:val="24"/>
              </w:rPr>
              <w:t>年</w:t>
            </w:r>
            <w:r w:rsidRPr="0061644B">
              <w:rPr>
                <w:sz w:val="24"/>
              </w:rPr>
              <w:t>3</w:t>
            </w:r>
            <w:r w:rsidRPr="0061644B">
              <w:rPr>
                <w:sz w:val="24"/>
              </w:rPr>
              <w:t>月</w:t>
            </w:r>
            <w:r w:rsidRPr="0061644B">
              <w:rPr>
                <w:sz w:val="24"/>
              </w:rPr>
              <w:t>13</w:t>
            </w:r>
            <w:r w:rsidRPr="0061644B">
              <w:rPr>
                <w:sz w:val="24"/>
              </w:rPr>
              <w:t>日</w:t>
            </w:r>
          </w:p>
        </w:tc>
      </w:tr>
      <w:tr w:rsidR="007F3860" w:rsidRPr="0061644B" w:rsidTr="00085AF9">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kern w:val="0"/>
                <w:sz w:val="24"/>
              </w:rPr>
            </w:pPr>
            <w:r w:rsidRPr="0061644B">
              <w:rPr>
                <w:sz w:val="24"/>
              </w:rPr>
              <w:t>基金管理人</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交银施罗德基金管理有限公司</w:t>
            </w:r>
          </w:p>
        </w:tc>
      </w:tr>
      <w:tr w:rsidR="007F3860" w:rsidRPr="0061644B" w:rsidTr="00085AF9">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kern w:val="0"/>
                <w:sz w:val="24"/>
              </w:rPr>
            </w:pPr>
            <w:r w:rsidRPr="0061644B">
              <w:rPr>
                <w:sz w:val="24"/>
              </w:rPr>
              <w:t>基金托管人</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中国建设银行股份有限公司</w:t>
            </w:r>
          </w:p>
        </w:tc>
      </w:tr>
      <w:tr w:rsidR="007F3860" w:rsidRPr="0061644B" w:rsidTr="00085AF9">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kern w:val="0"/>
                <w:sz w:val="24"/>
              </w:rPr>
            </w:pPr>
            <w:r w:rsidRPr="0061644B">
              <w:rPr>
                <w:sz w:val="24"/>
              </w:rPr>
              <w:t>报告期末基金份额总额</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7,968,312,050.30</w:t>
            </w:r>
            <w:r w:rsidRPr="0061644B">
              <w:rPr>
                <w:sz w:val="24"/>
              </w:rPr>
              <w:t>份</w:t>
            </w:r>
          </w:p>
        </w:tc>
      </w:tr>
      <w:tr w:rsidR="007F3860" w:rsidRPr="0061644B" w:rsidTr="00085AF9">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kern w:val="0"/>
                <w:sz w:val="24"/>
              </w:rPr>
            </w:pPr>
            <w:r w:rsidRPr="0061644B">
              <w:rPr>
                <w:sz w:val="24"/>
              </w:rPr>
              <w:t>基金合同存续期</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不定期</w:t>
            </w:r>
          </w:p>
        </w:tc>
      </w:tr>
      <w:tr w:rsidR="007F3860" w:rsidRPr="0061644B" w:rsidTr="00085AF9">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sz w:val="24"/>
              </w:rPr>
            </w:pPr>
            <w:r w:rsidRPr="0061644B">
              <w:rPr>
                <w:sz w:val="24"/>
              </w:rPr>
              <w:t>下属分级基金的基金简称</w:t>
            </w:r>
          </w:p>
        </w:tc>
        <w:tc>
          <w:tcPr>
            <w:tcW w:w="2828"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交银理财</w:t>
            </w:r>
            <w:r w:rsidRPr="0061644B">
              <w:rPr>
                <w:sz w:val="24"/>
              </w:rPr>
              <w:t>60</w:t>
            </w:r>
            <w:r w:rsidRPr="0061644B">
              <w:rPr>
                <w:sz w:val="24"/>
              </w:rPr>
              <w:t>天债券</w:t>
            </w:r>
            <w:r w:rsidRPr="0061644B">
              <w:rPr>
                <w:sz w:val="24"/>
              </w:rPr>
              <w:t>A</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交银理财</w:t>
            </w:r>
            <w:r w:rsidRPr="0061644B">
              <w:rPr>
                <w:sz w:val="24"/>
              </w:rPr>
              <w:t>60</w:t>
            </w:r>
            <w:r w:rsidRPr="0061644B">
              <w:rPr>
                <w:sz w:val="24"/>
              </w:rPr>
              <w:t>天债券</w:t>
            </w:r>
            <w:r w:rsidRPr="0061644B">
              <w:rPr>
                <w:sz w:val="24"/>
              </w:rPr>
              <w:t>B</w:t>
            </w:r>
          </w:p>
        </w:tc>
      </w:tr>
      <w:tr w:rsidR="007F3860" w:rsidRPr="0061644B" w:rsidTr="00085AF9">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sz w:val="24"/>
              </w:rPr>
            </w:pPr>
            <w:r w:rsidRPr="0061644B">
              <w:rPr>
                <w:sz w:val="24"/>
              </w:rPr>
              <w:t>下属分级基金的交易代码</w:t>
            </w:r>
          </w:p>
        </w:tc>
        <w:tc>
          <w:tcPr>
            <w:tcW w:w="2828"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519721</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519722</w:t>
            </w:r>
          </w:p>
        </w:tc>
      </w:tr>
      <w:tr w:rsidR="007F3860" w:rsidRPr="0061644B" w:rsidTr="00085AF9">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sz w:val="24"/>
              </w:rPr>
            </w:pPr>
            <w:r w:rsidRPr="0061644B">
              <w:rPr>
                <w:sz w:val="24"/>
              </w:rPr>
              <w:t>报告期末下属分级基金的份额总额</w:t>
            </w:r>
          </w:p>
        </w:tc>
        <w:tc>
          <w:tcPr>
            <w:tcW w:w="2828"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10,126,739.69</w:t>
            </w:r>
            <w:r w:rsidRPr="0061644B">
              <w:rPr>
                <w:sz w:val="24"/>
              </w:rPr>
              <w:t>份</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7,958,185,310.61</w:t>
            </w:r>
            <w:r w:rsidRPr="0061644B">
              <w:rPr>
                <w:sz w:val="24"/>
              </w:rPr>
              <w:t>份</w:t>
            </w:r>
          </w:p>
        </w:tc>
      </w:tr>
    </w:tbl>
    <w:p w:rsidR="00223DFB" w:rsidRPr="0061644B" w:rsidRDefault="00223DFB" w:rsidP="00792A69">
      <w:pPr>
        <w:autoSpaceDE w:val="0"/>
        <w:autoSpaceDN w:val="0"/>
        <w:adjustRightInd w:val="0"/>
        <w:spacing w:before="29" w:line="288" w:lineRule="auto"/>
        <w:jc w:val="left"/>
        <w:rPr>
          <w:kern w:val="0"/>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2.2 </w:t>
      </w:r>
      <w:r w:rsidRPr="0061644B">
        <w:rPr>
          <w:rFonts w:ascii="Times New Roman" w:hAnsi="Times New Roman" w:cs="Times New Roman"/>
          <w:kern w:val="0"/>
          <w:szCs w:val="24"/>
        </w:rPr>
        <w:t>基金产品说明</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804"/>
      </w:tblGrid>
      <w:tr w:rsidR="006B4A69" w:rsidRPr="0061644B" w:rsidTr="00F20D15">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投资目标</w:t>
            </w:r>
          </w:p>
        </w:tc>
        <w:tc>
          <w:tcPr>
            <w:tcW w:w="6804" w:type="dxa"/>
            <w:tcBorders>
              <w:top w:val="single" w:sz="4" w:space="0" w:color="000000"/>
              <w:left w:val="single" w:sz="4" w:space="0" w:color="000000"/>
              <w:bottom w:val="single" w:sz="4" w:space="0" w:color="000000"/>
              <w:right w:val="single" w:sz="4" w:space="0" w:color="000000"/>
            </w:tcBorders>
            <w:vAlign w:val="bottom"/>
            <w:hideMark/>
          </w:tcPr>
          <w:p w:rsidR="00223DFB" w:rsidRPr="0061644B" w:rsidRDefault="00223DFB" w:rsidP="00792A69">
            <w:pPr>
              <w:spacing w:before="29" w:line="288" w:lineRule="auto"/>
              <w:rPr>
                <w:sz w:val="24"/>
              </w:rPr>
            </w:pPr>
            <w:r w:rsidRPr="0061644B">
              <w:rPr>
                <w:sz w:val="24"/>
              </w:rPr>
              <w:t>本基金在追求本金安全、保持资产流动性的基础上，努力追求绝对收益，为基金份额持有人谋求资产的稳定增值。</w:t>
            </w:r>
          </w:p>
        </w:tc>
      </w:tr>
      <w:tr w:rsidR="006B4A69" w:rsidRPr="0061644B" w:rsidTr="00F20D15">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投资策略</w:t>
            </w:r>
          </w:p>
        </w:tc>
        <w:tc>
          <w:tcPr>
            <w:tcW w:w="6804" w:type="dxa"/>
            <w:tcBorders>
              <w:top w:val="single" w:sz="4" w:space="0" w:color="000000"/>
              <w:left w:val="single" w:sz="4" w:space="0" w:color="000000"/>
              <w:bottom w:val="single" w:sz="4" w:space="0" w:color="000000"/>
              <w:right w:val="single" w:sz="4" w:space="0" w:color="000000"/>
            </w:tcBorders>
            <w:vAlign w:val="bottom"/>
            <w:hideMark/>
          </w:tcPr>
          <w:p w:rsidR="00223DFB" w:rsidRPr="0061644B" w:rsidRDefault="00223DFB" w:rsidP="00792A69">
            <w:pPr>
              <w:spacing w:before="29" w:line="288" w:lineRule="auto"/>
              <w:rPr>
                <w:sz w:val="24"/>
              </w:rPr>
            </w:pPr>
            <w:r w:rsidRPr="0061644B">
              <w:rPr>
                <w:sz w:val="24"/>
              </w:rPr>
              <w:t>本基金在保持组合流动性的前提下，结合对国内外宏观经济运行、金融市场运行、资金流动格局、货币市场收益率曲线形态等各方面的分析，合理安排组合期限结构，积极选择投资工具，采取主动性的投资策略和精细化的操作手法。</w:t>
            </w:r>
          </w:p>
        </w:tc>
      </w:tr>
      <w:tr w:rsidR="006B4A69" w:rsidRPr="0061644B" w:rsidTr="00F20D15">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业绩比较基准</w:t>
            </w:r>
          </w:p>
        </w:tc>
        <w:tc>
          <w:tcPr>
            <w:tcW w:w="6804" w:type="dxa"/>
            <w:tcBorders>
              <w:top w:val="single" w:sz="4" w:space="0" w:color="000000"/>
              <w:left w:val="single" w:sz="4" w:space="0" w:color="000000"/>
              <w:bottom w:val="single" w:sz="4" w:space="0" w:color="000000"/>
              <w:right w:val="single" w:sz="4" w:space="0" w:color="000000"/>
            </w:tcBorders>
            <w:vAlign w:val="bottom"/>
            <w:hideMark/>
          </w:tcPr>
          <w:p w:rsidR="00223DFB" w:rsidRPr="0061644B" w:rsidRDefault="00223DFB" w:rsidP="00792A69">
            <w:pPr>
              <w:spacing w:before="29" w:line="288" w:lineRule="auto"/>
              <w:rPr>
                <w:sz w:val="24"/>
              </w:rPr>
            </w:pPr>
            <w:r w:rsidRPr="0061644B">
              <w:rPr>
                <w:sz w:val="24"/>
              </w:rPr>
              <w:t>人民币七天通知存款税后利率</w:t>
            </w:r>
          </w:p>
        </w:tc>
      </w:tr>
      <w:tr w:rsidR="006B4A69" w:rsidRPr="0061644B" w:rsidTr="00F20D15">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风险收益特征</w:t>
            </w:r>
          </w:p>
        </w:tc>
        <w:tc>
          <w:tcPr>
            <w:tcW w:w="6804" w:type="dxa"/>
            <w:tcBorders>
              <w:top w:val="single" w:sz="4" w:space="0" w:color="000000"/>
              <w:left w:val="single" w:sz="4" w:space="0" w:color="000000"/>
              <w:bottom w:val="single" w:sz="4" w:space="0" w:color="000000"/>
              <w:right w:val="single" w:sz="4" w:space="0" w:color="000000"/>
            </w:tcBorders>
            <w:vAlign w:val="bottom"/>
            <w:hideMark/>
          </w:tcPr>
          <w:p w:rsidR="00223DFB" w:rsidRPr="0061644B" w:rsidRDefault="00223DFB" w:rsidP="00792A69">
            <w:pPr>
              <w:spacing w:before="29" w:line="288" w:lineRule="auto"/>
              <w:rPr>
                <w:sz w:val="24"/>
              </w:rPr>
            </w:pPr>
            <w:r w:rsidRPr="0061644B">
              <w:rPr>
                <w:sz w:val="24"/>
              </w:rPr>
              <w:t>本基金属于短期理财债券型证券投资基金，长期风险收益水平低于股票型基金、混合型基金及普通债券型基金，高于货币市场型证券投资基金。</w:t>
            </w:r>
          </w:p>
        </w:tc>
      </w:tr>
    </w:tbl>
    <w:p w:rsidR="00223DFB" w:rsidRPr="0061644B" w:rsidRDefault="00223DFB" w:rsidP="00792A69">
      <w:pPr>
        <w:autoSpaceDE w:val="0"/>
        <w:autoSpaceDN w:val="0"/>
        <w:adjustRightInd w:val="0"/>
        <w:spacing w:before="29" w:line="288" w:lineRule="auto"/>
        <w:jc w:val="left"/>
        <w:rPr>
          <w:kern w:val="0"/>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2.3 </w:t>
      </w:r>
      <w:r w:rsidRPr="0061644B">
        <w:rPr>
          <w:rFonts w:ascii="Times New Roman" w:hAnsi="Times New Roman" w:cs="Times New Roman"/>
          <w:kern w:val="0"/>
          <w:szCs w:val="24"/>
        </w:rPr>
        <w:t>基金管理人和基金托管人</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6"/>
        <w:gridCol w:w="1410"/>
        <w:gridCol w:w="3146"/>
        <w:gridCol w:w="3146"/>
      </w:tblGrid>
      <w:tr w:rsidR="006B4A69" w:rsidRPr="0061644B" w:rsidTr="00F20D15">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项目</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sz w:val="24"/>
              </w:rPr>
            </w:pPr>
            <w:r w:rsidRPr="0061644B">
              <w:rPr>
                <w:sz w:val="24"/>
              </w:rPr>
              <w:t>基金管理人</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sz w:val="24"/>
              </w:rPr>
            </w:pPr>
            <w:r w:rsidRPr="0061644B">
              <w:rPr>
                <w:sz w:val="24"/>
              </w:rPr>
              <w:t>基金托管人</w:t>
            </w:r>
          </w:p>
        </w:tc>
      </w:tr>
      <w:tr w:rsidR="006B4A69" w:rsidRPr="0061644B" w:rsidTr="00F20D15">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rPr>
                <w:kern w:val="0"/>
                <w:sz w:val="24"/>
              </w:rPr>
            </w:pPr>
            <w:r w:rsidRPr="0061644B">
              <w:rPr>
                <w:kern w:val="0"/>
                <w:sz w:val="24"/>
              </w:rPr>
              <w:t>名称</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交银施罗德基金管理有限公司</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中国建设银行股份有限公司</w:t>
            </w:r>
          </w:p>
        </w:tc>
      </w:tr>
      <w:tr w:rsidR="006B4A69" w:rsidRPr="0061644B" w:rsidTr="00F20D15">
        <w:tc>
          <w:tcPr>
            <w:tcW w:w="1260"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rPr>
                <w:kern w:val="0"/>
                <w:sz w:val="24"/>
              </w:rPr>
            </w:pPr>
            <w:r w:rsidRPr="0061644B">
              <w:rPr>
                <w:sz w:val="24"/>
              </w:rPr>
              <w:t>信息披露负责人</w:t>
            </w: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sz w:val="24"/>
              </w:rPr>
            </w:pPr>
            <w:r w:rsidRPr="0061644B">
              <w:rPr>
                <w:sz w:val="24"/>
              </w:rPr>
              <w:t>姓名</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王晚婷</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田青</w:t>
            </w:r>
          </w:p>
        </w:tc>
      </w:tr>
      <w:tr w:rsidR="006B4A69" w:rsidRPr="0061644B" w:rsidTr="00F20D15">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widowControl/>
              <w:spacing w:before="29" w:line="288" w:lineRule="auto"/>
              <w:jc w:val="left"/>
              <w:rPr>
                <w:kern w:val="0"/>
                <w:sz w:val="24"/>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sz w:val="24"/>
              </w:rPr>
              <w:t>联系电话</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w:t>
            </w:r>
            <w:r w:rsidRPr="0061644B">
              <w:rPr>
                <w:kern w:val="0"/>
                <w:sz w:val="24"/>
              </w:rPr>
              <w:t>021</w:t>
            </w:r>
            <w:r w:rsidRPr="0061644B">
              <w:rPr>
                <w:kern w:val="0"/>
                <w:sz w:val="24"/>
              </w:rPr>
              <w:t>）</w:t>
            </w:r>
            <w:r w:rsidRPr="0061644B">
              <w:rPr>
                <w:kern w:val="0"/>
                <w:sz w:val="24"/>
              </w:rPr>
              <w:t>61055050</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010-67595096</w:t>
            </w:r>
          </w:p>
        </w:tc>
      </w:tr>
      <w:tr w:rsidR="006B4A69" w:rsidRPr="0061644B" w:rsidTr="00F20D15">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widowControl/>
              <w:spacing w:before="29" w:line="288" w:lineRule="auto"/>
              <w:jc w:val="left"/>
              <w:rPr>
                <w:kern w:val="0"/>
                <w:sz w:val="24"/>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sz w:val="24"/>
              </w:rPr>
              <w:t>电子邮箱</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xxpl@jysld.com,disclosure@jysld.com</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tianqing1.zh@ccb.com</w:t>
            </w:r>
          </w:p>
        </w:tc>
      </w:tr>
      <w:tr w:rsidR="006B4A69" w:rsidRPr="0061644B" w:rsidTr="00F20D15">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客户服务电话</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400-700-5000</w:t>
            </w:r>
            <w:r w:rsidRPr="0061644B">
              <w:rPr>
                <w:kern w:val="0"/>
                <w:sz w:val="24"/>
              </w:rPr>
              <w:t>，</w:t>
            </w:r>
            <w:r w:rsidRPr="0061644B">
              <w:rPr>
                <w:kern w:val="0"/>
                <w:sz w:val="24"/>
              </w:rPr>
              <w:t>021-61055000</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010-67595096</w:t>
            </w:r>
          </w:p>
        </w:tc>
      </w:tr>
      <w:tr w:rsidR="006B4A69" w:rsidRPr="0061644B" w:rsidTr="00F20D15">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传真</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w:t>
            </w:r>
            <w:r w:rsidRPr="0061644B">
              <w:rPr>
                <w:kern w:val="0"/>
                <w:sz w:val="24"/>
              </w:rPr>
              <w:t>021</w:t>
            </w:r>
            <w:r w:rsidRPr="0061644B">
              <w:rPr>
                <w:kern w:val="0"/>
                <w:sz w:val="24"/>
              </w:rPr>
              <w:t>）</w:t>
            </w:r>
            <w:r w:rsidRPr="0061644B">
              <w:rPr>
                <w:kern w:val="0"/>
                <w:sz w:val="24"/>
              </w:rPr>
              <w:t>61055054</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010-66275853</w:t>
            </w:r>
          </w:p>
        </w:tc>
      </w:tr>
    </w:tbl>
    <w:p w:rsidR="00223DFB" w:rsidRPr="0061644B" w:rsidRDefault="00223DFB" w:rsidP="00792A69">
      <w:pPr>
        <w:tabs>
          <w:tab w:val="left" w:pos="1740"/>
        </w:tabs>
        <w:spacing w:before="29" w:line="288" w:lineRule="auto"/>
        <w:rPr>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2.4 </w:t>
      </w:r>
      <w:r w:rsidRPr="0061644B">
        <w:rPr>
          <w:rFonts w:ascii="Times New Roman" w:hAnsi="Times New Roman" w:cs="Times New Roman"/>
          <w:kern w:val="0"/>
          <w:szCs w:val="24"/>
        </w:rPr>
        <w:t>信息披露方式</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9"/>
        <w:gridCol w:w="4179"/>
      </w:tblGrid>
      <w:tr w:rsidR="006B4A69" w:rsidRPr="0061644B" w:rsidTr="00F20D15">
        <w:tc>
          <w:tcPr>
            <w:tcW w:w="482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tabs>
                <w:tab w:val="left" w:pos="1740"/>
              </w:tabs>
              <w:spacing w:before="29" w:line="288" w:lineRule="auto"/>
              <w:rPr>
                <w:sz w:val="24"/>
              </w:rPr>
            </w:pPr>
            <w:r w:rsidRPr="0061644B">
              <w:rPr>
                <w:sz w:val="24"/>
              </w:rPr>
              <w:t>登载基金</w:t>
            </w:r>
            <w:r w:rsidR="00700C4C" w:rsidRPr="0061644B">
              <w:rPr>
                <w:sz w:val="24"/>
              </w:rPr>
              <w:t>半</w:t>
            </w:r>
            <w:r w:rsidR="00B34FA4" w:rsidRPr="0061644B">
              <w:rPr>
                <w:sz w:val="24"/>
              </w:rPr>
              <w:t>年度报告</w:t>
            </w:r>
            <w:r w:rsidR="00496655" w:rsidRPr="0061644B">
              <w:rPr>
                <w:sz w:val="24"/>
              </w:rPr>
              <w:t>正文</w:t>
            </w:r>
            <w:r w:rsidRPr="0061644B">
              <w:rPr>
                <w:sz w:val="24"/>
              </w:rPr>
              <w:t>的管理人互联网网址</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tabs>
                <w:tab w:val="left" w:pos="1740"/>
              </w:tabs>
              <w:spacing w:before="29" w:line="288" w:lineRule="auto"/>
              <w:rPr>
                <w:sz w:val="24"/>
              </w:rPr>
            </w:pPr>
            <w:r w:rsidRPr="0061644B">
              <w:rPr>
                <w:sz w:val="24"/>
              </w:rPr>
              <w:t>www.fund001.com</w:t>
            </w:r>
          </w:p>
        </w:tc>
      </w:tr>
      <w:tr w:rsidR="006B4A69" w:rsidRPr="0061644B" w:rsidTr="00F20D15">
        <w:tc>
          <w:tcPr>
            <w:tcW w:w="482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tabs>
                <w:tab w:val="left" w:pos="1740"/>
              </w:tabs>
              <w:spacing w:before="29" w:line="288" w:lineRule="auto"/>
              <w:rPr>
                <w:sz w:val="24"/>
              </w:rPr>
            </w:pPr>
            <w:r w:rsidRPr="0061644B">
              <w:rPr>
                <w:sz w:val="24"/>
              </w:rPr>
              <w:t>基金</w:t>
            </w:r>
            <w:r w:rsidR="00700C4C" w:rsidRPr="0061644B">
              <w:rPr>
                <w:sz w:val="24"/>
              </w:rPr>
              <w:t>半</w:t>
            </w:r>
            <w:r w:rsidRPr="0061644B">
              <w:rPr>
                <w:sz w:val="24"/>
              </w:rPr>
              <w:t>年度报告备置地点</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tabs>
                <w:tab w:val="left" w:pos="1740"/>
              </w:tabs>
              <w:spacing w:before="29" w:line="288" w:lineRule="auto"/>
              <w:rPr>
                <w:sz w:val="24"/>
              </w:rPr>
            </w:pPr>
            <w:r w:rsidRPr="0061644B">
              <w:rPr>
                <w:sz w:val="24"/>
              </w:rPr>
              <w:t>基金管理人的办公场所</w:t>
            </w:r>
          </w:p>
        </w:tc>
      </w:tr>
    </w:tbl>
    <w:p w:rsidR="00DF4E20" w:rsidRPr="0061644B" w:rsidRDefault="00DF4E20" w:rsidP="00792A69">
      <w:pPr>
        <w:tabs>
          <w:tab w:val="left" w:pos="426"/>
        </w:tabs>
        <w:spacing w:before="29" w:line="288" w:lineRule="auto"/>
        <w:jc w:val="left"/>
        <w:rPr>
          <w:kern w:val="0"/>
          <w:sz w:val="24"/>
        </w:rPr>
      </w:pPr>
    </w:p>
    <w:p w:rsidR="00223DFB" w:rsidRPr="0061644B" w:rsidRDefault="00223DFB" w:rsidP="00CC3C2D">
      <w:pPr>
        <w:pStyle w:val="1"/>
        <w:keepNext/>
        <w:keepLines/>
        <w:widowControl w:val="0"/>
        <w:spacing w:beforeLines="100" w:before="312" w:afterLines="100" w:after="312" w:line="288" w:lineRule="auto"/>
        <w:jc w:val="center"/>
        <w:rPr>
          <w:b/>
          <w:bCs/>
          <w:szCs w:val="24"/>
          <w:lang w:val="en-US"/>
        </w:rPr>
      </w:pPr>
      <w:r w:rsidRPr="0061644B">
        <w:rPr>
          <w:b/>
          <w:bCs/>
          <w:szCs w:val="24"/>
          <w:lang w:val="en-US"/>
        </w:rPr>
        <w:t xml:space="preserve">3 </w:t>
      </w:r>
      <w:r w:rsidRPr="0061644B">
        <w:rPr>
          <w:b/>
          <w:bCs/>
          <w:szCs w:val="24"/>
          <w:lang w:val="en-US"/>
        </w:rPr>
        <w:t>主要财务指标</w:t>
      </w:r>
      <w:r w:rsidR="009841EB" w:rsidRPr="0061644B">
        <w:rPr>
          <w:b/>
          <w:bCs/>
          <w:szCs w:val="24"/>
          <w:lang w:val="en-US"/>
        </w:rPr>
        <w:t>和</w:t>
      </w:r>
      <w:r w:rsidRPr="0061644B">
        <w:rPr>
          <w:b/>
          <w:bCs/>
          <w:szCs w:val="24"/>
          <w:lang w:val="en-US"/>
        </w:rPr>
        <w:t>基金净值表现</w:t>
      </w:r>
    </w:p>
    <w:p w:rsidR="008D0C47" w:rsidRPr="0061644B" w:rsidRDefault="008D0C47" w:rsidP="00792A69">
      <w:pPr>
        <w:pStyle w:val="20"/>
        <w:spacing w:before="29" w:after="0" w:line="288" w:lineRule="auto"/>
        <w:rPr>
          <w:rFonts w:ascii="Times New Roman" w:hAnsi="Times New Roman" w:cs="Times New Roman"/>
          <w:kern w:val="0"/>
          <w:szCs w:val="24"/>
        </w:rPr>
      </w:pPr>
      <w:bookmarkStart w:id="0" w:name="_Toc286996129"/>
      <w:r w:rsidRPr="0061644B">
        <w:rPr>
          <w:rFonts w:ascii="Times New Roman" w:hAnsi="Times New Roman" w:cs="Times New Roman"/>
          <w:kern w:val="0"/>
          <w:szCs w:val="24"/>
        </w:rPr>
        <w:t xml:space="preserve">3.1 </w:t>
      </w:r>
      <w:r w:rsidRPr="0061644B">
        <w:rPr>
          <w:rFonts w:ascii="Times New Roman" w:hAnsi="Times New Roman" w:cs="Times New Roman"/>
          <w:kern w:val="0"/>
          <w:szCs w:val="24"/>
        </w:rPr>
        <w:t>主要会计数据和财务指标</w:t>
      </w:r>
      <w:bookmarkEnd w:id="0"/>
    </w:p>
    <w:p w:rsidR="00102C76" w:rsidRPr="0061644B" w:rsidRDefault="00726087" w:rsidP="00792A69">
      <w:pPr>
        <w:autoSpaceDE w:val="0"/>
        <w:autoSpaceDN w:val="0"/>
        <w:adjustRightInd w:val="0"/>
        <w:spacing w:before="29" w:line="288" w:lineRule="auto"/>
        <w:ind w:left="15"/>
        <w:jc w:val="right"/>
        <w:rPr>
          <w:kern w:val="0"/>
          <w:sz w:val="24"/>
        </w:rPr>
      </w:pPr>
      <w:r w:rsidRPr="0061644B">
        <w:rPr>
          <w:kern w:val="0"/>
          <w:sz w:val="24"/>
        </w:rPr>
        <w:t>金额单位：人民币元</w:t>
      </w:r>
    </w:p>
    <w:tbl>
      <w:tblPr>
        <w:tblW w:w="89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29"/>
        <w:gridCol w:w="2834"/>
        <w:gridCol w:w="2835"/>
      </w:tblGrid>
      <w:tr w:rsidR="006B4A69" w:rsidRPr="0061644B" w:rsidTr="00F20D15">
        <w:trPr>
          <w:trHeight w:val="487"/>
          <w:jc w:val="center"/>
        </w:trPr>
        <w:tc>
          <w:tcPr>
            <w:tcW w:w="3221" w:type="dxa"/>
            <w:vMerge w:val="restart"/>
            <w:tcBorders>
              <w:top w:val="single" w:sz="4" w:space="0" w:color="000000"/>
              <w:left w:val="single" w:sz="4" w:space="0" w:color="000000"/>
              <w:bottom w:val="single" w:sz="4" w:space="0" w:color="000000"/>
              <w:right w:val="single" w:sz="4" w:space="0" w:color="000000"/>
            </w:tcBorders>
            <w:vAlign w:val="center"/>
            <w:hideMark/>
          </w:tcPr>
          <w:p w:rsidR="006765F7" w:rsidRPr="0061644B" w:rsidRDefault="006765F7" w:rsidP="00792A69">
            <w:pPr>
              <w:spacing w:before="29" w:line="288" w:lineRule="auto"/>
              <w:ind w:leftChars="-51" w:left="-107" w:rightChars="-51" w:right="-107"/>
              <w:jc w:val="center"/>
              <w:rPr>
                <w:b/>
                <w:sz w:val="24"/>
              </w:rPr>
            </w:pPr>
            <w:r w:rsidRPr="0061644B">
              <w:rPr>
                <w:b/>
                <w:sz w:val="24"/>
              </w:rPr>
              <w:t>3.1.1</w:t>
            </w:r>
            <w:r w:rsidRPr="0061644B">
              <w:rPr>
                <w:b/>
                <w:sz w:val="24"/>
              </w:rPr>
              <w:t>期间</w:t>
            </w:r>
          </w:p>
          <w:p w:rsidR="006765F7" w:rsidRPr="0061644B" w:rsidRDefault="006765F7" w:rsidP="00792A69">
            <w:pPr>
              <w:spacing w:before="29" w:line="288" w:lineRule="auto"/>
              <w:ind w:leftChars="-51" w:left="-107" w:rightChars="-51" w:right="-107"/>
              <w:jc w:val="center"/>
              <w:rPr>
                <w:b/>
                <w:sz w:val="24"/>
              </w:rPr>
            </w:pPr>
            <w:r w:rsidRPr="0061644B">
              <w:rPr>
                <w:b/>
                <w:sz w:val="24"/>
              </w:rPr>
              <w:t>数据和指标</w:t>
            </w:r>
          </w:p>
        </w:tc>
        <w:tc>
          <w:tcPr>
            <w:tcW w:w="5487" w:type="dxa"/>
            <w:gridSpan w:val="2"/>
            <w:tcBorders>
              <w:top w:val="single" w:sz="4" w:space="0" w:color="000000"/>
              <w:left w:val="single" w:sz="4" w:space="0" w:color="000000"/>
              <w:bottom w:val="single" w:sz="4" w:space="0" w:color="000000"/>
              <w:right w:val="single" w:sz="4" w:space="0" w:color="000000"/>
            </w:tcBorders>
            <w:vAlign w:val="center"/>
            <w:hideMark/>
          </w:tcPr>
          <w:p w:rsidR="006765F7" w:rsidRPr="0061644B" w:rsidRDefault="006765F7" w:rsidP="00792A69">
            <w:pPr>
              <w:spacing w:before="29" w:line="288" w:lineRule="auto"/>
              <w:jc w:val="center"/>
              <w:rPr>
                <w:b/>
                <w:sz w:val="24"/>
              </w:rPr>
            </w:pPr>
            <w:r w:rsidRPr="0061644B">
              <w:rPr>
                <w:b/>
                <w:sz w:val="24"/>
              </w:rPr>
              <w:t>报告期（</w:t>
            </w:r>
            <w:r w:rsidR="00BD1D5C" w:rsidRPr="0061644B">
              <w:rPr>
                <w:b/>
                <w:sz w:val="24"/>
              </w:rPr>
              <w:t>2019</w:t>
            </w:r>
            <w:r w:rsidR="00BD1D5C" w:rsidRPr="0061644B">
              <w:rPr>
                <w:b/>
                <w:sz w:val="24"/>
              </w:rPr>
              <w:t>年</w:t>
            </w:r>
            <w:r w:rsidR="00BD1D5C" w:rsidRPr="0061644B">
              <w:rPr>
                <w:b/>
                <w:sz w:val="24"/>
              </w:rPr>
              <w:t>1</w:t>
            </w:r>
            <w:r w:rsidR="00BD1D5C" w:rsidRPr="0061644B">
              <w:rPr>
                <w:b/>
                <w:sz w:val="24"/>
              </w:rPr>
              <w:t>月</w:t>
            </w:r>
            <w:r w:rsidR="00BD1D5C" w:rsidRPr="0061644B">
              <w:rPr>
                <w:b/>
                <w:sz w:val="24"/>
              </w:rPr>
              <w:t>1</w:t>
            </w:r>
            <w:r w:rsidR="00BD1D5C" w:rsidRPr="0061644B">
              <w:rPr>
                <w:b/>
                <w:sz w:val="24"/>
              </w:rPr>
              <w:t>日至</w:t>
            </w:r>
            <w:r w:rsidRPr="0061644B">
              <w:rPr>
                <w:b/>
                <w:sz w:val="24"/>
              </w:rPr>
              <w:t>2019</w:t>
            </w:r>
            <w:r w:rsidRPr="0061644B">
              <w:rPr>
                <w:b/>
                <w:sz w:val="24"/>
              </w:rPr>
              <w:t>年</w:t>
            </w:r>
            <w:r w:rsidRPr="0061644B">
              <w:rPr>
                <w:b/>
                <w:sz w:val="24"/>
              </w:rPr>
              <w:t>6</w:t>
            </w:r>
            <w:r w:rsidRPr="0061644B">
              <w:rPr>
                <w:b/>
                <w:sz w:val="24"/>
              </w:rPr>
              <w:t>月</w:t>
            </w:r>
            <w:r w:rsidRPr="0061644B">
              <w:rPr>
                <w:b/>
                <w:sz w:val="24"/>
              </w:rPr>
              <w:t>30</w:t>
            </w:r>
            <w:r w:rsidRPr="0061644B">
              <w:rPr>
                <w:b/>
                <w:sz w:val="24"/>
              </w:rPr>
              <w:t>日）</w:t>
            </w:r>
          </w:p>
        </w:tc>
      </w:tr>
      <w:tr w:rsidR="006B4A69" w:rsidRPr="0061644B" w:rsidTr="00F20D15">
        <w:trPr>
          <w:trHeight w:val="487"/>
          <w:jc w:val="center"/>
        </w:trPr>
        <w:tc>
          <w:tcPr>
            <w:tcW w:w="3221" w:type="dxa"/>
            <w:vMerge/>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widowControl/>
              <w:spacing w:before="29" w:line="288" w:lineRule="auto"/>
              <w:jc w:val="left"/>
              <w:rPr>
                <w:b/>
                <w:sz w:val="24"/>
              </w:rPr>
            </w:pP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rPr>
                <w:sz w:val="24"/>
              </w:rPr>
            </w:pPr>
            <w:r w:rsidRPr="0061644B">
              <w:rPr>
                <w:sz w:val="24"/>
              </w:rPr>
              <w:t>交银理财</w:t>
            </w:r>
            <w:r w:rsidRPr="0061644B">
              <w:rPr>
                <w:sz w:val="24"/>
              </w:rPr>
              <w:t>60</w:t>
            </w:r>
            <w:r w:rsidRPr="0061644B">
              <w:rPr>
                <w:sz w:val="24"/>
              </w:rPr>
              <w:t>天债券</w:t>
            </w:r>
            <w:r w:rsidRPr="0061644B">
              <w:rPr>
                <w:sz w:val="24"/>
              </w:rPr>
              <w:t>A</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rPr>
                <w:sz w:val="24"/>
              </w:rPr>
            </w:pPr>
            <w:r w:rsidRPr="0061644B">
              <w:rPr>
                <w:sz w:val="24"/>
              </w:rPr>
              <w:t>交银理财</w:t>
            </w:r>
            <w:r w:rsidRPr="0061644B">
              <w:rPr>
                <w:sz w:val="24"/>
              </w:rPr>
              <w:t>60</w:t>
            </w:r>
            <w:r w:rsidRPr="0061644B">
              <w:rPr>
                <w:sz w:val="24"/>
              </w:rPr>
              <w:t>天债券</w:t>
            </w:r>
            <w:r w:rsidRPr="0061644B">
              <w:rPr>
                <w:sz w:val="24"/>
              </w:rPr>
              <w:t>B</w:t>
            </w:r>
          </w:p>
        </w:tc>
      </w:tr>
      <w:tr w:rsidR="006B4A69" w:rsidRPr="0061644B" w:rsidTr="00F20D15">
        <w:trPr>
          <w:jc w:val="center"/>
        </w:trPr>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rPr>
                <w:sz w:val="24"/>
              </w:rPr>
            </w:pPr>
            <w:r w:rsidRPr="0061644B">
              <w:rPr>
                <w:sz w:val="24"/>
              </w:rPr>
              <w:t>本期已实现收益</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132,235.79</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158,054,564.48</w:t>
            </w:r>
          </w:p>
        </w:tc>
      </w:tr>
      <w:tr w:rsidR="006B4A69" w:rsidRPr="0061644B" w:rsidTr="00F20D15">
        <w:trPr>
          <w:trHeight w:val="754"/>
          <w:jc w:val="center"/>
        </w:trPr>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rPr>
                <w:sz w:val="24"/>
              </w:rPr>
            </w:pPr>
            <w:r w:rsidRPr="0061644B">
              <w:rPr>
                <w:sz w:val="24"/>
              </w:rPr>
              <w:t>本期利润</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132,235.79</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158,054,564.48</w:t>
            </w:r>
          </w:p>
        </w:tc>
      </w:tr>
      <w:tr w:rsidR="006B4A69" w:rsidRPr="0061644B" w:rsidTr="00F20D15">
        <w:trPr>
          <w:jc w:val="center"/>
        </w:trPr>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rPr>
                <w:sz w:val="24"/>
              </w:rPr>
            </w:pPr>
            <w:r w:rsidRPr="0061644B">
              <w:rPr>
                <w:sz w:val="24"/>
              </w:rPr>
              <w:t>本期净值收益率</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1.51%</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1.66%</w:t>
            </w:r>
          </w:p>
        </w:tc>
      </w:tr>
      <w:tr w:rsidR="006B4A69" w:rsidRPr="0061644B" w:rsidTr="00F20D15">
        <w:trPr>
          <w:jc w:val="center"/>
        </w:trPr>
        <w:tc>
          <w:tcPr>
            <w:tcW w:w="3221" w:type="dxa"/>
            <w:vMerge w:val="restart"/>
            <w:tcBorders>
              <w:top w:val="single" w:sz="4" w:space="0" w:color="000000"/>
              <w:left w:val="single" w:sz="4" w:space="0" w:color="000000"/>
              <w:bottom w:val="single" w:sz="4" w:space="0" w:color="000000"/>
              <w:right w:val="single" w:sz="4" w:space="0" w:color="000000"/>
            </w:tcBorders>
            <w:vAlign w:val="center"/>
            <w:hideMark/>
          </w:tcPr>
          <w:p w:rsidR="006765F7" w:rsidRPr="0061644B" w:rsidRDefault="006765F7" w:rsidP="00792A69">
            <w:pPr>
              <w:spacing w:before="29" w:line="288" w:lineRule="auto"/>
              <w:ind w:leftChars="-51" w:left="-107" w:rightChars="-51" w:right="-107"/>
              <w:rPr>
                <w:b/>
                <w:sz w:val="24"/>
              </w:rPr>
            </w:pPr>
            <w:r w:rsidRPr="0061644B">
              <w:rPr>
                <w:b/>
                <w:sz w:val="24"/>
              </w:rPr>
              <w:t>3.1.2</w:t>
            </w:r>
            <w:r w:rsidRPr="0061644B">
              <w:rPr>
                <w:b/>
                <w:sz w:val="24"/>
              </w:rPr>
              <w:t>期末</w:t>
            </w:r>
          </w:p>
          <w:p w:rsidR="006765F7" w:rsidRPr="0061644B" w:rsidRDefault="006765F7" w:rsidP="00792A69">
            <w:pPr>
              <w:spacing w:before="29" w:line="288" w:lineRule="auto"/>
              <w:ind w:leftChars="-51" w:left="-107" w:rightChars="-51" w:right="-107"/>
              <w:rPr>
                <w:b/>
                <w:sz w:val="24"/>
              </w:rPr>
            </w:pPr>
            <w:r w:rsidRPr="0061644B">
              <w:rPr>
                <w:b/>
                <w:sz w:val="24"/>
              </w:rPr>
              <w:t>数据和指标</w:t>
            </w:r>
          </w:p>
        </w:tc>
        <w:tc>
          <w:tcPr>
            <w:tcW w:w="5487" w:type="dxa"/>
            <w:gridSpan w:val="2"/>
            <w:tcBorders>
              <w:top w:val="single" w:sz="4" w:space="0" w:color="000000"/>
              <w:left w:val="single" w:sz="4" w:space="0" w:color="000000"/>
              <w:bottom w:val="single" w:sz="4" w:space="0" w:color="000000"/>
              <w:right w:val="single" w:sz="4" w:space="0" w:color="000000"/>
            </w:tcBorders>
            <w:vAlign w:val="center"/>
            <w:hideMark/>
          </w:tcPr>
          <w:p w:rsidR="006765F7" w:rsidRPr="0061644B" w:rsidRDefault="006765F7" w:rsidP="00792A69">
            <w:pPr>
              <w:spacing w:before="29" w:line="288" w:lineRule="auto"/>
              <w:jc w:val="center"/>
              <w:rPr>
                <w:b/>
                <w:sz w:val="24"/>
              </w:rPr>
            </w:pPr>
            <w:r w:rsidRPr="0061644B">
              <w:rPr>
                <w:b/>
                <w:sz w:val="24"/>
              </w:rPr>
              <w:t>报告期末</w:t>
            </w:r>
            <w:r w:rsidRPr="0061644B">
              <w:rPr>
                <w:b/>
                <w:sz w:val="24"/>
              </w:rPr>
              <w:t>(2019</w:t>
            </w:r>
            <w:r w:rsidRPr="0061644B">
              <w:rPr>
                <w:b/>
                <w:sz w:val="24"/>
              </w:rPr>
              <w:t>年</w:t>
            </w:r>
            <w:r w:rsidRPr="0061644B">
              <w:rPr>
                <w:b/>
                <w:sz w:val="24"/>
              </w:rPr>
              <w:t>6</w:t>
            </w:r>
            <w:r w:rsidRPr="0061644B">
              <w:rPr>
                <w:b/>
                <w:sz w:val="24"/>
              </w:rPr>
              <w:t>月</w:t>
            </w:r>
            <w:r w:rsidRPr="0061644B">
              <w:rPr>
                <w:b/>
                <w:sz w:val="24"/>
              </w:rPr>
              <w:t>30</w:t>
            </w:r>
            <w:r w:rsidRPr="0061644B">
              <w:rPr>
                <w:b/>
                <w:sz w:val="24"/>
              </w:rPr>
              <w:t>日</w:t>
            </w:r>
            <w:r w:rsidRPr="0061644B">
              <w:rPr>
                <w:b/>
                <w:sz w:val="24"/>
              </w:rPr>
              <w:t>)</w:t>
            </w:r>
          </w:p>
        </w:tc>
      </w:tr>
      <w:tr w:rsidR="006B4A69" w:rsidRPr="0061644B" w:rsidTr="00F20D15">
        <w:trPr>
          <w:trHeight w:val="373"/>
          <w:jc w:val="center"/>
        </w:trPr>
        <w:tc>
          <w:tcPr>
            <w:tcW w:w="3221" w:type="dxa"/>
            <w:vMerge/>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widowControl/>
              <w:spacing w:before="29" w:line="288" w:lineRule="auto"/>
              <w:jc w:val="left"/>
              <w:rPr>
                <w:b/>
                <w:sz w:val="24"/>
              </w:rPr>
            </w:pP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ind w:leftChars="-51" w:left="-107" w:rightChars="-51" w:right="-107"/>
              <w:jc w:val="center"/>
              <w:rPr>
                <w:sz w:val="24"/>
              </w:rPr>
            </w:pPr>
            <w:r w:rsidRPr="0061644B">
              <w:rPr>
                <w:sz w:val="24"/>
              </w:rPr>
              <w:t>交银理财</w:t>
            </w:r>
            <w:r w:rsidRPr="0061644B">
              <w:rPr>
                <w:sz w:val="24"/>
              </w:rPr>
              <w:t>60</w:t>
            </w:r>
            <w:r w:rsidRPr="0061644B">
              <w:rPr>
                <w:sz w:val="24"/>
              </w:rPr>
              <w:t>天债券</w:t>
            </w:r>
            <w:r w:rsidRPr="0061644B">
              <w:rPr>
                <w:sz w:val="24"/>
              </w:rPr>
              <w:t>A</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ind w:leftChars="-51" w:left="-107" w:rightChars="-51" w:right="-107"/>
              <w:jc w:val="center"/>
              <w:rPr>
                <w:sz w:val="24"/>
              </w:rPr>
            </w:pPr>
            <w:r w:rsidRPr="0061644B">
              <w:rPr>
                <w:sz w:val="24"/>
              </w:rPr>
              <w:t>交银理财</w:t>
            </w:r>
            <w:r w:rsidRPr="0061644B">
              <w:rPr>
                <w:sz w:val="24"/>
              </w:rPr>
              <w:t>60</w:t>
            </w:r>
            <w:r w:rsidRPr="0061644B">
              <w:rPr>
                <w:sz w:val="24"/>
              </w:rPr>
              <w:t>天债券</w:t>
            </w:r>
            <w:r w:rsidRPr="0061644B">
              <w:rPr>
                <w:sz w:val="24"/>
              </w:rPr>
              <w:t>B</w:t>
            </w:r>
          </w:p>
        </w:tc>
      </w:tr>
      <w:tr w:rsidR="006B4A69" w:rsidRPr="0061644B" w:rsidTr="00F20D15">
        <w:trPr>
          <w:jc w:val="center"/>
        </w:trPr>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rPr>
                <w:sz w:val="24"/>
              </w:rPr>
            </w:pPr>
            <w:r w:rsidRPr="0061644B">
              <w:rPr>
                <w:sz w:val="24"/>
              </w:rPr>
              <w:t>期末基金资产净值</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10,126,739.69</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7,958,185,310.61</w:t>
            </w:r>
          </w:p>
        </w:tc>
      </w:tr>
      <w:tr w:rsidR="006B4A69" w:rsidRPr="0061644B" w:rsidTr="00F20D15">
        <w:trPr>
          <w:jc w:val="center"/>
        </w:trPr>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rPr>
                <w:sz w:val="24"/>
              </w:rPr>
            </w:pPr>
            <w:r w:rsidRPr="0061644B">
              <w:rPr>
                <w:sz w:val="24"/>
              </w:rPr>
              <w:t>期末基金份额净值</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1.0000</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1.0000</w:t>
            </w:r>
          </w:p>
        </w:tc>
      </w:tr>
    </w:tbl>
    <w:p w:rsidR="00D06467" w:rsidRDefault="007046A5">
      <w:pPr>
        <w:tabs>
          <w:tab w:val="left" w:pos="426"/>
        </w:tabs>
        <w:spacing w:before="29" w:line="288" w:lineRule="auto"/>
        <w:jc w:val="left"/>
        <w:rPr>
          <w:kern w:val="0"/>
          <w:sz w:val="24"/>
        </w:rPr>
      </w:pPr>
      <w:r>
        <w:rPr>
          <w:kern w:val="0"/>
          <w:sz w:val="24"/>
        </w:rPr>
        <w:t>注：</w:t>
      </w:r>
      <w:r>
        <w:rPr>
          <w:kern w:val="0"/>
          <w:sz w:val="24"/>
        </w:rPr>
        <w:t>1</w:t>
      </w:r>
      <w:r>
        <w:rPr>
          <w:kern w:val="0"/>
          <w:sz w:val="24"/>
        </w:rPr>
        <w:t>、本基金申购赎回费为零。</w:t>
      </w:r>
    </w:p>
    <w:p w:rsidR="00D06467" w:rsidRDefault="007046A5">
      <w:pPr>
        <w:tabs>
          <w:tab w:val="left" w:pos="426"/>
        </w:tabs>
        <w:spacing w:before="29" w:line="288" w:lineRule="auto"/>
        <w:jc w:val="left"/>
        <w:rPr>
          <w:kern w:val="0"/>
          <w:sz w:val="24"/>
        </w:rPr>
      </w:pPr>
      <w:r>
        <w:rPr>
          <w:kern w:val="0"/>
          <w:sz w:val="24"/>
        </w:rPr>
        <w:t xml:space="preserve">    2</w:t>
      </w:r>
      <w:r>
        <w:rPr>
          <w:kern w:val="0"/>
          <w:sz w:val="24"/>
        </w:rPr>
        <w:t>、本基金收益分配按运作期结转份额。</w:t>
      </w:r>
    </w:p>
    <w:p w:rsidR="00D06467" w:rsidRDefault="007046A5">
      <w:pPr>
        <w:tabs>
          <w:tab w:val="left" w:pos="426"/>
        </w:tabs>
        <w:spacing w:before="29" w:line="288" w:lineRule="auto"/>
        <w:jc w:val="left"/>
        <w:rPr>
          <w:kern w:val="0"/>
          <w:sz w:val="24"/>
        </w:rPr>
      </w:pPr>
      <w:r>
        <w:rPr>
          <w:kern w:val="0"/>
          <w:sz w:val="24"/>
        </w:rPr>
        <w:t xml:space="preserve">    3</w:t>
      </w:r>
      <w:r>
        <w:rPr>
          <w:kern w:val="0"/>
          <w:sz w:val="24"/>
        </w:rPr>
        <w:t>、自合同生效日起，本基金实行销售服务费分类收费方式，分设两类基金份额：</w:t>
      </w:r>
      <w:r>
        <w:rPr>
          <w:kern w:val="0"/>
          <w:sz w:val="24"/>
        </w:rPr>
        <w:t>A</w:t>
      </w:r>
      <w:r>
        <w:rPr>
          <w:kern w:val="0"/>
          <w:sz w:val="24"/>
        </w:rPr>
        <w:t>类基金份额和</w:t>
      </w:r>
      <w:r>
        <w:rPr>
          <w:kern w:val="0"/>
          <w:sz w:val="24"/>
        </w:rPr>
        <w:t>B</w:t>
      </w:r>
      <w:r>
        <w:rPr>
          <w:kern w:val="0"/>
          <w:sz w:val="24"/>
        </w:rPr>
        <w:t>类基金份额。</w:t>
      </w:r>
      <w:r>
        <w:rPr>
          <w:kern w:val="0"/>
          <w:sz w:val="24"/>
        </w:rPr>
        <w:t>A</w:t>
      </w:r>
      <w:r>
        <w:rPr>
          <w:kern w:val="0"/>
          <w:sz w:val="24"/>
        </w:rPr>
        <w:t>类基金份额与</w:t>
      </w:r>
      <w:r>
        <w:rPr>
          <w:kern w:val="0"/>
          <w:sz w:val="24"/>
        </w:rPr>
        <w:t>B</w:t>
      </w:r>
      <w:r>
        <w:rPr>
          <w:kern w:val="0"/>
          <w:sz w:val="24"/>
        </w:rPr>
        <w:t>类基金份额的管理费、托管费相同，</w:t>
      </w:r>
      <w:r>
        <w:rPr>
          <w:kern w:val="0"/>
          <w:sz w:val="24"/>
        </w:rPr>
        <w:t>A</w:t>
      </w:r>
      <w:r>
        <w:rPr>
          <w:kern w:val="0"/>
          <w:sz w:val="24"/>
        </w:rPr>
        <w:t>类基金份额按照</w:t>
      </w:r>
      <w:r>
        <w:rPr>
          <w:kern w:val="0"/>
          <w:sz w:val="24"/>
        </w:rPr>
        <w:t>0.30%</w:t>
      </w:r>
      <w:r>
        <w:rPr>
          <w:kern w:val="0"/>
          <w:sz w:val="24"/>
        </w:rPr>
        <w:t>的年费率计提销售服务费，</w:t>
      </w:r>
      <w:r>
        <w:rPr>
          <w:kern w:val="0"/>
          <w:sz w:val="24"/>
        </w:rPr>
        <w:t>B</w:t>
      </w:r>
      <w:r>
        <w:rPr>
          <w:kern w:val="0"/>
          <w:sz w:val="24"/>
        </w:rPr>
        <w:t>类基金份额按照</w:t>
      </w:r>
      <w:r>
        <w:rPr>
          <w:kern w:val="0"/>
          <w:sz w:val="24"/>
        </w:rPr>
        <w:t>0.01%</w:t>
      </w:r>
      <w:r>
        <w:rPr>
          <w:kern w:val="0"/>
          <w:sz w:val="24"/>
        </w:rPr>
        <w:t>的年费率计提销售服务费。</w:t>
      </w:r>
    </w:p>
    <w:p w:rsidR="00D06467" w:rsidRDefault="007046A5">
      <w:pPr>
        <w:tabs>
          <w:tab w:val="left" w:pos="426"/>
        </w:tabs>
        <w:spacing w:before="29" w:line="288" w:lineRule="auto"/>
        <w:jc w:val="left"/>
        <w:rPr>
          <w:kern w:val="0"/>
          <w:sz w:val="24"/>
        </w:rPr>
      </w:pPr>
      <w:r>
        <w:rPr>
          <w:kern w:val="0"/>
          <w:sz w:val="24"/>
        </w:rPr>
        <w:t xml:space="preserve">    4</w:t>
      </w:r>
      <w:r>
        <w:rPr>
          <w:kern w:val="0"/>
          <w:sz w:val="24"/>
        </w:rPr>
        <w:t>、本期已实现收益指基金本期利息收入、投资收益、其他收入（不含公允价值变动收益）扣除相关费用后的余额，本期利润为本期已实现收益加上本期公允价值变动收益，由于本基金采用摊余成本法核算，因此，公允价值变动收益为零，本期已实现收益和本期利润的金额相等。</w:t>
      </w:r>
    </w:p>
    <w:p w:rsidR="00726087" w:rsidRPr="0061644B" w:rsidRDefault="00726087" w:rsidP="00792A69">
      <w:pPr>
        <w:tabs>
          <w:tab w:val="left" w:pos="426"/>
        </w:tabs>
        <w:spacing w:before="29" w:line="288" w:lineRule="auto"/>
        <w:jc w:val="left"/>
        <w:rPr>
          <w:kern w:val="0"/>
          <w:sz w:val="24"/>
        </w:rPr>
      </w:pPr>
      <w:r w:rsidRPr="0061644B">
        <w:rPr>
          <w:kern w:val="0"/>
          <w:sz w:val="24"/>
        </w:rPr>
        <w:t xml:space="preserve">   </w:t>
      </w:r>
    </w:p>
    <w:p w:rsidR="00223DFB" w:rsidRPr="0061644B" w:rsidRDefault="00223DFB" w:rsidP="00792A69">
      <w:pPr>
        <w:spacing w:before="29" w:line="288" w:lineRule="auto"/>
        <w:rPr>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3.2 </w:t>
      </w:r>
      <w:r w:rsidRPr="0061644B">
        <w:rPr>
          <w:rFonts w:ascii="Times New Roman" w:hAnsi="Times New Roman" w:cs="Times New Roman"/>
          <w:kern w:val="0"/>
          <w:szCs w:val="24"/>
        </w:rPr>
        <w:t>基金净值表现</w:t>
      </w:r>
    </w:p>
    <w:p w:rsidR="00223DFB" w:rsidRPr="0061644B" w:rsidRDefault="00223DFB" w:rsidP="00792A69">
      <w:pPr>
        <w:autoSpaceDE w:val="0"/>
        <w:autoSpaceDN w:val="0"/>
        <w:adjustRightInd w:val="0"/>
        <w:spacing w:before="29" w:line="288" w:lineRule="auto"/>
        <w:jc w:val="left"/>
        <w:rPr>
          <w:b/>
          <w:kern w:val="0"/>
          <w:sz w:val="24"/>
        </w:rPr>
      </w:pPr>
      <w:r w:rsidRPr="0061644B">
        <w:rPr>
          <w:b/>
          <w:kern w:val="0"/>
          <w:sz w:val="24"/>
        </w:rPr>
        <w:t>3.2</w:t>
      </w:r>
      <w:r w:rsidR="006C18AF" w:rsidRPr="0061644B">
        <w:rPr>
          <w:b/>
          <w:kern w:val="0"/>
          <w:sz w:val="24"/>
        </w:rPr>
        <w:t>.</w:t>
      </w:r>
      <w:r w:rsidRPr="0061644B">
        <w:rPr>
          <w:b/>
          <w:kern w:val="0"/>
          <w:sz w:val="24"/>
        </w:rPr>
        <w:t xml:space="preserve">1 </w:t>
      </w:r>
      <w:r w:rsidR="00783BF5" w:rsidRPr="0061644B">
        <w:rPr>
          <w:b/>
          <w:kern w:val="0"/>
          <w:sz w:val="24"/>
        </w:rPr>
        <w:t>基金份额净值收益率及其与同期业绩比较基准收益率的比较</w:t>
      </w:r>
    </w:p>
    <w:p w:rsidR="00223DFB" w:rsidRPr="0061644B" w:rsidRDefault="00223DFB" w:rsidP="00792A69">
      <w:pPr>
        <w:pStyle w:val="21"/>
        <w:spacing w:before="29" w:line="288" w:lineRule="auto"/>
        <w:ind w:firstLineChars="0" w:firstLine="0"/>
        <w:rPr>
          <w:rFonts w:ascii="Times New Roman" w:hAnsi="Times New Roman"/>
          <w:b/>
          <w:color w:val="auto"/>
        </w:rPr>
      </w:pPr>
      <w:r w:rsidRPr="0061644B">
        <w:rPr>
          <w:rFonts w:ascii="Times New Roman" w:hAnsi="Times New Roman"/>
          <w:b/>
          <w:color w:val="auto"/>
        </w:rPr>
        <w:t>1</w:t>
      </w:r>
      <w:r w:rsidRPr="0061644B">
        <w:rPr>
          <w:rFonts w:ascii="Times New Roman" w:hAnsi="Times New Roman"/>
          <w:b/>
          <w:color w:val="auto"/>
        </w:rPr>
        <w:t>．交银理财</w:t>
      </w:r>
      <w:r w:rsidRPr="0061644B">
        <w:rPr>
          <w:rFonts w:ascii="Times New Roman" w:hAnsi="Times New Roman"/>
          <w:b/>
          <w:color w:val="auto"/>
        </w:rPr>
        <w:t>60</w:t>
      </w:r>
      <w:r w:rsidRPr="0061644B">
        <w:rPr>
          <w:rFonts w:ascii="Times New Roman" w:hAnsi="Times New Roman"/>
          <w:b/>
          <w:color w:val="auto"/>
        </w:rPr>
        <w:t>天债券</w:t>
      </w:r>
      <w:r w:rsidRPr="0061644B">
        <w:rPr>
          <w:rFonts w:ascii="Times New Roman" w:hAnsi="Times New Roman"/>
          <w:b/>
          <w:color w:val="auto"/>
        </w:rPr>
        <w:t>A</w:t>
      </w:r>
      <w:r w:rsidRPr="0061644B">
        <w:rPr>
          <w:rFonts w:ascii="Times New Roman" w:hAnsi="Times New Roman"/>
          <w:b/>
          <w:color w:val="auto"/>
        </w:rPr>
        <w:t>：</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1600"/>
        <w:gridCol w:w="1233"/>
        <w:gridCol w:w="1233"/>
        <w:gridCol w:w="1233"/>
        <w:gridCol w:w="1233"/>
        <w:gridCol w:w="1233"/>
        <w:gridCol w:w="1233"/>
      </w:tblGrid>
      <w:tr w:rsidR="006B4A69" w:rsidRPr="0061644B" w:rsidTr="00F168B1">
        <w:tc>
          <w:tcPr>
            <w:tcW w:w="1727" w:type="dxa"/>
            <w:shd w:val="clear" w:color="auto" w:fill="auto"/>
            <w:vAlign w:val="center"/>
          </w:tcPr>
          <w:p w:rsidR="00783BF5" w:rsidRPr="0061644B" w:rsidRDefault="00783BF5"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kern w:val="2"/>
              </w:rPr>
              <w:t>阶段</w:t>
            </w:r>
          </w:p>
        </w:tc>
        <w:tc>
          <w:tcPr>
            <w:tcW w:w="1326" w:type="dxa"/>
            <w:shd w:val="clear" w:color="auto" w:fill="auto"/>
            <w:vAlign w:val="center"/>
          </w:tcPr>
          <w:p w:rsidR="00783BF5" w:rsidRPr="0061644B" w:rsidRDefault="00153C23"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rPr>
              <w:t>份额</w:t>
            </w:r>
            <w:r w:rsidR="00783BF5" w:rsidRPr="0061644B">
              <w:rPr>
                <w:rFonts w:ascii="Times New Roman" w:hAnsi="Times New Roman"/>
                <w:kern w:val="2"/>
              </w:rPr>
              <w:t>净值收益率</w:t>
            </w:r>
            <w:r w:rsidR="00783BF5" w:rsidRPr="0061644B">
              <w:rPr>
                <w:rFonts w:cs="宋体" w:hint="eastAsia"/>
                <w:kern w:val="2"/>
              </w:rPr>
              <w:t>①</w:t>
            </w:r>
          </w:p>
        </w:tc>
        <w:tc>
          <w:tcPr>
            <w:tcW w:w="1327" w:type="dxa"/>
            <w:shd w:val="clear" w:color="auto" w:fill="auto"/>
            <w:vAlign w:val="center"/>
          </w:tcPr>
          <w:p w:rsidR="00783BF5" w:rsidRPr="0061644B" w:rsidRDefault="00023EC2"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rPr>
              <w:t>份额</w:t>
            </w:r>
            <w:r w:rsidR="00783BF5" w:rsidRPr="0061644B">
              <w:rPr>
                <w:rFonts w:ascii="Times New Roman" w:hAnsi="Times New Roman"/>
                <w:kern w:val="2"/>
              </w:rPr>
              <w:t>净值收益率标准差</w:t>
            </w:r>
            <w:r w:rsidR="00783BF5" w:rsidRPr="0061644B">
              <w:rPr>
                <w:rFonts w:cs="宋体" w:hint="eastAsia"/>
                <w:kern w:val="2"/>
              </w:rPr>
              <w:t>②</w:t>
            </w:r>
          </w:p>
        </w:tc>
        <w:tc>
          <w:tcPr>
            <w:tcW w:w="1327" w:type="dxa"/>
            <w:shd w:val="clear" w:color="auto" w:fill="auto"/>
            <w:vAlign w:val="center"/>
          </w:tcPr>
          <w:p w:rsidR="00783BF5" w:rsidRPr="0061644B" w:rsidRDefault="00783BF5"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kern w:val="2"/>
              </w:rPr>
              <w:t>业绩比较基准收益率</w:t>
            </w:r>
            <w:r w:rsidRPr="0061644B">
              <w:rPr>
                <w:rFonts w:cs="宋体" w:hint="eastAsia"/>
                <w:kern w:val="2"/>
              </w:rPr>
              <w:t>③</w:t>
            </w:r>
          </w:p>
        </w:tc>
        <w:tc>
          <w:tcPr>
            <w:tcW w:w="1327" w:type="dxa"/>
            <w:shd w:val="clear" w:color="auto" w:fill="auto"/>
            <w:vAlign w:val="center"/>
          </w:tcPr>
          <w:p w:rsidR="00783BF5" w:rsidRPr="0061644B" w:rsidRDefault="00783BF5"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kern w:val="2"/>
              </w:rPr>
              <w:t>业绩比较基准收益率标准差</w:t>
            </w:r>
            <w:r w:rsidRPr="0061644B">
              <w:rPr>
                <w:rFonts w:cs="宋体" w:hint="eastAsia"/>
                <w:kern w:val="2"/>
              </w:rPr>
              <w:t>④</w:t>
            </w:r>
          </w:p>
        </w:tc>
        <w:tc>
          <w:tcPr>
            <w:tcW w:w="1327" w:type="dxa"/>
            <w:shd w:val="clear" w:color="auto" w:fill="auto"/>
            <w:vAlign w:val="center"/>
          </w:tcPr>
          <w:p w:rsidR="00783BF5" w:rsidRPr="0061644B" w:rsidRDefault="0073666D" w:rsidP="00792A69">
            <w:pPr>
              <w:pStyle w:val="af6"/>
              <w:numPr>
                <w:ilvl w:val="0"/>
                <w:numId w:val="17"/>
              </w:numPr>
              <w:adjustRightInd w:val="0"/>
              <w:snapToGrid w:val="0"/>
              <w:spacing w:before="29" w:beforeAutospacing="0" w:after="0" w:afterAutospacing="0" w:line="288" w:lineRule="auto"/>
              <w:jc w:val="center"/>
              <w:rPr>
                <w:rFonts w:ascii="Times New Roman" w:hAnsi="Times New Roman"/>
                <w:kern w:val="2"/>
              </w:rPr>
            </w:pPr>
            <w:r w:rsidRPr="0061644B">
              <w:rPr>
                <w:color w:val="000000"/>
              </w:rPr>
              <w:t>－</w:t>
            </w:r>
            <w:r w:rsidRPr="0061644B">
              <w:rPr>
                <w:rFonts w:cs="宋体" w:hint="eastAsia"/>
                <w:color w:val="000000"/>
              </w:rPr>
              <w:t>③</w:t>
            </w:r>
          </w:p>
        </w:tc>
        <w:tc>
          <w:tcPr>
            <w:tcW w:w="1327" w:type="dxa"/>
            <w:shd w:val="clear" w:color="auto" w:fill="auto"/>
            <w:vAlign w:val="center"/>
          </w:tcPr>
          <w:p w:rsidR="00783BF5" w:rsidRPr="0061644B" w:rsidRDefault="0073666D"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cs="宋体" w:hint="eastAsia"/>
                <w:color w:val="000000"/>
              </w:rPr>
              <w:t>②</w:t>
            </w:r>
            <w:r w:rsidRPr="0061644B">
              <w:rPr>
                <w:color w:val="000000"/>
              </w:rPr>
              <w:t>－</w:t>
            </w:r>
            <w:r w:rsidRPr="0061644B">
              <w:rPr>
                <w:rFonts w:cs="宋体" w:hint="eastAsia"/>
                <w:color w:val="000000"/>
              </w:rPr>
              <w:t>④</w:t>
            </w:r>
          </w:p>
        </w:tc>
      </w:tr>
      <w:tr w:rsidR="00D06467">
        <w:tc>
          <w:tcPr>
            <w:tcW w:w="1600" w:type="dxa"/>
            <w:vAlign w:val="center"/>
          </w:tcPr>
          <w:p w:rsidR="00D06467" w:rsidRDefault="007046A5">
            <w:pPr>
              <w:jc w:val="left"/>
            </w:pPr>
            <w:r>
              <w:rPr>
                <w:sz w:val="24"/>
              </w:rPr>
              <w:t>过去一个月</w:t>
            </w:r>
          </w:p>
        </w:tc>
        <w:tc>
          <w:tcPr>
            <w:tcW w:w="1233" w:type="dxa"/>
            <w:vAlign w:val="center"/>
          </w:tcPr>
          <w:p w:rsidR="00D06467" w:rsidRDefault="007046A5">
            <w:pPr>
              <w:jc w:val="center"/>
            </w:pPr>
            <w:r>
              <w:rPr>
                <w:sz w:val="24"/>
              </w:rPr>
              <w:t>0.2135%</w:t>
            </w:r>
          </w:p>
        </w:tc>
        <w:tc>
          <w:tcPr>
            <w:tcW w:w="1233" w:type="dxa"/>
            <w:vAlign w:val="center"/>
          </w:tcPr>
          <w:p w:rsidR="00D06467" w:rsidRDefault="007046A5">
            <w:pPr>
              <w:jc w:val="center"/>
            </w:pPr>
            <w:r>
              <w:rPr>
                <w:sz w:val="24"/>
              </w:rPr>
              <w:t>0.0005%</w:t>
            </w:r>
          </w:p>
        </w:tc>
        <w:tc>
          <w:tcPr>
            <w:tcW w:w="1233" w:type="dxa"/>
            <w:vAlign w:val="center"/>
          </w:tcPr>
          <w:p w:rsidR="00D06467" w:rsidRDefault="007046A5">
            <w:pPr>
              <w:jc w:val="center"/>
            </w:pPr>
            <w:r>
              <w:rPr>
                <w:sz w:val="24"/>
              </w:rPr>
              <w:t>0.1110%</w:t>
            </w:r>
          </w:p>
        </w:tc>
        <w:tc>
          <w:tcPr>
            <w:tcW w:w="1233" w:type="dxa"/>
            <w:vAlign w:val="center"/>
          </w:tcPr>
          <w:p w:rsidR="00D06467" w:rsidRDefault="007046A5">
            <w:pPr>
              <w:jc w:val="center"/>
            </w:pPr>
            <w:r>
              <w:rPr>
                <w:sz w:val="24"/>
              </w:rPr>
              <w:t>0.0000%</w:t>
            </w:r>
          </w:p>
        </w:tc>
        <w:tc>
          <w:tcPr>
            <w:tcW w:w="1233" w:type="dxa"/>
            <w:vAlign w:val="center"/>
          </w:tcPr>
          <w:p w:rsidR="00D06467" w:rsidRDefault="007046A5">
            <w:pPr>
              <w:jc w:val="center"/>
            </w:pPr>
            <w:r>
              <w:rPr>
                <w:sz w:val="24"/>
              </w:rPr>
              <w:t>0.1025%</w:t>
            </w:r>
          </w:p>
        </w:tc>
        <w:tc>
          <w:tcPr>
            <w:tcW w:w="1233" w:type="dxa"/>
            <w:vAlign w:val="center"/>
          </w:tcPr>
          <w:p w:rsidR="00D06467" w:rsidRDefault="007046A5">
            <w:pPr>
              <w:jc w:val="center"/>
            </w:pPr>
            <w:r>
              <w:rPr>
                <w:sz w:val="24"/>
              </w:rPr>
              <w:t>0.0005%</w:t>
            </w:r>
          </w:p>
        </w:tc>
      </w:tr>
      <w:tr w:rsidR="00D06467">
        <w:tc>
          <w:tcPr>
            <w:tcW w:w="1600" w:type="dxa"/>
            <w:vAlign w:val="center"/>
          </w:tcPr>
          <w:p w:rsidR="00D06467" w:rsidRDefault="007046A5">
            <w:pPr>
              <w:jc w:val="left"/>
            </w:pPr>
            <w:r>
              <w:rPr>
                <w:sz w:val="24"/>
              </w:rPr>
              <w:t>过去三个月</w:t>
            </w:r>
          </w:p>
        </w:tc>
        <w:tc>
          <w:tcPr>
            <w:tcW w:w="1233" w:type="dxa"/>
            <w:vAlign w:val="center"/>
          </w:tcPr>
          <w:p w:rsidR="00D06467" w:rsidRDefault="007046A5">
            <w:pPr>
              <w:jc w:val="center"/>
            </w:pPr>
            <w:r>
              <w:rPr>
                <w:sz w:val="24"/>
              </w:rPr>
              <w:t>0.7013%</w:t>
            </w:r>
          </w:p>
        </w:tc>
        <w:tc>
          <w:tcPr>
            <w:tcW w:w="1233" w:type="dxa"/>
            <w:vAlign w:val="center"/>
          </w:tcPr>
          <w:p w:rsidR="00D06467" w:rsidRDefault="007046A5">
            <w:pPr>
              <w:jc w:val="center"/>
            </w:pPr>
            <w:r>
              <w:rPr>
                <w:sz w:val="24"/>
              </w:rPr>
              <w:t>0.0021%</w:t>
            </w:r>
          </w:p>
        </w:tc>
        <w:tc>
          <w:tcPr>
            <w:tcW w:w="1233" w:type="dxa"/>
            <w:vAlign w:val="center"/>
          </w:tcPr>
          <w:p w:rsidR="00D06467" w:rsidRDefault="007046A5">
            <w:pPr>
              <w:jc w:val="center"/>
            </w:pPr>
            <w:r>
              <w:rPr>
                <w:sz w:val="24"/>
              </w:rPr>
              <w:t>0.3366%</w:t>
            </w:r>
          </w:p>
        </w:tc>
        <w:tc>
          <w:tcPr>
            <w:tcW w:w="1233" w:type="dxa"/>
            <w:vAlign w:val="center"/>
          </w:tcPr>
          <w:p w:rsidR="00D06467" w:rsidRDefault="007046A5">
            <w:pPr>
              <w:jc w:val="center"/>
            </w:pPr>
            <w:r>
              <w:rPr>
                <w:sz w:val="24"/>
              </w:rPr>
              <w:t>0.0000%</w:t>
            </w:r>
          </w:p>
        </w:tc>
        <w:tc>
          <w:tcPr>
            <w:tcW w:w="1233" w:type="dxa"/>
            <w:vAlign w:val="center"/>
          </w:tcPr>
          <w:p w:rsidR="00D06467" w:rsidRDefault="007046A5">
            <w:pPr>
              <w:jc w:val="center"/>
            </w:pPr>
            <w:r>
              <w:rPr>
                <w:sz w:val="24"/>
              </w:rPr>
              <w:t>0.3647%</w:t>
            </w:r>
          </w:p>
        </w:tc>
        <w:tc>
          <w:tcPr>
            <w:tcW w:w="1233" w:type="dxa"/>
            <w:vAlign w:val="center"/>
          </w:tcPr>
          <w:p w:rsidR="00D06467" w:rsidRDefault="007046A5">
            <w:pPr>
              <w:jc w:val="center"/>
            </w:pPr>
            <w:r>
              <w:rPr>
                <w:sz w:val="24"/>
              </w:rPr>
              <w:t>0.0021%</w:t>
            </w:r>
          </w:p>
        </w:tc>
      </w:tr>
      <w:tr w:rsidR="00D06467">
        <w:tc>
          <w:tcPr>
            <w:tcW w:w="1600" w:type="dxa"/>
            <w:vAlign w:val="center"/>
          </w:tcPr>
          <w:p w:rsidR="00D06467" w:rsidRDefault="007046A5">
            <w:pPr>
              <w:jc w:val="left"/>
            </w:pPr>
            <w:r>
              <w:rPr>
                <w:sz w:val="24"/>
              </w:rPr>
              <w:t>过去六个月</w:t>
            </w:r>
          </w:p>
        </w:tc>
        <w:tc>
          <w:tcPr>
            <w:tcW w:w="1233" w:type="dxa"/>
            <w:vAlign w:val="center"/>
          </w:tcPr>
          <w:p w:rsidR="00D06467" w:rsidRDefault="007046A5">
            <w:pPr>
              <w:jc w:val="center"/>
            </w:pPr>
            <w:r>
              <w:rPr>
                <w:sz w:val="24"/>
              </w:rPr>
              <w:t>1.5104%</w:t>
            </w:r>
          </w:p>
        </w:tc>
        <w:tc>
          <w:tcPr>
            <w:tcW w:w="1233" w:type="dxa"/>
            <w:vAlign w:val="center"/>
          </w:tcPr>
          <w:p w:rsidR="00D06467" w:rsidRDefault="007046A5">
            <w:pPr>
              <w:jc w:val="center"/>
            </w:pPr>
            <w:r>
              <w:rPr>
                <w:sz w:val="24"/>
              </w:rPr>
              <w:t>0.0018%</w:t>
            </w:r>
          </w:p>
        </w:tc>
        <w:tc>
          <w:tcPr>
            <w:tcW w:w="1233" w:type="dxa"/>
            <w:vAlign w:val="center"/>
          </w:tcPr>
          <w:p w:rsidR="00D06467" w:rsidRDefault="007046A5">
            <w:pPr>
              <w:jc w:val="center"/>
            </w:pPr>
            <w:r>
              <w:rPr>
                <w:sz w:val="24"/>
              </w:rPr>
              <w:t>0.6695%</w:t>
            </w:r>
          </w:p>
        </w:tc>
        <w:tc>
          <w:tcPr>
            <w:tcW w:w="1233" w:type="dxa"/>
            <w:vAlign w:val="center"/>
          </w:tcPr>
          <w:p w:rsidR="00D06467" w:rsidRDefault="007046A5">
            <w:pPr>
              <w:jc w:val="center"/>
            </w:pPr>
            <w:r>
              <w:rPr>
                <w:sz w:val="24"/>
              </w:rPr>
              <w:t>0.0000%</w:t>
            </w:r>
          </w:p>
        </w:tc>
        <w:tc>
          <w:tcPr>
            <w:tcW w:w="1233" w:type="dxa"/>
            <w:vAlign w:val="center"/>
          </w:tcPr>
          <w:p w:rsidR="00D06467" w:rsidRDefault="007046A5">
            <w:pPr>
              <w:jc w:val="center"/>
            </w:pPr>
            <w:r>
              <w:rPr>
                <w:sz w:val="24"/>
              </w:rPr>
              <w:t>0.8409%</w:t>
            </w:r>
          </w:p>
        </w:tc>
        <w:tc>
          <w:tcPr>
            <w:tcW w:w="1233" w:type="dxa"/>
            <w:vAlign w:val="center"/>
          </w:tcPr>
          <w:p w:rsidR="00D06467" w:rsidRDefault="007046A5">
            <w:pPr>
              <w:jc w:val="center"/>
            </w:pPr>
            <w:r>
              <w:rPr>
                <w:sz w:val="24"/>
              </w:rPr>
              <w:t>0.0018%</w:t>
            </w:r>
          </w:p>
        </w:tc>
      </w:tr>
      <w:tr w:rsidR="00D06467">
        <w:tc>
          <w:tcPr>
            <w:tcW w:w="1600" w:type="dxa"/>
            <w:vAlign w:val="center"/>
          </w:tcPr>
          <w:p w:rsidR="00D06467" w:rsidRDefault="007046A5">
            <w:pPr>
              <w:jc w:val="left"/>
            </w:pPr>
            <w:r>
              <w:rPr>
                <w:sz w:val="24"/>
              </w:rPr>
              <w:t>过去一年</w:t>
            </w:r>
          </w:p>
        </w:tc>
        <w:tc>
          <w:tcPr>
            <w:tcW w:w="1233" w:type="dxa"/>
            <w:vAlign w:val="center"/>
          </w:tcPr>
          <w:p w:rsidR="00D06467" w:rsidRDefault="007046A5">
            <w:pPr>
              <w:jc w:val="center"/>
            </w:pPr>
            <w:r>
              <w:rPr>
                <w:sz w:val="24"/>
              </w:rPr>
              <w:t>3.4098%</w:t>
            </w:r>
          </w:p>
        </w:tc>
        <w:tc>
          <w:tcPr>
            <w:tcW w:w="1233" w:type="dxa"/>
            <w:vAlign w:val="center"/>
          </w:tcPr>
          <w:p w:rsidR="00D06467" w:rsidRDefault="007046A5">
            <w:pPr>
              <w:jc w:val="center"/>
            </w:pPr>
            <w:r>
              <w:rPr>
                <w:sz w:val="24"/>
              </w:rPr>
              <w:t>0.0021%</w:t>
            </w:r>
          </w:p>
        </w:tc>
        <w:tc>
          <w:tcPr>
            <w:tcW w:w="1233" w:type="dxa"/>
            <w:vAlign w:val="center"/>
          </w:tcPr>
          <w:p w:rsidR="00D06467" w:rsidRDefault="007046A5">
            <w:pPr>
              <w:jc w:val="center"/>
            </w:pPr>
            <w:r>
              <w:rPr>
                <w:sz w:val="24"/>
              </w:rPr>
              <w:t>1.3500%</w:t>
            </w:r>
          </w:p>
        </w:tc>
        <w:tc>
          <w:tcPr>
            <w:tcW w:w="1233" w:type="dxa"/>
            <w:vAlign w:val="center"/>
          </w:tcPr>
          <w:p w:rsidR="00D06467" w:rsidRDefault="007046A5">
            <w:pPr>
              <w:jc w:val="center"/>
            </w:pPr>
            <w:r>
              <w:rPr>
                <w:sz w:val="24"/>
              </w:rPr>
              <w:t>0.0000%</w:t>
            </w:r>
          </w:p>
        </w:tc>
        <w:tc>
          <w:tcPr>
            <w:tcW w:w="1233" w:type="dxa"/>
            <w:vAlign w:val="center"/>
          </w:tcPr>
          <w:p w:rsidR="00D06467" w:rsidRDefault="007046A5">
            <w:pPr>
              <w:jc w:val="center"/>
            </w:pPr>
            <w:r>
              <w:rPr>
                <w:sz w:val="24"/>
              </w:rPr>
              <w:t>2.0598%</w:t>
            </w:r>
          </w:p>
        </w:tc>
        <w:tc>
          <w:tcPr>
            <w:tcW w:w="1233" w:type="dxa"/>
            <w:vAlign w:val="center"/>
          </w:tcPr>
          <w:p w:rsidR="00D06467" w:rsidRDefault="007046A5">
            <w:pPr>
              <w:jc w:val="center"/>
            </w:pPr>
            <w:r>
              <w:rPr>
                <w:sz w:val="24"/>
              </w:rPr>
              <w:t>0.0021%</w:t>
            </w:r>
          </w:p>
        </w:tc>
      </w:tr>
      <w:tr w:rsidR="00D06467">
        <w:tc>
          <w:tcPr>
            <w:tcW w:w="1600" w:type="dxa"/>
            <w:vAlign w:val="center"/>
          </w:tcPr>
          <w:p w:rsidR="00D06467" w:rsidRDefault="007046A5">
            <w:pPr>
              <w:jc w:val="left"/>
            </w:pPr>
            <w:r>
              <w:rPr>
                <w:sz w:val="24"/>
              </w:rPr>
              <w:t>过去三年</w:t>
            </w:r>
          </w:p>
        </w:tc>
        <w:tc>
          <w:tcPr>
            <w:tcW w:w="1233" w:type="dxa"/>
            <w:vAlign w:val="center"/>
          </w:tcPr>
          <w:p w:rsidR="00D06467" w:rsidRDefault="007046A5">
            <w:pPr>
              <w:jc w:val="center"/>
            </w:pPr>
            <w:r>
              <w:rPr>
                <w:sz w:val="24"/>
              </w:rPr>
              <w:t>11.0941%</w:t>
            </w:r>
          </w:p>
        </w:tc>
        <w:tc>
          <w:tcPr>
            <w:tcW w:w="1233" w:type="dxa"/>
            <w:vAlign w:val="center"/>
          </w:tcPr>
          <w:p w:rsidR="00D06467" w:rsidRDefault="007046A5">
            <w:pPr>
              <w:jc w:val="center"/>
            </w:pPr>
            <w:r>
              <w:rPr>
                <w:sz w:val="24"/>
              </w:rPr>
              <w:t>0.0025%</w:t>
            </w:r>
          </w:p>
        </w:tc>
        <w:tc>
          <w:tcPr>
            <w:tcW w:w="1233" w:type="dxa"/>
            <w:vAlign w:val="center"/>
          </w:tcPr>
          <w:p w:rsidR="00D06467" w:rsidRDefault="007046A5">
            <w:pPr>
              <w:jc w:val="center"/>
            </w:pPr>
            <w:r>
              <w:rPr>
                <w:sz w:val="24"/>
              </w:rPr>
              <w:t>4.0500%</w:t>
            </w:r>
          </w:p>
        </w:tc>
        <w:tc>
          <w:tcPr>
            <w:tcW w:w="1233" w:type="dxa"/>
            <w:vAlign w:val="center"/>
          </w:tcPr>
          <w:p w:rsidR="00D06467" w:rsidRDefault="007046A5">
            <w:pPr>
              <w:jc w:val="center"/>
            </w:pPr>
            <w:r>
              <w:rPr>
                <w:sz w:val="24"/>
              </w:rPr>
              <w:t>0.0000%</w:t>
            </w:r>
          </w:p>
        </w:tc>
        <w:tc>
          <w:tcPr>
            <w:tcW w:w="1233" w:type="dxa"/>
            <w:vAlign w:val="center"/>
          </w:tcPr>
          <w:p w:rsidR="00D06467" w:rsidRDefault="007046A5">
            <w:pPr>
              <w:jc w:val="center"/>
            </w:pPr>
            <w:r>
              <w:rPr>
                <w:sz w:val="24"/>
              </w:rPr>
              <w:t>7.0441%</w:t>
            </w:r>
          </w:p>
        </w:tc>
        <w:tc>
          <w:tcPr>
            <w:tcW w:w="1233" w:type="dxa"/>
            <w:vAlign w:val="center"/>
          </w:tcPr>
          <w:p w:rsidR="00D06467" w:rsidRDefault="007046A5">
            <w:pPr>
              <w:jc w:val="center"/>
            </w:pPr>
            <w:r>
              <w:rPr>
                <w:sz w:val="24"/>
              </w:rPr>
              <w:t>0.0025%</w:t>
            </w:r>
          </w:p>
        </w:tc>
      </w:tr>
      <w:tr w:rsidR="00D06467">
        <w:tc>
          <w:tcPr>
            <w:tcW w:w="1600" w:type="dxa"/>
            <w:vAlign w:val="center"/>
          </w:tcPr>
          <w:p w:rsidR="00D06467" w:rsidRDefault="007046A5">
            <w:pPr>
              <w:jc w:val="left"/>
            </w:pPr>
            <w:r>
              <w:rPr>
                <w:sz w:val="24"/>
              </w:rPr>
              <w:t>自基金合同生效起至今</w:t>
            </w:r>
          </w:p>
        </w:tc>
        <w:tc>
          <w:tcPr>
            <w:tcW w:w="1233" w:type="dxa"/>
            <w:vAlign w:val="center"/>
          </w:tcPr>
          <w:p w:rsidR="00D06467" w:rsidRDefault="007046A5">
            <w:pPr>
              <w:jc w:val="center"/>
            </w:pPr>
            <w:r>
              <w:rPr>
                <w:sz w:val="24"/>
              </w:rPr>
              <w:t>23.7457%</w:t>
            </w:r>
          </w:p>
        </w:tc>
        <w:tc>
          <w:tcPr>
            <w:tcW w:w="1233" w:type="dxa"/>
            <w:vAlign w:val="center"/>
          </w:tcPr>
          <w:p w:rsidR="00D06467" w:rsidRDefault="007046A5">
            <w:pPr>
              <w:jc w:val="center"/>
            </w:pPr>
            <w:r>
              <w:rPr>
                <w:sz w:val="24"/>
              </w:rPr>
              <w:t>0.0072%</w:t>
            </w:r>
          </w:p>
        </w:tc>
        <w:tc>
          <w:tcPr>
            <w:tcW w:w="1233" w:type="dxa"/>
            <w:vAlign w:val="center"/>
          </w:tcPr>
          <w:p w:rsidR="00D06467" w:rsidRDefault="007046A5">
            <w:pPr>
              <w:jc w:val="center"/>
            </w:pPr>
            <w:r>
              <w:rPr>
                <w:sz w:val="24"/>
              </w:rPr>
              <w:t>8.5105%</w:t>
            </w:r>
          </w:p>
        </w:tc>
        <w:tc>
          <w:tcPr>
            <w:tcW w:w="1233" w:type="dxa"/>
            <w:vAlign w:val="center"/>
          </w:tcPr>
          <w:p w:rsidR="00D06467" w:rsidRDefault="007046A5">
            <w:pPr>
              <w:jc w:val="center"/>
            </w:pPr>
            <w:r>
              <w:rPr>
                <w:sz w:val="24"/>
              </w:rPr>
              <w:t>0.0000%</w:t>
            </w:r>
          </w:p>
        </w:tc>
        <w:tc>
          <w:tcPr>
            <w:tcW w:w="1233" w:type="dxa"/>
            <w:vAlign w:val="center"/>
          </w:tcPr>
          <w:p w:rsidR="00D06467" w:rsidRDefault="007046A5">
            <w:pPr>
              <w:jc w:val="center"/>
            </w:pPr>
            <w:r>
              <w:rPr>
                <w:sz w:val="24"/>
              </w:rPr>
              <w:t>15.2352%</w:t>
            </w:r>
          </w:p>
        </w:tc>
        <w:tc>
          <w:tcPr>
            <w:tcW w:w="1233" w:type="dxa"/>
            <w:vAlign w:val="center"/>
          </w:tcPr>
          <w:p w:rsidR="00D06467" w:rsidRDefault="007046A5">
            <w:pPr>
              <w:jc w:val="center"/>
            </w:pPr>
            <w:r>
              <w:rPr>
                <w:sz w:val="24"/>
              </w:rPr>
              <w:t>0.0072%</w:t>
            </w:r>
          </w:p>
        </w:tc>
      </w:tr>
    </w:tbl>
    <w:p w:rsidR="00D06467" w:rsidRDefault="007046A5">
      <w:pPr>
        <w:tabs>
          <w:tab w:val="left" w:pos="426"/>
        </w:tabs>
        <w:spacing w:before="29" w:line="288" w:lineRule="auto"/>
        <w:jc w:val="left"/>
        <w:rPr>
          <w:kern w:val="0"/>
          <w:sz w:val="24"/>
        </w:rPr>
      </w:pPr>
      <w:r>
        <w:rPr>
          <w:kern w:val="0"/>
          <w:sz w:val="24"/>
        </w:rPr>
        <w:t>注：</w:t>
      </w:r>
      <w:r>
        <w:rPr>
          <w:kern w:val="0"/>
          <w:sz w:val="24"/>
        </w:rPr>
        <w:t>1</w:t>
      </w:r>
      <w:r>
        <w:rPr>
          <w:kern w:val="0"/>
          <w:sz w:val="24"/>
        </w:rPr>
        <w:t>、本表净值收益率数据所取的基金运作周期为基金合同生效日为起始日的运作周期。</w:t>
      </w:r>
    </w:p>
    <w:p w:rsidR="00D06467" w:rsidRDefault="007046A5">
      <w:pPr>
        <w:tabs>
          <w:tab w:val="left" w:pos="426"/>
        </w:tabs>
        <w:spacing w:before="29" w:line="288" w:lineRule="auto"/>
        <w:jc w:val="left"/>
        <w:rPr>
          <w:kern w:val="0"/>
          <w:sz w:val="24"/>
        </w:rPr>
      </w:pPr>
      <w:r>
        <w:rPr>
          <w:kern w:val="0"/>
          <w:sz w:val="24"/>
        </w:rPr>
        <w:t xml:space="preserve">    2</w:t>
      </w:r>
      <w:r>
        <w:rPr>
          <w:kern w:val="0"/>
          <w:sz w:val="24"/>
        </w:rPr>
        <w:t>、本基金每日计算当日收益并分配，并在运作期期末集中支付。</w:t>
      </w:r>
    </w:p>
    <w:p w:rsidR="00223DFB" w:rsidRPr="0061644B" w:rsidRDefault="00223DFB" w:rsidP="00792A69">
      <w:pPr>
        <w:tabs>
          <w:tab w:val="left" w:pos="426"/>
        </w:tabs>
        <w:spacing w:before="29" w:line="288" w:lineRule="auto"/>
        <w:jc w:val="left"/>
        <w:rPr>
          <w:kern w:val="0"/>
          <w:sz w:val="24"/>
        </w:rPr>
      </w:pPr>
      <w:r w:rsidRPr="0061644B">
        <w:rPr>
          <w:kern w:val="0"/>
          <w:sz w:val="24"/>
        </w:rPr>
        <w:t xml:space="preserve">    3</w:t>
      </w:r>
      <w:r w:rsidRPr="0061644B">
        <w:rPr>
          <w:kern w:val="0"/>
          <w:sz w:val="24"/>
        </w:rPr>
        <w:t>、本基金的业绩比较基准为人民币七天通知存款税后利率。</w:t>
      </w:r>
    </w:p>
    <w:p w:rsidR="00223DFB" w:rsidRPr="0061644B" w:rsidRDefault="00223DFB" w:rsidP="00792A69">
      <w:pPr>
        <w:pStyle w:val="21"/>
        <w:spacing w:before="29" w:line="288" w:lineRule="auto"/>
        <w:ind w:firstLineChars="0" w:firstLine="0"/>
        <w:rPr>
          <w:rFonts w:ascii="Times New Roman" w:hAnsi="Times New Roman"/>
          <w:b/>
          <w:color w:val="auto"/>
        </w:rPr>
      </w:pPr>
      <w:r w:rsidRPr="0061644B">
        <w:rPr>
          <w:rFonts w:ascii="Times New Roman" w:hAnsi="Times New Roman"/>
          <w:b/>
          <w:color w:val="auto"/>
        </w:rPr>
        <w:t>2</w:t>
      </w:r>
      <w:r w:rsidRPr="0061644B">
        <w:rPr>
          <w:rFonts w:ascii="Times New Roman" w:hAnsi="Times New Roman"/>
          <w:b/>
          <w:color w:val="auto"/>
        </w:rPr>
        <w:t>．交银理财</w:t>
      </w:r>
      <w:r w:rsidRPr="0061644B">
        <w:rPr>
          <w:rFonts w:ascii="Times New Roman" w:hAnsi="Times New Roman"/>
          <w:b/>
          <w:color w:val="auto"/>
        </w:rPr>
        <w:t>60</w:t>
      </w:r>
      <w:r w:rsidRPr="0061644B">
        <w:rPr>
          <w:rFonts w:ascii="Times New Roman" w:hAnsi="Times New Roman"/>
          <w:b/>
          <w:color w:val="auto"/>
        </w:rPr>
        <w:t>天债券</w:t>
      </w:r>
      <w:r w:rsidRPr="0061644B">
        <w:rPr>
          <w:rFonts w:ascii="Times New Roman" w:hAnsi="Times New Roman"/>
          <w:b/>
          <w:color w:val="auto"/>
        </w:rPr>
        <w:t>B</w:t>
      </w:r>
      <w:r w:rsidRPr="0061644B">
        <w:rPr>
          <w:rFonts w:ascii="Times New Roman" w:hAnsi="Times New Roman"/>
          <w:b/>
          <w:color w:val="auto"/>
        </w:rPr>
        <w:t>：</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233"/>
        <w:gridCol w:w="1233"/>
        <w:gridCol w:w="1233"/>
        <w:gridCol w:w="1233"/>
        <w:gridCol w:w="1233"/>
        <w:gridCol w:w="1233"/>
      </w:tblGrid>
      <w:tr w:rsidR="006B4A69" w:rsidRPr="0061644B" w:rsidTr="009F43AF">
        <w:tc>
          <w:tcPr>
            <w:tcW w:w="1727" w:type="dxa"/>
            <w:shd w:val="clear" w:color="auto" w:fill="auto"/>
            <w:vAlign w:val="center"/>
          </w:tcPr>
          <w:p w:rsidR="00783BF5" w:rsidRPr="0061644B" w:rsidRDefault="00783BF5"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kern w:val="2"/>
              </w:rPr>
              <w:t>阶段</w:t>
            </w:r>
          </w:p>
        </w:tc>
        <w:tc>
          <w:tcPr>
            <w:tcW w:w="1326" w:type="dxa"/>
            <w:shd w:val="clear" w:color="auto" w:fill="auto"/>
            <w:vAlign w:val="center"/>
          </w:tcPr>
          <w:p w:rsidR="00783BF5" w:rsidRPr="0061644B" w:rsidRDefault="00153C23"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rPr>
              <w:t>份额</w:t>
            </w:r>
            <w:r w:rsidR="00783BF5" w:rsidRPr="0061644B">
              <w:rPr>
                <w:rFonts w:ascii="Times New Roman" w:hAnsi="Times New Roman"/>
                <w:kern w:val="2"/>
              </w:rPr>
              <w:t>净值收益率</w:t>
            </w:r>
            <w:r w:rsidR="00783BF5" w:rsidRPr="0061644B">
              <w:rPr>
                <w:rFonts w:cs="宋体" w:hint="eastAsia"/>
                <w:kern w:val="2"/>
              </w:rPr>
              <w:t>①</w:t>
            </w:r>
          </w:p>
        </w:tc>
        <w:tc>
          <w:tcPr>
            <w:tcW w:w="1327" w:type="dxa"/>
            <w:shd w:val="clear" w:color="auto" w:fill="auto"/>
            <w:vAlign w:val="center"/>
          </w:tcPr>
          <w:p w:rsidR="00783BF5" w:rsidRPr="0061644B" w:rsidRDefault="00023EC2"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rPr>
              <w:t>份额</w:t>
            </w:r>
            <w:r w:rsidR="00783BF5" w:rsidRPr="0061644B">
              <w:rPr>
                <w:rFonts w:ascii="Times New Roman" w:hAnsi="Times New Roman"/>
                <w:kern w:val="2"/>
              </w:rPr>
              <w:t>净值收益率标准差</w:t>
            </w:r>
            <w:r w:rsidR="00783BF5" w:rsidRPr="0061644B">
              <w:rPr>
                <w:rFonts w:cs="宋体" w:hint="eastAsia"/>
                <w:kern w:val="2"/>
              </w:rPr>
              <w:t>②</w:t>
            </w:r>
          </w:p>
        </w:tc>
        <w:tc>
          <w:tcPr>
            <w:tcW w:w="1327" w:type="dxa"/>
            <w:shd w:val="clear" w:color="auto" w:fill="auto"/>
            <w:vAlign w:val="center"/>
          </w:tcPr>
          <w:p w:rsidR="00783BF5" w:rsidRPr="0061644B" w:rsidRDefault="00783BF5"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kern w:val="2"/>
              </w:rPr>
              <w:t>业绩比较基准收益率</w:t>
            </w:r>
            <w:r w:rsidRPr="0061644B">
              <w:rPr>
                <w:rFonts w:cs="宋体" w:hint="eastAsia"/>
                <w:kern w:val="2"/>
              </w:rPr>
              <w:t>③</w:t>
            </w:r>
          </w:p>
        </w:tc>
        <w:tc>
          <w:tcPr>
            <w:tcW w:w="1327" w:type="dxa"/>
            <w:shd w:val="clear" w:color="auto" w:fill="auto"/>
            <w:vAlign w:val="center"/>
          </w:tcPr>
          <w:p w:rsidR="00783BF5" w:rsidRPr="0061644B" w:rsidRDefault="00783BF5"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kern w:val="2"/>
              </w:rPr>
              <w:t>业绩比较基准收益率标准差</w:t>
            </w:r>
            <w:r w:rsidRPr="0061644B">
              <w:rPr>
                <w:rFonts w:cs="宋体" w:hint="eastAsia"/>
                <w:kern w:val="2"/>
              </w:rPr>
              <w:t>④</w:t>
            </w:r>
          </w:p>
        </w:tc>
        <w:tc>
          <w:tcPr>
            <w:tcW w:w="1327" w:type="dxa"/>
            <w:shd w:val="clear" w:color="auto" w:fill="auto"/>
            <w:vAlign w:val="center"/>
          </w:tcPr>
          <w:p w:rsidR="00783BF5" w:rsidRPr="0061644B" w:rsidRDefault="00B84829"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cs="宋体" w:hint="eastAsia"/>
                <w:color w:val="000000"/>
              </w:rPr>
              <w:t>①</w:t>
            </w:r>
            <w:r w:rsidRPr="0061644B">
              <w:rPr>
                <w:color w:val="000000"/>
              </w:rPr>
              <w:t>－</w:t>
            </w:r>
            <w:r w:rsidRPr="0061644B">
              <w:rPr>
                <w:rFonts w:cs="宋体" w:hint="eastAsia"/>
                <w:color w:val="000000"/>
              </w:rPr>
              <w:t>③</w:t>
            </w:r>
          </w:p>
        </w:tc>
        <w:tc>
          <w:tcPr>
            <w:tcW w:w="1327" w:type="dxa"/>
            <w:shd w:val="clear" w:color="auto" w:fill="auto"/>
            <w:vAlign w:val="center"/>
          </w:tcPr>
          <w:p w:rsidR="00783BF5" w:rsidRPr="0061644B" w:rsidRDefault="00B84829"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cs="宋体" w:hint="eastAsia"/>
                <w:color w:val="000000"/>
              </w:rPr>
              <w:t>②</w:t>
            </w:r>
            <w:r w:rsidRPr="0061644B">
              <w:rPr>
                <w:color w:val="000000"/>
              </w:rPr>
              <w:t>－</w:t>
            </w:r>
            <w:r w:rsidRPr="0061644B">
              <w:rPr>
                <w:rFonts w:cs="宋体" w:hint="eastAsia"/>
                <w:color w:val="000000"/>
              </w:rPr>
              <w:t>④</w:t>
            </w:r>
          </w:p>
        </w:tc>
      </w:tr>
      <w:tr w:rsidR="00D06467">
        <w:tc>
          <w:tcPr>
            <w:tcW w:w="1600" w:type="dxa"/>
            <w:vAlign w:val="center"/>
          </w:tcPr>
          <w:p w:rsidR="00D06467" w:rsidRDefault="007046A5">
            <w:pPr>
              <w:jc w:val="left"/>
            </w:pPr>
            <w:r>
              <w:rPr>
                <w:sz w:val="24"/>
              </w:rPr>
              <w:t>过去一个月</w:t>
            </w:r>
          </w:p>
        </w:tc>
        <w:tc>
          <w:tcPr>
            <w:tcW w:w="1233" w:type="dxa"/>
            <w:vAlign w:val="center"/>
          </w:tcPr>
          <w:p w:rsidR="00D06467" w:rsidRDefault="007046A5">
            <w:pPr>
              <w:jc w:val="center"/>
            </w:pPr>
            <w:r>
              <w:rPr>
                <w:sz w:val="24"/>
              </w:rPr>
              <w:t>0.2371%</w:t>
            </w:r>
          </w:p>
        </w:tc>
        <w:tc>
          <w:tcPr>
            <w:tcW w:w="1233" w:type="dxa"/>
            <w:vAlign w:val="center"/>
          </w:tcPr>
          <w:p w:rsidR="00D06467" w:rsidRDefault="007046A5">
            <w:pPr>
              <w:jc w:val="center"/>
            </w:pPr>
            <w:r>
              <w:rPr>
                <w:sz w:val="24"/>
              </w:rPr>
              <w:t>0.0005%</w:t>
            </w:r>
          </w:p>
        </w:tc>
        <w:tc>
          <w:tcPr>
            <w:tcW w:w="1233" w:type="dxa"/>
            <w:vAlign w:val="center"/>
          </w:tcPr>
          <w:p w:rsidR="00D06467" w:rsidRDefault="007046A5">
            <w:pPr>
              <w:jc w:val="center"/>
            </w:pPr>
            <w:r>
              <w:rPr>
                <w:sz w:val="24"/>
              </w:rPr>
              <w:t>0.1110%</w:t>
            </w:r>
          </w:p>
        </w:tc>
        <w:tc>
          <w:tcPr>
            <w:tcW w:w="1233" w:type="dxa"/>
            <w:vAlign w:val="center"/>
          </w:tcPr>
          <w:p w:rsidR="00D06467" w:rsidRDefault="007046A5">
            <w:pPr>
              <w:jc w:val="center"/>
            </w:pPr>
            <w:r>
              <w:rPr>
                <w:sz w:val="24"/>
              </w:rPr>
              <w:t>0.0000%</w:t>
            </w:r>
          </w:p>
        </w:tc>
        <w:tc>
          <w:tcPr>
            <w:tcW w:w="1233" w:type="dxa"/>
            <w:vAlign w:val="center"/>
          </w:tcPr>
          <w:p w:rsidR="00D06467" w:rsidRDefault="007046A5">
            <w:pPr>
              <w:jc w:val="center"/>
            </w:pPr>
            <w:r>
              <w:rPr>
                <w:sz w:val="24"/>
              </w:rPr>
              <w:t>0.1261%</w:t>
            </w:r>
          </w:p>
        </w:tc>
        <w:tc>
          <w:tcPr>
            <w:tcW w:w="1233" w:type="dxa"/>
            <w:vAlign w:val="center"/>
          </w:tcPr>
          <w:p w:rsidR="00D06467" w:rsidRDefault="007046A5">
            <w:pPr>
              <w:jc w:val="center"/>
            </w:pPr>
            <w:r>
              <w:rPr>
                <w:sz w:val="24"/>
              </w:rPr>
              <w:t>0.0005%</w:t>
            </w:r>
          </w:p>
        </w:tc>
      </w:tr>
      <w:tr w:rsidR="00D06467">
        <w:tc>
          <w:tcPr>
            <w:tcW w:w="1600" w:type="dxa"/>
            <w:vAlign w:val="center"/>
          </w:tcPr>
          <w:p w:rsidR="00D06467" w:rsidRDefault="007046A5">
            <w:pPr>
              <w:jc w:val="left"/>
            </w:pPr>
            <w:r>
              <w:rPr>
                <w:sz w:val="24"/>
              </w:rPr>
              <w:t>过去三个月</w:t>
            </w:r>
          </w:p>
        </w:tc>
        <w:tc>
          <w:tcPr>
            <w:tcW w:w="1233" w:type="dxa"/>
            <w:vAlign w:val="center"/>
          </w:tcPr>
          <w:p w:rsidR="00D06467" w:rsidRDefault="007046A5">
            <w:pPr>
              <w:jc w:val="center"/>
            </w:pPr>
            <w:r>
              <w:rPr>
                <w:sz w:val="24"/>
              </w:rPr>
              <w:t>0.7736%</w:t>
            </w:r>
          </w:p>
        </w:tc>
        <w:tc>
          <w:tcPr>
            <w:tcW w:w="1233" w:type="dxa"/>
            <w:vAlign w:val="center"/>
          </w:tcPr>
          <w:p w:rsidR="00D06467" w:rsidRDefault="007046A5">
            <w:pPr>
              <w:jc w:val="center"/>
            </w:pPr>
            <w:r>
              <w:rPr>
                <w:sz w:val="24"/>
              </w:rPr>
              <w:t>0.0021%</w:t>
            </w:r>
          </w:p>
        </w:tc>
        <w:tc>
          <w:tcPr>
            <w:tcW w:w="1233" w:type="dxa"/>
            <w:vAlign w:val="center"/>
          </w:tcPr>
          <w:p w:rsidR="00D06467" w:rsidRDefault="007046A5">
            <w:pPr>
              <w:jc w:val="center"/>
            </w:pPr>
            <w:r>
              <w:rPr>
                <w:sz w:val="24"/>
              </w:rPr>
              <w:t>0.3366%</w:t>
            </w:r>
          </w:p>
        </w:tc>
        <w:tc>
          <w:tcPr>
            <w:tcW w:w="1233" w:type="dxa"/>
            <w:vAlign w:val="center"/>
          </w:tcPr>
          <w:p w:rsidR="00D06467" w:rsidRDefault="007046A5">
            <w:pPr>
              <w:jc w:val="center"/>
            </w:pPr>
            <w:r>
              <w:rPr>
                <w:sz w:val="24"/>
              </w:rPr>
              <w:t>0.0000%</w:t>
            </w:r>
          </w:p>
        </w:tc>
        <w:tc>
          <w:tcPr>
            <w:tcW w:w="1233" w:type="dxa"/>
            <w:vAlign w:val="center"/>
          </w:tcPr>
          <w:p w:rsidR="00D06467" w:rsidRDefault="007046A5">
            <w:pPr>
              <w:jc w:val="center"/>
            </w:pPr>
            <w:r>
              <w:rPr>
                <w:sz w:val="24"/>
              </w:rPr>
              <w:t>0.4370%</w:t>
            </w:r>
          </w:p>
        </w:tc>
        <w:tc>
          <w:tcPr>
            <w:tcW w:w="1233" w:type="dxa"/>
            <w:vAlign w:val="center"/>
          </w:tcPr>
          <w:p w:rsidR="00D06467" w:rsidRDefault="007046A5">
            <w:pPr>
              <w:jc w:val="center"/>
            </w:pPr>
            <w:r>
              <w:rPr>
                <w:sz w:val="24"/>
              </w:rPr>
              <w:t>0.0021%</w:t>
            </w:r>
          </w:p>
        </w:tc>
      </w:tr>
      <w:tr w:rsidR="00D06467">
        <w:tc>
          <w:tcPr>
            <w:tcW w:w="1600" w:type="dxa"/>
            <w:vAlign w:val="center"/>
          </w:tcPr>
          <w:p w:rsidR="00D06467" w:rsidRDefault="007046A5">
            <w:pPr>
              <w:jc w:val="left"/>
            </w:pPr>
            <w:r>
              <w:rPr>
                <w:sz w:val="24"/>
              </w:rPr>
              <w:t>过去六个月</w:t>
            </w:r>
          </w:p>
        </w:tc>
        <w:tc>
          <w:tcPr>
            <w:tcW w:w="1233" w:type="dxa"/>
            <w:vAlign w:val="center"/>
          </w:tcPr>
          <w:p w:rsidR="00D06467" w:rsidRDefault="007046A5">
            <w:pPr>
              <w:jc w:val="center"/>
            </w:pPr>
            <w:r>
              <w:rPr>
                <w:sz w:val="24"/>
              </w:rPr>
              <w:t>1.6556%</w:t>
            </w:r>
          </w:p>
        </w:tc>
        <w:tc>
          <w:tcPr>
            <w:tcW w:w="1233" w:type="dxa"/>
            <w:vAlign w:val="center"/>
          </w:tcPr>
          <w:p w:rsidR="00D06467" w:rsidRDefault="007046A5">
            <w:pPr>
              <w:jc w:val="center"/>
            </w:pPr>
            <w:r>
              <w:rPr>
                <w:sz w:val="24"/>
              </w:rPr>
              <w:t>0.0018%</w:t>
            </w:r>
          </w:p>
        </w:tc>
        <w:tc>
          <w:tcPr>
            <w:tcW w:w="1233" w:type="dxa"/>
            <w:vAlign w:val="center"/>
          </w:tcPr>
          <w:p w:rsidR="00D06467" w:rsidRDefault="007046A5">
            <w:pPr>
              <w:jc w:val="center"/>
            </w:pPr>
            <w:r>
              <w:rPr>
                <w:sz w:val="24"/>
              </w:rPr>
              <w:t>0.6695%</w:t>
            </w:r>
          </w:p>
        </w:tc>
        <w:tc>
          <w:tcPr>
            <w:tcW w:w="1233" w:type="dxa"/>
            <w:vAlign w:val="center"/>
          </w:tcPr>
          <w:p w:rsidR="00D06467" w:rsidRDefault="007046A5">
            <w:pPr>
              <w:jc w:val="center"/>
            </w:pPr>
            <w:r>
              <w:rPr>
                <w:sz w:val="24"/>
              </w:rPr>
              <w:t>0.0000%</w:t>
            </w:r>
          </w:p>
        </w:tc>
        <w:tc>
          <w:tcPr>
            <w:tcW w:w="1233" w:type="dxa"/>
            <w:vAlign w:val="center"/>
          </w:tcPr>
          <w:p w:rsidR="00D06467" w:rsidRDefault="007046A5">
            <w:pPr>
              <w:jc w:val="center"/>
            </w:pPr>
            <w:r>
              <w:rPr>
                <w:sz w:val="24"/>
              </w:rPr>
              <w:t>0.9861%</w:t>
            </w:r>
          </w:p>
        </w:tc>
        <w:tc>
          <w:tcPr>
            <w:tcW w:w="1233" w:type="dxa"/>
            <w:vAlign w:val="center"/>
          </w:tcPr>
          <w:p w:rsidR="00D06467" w:rsidRDefault="007046A5">
            <w:pPr>
              <w:jc w:val="center"/>
            </w:pPr>
            <w:r>
              <w:rPr>
                <w:sz w:val="24"/>
              </w:rPr>
              <w:t>0.0018%</w:t>
            </w:r>
          </w:p>
        </w:tc>
      </w:tr>
      <w:tr w:rsidR="00D06467">
        <w:tc>
          <w:tcPr>
            <w:tcW w:w="1600" w:type="dxa"/>
            <w:vAlign w:val="center"/>
          </w:tcPr>
          <w:p w:rsidR="00D06467" w:rsidRDefault="007046A5">
            <w:pPr>
              <w:jc w:val="left"/>
            </w:pPr>
            <w:r>
              <w:rPr>
                <w:sz w:val="24"/>
              </w:rPr>
              <w:t>过去一年</w:t>
            </w:r>
          </w:p>
        </w:tc>
        <w:tc>
          <w:tcPr>
            <w:tcW w:w="1233" w:type="dxa"/>
            <w:vAlign w:val="center"/>
          </w:tcPr>
          <w:p w:rsidR="00D06467" w:rsidRDefault="007046A5">
            <w:pPr>
              <w:jc w:val="center"/>
            </w:pPr>
            <w:r>
              <w:rPr>
                <w:sz w:val="24"/>
              </w:rPr>
              <w:t>3.7086%</w:t>
            </w:r>
          </w:p>
        </w:tc>
        <w:tc>
          <w:tcPr>
            <w:tcW w:w="1233" w:type="dxa"/>
            <w:vAlign w:val="center"/>
          </w:tcPr>
          <w:p w:rsidR="00D06467" w:rsidRDefault="007046A5">
            <w:pPr>
              <w:jc w:val="center"/>
            </w:pPr>
            <w:r>
              <w:rPr>
                <w:sz w:val="24"/>
              </w:rPr>
              <w:t>0.0021%</w:t>
            </w:r>
          </w:p>
        </w:tc>
        <w:tc>
          <w:tcPr>
            <w:tcW w:w="1233" w:type="dxa"/>
            <w:vAlign w:val="center"/>
          </w:tcPr>
          <w:p w:rsidR="00D06467" w:rsidRDefault="007046A5">
            <w:pPr>
              <w:jc w:val="center"/>
            </w:pPr>
            <w:r>
              <w:rPr>
                <w:sz w:val="24"/>
              </w:rPr>
              <w:t>1.3500%</w:t>
            </w:r>
          </w:p>
        </w:tc>
        <w:tc>
          <w:tcPr>
            <w:tcW w:w="1233" w:type="dxa"/>
            <w:vAlign w:val="center"/>
          </w:tcPr>
          <w:p w:rsidR="00D06467" w:rsidRDefault="007046A5">
            <w:pPr>
              <w:jc w:val="center"/>
            </w:pPr>
            <w:r>
              <w:rPr>
                <w:sz w:val="24"/>
              </w:rPr>
              <w:t>0.0000%</w:t>
            </w:r>
          </w:p>
        </w:tc>
        <w:tc>
          <w:tcPr>
            <w:tcW w:w="1233" w:type="dxa"/>
            <w:vAlign w:val="center"/>
          </w:tcPr>
          <w:p w:rsidR="00D06467" w:rsidRDefault="007046A5">
            <w:pPr>
              <w:jc w:val="center"/>
            </w:pPr>
            <w:r>
              <w:rPr>
                <w:sz w:val="24"/>
              </w:rPr>
              <w:t>2.3586%</w:t>
            </w:r>
          </w:p>
        </w:tc>
        <w:tc>
          <w:tcPr>
            <w:tcW w:w="1233" w:type="dxa"/>
            <w:vAlign w:val="center"/>
          </w:tcPr>
          <w:p w:rsidR="00D06467" w:rsidRDefault="007046A5">
            <w:pPr>
              <w:jc w:val="center"/>
            </w:pPr>
            <w:r>
              <w:rPr>
                <w:sz w:val="24"/>
              </w:rPr>
              <w:t>0.0021%</w:t>
            </w:r>
          </w:p>
        </w:tc>
      </w:tr>
      <w:tr w:rsidR="00D06467">
        <w:tc>
          <w:tcPr>
            <w:tcW w:w="1600" w:type="dxa"/>
            <w:vAlign w:val="center"/>
          </w:tcPr>
          <w:p w:rsidR="00D06467" w:rsidRDefault="007046A5">
            <w:pPr>
              <w:jc w:val="left"/>
            </w:pPr>
            <w:r>
              <w:rPr>
                <w:sz w:val="24"/>
              </w:rPr>
              <w:t>过去三年</w:t>
            </w:r>
          </w:p>
        </w:tc>
        <w:tc>
          <w:tcPr>
            <w:tcW w:w="1233" w:type="dxa"/>
            <w:vAlign w:val="center"/>
          </w:tcPr>
          <w:p w:rsidR="00D06467" w:rsidRDefault="007046A5">
            <w:pPr>
              <w:jc w:val="center"/>
            </w:pPr>
            <w:r>
              <w:rPr>
                <w:sz w:val="24"/>
              </w:rPr>
              <w:t>11.8680%</w:t>
            </w:r>
          </w:p>
        </w:tc>
        <w:tc>
          <w:tcPr>
            <w:tcW w:w="1233" w:type="dxa"/>
            <w:vAlign w:val="center"/>
          </w:tcPr>
          <w:p w:rsidR="00D06467" w:rsidRDefault="007046A5">
            <w:pPr>
              <w:jc w:val="center"/>
            </w:pPr>
            <w:r>
              <w:rPr>
                <w:sz w:val="24"/>
              </w:rPr>
              <w:t>0.0030%</w:t>
            </w:r>
          </w:p>
        </w:tc>
        <w:tc>
          <w:tcPr>
            <w:tcW w:w="1233" w:type="dxa"/>
            <w:vAlign w:val="center"/>
          </w:tcPr>
          <w:p w:rsidR="00D06467" w:rsidRDefault="007046A5">
            <w:pPr>
              <w:jc w:val="center"/>
            </w:pPr>
            <w:r>
              <w:rPr>
                <w:sz w:val="24"/>
              </w:rPr>
              <w:t>4.0500%</w:t>
            </w:r>
          </w:p>
        </w:tc>
        <w:tc>
          <w:tcPr>
            <w:tcW w:w="1233" w:type="dxa"/>
            <w:vAlign w:val="center"/>
          </w:tcPr>
          <w:p w:rsidR="00D06467" w:rsidRDefault="007046A5">
            <w:pPr>
              <w:jc w:val="center"/>
            </w:pPr>
            <w:r>
              <w:rPr>
                <w:sz w:val="24"/>
              </w:rPr>
              <w:t>0.0000%</w:t>
            </w:r>
          </w:p>
        </w:tc>
        <w:tc>
          <w:tcPr>
            <w:tcW w:w="1233" w:type="dxa"/>
            <w:vAlign w:val="center"/>
          </w:tcPr>
          <w:p w:rsidR="00D06467" w:rsidRDefault="007046A5">
            <w:pPr>
              <w:jc w:val="center"/>
            </w:pPr>
            <w:r>
              <w:rPr>
                <w:sz w:val="24"/>
              </w:rPr>
              <w:t>7.8180%</w:t>
            </w:r>
          </w:p>
        </w:tc>
        <w:tc>
          <w:tcPr>
            <w:tcW w:w="1233" w:type="dxa"/>
            <w:vAlign w:val="center"/>
          </w:tcPr>
          <w:p w:rsidR="00D06467" w:rsidRDefault="007046A5">
            <w:pPr>
              <w:jc w:val="center"/>
            </w:pPr>
            <w:r>
              <w:rPr>
                <w:sz w:val="24"/>
              </w:rPr>
              <w:t>0.0030%</w:t>
            </w:r>
          </w:p>
        </w:tc>
      </w:tr>
      <w:tr w:rsidR="00D06467">
        <w:tc>
          <w:tcPr>
            <w:tcW w:w="1600" w:type="dxa"/>
            <w:vAlign w:val="center"/>
          </w:tcPr>
          <w:p w:rsidR="00D06467" w:rsidRDefault="007046A5">
            <w:pPr>
              <w:jc w:val="left"/>
            </w:pPr>
            <w:r>
              <w:rPr>
                <w:sz w:val="24"/>
              </w:rPr>
              <w:t>自基金合同生效起至今</w:t>
            </w:r>
          </w:p>
        </w:tc>
        <w:tc>
          <w:tcPr>
            <w:tcW w:w="1233" w:type="dxa"/>
            <w:vAlign w:val="center"/>
          </w:tcPr>
          <w:p w:rsidR="00D06467" w:rsidRDefault="007046A5">
            <w:pPr>
              <w:jc w:val="center"/>
            </w:pPr>
            <w:r>
              <w:rPr>
                <w:sz w:val="24"/>
              </w:rPr>
              <w:t>22.2326%</w:t>
            </w:r>
          </w:p>
        </w:tc>
        <w:tc>
          <w:tcPr>
            <w:tcW w:w="1233" w:type="dxa"/>
            <w:vAlign w:val="center"/>
          </w:tcPr>
          <w:p w:rsidR="00D06467" w:rsidRDefault="007046A5">
            <w:pPr>
              <w:jc w:val="center"/>
            </w:pPr>
            <w:r>
              <w:rPr>
                <w:sz w:val="24"/>
              </w:rPr>
              <w:t>0.0075%</w:t>
            </w:r>
          </w:p>
        </w:tc>
        <w:tc>
          <w:tcPr>
            <w:tcW w:w="1233" w:type="dxa"/>
            <w:vAlign w:val="center"/>
          </w:tcPr>
          <w:p w:rsidR="00D06467" w:rsidRDefault="007046A5">
            <w:pPr>
              <w:jc w:val="center"/>
            </w:pPr>
            <w:r>
              <w:rPr>
                <w:sz w:val="24"/>
              </w:rPr>
              <w:t>8.5105%</w:t>
            </w:r>
          </w:p>
        </w:tc>
        <w:tc>
          <w:tcPr>
            <w:tcW w:w="1233" w:type="dxa"/>
            <w:vAlign w:val="center"/>
          </w:tcPr>
          <w:p w:rsidR="00D06467" w:rsidRDefault="007046A5">
            <w:pPr>
              <w:jc w:val="center"/>
            </w:pPr>
            <w:r>
              <w:rPr>
                <w:sz w:val="24"/>
              </w:rPr>
              <w:t>0.0000%</w:t>
            </w:r>
          </w:p>
        </w:tc>
        <w:tc>
          <w:tcPr>
            <w:tcW w:w="1233" w:type="dxa"/>
            <w:vAlign w:val="center"/>
          </w:tcPr>
          <w:p w:rsidR="00D06467" w:rsidRDefault="007046A5">
            <w:pPr>
              <w:jc w:val="center"/>
            </w:pPr>
            <w:r>
              <w:rPr>
                <w:sz w:val="24"/>
              </w:rPr>
              <w:t>13.7221%</w:t>
            </w:r>
          </w:p>
        </w:tc>
        <w:tc>
          <w:tcPr>
            <w:tcW w:w="1233" w:type="dxa"/>
            <w:vAlign w:val="center"/>
          </w:tcPr>
          <w:p w:rsidR="00D06467" w:rsidRDefault="007046A5">
            <w:pPr>
              <w:jc w:val="center"/>
            </w:pPr>
            <w:r>
              <w:rPr>
                <w:sz w:val="24"/>
              </w:rPr>
              <w:t>0.0075%</w:t>
            </w:r>
          </w:p>
        </w:tc>
      </w:tr>
    </w:tbl>
    <w:p w:rsidR="00D06467" w:rsidRDefault="007046A5">
      <w:pPr>
        <w:tabs>
          <w:tab w:val="left" w:pos="426"/>
        </w:tabs>
        <w:spacing w:before="29" w:line="288" w:lineRule="auto"/>
        <w:jc w:val="left"/>
        <w:rPr>
          <w:kern w:val="0"/>
          <w:sz w:val="24"/>
        </w:rPr>
      </w:pPr>
      <w:r>
        <w:rPr>
          <w:kern w:val="0"/>
          <w:sz w:val="24"/>
        </w:rPr>
        <w:t>注：</w:t>
      </w:r>
      <w:r>
        <w:rPr>
          <w:kern w:val="0"/>
          <w:sz w:val="24"/>
        </w:rPr>
        <w:t>1</w:t>
      </w:r>
      <w:r>
        <w:rPr>
          <w:kern w:val="0"/>
          <w:sz w:val="24"/>
        </w:rPr>
        <w:t>、本表净值收益率数据所取的基金运作周期为基金合同生效日为起始日的运作周期。</w:t>
      </w:r>
    </w:p>
    <w:p w:rsidR="00D06467" w:rsidRDefault="007046A5">
      <w:pPr>
        <w:tabs>
          <w:tab w:val="left" w:pos="426"/>
        </w:tabs>
        <w:spacing w:before="29" w:line="288" w:lineRule="auto"/>
        <w:jc w:val="left"/>
        <w:rPr>
          <w:kern w:val="0"/>
          <w:sz w:val="24"/>
        </w:rPr>
      </w:pPr>
      <w:r>
        <w:rPr>
          <w:kern w:val="0"/>
          <w:sz w:val="24"/>
        </w:rPr>
        <w:t xml:space="preserve">    2</w:t>
      </w:r>
      <w:r>
        <w:rPr>
          <w:kern w:val="0"/>
          <w:sz w:val="24"/>
        </w:rPr>
        <w:t>、本基金每日计算当日收益并分配，并在运作期期末集中支付。</w:t>
      </w:r>
    </w:p>
    <w:p w:rsidR="00223DFB" w:rsidRPr="0061644B" w:rsidRDefault="00223DFB" w:rsidP="00792A69">
      <w:pPr>
        <w:tabs>
          <w:tab w:val="left" w:pos="426"/>
        </w:tabs>
        <w:spacing w:before="29" w:line="288" w:lineRule="auto"/>
        <w:jc w:val="left"/>
        <w:rPr>
          <w:kern w:val="0"/>
          <w:sz w:val="24"/>
        </w:rPr>
      </w:pPr>
      <w:r w:rsidRPr="0061644B">
        <w:rPr>
          <w:kern w:val="0"/>
          <w:sz w:val="24"/>
        </w:rPr>
        <w:t xml:space="preserve">    3</w:t>
      </w:r>
      <w:r w:rsidRPr="0061644B">
        <w:rPr>
          <w:kern w:val="0"/>
          <w:sz w:val="24"/>
        </w:rPr>
        <w:t>、本基金的业绩比较基准为人民币七天通知存款税后利率。</w:t>
      </w:r>
    </w:p>
    <w:p w:rsidR="00223DFB" w:rsidRPr="0061644B" w:rsidRDefault="00223DFB" w:rsidP="00792A69">
      <w:pPr>
        <w:pStyle w:val="21"/>
        <w:adjustRightInd w:val="0"/>
        <w:snapToGrid w:val="0"/>
        <w:spacing w:before="29" w:line="288" w:lineRule="auto"/>
        <w:ind w:firstLineChars="0" w:firstLine="0"/>
        <w:rPr>
          <w:rFonts w:ascii="Times New Roman" w:hAnsi="Times New Roman"/>
          <w:color w:val="auto"/>
        </w:rPr>
      </w:pPr>
    </w:p>
    <w:p w:rsidR="00B47A17" w:rsidRPr="0061644B" w:rsidRDefault="00B47A17" w:rsidP="00792A69">
      <w:pPr>
        <w:spacing w:before="29" w:line="288" w:lineRule="auto"/>
        <w:rPr>
          <w:b/>
          <w:kern w:val="0"/>
          <w:sz w:val="24"/>
        </w:rPr>
      </w:pPr>
      <w:r w:rsidRPr="0061644B">
        <w:rPr>
          <w:b/>
          <w:kern w:val="0"/>
          <w:sz w:val="24"/>
        </w:rPr>
        <w:t>3.2.2</w:t>
      </w:r>
      <w:r w:rsidR="00E0126D">
        <w:rPr>
          <w:rFonts w:hint="eastAsia"/>
          <w:b/>
          <w:kern w:val="0"/>
          <w:sz w:val="24"/>
        </w:rPr>
        <w:t xml:space="preserve"> </w:t>
      </w:r>
      <w:r w:rsidR="00E0126D" w:rsidRPr="00E0126D">
        <w:rPr>
          <w:b/>
          <w:kern w:val="0"/>
          <w:sz w:val="24"/>
        </w:rPr>
        <w:t>自基金合同生效以来</w:t>
      </w:r>
      <w:r w:rsidRPr="0061644B">
        <w:rPr>
          <w:b/>
          <w:kern w:val="0"/>
          <w:sz w:val="24"/>
        </w:rPr>
        <w:t>基金</w:t>
      </w:r>
      <w:r w:rsidR="00153C23" w:rsidRPr="0061644B">
        <w:rPr>
          <w:b/>
          <w:kern w:val="0"/>
          <w:sz w:val="24"/>
        </w:rPr>
        <w:t>份额</w:t>
      </w:r>
      <w:r w:rsidRPr="0061644B">
        <w:rPr>
          <w:b/>
          <w:kern w:val="0"/>
          <w:sz w:val="24"/>
        </w:rPr>
        <w:t>累计净值收益率变动及其与同期业绩比较基准收益率变动的比较</w:t>
      </w:r>
    </w:p>
    <w:p w:rsidR="00CF7572" w:rsidRPr="0061644B" w:rsidRDefault="00CF7572" w:rsidP="00792A69">
      <w:pPr>
        <w:spacing w:before="29" w:line="288" w:lineRule="auto"/>
        <w:ind w:firstLine="420"/>
        <w:jc w:val="center"/>
        <w:rPr>
          <w:b/>
          <w:kern w:val="0"/>
          <w:sz w:val="24"/>
        </w:rPr>
      </w:pPr>
      <w:r w:rsidRPr="0061644B">
        <w:rPr>
          <w:sz w:val="24"/>
        </w:rPr>
        <w:t>交银施罗德理财</w:t>
      </w:r>
      <w:r w:rsidRPr="0061644B">
        <w:rPr>
          <w:sz w:val="24"/>
        </w:rPr>
        <w:t>60</w:t>
      </w:r>
      <w:r w:rsidRPr="0061644B">
        <w:rPr>
          <w:sz w:val="24"/>
        </w:rPr>
        <w:t>天债券型证券投资基金</w:t>
      </w:r>
    </w:p>
    <w:p w:rsidR="00223DFB" w:rsidRPr="0061644B" w:rsidRDefault="008E0E65" w:rsidP="00792A69">
      <w:pPr>
        <w:spacing w:before="29" w:line="288" w:lineRule="auto"/>
        <w:jc w:val="center"/>
        <w:rPr>
          <w:b/>
          <w:bCs/>
          <w:sz w:val="24"/>
          <w:vertAlign w:val="superscript"/>
        </w:rPr>
      </w:pPr>
      <w:r w:rsidRPr="0061644B">
        <w:rPr>
          <w:sz w:val="24"/>
        </w:rPr>
        <w:t>累计净值收益率与业绩比较基准收益率历史走势对比图</w:t>
      </w:r>
    </w:p>
    <w:p w:rsidR="00223DFB" w:rsidRPr="0061644B" w:rsidRDefault="000869D3" w:rsidP="00792A69">
      <w:pPr>
        <w:snapToGrid w:val="0"/>
        <w:spacing w:before="29" w:line="288" w:lineRule="auto"/>
        <w:jc w:val="center"/>
        <w:rPr>
          <w:sz w:val="24"/>
        </w:rPr>
      </w:pPr>
      <w:r w:rsidRPr="0061644B">
        <w:rPr>
          <w:rFonts w:hint="eastAsia"/>
          <w:color w:val="000000"/>
          <w:sz w:val="24"/>
        </w:rPr>
        <w:t>（</w:t>
      </w:r>
      <w:r w:rsidR="00223DFB" w:rsidRPr="0061644B">
        <w:rPr>
          <w:sz w:val="24"/>
        </w:rPr>
        <w:t>2013</w:t>
      </w:r>
      <w:r w:rsidR="00223DFB" w:rsidRPr="0061644B">
        <w:rPr>
          <w:sz w:val="24"/>
        </w:rPr>
        <w:t>年</w:t>
      </w:r>
      <w:r w:rsidR="00223DFB" w:rsidRPr="0061644B">
        <w:rPr>
          <w:sz w:val="24"/>
        </w:rPr>
        <w:t>3</w:t>
      </w:r>
      <w:r w:rsidR="00223DFB" w:rsidRPr="0061644B">
        <w:rPr>
          <w:sz w:val="24"/>
        </w:rPr>
        <w:t>月</w:t>
      </w:r>
      <w:r w:rsidR="00223DFB" w:rsidRPr="0061644B">
        <w:rPr>
          <w:sz w:val="24"/>
        </w:rPr>
        <w:t>13</w:t>
      </w:r>
      <w:r w:rsidR="00223DFB" w:rsidRPr="0061644B">
        <w:rPr>
          <w:sz w:val="24"/>
        </w:rPr>
        <w:t>日至</w:t>
      </w:r>
      <w:r w:rsidR="00223DFB" w:rsidRPr="0061644B">
        <w:rPr>
          <w:sz w:val="24"/>
        </w:rPr>
        <w:t>2019</w:t>
      </w:r>
      <w:r w:rsidR="00223DFB" w:rsidRPr="0061644B">
        <w:rPr>
          <w:sz w:val="24"/>
        </w:rPr>
        <w:t>年</w:t>
      </w:r>
      <w:r w:rsidR="00223DFB" w:rsidRPr="0061644B">
        <w:rPr>
          <w:sz w:val="24"/>
        </w:rPr>
        <w:t>6</w:t>
      </w:r>
      <w:r w:rsidR="00223DFB" w:rsidRPr="0061644B">
        <w:rPr>
          <w:sz w:val="24"/>
        </w:rPr>
        <w:t>月</w:t>
      </w:r>
      <w:r w:rsidR="00223DFB" w:rsidRPr="0061644B">
        <w:rPr>
          <w:sz w:val="24"/>
        </w:rPr>
        <w:t>30</w:t>
      </w:r>
      <w:r w:rsidR="00223DFB" w:rsidRPr="0061644B">
        <w:rPr>
          <w:sz w:val="24"/>
        </w:rPr>
        <w:t>日</w:t>
      </w:r>
      <w:r w:rsidRPr="0061644B">
        <w:rPr>
          <w:rFonts w:hint="eastAsia"/>
          <w:color w:val="000000"/>
          <w:sz w:val="24"/>
        </w:rPr>
        <w:t>）</w:t>
      </w:r>
    </w:p>
    <w:p w:rsidR="00CF7572" w:rsidRPr="0061644B" w:rsidRDefault="00651C95" w:rsidP="00792A69">
      <w:pPr>
        <w:snapToGrid w:val="0"/>
        <w:spacing w:before="29" w:line="288" w:lineRule="auto"/>
        <w:rPr>
          <w:sz w:val="24"/>
        </w:rPr>
      </w:pPr>
      <w:r w:rsidRPr="0061644B">
        <w:rPr>
          <w:color w:val="000000"/>
          <w:sz w:val="24"/>
        </w:rPr>
        <w:t>1</w:t>
      </w:r>
      <w:r w:rsidRPr="0061644B">
        <w:rPr>
          <w:color w:val="000000"/>
          <w:sz w:val="24"/>
        </w:rPr>
        <w:t>、</w:t>
      </w:r>
      <w:r w:rsidR="00CF7572" w:rsidRPr="0061644B">
        <w:rPr>
          <w:sz w:val="24"/>
        </w:rPr>
        <w:t>交银理财</w:t>
      </w:r>
      <w:r w:rsidR="00CF7572" w:rsidRPr="0061644B">
        <w:rPr>
          <w:sz w:val="24"/>
        </w:rPr>
        <w:t>60</w:t>
      </w:r>
      <w:r w:rsidR="00CF7572" w:rsidRPr="0061644B">
        <w:rPr>
          <w:sz w:val="24"/>
        </w:rPr>
        <w:t>天债券</w:t>
      </w:r>
      <w:r w:rsidR="00CF7572" w:rsidRPr="0061644B">
        <w:rPr>
          <w:sz w:val="24"/>
        </w:rPr>
        <w:t>A</w:t>
      </w:r>
    </w:p>
    <w:p w:rsidR="00753B26" w:rsidRPr="0061644B" w:rsidRDefault="00527945" w:rsidP="00792A69">
      <w:pPr>
        <w:spacing w:before="29" w:line="288" w:lineRule="auto"/>
        <w:jc w:val="center"/>
        <w:rPr>
          <w:kern w:val="0"/>
          <w:sz w:val="24"/>
        </w:rPr>
      </w:pPr>
      <w:r w:rsidRPr="0061644B">
        <w:rPr>
          <w:noProof/>
          <w:kern w:val="0"/>
          <w:sz w:val="24"/>
        </w:rPr>
        <w:drawing>
          <wp:inline distT="0" distB="0" distL="0" distR="0">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23DFB" w:rsidRPr="0061644B" w:rsidRDefault="00223DFB" w:rsidP="00792A69">
      <w:pPr>
        <w:spacing w:before="29" w:line="288" w:lineRule="auto"/>
        <w:jc w:val="left"/>
        <w:rPr>
          <w:kern w:val="0"/>
          <w:sz w:val="24"/>
        </w:rPr>
      </w:pPr>
      <w:r w:rsidRPr="0061644B">
        <w:rPr>
          <w:kern w:val="0"/>
          <w:sz w:val="24"/>
        </w:rPr>
        <w:t>注：本基金建仓期为自基金合同生效日起的</w:t>
      </w:r>
      <w:r w:rsidRPr="0061644B">
        <w:rPr>
          <w:kern w:val="0"/>
          <w:sz w:val="24"/>
        </w:rPr>
        <w:t>2</w:t>
      </w:r>
      <w:r w:rsidRPr="0061644B">
        <w:rPr>
          <w:kern w:val="0"/>
          <w:sz w:val="24"/>
        </w:rPr>
        <w:t>个月。截至建仓期结束，本基金各项资产配置比例符合基金合同及招募说明书有关投资比例的约定。</w:t>
      </w:r>
    </w:p>
    <w:p w:rsidR="00223DFB" w:rsidRPr="0061644B" w:rsidRDefault="00651C95" w:rsidP="00792A69">
      <w:pPr>
        <w:snapToGrid w:val="0"/>
        <w:spacing w:before="29" w:line="288" w:lineRule="auto"/>
        <w:rPr>
          <w:sz w:val="24"/>
        </w:rPr>
      </w:pPr>
      <w:r w:rsidRPr="0061644B">
        <w:rPr>
          <w:color w:val="000000"/>
          <w:sz w:val="24"/>
        </w:rPr>
        <w:t>2</w:t>
      </w:r>
      <w:r w:rsidRPr="0061644B">
        <w:rPr>
          <w:color w:val="000000"/>
          <w:sz w:val="24"/>
        </w:rPr>
        <w:t>、</w:t>
      </w:r>
      <w:r w:rsidR="00223DFB" w:rsidRPr="0061644B">
        <w:rPr>
          <w:sz w:val="24"/>
        </w:rPr>
        <w:t>交银理财</w:t>
      </w:r>
      <w:r w:rsidR="00223DFB" w:rsidRPr="0061644B">
        <w:rPr>
          <w:sz w:val="24"/>
        </w:rPr>
        <w:t>60</w:t>
      </w:r>
      <w:r w:rsidR="00223DFB" w:rsidRPr="0061644B">
        <w:rPr>
          <w:sz w:val="24"/>
        </w:rPr>
        <w:t>天债券</w:t>
      </w:r>
      <w:r w:rsidR="00223DFB" w:rsidRPr="0061644B">
        <w:rPr>
          <w:sz w:val="24"/>
        </w:rPr>
        <w:t>B</w:t>
      </w:r>
    </w:p>
    <w:p w:rsidR="00223DFB" w:rsidRPr="0061644B" w:rsidRDefault="00527945" w:rsidP="00792A69">
      <w:pPr>
        <w:pStyle w:val="21"/>
        <w:adjustRightInd w:val="0"/>
        <w:snapToGrid w:val="0"/>
        <w:spacing w:before="29" w:line="288" w:lineRule="auto"/>
        <w:ind w:firstLineChars="0" w:firstLine="0"/>
        <w:jc w:val="center"/>
        <w:rPr>
          <w:rFonts w:ascii="Times New Roman" w:hAnsi="Times New Roman"/>
          <w:color w:val="auto"/>
        </w:rPr>
      </w:pPr>
      <w:r w:rsidRPr="0061644B">
        <w:rPr>
          <w:rFonts w:ascii="Times New Roman" w:hAnsi="Times New Roman"/>
          <w:noProof/>
          <w:color w:val="auto"/>
        </w:rPr>
        <w:drawing>
          <wp:inline distT="0" distB="0" distL="0" distR="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23DFB" w:rsidRPr="0061644B" w:rsidRDefault="00223DFB" w:rsidP="00792A69">
      <w:pPr>
        <w:tabs>
          <w:tab w:val="left" w:pos="426"/>
        </w:tabs>
        <w:spacing w:before="29" w:line="288" w:lineRule="auto"/>
        <w:jc w:val="left"/>
        <w:rPr>
          <w:kern w:val="0"/>
          <w:sz w:val="24"/>
        </w:rPr>
      </w:pPr>
      <w:r w:rsidRPr="0061644B">
        <w:rPr>
          <w:kern w:val="0"/>
          <w:sz w:val="24"/>
        </w:rPr>
        <w:t>注：本基金建仓期为自基金合同生效日起的</w:t>
      </w:r>
      <w:r w:rsidRPr="0061644B">
        <w:rPr>
          <w:kern w:val="0"/>
          <w:sz w:val="24"/>
        </w:rPr>
        <w:t>2</w:t>
      </w:r>
      <w:r w:rsidRPr="0061644B">
        <w:rPr>
          <w:kern w:val="0"/>
          <w:sz w:val="24"/>
        </w:rPr>
        <w:t>个月。截至建仓期结束，本基金各项资产配置比例符合基金合同及招募说明书有关投资比例的约定。</w:t>
      </w:r>
    </w:p>
    <w:p w:rsidR="00A13E97" w:rsidRPr="0061644B" w:rsidRDefault="00A13E97" w:rsidP="00792A69">
      <w:pPr>
        <w:tabs>
          <w:tab w:val="left" w:pos="426"/>
        </w:tabs>
        <w:spacing w:before="29" w:line="288" w:lineRule="auto"/>
        <w:jc w:val="left"/>
        <w:rPr>
          <w:kern w:val="0"/>
          <w:sz w:val="24"/>
        </w:rPr>
      </w:pPr>
    </w:p>
    <w:p w:rsidR="00223DFB" w:rsidRPr="0061644B" w:rsidRDefault="00223DFB" w:rsidP="00792A69">
      <w:pPr>
        <w:spacing w:before="29" w:line="288" w:lineRule="auto"/>
        <w:rPr>
          <w:sz w:val="24"/>
        </w:rPr>
      </w:pPr>
    </w:p>
    <w:p w:rsidR="00223DFB" w:rsidRPr="0061644B" w:rsidRDefault="00223DFB" w:rsidP="00CC3C2D">
      <w:pPr>
        <w:pStyle w:val="1"/>
        <w:keepNext/>
        <w:keepLines/>
        <w:widowControl w:val="0"/>
        <w:spacing w:beforeLines="100" w:before="312" w:afterLines="100" w:after="312" w:line="288" w:lineRule="auto"/>
        <w:jc w:val="center"/>
        <w:rPr>
          <w:b/>
          <w:bCs/>
          <w:szCs w:val="24"/>
          <w:lang w:val="en-US"/>
        </w:rPr>
      </w:pPr>
      <w:r w:rsidRPr="0061644B">
        <w:rPr>
          <w:b/>
          <w:bCs/>
          <w:szCs w:val="24"/>
          <w:lang w:val="en-US"/>
        </w:rPr>
        <w:t xml:space="preserve">4  </w:t>
      </w:r>
      <w:r w:rsidRPr="0061644B">
        <w:rPr>
          <w:b/>
          <w:bCs/>
          <w:szCs w:val="24"/>
          <w:lang w:val="en-US"/>
        </w:rPr>
        <w:t>管理人报告</w:t>
      </w: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4.1 </w:t>
      </w:r>
      <w:r w:rsidRPr="0061644B">
        <w:rPr>
          <w:rFonts w:ascii="Times New Roman" w:hAnsi="Times New Roman" w:cs="Times New Roman"/>
          <w:kern w:val="0"/>
          <w:szCs w:val="24"/>
        </w:rPr>
        <w:t>基金管理人及基金经理情况</w:t>
      </w:r>
    </w:p>
    <w:p w:rsidR="00223DFB" w:rsidRPr="0061644B" w:rsidRDefault="00223DFB" w:rsidP="00792A69">
      <w:pPr>
        <w:autoSpaceDE w:val="0"/>
        <w:autoSpaceDN w:val="0"/>
        <w:adjustRightInd w:val="0"/>
        <w:spacing w:before="29" w:line="288" w:lineRule="auto"/>
        <w:jc w:val="left"/>
        <w:rPr>
          <w:b/>
          <w:kern w:val="0"/>
          <w:sz w:val="24"/>
        </w:rPr>
      </w:pPr>
      <w:r w:rsidRPr="0061644B">
        <w:rPr>
          <w:b/>
          <w:kern w:val="0"/>
          <w:sz w:val="24"/>
        </w:rPr>
        <w:t>4.1.1</w:t>
      </w:r>
      <w:r w:rsidRPr="0061644B">
        <w:rPr>
          <w:b/>
          <w:kern w:val="0"/>
          <w:sz w:val="24"/>
        </w:rPr>
        <w:t>基金管理人及其管理基金的经验</w:t>
      </w:r>
    </w:p>
    <w:p w:rsidR="00D06467" w:rsidRDefault="007046A5">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223DFB" w:rsidRPr="0061644B" w:rsidRDefault="00223DFB" w:rsidP="00792A69">
      <w:pPr>
        <w:spacing w:before="29" w:line="288" w:lineRule="auto"/>
        <w:ind w:firstLineChars="200" w:firstLine="480"/>
        <w:rPr>
          <w:color w:val="000000"/>
          <w:sz w:val="24"/>
        </w:rPr>
      </w:pPr>
      <w:r w:rsidRPr="0061644B">
        <w:rPr>
          <w:color w:val="000000"/>
          <w:sz w:val="24"/>
        </w:rPr>
        <w:t>截至报告期末，公司管理了包括货币型、债券型、普通混合型和股票型在内的</w:t>
      </w:r>
      <w:r w:rsidRPr="0061644B">
        <w:rPr>
          <w:color w:val="000000"/>
          <w:sz w:val="24"/>
        </w:rPr>
        <w:t>80</w:t>
      </w:r>
      <w:r w:rsidRPr="0061644B">
        <w:rPr>
          <w:color w:val="000000"/>
          <w:sz w:val="24"/>
        </w:rPr>
        <w:t>只基金，其中股票型涵盖普通指数型、交易型开放式（</w:t>
      </w:r>
      <w:r w:rsidRPr="0061644B">
        <w:rPr>
          <w:color w:val="000000"/>
          <w:sz w:val="24"/>
        </w:rPr>
        <w:t>ETF</w:t>
      </w:r>
      <w:r w:rsidRPr="0061644B">
        <w:rPr>
          <w:color w:val="000000"/>
          <w:sz w:val="24"/>
        </w:rPr>
        <w:t>）、</w:t>
      </w:r>
      <w:r w:rsidRPr="0061644B">
        <w:rPr>
          <w:color w:val="000000"/>
          <w:sz w:val="24"/>
        </w:rPr>
        <w:t>QDII</w:t>
      </w:r>
      <w:r w:rsidRPr="0061644B">
        <w:rPr>
          <w:color w:val="000000"/>
          <w:sz w:val="24"/>
        </w:rPr>
        <w:t>等不同类型基金。</w:t>
      </w:r>
    </w:p>
    <w:p w:rsidR="00223DFB" w:rsidRPr="0061644B" w:rsidRDefault="00223DFB" w:rsidP="00792A69">
      <w:pPr>
        <w:spacing w:before="29" w:line="288" w:lineRule="auto"/>
        <w:ind w:firstLineChars="200" w:firstLine="480"/>
        <w:rPr>
          <w:kern w:val="0"/>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kern w:val="0"/>
          <w:sz w:val="24"/>
        </w:rPr>
        <w:t>4.1.2</w:t>
      </w:r>
      <w:r w:rsidRPr="0061644B">
        <w:rPr>
          <w:b/>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1019"/>
        <w:gridCol w:w="1523"/>
        <w:gridCol w:w="1192"/>
        <w:gridCol w:w="1192"/>
        <w:gridCol w:w="3040"/>
      </w:tblGrid>
      <w:tr w:rsidR="006B4A69" w:rsidRPr="0061644B" w:rsidTr="008F5B93">
        <w:tc>
          <w:tcPr>
            <w:tcW w:w="1090"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spacing w:before="29" w:line="288" w:lineRule="auto"/>
              <w:jc w:val="center"/>
              <w:rPr>
                <w:sz w:val="24"/>
              </w:rPr>
            </w:pPr>
            <w:r w:rsidRPr="0061644B">
              <w:rPr>
                <w:sz w:val="24"/>
              </w:rPr>
              <w:t>姓名</w:t>
            </w:r>
          </w:p>
        </w:tc>
        <w:tc>
          <w:tcPr>
            <w:tcW w:w="1075"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spacing w:before="29" w:line="288" w:lineRule="auto"/>
              <w:jc w:val="center"/>
              <w:rPr>
                <w:sz w:val="24"/>
              </w:rPr>
            </w:pPr>
            <w:r w:rsidRPr="0061644B">
              <w:rPr>
                <w:sz w:val="24"/>
              </w:rPr>
              <w:t>职务</w:t>
            </w:r>
          </w:p>
        </w:tc>
        <w:tc>
          <w:tcPr>
            <w:tcW w:w="2875" w:type="dxa"/>
            <w:gridSpan w:val="2"/>
            <w:tcBorders>
              <w:top w:val="single" w:sz="4" w:space="0" w:color="auto"/>
              <w:left w:val="single" w:sz="4" w:space="0" w:color="auto"/>
              <w:bottom w:val="single" w:sz="4" w:space="0" w:color="auto"/>
              <w:right w:val="single" w:sz="4" w:space="0" w:color="auto"/>
            </w:tcBorders>
            <w:vAlign w:val="center"/>
            <w:hideMark/>
          </w:tcPr>
          <w:p w:rsidR="00FC370B" w:rsidRPr="0061644B" w:rsidRDefault="00FC370B" w:rsidP="00792A69">
            <w:pPr>
              <w:spacing w:before="29" w:line="288" w:lineRule="auto"/>
              <w:jc w:val="center"/>
              <w:rPr>
                <w:sz w:val="24"/>
              </w:rPr>
            </w:pPr>
            <w:r w:rsidRPr="0061644B">
              <w:rPr>
                <w:sz w:val="24"/>
              </w:rPr>
              <w:t>任本基金的基金经理</w:t>
            </w:r>
          </w:p>
          <w:p w:rsidR="00223DFB" w:rsidRPr="0061644B" w:rsidRDefault="00FC370B" w:rsidP="00792A69">
            <w:pPr>
              <w:spacing w:before="29" w:line="288" w:lineRule="auto"/>
              <w:jc w:val="center"/>
              <w:rPr>
                <w:sz w:val="24"/>
              </w:rPr>
            </w:pPr>
            <w:r w:rsidRPr="0061644B">
              <w:rPr>
                <w:sz w:val="24"/>
              </w:rPr>
              <w:t>（助理）期限</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spacing w:before="29" w:line="288" w:lineRule="auto"/>
              <w:jc w:val="center"/>
              <w:rPr>
                <w:sz w:val="24"/>
              </w:rPr>
            </w:pPr>
            <w:r w:rsidRPr="0061644B">
              <w:rPr>
                <w:sz w:val="24"/>
              </w:rPr>
              <w:t>证券从业年限</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spacing w:before="29" w:line="288" w:lineRule="auto"/>
              <w:jc w:val="center"/>
              <w:rPr>
                <w:sz w:val="24"/>
              </w:rPr>
            </w:pPr>
            <w:r w:rsidRPr="0061644B">
              <w:rPr>
                <w:sz w:val="24"/>
              </w:rPr>
              <w:t>说明</w:t>
            </w:r>
          </w:p>
        </w:tc>
      </w:tr>
      <w:tr w:rsidR="006B4A69" w:rsidRPr="0061644B" w:rsidTr="008F5B93">
        <w:tc>
          <w:tcPr>
            <w:tcW w:w="9540" w:type="dxa"/>
            <w:vMerge/>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widowControl/>
              <w:spacing w:before="29" w:line="288" w:lineRule="auto"/>
              <w:jc w:val="left"/>
              <w:rPr>
                <w:sz w:val="24"/>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widowControl/>
              <w:spacing w:before="29" w:line="288" w:lineRule="auto"/>
              <w:jc w:val="left"/>
              <w:rPr>
                <w:sz w:val="24"/>
              </w:rPr>
            </w:pPr>
          </w:p>
        </w:tc>
        <w:tc>
          <w:tcPr>
            <w:tcW w:w="1615" w:type="dxa"/>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spacing w:before="29" w:line="288" w:lineRule="auto"/>
              <w:jc w:val="center"/>
              <w:rPr>
                <w:sz w:val="24"/>
              </w:rPr>
            </w:pPr>
            <w:r w:rsidRPr="0061644B">
              <w:rPr>
                <w:sz w:val="24"/>
              </w:rPr>
              <w:t>任职日期</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spacing w:before="29" w:line="288" w:lineRule="auto"/>
              <w:jc w:val="center"/>
              <w:rPr>
                <w:sz w:val="24"/>
              </w:rPr>
            </w:pPr>
            <w:r w:rsidRPr="0061644B">
              <w:rPr>
                <w:sz w:val="24"/>
              </w:rPr>
              <w:t>离任日期</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widowControl/>
              <w:spacing w:before="29" w:line="288" w:lineRule="auto"/>
              <w:jc w:val="left"/>
              <w:rPr>
                <w:sz w:val="24"/>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widowControl/>
              <w:spacing w:before="29" w:line="288" w:lineRule="auto"/>
              <w:jc w:val="left"/>
              <w:rPr>
                <w:sz w:val="24"/>
              </w:rPr>
            </w:pPr>
          </w:p>
        </w:tc>
      </w:tr>
      <w:tr w:rsidR="00D06467">
        <w:tc>
          <w:tcPr>
            <w:tcW w:w="1032" w:type="dxa"/>
            <w:vAlign w:val="center"/>
          </w:tcPr>
          <w:p w:rsidR="00D06467" w:rsidRDefault="007046A5">
            <w:pPr>
              <w:jc w:val="center"/>
            </w:pPr>
            <w:r>
              <w:rPr>
                <w:sz w:val="24"/>
              </w:rPr>
              <w:t>连端清</w:t>
            </w:r>
          </w:p>
        </w:tc>
        <w:tc>
          <w:tcPr>
            <w:tcW w:w="1019" w:type="dxa"/>
            <w:vAlign w:val="center"/>
          </w:tcPr>
          <w:p w:rsidR="00D06467" w:rsidRDefault="007046A5">
            <w:pPr>
              <w:jc w:val="center"/>
            </w:pPr>
            <w:r>
              <w:rPr>
                <w:sz w:val="24"/>
              </w:rPr>
              <w:t>交银货币、交银理财</w:t>
            </w:r>
            <w:r>
              <w:rPr>
                <w:sz w:val="24"/>
              </w:rPr>
              <w:t>60</w:t>
            </w:r>
            <w:r>
              <w:rPr>
                <w:sz w:val="24"/>
              </w:rPr>
              <w:t>天债券、交银丰盈收益债券、交银现金宝货币、交银丰润收益债券、交银活期通货币、交银天利宝货币、交银裕盈纯债债券、交银裕利纯债债券、交银裕隆纯债债券、交银天鑫宝货币、交银天益宝货币、交银境尚收益债券、交银天运宝货币的基金经理</w:t>
            </w:r>
          </w:p>
        </w:tc>
        <w:tc>
          <w:tcPr>
            <w:tcW w:w="1523" w:type="dxa"/>
            <w:vAlign w:val="center"/>
          </w:tcPr>
          <w:p w:rsidR="00D06467" w:rsidRDefault="007046A5">
            <w:pPr>
              <w:jc w:val="center"/>
            </w:pPr>
            <w:r>
              <w:rPr>
                <w:sz w:val="24"/>
              </w:rPr>
              <w:t>2015-10-16</w:t>
            </w:r>
          </w:p>
        </w:tc>
        <w:tc>
          <w:tcPr>
            <w:tcW w:w="1192" w:type="dxa"/>
            <w:vAlign w:val="center"/>
          </w:tcPr>
          <w:p w:rsidR="00D06467" w:rsidRDefault="007046A5">
            <w:pPr>
              <w:jc w:val="center"/>
            </w:pPr>
            <w:r>
              <w:rPr>
                <w:sz w:val="24"/>
              </w:rPr>
              <w:t>-</w:t>
            </w:r>
          </w:p>
        </w:tc>
        <w:tc>
          <w:tcPr>
            <w:tcW w:w="1192" w:type="dxa"/>
            <w:vAlign w:val="center"/>
          </w:tcPr>
          <w:p w:rsidR="00D06467" w:rsidRDefault="007046A5">
            <w:pPr>
              <w:jc w:val="center"/>
            </w:pPr>
            <w:r>
              <w:rPr>
                <w:sz w:val="24"/>
              </w:rPr>
              <w:t>6</w:t>
            </w:r>
            <w:r>
              <w:rPr>
                <w:sz w:val="24"/>
              </w:rPr>
              <w:t>年</w:t>
            </w:r>
          </w:p>
        </w:tc>
        <w:tc>
          <w:tcPr>
            <w:tcW w:w="3040" w:type="dxa"/>
            <w:vAlign w:val="center"/>
          </w:tcPr>
          <w:p w:rsidR="00D06467" w:rsidRDefault="007046A5">
            <w:r>
              <w:rPr>
                <w:sz w:val="24"/>
              </w:rPr>
              <w:t>连端清先生，复旦大学经济学博士。历任交通银行总行金融市场部、湘财证券研究所研究员、中航信托资产管理部投资经理。</w:t>
            </w:r>
            <w:r>
              <w:rPr>
                <w:sz w:val="24"/>
              </w:rPr>
              <w:t>2015</w:t>
            </w:r>
            <w:r>
              <w:rPr>
                <w:sz w:val="24"/>
              </w:rPr>
              <w:t>年加入交银施罗德基金管理有限公司。</w:t>
            </w:r>
            <w:r>
              <w:rPr>
                <w:sz w:val="24"/>
              </w:rPr>
              <w:t>2017</w:t>
            </w:r>
            <w:r>
              <w:rPr>
                <w:sz w:val="24"/>
              </w:rPr>
              <w:t>年</w:t>
            </w:r>
            <w:r>
              <w:rPr>
                <w:sz w:val="24"/>
              </w:rPr>
              <w:t>3</w:t>
            </w:r>
            <w:r>
              <w:rPr>
                <w:sz w:val="24"/>
              </w:rPr>
              <w:t>月</w:t>
            </w:r>
            <w:r>
              <w:rPr>
                <w:sz w:val="24"/>
              </w:rPr>
              <w:t>31</w:t>
            </w:r>
            <w:r>
              <w:rPr>
                <w:sz w:val="24"/>
              </w:rPr>
              <w:t>日至</w:t>
            </w:r>
            <w:r>
              <w:rPr>
                <w:sz w:val="24"/>
              </w:rPr>
              <w:t>2018</w:t>
            </w:r>
            <w:r>
              <w:rPr>
                <w:sz w:val="24"/>
              </w:rPr>
              <w:t>年</w:t>
            </w:r>
            <w:r>
              <w:rPr>
                <w:sz w:val="24"/>
              </w:rPr>
              <w:t>8</w:t>
            </w:r>
            <w:r>
              <w:rPr>
                <w:sz w:val="24"/>
              </w:rPr>
              <w:t>月</w:t>
            </w:r>
            <w:r>
              <w:rPr>
                <w:sz w:val="24"/>
              </w:rPr>
              <w:t>23</w:t>
            </w:r>
            <w:r>
              <w:rPr>
                <w:sz w:val="24"/>
              </w:rPr>
              <w:t>日担任交银施罗德裕兴纯债债券型证券投资基金的</w:t>
            </w:r>
            <w:r>
              <w:rPr>
                <w:sz w:val="24"/>
              </w:rPr>
              <w:t>基金经理。</w:t>
            </w:r>
          </w:p>
        </w:tc>
      </w:tr>
      <w:tr w:rsidR="00D06467">
        <w:tc>
          <w:tcPr>
            <w:tcW w:w="1032" w:type="dxa"/>
            <w:vAlign w:val="center"/>
          </w:tcPr>
          <w:p w:rsidR="00D06467" w:rsidRDefault="007046A5">
            <w:pPr>
              <w:jc w:val="center"/>
            </w:pPr>
            <w:r>
              <w:rPr>
                <w:sz w:val="24"/>
              </w:rPr>
              <w:t>季参平</w:t>
            </w:r>
          </w:p>
        </w:tc>
        <w:tc>
          <w:tcPr>
            <w:tcW w:w="1019" w:type="dxa"/>
            <w:vAlign w:val="center"/>
          </w:tcPr>
          <w:p w:rsidR="00D06467" w:rsidRDefault="007046A5">
            <w:pPr>
              <w:jc w:val="center"/>
            </w:pPr>
            <w:r>
              <w:rPr>
                <w:sz w:val="24"/>
              </w:rPr>
              <w:t>交银货币、交银理财</w:t>
            </w:r>
            <w:r>
              <w:rPr>
                <w:sz w:val="24"/>
              </w:rPr>
              <w:t>21</w:t>
            </w:r>
            <w:r>
              <w:rPr>
                <w:sz w:val="24"/>
              </w:rPr>
              <w:t>天债券、交银理财</w:t>
            </w:r>
            <w:r>
              <w:rPr>
                <w:sz w:val="24"/>
              </w:rPr>
              <w:t>60</w:t>
            </w:r>
            <w:r>
              <w:rPr>
                <w:sz w:val="24"/>
              </w:rPr>
              <w:t>天债券、交银现金宝货币、交银活期通货币、交银天利宝货币、交银裕隆纯债债券、交银天鑫宝货币、交银天益宝货币、交银天运宝货币的基金经理助理</w:t>
            </w:r>
          </w:p>
        </w:tc>
        <w:tc>
          <w:tcPr>
            <w:tcW w:w="1523" w:type="dxa"/>
            <w:vAlign w:val="center"/>
          </w:tcPr>
          <w:p w:rsidR="00D06467" w:rsidRDefault="007046A5">
            <w:pPr>
              <w:jc w:val="center"/>
            </w:pPr>
            <w:r>
              <w:rPr>
                <w:sz w:val="24"/>
              </w:rPr>
              <w:t>2018-01-10</w:t>
            </w:r>
          </w:p>
        </w:tc>
        <w:tc>
          <w:tcPr>
            <w:tcW w:w="1192" w:type="dxa"/>
            <w:vAlign w:val="center"/>
          </w:tcPr>
          <w:p w:rsidR="00D06467" w:rsidRDefault="007046A5">
            <w:pPr>
              <w:jc w:val="center"/>
            </w:pPr>
            <w:r>
              <w:rPr>
                <w:sz w:val="24"/>
              </w:rPr>
              <w:t>-</w:t>
            </w:r>
          </w:p>
        </w:tc>
        <w:tc>
          <w:tcPr>
            <w:tcW w:w="1192" w:type="dxa"/>
            <w:vAlign w:val="center"/>
          </w:tcPr>
          <w:p w:rsidR="00D06467" w:rsidRDefault="007046A5">
            <w:pPr>
              <w:jc w:val="center"/>
            </w:pPr>
            <w:r>
              <w:rPr>
                <w:sz w:val="24"/>
              </w:rPr>
              <w:t>7</w:t>
            </w:r>
            <w:r>
              <w:rPr>
                <w:sz w:val="24"/>
              </w:rPr>
              <w:t>年</w:t>
            </w:r>
          </w:p>
        </w:tc>
        <w:tc>
          <w:tcPr>
            <w:tcW w:w="3040" w:type="dxa"/>
            <w:vAlign w:val="center"/>
          </w:tcPr>
          <w:p w:rsidR="00D06467" w:rsidRDefault="007046A5">
            <w:r>
              <w:rPr>
                <w:sz w:val="24"/>
              </w:rPr>
              <w:t>季参平先生，美国密歇根大学金融工程硕士、对外经济贸易大学经济学学士。</w:t>
            </w:r>
            <w:r>
              <w:rPr>
                <w:sz w:val="24"/>
              </w:rPr>
              <w:t>2012</w:t>
            </w:r>
            <w:r>
              <w:rPr>
                <w:sz w:val="24"/>
              </w:rPr>
              <w:t>年</w:t>
            </w:r>
            <w:r>
              <w:rPr>
                <w:sz w:val="24"/>
              </w:rPr>
              <w:t>3</w:t>
            </w:r>
            <w:r>
              <w:rPr>
                <w:sz w:val="24"/>
              </w:rPr>
              <w:t>月至</w:t>
            </w:r>
            <w:r>
              <w:rPr>
                <w:sz w:val="24"/>
              </w:rPr>
              <w:t>2017</w:t>
            </w:r>
            <w:r>
              <w:rPr>
                <w:sz w:val="24"/>
              </w:rPr>
              <w:t>年</w:t>
            </w:r>
            <w:r>
              <w:rPr>
                <w:sz w:val="24"/>
              </w:rPr>
              <w:t>7</w:t>
            </w:r>
            <w:r>
              <w:rPr>
                <w:sz w:val="24"/>
              </w:rPr>
              <w:t>月任瑞士银行外汇和利率交易员、联席董事。</w:t>
            </w:r>
            <w:r>
              <w:rPr>
                <w:sz w:val="24"/>
              </w:rPr>
              <w:t>2017</w:t>
            </w:r>
            <w:r>
              <w:rPr>
                <w:sz w:val="24"/>
              </w:rPr>
              <w:t>年加入交银施罗德基金管理有限公司。</w:t>
            </w:r>
            <w:r>
              <w:rPr>
                <w:sz w:val="24"/>
              </w:rPr>
              <w:t>2017</w:t>
            </w:r>
            <w:r>
              <w:rPr>
                <w:sz w:val="24"/>
              </w:rPr>
              <w:t>年</w:t>
            </w:r>
            <w:r>
              <w:rPr>
                <w:sz w:val="24"/>
              </w:rPr>
              <w:t>9</w:t>
            </w:r>
            <w:r>
              <w:rPr>
                <w:sz w:val="24"/>
              </w:rPr>
              <w:t>月</w:t>
            </w:r>
            <w:r>
              <w:rPr>
                <w:sz w:val="24"/>
              </w:rPr>
              <w:t>19</w:t>
            </w:r>
            <w:r>
              <w:rPr>
                <w:sz w:val="24"/>
              </w:rPr>
              <w:t>日至</w:t>
            </w:r>
            <w:r>
              <w:rPr>
                <w:sz w:val="24"/>
              </w:rPr>
              <w:t>2018</w:t>
            </w:r>
            <w:r>
              <w:rPr>
                <w:sz w:val="24"/>
              </w:rPr>
              <w:t>年</w:t>
            </w:r>
            <w:r>
              <w:rPr>
                <w:sz w:val="24"/>
              </w:rPr>
              <w:t>7</w:t>
            </w:r>
            <w:r>
              <w:rPr>
                <w:sz w:val="24"/>
              </w:rPr>
              <w:t>月</w:t>
            </w:r>
            <w:r>
              <w:rPr>
                <w:sz w:val="24"/>
              </w:rPr>
              <w:t>18</w:t>
            </w:r>
            <w:r>
              <w:rPr>
                <w:sz w:val="24"/>
              </w:rPr>
              <w:t>日担任交银施罗德瑞利定期开放灵活配置混合型证券投资基金的基金经理助理。</w:t>
            </w:r>
            <w:r>
              <w:rPr>
                <w:sz w:val="24"/>
              </w:rPr>
              <w:t>2017</w:t>
            </w:r>
            <w:r>
              <w:rPr>
                <w:sz w:val="24"/>
              </w:rPr>
              <w:t>年</w:t>
            </w:r>
            <w:r>
              <w:rPr>
                <w:sz w:val="24"/>
              </w:rPr>
              <w:t>9</w:t>
            </w:r>
            <w:r>
              <w:rPr>
                <w:sz w:val="24"/>
              </w:rPr>
              <w:t>月</w:t>
            </w:r>
            <w:r>
              <w:rPr>
                <w:sz w:val="24"/>
              </w:rPr>
              <w:t>19</w:t>
            </w:r>
            <w:r>
              <w:rPr>
                <w:sz w:val="24"/>
              </w:rPr>
              <w:t>日至</w:t>
            </w:r>
            <w:r>
              <w:rPr>
                <w:sz w:val="24"/>
              </w:rPr>
              <w:t>2018</w:t>
            </w:r>
            <w:r>
              <w:rPr>
                <w:sz w:val="24"/>
              </w:rPr>
              <w:t>年</w:t>
            </w:r>
            <w:r>
              <w:rPr>
                <w:sz w:val="24"/>
              </w:rPr>
              <w:t>11</w:t>
            </w:r>
            <w:r>
              <w:rPr>
                <w:sz w:val="24"/>
              </w:rPr>
              <w:t>月</w:t>
            </w:r>
            <w:r>
              <w:rPr>
                <w:sz w:val="24"/>
              </w:rPr>
              <w:t>16</w:t>
            </w:r>
            <w:r>
              <w:rPr>
                <w:sz w:val="24"/>
              </w:rPr>
              <w:t>日担任交银施罗德瑞景定期开放灵活配置混合型证券投资基金的基金经理助理。</w:t>
            </w:r>
            <w:r>
              <w:rPr>
                <w:sz w:val="24"/>
              </w:rPr>
              <w:t>2018</w:t>
            </w:r>
            <w:r>
              <w:rPr>
                <w:sz w:val="24"/>
              </w:rPr>
              <w:t>年</w:t>
            </w:r>
            <w:r>
              <w:rPr>
                <w:sz w:val="24"/>
              </w:rPr>
              <w:t>6</w:t>
            </w:r>
            <w:r>
              <w:rPr>
                <w:sz w:val="24"/>
              </w:rPr>
              <w:t>月</w:t>
            </w:r>
            <w:r>
              <w:rPr>
                <w:sz w:val="24"/>
              </w:rPr>
              <w:t>28</w:t>
            </w:r>
            <w:r>
              <w:rPr>
                <w:sz w:val="24"/>
              </w:rPr>
              <w:t>日至</w:t>
            </w:r>
            <w:r>
              <w:rPr>
                <w:sz w:val="24"/>
              </w:rPr>
              <w:t>2018</w:t>
            </w:r>
            <w:r>
              <w:rPr>
                <w:sz w:val="24"/>
              </w:rPr>
              <w:t>年</w:t>
            </w:r>
            <w:r>
              <w:rPr>
                <w:sz w:val="24"/>
              </w:rPr>
              <w:t>12</w:t>
            </w:r>
            <w:r>
              <w:rPr>
                <w:sz w:val="24"/>
              </w:rPr>
              <w:t>月</w:t>
            </w:r>
            <w:r>
              <w:rPr>
                <w:sz w:val="24"/>
              </w:rPr>
              <w:t>7</w:t>
            </w:r>
            <w:r>
              <w:rPr>
                <w:sz w:val="24"/>
              </w:rPr>
              <w:t>日担任交银施罗德卓越回报灵活配置混合型证券投资基金的基金经理助理。</w:t>
            </w:r>
            <w:r>
              <w:rPr>
                <w:sz w:val="24"/>
              </w:rPr>
              <w:t>201</w:t>
            </w:r>
            <w:r>
              <w:rPr>
                <w:sz w:val="24"/>
              </w:rPr>
              <w:t>7</w:t>
            </w:r>
            <w:r>
              <w:rPr>
                <w:sz w:val="24"/>
              </w:rPr>
              <w:t>年</w:t>
            </w:r>
            <w:r>
              <w:rPr>
                <w:sz w:val="24"/>
              </w:rPr>
              <w:t>9</w:t>
            </w:r>
            <w:r>
              <w:rPr>
                <w:sz w:val="24"/>
              </w:rPr>
              <w:t>月</w:t>
            </w:r>
            <w:r>
              <w:rPr>
                <w:sz w:val="24"/>
              </w:rPr>
              <w:t>19</w:t>
            </w:r>
            <w:r>
              <w:rPr>
                <w:sz w:val="24"/>
              </w:rPr>
              <w:t>日至</w:t>
            </w:r>
            <w:r>
              <w:rPr>
                <w:sz w:val="24"/>
              </w:rPr>
              <w:t>2019</w:t>
            </w:r>
            <w:r>
              <w:rPr>
                <w:sz w:val="24"/>
              </w:rPr>
              <w:t>年</w:t>
            </w:r>
            <w:r>
              <w:rPr>
                <w:sz w:val="24"/>
              </w:rPr>
              <w:t>6</w:t>
            </w:r>
            <w:r>
              <w:rPr>
                <w:sz w:val="24"/>
              </w:rPr>
              <w:t>月</w:t>
            </w:r>
            <w:r>
              <w:rPr>
                <w:sz w:val="24"/>
              </w:rPr>
              <w:t>26</w:t>
            </w:r>
            <w:r>
              <w:rPr>
                <w:sz w:val="24"/>
              </w:rPr>
              <w:t>日担任交银施罗德瑞鑫定期开放灵活配置混合型证券投资基金的基金经理助理。</w:t>
            </w:r>
          </w:p>
        </w:tc>
      </w:tr>
    </w:tbl>
    <w:p w:rsidR="00D06467" w:rsidRDefault="007046A5">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D06467" w:rsidRDefault="007046A5">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223DFB" w:rsidRPr="0061644B" w:rsidRDefault="00223DFB" w:rsidP="00792A69">
      <w:pPr>
        <w:tabs>
          <w:tab w:val="left" w:pos="426"/>
        </w:tabs>
        <w:spacing w:before="29" w:line="288" w:lineRule="auto"/>
        <w:jc w:val="left"/>
        <w:rPr>
          <w:kern w:val="0"/>
          <w:sz w:val="24"/>
        </w:rPr>
      </w:pPr>
      <w:r w:rsidRPr="0061644B">
        <w:rPr>
          <w:kern w:val="0"/>
          <w:sz w:val="24"/>
        </w:rPr>
        <w:t xml:space="preserve">    3</w:t>
      </w:r>
      <w:r w:rsidRPr="0061644B">
        <w:rPr>
          <w:kern w:val="0"/>
          <w:sz w:val="24"/>
        </w:rPr>
        <w:t>、基金经理（或基金经理小组）期后变动（如有）敬请关注基金管理人发布的相关公告。</w:t>
      </w:r>
    </w:p>
    <w:p w:rsidR="009C5B58" w:rsidRPr="0061644B" w:rsidRDefault="009C5B58" w:rsidP="00792A69">
      <w:pPr>
        <w:tabs>
          <w:tab w:val="left" w:pos="426"/>
        </w:tabs>
        <w:spacing w:before="29" w:line="288" w:lineRule="auto"/>
        <w:jc w:val="left"/>
        <w:rPr>
          <w:kern w:val="0"/>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4.2 </w:t>
      </w:r>
      <w:r w:rsidRPr="0061644B">
        <w:rPr>
          <w:rFonts w:ascii="Times New Roman" w:hAnsi="Times New Roman" w:cs="Times New Roman"/>
          <w:kern w:val="0"/>
          <w:szCs w:val="24"/>
        </w:rPr>
        <w:t>管理人对报告期内本基金运作遵规守信情况的说明</w:t>
      </w:r>
    </w:p>
    <w:p w:rsidR="00223DFB" w:rsidRPr="0061644B" w:rsidRDefault="00223DFB" w:rsidP="00792A69">
      <w:pPr>
        <w:spacing w:before="29" w:line="288" w:lineRule="auto"/>
        <w:ind w:firstLineChars="200" w:firstLine="480"/>
        <w:rPr>
          <w:color w:val="000000"/>
          <w:sz w:val="24"/>
        </w:rPr>
      </w:pPr>
      <w:r w:rsidRPr="0061644B">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9C5B58" w:rsidRPr="0061644B" w:rsidRDefault="009C5B58" w:rsidP="00792A69">
      <w:pPr>
        <w:spacing w:before="29" w:line="288" w:lineRule="auto"/>
        <w:ind w:firstLineChars="200" w:firstLine="480"/>
        <w:rPr>
          <w:color w:val="000000"/>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4.3 </w:t>
      </w:r>
      <w:r w:rsidRPr="0061644B">
        <w:rPr>
          <w:rFonts w:ascii="Times New Roman" w:hAnsi="Times New Roman" w:cs="Times New Roman"/>
          <w:kern w:val="0"/>
          <w:szCs w:val="24"/>
        </w:rPr>
        <w:t>管理人对报告期内公平交易情况的专项说明</w:t>
      </w:r>
    </w:p>
    <w:p w:rsidR="005A209C" w:rsidRPr="0061644B" w:rsidRDefault="005A209C" w:rsidP="00792A69">
      <w:pPr>
        <w:autoSpaceDE w:val="0"/>
        <w:autoSpaceDN w:val="0"/>
        <w:adjustRightInd w:val="0"/>
        <w:spacing w:before="29" w:line="288" w:lineRule="auto"/>
        <w:jc w:val="left"/>
        <w:rPr>
          <w:b/>
          <w:kern w:val="0"/>
          <w:sz w:val="24"/>
        </w:rPr>
      </w:pPr>
      <w:r w:rsidRPr="0061644B">
        <w:rPr>
          <w:b/>
          <w:kern w:val="0"/>
          <w:sz w:val="24"/>
        </w:rPr>
        <w:t>4.3.1</w:t>
      </w:r>
      <w:r w:rsidRPr="0061644B">
        <w:rPr>
          <w:b/>
          <w:kern w:val="0"/>
          <w:sz w:val="24"/>
        </w:rPr>
        <w:t>公平交易制度的执行情况</w:t>
      </w:r>
    </w:p>
    <w:p w:rsidR="00D06467" w:rsidRDefault="007046A5">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D06467" w:rsidRDefault="007046A5">
      <w:pPr>
        <w:spacing w:before="29" w:line="288" w:lineRule="auto"/>
        <w:ind w:firstLineChars="200" w:firstLine="480"/>
        <w:rPr>
          <w:color w:val="000000"/>
          <w:sz w:val="24"/>
        </w:rPr>
      </w:pPr>
      <w:r>
        <w:rPr>
          <w:color w:val="000000"/>
          <w:sz w:val="24"/>
        </w:rPr>
        <w:t>公司建立资源共享的投资研究信息平台</w:t>
      </w:r>
      <w:r>
        <w:rPr>
          <w:color w:val="000000"/>
          <w:sz w:val="24"/>
        </w:rPr>
        <w:t>，确保各投资组合在获得投资信息、投资建议和实施投资决策方面享有公平的机会。公司在交易执行环节实行集中交易制度，建立公平的交易分配制度。对于交易所公开竞价交易，遵循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D06467" w:rsidRDefault="007046A5">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w:t>
      </w:r>
      <w:r>
        <w:rPr>
          <w:color w:val="000000"/>
          <w:sz w:val="24"/>
        </w:rPr>
        <w:t>、分投资类别的收益率差异以及不同时间窗口同向交易的交易价差进行分析，通过分析评估和信息披露来加强对公平交易过程和结果的监督。</w:t>
      </w:r>
    </w:p>
    <w:p w:rsidR="005A209C" w:rsidRPr="0061644B" w:rsidRDefault="005A209C" w:rsidP="00792A69">
      <w:pPr>
        <w:spacing w:before="29" w:line="288" w:lineRule="auto"/>
        <w:ind w:firstLineChars="200" w:firstLine="480"/>
        <w:rPr>
          <w:color w:val="000000"/>
          <w:sz w:val="24"/>
        </w:rPr>
      </w:pPr>
      <w:r w:rsidRPr="0061644B">
        <w:rPr>
          <w:color w:val="000000"/>
          <w:sz w:val="24"/>
        </w:rPr>
        <w:t>报告期内本公司严格执行公平交易制度，公平对待旗下各投资组合，未发现任何违反公平交易的行为。</w:t>
      </w:r>
    </w:p>
    <w:p w:rsidR="005A209C" w:rsidRPr="0061644B" w:rsidRDefault="005A209C" w:rsidP="00792A69">
      <w:pPr>
        <w:spacing w:before="29" w:line="288" w:lineRule="auto"/>
        <w:jc w:val="left"/>
        <w:rPr>
          <w:sz w:val="24"/>
        </w:rPr>
      </w:pPr>
    </w:p>
    <w:p w:rsidR="005A209C" w:rsidRPr="0061644B" w:rsidRDefault="005A209C" w:rsidP="00792A69">
      <w:pPr>
        <w:autoSpaceDE w:val="0"/>
        <w:autoSpaceDN w:val="0"/>
        <w:adjustRightInd w:val="0"/>
        <w:spacing w:before="29" w:line="288" w:lineRule="auto"/>
        <w:jc w:val="left"/>
        <w:rPr>
          <w:b/>
          <w:kern w:val="0"/>
          <w:sz w:val="24"/>
        </w:rPr>
      </w:pPr>
      <w:r w:rsidRPr="0061644B">
        <w:rPr>
          <w:b/>
          <w:kern w:val="0"/>
          <w:sz w:val="24"/>
        </w:rPr>
        <w:t>4.3.2</w:t>
      </w:r>
      <w:r w:rsidRPr="0061644B">
        <w:rPr>
          <w:b/>
          <w:kern w:val="0"/>
          <w:sz w:val="24"/>
        </w:rPr>
        <w:t>异常交易行为的专项说明</w:t>
      </w:r>
    </w:p>
    <w:p w:rsidR="005A209C" w:rsidRPr="0061644B" w:rsidRDefault="005A209C" w:rsidP="00792A69">
      <w:pPr>
        <w:spacing w:before="29" w:line="288" w:lineRule="auto"/>
        <w:ind w:firstLineChars="200" w:firstLine="480"/>
        <w:rPr>
          <w:color w:val="000000"/>
          <w:sz w:val="24"/>
        </w:rPr>
      </w:pPr>
      <w:r w:rsidRPr="0061644B">
        <w:rPr>
          <w:color w:val="000000"/>
          <w:sz w:val="24"/>
        </w:rPr>
        <w:t>本基金于本报告期内未发现异常交易行为。本报告期内，本公司管理的所有投资组合参与的交易所公开竞价同日反向交易成交较少的单边交易量超过该证券当日总成交量</w:t>
      </w:r>
      <w:r w:rsidRPr="0061644B">
        <w:rPr>
          <w:color w:val="000000"/>
          <w:sz w:val="24"/>
        </w:rPr>
        <w:t>5%</w:t>
      </w:r>
      <w:r w:rsidRPr="0061644B">
        <w:rPr>
          <w:color w:val="000000"/>
          <w:sz w:val="24"/>
        </w:rPr>
        <w:t>的情况有</w:t>
      </w:r>
      <w:r w:rsidRPr="0061644B">
        <w:rPr>
          <w:color w:val="000000"/>
          <w:sz w:val="24"/>
        </w:rPr>
        <w:t>1</w:t>
      </w:r>
      <w:r w:rsidRPr="0061644B">
        <w:rPr>
          <w:color w:val="000000"/>
          <w:sz w:val="24"/>
        </w:rPr>
        <w:t>次，是投资组合因投资策略需要而发生同日反向交易，未发现不公平交易和利益输送的情况。本基金与本公司管理的其他投资组合在不同时间窗下（如日内、</w:t>
      </w:r>
      <w:r w:rsidRPr="0061644B">
        <w:rPr>
          <w:color w:val="000000"/>
          <w:sz w:val="24"/>
        </w:rPr>
        <w:t>3</w:t>
      </w:r>
      <w:r w:rsidRPr="0061644B">
        <w:rPr>
          <w:color w:val="000000"/>
          <w:sz w:val="24"/>
        </w:rPr>
        <w:t>日内、</w:t>
      </w:r>
      <w:r w:rsidRPr="0061644B">
        <w:rPr>
          <w:color w:val="000000"/>
          <w:sz w:val="24"/>
        </w:rPr>
        <w:t>5</w:t>
      </w:r>
      <w:r w:rsidRPr="0061644B">
        <w:rPr>
          <w:color w:val="000000"/>
          <w:sz w:val="24"/>
        </w:rPr>
        <w:t>日内）同向交易的交易价差未发现异常。</w:t>
      </w:r>
    </w:p>
    <w:p w:rsidR="005A209C" w:rsidRPr="0061644B" w:rsidRDefault="005A209C" w:rsidP="00792A69">
      <w:pPr>
        <w:spacing w:before="29" w:line="288" w:lineRule="auto"/>
        <w:ind w:firstLineChars="200" w:firstLine="480"/>
        <w:rPr>
          <w:color w:val="000000"/>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4.4 </w:t>
      </w:r>
      <w:r w:rsidR="00847F48" w:rsidRPr="0061644B">
        <w:rPr>
          <w:rFonts w:ascii="Times New Roman" w:hAnsi="Times New Roman" w:cs="Times New Roman"/>
          <w:kern w:val="0"/>
          <w:szCs w:val="24"/>
        </w:rPr>
        <w:t>管理人对报告期内基金的投资策略和业绩表现</w:t>
      </w:r>
      <w:r w:rsidR="00D129B9" w:rsidRPr="0061644B">
        <w:rPr>
          <w:rFonts w:ascii="Times New Roman" w:hAnsi="Times New Roman" w:cs="Times New Roman"/>
          <w:kern w:val="0"/>
          <w:szCs w:val="24"/>
        </w:rPr>
        <w:t>的</w:t>
      </w:r>
      <w:r w:rsidRPr="0061644B">
        <w:rPr>
          <w:rFonts w:ascii="Times New Roman" w:hAnsi="Times New Roman" w:cs="Times New Roman"/>
          <w:kern w:val="0"/>
          <w:szCs w:val="24"/>
        </w:rPr>
        <w:t>说明</w:t>
      </w:r>
    </w:p>
    <w:p w:rsidR="00223DFB" w:rsidRPr="0061644B" w:rsidRDefault="00223DFB" w:rsidP="00792A69">
      <w:pPr>
        <w:autoSpaceDE w:val="0"/>
        <w:autoSpaceDN w:val="0"/>
        <w:adjustRightInd w:val="0"/>
        <w:spacing w:before="29" w:line="288" w:lineRule="auto"/>
        <w:jc w:val="left"/>
        <w:rPr>
          <w:b/>
          <w:kern w:val="0"/>
          <w:sz w:val="24"/>
        </w:rPr>
      </w:pPr>
      <w:r w:rsidRPr="0061644B">
        <w:rPr>
          <w:b/>
          <w:kern w:val="0"/>
          <w:sz w:val="24"/>
        </w:rPr>
        <w:t>4.4.1</w:t>
      </w:r>
      <w:r w:rsidRPr="0061644B">
        <w:rPr>
          <w:b/>
          <w:kern w:val="0"/>
          <w:sz w:val="24"/>
        </w:rPr>
        <w:t>报告期内基金投资策略和运作分析</w:t>
      </w:r>
    </w:p>
    <w:p w:rsidR="00D06467" w:rsidRDefault="007046A5">
      <w:pPr>
        <w:spacing w:before="29" w:line="288" w:lineRule="auto"/>
        <w:ind w:firstLineChars="200" w:firstLine="480"/>
        <w:rPr>
          <w:color w:val="000000"/>
          <w:sz w:val="24"/>
        </w:rPr>
      </w:pPr>
      <w:r>
        <w:rPr>
          <w:color w:val="000000"/>
          <w:sz w:val="24"/>
        </w:rPr>
        <w:t>2019</w:t>
      </w:r>
      <w:r>
        <w:rPr>
          <w:color w:val="000000"/>
          <w:sz w:val="24"/>
        </w:rPr>
        <w:t>年上半年，国内经济走势比较复杂，市场先经历短暂回暖，后于二季度再次放缓。一季度，中美贸易谈判进展向好，部分金融经济数据呈回暖迹象。一月新增人民币贷款与出口超预期大幅增长，中采制造业</w:t>
      </w:r>
      <w:r>
        <w:rPr>
          <w:color w:val="000000"/>
          <w:sz w:val="24"/>
        </w:rPr>
        <w:t>PMI</w:t>
      </w:r>
      <w:r>
        <w:rPr>
          <w:color w:val="000000"/>
          <w:sz w:val="24"/>
        </w:rPr>
        <w:t>回升，房地产与基建投资带动固定资产投资增速回升。但是形势在二季度发生了逆转。中美贸易谈判在五月再次遇阻，美方在贸易与科技等领域对我国进一步施压。二季度中采制造业</w:t>
      </w:r>
      <w:r>
        <w:rPr>
          <w:color w:val="000000"/>
          <w:sz w:val="24"/>
        </w:rPr>
        <w:t>PMI</w:t>
      </w:r>
      <w:r>
        <w:rPr>
          <w:color w:val="000000"/>
          <w:sz w:val="24"/>
        </w:rPr>
        <w:t>再次降至荣枯线以下，房地产投资增速从高位开始下降，基建投资稳增长乏力，固定资产投资增速下行承压。受猪肉与果蔬等价格大幅上涨的结构性因素影响，上半年国内</w:t>
      </w:r>
      <w:r>
        <w:rPr>
          <w:color w:val="000000"/>
          <w:sz w:val="24"/>
        </w:rPr>
        <w:t>C</w:t>
      </w:r>
      <w:r>
        <w:rPr>
          <w:color w:val="000000"/>
          <w:sz w:val="24"/>
        </w:rPr>
        <w:t>PI</w:t>
      </w:r>
      <w:r>
        <w:rPr>
          <w:color w:val="000000"/>
          <w:sz w:val="24"/>
        </w:rPr>
        <w:t>上行承压。</w:t>
      </w:r>
      <w:r>
        <w:rPr>
          <w:color w:val="000000"/>
          <w:sz w:val="24"/>
        </w:rPr>
        <w:t xml:space="preserve"> </w:t>
      </w:r>
    </w:p>
    <w:p w:rsidR="00D06467" w:rsidRDefault="007046A5">
      <w:pPr>
        <w:spacing w:before="29" w:line="288" w:lineRule="auto"/>
        <w:ind w:firstLineChars="200" w:firstLine="480"/>
        <w:rPr>
          <w:color w:val="000000"/>
          <w:sz w:val="24"/>
        </w:rPr>
      </w:pPr>
      <w:r>
        <w:rPr>
          <w:color w:val="000000"/>
          <w:sz w:val="24"/>
        </w:rPr>
        <w:t>货币政策上，受较复杂的经济形势影响，央行货币政策操作边际有所变化，但整体上相对谨慎。一月初央行降准</w:t>
      </w:r>
      <w:r>
        <w:rPr>
          <w:color w:val="000000"/>
          <w:sz w:val="24"/>
        </w:rPr>
        <w:t>1</w:t>
      </w:r>
      <w:r>
        <w:rPr>
          <w:color w:val="000000"/>
          <w:sz w:val="24"/>
        </w:rPr>
        <w:t>个百分点，再次释放流动性以支持实体经济发展，但同时加大了公开市场回笼力度，一季度央行在公开市场净回笼</w:t>
      </w:r>
      <w:r>
        <w:rPr>
          <w:color w:val="000000"/>
          <w:sz w:val="24"/>
        </w:rPr>
        <w:t>1.8</w:t>
      </w:r>
      <w:r>
        <w:rPr>
          <w:color w:val="000000"/>
          <w:sz w:val="24"/>
        </w:rPr>
        <w:t>万亿。四月央行货币政策操作边际向中性回归，但是五月中美贸易战硝烟再起，叠加下旬个别银行信用风险暴露影响货币市场流动性，央行于五月下旬再次加大了公开市场投放力度，二季度央行在公开市场净投放</w:t>
      </w:r>
      <w:r>
        <w:rPr>
          <w:color w:val="000000"/>
          <w:sz w:val="24"/>
        </w:rPr>
        <w:t>7784</w:t>
      </w:r>
      <w:r>
        <w:rPr>
          <w:color w:val="000000"/>
          <w:sz w:val="24"/>
        </w:rPr>
        <w:t>亿。</w:t>
      </w:r>
    </w:p>
    <w:p w:rsidR="00D06467" w:rsidRDefault="007046A5">
      <w:pPr>
        <w:spacing w:before="29" w:line="288" w:lineRule="auto"/>
        <w:ind w:firstLineChars="200" w:firstLine="480"/>
        <w:rPr>
          <w:color w:val="000000"/>
          <w:sz w:val="24"/>
        </w:rPr>
      </w:pPr>
      <w:r>
        <w:rPr>
          <w:color w:val="000000"/>
          <w:sz w:val="24"/>
        </w:rPr>
        <w:t>资金面上，受降准、缴税以及个别银行信用风险暴露等因素影响，上半年货币市场资金面有些波折。</w:t>
      </w:r>
      <w:r>
        <w:rPr>
          <w:color w:val="000000"/>
          <w:sz w:val="24"/>
        </w:rPr>
        <w:t>一季度资金面整体上较为宽松，；但是二季度市场资金面起了波澜。四月中下旬货币市场曾一度趋紧，五月下旬受个别银行信用风险暴露影响，资金供给方大幅提高融资质押门槛，市场资金面大幅趋紧。但随后在央行释放流动性及其他监管机构协调维稳下，资金面整体上趋于宽松，持有高等级券的融资方轻松跨季。受资金面波动影响，上半年同业存款及存单利率曾出现几次回调，但至六月下旬股份制银行的存款及存单收益率已降至历史较低位置。受中美贸易谈判扰动，经济数据波动以及央行货币政策操作边际变化等影响，上半年债市较为波折，在一月初债大涨之后，债市整体</w:t>
      </w:r>
      <w:r>
        <w:rPr>
          <w:color w:val="000000"/>
          <w:sz w:val="24"/>
        </w:rPr>
        <w:t>上呈震荡整理格局。</w:t>
      </w:r>
    </w:p>
    <w:p w:rsidR="00223DFB" w:rsidRPr="0061644B" w:rsidRDefault="00223DFB" w:rsidP="00792A69">
      <w:pPr>
        <w:spacing w:before="29" w:line="288" w:lineRule="auto"/>
        <w:ind w:firstLineChars="200" w:firstLine="480"/>
        <w:rPr>
          <w:color w:val="000000"/>
          <w:sz w:val="24"/>
        </w:rPr>
      </w:pPr>
      <w:r w:rsidRPr="0061644B">
        <w:rPr>
          <w:color w:val="000000"/>
          <w:sz w:val="24"/>
        </w:rPr>
        <w:t>基金操作方面，报告期内本基金保持适度流动性以期满足基金份额持有人潜在赎回需求，同时严格管控信用风险，择机调整组合杠杆与久期。根据市场情况灵活调整存款存单与短融等投资品种的配置比例，择机加大存款存单以及短融等的配置力度，为持有人创造了稳健的回报。</w:t>
      </w:r>
    </w:p>
    <w:p w:rsidR="00223DFB" w:rsidRPr="0061644B" w:rsidRDefault="00223DFB" w:rsidP="00792A69">
      <w:pPr>
        <w:spacing w:before="29" w:line="288" w:lineRule="auto"/>
        <w:ind w:firstLineChars="200" w:firstLine="480"/>
        <w:rPr>
          <w:kern w:val="0"/>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kern w:val="0"/>
          <w:sz w:val="24"/>
        </w:rPr>
        <w:t>4.4.2</w:t>
      </w:r>
      <w:r w:rsidRPr="0061644B">
        <w:rPr>
          <w:b/>
          <w:kern w:val="0"/>
          <w:sz w:val="24"/>
        </w:rPr>
        <w:t>报告期内基金的业绩表现</w:t>
      </w:r>
    </w:p>
    <w:p w:rsidR="00223DFB" w:rsidRPr="0061644B" w:rsidRDefault="00223DFB" w:rsidP="00792A69">
      <w:pPr>
        <w:spacing w:before="29" w:line="288" w:lineRule="auto"/>
        <w:ind w:firstLineChars="200" w:firstLine="480"/>
        <w:rPr>
          <w:color w:val="000000"/>
          <w:sz w:val="24"/>
        </w:rPr>
      </w:pPr>
      <w:r w:rsidRPr="0061644B">
        <w:rPr>
          <w:color w:val="000000"/>
          <w:sz w:val="24"/>
        </w:rPr>
        <w:t>本基金（各类）份额净值及业绩表现请见</w:t>
      </w:r>
      <w:r w:rsidRPr="0061644B">
        <w:rPr>
          <w:color w:val="000000"/>
          <w:sz w:val="24"/>
        </w:rPr>
        <w:t>“3.1</w:t>
      </w:r>
      <w:r w:rsidRPr="0061644B">
        <w:rPr>
          <w:color w:val="000000"/>
          <w:sz w:val="24"/>
        </w:rPr>
        <w:t>主要会计数据和财务指标</w:t>
      </w:r>
      <w:r w:rsidRPr="0061644B">
        <w:rPr>
          <w:color w:val="000000"/>
          <w:sz w:val="24"/>
        </w:rPr>
        <w:t xml:space="preserve">” </w:t>
      </w:r>
      <w:r w:rsidRPr="0061644B">
        <w:rPr>
          <w:color w:val="000000"/>
          <w:sz w:val="24"/>
        </w:rPr>
        <w:t>及</w:t>
      </w:r>
      <w:r w:rsidRPr="0061644B">
        <w:rPr>
          <w:color w:val="000000"/>
          <w:sz w:val="24"/>
        </w:rPr>
        <w:t>“3.2.1</w:t>
      </w:r>
      <w:r w:rsidRPr="0061644B">
        <w:rPr>
          <w:color w:val="000000"/>
          <w:sz w:val="24"/>
        </w:rPr>
        <w:t>基金份额净值增长率及其与同期业绩比较基准收益率的比较</w:t>
      </w:r>
      <w:r w:rsidRPr="0061644B">
        <w:rPr>
          <w:color w:val="000000"/>
          <w:sz w:val="24"/>
        </w:rPr>
        <w:t>”</w:t>
      </w:r>
      <w:r w:rsidRPr="0061644B">
        <w:rPr>
          <w:color w:val="000000"/>
          <w:sz w:val="24"/>
        </w:rPr>
        <w:t>部分披露。</w:t>
      </w:r>
    </w:p>
    <w:p w:rsidR="00223DFB" w:rsidRPr="0061644B" w:rsidRDefault="00223DFB" w:rsidP="00792A69">
      <w:pPr>
        <w:spacing w:before="29" w:line="288" w:lineRule="auto"/>
        <w:ind w:firstLineChars="200" w:firstLine="480"/>
        <w:rPr>
          <w:kern w:val="0"/>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4.5 </w:t>
      </w:r>
      <w:r w:rsidRPr="0061644B">
        <w:rPr>
          <w:rFonts w:ascii="Times New Roman" w:hAnsi="Times New Roman" w:cs="Times New Roman"/>
          <w:kern w:val="0"/>
          <w:szCs w:val="24"/>
        </w:rPr>
        <w:t>管理人对宏观经济、证券市场及行业走势的简要展望</w:t>
      </w:r>
    </w:p>
    <w:p w:rsidR="00223DFB" w:rsidRPr="0061644B" w:rsidRDefault="00223DFB" w:rsidP="00792A69">
      <w:pPr>
        <w:spacing w:before="29" w:line="288" w:lineRule="auto"/>
        <w:ind w:firstLineChars="200" w:firstLine="480"/>
        <w:rPr>
          <w:color w:val="000000"/>
          <w:sz w:val="24"/>
        </w:rPr>
      </w:pPr>
      <w:r w:rsidRPr="0061644B">
        <w:rPr>
          <w:color w:val="000000"/>
          <w:sz w:val="24"/>
        </w:rPr>
        <w:t>展望</w:t>
      </w:r>
      <w:r w:rsidRPr="0061644B">
        <w:rPr>
          <w:color w:val="000000"/>
          <w:sz w:val="24"/>
        </w:rPr>
        <w:t>2019</w:t>
      </w:r>
      <w:r w:rsidRPr="0061644B">
        <w:rPr>
          <w:color w:val="000000"/>
          <w:sz w:val="24"/>
        </w:rPr>
        <w:t>年下半年，考虑中美贸易谈判前景尚不明朗，以及固定资产投资增长乏力等因素，国内经济继续放缓的概率较高。但是，大阪</w:t>
      </w:r>
      <w:r w:rsidRPr="0061644B">
        <w:rPr>
          <w:color w:val="000000"/>
          <w:sz w:val="24"/>
        </w:rPr>
        <w:t>G20</w:t>
      </w:r>
      <w:r w:rsidRPr="0061644B">
        <w:rPr>
          <w:color w:val="000000"/>
          <w:sz w:val="24"/>
        </w:rPr>
        <w:t>中美元首会晤后中美贸易谈判重启，</w:t>
      </w:r>
      <w:r w:rsidRPr="0061644B">
        <w:rPr>
          <w:color w:val="000000"/>
          <w:sz w:val="24"/>
        </w:rPr>
        <w:t>5G</w:t>
      </w:r>
      <w:r w:rsidRPr="0061644B">
        <w:rPr>
          <w:color w:val="000000"/>
          <w:sz w:val="24"/>
        </w:rPr>
        <w:t>等新技术带来的新型基建启动以及改革开放力度加大，可能增强国内经济运行的韧劲。预计短期内人行货币政策将维持中性偏松，保持逆周期调节作用，但公开市场操作边际上可能会谨慎一些。我们将密切关注中美贸易谈判的进展以及中央经济政策动态。组合管理方面，本基金将跟踪研判宏观经济走势与央行货币政策操作，保持组合较好的流动性，力求把握市场机会，尽力控制风险，努力为投资者创造稳健的回报。</w:t>
      </w:r>
    </w:p>
    <w:p w:rsidR="00223DFB" w:rsidRPr="0061644B" w:rsidRDefault="00223DFB" w:rsidP="00792A69">
      <w:pPr>
        <w:spacing w:before="29" w:line="288" w:lineRule="auto"/>
        <w:ind w:firstLineChars="200" w:firstLine="480"/>
        <w:rPr>
          <w:kern w:val="0"/>
          <w:sz w:val="24"/>
        </w:rPr>
      </w:pPr>
    </w:p>
    <w:p w:rsidR="008E2CAE" w:rsidRPr="0061644B" w:rsidRDefault="008E2CAE" w:rsidP="00792A69">
      <w:pPr>
        <w:pStyle w:val="20"/>
        <w:spacing w:before="29" w:after="0" w:line="288" w:lineRule="auto"/>
        <w:rPr>
          <w:rFonts w:ascii="Times New Roman" w:hAnsi="Times New Roman" w:cs="Times New Roman"/>
          <w:kern w:val="0"/>
          <w:szCs w:val="24"/>
        </w:rPr>
      </w:pPr>
      <w:bookmarkStart w:id="1" w:name="_Toc331410085"/>
      <w:bookmarkStart w:id="2" w:name="_Toc247959457"/>
      <w:bookmarkStart w:id="3" w:name="_Toc225570083"/>
      <w:r w:rsidRPr="0061644B">
        <w:rPr>
          <w:rFonts w:ascii="Times New Roman" w:hAnsi="Times New Roman" w:cs="Times New Roman"/>
          <w:kern w:val="0"/>
          <w:szCs w:val="24"/>
        </w:rPr>
        <w:t xml:space="preserve">4.6 </w:t>
      </w:r>
      <w:r w:rsidRPr="0061644B">
        <w:rPr>
          <w:rFonts w:ascii="Times New Roman" w:hAnsi="Times New Roman" w:cs="Times New Roman"/>
          <w:kern w:val="0"/>
          <w:szCs w:val="24"/>
        </w:rPr>
        <w:t>管理人对报告期内基金估值程序等事项的说明</w:t>
      </w:r>
      <w:bookmarkEnd w:id="1"/>
      <w:bookmarkEnd w:id="2"/>
      <w:bookmarkEnd w:id="3"/>
    </w:p>
    <w:p w:rsidR="00D06467" w:rsidRDefault="007046A5">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D06467" w:rsidRDefault="007046A5">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w:t>
      </w:r>
      <w:r>
        <w:rPr>
          <w:color w:val="000000"/>
          <w:sz w:val="24"/>
        </w:rPr>
        <w:t>金会计、风险、合规等方面审批，一致同意后，报公司投资总监、总经理审批。</w:t>
      </w:r>
    </w:p>
    <w:p w:rsidR="008E2CAE" w:rsidRPr="0061644B" w:rsidRDefault="008E2CAE" w:rsidP="00792A69">
      <w:pPr>
        <w:spacing w:before="29" w:line="288" w:lineRule="auto"/>
        <w:ind w:firstLineChars="200" w:firstLine="480"/>
        <w:rPr>
          <w:color w:val="000000"/>
          <w:sz w:val="24"/>
        </w:rPr>
      </w:pPr>
      <w:r w:rsidRPr="0061644B">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8E2CAE" w:rsidRPr="0061644B" w:rsidRDefault="008E2CAE" w:rsidP="00792A69">
      <w:pPr>
        <w:autoSpaceDE w:val="0"/>
        <w:autoSpaceDN w:val="0"/>
        <w:adjustRightInd w:val="0"/>
        <w:spacing w:before="29" w:line="288" w:lineRule="auto"/>
        <w:ind w:firstLine="482"/>
        <w:rPr>
          <w:kern w:val="0"/>
          <w:sz w:val="24"/>
        </w:rPr>
      </w:pPr>
    </w:p>
    <w:p w:rsidR="008E2CAE" w:rsidRPr="0061644B" w:rsidRDefault="008E2CAE" w:rsidP="00792A69">
      <w:pPr>
        <w:pStyle w:val="20"/>
        <w:spacing w:before="29" w:after="0" w:line="288" w:lineRule="auto"/>
        <w:rPr>
          <w:rFonts w:ascii="Times New Roman" w:hAnsi="Times New Roman" w:cs="Times New Roman"/>
          <w:kern w:val="0"/>
          <w:szCs w:val="24"/>
        </w:rPr>
      </w:pPr>
      <w:bookmarkStart w:id="4" w:name="_Toc331410086"/>
      <w:bookmarkStart w:id="5" w:name="_Toc247959458"/>
      <w:bookmarkStart w:id="6" w:name="_Toc225570084"/>
      <w:r w:rsidRPr="0061644B">
        <w:rPr>
          <w:rFonts w:ascii="Times New Roman" w:hAnsi="Times New Roman" w:cs="Times New Roman"/>
          <w:kern w:val="0"/>
          <w:szCs w:val="24"/>
        </w:rPr>
        <w:t xml:space="preserve">4.7 </w:t>
      </w:r>
      <w:r w:rsidRPr="0061644B">
        <w:rPr>
          <w:rFonts w:ascii="Times New Roman" w:hAnsi="Times New Roman" w:cs="Times New Roman"/>
          <w:kern w:val="0"/>
          <w:szCs w:val="24"/>
        </w:rPr>
        <w:t>管理人对报告期内基金利润分配情况的说明</w:t>
      </w:r>
      <w:bookmarkEnd w:id="4"/>
      <w:bookmarkEnd w:id="5"/>
      <w:bookmarkEnd w:id="6"/>
    </w:p>
    <w:p w:rsidR="008E2CAE" w:rsidRPr="0061644B" w:rsidRDefault="008E2CAE" w:rsidP="00792A69">
      <w:pPr>
        <w:spacing w:before="29" w:line="288" w:lineRule="auto"/>
        <w:ind w:firstLineChars="200" w:firstLine="480"/>
        <w:rPr>
          <w:color w:val="000000"/>
          <w:sz w:val="24"/>
        </w:rPr>
      </w:pPr>
      <w:r w:rsidRPr="0061644B">
        <w:rPr>
          <w:color w:val="000000"/>
          <w:sz w:val="24"/>
        </w:rPr>
        <w:t>遵照法律法规及基金合同的约定，本基金每日分配收益，按运作期结转份额。本基金本报告期内利润分配情况参见</w:t>
      </w:r>
      <w:r w:rsidR="007046A5" w:rsidRPr="007046A5">
        <w:rPr>
          <w:rFonts w:hint="eastAsia"/>
          <w:color w:val="000000"/>
          <w:sz w:val="24"/>
        </w:rPr>
        <w:t>半年度报告正文</w:t>
      </w:r>
      <w:bookmarkStart w:id="7" w:name="_GoBack"/>
      <w:bookmarkEnd w:id="7"/>
      <w:r w:rsidRPr="0061644B">
        <w:rPr>
          <w:color w:val="000000"/>
          <w:sz w:val="24"/>
        </w:rPr>
        <w:t>6.4.7.10</w:t>
      </w:r>
      <w:r w:rsidRPr="0061644B">
        <w:rPr>
          <w:color w:val="000000"/>
          <w:sz w:val="24"/>
        </w:rPr>
        <w:t>。</w:t>
      </w:r>
    </w:p>
    <w:p w:rsidR="003D72E7" w:rsidRDefault="003D72E7" w:rsidP="00792A69">
      <w:pPr>
        <w:spacing w:before="29" w:line="288" w:lineRule="auto"/>
        <w:ind w:firstLineChars="200" w:firstLine="480"/>
        <w:rPr>
          <w:color w:val="000000"/>
          <w:sz w:val="24"/>
        </w:rPr>
      </w:pPr>
    </w:p>
    <w:p w:rsidR="00F474BD" w:rsidRPr="004D7B20" w:rsidRDefault="00F474BD" w:rsidP="00F474BD">
      <w:pPr>
        <w:pStyle w:val="20"/>
        <w:spacing w:before="29" w:after="0" w:line="288" w:lineRule="auto"/>
        <w:rPr>
          <w:rFonts w:ascii="Times New Roman" w:hAnsi="Times New Roman"/>
          <w:kern w:val="0"/>
          <w:szCs w:val="24"/>
        </w:rPr>
      </w:pPr>
      <w:r w:rsidRPr="004D7B20">
        <w:rPr>
          <w:rFonts w:ascii="Times New Roman" w:hAnsi="Times New Roman" w:hint="eastAsia"/>
          <w:kern w:val="0"/>
          <w:szCs w:val="24"/>
        </w:rPr>
        <w:t xml:space="preserve">4.8 </w:t>
      </w:r>
      <w:r w:rsidRPr="004D7B20">
        <w:rPr>
          <w:rFonts w:ascii="Times New Roman" w:hAnsi="Times New Roman" w:hint="eastAsia"/>
          <w:kern w:val="0"/>
          <w:szCs w:val="24"/>
        </w:rPr>
        <w:t>报告期内管理人对本基金持有人数或基金资产净值预警情形的说明</w:t>
      </w:r>
    </w:p>
    <w:p w:rsidR="00F474BD" w:rsidRPr="005E1AD8" w:rsidRDefault="00F474BD" w:rsidP="00F474BD">
      <w:pPr>
        <w:spacing w:before="29" w:line="288" w:lineRule="auto"/>
        <w:ind w:firstLineChars="200" w:firstLine="480"/>
        <w:rPr>
          <w:kern w:val="0"/>
          <w:sz w:val="24"/>
        </w:rPr>
      </w:pPr>
      <w:r w:rsidRPr="004D7B20">
        <w:rPr>
          <w:kern w:val="0"/>
          <w:sz w:val="24"/>
        </w:rPr>
        <w:t>本基金本报告期内无需预警说明。</w:t>
      </w:r>
    </w:p>
    <w:p w:rsidR="00F474BD" w:rsidRPr="0061644B" w:rsidRDefault="00F474BD" w:rsidP="00792A69">
      <w:pPr>
        <w:spacing w:before="29" w:line="288" w:lineRule="auto"/>
        <w:ind w:firstLineChars="200" w:firstLine="480"/>
        <w:rPr>
          <w:color w:val="000000"/>
          <w:sz w:val="24"/>
        </w:rPr>
      </w:pPr>
    </w:p>
    <w:p w:rsidR="00223DFB" w:rsidRPr="0061644B" w:rsidRDefault="00223DFB" w:rsidP="00CC3C2D">
      <w:pPr>
        <w:pStyle w:val="1"/>
        <w:keepNext/>
        <w:keepLines/>
        <w:widowControl w:val="0"/>
        <w:spacing w:beforeLines="100" w:before="312" w:afterLines="100" w:after="312" w:line="288" w:lineRule="auto"/>
        <w:jc w:val="center"/>
        <w:rPr>
          <w:b/>
          <w:bCs/>
          <w:szCs w:val="24"/>
          <w:lang w:val="en-US"/>
        </w:rPr>
      </w:pPr>
      <w:r w:rsidRPr="0061644B">
        <w:rPr>
          <w:b/>
          <w:bCs/>
          <w:szCs w:val="24"/>
          <w:lang w:val="en-US"/>
        </w:rPr>
        <w:t xml:space="preserve">5  </w:t>
      </w:r>
      <w:r w:rsidRPr="0061644B">
        <w:rPr>
          <w:b/>
          <w:bCs/>
          <w:szCs w:val="24"/>
          <w:lang w:val="en-US"/>
        </w:rPr>
        <w:t>托管人报告</w:t>
      </w: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5.1 </w:t>
      </w:r>
      <w:r w:rsidRPr="0061644B">
        <w:rPr>
          <w:rFonts w:ascii="Times New Roman" w:hAnsi="Times New Roman" w:cs="Times New Roman"/>
          <w:kern w:val="0"/>
          <w:szCs w:val="24"/>
        </w:rPr>
        <w:t>报告期内本基金托管人遵规守信情况声明</w:t>
      </w:r>
    </w:p>
    <w:p w:rsidR="00223DFB" w:rsidRPr="0061644B" w:rsidRDefault="00223DFB" w:rsidP="00792A69">
      <w:pPr>
        <w:spacing w:before="29" w:line="288" w:lineRule="auto"/>
        <w:ind w:firstLineChars="200" w:firstLine="480"/>
        <w:rPr>
          <w:color w:val="000000"/>
          <w:sz w:val="24"/>
        </w:rPr>
      </w:pPr>
      <w:r w:rsidRPr="0061644B">
        <w:rPr>
          <w:color w:val="000000"/>
          <w:sz w:val="24"/>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223DFB" w:rsidRPr="0061644B" w:rsidRDefault="00223DFB" w:rsidP="00792A69">
      <w:pPr>
        <w:spacing w:before="29" w:line="288" w:lineRule="auto"/>
        <w:ind w:firstLineChars="200" w:firstLine="480"/>
        <w:rPr>
          <w:kern w:val="0"/>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5.2 </w:t>
      </w:r>
      <w:r w:rsidRPr="0061644B">
        <w:rPr>
          <w:rFonts w:ascii="Times New Roman" w:hAnsi="Times New Roman" w:cs="Times New Roman"/>
          <w:kern w:val="0"/>
          <w:szCs w:val="24"/>
        </w:rPr>
        <w:t>托管人对报告期内本基金投资运作遵规守信、净值计算、利润分配等情况的说明</w:t>
      </w:r>
    </w:p>
    <w:p w:rsidR="00D06467" w:rsidRDefault="007046A5">
      <w:pPr>
        <w:spacing w:before="29" w:line="288" w:lineRule="auto"/>
        <w:ind w:firstLineChars="200" w:firstLine="480"/>
        <w:rPr>
          <w:color w:val="000000"/>
          <w:sz w:val="24"/>
        </w:rPr>
      </w:pPr>
      <w:r>
        <w:rPr>
          <w:color w:val="000000"/>
          <w:sz w:val="24"/>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223DFB" w:rsidRPr="0061644B" w:rsidRDefault="00223DFB" w:rsidP="00792A69">
      <w:pPr>
        <w:spacing w:before="29" w:line="288" w:lineRule="auto"/>
        <w:ind w:firstLineChars="200" w:firstLine="480"/>
        <w:rPr>
          <w:color w:val="000000"/>
          <w:sz w:val="24"/>
        </w:rPr>
      </w:pPr>
      <w:r w:rsidRPr="0061644B">
        <w:rPr>
          <w:color w:val="000000"/>
          <w:sz w:val="24"/>
        </w:rPr>
        <w:t>报告期内，本基金</w:t>
      </w:r>
      <w:r w:rsidRPr="0061644B">
        <w:rPr>
          <w:color w:val="000000"/>
          <w:sz w:val="24"/>
        </w:rPr>
        <w:t>A</w:t>
      </w:r>
      <w:r w:rsidRPr="0061644B">
        <w:rPr>
          <w:color w:val="000000"/>
          <w:sz w:val="24"/>
        </w:rPr>
        <w:t>级实施利润分配的金额为</w:t>
      </w:r>
      <w:r w:rsidRPr="0061644B">
        <w:rPr>
          <w:color w:val="000000"/>
          <w:sz w:val="24"/>
        </w:rPr>
        <w:t>132,235.79</w:t>
      </w:r>
      <w:r w:rsidRPr="0061644B">
        <w:rPr>
          <w:color w:val="000000"/>
          <w:sz w:val="24"/>
        </w:rPr>
        <w:t>，</w:t>
      </w:r>
      <w:r w:rsidRPr="0061644B">
        <w:rPr>
          <w:color w:val="000000"/>
          <w:sz w:val="24"/>
        </w:rPr>
        <w:t>C</w:t>
      </w:r>
      <w:r w:rsidRPr="0061644B">
        <w:rPr>
          <w:color w:val="000000"/>
          <w:sz w:val="24"/>
        </w:rPr>
        <w:t>级实施利润分配的金额为</w:t>
      </w:r>
      <w:r w:rsidRPr="0061644B">
        <w:rPr>
          <w:color w:val="000000"/>
          <w:sz w:val="24"/>
        </w:rPr>
        <w:t>158,054,564.48</w:t>
      </w:r>
      <w:r w:rsidRPr="0061644B">
        <w:rPr>
          <w:color w:val="000000"/>
          <w:sz w:val="24"/>
        </w:rPr>
        <w:t>。</w:t>
      </w:r>
    </w:p>
    <w:p w:rsidR="00223DFB" w:rsidRPr="0061644B" w:rsidRDefault="00223DFB" w:rsidP="00792A69">
      <w:pPr>
        <w:spacing w:before="29" w:line="288" w:lineRule="auto"/>
        <w:ind w:firstLineChars="200" w:firstLine="480"/>
        <w:rPr>
          <w:kern w:val="0"/>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5.3 </w:t>
      </w:r>
      <w:r w:rsidRPr="0061644B">
        <w:rPr>
          <w:rFonts w:ascii="Times New Roman" w:hAnsi="Times New Roman" w:cs="Times New Roman"/>
          <w:kern w:val="0"/>
          <w:szCs w:val="24"/>
        </w:rPr>
        <w:t>托管人对本</w:t>
      </w:r>
      <w:r w:rsidR="00912A71" w:rsidRPr="0061644B">
        <w:rPr>
          <w:rFonts w:ascii="Times New Roman" w:hAnsi="Times New Roman" w:cs="Times New Roman"/>
          <w:kern w:val="0"/>
          <w:szCs w:val="24"/>
        </w:rPr>
        <w:t>半</w:t>
      </w:r>
      <w:r w:rsidRPr="0061644B">
        <w:rPr>
          <w:rFonts w:ascii="Times New Roman" w:hAnsi="Times New Roman" w:cs="Times New Roman"/>
          <w:kern w:val="0"/>
          <w:szCs w:val="24"/>
        </w:rPr>
        <w:t>年度报告中财务信息等内容的真实、准确和完整发表意见</w:t>
      </w:r>
    </w:p>
    <w:p w:rsidR="00223DFB" w:rsidRDefault="00223DFB" w:rsidP="00792A69">
      <w:pPr>
        <w:spacing w:before="29" w:line="288" w:lineRule="auto"/>
        <w:ind w:firstLineChars="200" w:firstLine="480"/>
        <w:rPr>
          <w:color w:val="000000"/>
          <w:sz w:val="24"/>
        </w:rPr>
      </w:pPr>
      <w:r w:rsidRPr="0061644B">
        <w:rPr>
          <w:color w:val="000000"/>
          <w:sz w:val="24"/>
        </w:rPr>
        <w:t>本托管人复核审查了本报告中的财务指标、净值表现、利润分配情况、财务会计报告、投资组合报告等内容，保证复核内容不存在虚假记载、误导性陈述或者重大遗漏。</w:t>
      </w:r>
    </w:p>
    <w:p w:rsidR="009064D7" w:rsidRPr="0061644B" w:rsidRDefault="009064D7" w:rsidP="00792A69">
      <w:pPr>
        <w:spacing w:before="29" w:line="288" w:lineRule="auto"/>
        <w:ind w:firstLineChars="200" w:firstLine="480"/>
        <w:rPr>
          <w:color w:val="000000"/>
          <w:sz w:val="24"/>
        </w:rPr>
      </w:pPr>
    </w:p>
    <w:p w:rsidR="00223DFB" w:rsidRPr="0061644B" w:rsidRDefault="005A4B4C" w:rsidP="00CC3C2D">
      <w:pPr>
        <w:pStyle w:val="1"/>
        <w:keepNext/>
        <w:keepLines/>
        <w:widowControl w:val="0"/>
        <w:spacing w:beforeLines="100" w:before="312" w:afterLines="100" w:after="312" w:line="288" w:lineRule="auto"/>
        <w:jc w:val="center"/>
        <w:rPr>
          <w:b/>
          <w:bCs/>
          <w:szCs w:val="24"/>
          <w:lang w:val="en-US"/>
        </w:rPr>
      </w:pPr>
      <w:r w:rsidRPr="0061644B">
        <w:rPr>
          <w:b/>
          <w:bCs/>
          <w:szCs w:val="24"/>
          <w:lang w:val="en-US"/>
        </w:rPr>
        <w:t>6</w:t>
      </w:r>
      <w:r w:rsidR="00753F05" w:rsidRPr="0061644B">
        <w:rPr>
          <w:b/>
          <w:bCs/>
          <w:szCs w:val="24"/>
          <w:lang w:val="en-US"/>
        </w:rPr>
        <w:t>半年度财务会计报告（未经审计）</w:t>
      </w:r>
    </w:p>
    <w:p w:rsidR="00633CCE" w:rsidRPr="0061644B" w:rsidRDefault="00633CCE" w:rsidP="00792A69">
      <w:pPr>
        <w:pStyle w:val="20"/>
        <w:spacing w:before="29" w:after="0" w:line="288" w:lineRule="auto"/>
        <w:rPr>
          <w:rFonts w:ascii="Times New Roman" w:hAnsi="Times New Roman" w:cs="Times New Roman"/>
          <w:kern w:val="0"/>
          <w:szCs w:val="24"/>
        </w:rPr>
      </w:pPr>
      <w:bookmarkStart w:id="8" w:name="_Toc225498268"/>
      <w:bookmarkStart w:id="9" w:name="_Toc374540561"/>
      <w:r w:rsidRPr="0061644B">
        <w:rPr>
          <w:rFonts w:ascii="Times New Roman" w:hAnsi="Times New Roman" w:cs="Times New Roman"/>
          <w:kern w:val="0"/>
          <w:szCs w:val="24"/>
        </w:rPr>
        <w:t xml:space="preserve">6.1 </w:t>
      </w:r>
      <w:r w:rsidRPr="0061644B">
        <w:rPr>
          <w:rFonts w:ascii="Times New Roman" w:hAnsi="Times New Roman" w:cs="Times New Roman"/>
          <w:kern w:val="0"/>
          <w:szCs w:val="24"/>
        </w:rPr>
        <w:t>资产负债表</w:t>
      </w:r>
      <w:bookmarkEnd w:id="8"/>
      <w:bookmarkEnd w:id="9"/>
    </w:p>
    <w:p w:rsidR="00633CCE" w:rsidRPr="0061644B" w:rsidRDefault="00633CCE" w:rsidP="00792A69">
      <w:pPr>
        <w:spacing w:before="29" w:line="288" w:lineRule="auto"/>
        <w:rPr>
          <w:color w:val="000000"/>
          <w:sz w:val="24"/>
        </w:rPr>
      </w:pPr>
      <w:r w:rsidRPr="0061644B">
        <w:rPr>
          <w:color w:val="000000"/>
          <w:sz w:val="24"/>
        </w:rPr>
        <w:t>会计主体：交银施罗德理财</w:t>
      </w:r>
      <w:r w:rsidRPr="0061644B">
        <w:rPr>
          <w:color w:val="000000"/>
          <w:sz w:val="24"/>
        </w:rPr>
        <w:t>60</w:t>
      </w:r>
      <w:r w:rsidRPr="0061644B">
        <w:rPr>
          <w:color w:val="000000"/>
          <w:sz w:val="24"/>
        </w:rPr>
        <w:t>天债券型证券投资基金</w:t>
      </w:r>
    </w:p>
    <w:p w:rsidR="00633CCE" w:rsidRPr="0061644B" w:rsidRDefault="00633CCE" w:rsidP="00792A69">
      <w:pPr>
        <w:spacing w:before="29" w:line="288" w:lineRule="auto"/>
        <w:rPr>
          <w:color w:val="000000"/>
          <w:sz w:val="24"/>
        </w:rPr>
      </w:pPr>
      <w:r w:rsidRPr="0061644B">
        <w:rPr>
          <w:color w:val="000000"/>
          <w:sz w:val="24"/>
        </w:rPr>
        <w:t>报告截止日：</w:t>
      </w:r>
      <w:r w:rsidRPr="0061644B">
        <w:rPr>
          <w:color w:val="000000"/>
          <w:sz w:val="24"/>
        </w:rPr>
        <w:t>2019</w:t>
      </w:r>
      <w:r w:rsidRPr="0061644B">
        <w:rPr>
          <w:color w:val="000000"/>
          <w:sz w:val="24"/>
        </w:rPr>
        <w:t>年</w:t>
      </w:r>
      <w:r w:rsidRPr="0061644B">
        <w:rPr>
          <w:color w:val="000000"/>
          <w:sz w:val="24"/>
        </w:rPr>
        <w:t>6</w:t>
      </w:r>
      <w:r w:rsidRPr="0061644B">
        <w:rPr>
          <w:color w:val="000000"/>
          <w:sz w:val="24"/>
        </w:rPr>
        <w:t>月</w:t>
      </w:r>
      <w:r w:rsidRPr="0061644B">
        <w:rPr>
          <w:color w:val="000000"/>
          <w:sz w:val="24"/>
        </w:rPr>
        <w:t>30</w:t>
      </w:r>
      <w:r w:rsidRPr="0061644B">
        <w:rPr>
          <w:color w:val="000000"/>
          <w:sz w:val="24"/>
        </w:rPr>
        <w:t>日</w:t>
      </w:r>
    </w:p>
    <w:p w:rsidR="00633CCE" w:rsidRPr="0061644B" w:rsidRDefault="00633CCE" w:rsidP="00792A69">
      <w:pPr>
        <w:autoSpaceDE w:val="0"/>
        <w:autoSpaceDN w:val="0"/>
        <w:adjustRightInd w:val="0"/>
        <w:spacing w:before="29" w:line="288" w:lineRule="auto"/>
        <w:ind w:left="15"/>
        <w:jc w:val="right"/>
        <w:rPr>
          <w:color w:val="000000"/>
          <w:kern w:val="0"/>
          <w:sz w:val="24"/>
        </w:rPr>
      </w:pPr>
      <w:r w:rsidRPr="0061644B">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151"/>
        <w:gridCol w:w="2369"/>
        <w:gridCol w:w="41"/>
        <w:gridCol w:w="2479"/>
      </w:tblGrid>
      <w:tr w:rsidR="00633CCE" w:rsidRPr="0061644B" w:rsidTr="008F5B93">
        <w:tc>
          <w:tcPr>
            <w:tcW w:w="2880" w:type="dxa"/>
            <w:vAlign w:val="center"/>
          </w:tcPr>
          <w:p w:rsidR="00633CCE" w:rsidRPr="0061644B" w:rsidRDefault="00633CCE" w:rsidP="00792A69">
            <w:pPr>
              <w:pStyle w:val="af6"/>
              <w:spacing w:before="29" w:beforeAutospacing="0" w:line="288" w:lineRule="auto"/>
              <w:jc w:val="center"/>
              <w:rPr>
                <w:rFonts w:ascii="Times New Roman" w:hAnsi="Times New Roman"/>
                <w:b/>
                <w:color w:val="000000"/>
              </w:rPr>
            </w:pPr>
            <w:r w:rsidRPr="0061644B">
              <w:rPr>
                <w:rFonts w:ascii="Times New Roman" w:hAnsi="Times New Roman"/>
                <w:b/>
                <w:color w:val="000000"/>
              </w:rPr>
              <w:t>资产</w:t>
            </w:r>
          </w:p>
        </w:tc>
        <w:tc>
          <w:tcPr>
            <w:tcW w:w="1080" w:type="dxa"/>
            <w:vAlign w:val="center"/>
          </w:tcPr>
          <w:p w:rsidR="00633CCE" w:rsidRPr="0061644B" w:rsidRDefault="00633CCE" w:rsidP="00792A69">
            <w:pPr>
              <w:pStyle w:val="af6"/>
              <w:spacing w:before="29" w:beforeAutospacing="0" w:line="288" w:lineRule="auto"/>
              <w:jc w:val="center"/>
              <w:rPr>
                <w:rFonts w:ascii="Times New Roman" w:hAnsi="Times New Roman"/>
                <w:b/>
                <w:color w:val="000000"/>
              </w:rPr>
            </w:pPr>
            <w:r w:rsidRPr="0061644B">
              <w:rPr>
                <w:rFonts w:ascii="Times New Roman" w:hAnsi="Times New Roman"/>
                <w:b/>
                <w:color w:val="000000"/>
              </w:rPr>
              <w:t>附注号</w:t>
            </w:r>
          </w:p>
        </w:tc>
        <w:tc>
          <w:tcPr>
            <w:tcW w:w="2520" w:type="dxa"/>
            <w:gridSpan w:val="2"/>
            <w:vAlign w:val="center"/>
          </w:tcPr>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本期末</w:t>
            </w:r>
          </w:p>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kern w:val="2"/>
              </w:rPr>
              <w:t>2019</w:t>
            </w:r>
            <w:r w:rsidRPr="0061644B">
              <w:rPr>
                <w:rFonts w:ascii="Times New Roman" w:hAnsi="Times New Roman"/>
                <w:b/>
                <w:color w:val="000000"/>
                <w:kern w:val="2"/>
              </w:rPr>
              <w:t>年</w:t>
            </w:r>
            <w:r w:rsidRPr="0061644B">
              <w:rPr>
                <w:rFonts w:ascii="Times New Roman" w:hAnsi="Times New Roman"/>
                <w:b/>
                <w:color w:val="000000"/>
                <w:kern w:val="2"/>
              </w:rPr>
              <w:t>6</w:t>
            </w:r>
            <w:r w:rsidRPr="0061644B">
              <w:rPr>
                <w:rFonts w:ascii="Times New Roman" w:hAnsi="Times New Roman"/>
                <w:b/>
                <w:color w:val="000000"/>
                <w:kern w:val="2"/>
              </w:rPr>
              <w:t>月</w:t>
            </w:r>
            <w:r w:rsidRPr="0061644B">
              <w:rPr>
                <w:rFonts w:ascii="Times New Roman" w:hAnsi="Times New Roman"/>
                <w:b/>
                <w:color w:val="000000"/>
                <w:kern w:val="2"/>
              </w:rPr>
              <w:t>30</w:t>
            </w:r>
            <w:r w:rsidRPr="0061644B">
              <w:rPr>
                <w:rFonts w:ascii="Times New Roman" w:hAnsi="Times New Roman"/>
                <w:b/>
                <w:color w:val="000000"/>
                <w:kern w:val="2"/>
              </w:rPr>
              <w:t>日</w:t>
            </w:r>
          </w:p>
        </w:tc>
        <w:tc>
          <w:tcPr>
            <w:tcW w:w="2520" w:type="dxa"/>
            <w:gridSpan w:val="2"/>
            <w:vAlign w:val="center"/>
          </w:tcPr>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上年度末</w:t>
            </w:r>
          </w:p>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2018</w:t>
            </w:r>
            <w:r w:rsidRPr="0061644B">
              <w:rPr>
                <w:rFonts w:ascii="Times New Roman" w:hAnsi="Times New Roman"/>
                <w:b/>
                <w:color w:val="000000"/>
              </w:rPr>
              <w:t>年</w:t>
            </w:r>
            <w:r w:rsidRPr="0061644B">
              <w:rPr>
                <w:rFonts w:ascii="Times New Roman" w:hAnsi="Times New Roman"/>
                <w:b/>
                <w:color w:val="000000"/>
              </w:rPr>
              <w:t>12</w:t>
            </w:r>
            <w:r w:rsidRPr="0061644B">
              <w:rPr>
                <w:rFonts w:ascii="Times New Roman" w:hAnsi="Times New Roman"/>
                <w:b/>
                <w:color w:val="000000"/>
              </w:rPr>
              <w:t>月</w:t>
            </w:r>
            <w:r w:rsidRPr="0061644B">
              <w:rPr>
                <w:rFonts w:ascii="Times New Roman" w:hAnsi="Times New Roman"/>
                <w:b/>
                <w:color w:val="000000"/>
              </w:rPr>
              <w:t>31</w:t>
            </w:r>
            <w:r w:rsidRPr="0061644B">
              <w:rPr>
                <w:rFonts w:ascii="Times New Roman" w:hAnsi="Times New Roman"/>
                <w:b/>
                <w:color w:val="000000"/>
              </w:rPr>
              <w:t>日</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资产：</w:t>
            </w:r>
          </w:p>
        </w:tc>
        <w:tc>
          <w:tcPr>
            <w:tcW w:w="1080" w:type="dxa"/>
            <w:vAlign w:val="center"/>
          </w:tcPr>
          <w:p w:rsidR="00633CCE" w:rsidRPr="00CD10F1" w:rsidRDefault="00633CCE" w:rsidP="00792A69">
            <w:pPr>
              <w:widowControl/>
              <w:autoSpaceDE w:val="0"/>
              <w:autoSpaceDN w:val="0"/>
              <w:spacing w:before="29" w:line="288" w:lineRule="auto"/>
              <w:ind w:right="-15"/>
              <w:jc w:val="center"/>
              <w:textAlignment w:val="bottom"/>
              <w:rPr>
                <w:color w:val="000000"/>
                <w:sz w:val="24"/>
              </w:rPr>
            </w:pPr>
          </w:p>
        </w:tc>
        <w:tc>
          <w:tcPr>
            <w:tcW w:w="2520" w:type="dxa"/>
            <w:gridSpan w:val="2"/>
            <w:vAlign w:val="center"/>
          </w:tcPr>
          <w:p w:rsidR="00633CCE" w:rsidRPr="0061644B" w:rsidRDefault="00633CCE" w:rsidP="00792A69">
            <w:pPr>
              <w:spacing w:before="29" w:line="288" w:lineRule="auto"/>
              <w:jc w:val="right"/>
              <w:rPr>
                <w:color w:val="000000"/>
                <w:sz w:val="24"/>
              </w:rPr>
            </w:pPr>
          </w:p>
        </w:tc>
        <w:tc>
          <w:tcPr>
            <w:tcW w:w="2520" w:type="dxa"/>
            <w:gridSpan w:val="2"/>
            <w:vAlign w:val="center"/>
          </w:tcPr>
          <w:p w:rsidR="00633CCE" w:rsidRPr="0061644B" w:rsidRDefault="00633CCE" w:rsidP="00792A69">
            <w:pPr>
              <w:spacing w:before="29" w:line="288" w:lineRule="auto"/>
              <w:jc w:val="right"/>
              <w:rPr>
                <w:color w:val="000000"/>
                <w:sz w:val="24"/>
              </w:rPr>
            </w:pP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银行存款</w:t>
            </w:r>
          </w:p>
        </w:tc>
        <w:tc>
          <w:tcPr>
            <w:tcW w:w="1080" w:type="dxa"/>
            <w:vAlign w:val="center"/>
          </w:tcPr>
          <w:p w:rsidR="00633CCE" w:rsidRPr="00CD10F1" w:rsidRDefault="00E45503" w:rsidP="00792A69">
            <w:pPr>
              <w:widowControl/>
              <w:autoSpaceDE w:val="0"/>
              <w:autoSpaceDN w:val="0"/>
              <w:spacing w:before="29" w:line="288" w:lineRule="auto"/>
              <w:ind w:right="-15"/>
              <w:jc w:val="center"/>
              <w:textAlignment w:val="bottom"/>
              <w:rPr>
                <w:color w:val="000000"/>
                <w:sz w:val="24"/>
              </w:rPr>
            </w:pPr>
            <w:r w:rsidRPr="00CD10F1">
              <w:rPr>
                <w:rFonts w:hint="eastAsia"/>
                <w:color w:val="000000"/>
                <w:szCs w:val="21"/>
              </w:rPr>
              <w:t>6.4.7.1</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1,405,313,808.92</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1,971,037,495.79</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结算备付金</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存出保证金</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交易性金融资产</w:t>
            </w:r>
          </w:p>
        </w:tc>
        <w:tc>
          <w:tcPr>
            <w:tcW w:w="1080" w:type="dxa"/>
            <w:vAlign w:val="center"/>
          </w:tcPr>
          <w:p w:rsidR="00633CCE" w:rsidRPr="00CD10F1" w:rsidRDefault="00E45503"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6.4.7.2</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7,694,678,762.05</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10,455,260,807.92</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其中：股票投资</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pStyle w:val="af6"/>
              <w:spacing w:before="29" w:beforeAutospacing="0" w:line="288" w:lineRule="auto"/>
              <w:ind w:firstLineChars="300" w:firstLine="720"/>
              <w:jc w:val="both"/>
              <w:rPr>
                <w:rFonts w:ascii="Times New Roman" w:hAnsi="Times New Roman"/>
                <w:color w:val="000000"/>
              </w:rPr>
            </w:pPr>
            <w:r w:rsidRPr="0061644B">
              <w:rPr>
                <w:rFonts w:ascii="Times New Roman" w:hAnsi="Times New Roman"/>
                <w:color w:val="000000"/>
              </w:rPr>
              <w:t>基金投资</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ind w:firstLineChars="300" w:firstLine="720"/>
              <w:rPr>
                <w:color w:val="000000"/>
                <w:sz w:val="24"/>
              </w:rPr>
            </w:pPr>
            <w:r w:rsidRPr="0061644B">
              <w:rPr>
                <w:color w:val="000000"/>
                <w:sz w:val="24"/>
              </w:rPr>
              <w:t>债券投资</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7,662,923,878.21</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10,383,305,807.92</w:t>
            </w:r>
          </w:p>
        </w:tc>
      </w:tr>
      <w:tr w:rsidR="00633CCE" w:rsidRPr="0061644B" w:rsidTr="008F5B93">
        <w:tc>
          <w:tcPr>
            <w:tcW w:w="2880" w:type="dxa"/>
            <w:vAlign w:val="center"/>
          </w:tcPr>
          <w:p w:rsidR="00633CCE" w:rsidRPr="0061644B" w:rsidRDefault="00633CCE" w:rsidP="00792A69">
            <w:pPr>
              <w:spacing w:before="29" w:line="288" w:lineRule="auto"/>
              <w:ind w:firstLineChars="300" w:firstLine="720"/>
              <w:rPr>
                <w:color w:val="000000"/>
                <w:sz w:val="24"/>
              </w:rPr>
            </w:pPr>
            <w:r w:rsidRPr="0061644B">
              <w:rPr>
                <w:color w:val="000000"/>
                <w:sz w:val="24"/>
              </w:rPr>
              <w:t>资产支持证券投资</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31,754,883.84</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71,955,000.00</w:t>
            </w:r>
          </w:p>
        </w:tc>
      </w:tr>
      <w:tr w:rsidR="00E45503" w:rsidRPr="005E1AD8" w:rsidTr="00B258B8">
        <w:tblPrEx>
          <w:tblLook w:val="04A0" w:firstRow="1" w:lastRow="0" w:firstColumn="1" w:lastColumn="0" w:noHBand="0" w:noVBand="1"/>
        </w:tblPrEx>
        <w:tc>
          <w:tcPr>
            <w:tcW w:w="2880" w:type="dxa"/>
            <w:tcBorders>
              <w:top w:val="single" w:sz="4" w:space="0" w:color="000000"/>
              <w:left w:val="single" w:sz="4" w:space="0" w:color="000000"/>
              <w:bottom w:val="single" w:sz="4" w:space="0" w:color="000000"/>
              <w:right w:val="single" w:sz="4" w:space="0" w:color="000000"/>
            </w:tcBorders>
            <w:vAlign w:val="center"/>
            <w:hideMark/>
          </w:tcPr>
          <w:p w:rsidR="00E45503" w:rsidRPr="005E1AD8" w:rsidRDefault="00E45503" w:rsidP="00B258B8">
            <w:pPr>
              <w:spacing w:before="29" w:line="288" w:lineRule="auto"/>
              <w:jc w:val="left"/>
              <w:rPr>
                <w:sz w:val="24"/>
              </w:rPr>
            </w:pPr>
            <w:r>
              <w:rPr>
                <w:rFonts w:hint="eastAsia"/>
                <w:color w:val="000000"/>
                <w:sz w:val="24"/>
              </w:rPr>
              <w:t xml:space="preserve">      </w:t>
            </w:r>
            <w:r w:rsidRPr="00035D71">
              <w:rPr>
                <w:color w:val="000000"/>
                <w:sz w:val="24"/>
              </w:rPr>
              <w:t>贵金属投资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E45503" w:rsidRPr="00CD10F1" w:rsidRDefault="00E45503" w:rsidP="00B258B8">
            <w:pPr>
              <w:pStyle w:val="af6"/>
              <w:jc w:val="center"/>
              <w:rPr>
                <w:rFonts w:ascii="Times New Roman" w:hAnsi="Times New Roman"/>
                <w:color w:val="000000"/>
                <w:sz w:val="21"/>
                <w:szCs w:val="21"/>
              </w:rPr>
            </w:pPr>
          </w:p>
        </w:tc>
        <w:tc>
          <w:tcPr>
            <w:tcW w:w="2520" w:type="dxa"/>
            <w:gridSpan w:val="2"/>
            <w:tcBorders>
              <w:top w:val="single" w:sz="4" w:space="0" w:color="000000"/>
              <w:left w:val="single" w:sz="4" w:space="0" w:color="000000"/>
              <w:bottom w:val="single" w:sz="4" w:space="0" w:color="000000"/>
              <w:right w:val="single" w:sz="4" w:space="0" w:color="000000"/>
            </w:tcBorders>
            <w:vAlign w:val="center"/>
            <w:hideMark/>
          </w:tcPr>
          <w:p w:rsidR="00E45503" w:rsidRPr="005E1AD8" w:rsidRDefault="00E45503" w:rsidP="00B258B8">
            <w:pPr>
              <w:spacing w:before="29" w:line="288" w:lineRule="auto"/>
              <w:jc w:val="right"/>
              <w:rPr>
                <w:sz w:val="24"/>
              </w:rPr>
            </w:pPr>
            <w:r w:rsidRPr="00035D71">
              <w:rPr>
                <w:rFonts w:eastAsiaTheme="minorEastAsia"/>
                <w:color w:val="000000"/>
                <w:sz w:val="24"/>
              </w:rPr>
              <w:t>-</w:t>
            </w:r>
          </w:p>
        </w:tc>
        <w:tc>
          <w:tcPr>
            <w:tcW w:w="2520" w:type="dxa"/>
            <w:gridSpan w:val="2"/>
            <w:tcBorders>
              <w:top w:val="single" w:sz="4" w:space="0" w:color="000000"/>
              <w:left w:val="single" w:sz="4" w:space="0" w:color="000000"/>
              <w:bottom w:val="single" w:sz="4" w:space="0" w:color="000000"/>
              <w:right w:val="single" w:sz="4" w:space="0" w:color="000000"/>
            </w:tcBorders>
            <w:vAlign w:val="center"/>
            <w:hideMark/>
          </w:tcPr>
          <w:p w:rsidR="00E45503" w:rsidRPr="005E1AD8" w:rsidRDefault="00E45503" w:rsidP="00B258B8">
            <w:pPr>
              <w:spacing w:before="29" w:line="288" w:lineRule="auto"/>
              <w:jc w:val="right"/>
              <w:rPr>
                <w:sz w:val="24"/>
              </w:rPr>
            </w:pPr>
            <w:r w:rsidRPr="00035D71">
              <w:rPr>
                <w:rFonts w:eastAsiaTheme="minorEastAsia"/>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衍生金融资产</w:t>
            </w:r>
          </w:p>
        </w:tc>
        <w:tc>
          <w:tcPr>
            <w:tcW w:w="1080" w:type="dxa"/>
            <w:vAlign w:val="center"/>
          </w:tcPr>
          <w:p w:rsidR="00633CCE" w:rsidRPr="00CD10F1" w:rsidRDefault="00E45503"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6.4.7.3</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买入返售金融资产</w:t>
            </w:r>
          </w:p>
        </w:tc>
        <w:tc>
          <w:tcPr>
            <w:tcW w:w="1080" w:type="dxa"/>
            <w:vAlign w:val="center"/>
          </w:tcPr>
          <w:p w:rsidR="00633CCE" w:rsidRPr="00CD10F1" w:rsidRDefault="00E45503"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6.4.7.4</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应收证券清算款</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应收利息</w:t>
            </w:r>
          </w:p>
        </w:tc>
        <w:tc>
          <w:tcPr>
            <w:tcW w:w="1080" w:type="dxa"/>
            <w:vAlign w:val="center"/>
          </w:tcPr>
          <w:p w:rsidR="00633CCE" w:rsidRPr="00CD10F1" w:rsidRDefault="00E45503"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6.4.7.5</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26,487,761.58</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37,898,499.03</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应收股利</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应收申购款</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递延所得税资产</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其他资产</w:t>
            </w:r>
          </w:p>
        </w:tc>
        <w:tc>
          <w:tcPr>
            <w:tcW w:w="1080" w:type="dxa"/>
            <w:vAlign w:val="center"/>
          </w:tcPr>
          <w:p w:rsidR="00633CCE" w:rsidRPr="00CD10F1" w:rsidRDefault="00E45503"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6.4.7.6</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b/>
                <w:color w:val="000000"/>
                <w:sz w:val="24"/>
              </w:rPr>
            </w:pPr>
            <w:r w:rsidRPr="0061644B">
              <w:rPr>
                <w:b/>
                <w:color w:val="000000"/>
                <w:sz w:val="24"/>
              </w:rPr>
              <w:t>资产总计</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9,126,480,332.55</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12,464,196,802.74</w:t>
            </w:r>
          </w:p>
        </w:tc>
      </w:tr>
      <w:tr w:rsidR="00633CCE" w:rsidRPr="0061644B" w:rsidTr="000D6D89">
        <w:tc>
          <w:tcPr>
            <w:tcW w:w="2880" w:type="dxa"/>
            <w:vAlign w:val="center"/>
          </w:tcPr>
          <w:p w:rsidR="00633CCE" w:rsidRPr="0061644B" w:rsidRDefault="00633CCE" w:rsidP="00792A69">
            <w:pPr>
              <w:pStyle w:val="af6"/>
              <w:spacing w:before="29" w:beforeAutospacing="0" w:line="288" w:lineRule="auto"/>
              <w:jc w:val="center"/>
              <w:rPr>
                <w:rFonts w:ascii="Times New Roman" w:hAnsi="Times New Roman"/>
                <w:b/>
                <w:color w:val="000000"/>
              </w:rPr>
            </w:pPr>
            <w:r w:rsidRPr="0061644B">
              <w:rPr>
                <w:rFonts w:ascii="Times New Roman" w:hAnsi="Times New Roman"/>
                <w:b/>
                <w:color w:val="000000"/>
              </w:rPr>
              <w:t>负债和所有者权益</w:t>
            </w:r>
          </w:p>
        </w:tc>
        <w:tc>
          <w:tcPr>
            <w:tcW w:w="1231" w:type="dxa"/>
            <w:gridSpan w:val="2"/>
            <w:vAlign w:val="center"/>
          </w:tcPr>
          <w:p w:rsidR="00633CCE" w:rsidRPr="0061644B" w:rsidRDefault="00633CCE" w:rsidP="00792A69">
            <w:pPr>
              <w:pStyle w:val="af6"/>
              <w:spacing w:before="29" w:beforeAutospacing="0" w:line="288" w:lineRule="auto"/>
              <w:jc w:val="center"/>
              <w:rPr>
                <w:rFonts w:ascii="Times New Roman" w:hAnsi="Times New Roman"/>
                <w:b/>
                <w:color w:val="000000"/>
              </w:rPr>
            </w:pPr>
            <w:r w:rsidRPr="0061644B">
              <w:rPr>
                <w:rFonts w:ascii="Times New Roman" w:hAnsi="Times New Roman"/>
                <w:b/>
                <w:color w:val="000000"/>
              </w:rPr>
              <w:t>附注号</w:t>
            </w:r>
          </w:p>
        </w:tc>
        <w:tc>
          <w:tcPr>
            <w:tcW w:w="2410" w:type="dxa"/>
            <w:gridSpan w:val="2"/>
            <w:vAlign w:val="center"/>
          </w:tcPr>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本期末</w:t>
            </w:r>
          </w:p>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kern w:val="2"/>
              </w:rPr>
              <w:t>2019</w:t>
            </w:r>
            <w:r w:rsidRPr="0061644B">
              <w:rPr>
                <w:rFonts w:ascii="Times New Roman" w:hAnsi="Times New Roman"/>
                <w:b/>
                <w:color w:val="000000"/>
                <w:kern w:val="2"/>
              </w:rPr>
              <w:t>年</w:t>
            </w:r>
            <w:r w:rsidRPr="0061644B">
              <w:rPr>
                <w:rFonts w:ascii="Times New Roman" w:hAnsi="Times New Roman"/>
                <w:b/>
                <w:color w:val="000000"/>
                <w:kern w:val="2"/>
              </w:rPr>
              <w:t>6</w:t>
            </w:r>
            <w:r w:rsidRPr="0061644B">
              <w:rPr>
                <w:rFonts w:ascii="Times New Roman" w:hAnsi="Times New Roman"/>
                <w:b/>
                <w:color w:val="000000"/>
                <w:kern w:val="2"/>
              </w:rPr>
              <w:t>月</w:t>
            </w:r>
            <w:r w:rsidRPr="0061644B">
              <w:rPr>
                <w:rFonts w:ascii="Times New Roman" w:hAnsi="Times New Roman"/>
                <w:b/>
                <w:color w:val="000000"/>
                <w:kern w:val="2"/>
              </w:rPr>
              <w:t>30</w:t>
            </w:r>
            <w:r w:rsidRPr="0061644B">
              <w:rPr>
                <w:rFonts w:ascii="Times New Roman" w:hAnsi="Times New Roman"/>
                <w:b/>
                <w:color w:val="000000"/>
                <w:kern w:val="2"/>
              </w:rPr>
              <w:t>日</w:t>
            </w:r>
          </w:p>
        </w:tc>
        <w:tc>
          <w:tcPr>
            <w:tcW w:w="2479" w:type="dxa"/>
            <w:vAlign w:val="center"/>
          </w:tcPr>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上年度末</w:t>
            </w:r>
          </w:p>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2018</w:t>
            </w:r>
            <w:r w:rsidRPr="0061644B">
              <w:rPr>
                <w:rFonts w:ascii="Times New Roman" w:hAnsi="Times New Roman"/>
                <w:b/>
                <w:color w:val="000000"/>
              </w:rPr>
              <w:t>年</w:t>
            </w:r>
            <w:r w:rsidRPr="0061644B">
              <w:rPr>
                <w:rFonts w:ascii="Times New Roman" w:hAnsi="Times New Roman"/>
                <w:b/>
                <w:color w:val="000000"/>
              </w:rPr>
              <w:t>12</w:t>
            </w:r>
            <w:r w:rsidRPr="0061644B">
              <w:rPr>
                <w:rFonts w:ascii="Times New Roman" w:hAnsi="Times New Roman"/>
                <w:b/>
                <w:color w:val="000000"/>
              </w:rPr>
              <w:t>月</w:t>
            </w:r>
            <w:r w:rsidRPr="0061644B">
              <w:rPr>
                <w:rFonts w:ascii="Times New Roman" w:hAnsi="Times New Roman"/>
                <w:b/>
                <w:color w:val="000000"/>
              </w:rPr>
              <w:t>31</w:t>
            </w:r>
            <w:r w:rsidRPr="0061644B">
              <w:rPr>
                <w:rFonts w:ascii="Times New Roman" w:hAnsi="Times New Roman"/>
                <w:b/>
                <w:color w:val="000000"/>
              </w:rPr>
              <w:t>日</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负债：</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p>
        </w:tc>
        <w:tc>
          <w:tcPr>
            <w:tcW w:w="2479" w:type="dxa"/>
            <w:vAlign w:val="center"/>
          </w:tcPr>
          <w:p w:rsidR="00633CCE" w:rsidRPr="0061644B" w:rsidRDefault="00633CCE" w:rsidP="00792A69">
            <w:pPr>
              <w:spacing w:before="29" w:line="288" w:lineRule="auto"/>
              <w:jc w:val="right"/>
              <w:rPr>
                <w:color w:val="000000"/>
                <w:sz w:val="24"/>
              </w:rPr>
            </w:pP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短期借款</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交易性金融负债</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衍生金融负债</w:t>
            </w:r>
          </w:p>
        </w:tc>
        <w:tc>
          <w:tcPr>
            <w:tcW w:w="1231" w:type="dxa"/>
            <w:gridSpan w:val="2"/>
            <w:vAlign w:val="center"/>
          </w:tcPr>
          <w:p w:rsidR="00633CCE" w:rsidRPr="00CD10F1" w:rsidRDefault="00E45503"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6.4.7.3</w:t>
            </w: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卖出回购金融资产款</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1,127,173,326.41</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645,259,032.10</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应付证券清算款</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应付赎回款</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应付管理人报酬</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1,417,897.64</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2,015,111.79</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应付托管费</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567,159.05</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806,044.75</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应付销售服务费</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73,184.91</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103,293.78</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应付交易费用</w:t>
            </w:r>
          </w:p>
        </w:tc>
        <w:tc>
          <w:tcPr>
            <w:tcW w:w="1231" w:type="dxa"/>
            <w:gridSpan w:val="2"/>
            <w:vAlign w:val="center"/>
          </w:tcPr>
          <w:p w:rsidR="00633CCE" w:rsidRPr="00CD10F1" w:rsidRDefault="00E45503"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6.4.7.7</w:t>
            </w: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41,409.52</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71,460.06</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应交税费</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96,534.34</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221,320.72</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应付利息</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218,186.86</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537,126.43</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应付利润</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28,437,644.76</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46,067,803.39</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递延所得税负债</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其他负债</w:t>
            </w:r>
          </w:p>
        </w:tc>
        <w:tc>
          <w:tcPr>
            <w:tcW w:w="1231" w:type="dxa"/>
            <w:gridSpan w:val="2"/>
            <w:vAlign w:val="center"/>
          </w:tcPr>
          <w:p w:rsidR="00633CCE" w:rsidRPr="00CD10F1" w:rsidRDefault="00E45503"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6.4.7.8</w:t>
            </w: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142,938.76</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299,300.00</w:t>
            </w:r>
          </w:p>
        </w:tc>
      </w:tr>
      <w:tr w:rsidR="00633CCE" w:rsidRPr="0061644B" w:rsidTr="000D6D89">
        <w:tc>
          <w:tcPr>
            <w:tcW w:w="2880" w:type="dxa"/>
            <w:vAlign w:val="center"/>
          </w:tcPr>
          <w:p w:rsidR="00633CCE" w:rsidRPr="0061644B" w:rsidRDefault="00633CCE" w:rsidP="00792A69">
            <w:pPr>
              <w:pStyle w:val="af6"/>
              <w:spacing w:before="29" w:beforeAutospacing="0" w:line="288" w:lineRule="auto"/>
              <w:jc w:val="both"/>
              <w:rPr>
                <w:rFonts w:ascii="Times New Roman" w:hAnsi="Times New Roman"/>
                <w:color w:val="000000"/>
              </w:rPr>
            </w:pPr>
            <w:r w:rsidRPr="0061644B">
              <w:rPr>
                <w:rFonts w:ascii="Times New Roman" w:hAnsi="Times New Roman"/>
                <w:color w:val="000000"/>
              </w:rPr>
              <w:t>负债合计</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1,158,168,282.25</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695,380,493.02</w:t>
            </w:r>
          </w:p>
        </w:tc>
      </w:tr>
      <w:tr w:rsidR="00633CCE" w:rsidRPr="0061644B" w:rsidTr="000D6D89">
        <w:tc>
          <w:tcPr>
            <w:tcW w:w="2880" w:type="dxa"/>
            <w:vAlign w:val="center"/>
          </w:tcPr>
          <w:p w:rsidR="00633CCE" w:rsidRPr="0061644B" w:rsidRDefault="00633CCE" w:rsidP="00792A69">
            <w:pPr>
              <w:spacing w:before="29" w:line="288" w:lineRule="auto"/>
              <w:rPr>
                <w:b/>
                <w:color w:val="000000"/>
                <w:sz w:val="24"/>
              </w:rPr>
            </w:pPr>
            <w:r w:rsidRPr="0061644B">
              <w:rPr>
                <w:b/>
                <w:color w:val="000000"/>
                <w:sz w:val="24"/>
              </w:rPr>
              <w:t>所有者权益：</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b/>
                <w:color w:val="000000"/>
                <w:sz w:val="24"/>
              </w:rPr>
            </w:pPr>
          </w:p>
        </w:tc>
        <w:tc>
          <w:tcPr>
            <w:tcW w:w="2479" w:type="dxa"/>
            <w:vAlign w:val="center"/>
          </w:tcPr>
          <w:p w:rsidR="00633CCE" w:rsidRPr="0061644B" w:rsidRDefault="00633CCE" w:rsidP="00792A69">
            <w:pPr>
              <w:spacing w:before="29" w:line="288" w:lineRule="auto"/>
              <w:jc w:val="right"/>
              <w:rPr>
                <w:b/>
                <w:color w:val="000000"/>
                <w:sz w:val="24"/>
              </w:rPr>
            </w:pP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实收基金</w:t>
            </w:r>
          </w:p>
        </w:tc>
        <w:tc>
          <w:tcPr>
            <w:tcW w:w="1231" w:type="dxa"/>
            <w:gridSpan w:val="2"/>
            <w:vAlign w:val="center"/>
          </w:tcPr>
          <w:p w:rsidR="00633CCE" w:rsidRPr="00CD10F1" w:rsidRDefault="00E45503"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6.4.7.9</w:t>
            </w: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7,968,312,050.30</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11,768,816,309.72</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未分配利润</w:t>
            </w:r>
          </w:p>
        </w:tc>
        <w:tc>
          <w:tcPr>
            <w:tcW w:w="1231" w:type="dxa"/>
            <w:gridSpan w:val="2"/>
            <w:vAlign w:val="center"/>
          </w:tcPr>
          <w:p w:rsidR="00633CCE" w:rsidRPr="00CD10F1" w:rsidRDefault="00E45503"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6.4.7.10</w:t>
            </w: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所有者权益合计</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7,968,312,050.30</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11,768,816,309.72</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负债和所有者权益总计</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9,126,480,332.55</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12,464,196,802.74</w:t>
            </w:r>
          </w:p>
        </w:tc>
      </w:tr>
    </w:tbl>
    <w:p w:rsidR="00EB609D" w:rsidRPr="0061644B" w:rsidRDefault="00EB609D" w:rsidP="00792A69">
      <w:pPr>
        <w:tabs>
          <w:tab w:val="left" w:pos="426"/>
        </w:tabs>
        <w:spacing w:before="29" w:line="288" w:lineRule="auto"/>
        <w:jc w:val="left"/>
        <w:rPr>
          <w:kern w:val="0"/>
          <w:sz w:val="24"/>
        </w:rPr>
      </w:pPr>
      <w:r w:rsidRPr="0061644B">
        <w:rPr>
          <w:rFonts w:hint="eastAsia"/>
          <w:kern w:val="0"/>
          <w:sz w:val="24"/>
        </w:rPr>
        <w:t>注：</w:t>
      </w:r>
      <w:r w:rsidRPr="0061644B">
        <w:rPr>
          <w:kern w:val="0"/>
          <w:sz w:val="24"/>
        </w:rPr>
        <w:t>1</w:t>
      </w:r>
      <w:r w:rsidRPr="0061644B">
        <w:rPr>
          <w:rFonts w:hint="eastAsia"/>
          <w:kern w:val="0"/>
          <w:sz w:val="24"/>
        </w:rPr>
        <w:t>、</w:t>
      </w:r>
      <w:r w:rsidRPr="0061644B">
        <w:rPr>
          <w:kern w:val="0"/>
          <w:sz w:val="24"/>
        </w:rPr>
        <w:t>报告截止日</w:t>
      </w:r>
      <w:r w:rsidRPr="0061644B">
        <w:rPr>
          <w:kern w:val="0"/>
          <w:sz w:val="24"/>
        </w:rPr>
        <w:t>2019</w:t>
      </w:r>
      <w:r w:rsidRPr="0061644B">
        <w:rPr>
          <w:kern w:val="0"/>
          <w:sz w:val="24"/>
        </w:rPr>
        <w:t>年</w:t>
      </w:r>
      <w:r w:rsidRPr="0061644B">
        <w:rPr>
          <w:kern w:val="0"/>
          <w:sz w:val="24"/>
        </w:rPr>
        <w:t>6</w:t>
      </w:r>
      <w:r w:rsidRPr="0061644B">
        <w:rPr>
          <w:kern w:val="0"/>
          <w:sz w:val="24"/>
        </w:rPr>
        <w:t>月</w:t>
      </w:r>
      <w:r w:rsidRPr="0061644B">
        <w:rPr>
          <w:kern w:val="0"/>
          <w:sz w:val="24"/>
        </w:rPr>
        <w:t>30</w:t>
      </w:r>
      <w:r w:rsidRPr="0061644B">
        <w:rPr>
          <w:kern w:val="0"/>
          <w:sz w:val="24"/>
        </w:rPr>
        <w:t>日，基金份额净值</w:t>
      </w:r>
      <w:r w:rsidRPr="0061644B">
        <w:rPr>
          <w:kern w:val="0"/>
          <w:sz w:val="24"/>
        </w:rPr>
        <w:t>1.0000</w:t>
      </w:r>
      <w:r w:rsidRPr="0061644B">
        <w:rPr>
          <w:kern w:val="0"/>
          <w:sz w:val="24"/>
        </w:rPr>
        <w:t>元，基金份额总额</w:t>
      </w:r>
      <w:r w:rsidRPr="0061644B">
        <w:rPr>
          <w:kern w:val="0"/>
          <w:sz w:val="24"/>
        </w:rPr>
        <w:t>7,968,312,050.30</w:t>
      </w:r>
      <w:r w:rsidRPr="0061644B">
        <w:rPr>
          <w:kern w:val="0"/>
          <w:sz w:val="24"/>
        </w:rPr>
        <w:t>份，其中</w:t>
      </w:r>
      <w:r w:rsidRPr="0061644B">
        <w:rPr>
          <w:kern w:val="0"/>
          <w:sz w:val="24"/>
        </w:rPr>
        <w:t>A</w:t>
      </w:r>
      <w:r w:rsidRPr="0061644B">
        <w:rPr>
          <w:kern w:val="0"/>
          <w:sz w:val="24"/>
        </w:rPr>
        <w:t>类基金份额：</w:t>
      </w:r>
      <w:r w:rsidRPr="0061644B">
        <w:rPr>
          <w:kern w:val="0"/>
          <w:sz w:val="24"/>
        </w:rPr>
        <w:t>10,126,739.69</w:t>
      </w:r>
      <w:r w:rsidRPr="0061644B">
        <w:rPr>
          <w:kern w:val="0"/>
          <w:sz w:val="24"/>
        </w:rPr>
        <w:t>份，</w:t>
      </w:r>
      <w:r w:rsidRPr="0061644B">
        <w:rPr>
          <w:kern w:val="0"/>
          <w:sz w:val="24"/>
        </w:rPr>
        <w:t>B</w:t>
      </w:r>
      <w:r w:rsidRPr="0061644B">
        <w:rPr>
          <w:kern w:val="0"/>
          <w:sz w:val="24"/>
        </w:rPr>
        <w:t>类基金份额：</w:t>
      </w:r>
      <w:r w:rsidRPr="0061644B">
        <w:rPr>
          <w:kern w:val="0"/>
          <w:sz w:val="24"/>
        </w:rPr>
        <w:t>7,958,185,310.61</w:t>
      </w:r>
      <w:r w:rsidRPr="0061644B">
        <w:rPr>
          <w:kern w:val="0"/>
          <w:sz w:val="24"/>
        </w:rPr>
        <w:t>份。</w:t>
      </w:r>
    </w:p>
    <w:p w:rsidR="00633CCE" w:rsidRPr="0061644B" w:rsidRDefault="00EB609D" w:rsidP="00792A69">
      <w:pPr>
        <w:tabs>
          <w:tab w:val="left" w:pos="426"/>
        </w:tabs>
        <w:spacing w:before="29" w:line="288" w:lineRule="auto"/>
        <w:jc w:val="left"/>
        <w:rPr>
          <w:kern w:val="0"/>
          <w:sz w:val="24"/>
        </w:rPr>
      </w:pPr>
      <w:r w:rsidRPr="0061644B">
        <w:rPr>
          <w:kern w:val="0"/>
          <w:sz w:val="24"/>
        </w:rPr>
        <w:t xml:space="preserve">    2</w:t>
      </w:r>
      <w:r w:rsidRPr="0061644B">
        <w:rPr>
          <w:rFonts w:hint="eastAsia"/>
          <w:kern w:val="0"/>
          <w:sz w:val="24"/>
        </w:rPr>
        <w:t>、本摘要中资产负债表和利润表所列附注号为半年度报告正文中对应的附注号，投资者欲了解相应附注的内容，应阅读登载于基金管理人网站的半年度报告正文。</w:t>
      </w:r>
    </w:p>
    <w:p w:rsidR="00633CCE" w:rsidRPr="0061644B" w:rsidRDefault="00633CCE" w:rsidP="00792A69">
      <w:pPr>
        <w:spacing w:before="29" w:line="288" w:lineRule="auto"/>
        <w:rPr>
          <w:color w:val="000000"/>
          <w:kern w:val="0"/>
          <w:sz w:val="24"/>
        </w:rPr>
      </w:pPr>
    </w:p>
    <w:p w:rsidR="00633CCE" w:rsidRPr="0061644B" w:rsidRDefault="00633CCE" w:rsidP="00792A69">
      <w:pPr>
        <w:pStyle w:val="20"/>
        <w:spacing w:before="29" w:after="0" w:line="288" w:lineRule="auto"/>
        <w:rPr>
          <w:rFonts w:ascii="Times New Roman" w:hAnsi="Times New Roman" w:cs="Times New Roman"/>
          <w:kern w:val="0"/>
          <w:szCs w:val="24"/>
        </w:rPr>
      </w:pPr>
      <w:bookmarkStart w:id="10" w:name="_Toc225498269"/>
      <w:bookmarkStart w:id="11" w:name="_Toc374540562"/>
      <w:r w:rsidRPr="0061644B">
        <w:rPr>
          <w:rFonts w:ascii="Times New Roman" w:hAnsi="Times New Roman" w:cs="Times New Roman"/>
          <w:kern w:val="0"/>
          <w:szCs w:val="24"/>
        </w:rPr>
        <w:t xml:space="preserve">6.2 </w:t>
      </w:r>
      <w:r w:rsidRPr="0061644B">
        <w:rPr>
          <w:rFonts w:ascii="Times New Roman" w:hAnsi="Times New Roman" w:cs="Times New Roman"/>
          <w:kern w:val="0"/>
          <w:szCs w:val="24"/>
        </w:rPr>
        <w:t>利润表</w:t>
      </w:r>
      <w:bookmarkEnd w:id="10"/>
      <w:bookmarkEnd w:id="11"/>
    </w:p>
    <w:p w:rsidR="00633CCE" w:rsidRPr="0061644B" w:rsidRDefault="00633CCE" w:rsidP="00792A69">
      <w:pPr>
        <w:spacing w:before="29" w:line="288" w:lineRule="auto"/>
        <w:rPr>
          <w:kern w:val="0"/>
          <w:sz w:val="24"/>
        </w:rPr>
      </w:pPr>
      <w:r w:rsidRPr="0061644B">
        <w:rPr>
          <w:color w:val="000000"/>
          <w:sz w:val="24"/>
        </w:rPr>
        <w:t>会计主体：</w:t>
      </w:r>
      <w:r w:rsidRPr="0061644B">
        <w:rPr>
          <w:kern w:val="0"/>
          <w:sz w:val="24"/>
        </w:rPr>
        <w:t>交银施罗德理财</w:t>
      </w:r>
      <w:r w:rsidRPr="0061644B">
        <w:rPr>
          <w:kern w:val="0"/>
          <w:sz w:val="24"/>
        </w:rPr>
        <w:t>60</w:t>
      </w:r>
      <w:r w:rsidRPr="0061644B">
        <w:rPr>
          <w:kern w:val="0"/>
          <w:sz w:val="24"/>
        </w:rPr>
        <w:t>天债券型证券投资基金</w:t>
      </w:r>
    </w:p>
    <w:p w:rsidR="00633CCE" w:rsidRPr="0061644B" w:rsidRDefault="00633CCE" w:rsidP="00792A69">
      <w:pPr>
        <w:spacing w:before="29" w:line="288" w:lineRule="auto"/>
        <w:rPr>
          <w:color w:val="000000"/>
          <w:kern w:val="0"/>
          <w:sz w:val="24"/>
        </w:rPr>
      </w:pPr>
      <w:r w:rsidRPr="0061644B">
        <w:rPr>
          <w:color w:val="000000"/>
          <w:sz w:val="24"/>
        </w:rPr>
        <w:t>本报告期：</w:t>
      </w:r>
      <w:r w:rsidRPr="0061644B">
        <w:rPr>
          <w:kern w:val="0"/>
          <w:sz w:val="24"/>
        </w:rPr>
        <w:t>2019</w:t>
      </w:r>
      <w:r w:rsidRPr="0061644B">
        <w:rPr>
          <w:kern w:val="0"/>
          <w:sz w:val="24"/>
        </w:rPr>
        <w:t>年</w:t>
      </w:r>
      <w:r w:rsidRPr="0061644B">
        <w:rPr>
          <w:kern w:val="0"/>
          <w:sz w:val="24"/>
        </w:rPr>
        <w:t>1</w:t>
      </w:r>
      <w:r w:rsidRPr="0061644B">
        <w:rPr>
          <w:kern w:val="0"/>
          <w:sz w:val="24"/>
        </w:rPr>
        <w:t>月</w:t>
      </w:r>
      <w:r w:rsidRPr="0061644B">
        <w:rPr>
          <w:kern w:val="0"/>
          <w:sz w:val="24"/>
        </w:rPr>
        <w:t>1</w:t>
      </w:r>
      <w:r w:rsidRPr="0061644B">
        <w:rPr>
          <w:kern w:val="0"/>
          <w:sz w:val="24"/>
        </w:rPr>
        <w:t>日至</w:t>
      </w:r>
      <w:r w:rsidRPr="0061644B">
        <w:rPr>
          <w:kern w:val="0"/>
          <w:sz w:val="24"/>
        </w:rPr>
        <w:t>2019</w:t>
      </w:r>
      <w:r w:rsidRPr="0061644B">
        <w:rPr>
          <w:kern w:val="0"/>
          <w:sz w:val="24"/>
        </w:rPr>
        <w:t>年</w:t>
      </w:r>
      <w:r w:rsidRPr="0061644B">
        <w:rPr>
          <w:kern w:val="0"/>
          <w:sz w:val="24"/>
        </w:rPr>
        <w:t>6</w:t>
      </w:r>
      <w:r w:rsidRPr="0061644B">
        <w:rPr>
          <w:kern w:val="0"/>
          <w:sz w:val="24"/>
        </w:rPr>
        <w:t>月</w:t>
      </w:r>
      <w:r w:rsidRPr="0061644B">
        <w:rPr>
          <w:kern w:val="0"/>
          <w:sz w:val="24"/>
        </w:rPr>
        <w:t>30</w:t>
      </w:r>
      <w:r w:rsidRPr="0061644B">
        <w:rPr>
          <w:kern w:val="0"/>
          <w:sz w:val="24"/>
        </w:rPr>
        <w:t>日</w:t>
      </w:r>
    </w:p>
    <w:p w:rsidR="00633CCE" w:rsidRPr="0061644B" w:rsidRDefault="00633CCE" w:rsidP="00792A69">
      <w:pPr>
        <w:autoSpaceDE w:val="0"/>
        <w:autoSpaceDN w:val="0"/>
        <w:adjustRightInd w:val="0"/>
        <w:spacing w:before="29" w:line="288" w:lineRule="auto"/>
        <w:ind w:left="15"/>
        <w:jc w:val="right"/>
        <w:rPr>
          <w:color w:val="000000"/>
          <w:kern w:val="0"/>
          <w:sz w:val="24"/>
        </w:rPr>
      </w:pPr>
      <w:r w:rsidRPr="0061644B">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1276"/>
        <w:gridCol w:w="2126"/>
        <w:gridCol w:w="2196"/>
      </w:tblGrid>
      <w:tr w:rsidR="00633CCE" w:rsidRPr="0061644B" w:rsidTr="00B54CAD">
        <w:tc>
          <w:tcPr>
            <w:tcW w:w="3402" w:type="dxa"/>
            <w:vAlign w:val="center"/>
          </w:tcPr>
          <w:p w:rsidR="00633CCE" w:rsidRPr="0061644B" w:rsidRDefault="00633CCE" w:rsidP="00792A69">
            <w:pPr>
              <w:pStyle w:val="af6"/>
              <w:spacing w:before="29" w:beforeAutospacing="0" w:line="288" w:lineRule="auto"/>
              <w:jc w:val="center"/>
              <w:rPr>
                <w:rFonts w:ascii="Times New Roman" w:hAnsi="Times New Roman"/>
                <w:b/>
                <w:color w:val="000000"/>
              </w:rPr>
            </w:pPr>
            <w:r w:rsidRPr="0061644B">
              <w:rPr>
                <w:rFonts w:ascii="Times New Roman" w:hAnsi="Times New Roman"/>
                <w:b/>
                <w:color w:val="000000"/>
              </w:rPr>
              <w:t>项目</w:t>
            </w:r>
          </w:p>
        </w:tc>
        <w:tc>
          <w:tcPr>
            <w:tcW w:w="1276" w:type="dxa"/>
            <w:vAlign w:val="center"/>
          </w:tcPr>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附注号</w:t>
            </w:r>
          </w:p>
        </w:tc>
        <w:tc>
          <w:tcPr>
            <w:tcW w:w="2126" w:type="dxa"/>
            <w:vAlign w:val="center"/>
          </w:tcPr>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本期</w:t>
            </w:r>
          </w:p>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rPr>
              <w:t>2019</w:t>
            </w:r>
            <w:r w:rsidRPr="0061644B">
              <w:rPr>
                <w:rFonts w:ascii="Times New Roman" w:hAnsi="Times New Roman"/>
                <w:b/>
              </w:rPr>
              <w:t>年</w:t>
            </w:r>
            <w:r w:rsidRPr="0061644B">
              <w:rPr>
                <w:rFonts w:ascii="Times New Roman" w:hAnsi="Times New Roman"/>
                <w:b/>
              </w:rPr>
              <w:t>1</w:t>
            </w:r>
            <w:r w:rsidRPr="0061644B">
              <w:rPr>
                <w:rFonts w:ascii="Times New Roman" w:hAnsi="Times New Roman"/>
                <w:b/>
              </w:rPr>
              <w:t>月</w:t>
            </w:r>
            <w:r w:rsidRPr="0061644B">
              <w:rPr>
                <w:rFonts w:ascii="Times New Roman" w:hAnsi="Times New Roman"/>
                <w:b/>
              </w:rPr>
              <w:t>1</w:t>
            </w:r>
            <w:r w:rsidRPr="0061644B">
              <w:rPr>
                <w:rFonts w:ascii="Times New Roman" w:hAnsi="Times New Roman"/>
                <w:b/>
              </w:rPr>
              <w:t>日至</w:t>
            </w:r>
            <w:r w:rsidRPr="0061644B">
              <w:rPr>
                <w:rFonts w:ascii="Times New Roman" w:hAnsi="Times New Roman"/>
                <w:b/>
              </w:rPr>
              <w:t>2019</w:t>
            </w:r>
            <w:r w:rsidRPr="0061644B">
              <w:rPr>
                <w:rFonts w:ascii="Times New Roman" w:hAnsi="Times New Roman"/>
                <w:b/>
              </w:rPr>
              <w:t>年</w:t>
            </w:r>
            <w:r w:rsidRPr="0061644B">
              <w:rPr>
                <w:rFonts w:ascii="Times New Roman" w:hAnsi="Times New Roman"/>
                <w:b/>
              </w:rPr>
              <w:t>6</w:t>
            </w:r>
            <w:r w:rsidRPr="0061644B">
              <w:rPr>
                <w:rFonts w:ascii="Times New Roman" w:hAnsi="Times New Roman"/>
                <w:b/>
              </w:rPr>
              <w:t>月</w:t>
            </w:r>
            <w:r w:rsidRPr="0061644B">
              <w:rPr>
                <w:rFonts w:ascii="Times New Roman" w:hAnsi="Times New Roman"/>
                <w:b/>
              </w:rPr>
              <w:t>30</w:t>
            </w:r>
            <w:r w:rsidRPr="0061644B">
              <w:rPr>
                <w:rFonts w:ascii="Times New Roman" w:hAnsi="Times New Roman"/>
                <w:b/>
              </w:rPr>
              <w:t>日</w:t>
            </w:r>
          </w:p>
        </w:tc>
        <w:tc>
          <w:tcPr>
            <w:tcW w:w="2196" w:type="dxa"/>
            <w:vAlign w:val="center"/>
          </w:tcPr>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上年度可比期间</w:t>
            </w:r>
          </w:p>
          <w:p w:rsidR="00633CCE" w:rsidRPr="0061644B" w:rsidRDefault="00633CCE" w:rsidP="00792A69">
            <w:pPr>
              <w:pStyle w:val="af6"/>
              <w:spacing w:before="29" w:beforeAutospacing="0" w:after="0" w:afterAutospacing="0" w:line="288" w:lineRule="auto"/>
              <w:jc w:val="center"/>
              <w:rPr>
                <w:rFonts w:ascii="Times New Roman" w:hAnsi="Times New Roman"/>
                <w:color w:val="000000"/>
              </w:rPr>
            </w:pPr>
            <w:r w:rsidRPr="0061644B">
              <w:rPr>
                <w:rFonts w:ascii="Times New Roman" w:hAnsi="Times New Roman"/>
                <w:b/>
                <w:color w:val="000000"/>
              </w:rPr>
              <w:t>2018</w:t>
            </w:r>
            <w:r w:rsidRPr="0061644B">
              <w:rPr>
                <w:rFonts w:ascii="Times New Roman" w:hAnsi="Times New Roman"/>
                <w:b/>
                <w:color w:val="000000"/>
              </w:rPr>
              <w:t>年</w:t>
            </w:r>
            <w:r w:rsidRPr="0061644B">
              <w:rPr>
                <w:rFonts w:ascii="Times New Roman" w:hAnsi="Times New Roman"/>
                <w:b/>
                <w:color w:val="000000"/>
              </w:rPr>
              <w:t>1</w:t>
            </w:r>
            <w:r w:rsidRPr="0061644B">
              <w:rPr>
                <w:rFonts w:ascii="Times New Roman" w:hAnsi="Times New Roman"/>
                <w:b/>
                <w:color w:val="000000"/>
              </w:rPr>
              <w:t>月</w:t>
            </w:r>
            <w:r w:rsidRPr="0061644B">
              <w:rPr>
                <w:rFonts w:ascii="Times New Roman" w:hAnsi="Times New Roman"/>
                <w:b/>
                <w:color w:val="000000"/>
              </w:rPr>
              <w:t>1</w:t>
            </w:r>
            <w:r w:rsidRPr="0061644B">
              <w:rPr>
                <w:rFonts w:ascii="Times New Roman" w:hAnsi="Times New Roman"/>
                <w:b/>
                <w:color w:val="000000"/>
              </w:rPr>
              <w:t>日至</w:t>
            </w:r>
            <w:r w:rsidRPr="0061644B">
              <w:rPr>
                <w:rFonts w:ascii="Times New Roman" w:hAnsi="Times New Roman"/>
                <w:b/>
                <w:color w:val="000000"/>
              </w:rPr>
              <w:t>2018</w:t>
            </w:r>
            <w:r w:rsidRPr="0061644B">
              <w:rPr>
                <w:rFonts w:ascii="Times New Roman" w:hAnsi="Times New Roman"/>
                <w:b/>
                <w:color w:val="000000"/>
              </w:rPr>
              <w:t>年</w:t>
            </w:r>
            <w:r w:rsidRPr="0061644B">
              <w:rPr>
                <w:rFonts w:ascii="Times New Roman" w:hAnsi="Times New Roman"/>
                <w:b/>
                <w:color w:val="000000"/>
              </w:rPr>
              <w:t>6</w:t>
            </w:r>
            <w:r w:rsidRPr="0061644B">
              <w:rPr>
                <w:rFonts w:ascii="Times New Roman" w:hAnsi="Times New Roman"/>
                <w:b/>
                <w:color w:val="000000"/>
              </w:rPr>
              <w:t>月</w:t>
            </w:r>
            <w:r w:rsidRPr="0061644B">
              <w:rPr>
                <w:rFonts w:ascii="Times New Roman" w:hAnsi="Times New Roman"/>
                <w:b/>
                <w:color w:val="000000"/>
              </w:rPr>
              <w:t>30</w:t>
            </w:r>
            <w:r w:rsidRPr="0061644B">
              <w:rPr>
                <w:rFonts w:ascii="Times New Roman" w:hAnsi="Times New Roman"/>
                <w:b/>
                <w:color w:val="000000"/>
              </w:rPr>
              <w:t>日</w:t>
            </w:r>
          </w:p>
        </w:tc>
      </w:tr>
      <w:tr w:rsidR="00633CCE" w:rsidRPr="0061644B" w:rsidTr="00B54CAD">
        <w:tc>
          <w:tcPr>
            <w:tcW w:w="3402" w:type="dxa"/>
            <w:vAlign w:val="center"/>
          </w:tcPr>
          <w:p w:rsidR="00633CCE" w:rsidRPr="0061644B" w:rsidRDefault="00633CCE" w:rsidP="00792A69">
            <w:pPr>
              <w:spacing w:before="29" w:line="288" w:lineRule="auto"/>
              <w:rPr>
                <w:b/>
                <w:color w:val="000000"/>
                <w:sz w:val="24"/>
              </w:rPr>
            </w:pPr>
            <w:r w:rsidRPr="0061644B">
              <w:rPr>
                <w:b/>
                <w:color w:val="000000"/>
                <w:sz w:val="24"/>
              </w:rPr>
              <w:t>一、收入</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b/>
                <w:color w:val="000000"/>
                <w:sz w:val="24"/>
              </w:rPr>
            </w:pPr>
            <w:r w:rsidRPr="0061644B">
              <w:rPr>
                <w:b/>
                <w:color w:val="000000"/>
                <w:sz w:val="24"/>
              </w:rPr>
              <w:t>183,489,811.93</w:t>
            </w:r>
          </w:p>
        </w:tc>
        <w:tc>
          <w:tcPr>
            <w:tcW w:w="2196" w:type="dxa"/>
            <w:vAlign w:val="center"/>
          </w:tcPr>
          <w:p w:rsidR="00633CCE" w:rsidRPr="0061644B" w:rsidRDefault="00633CCE" w:rsidP="00792A69">
            <w:pPr>
              <w:spacing w:before="29" w:line="288" w:lineRule="auto"/>
              <w:jc w:val="right"/>
              <w:rPr>
                <w:b/>
                <w:color w:val="000000"/>
                <w:sz w:val="24"/>
              </w:rPr>
            </w:pPr>
            <w:r w:rsidRPr="0061644B">
              <w:rPr>
                <w:b/>
                <w:color w:val="000000"/>
                <w:sz w:val="24"/>
              </w:rPr>
              <w:t>323,657,794.25</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1.</w:t>
            </w:r>
            <w:r w:rsidRPr="0061644B">
              <w:rPr>
                <w:color w:val="000000"/>
                <w:sz w:val="24"/>
              </w:rPr>
              <w:t>利息收入</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182,765,086.17</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322,891,445.65</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其中：存款利息收入</w:t>
            </w:r>
          </w:p>
        </w:tc>
        <w:tc>
          <w:tcPr>
            <w:tcW w:w="1276" w:type="dxa"/>
            <w:vAlign w:val="center"/>
          </w:tcPr>
          <w:p w:rsidR="00633CCE" w:rsidRPr="00CD10F1" w:rsidRDefault="00FD648B"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6.4.7.11</w:t>
            </w: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32,019,863.51</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125,016,259.27</w:t>
            </w:r>
          </w:p>
        </w:tc>
      </w:tr>
      <w:tr w:rsidR="00633CCE" w:rsidRPr="0061644B" w:rsidTr="00B54CAD">
        <w:tc>
          <w:tcPr>
            <w:tcW w:w="3402" w:type="dxa"/>
            <w:vAlign w:val="center"/>
          </w:tcPr>
          <w:p w:rsidR="00633CCE" w:rsidRPr="0061644B" w:rsidRDefault="00633CCE" w:rsidP="00792A69">
            <w:pPr>
              <w:spacing w:before="29" w:line="288" w:lineRule="auto"/>
              <w:ind w:firstLineChars="250" w:firstLine="600"/>
              <w:rPr>
                <w:color w:val="000000"/>
                <w:sz w:val="24"/>
              </w:rPr>
            </w:pPr>
            <w:r w:rsidRPr="0061644B">
              <w:rPr>
                <w:color w:val="000000"/>
                <w:sz w:val="24"/>
              </w:rPr>
              <w:t>债券利息收入</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148,033,344.12</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195,099,888.98</w:t>
            </w:r>
          </w:p>
        </w:tc>
      </w:tr>
      <w:tr w:rsidR="00633CCE" w:rsidRPr="0061644B" w:rsidTr="00B54CAD">
        <w:tc>
          <w:tcPr>
            <w:tcW w:w="3402" w:type="dxa"/>
            <w:vAlign w:val="center"/>
          </w:tcPr>
          <w:p w:rsidR="00633CCE" w:rsidRPr="0061644B" w:rsidRDefault="00633CCE" w:rsidP="00792A69">
            <w:pPr>
              <w:spacing w:before="29" w:line="288" w:lineRule="auto"/>
              <w:ind w:firstLineChars="250" w:firstLine="600"/>
              <w:rPr>
                <w:color w:val="000000"/>
                <w:sz w:val="24"/>
              </w:rPr>
            </w:pPr>
            <w:r w:rsidRPr="0061644B">
              <w:rPr>
                <w:color w:val="000000"/>
                <w:sz w:val="24"/>
              </w:rPr>
              <w:t>资产支持证券利息收入</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1,026,395.80</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988,599.17</w:t>
            </w:r>
          </w:p>
        </w:tc>
      </w:tr>
      <w:tr w:rsidR="00633CCE" w:rsidRPr="0061644B" w:rsidTr="00B54CAD">
        <w:tc>
          <w:tcPr>
            <w:tcW w:w="3402" w:type="dxa"/>
            <w:vAlign w:val="center"/>
          </w:tcPr>
          <w:p w:rsidR="00633CCE" w:rsidRPr="0061644B" w:rsidRDefault="00633CCE" w:rsidP="00792A69">
            <w:pPr>
              <w:spacing w:before="29" w:line="288" w:lineRule="auto"/>
              <w:ind w:firstLineChars="250" w:firstLine="600"/>
              <w:rPr>
                <w:color w:val="000000"/>
                <w:sz w:val="24"/>
              </w:rPr>
            </w:pPr>
            <w:r w:rsidRPr="0061644B">
              <w:rPr>
                <w:color w:val="000000"/>
                <w:sz w:val="24"/>
              </w:rPr>
              <w:t>买入返售金融资产收入</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1,685,482.74</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1,786,698.23</w:t>
            </w:r>
          </w:p>
        </w:tc>
      </w:tr>
      <w:tr w:rsidR="00633CCE" w:rsidRPr="0061644B" w:rsidTr="00B54CAD">
        <w:tc>
          <w:tcPr>
            <w:tcW w:w="3402" w:type="dxa"/>
            <w:vAlign w:val="center"/>
          </w:tcPr>
          <w:p w:rsidR="00633CCE" w:rsidRPr="0061644B" w:rsidRDefault="00633CCE" w:rsidP="00792A69">
            <w:pPr>
              <w:spacing w:before="29" w:line="288" w:lineRule="auto"/>
              <w:ind w:firstLineChars="250" w:firstLine="600"/>
              <w:rPr>
                <w:color w:val="000000"/>
                <w:sz w:val="24"/>
              </w:rPr>
            </w:pPr>
            <w:r w:rsidRPr="0061644B">
              <w:rPr>
                <w:color w:val="000000"/>
                <w:sz w:val="24"/>
              </w:rPr>
              <w:t>其他利息收入</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2.</w:t>
            </w:r>
            <w:r w:rsidRPr="0061644B">
              <w:rPr>
                <w:color w:val="000000"/>
                <w:sz w:val="24"/>
              </w:rPr>
              <w:t>投资收益（损失以</w:t>
            </w:r>
            <w:r w:rsidRPr="0061644B">
              <w:rPr>
                <w:color w:val="000000"/>
                <w:sz w:val="24"/>
              </w:rPr>
              <w:t>“-”</w:t>
            </w:r>
            <w:r w:rsidRPr="0061644B">
              <w:rPr>
                <w:color w:val="000000"/>
                <w:sz w:val="24"/>
              </w:rPr>
              <w:t>填列）</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724,725.76</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766,348.60</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其中：股票投资收益</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B54CAD">
        <w:tc>
          <w:tcPr>
            <w:tcW w:w="3402" w:type="dxa"/>
            <w:vAlign w:val="center"/>
          </w:tcPr>
          <w:p w:rsidR="00633CCE" w:rsidRPr="0061644B" w:rsidRDefault="00633CCE" w:rsidP="00792A69">
            <w:pPr>
              <w:spacing w:before="29" w:line="288" w:lineRule="auto"/>
              <w:ind w:firstLineChars="300" w:firstLine="720"/>
              <w:rPr>
                <w:color w:val="000000"/>
                <w:sz w:val="24"/>
              </w:rPr>
            </w:pPr>
            <w:r w:rsidRPr="0061644B">
              <w:rPr>
                <w:color w:val="000000"/>
                <w:sz w:val="24"/>
              </w:rPr>
              <w:t>基金投资收益</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B54CAD">
        <w:tc>
          <w:tcPr>
            <w:tcW w:w="3402" w:type="dxa"/>
            <w:vAlign w:val="center"/>
          </w:tcPr>
          <w:p w:rsidR="00633CCE" w:rsidRPr="0061644B" w:rsidRDefault="00633CCE" w:rsidP="00792A69">
            <w:pPr>
              <w:spacing w:before="29" w:line="288" w:lineRule="auto"/>
              <w:ind w:firstLineChars="300" w:firstLine="720"/>
              <w:rPr>
                <w:color w:val="000000"/>
                <w:sz w:val="24"/>
              </w:rPr>
            </w:pPr>
            <w:r w:rsidRPr="0061644B">
              <w:rPr>
                <w:color w:val="000000"/>
                <w:sz w:val="24"/>
              </w:rPr>
              <w:t>债券投资收益</w:t>
            </w:r>
          </w:p>
        </w:tc>
        <w:tc>
          <w:tcPr>
            <w:tcW w:w="1276" w:type="dxa"/>
            <w:vAlign w:val="center"/>
          </w:tcPr>
          <w:p w:rsidR="00633CCE" w:rsidRPr="00CD10F1" w:rsidRDefault="00FD648B"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6.4.7.12</w:t>
            </w: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724,725.76</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766,348.60</w:t>
            </w:r>
          </w:p>
        </w:tc>
      </w:tr>
      <w:tr w:rsidR="00633CCE" w:rsidRPr="0061644B" w:rsidTr="00B54CAD">
        <w:tc>
          <w:tcPr>
            <w:tcW w:w="3402" w:type="dxa"/>
            <w:vAlign w:val="center"/>
          </w:tcPr>
          <w:p w:rsidR="00633CCE" w:rsidRPr="0061644B" w:rsidRDefault="00633CCE" w:rsidP="00792A69">
            <w:pPr>
              <w:spacing w:before="29" w:line="288" w:lineRule="auto"/>
              <w:ind w:firstLineChars="300" w:firstLine="720"/>
              <w:rPr>
                <w:color w:val="000000"/>
                <w:sz w:val="24"/>
              </w:rPr>
            </w:pPr>
            <w:r w:rsidRPr="0061644B">
              <w:rPr>
                <w:color w:val="000000"/>
                <w:sz w:val="24"/>
              </w:rPr>
              <w:t>资产支持证券投资收益</w:t>
            </w:r>
          </w:p>
        </w:tc>
        <w:tc>
          <w:tcPr>
            <w:tcW w:w="1276" w:type="dxa"/>
            <w:vAlign w:val="center"/>
          </w:tcPr>
          <w:p w:rsidR="00633CCE" w:rsidRPr="00CD10F1" w:rsidRDefault="00FD648B"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6.4.7.13</w:t>
            </w: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0D6D89" w:rsidRPr="005E1AD8" w:rsidTr="00B54CAD">
        <w:tblPrEx>
          <w:tblLook w:val="04A0" w:firstRow="1" w:lastRow="0" w:firstColumn="1" w:lastColumn="0" w:noHBand="0" w:noVBand="1"/>
        </w:tblPrEx>
        <w:tc>
          <w:tcPr>
            <w:tcW w:w="3402" w:type="dxa"/>
            <w:tcBorders>
              <w:top w:val="single" w:sz="4" w:space="0" w:color="000000"/>
              <w:left w:val="single" w:sz="4" w:space="0" w:color="000000"/>
              <w:bottom w:val="single" w:sz="4" w:space="0" w:color="000000"/>
              <w:right w:val="single" w:sz="4" w:space="0" w:color="000000"/>
            </w:tcBorders>
            <w:vAlign w:val="center"/>
            <w:hideMark/>
          </w:tcPr>
          <w:p w:rsidR="000D6D89" w:rsidRPr="00035D71" w:rsidRDefault="000D6D89" w:rsidP="00B258B8">
            <w:pPr>
              <w:spacing w:before="29" w:line="288" w:lineRule="auto"/>
              <w:ind w:firstLineChars="300" w:firstLine="720"/>
              <w:rPr>
                <w:color w:val="000000"/>
                <w:sz w:val="24"/>
              </w:rPr>
            </w:pPr>
            <w:r w:rsidRPr="00035D71">
              <w:rPr>
                <w:sz w:val="24"/>
              </w:rPr>
              <w:t>贵金属投资收益</w:t>
            </w:r>
          </w:p>
        </w:tc>
        <w:tc>
          <w:tcPr>
            <w:tcW w:w="1276" w:type="dxa"/>
            <w:tcBorders>
              <w:top w:val="single" w:sz="4" w:space="0" w:color="000000"/>
              <w:left w:val="single" w:sz="4" w:space="0" w:color="000000"/>
              <w:bottom w:val="single" w:sz="4" w:space="0" w:color="000000"/>
              <w:right w:val="single" w:sz="4" w:space="0" w:color="000000"/>
            </w:tcBorders>
            <w:vAlign w:val="center"/>
          </w:tcPr>
          <w:p w:rsidR="000D6D89" w:rsidRPr="00CD10F1" w:rsidRDefault="000D6D89" w:rsidP="00B258B8">
            <w:pPr>
              <w:pStyle w:val="af6"/>
              <w:spacing w:line="360" w:lineRule="auto"/>
              <w:jc w:val="center"/>
              <w:rPr>
                <w:rFonts w:ascii="Times New Roman" w:eastAsiaTheme="minorEastAsia" w:hAnsi="Times New Roman"/>
                <w:color w:val="000000"/>
                <w:sz w:val="21"/>
                <w:szCs w:val="21"/>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0D6D89" w:rsidRPr="00035D71" w:rsidRDefault="000D6D89" w:rsidP="00B258B8">
            <w:pPr>
              <w:spacing w:before="29" w:line="288" w:lineRule="auto"/>
              <w:jc w:val="right"/>
              <w:rPr>
                <w:rFonts w:eastAsiaTheme="minorEastAsia"/>
                <w:color w:val="000000"/>
                <w:sz w:val="24"/>
              </w:rPr>
            </w:pPr>
            <w:r w:rsidRPr="00035D71">
              <w:rPr>
                <w:rFonts w:eastAsiaTheme="minorEastAsia"/>
                <w:color w:val="000000"/>
                <w:sz w:val="24"/>
              </w:rPr>
              <w:t>-</w:t>
            </w:r>
          </w:p>
        </w:tc>
        <w:tc>
          <w:tcPr>
            <w:tcW w:w="2196" w:type="dxa"/>
            <w:tcBorders>
              <w:top w:val="single" w:sz="4" w:space="0" w:color="000000"/>
              <w:left w:val="single" w:sz="4" w:space="0" w:color="000000"/>
              <w:bottom w:val="single" w:sz="4" w:space="0" w:color="000000"/>
              <w:right w:val="single" w:sz="4" w:space="0" w:color="000000"/>
            </w:tcBorders>
            <w:vAlign w:val="center"/>
            <w:hideMark/>
          </w:tcPr>
          <w:p w:rsidR="000D6D89" w:rsidRPr="00035D71" w:rsidRDefault="000D6D89" w:rsidP="00B258B8">
            <w:pPr>
              <w:spacing w:before="29" w:line="288" w:lineRule="auto"/>
              <w:jc w:val="right"/>
              <w:rPr>
                <w:rFonts w:eastAsiaTheme="minorEastAsia"/>
                <w:color w:val="000000"/>
                <w:sz w:val="24"/>
              </w:rPr>
            </w:pPr>
            <w:r w:rsidRPr="00035D71">
              <w:rPr>
                <w:rFonts w:eastAsiaTheme="minorEastAsia"/>
                <w:color w:val="000000"/>
                <w:sz w:val="24"/>
              </w:rPr>
              <w:t>-</w:t>
            </w:r>
          </w:p>
        </w:tc>
      </w:tr>
      <w:tr w:rsidR="00633CCE" w:rsidRPr="0061644B" w:rsidTr="00B54CAD">
        <w:tc>
          <w:tcPr>
            <w:tcW w:w="3402" w:type="dxa"/>
            <w:vAlign w:val="center"/>
          </w:tcPr>
          <w:p w:rsidR="00633CCE" w:rsidRPr="0061644B" w:rsidRDefault="00633CCE" w:rsidP="00792A69">
            <w:pPr>
              <w:spacing w:before="29" w:line="288" w:lineRule="auto"/>
              <w:ind w:firstLineChars="300" w:firstLine="720"/>
              <w:rPr>
                <w:color w:val="000000"/>
                <w:sz w:val="24"/>
              </w:rPr>
            </w:pPr>
            <w:r w:rsidRPr="0061644B">
              <w:rPr>
                <w:color w:val="000000"/>
                <w:sz w:val="24"/>
              </w:rPr>
              <w:t>衍生工具收益</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B54CAD">
        <w:tc>
          <w:tcPr>
            <w:tcW w:w="3402" w:type="dxa"/>
            <w:vAlign w:val="center"/>
          </w:tcPr>
          <w:p w:rsidR="00633CCE" w:rsidRPr="0061644B" w:rsidRDefault="00633CCE" w:rsidP="00792A69">
            <w:pPr>
              <w:spacing w:before="29" w:line="288" w:lineRule="auto"/>
              <w:ind w:firstLineChars="300" w:firstLine="720"/>
              <w:rPr>
                <w:color w:val="000000"/>
                <w:sz w:val="24"/>
              </w:rPr>
            </w:pPr>
            <w:r w:rsidRPr="0061644B">
              <w:rPr>
                <w:color w:val="000000"/>
                <w:sz w:val="24"/>
              </w:rPr>
              <w:t>股利收益</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3.</w:t>
            </w:r>
            <w:r w:rsidRPr="0061644B">
              <w:rPr>
                <w:color w:val="000000"/>
                <w:sz w:val="24"/>
              </w:rPr>
              <w:t>公允价值变动收益（损失以</w:t>
            </w:r>
            <w:r w:rsidRPr="0061644B">
              <w:rPr>
                <w:color w:val="000000"/>
                <w:sz w:val="24"/>
              </w:rPr>
              <w:t>“-”</w:t>
            </w:r>
            <w:r w:rsidRPr="0061644B">
              <w:rPr>
                <w:color w:val="000000"/>
                <w:sz w:val="24"/>
              </w:rPr>
              <w:t>号填列）</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B54CAD">
        <w:tc>
          <w:tcPr>
            <w:tcW w:w="3402" w:type="dxa"/>
            <w:vAlign w:val="center"/>
          </w:tcPr>
          <w:p w:rsidR="00633CCE" w:rsidRPr="0061644B" w:rsidRDefault="00633CCE" w:rsidP="00792A69">
            <w:pPr>
              <w:pStyle w:val="af6"/>
              <w:spacing w:before="29" w:beforeAutospacing="0" w:line="288" w:lineRule="auto"/>
              <w:rPr>
                <w:rFonts w:ascii="Times New Roman" w:hAnsi="Times New Roman"/>
                <w:color w:val="000000"/>
              </w:rPr>
            </w:pPr>
            <w:r w:rsidRPr="0061644B">
              <w:rPr>
                <w:rFonts w:ascii="Times New Roman" w:hAnsi="Times New Roman"/>
                <w:color w:val="000000"/>
              </w:rPr>
              <w:t>4.</w:t>
            </w:r>
            <w:r w:rsidRPr="0061644B">
              <w:rPr>
                <w:rFonts w:ascii="Times New Roman" w:hAnsi="Times New Roman"/>
                <w:color w:val="000000"/>
              </w:rPr>
              <w:t>汇兑收益（损失以</w:t>
            </w:r>
            <w:r w:rsidR="00837715" w:rsidRPr="00DB6972">
              <w:rPr>
                <w:rFonts w:ascii="Times New Roman" w:hAnsi="Times New Roman"/>
                <w:color w:val="000000"/>
                <w:kern w:val="2"/>
              </w:rPr>
              <w:t>“-”</w:t>
            </w:r>
            <w:r w:rsidRPr="0061644B">
              <w:rPr>
                <w:rFonts w:ascii="Times New Roman" w:hAnsi="Times New Roman"/>
                <w:color w:val="000000"/>
              </w:rPr>
              <w:t>号填列）</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5.</w:t>
            </w:r>
            <w:r w:rsidRPr="0061644B">
              <w:rPr>
                <w:color w:val="000000"/>
                <w:sz w:val="24"/>
              </w:rPr>
              <w:t>其他收入（损失以</w:t>
            </w:r>
            <w:r w:rsidRPr="0061644B">
              <w:rPr>
                <w:color w:val="000000"/>
                <w:sz w:val="24"/>
              </w:rPr>
              <w:t>“-”</w:t>
            </w:r>
            <w:r w:rsidRPr="0061644B">
              <w:rPr>
                <w:color w:val="000000"/>
                <w:sz w:val="24"/>
              </w:rPr>
              <w:t>号填列）</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r>
              <w:t>6.4.7.14</w:t>
            </w: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B54CAD">
        <w:tc>
          <w:tcPr>
            <w:tcW w:w="3402" w:type="dxa"/>
            <w:vAlign w:val="center"/>
          </w:tcPr>
          <w:p w:rsidR="00633CCE" w:rsidRPr="0061644B" w:rsidRDefault="00633CCE" w:rsidP="00792A69">
            <w:pPr>
              <w:spacing w:before="29" w:line="288" w:lineRule="auto"/>
              <w:rPr>
                <w:b/>
                <w:color w:val="000000"/>
                <w:sz w:val="24"/>
              </w:rPr>
            </w:pPr>
            <w:r w:rsidRPr="0061644B">
              <w:rPr>
                <w:b/>
                <w:color w:val="000000"/>
                <w:sz w:val="24"/>
              </w:rPr>
              <w:t>减：二、费用</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b/>
                <w:color w:val="000000"/>
                <w:sz w:val="24"/>
              </w:rPr>
            </w:pPr>
            <w:r w:rsidRPr="0061644B">
              <w:rPr>
                <w:b/>
                <w:color w:val="000000"/>
                <w:sz w:val="24"/>
              </w:rPr>
              <w:t>25,303,011.66</w:t>
            </w:r>
          </w:p>
        </w:tc>
        <w:tc>
          <w:tcPr>
            <w:tcW w:w="2196" w:type="dxa"/>
            <w:vAlign w:val="center"/>
          </w:tcPr>
          <w:p w:rsidR="00633CCE" w:rsidRPr="0061644B" w:rsidRDefault="00633CCE" w:rsidP="00792A69">
            <w:pPr>
              <w:spacing w:before="29" w:line="288" w:lineRule="auto"/>
              <w:jc w:val="right"/>
              <w:rPr>
                <w:b/>
                <w:color w:val="000000"/>
                <w:sz w:val="24"/>
              </w:rPr>
            </w:pPr>
            <w:r w:rsidRPr="0061644B">
              <w:rPr>
                <w:b/>
                <w:color w:val="000000"/>
                <w:sz w:val="24"/>
              </w:rPr>
              <w:t>35,787,112.12</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1</w:t>
            </w:r>
            <w:r w:rsidRPr="0061644B">
              <w:rPr>
                <w:color w:val="000000"/>
                <w:sz w:val="24"/>
              </w:rPr>
              <w:t>．管理人报酬</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9,506,466.94</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12,322,894.32</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2</w:t>
            </w:r>
            <w:r w:rsidRPr="0061644B">
              <w:rPr>
                <w:color w:val="000000"/>
                <w:sz w:val="24"/>
              </w:rPr>
              <w:t>．托管费</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3,802,586.83</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4,929,157.74</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3</w:t>
            </w:r>
            <w:r w:rsidRPr="0061644B">
              <w:rPr>
                <w:color w:val="000000"/>
                <w:sz w:val="24"/>
              </w:rPr>
              <w:t>．销售服务费</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487,993.38</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628,279.80</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4</w:t>
            </w:r>
            <w:r w:rsidRPr="0061644B">
              <w:rPr>
                <w:color w:val="000000"/>
                <w:sz w:val="24"/>
              </w:rPr>
              <w:t>．交易费用</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5</w:t>
            </w:r>
            <w:r w:rsidRPr="0061644B">
              <w:rPr>
                <w:color w:val="000000"/>
                <w:sz w:val="24"/>
              </w:rPr>
              <w:t>．利息支出</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11,251,369.13</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17,631,306.04</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其中：卖出回购金融资产支出</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11,251,369.13</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17,631,306.04</w:t>
            </w:r>
          </w:p>
        </w:tc>
      </w:tr>
      <w:tr w:rsidR="00B54CAD" w:rsidRPr="0061644B" w:rsidTr="00782EC2">
        <w:tc>
          <w:tcPr>
            <w:tcW w:w="3402" w:type="dxa"/>
            <w:vAlign w:val="center"/>
          </w:tcPr>
          <w:p w:rsidR="00B54CAD" w:rsidRPr="00690ED2" w:rsidRDefault="00B54CAD" w:rsidP="00B251C4">
            <w:pPr>
              <w:rPr>
                <w:rFonts w:eastAsiaTheme="minorEastAsia"/>
                <w:color w:val="000000"/>
                <w:szCs w:val="21"/>
              </w:rPr>
            </w:pPr>
            <w:r w:rsidRPr="00690ED2">
              <w:rPr>
                <w:rFonts w:eastAsiaTheme="minorEastAsia" w:hint="eastAsia"/>
                <w:color w:val="000000"/>
                <w:szCs w:val="21"/>
              </w:rPr>
              <w:t>6.</w:t>
            </w:r>
            <w:r w:rsidRPr="00690ED2">
              <w:rPr>
                <w:rFonts w:eastAsiaTheme="minorEastAsia" w:hint="eastAsia"/>
                <w:color w:val="000000"/>
                <w:szCs w:val="21"/>
              </w:rPr>
              <w:t>税金及附加</w:t>
            </w:r>
          </w:p>
        </w:tc>
        <w:tc>
          <w:tcPr>
            <w:tcW w:w="1276" w:type="dxa"/>
            <w:vAlign w:val="center"/>
          </w:tcPr>
          <w:p w:rsidR="00B54CAD" w:rsidRPr="00690ED2" w:rsidRDefault="00B54CAD" w:rsidP="00B251C4">
            <w:pPr>
              <w:pStyle w:val="af6"/>
              <w:jc w:val="center"/>
              <w:rPr>
                <w:rFonts w:ascii="Times New Roman" w:eastAsiaTheme="minorEastAsia" w:hAnsi="Times New Roman"/>
                <w:color w:val="000000"/>
                <w:sz w:val="21"/>
                <w:szCs w:val="21"/>
              </w:rPr>
            </w:pPr>
          </w:p>
        </w:tc>
        <w:tc>
          <w:tcPr>
            <w:tcW w:w="2126" w:type="dxa"/>
            <w:vAlign w:val="bottom"/>
          </w:tcPr>
          <w:p w:rsidR="00B54CAD" w:rsidRPr="00690ED2" w:rsidRDefault="00B54CAD" w:rsidP="00B251C4">
            <w:pPr>
              <w:jc w:val="right"/>
              <w:rPr>
                <w:rFonts w:eastAsiaTheme="minorEastAsia"/>
                <w:color w:val="000000"/>
                <w:szCs w:val="21"/>
              </w:rPr>
            </w:pPr>
            <w:r w:rsidRPr="00690ED2">
              <w:rPr>
                <w:rFonts w:eastAsiaTheme="minorEastAsia"/>
                <w:color w:val="000000"/>
                <w:szCs w:val="21"/>
              </w:rPr>
              <w:t>69,019.50</w:t>
            </w:r>
          </w:p>
        </w:tc>
        <w:tc>
          <w:tcPr>
            <w:tcW w:w="2196" w:type="dxa"/>
            <w:vAlign w:val="bottom"/>
          </w:tcPr>
          <w:p w:rsidR="00B54CAD" w:rsidRPr="00690ED2" w:rsidRDefault="00B54CAD" w:rsidP="00B251C4">
            <w:pPr>
              <w:jc w:val="right"/>
              <w:rPr>
                <w:rFonts w:eastAsiaTheme="minorEastAsia"/>
                <w:color w:val="000000"/>
                <w:szCs w:val="21"/>
              </w:rPr>
            </w:pPr>
            <w:r w:rsidRPr="00690ED2">
              <w:rPr>
                <w:rFonts w:eastAsiaTheme="minorEastAsia"/>
                <w:color w:val="000000"/>
                <w:szCs w:val="21"/>
              </w:rPr>
              <w:t>40,124.33</w:t>
            </w:r>
          </w:p>
        </w:tc>
      </w:tr>
      <w:tr w:rsidR="00B54CAD" w:rsidRPr="0061644B" w:rsidTr="00782EC2">
        <w:tc>
          <w:tcPr>
            <w:tcW w:w="3402" w:type="dxa"/>
            <w:vAlign w:val="center"/>
          </w:tcPr>
          <w:p w:rsidR="00B54CAD" w:rsidRPr="00690ED2" w:rsidRDefault="00B54CAD" w:rsidP="00B251C4">
            <w:pPr>
              <w:rPr>
                <w:rFonts w:eastAsiaTheme="minorEastAsia"/>
                <w:color w:val="000000"/>
                <w:szCs w:val="21"/>
              </w:rPr>
            </w:pPr>
            <w:r w:rsidRPr="00690ED2">
              <w:rPr>
                <w:rFonts w:eastAsiaTheme="minorEastAsia" w:hint="eastAsia"/>
                <w:color w:val="000000"/>
                <w:szCs w:val="21"/>
              </w:rPr>
              <w:t>7</w:t>
            </w:r>
            <w:r w:rsidRPr="00690ED2">
              <w:rPr>
                <w:rFonts w:eastAsiaTheme="minorEastAsia"/>
                <w:color w:val="000000"/>
                <w:szCs w:val="21"/>
              </w:rPr>
              <w:t>．其他费用</w:t>
            </w:r>
          </w:p>
        </w:tc>
        <w:tc>
          <w:tcPr>
            <w:tcW w:w="1276" w:type="dxa"/>
            <w:vAlign w:val="center"/>
          </w:tcPr>
          <w:p w:rsidR="00B54CAD" w:rsidRPr="00690ED2" w:rsidRDefault="00B54CAD" w:rsidP="00B251C4">
            <w:pPr>
              <w:pStyle w:val="af6"/>
              <w:jc w:val="center"/>
              <w:rPr>
                <w:rFonts w:ascii="Times New Roman" w:eastAsiaTheme="minorEastAsia" w:hAnsi="Times New Roman"/>
                <w:color w:val="000000"/>
                <w:sz w:val="21"/>
                <w:szCs w:val="21"/>
              </w:rPr>
            </w:pPr>
            <w:r w:rsidRPr="00690ED2">
              <w:rPr>
                <w:rFonts w:ascii="Times New Roman" w:eastAsiaTheme="minorEastAsia" w:hAnsi="Times New Roman"/>
                <w:color w:val="000000"/>
                <w:sz w:val="21"/>
                <w:szCs w:val="21"/>
              </w:rPr>
              <w:t>6.4.7.15</w:t>
            </w:r>
          </w:p>
        </w:tc>
        <w:tc>
          <w:tcPr>
            <w:tcW w:w="2126" w:type="dxa"/>
            <w:vAlign w:val="bottom"/>
          </w:tcPr>
          <w:p w:rsidR="00B54CAD" w:rsidRPr="00690ED2" w:rsidRDefault="00B54CAD" w:rsidP="00B251C4">
            <w:pPr>
              <w:jc w:val="right"/>
              <w:rPr>
                <w:rFonts w:eastAsiaTheme="minorEastAsia"/>
                <w:color w:val="000000"/>
                <w:szCs w:val="21"/>
              </w:rPr>
            </w:pPr>
            <w:r w:rsidRPr="00690ED2">
              <w:rPr>
                <w:rFonts w:eastAsiaTheme="minorEastAsia"/>
                <w:color w:val="000000"/>
                <w:szCs w:val="21"/>
              </w:rPr>
              <w:t>185,575.88</w:t>
            </w:r>
          </w:p>
        </w:tc>
        <w:tc>
          <w:tcPr>
            <w:tcW w:w="2196" w:type="dxa"/>
            <w:vAlign w:val="bottom"/>
          </w:tcPr>
          <w:p w:rsidR="00B54CAD" w:rsidRPr="00690ED2" w:rsidRDefault="00B54CAD" w:rsidP="00B251C4">
            <w:pPr>
              <w:jc w:val="right"/>
              <w:rPr>
                <w:rFonts w:eastAsiaTheme="minorEastAsia"/>
                <w:color w:val="000000"/>
                <w:szCs w:val="21"/>
              </w:rPr>
            </w:pPr>
            <w:r w:rsidRPr="00690ED2">
              <w:rPr>
                <w:rFonts w:eastAsiaTheme="minorEastAsia"/>
                <w:color w:val="000000"/>
                <w:szCs w:val="21"/>
              </w:rPr>
              <w:t>235,349.89</w:t>
            </w:r>
          </w:p>
        </w:tc>
      </w:tr>
      <w:tr w:rsidR="00B54CAD" w:rsidRPr="0061644B" w:rsidTr="00B54CAD">
        <w:tc>
          <w:tcPr>
            <w:tcW w:w="3402" w:type="dxa"/>
            <w:vAlign w:val="center"/>
          </w:tcPr>
          <w:p w:rsidR="00B54CAD" w:rsidRPr="0061644B" w:rsidRDefault="00B54CAD" w:rsidP="00792A69">
            <w:pPr>
              <w:spacing w:before="29" w:line="288" w:lineRule="auto"/>
              <w:rPr>
                <w:b/>
                <w:color w:val="000000"/>
                <w:sz w:val="24"/>
              </w:rPr>
            </w:pPr>
            <w:r w:rsidRPr="0061644B">
              <w:rPr>
                <w:b/>
                <w:color w:val="000000"/>
                <w:sz w:val="24"/>
              </w:rPr>
              <w:t>三、利润总额（亏损总额以</w:t>
            </w:r>
            <w:r w:rsidRPr="0061644B">
              <w:rPr>
                <w:b/>
                <w:color w:val="000000"/>
                <w:sz w:val="24"/>
              </w:rPr>
              <w:t>“-”</w:t>
            </w:r>
            <w:r w:rsidRPr="0061644B">
              <w:rPr>
                <w:b/>
                <w:color w:val="000000"/>
                <w:sz w:val="24"/>
              </w:rPr>
              <w:t>号填列）</w:t>
            </w:r>
          </w:p>
        </w:tc>
        <w:tc>
          <w:tcPr>
            <w:tcW w:w="1276" w:type="dxa"/>
            <w:vAlign w:val="center"/>
          </w:tcPr>
          <w:p w:rsidR="00B54CAD" w:rsidRPr="00CD10F1" w:rsidRDefault="00B54CAD" w:rsidP="00792A69">
            <w:pPr>
              <w:pStyle w:val="af6"/>
              <w:spacing w:before="29" w:beforeAutospacing="0" w:line="288" w:lineRule="auto"/>
              <w:jc w:val="center"/>
              <w:rPr>
                <w:rFonts w:ascii="Times New Roman" w:hAnsi="Times New Roman"/>
                <w:color w:val="000000"/>
              </w:rPr>
            </w:pPr>
          </w:p>
        </w:tc>
        <w:tc>
          <w:tcPr>
            <w:tcW w:w="2126" w:type="dxa"/>
            <w:vAlign w:val="center"/>
          </w:tcPr>
          <w:p w:rsidR="00B54CAD" w:rsidRPr="0061644B" w:rsidRDefault="00B54CAD" w:rsidP="00792A69">
            <w:pPr>
              <w:spacing w:before="29" w:line="288" w:lineRule="auto"/>
              <w:jc w:val="right"/>
              <w:rPr>
                <w:b/>
                <w:color w:val="000000"/>
                <w:sz w:val="24"/>
              </w:rPr>
            </w:pPr>
            <w:r w:rsidRPr="0061644B">
              <w:rPr>
                <w:b/>
                <w:color w:val="000000"/>
                <w:sz w:val="24"/>
              </w:rPr>
              <w:t>158,186,800.27</w:t>
            </w:r>
          </w:p>
        </w:tc>
        <w:tc>
          <w:tcPr>
            <w:tcW w:w="2196" w:type="dxa"/>
            <w:vAlign w:val="center"/>
          </w:tcPr>
          <w:p w:rsidR="00B54CAD" w:rsidRPr="0061644B" w:rsidRDefault="00B54CAD" w:rsidP="00792A69">
            <w:pPr>
              <w:spacing w:before="29" w:line="288" w:lineRule="auto"/>
              <w:jc w:val="right"/>
              <w:rPr>
                <w:b/>
                <w:color w:val="000000"/>
                <w:sz w:val="24"/>
              </w:rPr>
            </w:pPr>
            <w:r w:rsidRPr="0061644B">
              <w:rPr>
                <w:b/>
                <w:color w:val="000000"/>
                <w:sz w:val="24"/>
              </w:rPr>
              <w:t>287,870,682.13</w:t>
            </w:r>
          </w:p>
        </w:tc>
      </w:tr>
      <w:tr w:rsidR="00B54CAD" w:rsidRPr="0061644B" w:rsidTr="00B54CAD">
        <w:tc>
          <w:tcPr>
            <w:tcW w:w="3402" w:type="dxa"/>
            <w:vAlign w:val="center"/>
          </w:tcPr>
          <w:p w:rsidR="00B54CAD" w:rsidRPr="0061644B" w:rsidRDefault="00B54CAD" w:rsidP="00792A69">
            <w:pPr>
              <w:spacing w:before="29" w:line="288" w:lineRule="auto"/>
              <w:rPr>
                <w:b/>
                <w:color w:val="000000"/>
                <w:sz w:val="24"/>
              </w:rPr>
            </w:pPr>
            <w:r w:rsidRPr="0061644B">
              <w:rPr>
                <w:sz w:val="24"/>
              </w:rPr>
              <w:t>减：所得税费用</w:t>
            </w:r>
          </w:p>
        </w:tc>
        <w:tc>
          <w:tcPr>
            <w:tcW w:w="1276" w:type="dxa"/>
            <w:vAlign w:val="center"/>
          </w:tcPr>
          <w:p w:rsidR="00B54CAD" w:rsidRPr="00CD10F1" w:rsidRDefault="00B54CAD" w:rsidP="00792A69">
            <w:pPr>
              <w:pStyle w:val="af6"/>
              <w:spacing w:before="29" w:beforeAutospacing="0" w:line="288" w:lineRule="auto"/>
              <w:jc w:val="center"/>
              <w:rPr>
                <w:rFonts w:ascii="Times New Roman" w:hAnsi="Times New Roman"/>
                <w:color w:val="000000"/>
              </w:rPr>
            </w:pPr>
          </w:p>
        </w:tc>
        <w:tc>
          <w:tcPr>
            <w:tcW w:w="2126" w:type="dxa"/>
            <w:vAlign w:val="center"/>
          </w:tcPr>
          <w:p w:rsidR="00B54CAD" w:rsidRPr="0061644B" w:rsidRDefault="00B54CAD" w:rsidP="00792A69">
            <w:pPr>
              <w:spacing w:before="29" w:line="288" w:lineRule="auto"/>
              <w:jc w:val="right"/>
              <w:rPr>
                <w:color w:val="000000"/>
                <w:sz w:val="24"/>
              </w:rPr>
            </w:pPr>
            <w:r w:rsidRPr="0061644B">
              <w:rPr>
                <w:color w:val="000000"/>
                <w:sz w:val="24"/>
              </w:rPr>
              <w:t>-</w:t>
            </w:r>
          </w:p>
        </w:tc>
        <w:tc>
          <w:tcPr>
            <w:tcW w:w="2196" w:type="dxa"/>
            <w:vAlign w:val="center"/>
          </w:tcPr>
          <w:p w:rsidR="00B54CAD" w:rsidRPr="0061644B" w:rsidRDefault="00B54CAD" w:rsidP="00792A69">
            <w:pPr>
              <w:spacing w:before="29" w:line="288" w:lineRule="auto"/>
              <w:jc w:val="right"/>
              <w:rPr>
                <w:color w:val="000000"/>
                <w:sz w:val="24"/>
              </w:rPr>
            </w:pPr>
            <w:r w:rsidRPr="0061644B">
              <w:rPr>
                <w:color w:val="000000"/>
                <w:sz w:val="24"/>
              </w:rPr>
              <w:t>-</w:t>
            </w:r>
          </w:p>
        </w:tc>
      </w:tr>
      <w:tr w:rsidR="00B54CAD" w:rsidRPr="0061644B" w:rsidTr="00B54CAD">
        <w:tc>
          <w:tcPr>
            <w:tcW w:w="3402" w:type="dxa"/>
            <w:vAlign w:val="center"/>
          </w:tcPr>
          <w:p w:rsidR="00B54CAD" w:rsidRPr="0061644B" w:rsidRDefault="00B54CAD" w:rsidP="00792A69">
            <w:pPr>
              <w:spacing w:before="29" w:line="288" w:lineRule="auto"/>
              <w:rPr>
                <w:b/>
                <w:color w:val="000000"/>
                <w:sz w:val="24"/>
              </w:rPr>
            </w:pPr>
            <w:r w:rsidRPr="0061644B">
              <w:rPr>
                <w:b/>
                <w:color w:val="000000"/>
                <w:sz w:val="24"/>
              </w:rPr>
              <w:t>四、净利润（净亏损以</w:t>
            </w:r>
            <w:r w:rsidRPr="0061644B">
              <w:rPr>
                <w:b/>
                <w:color w:val="000000"/>
                <w:sz w:val="24"/>
              </w:rPr>
              <w:t>“-”</w:t>
            </w:r>
            <w:r w:rsidRPr="0061644B">
              <w:rPr>
                <w:b/>
                <w:color w:val="000000"/>
                <w:sz w:val="24"/>
              </w:rPr>
              <w:t>号填列）</w:t>
            </w:r>
          </w:p>
        </w:tc>
        <w:tc>
          <w:tcPr>
            <w:tcW w:w="1276" w:type="dxa"/>
            <w:vAlign w:val="center"/>
          </w:tcPr>
          <w:p w:rsidR="00B54CAD" w:rsidRPr="00CD10F1" w:rsidRDefault="00B54CAD" w:rsidP="00792A69">
            <w:pPr>
              <w:pStyle w:val="af6"/>
              <w:spacing w:before="29" w:beforeAutospacing="0" w:line="288" w:lineRule="auto"/>
              <w:jc w:val="center"/>
              <w:rPr>
                <w:rFonts w:ascii="Times New Roman" w:hAnsi="Times New Roman"/>
                <w:color w:val="000000"/>
              </w:rPr>
            </w:pPr>
          </w:p>
        </w:tc>
        <w:tc>
          <w:tcPr>
            <w:tcW w:w="2126" w:type="dxa"/>
            <w:vAlign w:val="center"/>
          </w:tcPr>
          <w:p w:rsidR="00B54CAD" w:rsidRPr="0061644B" w:rsidRDefault="00B54CAD" w:rsidP="00792A69">
            <w:pPr>
              <w:spacing w:before="29" w:line="288" w:lineRule="auto"/>
              <w:jc w:val="right"/>
              <w:rPr>
                <w:b/>
                <w:color w:val="000000"/>
                <w:sz w:val="24"/>
              </w:rPr>
            </w:pPr>
            <w:r w:rsidRPr="0061644B">
              <w:rPr>
                <w:b/>
                <w:color w:val="000000"/>
                <w:sz w:val="24"/>
              </w:rPr>
              <w:t>158,186,800.27</w:t>
            </w:r>
          </w:p>
        </w:tc>
        <w:tc>
          <w:tcPr>
            <w:tcW w:w="2196" w:type="dxa"/>
            <w:vAlign w:val="center"/>
          </w:tcPr>
          <w:p w:rsidR="00B54CAD" w:rsidRPr="0061644B" w:rsidRDefault="00B54CAD" w:rsidP="00792A69">
            <w:pPr>
              <w:spacing w:before="29" w:line="288" w:lineRule="auto"/>
              <w:jc w:val="right"/>
              <w:rPr>
                <w:b/>
                <w:color w:val="000000"/>
                <w:sz w:val="24"/>
              </w:rPr>
            </w:pPr>
            <w:r w:rsidRPr="0061644B">
              <w:rPr>
                <w:b/>
                <w:color w:val="000000"/>
                <w:sz w:val="24"/>
              </w:rPr>
              <w:t>287,870,682.13</w:t>
            </w:r>
          </w:p>
        </w:tc>
      </w:tr>
    </w:tbl>
    <w:p w:rsidR="00223DFB" w:rsidRPr="0061644B" w:rsidRDefault="00223DFB" w:rsidP="00792A69">
      <w:pPr>
        <w:spacing w:before="29" w:line="288" w:lineRule="auto"/>
        <w:rPr>
          <w:sz w:val="24"/>
        </w:rPr>
      </w:pPr>
    </w:p>
    <w:p w:rsidR="00223DFB" w:rsidRPr="0061644B" w:rsidRDefault="00227D61"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6</w:t>
      </w:r>
      <w:r w:rsidR="00223DFB" w:rsidRPr="0061644B">
        <w:rPr>
          <w:rFonts w:ascii="Times New Roman" w:hAnsi="Times New Roman" w:cs="Times New Roman"/>
          <w:kern w:val="0"/>
          <w:szCs w:val="24"/>
        </w:rPr>
        <w:t xml:space="preserve">.3 </w:t>
      </w:r>
      <w:r w:rsidR="00223DFB" w:rsidRPr="0061644B">
        <w:rPr>
          <w:rFonts w:ascii="Times New Roman" w:hAnsi="Times New Roman" w:cs="Times New Roman"/>
          <w:kern w:val="0"/>
          <w:szCs w:val="24"/>
        </w:rPr>
        <w:t>所有者权益（基金净值）变动表</w:t>
      </w:r>
    </w:p>
    <w:p w:rsidR="00223DFB" w:rsidRPr="0061644B" w:rsidRDefault="00223DFB" w:rsidP="00792A69">
      <w:pPr>
        <w:spacing w:before="29" w:line="288" w:lineRule="auto"/>
        <w:rPr>
          <w:kern w:val="0"/>
          <w:sz w:val="24"/>
        </w:rPr>
      </w:pPr>
      <w:r w:rsidRPr="0061644B">
        <w:rPr>
          <w:sz w:val="24"/>
        </w:rPr>
        <w:t>会计主体：</w:t>
      </w:r>
      <w:r w:rsidRPr="0061644B">
        <w:rPr>
          <w:kern w:val="0"/>
          <w:sz w:val="24"/>
        </w:rPr>
        <w:t>交银施罗德理财</w:t>
      </w:r>
      <w:r w:rsidRPr="0061644B">
        <w:rPr>
          <w:kern w:val="0"/>
          <w:sz w:val="24"/>
        </w:rPr>
        <w:t>60</w:t>
      </w:r>
      <w:r w:rsidRPr="0061644B">
        <w:rPr>
          <w:kern w:val="0"/>
          <w:sz w:val="24"/>
        </w:rPr>
        <w:t>天债券型证券投资基金</w:t>
      </w:r>
    </w:p>
    <w:p w:rsidR="00223DFB" w:rsidRPr="0061644B" w:rsidRDefault="00223DFB" w:rsidP="00792A69">
      <w:pPr>
        <w:spacing w:before="29" w:line="288" w:lineRule="auto"/>
        <w:rPr>
          <w:kern w:val="0"/>
          <w:sz w:val="24"/>
        </w:rPr>
      </w:pPr>
      <w:r w:rsidRPr="0061644B">
        <w:rPr>
          <w:sz w:val="24"/>
        </w:rPr>
        <w:t>本报告期：</w:t>
      </w:r>
      <w:r w:rsidRPr="0061644B">
        <w:rPr>
          <w:kern w:val="0"/>
          <w:sz w:val="24"/>
        </w:rPr>
        <w:t>2019</w:t>
      </w:r>
      <w:r w:rsidRPr="0061644B">
        <w:rPr>
          <w:kern w:val="0"/>
          <w:sz w:val="24"/>
        </w:rPr>
        <w:t>年</w:t>
      </w:r>
      <w:r w:rsidRPr="0061644B">
        <w:rPr>
          <w:kern w:val="0"/>
          <w:sz w:val="24"/>
        </w:rPr>
        <w:t>1</w:t>
      </w:r>
      <w:r w:rsidRPr="0061644B">
        <w:rPr>
          <w:kern w:val="0"/>
          <w:sz w:val="24"/>
        </w:rPr>
        <w:t>月</w:t>
      </w:r>
      <w:r w:rsidRPr="0061644B">
        <w:rPr>
          <w:kern w:val="0"/>
          <w:sz w:val="24"/>
        </w:rPr>
        <w:t>1</w:t>
      </w:r>
      <w:r w:rsidRPr="0061644B">
        <w:rPr>
          <w:kern w:val="0"/>
          <w:sz w:val="24"/>
        </w:rPr>
        <w:t>日至</w:t>
      </w:r>
      <w:r w:rsidRPr="0061644B">
        <w:rPr>
          <w:kern w:val="0"/>
          <w:sz w:val="24"/>
        </w:rPr>
        <w:t>2019</w:t>
      </w:r>
      <w:r w:rsidRPr="0061644B">
        <w:rPr>
          <w:kern w:val="0"/>
          <w:sz w:val="24"/>
        </w:rPr>
        <w:t>年</w:t>
      </w:r>
      <w:r w:rsidRPr="0061644B">
        <w:rPr>
          <w:kern w:val="0"/>
          <w:sz w:val="24"/>
        </w:rPr>
        <w:t>6</w:t>
      </w:r>
      <w:r w:rsidRPr="0061644B">
        <w:rPr>
          <w:kern w:val="0"/>
          <w:sz w:val="24"/>
        </w:rPr>
        <w:t>月</w:t>
      </w:r>
      <w:r w:rsidRPr="0061644B">
        <w:rPr>
          <w:kern w:val="0"/>
          <w:sz w:val="24"/>
        </w:rPr>
        <w:t>30</w:t>
      </w:r>
      <w:r w:rsidRPr="0061644B">
        <w:rPr>
          <w:kern w:val="0"/>
          <w:sz w:val="24"/>
        </w:rPr>
        <w:t>日</w:t>
      </w:r>
    </w:p>
    <w:p w:rsidR="00223DFB" w:rsidRPr="0061644B" w:rsidRDefault="00223DFB" w:rsidP="00792A69">
      <w:pPr>
        <w:autoSpaceDE w:val="0"/>
        <w:autoSpaceDN w:val="0"/>
        <w:adjustRightInd w:val="0"/>
        <w:spacing w:before="29" w:line="288" w:lineRule="auto"/>
        <w:ind w:left="15"/>
        <w:jc w:val="right"/>
        <w:rPr>
          <w:kern w:val="0"/>
          <w:sz w:val="24"/>
        </w:rPr>
      </w:pPr>
      <w:r w:rsidRPr="0061644B">
        <w:rPr>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127"/>
        <w:gridCol w:w="1984"/>
        <w:gridCol w:w="2054"/>
      </w:tblGrid>
      <w:tr w:rsidR="006B4A69" w:rsidRPr="0061644B" w:rsidTr="006B271B">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b/>
                <w:sz w:val="24"/>
              </w:rPr>
            </w:pPr>
            <w:r w:rsidRPr="0061644B">
              <w:rPr>
                <w:b/>
                <w:sz w:val="24"/>
              </w:rPr>
              <w:t>项目</w:t>
            </w:r>
          </w:p>
        </w:tc>
        <w:tc>
          <w:tcPr>
            <w:tcW w:w="6165" w:type="dxa"/>
            <w:gridSpan w:val="3"/>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b/>
                <w:sz w:val="24"/>
              </w:rPr>
            </w:pPr>
            <w:r w:rsidRPr="0061644B">
              <w:rPr>
                <w:b/>
                <w:sz w:val="24"/>
              </w:rPr>
              <w:t>本期</w:t>
            </w:r>
          </w:p>
          <w:p w:rsidR="00223DFB" w:rsidRPr="0061644B" w:rsidRDefault="00223DFB" w:rsidP="00792A69">
            <w:pPr>
              <w:pStyle w:val="af6"/>
              <w:spacing w:before="29" w:beforeAutospacing="0" w:after="0" w:afterAutospacing="0" w:line="288" w:lineRule="auto"/>
              <w:jc w:val="center"/>
              <w:rPr>
                <w:rFonts w:ascii="Times New Roman" w:hAnsi="Times New Roman"/>
                <w:b/>
              </w:rPr>
            </w:pPr>
            <w:r w:rsidRPr="0061644B">
              <w:rPr>
                <w:rFonts w:ascii="Times New Roman" w:hAnsi="Times New Roman"/>
              </w:rPr>
              <w:t>2019</w:t>
            </w:r>
            <w:r w:rsidRPr="0061644B">
              <w:rPr>
                <w:rFonts w:ascii="Times New Roman" w:hAnsi="Times New Roman"/>
              </w:rPr>
              <w:t>年</w:t>
            </w:r>
            <w:r w:rsidRPr="0061644B">
              <w:rPr>
                <w:rFonts w:ascii="Times New Roman" w:hAnsi="Times New Roman"/>
              </w:rPr>
              <w:t>1</w:t>
            </w:r>
            <w:r w:rsidRPr="0061644B">
              <w:rPr>
                <w:rFonts w:ascii="Times New Roman" w:hAnsi="Times New Roman"/>
              </w:rPr>
              <w:t>月</w:t>
            </w:r>
            <w:r w:rsidRPr="0061644B">
              <w:rPr>
                <w:rFonts w:ascii="Times New Roman" w:hAnsi="Times New Roman"/>
              </w:rPr>
              <w:t>1</w:t>
            </w:r>
            <w:r w:rsidRPr="0061644B">
              <w:rPr>
                <w:rFonts w:ascii="Times New Roman" w:hAnsi="Times New Roman"/>
              </w:rPr>
              <w:t>日至</w:t>
            </w:r>
            <w:r w:rsidRPr="0061644B">
              <w:rPr>
                <w:rFonts w:ascii="Times New Roman" w:hAnsi="Times New Roman"/>
              </w:rPr>
              <w:t>2019</w:t>
            </w:r>
            <w:r w:rsidRPr="0061644B">
              <w:rPr>
                <w:rFonts w:ascii="Times New Roman" w:hAnsi="Times New Roman"/>
              </w:rPr>
              <w:t>年</w:t>
            </w:r>
            <w:r w:rsidRPr="0061644B">
              <w:rPr>
                <w:rFonts w:ascii="Times New Roman" w:hAnsi="Times New Roman"/>
              </w:rPr>
              <w:t>6</w:t>
            </w:r>
            <w:r w:rsidRPr="0061644B">
              <w:rPr>
                <w:rFonts w:ascii="Times New Roman" w:hAnsi="Times New Roman"/>
              </w:rPr>
              <w:t>月</w:t>
            </w:r>
            <w:r w:rsidRPr="0061644B">
              <w:rPr>
                <w:rFonts w:ascii="Times New Roman" w:hAnsi="Times New Roman"/>
              </w:rPr>
              <w:t>30</w:t>
            </w:r>
            <w:r w:rsidRPr="0061644B">
              <w:rPr>
                <w:rFonts w:ascii="Times New Roman" w:hAnsi="Times New Roman"/>
              </w:rPr>
              <w:t>日</w:t>
            </w:r>
          </w:p>
        </w:tc>
      </w:tr>
      <w:tr w:rsidR="006B4A69" w:rsidRPr="0061644B" w:rsidTr="006B271B">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widowControl/>
              <w:spacing w:before="29" w:line="288" w:lineRule="auto"/>
              <w:jc w:val="left"/>
              <w:rPr>
                <w:b/>
                <w:sz w:val="24"/>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b/>
                <w:sz w:val="24"/>
              </w:rPr>
            </w:pPr>
            <w:r w:rsidRPr="0061644B">
              <w:rPr>
                <w:b/>
                <w:sz w:val="24"/>
              </w:rPr>
              <w:t>实收基金</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b/>
                <w:sz w:val="24"/>
              </w:rPr>
            </w:pPr>
            <w:r w:rsidRPr="0061644B">
              <w:rPr>
                <w:b/>
                <w:sz w:val="24"/>
              </w:rPr>
              <w:t>未分配利润</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sz w:val="24"/>
              </w:rPr>
            </w:pPr>
            <w:r w:rsidRPr="0061644B">
              <w:rPr>
                <w:b/>
                <w:sz w:val="24"/>
              </w:rPr>
              <w:t>所有者权益合计</w:t>
            </w:r>
          </w:p>
        </w:tc>
      </w:tr>
      <w:tr w:rsidR="006B4A69" w:rsidRPr="0061644B" w:rsidTr="006B27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一、期初所有者权益（基金净值）</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11,768,816,309.72</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11,768,816,309.72</w:t>
            </w:r>
          </w:p>
        </w:tc>
      </w:tr>
      <w:tr w:rsidR="006B4A69" w:rsidRPr="0061644B" w:rsidTr="006B27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二、本期经营活动产生的基金净值变动数（本期利润）</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158,186,800.27</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158,186,800.27</w:t>
            </w:r>
          </w:p>
        </w:tc>
      </w:tr>
      <w:tr w:rsidR="006B4A69" w:rsidRPr="0061644B" w:rsidTr="006B27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三、本期基金份额交易产生的基金净值变动数（净值减少以</w:t>
            </w:r>
            <w:r w:rsidRPr="0061644B">
              <w:rPr>
                <w:sz w:val="24"/>
              </w:rPr>
              <w:t>“-”</w:t>
            </w:r>
            <w:r w:rsidRPr="0061644B">
              <w:rPr>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-3,800,504,259.42</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-3,800,504,259.42</w:t>
            </w:r>
          </w:p>
        </w:tc>
      </w:tr>
      <w:tr w:rsidR="006B4A69" w:rsidRPr="0061644B" w:rsidTr="006B27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其中：</w:t>
            </w:r>
            <w:r w:rsidRPr="0061644B">
              <w:rPr>
                <w:sz w:val="24"/>
              </w:rPr>
              <w:t>1.</w:t>
            </w:r>
            <w:r w:rsidRPr="0061644B">
              <w:rPr>
                <w:sz w:val="24"/>
              </w:rPr>
              <w:t>基金申购款</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156,899,404.06</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156,899,404.06</w:t>
            </w:r>
          </w:p>
        </w:tc>
      </w:tr>
      <w:tr w:rsidR="006B4A69" w:rsidRPr="0061644B" w:rsidTr="006B27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ind w:firstLineChars="300" w:firstLine="720"/>
              <w:rPr>
                <w:sz w:val="24"/>
              </w:rPr>
            </w:pPr>
            <w:r w:rsidRPr="0061644B">
              <w:rPr>
                <w:sz w:val="24"/>
              </w:rPr>
              <w:t>2.</w:t>
            </w:r>
            <w:r w:rsidRPr="0061644B">
              <w:rPr>
                <w:sz w:val="24"/>
              </w:rPr>
              <w:t>基金赎回款</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-3,957,403,663.48</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-3,957,403,663.48</w:t>
            </w:r>
          </w:p>
        </w:tc>
      </w:tr>
      <w:tr w:rsidR="006B4A69" w:rsidRPr="0061644B" w:rsidTr="006B27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四、本期向基金份额持有人分配利润产生的基金净值变动（净值减少以</w:t>
            </w:r>
            <w:r w:rsidRPr="0061644B">
              <w:rPr>
                <w:sz w:val="24"/>
              </w:rPr>
              <w:t>“-”</w:t>
            </w:r>
            <w:r w:rsidRPr="0061644B">
              <w:rPr>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-158,186,800.27</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-158,186,800.27</w:t>
            </w:r>
          </w:p>
        </w:tc>
      </w:tr>
      <w:tr w:rsidR="006B4A69" w:rsidRPr="0061644B" w:rsidTr="006B27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五、期末所有者权益（基金净值）</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7,968,312,050.30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7,968,312,050.30</w:t>
            </w:r>
          </w:p>
        </w:tc>
      </w:tr>
      <w:tr w:rsidR="006B4A69" w:rsidRPr="0061644B" w:rsidTr="00DA3307">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sz w:val="24"/>
              </w:rPr>
            </w:pPr>
            <w:r w:rsidRPr="0061644B">
              <w:rPr>
                <w:b/>
                <w:sz w:val="24"/>
              </w:rPr>
              <w:t>项目</w:t>
            </w:r>
          </w:p>
        </w:tc>
        <w:tc>
          <w:tcPr>
            <w:tcW w:w="6165" w:type="dxa"/>
            <w:gridSpan w:val="3"/>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b/>
                <w:sz w:val="24"/>
              </w:rPr>
            </w:pPr>
            <w:r w:rsidRPr="0061644B">
              <w:rPr>
                <w:b/>
                <w:sz w:val="24"/>
              </w:rPr>
              <w:t>上年度可比期间</w:t>
            </w:r>
          </w:p>
          <w:p w:rsidR="00223DFB" w:rsidRPr="0061644B" w:rsidRDefault="00223DFB" w:rsidP="00792A69">
            <w:pPr>
              <w:pStyle w:val="af6"/>
              <w:spacing w:before="29" w:beforeAutospacing="0" w:after="0" w:afterAutospacing="0" w:line="288" w:lineRule="auto"/>
              <w:jc w:val="center"/>
              <w:rPr>
                <w:rFonts w:ascii="Times New Roman" w:hAnsi="Times New Roman"/>
              </w:rPr>
            </w:pPr>
            <w:r w:rsidRPr="0061644B">
              <w:rPr>
                <w:rFonts w:ascii="Times New Roman" w:hAnsi="Times New Roman"/>
              </w:rPr>
              <w:t>2018</w:t>
            </w:r>
            <w:r w:rsidRPr="0061644B">
              <w:rPr>
                <w:rFonts w:ascii="Times New Roman" w:hAnsi="Times New Roman"/>
              </w:rPr>
              <w:t>年</w:t>
            </w:r>
            <w:r w:rsidRPr="0061644B">
              <w:rPr>
                <w:rFonts w:ascii="Times New Roman" w:hAnsi="Times New Roman"/>
              </w:rPr>
              <w:t>1</w:t>
            </w:r>
            <w:r w:rsidRPr="0061644B">
              <w:rPr>
                <w:rFonts w:ascii="Times New Roman" w:hAnsi="Times New Roman"/>
              </w:rPr>
              <w:t>月</w:t>
            </w:r>
            <w:r w:rsidRPr="0061644B">
              <w:rPr>
                <w:rFonts w:ascii="Times New Roman" w:hAnsi="Times New Roman"/>
              </w:rPr>
              <w:t>1</w:t>
            </w:r>
            <w:r w:rsidRPr="0061644B">
              <w:rPr>
                <w:rFonts w:ascii="Times New Roman" w:hAnsi="Times New Roman"/>
              </w:rPr>
              <w:t>日至</w:t>
            </w:r>
            <w:r w:rsidRPr="0061644B">
              <w:rPr>
                <w:rFonts w:ascii="Times New Roman" w:hAnsi="Times New Roman"/>
              </w:rPr>
              <w:t>2018</w:t>
            </w:r>
            <w:r w:rsidRPr="0061644B">
              <w:rPr>
                <w:rFonts w:ascii="Times New Roman" w:hAnsi="Times New Roman"/>
              </w:rPr>
              <w:t>年</w:t>
            </w:r>
            <w:r w:rsidRPr="0061644B">
              <w:rPr>
                <w:rFonts w:ascii="Times New Roman" w:hAnsi="Times New Roman"/>
              </w:rPr>
              <w:t>6</w:t>
            </w:r>
            <w:r w:rsidRPr="0061644B">
              <w:rPr>
                <w:rFonts w:ascii="Times New Roman" w:hAnsi="Times New Roman"/>
              </w:rPr>
              <w:t>月</w:t>
            </w:r>
            <w:r w:rsidRPr="0061644B">
              <w:rPr>
                <w:rFonts w:ascii="Times New Roman" w:hAnsi="Times New Roman"/>
              </w:rPr>
              <w:t>30</w:t>
            </w:r>
            <w:r w:rsidRPr="0061644B">
              <w:rPr>
                <w:rFonts w:ascii="Times New Roman" w:hAnsi="Times New Roman"/>
              </w:rPr>
              <w:t>日</w:t>
            </w:r>
          </w:p>
        </w:tc>
      </w:tr>
      <w:tr w:rsidR="006B4A69" w:rsidRPr="0061644B" w:rsidTr="00DA3307">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widowControl/>
              <w:spacing w:before="29" w:line="288" w:lineRule="auto"/>
              <w:jc w:val="left"/>
              <w:rPr>
                <w:sz w:val="24"/>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sz w:val="24"/>
              </w:rPr>
            </w:pPr>
            <w:r w:rsidRPr="0061644B">
              <w:rPr>
                <w:b/>
                <w:sz w:val="24"/>
              </w:rPr>
              <w:t>实收基金</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sz w:val="24"/>
              </w:rPr>
            </w:pPr>
            <w:r w:rsidRPr="0061644B">
              <w:rPr>
                <w:b/>
                <w:sz w:val="24"/>
              </w:rPr>
              <w:t>未分配利润</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b/>
                <w:sz w:val="24"/>
              </w:rPr>
            </w:pPr>
            <w:r w:rsidRPr="0061644B">
              <w:rPr>
                <w:b/>
                <w:sz w:val="24"/>
              </w:rPr>
              <w:t>所有者权益合计</w:t>
            </w:r>
          </w:p>
        </w:tc>
      </w:tr>
      <w:tr w:rsidR="006B4A69" w:rsidRPr="0061644B" w:rsidTr="00DA3307">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一、期初所有者权益（基金净值）</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4,956,910,670.56</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4,956,910,670.56</w:t>
            </w:r>
          </w:p>
        </w:tc>
      </w:tr>
      <w:tr w:rsidR="006B4A69" w:rsidRPr="0061644B" w:rsidTr="00DA3307">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二、本期经营活动产生的基金净值变动数（本期利润）</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287,870,682.13</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287,870,682.13</w:t>
            </w:r>
          </w:p>
        </w:tc>
      </w:tr>
      <w:tr w:rsidR="006B4A69" w:rsidRPr="0061644B" w:rsidTr="00DA3307">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三、本期基金份额交易产生的基金净值变动数（净值减少以</w:t>
            </w:r>
            <w:r w:rsidRPr="0061644B">
              <w:rPr>
                <w:sz w:val="24"/>
              </w:rPr>
              <w:t>“-”</w:t>
            </w:r>
            <w:r w:rsidRPr="0061644B">
              <w:rPr>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8,923,740,330.33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8,923,740,330.33</w:t>
            </w:r>
          </w:p>
        </w:tc>
      </w:tr>
      <w:tr w:rsidR="006B4A69" w:rsidRPr="0061644B" w:rsidTr="00DA3307">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其中：</w:t>
            </w:r>
            <w:r w:rsidRPr="0061644B">
              <w:rPr>
                <w:sz w:val="24"/>
              </w:rPr>
              <w:t>1.</w:t>
            </w:r>
            <w:r w:rsidRPr="0061644B">
              <w:rPr>
                <w:sz w:val="24"/>
              </w:rPr>
              <w:t>基金申购款</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17,463,547,802.13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17,463,547,802.13</w:t>
            </w:r>
          </w:p>
        </w:tc>
      </w:tr>
      <w:tr w:rsidR="006B4A69" w:rsidRPr="0061644B" w:rsidTr="00DA3307">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ind w:firstLineChars="300" w:firstLine="720"/>
              <w:rPr>
                <w:sz w:val="24"/>
              </w:rPr>
            </w:pPr>
            <w:r w:rsidRPr="0061644B">
              <w:rPr>
                <w:sz w:val="24"/>
              </w:rPr>
              <w:t>2.</w:t>
            </w:r>
            <w:r w:rsidRPr="0061644B">
              <w:rPr>
                <w:sz w:val="24"/>
              </w:rPr>
              <w:t>基金赎回款</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-8,539,807,471.80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-8,539,807,471.80</w:t>
            </w:r>
          </w:p>
        </w:tc>
      </w:tr>
      <w:tr w:rsidR="006B4A69" w:rsidRPr="0061644B" w:rsidTr="00DA3307">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四、本期向基金份额持有人分配利润产生的基金净值变动（净值减少以</w:t>
            </w:r>
            <w:r w:rsidRPr="0061644B">
              <w:rPr>
                <w:sz w:val="24"/>
              </w:rPr>
              <w:t>“-”</w:t>
            </w:r>
            <w:r w:rsidRPr="0061644B">
              <w:rPr>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-287,870,682.13</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-287,870,682.13</w:t>
            </w:r>
          </w:p>
        </w:tc>
      </w:tr>
      <w:tr w:rsidR="006B4A69" w:rsidRPr="0061644B" w:rsidTr="00DA3307">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五、期末所有者权益（基金净值）</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13,880,651,000.89</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13,880,651,000.89</w:t>
            </w:r>
          </w:p>
        </w:tc>
      </w:tr>
    </w:tbl>
    <w:p w:rsidR="00223DFB" w:rsidRPr="0061644B" w:rsidRDefault="00223DFB" w:rsidP="00792A69">
      <w:pPr>
        <w:spacing w:before="29" w:line="288" w:lineRule="auto"/>
        <w:ind w:firstLineChars="200" w:firstLine="480"/>
        <w:jc w:val="left"/>
        <w:rPr>
          <w:kern w:val="0"/>
          <w:sz w:val="24"/>
        </w:rPr>
      </w:pPr>
    </w:p>
    <w:p w:rsidR="00B57305" w:rsidRPr="0061644B" w:rsidRDefault="00B57305" w:rsidP="00792A69">
      <w:pPr>
        <w:spacing w:before="29" w:line="288" w:lineRule="auto"/>
        <w:rPr>
          <w:sz w:val="24"/>
        </w:rPr>
      </w:pPr>
      <w:r w:rsidRPr="0061644B">
        <w:rPr>
          <w:sz w:val="24"/>
        </w:rPr>
        <w:t>报表附注为财务报表的组成部分。</w:t>
      </w:r>
    </w:p>
    <w:p w:rsidR="00B57305" w:rsidRPr="0061644B" w:rsidRDefault="00B57305" w:rsidP="00792A69">
      <w:pPr>
        <w:spacing w:before="29" w:line="288" w:lineRule="auto"/>
        <w:rPr>
          <w:sz w:val="24"/>
        </w:rPr>
      </w:pPr>
      <w:r w:rsidRPr="0061644B">
        <w:rPr>
          <w:sz w:val="24"/>
        </w:rPr>
        <w:t>本报告</w:t>
      </w:r>
      <w:r w:rsidRPr="0061644B">
        <w:rPr>
          <w:sz w:val="24"/>
        </w:rPr>
        <w:t>6.1</w:t>
      </w:r>
      <w:r w:rsidRPr="0061644B">
        <w:rPr>
          <w:sz w:val="24"/>
        </w:rPr>
        <w:t>至</w:t>
      </w:r>
      <w:r w:rsidRPr="0061644B">
        <w:rPr>
          <w:sz w:val="24"/>
        </w:rPr>
        <w:t>6.4</w:t>
      </w:r>
      <w:r w:rsidRPr="0061644B">
        <w:rPr>
          <w:sz w:val="24"/>
        </w:rPr>
        <w:t>，财务报表由下列负责人签署：</w:t>
      </w:r>
    </w:p>
    <w:p w:rsidR="00B57305" w:rsidRPr="0061644B" w:rsidRDefault="00A86819" w:rsidP="00792A69">
      <w:pPr>
        <w:spacing w:before="29" w:line="288" w:lineRule="auto"/>
        <w:rPr>
          <w:sz w:val="24"/>
        </w:rPr>
      </w:pPr>
      <w:r w:rsidRPr="0061644B">
        <w:rPr>
          <w:sz w:val="24"/>
        </w:rPr>
        <w:t>基金管理人</w:t>
      </w:r>
      <w:r w:rsidR="00B57305" w:rsidRPr="0061644B">
        <w:rPr>
          <w:sz w:val="24"/>
        </w:rPr>
        <w:t>负责人：谢卫，主管会计工作负责人：夏华龙，会计机构负责人：单江</w:t>
      </w:r>
    </w:p>
    <w:p w:rsidR="00223DFB" w:rsidRPr="0061644B" w:rsidRDefault="00223DFB" w:rsidP="00792A69">
      <w:pPr>
        <w:spacing w:before="29" w:line="288" w:lineRule="auto"/>
        <w:ind w:firstLineChars="200" w:firstLine="480"/>
        <w:rPr>
          <w:sz w:val="24"/>
        </w:rPr>
      </w:pPr>
    </w:p>
    <w:p w:rsidR="00223DFB" w:rsidRPr="0061644B" w:rsidRDefault="00223DFB" w:rsidP="00792A69">
      <w:pPr>
        <w:pStyle w:val="20"/>
        <w:spacing w:before="29" w:after="0" w:line="288" w:lineRule="auto"/>
        <w:rPr>
          <w:rFonts w:ascii="Times New Roman" w:hAnsi="Times New Roman" w:cs="Times New Roman"/>
          <w:kern w:val="0"/>
          <w:szCs w:val="24"/>
        </w:rPr>
      </w:pPr>
      <w:bookmarkStart w:id="12" w:name="_Toc331410100"/>
      <w:bookmarkStart w:id="13" w:name="_Toc225498271"/>
      <w:r w:rsidRPr="0061644B">
        <w:rPr>
          <w:rFonts w:ascii="Times New Roman" w:hAnsi="Times New Roman" w:cs="Times New Roman"/>
          <w:kern w:val="0"/>
          <w:szCs w:val="24"/>
        </w:rPr>
        <w:t xml:space="preserve">6.4 </w:t>
      </w:r>
      <w:r w:rsidRPr="0061644B">
        <w:rPr>
          <w:rFonts w:ascii="Times New Roman" w:hAnsi="Times New Roman" w:cs="Times New Roman"/>
          <w:kern w:val="0"/>
          <w:szCs w:val="24"/>
        </w:rPr>
        <w:t>报表附注</w:t>
      </w:r>
      <w:bookmarkEnd w:id="12"/>
      <w:bookmarkEnd w:id="13"/>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6.4.1</w:t>
      </w:r>
      <w:r w:rsidRPr="0061644B">
        <w:rPr>
          <w:b/>
          <w:kern w:val="0"/>
          <w:sz w:val="24"/>
        </w:rPr>
        <w:t>基金基本情况</w:t>
      </w:r>
    </w:p>
    <w:p w:rsidR="00D06467" w:rsidRDefault="007046A5">
      <w:pPr>
        <w:spacing w:before="29" w:line="288" w:lineRule="auto"/>
        <w:ind w:firstLineChars="200" w:firstLine="480"/>
        <w:rPr>
          <w:color w:val="000000"/>
          <w:sz w:val="24"/>
        </w:rPr>
      </w:pPr>
      <w:r>
        <w:rPr>
          <w:color w:val="000000"/>
          <w:sz w:val="24"/>
        </w:rPr>
        <w:t>交银施罗德理财</w:t>
      </w:r>
      <w:r>
        <w:rPr>
          <w:color w:val="000000"/>
          <w:sz w:val="24"/>
        </w:rPr>
        <w:t>60</w:t>
      </w:r>
      <w:r>
        <w:rPr>
          <w:color w:val="000000"/>
          <w:sz w:val="24"/>
        </w:rPr>
        <w:t>天债券型证券投资基金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[2012]1768</w:t>
      </w:r>
      <w:r>
        <w:rPr>
          <w:color w:val="000000"/>
          <w:sz w:val="24"/>
        </w:rPr>
        <w:t>号《关于核准交银施罗德理财</w:t>
      </w:r>
      <w:r>
        <w:rPr>
          <w:color w:val="000000"/>
          <w:sz w:val="24"/>
        </w:rPr>
        <w:t>60</w:t>
      </w:r>
      <w:r>
        <w:rPr>
          <w:color w:val="000000"/>
          <w:sz w:val="24"/>
        </w:rPr>
        <w:t>天债券型证券投资基金募集的批复》核准，由交银施罗德基金管理有限公司依照《中华人民共和国证券投资基金法》和《交银施罗德理财</w:t>
      </w:r>
      <w:r>
        <w:rPr>
          <w:color w:val="000000"/>
          <w:sz w:val="24"/>
        </w:rPr>
        <w:t>60</w:t>
      </w:r>
      <w:r>
        <w:rPr>
          <w:color w:val="000000"/>
          <w:sz w:val="24"/>
        </w:rPr>
        <w:t>天债券型证券投资基金基金合同》负责公开募集。本基金为契约型开放式证券投资基金，存续期限不定。首次设立募集不包括认购资金利息共募集人民币</w:t>
      </w:r>
      <w:r>
        <w:rPr>
          <w:color w:val="000000"/>
          <w:sz w:val="24"/>
        </w:rPr>
        <w:t>777,735,040.55</w:t>
      </w:r>
      <w:r>
        <w:rPr>
          <w:color w:val="000000"/>
          <w:sz w:val="24"/>
        </w:rPr>
        <w:t>元，业经普华永道中天会计师事务所有限公司普华永道中天验字</w:t>
      </w:r>
      <w:r>
        <w:rPr>
          <w:color w:val="000000"/>
          <w:sz w:val="24"/>
        </w:rPr>
        <w:t>(</w:t>
      </w:r>
      <w:r>
        <w:rPr>
          <w:color w:val="000000"/>
          <w:sz w:val="24"/>
        </w:rPr>
        <w:t>2013)</w:t>
      </w:r>
      <w:r>
        <w:rPr>
          <w:color w:val="000000"/>
          <w:sz w:val="24"/>
        </w:rPr>
        <w:t>第</w:t>
      </w:r>
      <w:r>
        <w:rPr>
          <w:color w:val="000000"/>
          <w:sz w:val="24"/>
        </w:rPr>
        <w:t>131</w:t>
      </w:r>
      <w:r>
        <w:rPr>
          <w:color w:val="000000"/>
          <w:sz w:val="24"/>
        </w:rPr>
        <w:t>号验资报告予以验证。经向中国证监会备案，《交银施罗德理财</w:t>
      </w:r>
      <w:r>
        <w:rPr>
          <w:color w:val="000000"/>
          <w:sz w:val="24"/>
        </w:rPr>
        <w:t>60</w:t>
      </w:r>
      <w:r>
        <w:rPr>
          <w:color w:val="000000"/>
          <w:sz w:val="24"/>
        </w:rPr>
        <w:t>天债券型证券投资基金基金合同》于</w:t>
      </w:r>
      <w:r>
        <w:rPr>
          <w:color w:val="000000"/>
          <w:sz w:val="24"/>
        </w:rPr>
        <w:t>2013</w:t>
      </w:r>
      <w:r>
        <w:rPr>
          <w:color w:val="000000"/>
          <w:sz w:val="24"/>
        </w:rPr>
        <w:t>年</w:t>
      </w:r>
      <w:r>
        <w:rPr>
          <w:color w:val="000000"/>
          <w:sz w:val="24"/>
        </w:rPr>
        <w:t>3</w:t>
      </w:r>
      <w:r>
        <w:rPr>
          <w:color w:val="000000"/>
          <w:sz w:val="24"/>
        </w:rPr>
        <w:t>月</w:t>
      </w:r>
      <w:r>
        <w:rPr>
          <w:color w:val="000000"/>
          <w:sz w:val="24"/>
        </w:rPr>
        <w:t>13</w:t>
      </w:r>
      <w:r>
        <w:rPr>
          <w:color w:val="000000"/>
          <w:sz w:val="24"/>
        </w:rPr>
        <w:t>日正式生效，基金合同生效日的基金份额总额为</w:t>
      </w:r>
      <w:r>
        <w:rPr>
          <w:color w:val="000000"/>
          <w:sz w:val="24"/>
        </w:rPr>
        <w:t>777,917,201.14</w:t>
      </w:r>
      <w:r>
        <w:rPr>
          <w:color w:val="000000"/>
          <w:sz w:val="24"/>
        </w:rPr>
        <w:t>份基金份额，其中认购资金利息折合</w:t>
      </w:r>
      <w:r>
        <w:rPr>
          <w:color w:val="000000"/>
          <w:sz w:val="24"/>
        </w:rPr>
        <w:t>182,160.59</w:t>
      </w:r>
      <w:r>
        <w:rPr>
          <w:color w:val="000000"/>
          <w:sz w:val="24"/>
        </w:rPr>
        <w:t>份基金份额。本基金的基金管理人为交银施罗德基金管理有限公司，基金托管人为中国建设银行股份有限公司。</w:t>
      </w:r>
    </w:p>
    <w:p w:rsidR="00D06467" w:rsidRDefault="007046A5">
      <w:pPr>
        <w:spacing w:before="29" w:line="288" w:lineRule="auto"/>
        <w:ind w:firstLineChars="200" w:firstLine="480"/>
        <w:rPr>
          <w:color w:val="000000"/>
          <w:sz w:val="24"/>
        </w:rPr>
      </w:pPr>
      <w:r>
        <w:rPr>
          <w:color w:val="000000"/>
          <w:sz w:val="24"/>
        </w:rPr>
        <w:t>根据《交银施罗德理财</w:t>
      </w:r>
      <w:r>
        <w:rPr>
          <w:color w:val="000000"/>
          <w:sz w:val="24"/>
        </w:rPr>
        <w:t>60</w:t>
      </w:r>
      <w:r>
        <w:rPr>
          <w:color w:val="000000"/>
          <w:sz w:val="24"/>
        </w:rPr>
        <w:t>天债券型证券投资基金基金合同》和《交银施罗德理财</w:t>
      </w:r>
      <w:r>
        <w:rPr>
          <w:color w:val="000000"/>
          <w:sz w:val="24"/>
        </w:rPr>
        <w:t>60</w:t>
      </w:r>
      <w:r>
        <w:rPr>
          <w:color w:val="000000"/>
          <w:sz w:val="24"/>
        </w:rPr>
        <w:t>天债券型证券投资基金招募说明书》，本基金根据投资人持有本基金的份额数量，对投资人持有的</w:t>
      </w:r>
      <w:r>
        <w:rPr>
          <w:color w:val="000000"/>
          <w:sz w:val="24"/>
        </w:rPr>
        <w:t>基金份额按照不同的费率计提销售服务费用，因此形成</w:t>
      </w:r>
      <w:r>
        <w:rPr>
          <w:color w:val="000000"/>
          <w:sz w:val="24"/>
        </w:rPr>
        <w:t>A</w:t>
      </w:r>
      <w:r>
        <w:rPr>
          <w:color w:val="000000"/>
          <w:sz w:val="24"/>
        </w:rPr>
        <w:t>类和</w:t>
      </w:r>
      <w:r>
        <w:rPr>
          <w:color w:val="000000"/>
          <w:sz w:val="24"/>
        </w:rPr>
        <w:t>B</w:t>
      </w:r>
      <w:r>
        <w:rPr>
          <w:color w:val="000000"/>
          <w:sz w:val="24"/>
        </w:rPr>
        <w:t>类两类基金份额。两类基金份额分别公布每万份基金净收益和七日年化收益率。</w:t>
      </w:r>
    </w:p>
    <w:p w:rsidR="00223DFB" w:rsidRPr="0061644B" w:rsidRDefault="00223DFB" w:rsidP="00792A69">
      <w:pPr>
        <w:spacing w:before="29" w:line="288" w:lineRule="auto"/>
        <w:ind w:firstLineChars="200" w:firstLine="480"/>
        <w:rPr>
          <w:color w:val="000000"/>
          <w:sz w:val="24"/>
        </w:rPr>
      </w:pPr>
      <w:r w:rsidRPr="0061644B">
        <w:rPr>
          <w:color w:val="000000"/>
          <w:sz w:val="24"/>
        </w:rPr>
        <w:t>根据《中华人民共和国证券投资基金法》和《交银施罗德理财</w:t>
      </w:r>
      <w:r w:rsidRPr="0061644B">
        <w:rPr>
          <w:color w:val="000000"/>
          <w:sz w:val="24"/>
        </w:rPr>
        <w:t>60</w:t>
      </w:r>
      <w:r w:rsidRPr="0061644B">
        <w:rPr>
          <w:color w:val="000000"/>
          <w:sz w:val="24"/>
        </w:rPr>
        <w:t>天债券型证券投资基金基金合同》的有关规定，本基金的投资范围为具有良好流动性的金融工具，包括现金，通知存款，一年以内</w:t>
      </w:r>
      <w:r w:rsidRPr="0061644B">
        <w:rPr>
          <w:color w:val="000000"/>
          <w:sz w:val="24"/>
        </w:rPr>
        <w:t>(</w:t>
      </w:r>
      <w:r w:rsidRPr="0061644B">
        <w:rPr>
          <w:color w:val="000000"/>
          <w:sz w:val="24"/>
        </w:rPr>
        <w:t>含一年</w:t>
      </w:r>
      <w:r w:rsidRPr="0061644B">
        <w:rPr>
          <w:color w:val="000000"/>
          <w:sz w:val="24"/>
        </w:rPr>
        <w:t>)</w:t>
      </w:r>
      <w:r w:rsidRPr="0061644B">
        <w:rPr>
          <w:color w:val="000000"/>
          <w:sz w:val="24"/>
        </w:rPr>
        <w:t>的银行定期存款和大额存单，剩余期限</w:t>
      </w:r>
      <w:r w:rsidRPr="0061644B">
        <w:rPr>
          <w:color w:val="000000"/>
          <w:sz w:val="24"/>
        </w:rPr>
        <w:t>(</w:t>
      </w:r>
      <w:r w:rsidRPr="0061644B">
        <w:rPr>
          <w:color w:val="000000"/>
          <w:sz w:val="24"/>
        </w:rPr>
        <w:t>或回售期限</w:t>
      </w:r>
      <w:r w:rsidRPr="0061644B">
        <w:rPr>
          <w:color w:val="000000"/>
          <w:sz w:val="24"/>
        </w:rPr>
        <w:t>)</w:t>
      </w:r>
      <w:r w:rsidRPr="0061644B">
        <w:rPr>
          <w:color w:val="000000"/>
          <w:sz w:val="24"/>
        </w:rPr>
        <w:t>在</w:t>
      </w:r>
      <w:r w:rsidRPr="0061644B">
        <w:rPr>
          <w:color w:val="000000"/>
          <w:sz w:val="24"/>
        </w:rPr>
        <w:t>397</w:t>
      </w:r>
      <w:r w:rsidRPr="0061644B">
        <w:rPr>
          <w:color w:val="000000"/>
          <w:sz w:val="24"/>
        </w:rPr>
        <w:t>天以内</w:t>
      </w:r>
      <w:r w:rsidRPr="0061644B">
        <w:rPr>
          <w:color w:val="000000"/>
          <w:sz w:val="24"/>
        </w:rPr>
        <w:t>(</w:t>
      </w:r>
      <w:r w:rsidRPr="0061644B">
        <w:rPr>
          <w:color w:val="000000"/>
          <w:sz w:val="24"/>
        </w:rPr>
        <w:t>含</w:t>
      </w:r>
      <w:r w:rsidRPr="0061644B">
        <w:rPr>
          <w:color w:val="000000"/>
          <w:sz w:val="24"/>
        </w:rPr>
        <w:t>397</w:t>
      </w:r>
      <w:r w:rsidRPr="0061644B">
        <w:rPr>
          <w:color w:val="000000"/>
          <w:sz w:val="24"/>
        </w:rPr>
        <w:t>天</w:t>
      </w:r>
      <w:r w:rsidRPr="0061644B">
        <w:rPr>
          <w:color w:val="000000"/>
          <w:sz w:val="24"/>
        </w:rPr>
        <w:t>)</w:t>
      </w:r>
      <w:r w:rsidRPr="0061644B">
        <w:rPr>
          <w:color w:val="000000"/>
          <w:sz w:val="24"/>
        </w:rPr>
        <w:t>的债券、资产支持证券和中期票据，期限在一年以内</w:t>
      </w:r>
      <w:r w:rsidRPr="0061644B">
        <w:rPr>
          <w:color w:val="000000"/>
          <w:sz w:val="24"/>
        </w:rPr>
        <w:t>(</w:t>
      </w:r>
      <w:r w:rsidRPr="0061644B">
        <w:rPr>
          <w:color w:val="000000"/>
          <w:sz w:val="24"/>
        </w:rPr>
        <w:t>含一年</w:t>
      </w:r>
      <w:r w:rsidRPr="0061644B">
        <w:rPr>
          <w:color w:val="000000"/>
          <w:sz w:val="24"/>
        </w:rPr>
        <w:t>)</w:t>
      </w:r>
      <w:r w:rsidRPr="0061644B">
        <w:rPr>
          <w:color w:val="000000"/>
          <w:sz w:val="24"/>
        </w:rPr>
        <w:t>的债券回购，期限在一年以内</w:t>
      </w:r>
      <w:r w:rsidRPr="0061644B">
        <w:rPr>
          <w:color w:val="000000"/>
          <w:sz w:val="24"/>
        </w:rPr>
        <w:t>(</w:t>
      </w:r>
      <w:r w:rsidRPr="0061644B">
        <w:rPr>
          <w:color w:val="000000"/>
          <w:sz w:val="24"/>
        </w:rPr>
        <w:t>含一年</w:t>
      </w:r>
      <w:r w:rsidRPr="0061644B">
        <w:rPr>
          <w:color w:val="000000"/>
          <w:sz w:val="24"/>
        </w:rPr>
        <w:t>)</w:t>
      </w:r>
      <w:r w:rsidRPr="0061644B">
        <w:rPr>
          <w:color w:val="000000"/>
          <w:sz w:val="24"/>
        </w:rPr>
        <w:t>的中央银行票据和短期融资券，以及法律法规或中国证监会允许本基金投资的其他固定收益类金融工具及相关衍生工具</w:t>
      </w:r>
      <w:r w:rsidRPr="0061644B">
        <w:rPr>
          <w:color w:val="000000"/>
          <w:sz w:val="24"/>
        </w:rPr>
        <w:t>(</w:t>
      </w:r>
      <w:r w:rsidRPr="0061644B">
        <w:rPr>
          <w:color w:val="000000"/>
          <w:sz w:val="24"/>
        </w:rPr>
        <w:t>但须符合中国证监会相关规定</w:t>
      </w:r>
      <w:r w:rsidRPr="0061644B">
        <w:rPr>
          <w:color w:val="000000"/>
          <w:sz w:val="24"/>
        </w:rPr>
        <w:t>)</w:t>
      </w:r>
      <w:r w:rsidRPr="0061644B">
        <w:rPr>
          <w:color w:val="000000"/>
          <w:sz w:val="24"/>
        </w:rPr>
        <w:t>。如法律法规或监管机构以后允许本基金投资其他品种，基金管理人在履行适当程序后，可以将其纳入投资范围，其投资比例遵循届时有效法律法规或相关规定。本基金的业绩比较基准为：人民币七天通知存款税后利率。</w:t>
      </w:r>
    </w:p>
    <w:p w:rsidR="00223DFB" w:rsidRPr="0061644B" w:rsidRDefault="00223DFB" w:rsidP="00792A69">
      <w:pPr>
        <w:tabs>
          <w:tab w:val="left" w:pos="2265"/>
        </w:tabs>
        <w:spacing w:before="29" w:line="288" w:lineRule="auto"/>
        <w:ind w:firstLineChars="200" w:firstLine="480"/>
        <w:rPr>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6.4.2</w:t>
      </w:r>
      <w:r w:rsidRPr="0061644B">
        <w:rPr>
          <w:b/>
          <w:kern w:val="0"/>
          <w:sz w:val="24"/>
        </w:rPr>
        <w:t>会计报表的编制基础</w:t>
      </w:r>
    </w:p>
    <w:p w:rsidR="00D06467" w:rsidRDefault="007046A5">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w:t>
      </w:r>
      <w:r>
        <w:rPr>
          <w:color w:val="000000"/>
          <w:sz w:val="24"/>
        </w:rPr>
        <w:t>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年度报告和半年度报告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颁布的《证券投资基金会计核算业务指引》、《交银施罗德理财</w:t>
      </w:r>
      <w:r>
        <w:rPr>
          <w:color w:val="000000"/>
          <w:sz w:val="24"/>
        </w:rPr>
        <w:t>60</w:t>
      </w:r>
      <w:r>
        <w:rPr>
          <w:color w:val="000000"/>
          <w:sz w:val="24"/>
        </w:rPr>
        <w:t>天债券型证券投资基金基金合同》和在财务报表附注</w:t>
      </w:r>
      <w:r>
        <w:rPr>
          <w:color w:val="000000"/>
          <w:sz w:val="24"/>
        </w:rPr>
        <w:t>6.4.4</w:t>
      </w:r>
      <w:r>
        <w:rPr>
          <w:color w:val="000000"/>
          <w:sz w:val="24"/>
        </w:rPr>
        <w:t>所列示的中国证监会、中国基金业协会发布的有关规定及允许的基金行业实务操作编制。</w:t>
      </w:r>
    </w:p>
    <w:p w:rsidR="00223DFB" w:rsidRPr="0061644B" w:rsidRDefault="00223DFB" w:rsidP="00792A69">
      <w:pPr>
        <w:spacing w:before="29" w:line="288" w:lineRule="auto"/>
        <w:ind w:firstLineChars="200" w:firstLine="480"/>
        <w:rPr>
          <w:color w:val="000000"/>
          <w:sz w:val="24"/>
        </w:rPr>
      </w:pPr>
      <w:r w:rsidRPr="0061644B">
        <w:rPr>
          <w:color w:val="000000"/>
          <w:sz w:val="24"/>
        </w:rPr>
        <w:t>本财务报表以持续经营为基础编制。</w:t>
      </w:r>
    </w:p>
    <w:p w:rsidR="00223DFB" w:rsidRPr="0061644B" w:rsidRDefault="00223DFB" w:rsidP="00792A69">
      <w:pPr>
        <w:spacing w:before="29" w:line="288" w:lineRule="auto"/>
        <w:ind w:firstLineChars="200" w:firstLine="482"/>
        <w:rPr>
          <w:b/>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6.4.3</w:t>
      </w:r>
      <w:r w:rsidRPr="0061644B">
        <w:rPr>
          <w:b/>
          <w:kern w:val="0"/>
          <w:sz w:val="24"/>
        </w:rPr>
        <w:t>遵循企业会计准则及其他有关规定的声明</w:t>
      </w:r>
    </w:p>
    <w:p w:rsidR="00223DFB" w:rsidRPr="0061644B" w:rsidRDefault="00223DFB" w:rsidP="00792A69">
      <w:pPr>
        <w:spacing w:before="29" w:line="288" w:lineRule="auto"/>
        <w:ind w:firstLineChars="200" w:firstLine="480"/>
        <w:rPr>
          <w:color w:val="000000"/>
          <w:sz w:val="24"/>
        </w:rPr>
      </w:pPr>
      <w:r w:rsidRPr="0061644B">
        <w:rPr>
          <w:color w:val="000000"/>
          <w:sz w:val="24"/>
        </w:rPr>
        <w:t>本基金</w:t>
      </w:r>
      <w:r w:rsidRPr="0061644B">
        <w:rPr>
          <w:color w:val="000000"/>
          <w:sz w:val="24"/>
        </w:rPr>
        <w:t>2019</w:t>
      </w:r>
      <w:r w:rsidRPr="0061644B">
        <w:rPr>
          <w:color w:val="000000"/>
          <w:sz w:val="24"/>
        </w:rPr>
        <w:t>上半年度财务报表符合企业会计准则的要求，真实、完整地反映了本基金</w:t>
      </w:r>
      <w:r w:rsidRPr="0061644B">
        <w:rPr>
          <w:color w:val="000000"/>
          <w:sz w:val="24"/>
        </w:rPr>
        <w:t>2019</w:t>
      </w:r>
      <w:r w:rsidRPr="0061644B">
        <w:rPr>
          <w:color w:val="000000"/>
          <w:sz w:val="24"/>
        </w:rPr>
        <w:t>年</w:t>
      </w:r>
      <w:r w:rsidRPr="0061644B">
        <w:rPr>
          <w:color w:val="000000"/>
          <w:sz w:val="24"/>
        </w:rPr>
        <w:t>6</w:t>
      </w:r>
      <w:r w:rsidRPr="0061644B">
        <w:rPr>
          <w:color w:val="000000"/>
          <w:sz w:val="24"/>
        </w:rPr>
        <w:t>月</w:t>
      </w:r>
      <w:r w:rsidRPr="0061644B">
        <w:rPr>
          <w:color w:val="000000"/>
          <w:sz w:val="24"/>
        </w:rPr>
        <w:t>30</w:t>
      </w:r>
      <w:r w:rsidRPr="0061644B">
        <w:rPr>
          <w:color w:val="000000"/>
          <w:sz w:val="24"/>
        </w:rPr>
        <w:t>日的财务状况以及</w:t>
      </w:r>
      <w:r w:rsidRPr="0061644B">
        <w:rPr>
          <w:color w:val="000000"/>
          <w:sz w:val="24"/>
        </w:rPr>
        <w:t>2019</w:t>
      </w:r>
      <w:r w:rsidRPr="0061644B">
        <w:rPr>
          <w:color w:val="000000"/>
          <w:sz w:val="24"/>
        </w:rPr>
        <w:t>上半年度的经营成果和基金净值变动情况等有关信息。</w:t>
      </w:r>
    </w:p>
    <w:p w:rsidR="00223DFB" w:rsidRPr="0061644B" w:rsidRDefault="00223DFB" w:rsidP="00792A69">
      <w:pPr>
        <w:spacing w:before="29" w:line="288" w:lineRule="auto"/>
        <w:ind w:firstLineChars="200" w:firstLine="482"/>
        <w:rPr>
          <w:b/>
          <w:sz w:val="24"/>
        </w:rPr>
      </w:pPr>
    </w:p>
    <w:p w:rsidR="00223DFB" w:rsidRPr="0061644B" w:rsidRDefault="00D04EED" w:rsidP="00792A69">
      <w:pPr>
        <w:autoSpaceDE w:val="0"/>
        <w:autoSpaceDN w:val="0"/>
        <w:adjustRightInd w:val="0"/>
        <w:snapToGrid w:val="0"/>
        <w:spacing w:before="29" w:line="288" w:lineRule="auto"/>
        <w:jc w:val="left"/>
        <w:rPr>
          <w:b/>
          <w:kern w:val="0"/>
          <w:sz w:val="24"/>
        </w:rPr>
      </w:pPr>
      <w:r w:rsidRPr="005E1AD8">
        <w:rPr>
          <w:b/>
          <w:bCs/>
          <w:kern w:val="0"/>
          <w:sz w:val="24"/>
        </w:rPr>
        <w:t>6.4.4</w:t>
      </w:r>
      <w:r>
        <w:rPr>
          <w:b/>
          <w:kern w:val="0"/>
          <w:sz w:val="24"/>
        </w:rPr>
        <w:t>本报告期所采用的会计政策、会计估计与最近一</w:t>
      </w:r>
      <w:r>
        <w:rPr>
          <w:rFonts w:hint="eastAsia"/>
          <w:b/>
          <w:kern w:val="0"/>
          <w:sz w:val="24"/>
        </w:rPr>
        <w:t>期</w:t>
      </w:r>
      <w:r w:rsidRPr="005E1AD8">
        <w:rPr>
          <w:b/>
          <w:kern w:val="0"/>
          <w:sz w:val="24"/>
        </w:rPr>
        <w:t>年度报告相一致的说明</w:t>
      </w:r>
    </w:p>
    <w:p w:rsidR="00223DFB" w:rsidRPr="0061644B" w:rsidRDefault="00223DFB" w:rsidP="00792A69">
      <w:pPr>
        <w:spacing w:before="29" w:line="288" w:lineRule="auto"/>
        <w:ind w:firstLineChars="200" w:firstLine="480"/>
        <w:rPr>
          <w:color w:val="000000"/>
          <w:sz w:val="24"/>
        </w:rPr>
      </w:pPr>
      <w:r w:rsidRPr="0061644B">
        <w:rPr>
          <w:color w:val="000000"/>
          <w:sz w:val="24"/>
        </w:rPr>
        <w:t>本报告期所采用的会计政策、会计估计与最近一期年度报告相一致。</w:t>
      </w:r>
    </w:p>
    <w:p w:rsidR="00B32E0C" w:rsidRPr="0061644B" w:rsidRDefault="00B32E0C" w:rsidP="00792A69">
      <w:pPr>
        <w:widowControl/>
        <w:spacing w:before="29" w:line="288" w:lineRule="auto"/>
        <w:ind w:firstLine="420"/>
        <w:jc w:val="left"/>
        <w:rPr>
          <w:kern w:val="0"/>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6.4.5</w:t>
      </w:r>
      <w:r w:rsidRPr="0061644B">
        <w:rPr>
          <w:b/>
          <w:kern w:val="0"/>
          <w:sz w:val="24"/>
        </w:rPr>
        <w:t>会计政策和会计估计变更以及差错更正的说明</w:t>
      </w: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6.4.5.1</w:t>
      </w:r>
      <w:r w:rsidRPr="0061644B">
        <w:rPr>
          <w:b/>
          <w:kern w:val="0"/>
          <w:sz w:val="24"/>
        </w:rPr>
        <w:t>会计政策变更的说明</w:t>
      </w:r>
    </w:p>
    <w:p w:rsidR="00223DFB" w:rsidRPr="0061644B" w:rsidRDefault="00223DFB" w:rsidP="00792A69">
      <w:pPr>
        <w:spacing w:before="29" w:line="288" w:lineRule="auto"/>
        <w:ind w:firstLineChars="200" w:firstLine="480"/>
        <w:rPr>
          <w:color w:val="000000"/>
          <w:sz w:val="24"/>
        </w:rPr>
      </w:pPr>
      <w:r w:rsidRPr="0061644B">
        <w:rPr>
          <w:color w:val="000000"/>
          <w:sz w:val="24"/>
        </w:rPr>
        <w:t>本基金本报告期未发生会计政策变更。</w:t>
      </w:r>
    </w:p>
    <w:p w:rsidR="00223DFB" w:rsidRPr="0061644B" w:rsidRDefault="00223DFB" w:rsidP="00792A69">
      <w:pPr>
        <w:spacing w:before="29" w:line="288" w:lineRule="auto"/>
        <w:ind w:firstLineChars="200" w:firstLine="480"/>
        <w:rPr>
          <w:bCs/>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6.4.5.2</w:t>
      </w:r>
      <w:r w:rsidRPr="0061644B">
        <w:rPr>
          <w:b/>
          <w:kern w:val="0"/>
          <w:sz w:val="24"/>
        </w:rPr>
        <w:t>会计估计变更的说明</w:t>
      </w:r>
    </w:p>
    <w:p w:rsidR="00223DFB" w:rsidRPr="0061644B" w:rsidRDefault="00223DFB" w:rsidP="00792A69">
      <w:pPr>
        <w:spacing w:before="29" w:line="288" w:lineRule="auto"/>
        <w:ind w:firstLineChars="200" w:firstLine="480"/>
        <w:rPr>
          <w:color w:val="000000"/>
          <w:sz w:val="24"/>
        </w:rPr>
      </w:pPr>
      <w:r w:rsidRPr="0061644B">
        <w:rPr>
          <w:color w:val="000000"/>
          <w:sz w:val="24"/>
        </w:rPr>
        <w:t>本基金本报告期未发生会计估计变更。</w:t>
      </w:r>
    </w:p>
    <w:p w:rsidR="00223DFB" w:rsidRPr="0061644B" w:rsidRDefault="00223DFB" w:rsidP="00792A69">
      <w:pPr>
        <w:spacing w:before="29" w:line="288" w:lineRule="auto"/>
        <w:ind w:firstLineChars="200" w:firstLine="480"/>
        <w:rPr>
          <w:bCs/>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6.4.5.3</w:t>
      </w:r>
      <w:r w:rsidRPr="0061644B">
        <w:rPr>
          <w:b/>
          <w:kern w:val="0"/>
          <w:sz w:val="24"/>
        </w:rPr>
        <w:t>差错更正的说明</w:t>
      </w:r>
    </w:p>
    <w:p w:rsidR="00223DFB" w:rsidRPr="0061644B" w:rsidRDefault="00223DFB" w:rsidP="00792A69">
      <w:pPr>
        <w:spacing w:before="29" w:line="288" w:lineRule="auto"/>
        <w:ind w:firstLineChars="200" w:firstLine="480"/>
        <w:rPr>
          <w:color w:val="000000"/>
          <w:sz w:val="24"/>
        </w:rPr>
      </w:pPr>
      <w:r w:rsidRPr="0061644B">
        <w:rPr>
          <w:color w:val="000000"/>
          <w:sz w:val="24"/>
        </w:rPr>
        <w:t>本基金在本报告期间无须说明的会计差错更正。</w:t>
      </w:r>
    </w:p>
    <w:p w:rsidR="00223DFB" w:rsidRPr="0061644B" w:rsidRDefault="00223DFB" w:rsidP="00792A69">
      <w:pPr>
        <w:spacing w:before="29" w:line="288" w:lineRule="auto"/>
        <w:ind w:firstLineChars="200" w:firstLine="480"/>
        <w:rPr>
          <w:bCs/>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6.4.6</w:t>
      </w:r>
      <w:r w:rsidRPr="0061644B">
        <w:rPr>
          <w:b/>
          <w:kern w:val="0"/>
          <w:sz w:val="24"/>
        </w:rPr>
        <w:t>税项</w:t>
      </w:r>
    </w:p>
    <w:p w:rsidR="00D06467" w:rsidRDefault="007046A5">
      <w:pPr>
        <w:spacing w:before="29" w:line="288" w:lineRule="auto"/>
        <w:ind w:firstLineChars="200" w:firstLine="480"/>
        <w:rPr>
          <w:color w:val="000000"/>
          <w:sz w:val="24"/>
        </w:rPr>
      </w:pPr>
      <w:r>
        <w:rPr>
          <w:color w:val="000000"/>
          <w:sz w:val="24"/>
        </w:rPr>
        <w:t>根据财政部、国家税务总局财税</w:t>
      </w:r>
      <w:r>
        <w:rPr>
          <w:color w:val="000000"/>
          <w:sz w:val="24"/>
        </w:rPr>
        <w:t>[2008]1</w:t>
      </w:r>
      <w:r>
        <w:rPr>
          <w:color w:val="000000"/>
          <w:sz w:val="24"/>
        </w:rPr>
        <w:t>号《关于企业所得税若干优惠政策的通知》、财税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w:t>
      </w:r>
      <w:r>
        <w:rPr>
          <w:color w:val="000000"/>
          <w:sz w:val="24"/>
        </w:rPr>
        <w:t>税</w:t>
      </w:r>
      <w:r>
        <w:rPr>
          <w:color w:val="000000"/>
          <w:sz w:val="24"/>
        </w:rPr>
        <w:t>[2017]90</w:t>
      </w:r>
      <w:r>
        <w:rPr>
          <w:color w:val="000000"/>
          <w:sz w:val="24"/>
        </w:rPr>
        <w:t>号《关于租入固定资产进项税额抵扣等增值税政策的通知》及其他相关财税法规和实务操作，主要税项列示如下：</w:t>
      </w:r>
    </w:p>
    <w:p w:rsidR="00D06467" w:rsidRDefault="00D06467">
      <w:pPr>
        <w:spacing w:before="29" w:line="288" w:lineRule="auto"/>
        <w:ind w:firstLineChars="200" w:firstLine="480"/>
        <w:rPr>
          <w:color w:val="000000"/>
          <w:sz w:val="24"/>
        </w:rPr>
      </w:pPr>
    </w:p>
    <w:p w:rsidR="00D06467" w:rsidRDefault="007046A5">
      <w:pPr>
        <w:spacing w:before="29" w:line="288" w:lineRule="auto"/>
        <w:ind w:firstLineChars="200" w:firstLine="480"/>
        <w:rPr>
          <w:color w:val="000000"/>
          <w:sz w:val="24"/>
        </w:rPr>
      </w:pPr>
      <w:r>
        <w:rPr>
          <w:color w:val="000000"/>
          <w:sz w:val="24"/>
        </w:rPr>
        <w:t xml:space="preserve">(1) </w:t>
      </w:r>
      <w:r>
        <w:rPr>
          <w:color w:val="000000"/>
          <w:sz w:val="24"/>
        </w:rPr>
        <w:t>资管产品运营过程中发生的增值税应税行为，以资管产品管理人为增值税纳税人。资管产品管理人运营资管产品过程中发生的增值税应税行为，暂适用简易计税方法，按照</w:t>
      </w:r>
      <w:r>
        <w:rPr>
          <w:color w:val="000000"/>
          <w:sz w:val="24"/>
        </w:rPr>
        <w:t>3%</w:t>
      </w:r>
      <w:r>
        <w:rPr>
          <w:color w:val="000000"/>
          <w:sz w:val="24"/>
        </w:rPr>
        <w:t>的征收率缴纳增值税。对资管产品在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日前运营过程中发生的增值税应税行为，未缴纳增值税的，不再缴纳；已缴纳增值税的，已纳税额从资管产品管理人以后月份的增值税应纳税额中抵减。</w:t>
      </w:r>
    </w:p>
    <w:p w:rsidR="00D06467" w:rsidRDefault="00D06467">
      <w:pPr>
        <w:spacing w:before="29" w:line="288" w:lineRule="auto"/>
        <w:ind w:firstLineChars="200" w:firstLine="480"/>
        <w:rPr>
          <w:color w:val="000000"/>
          <w:sz w:val="24"/>
        </w:rPr>
      </w:pPr>
    </w:p>
    <w:p w:rsidR="00D06467" w:rsidRDefault="007046A5">
      <w:pPr>
        <w:spacing w:before="29" w:line="288" w:lineRule="auto"/>
        <w:ind w:firstLineChars="200" w:firstLine="480"/>
        <w:rPr>
          <w:color w:val="000000"/>
          <w:sz w:val="24"/>
        </w:rPr>
      </w:pPr>
      <w:r>
        <w:rPr>
          <w:color w:val="000000"/>
          <w:sz w:val="24"/>
        </w:rPr>
        <w:t>对证券投资基金管理人运用基金买卖债券的转让</w:t>
      </w:r>
      <w:r>
        <w:rPr>
          <w:color w:val="000000"/>
          <w:sz w:val="24"/>
        </w:rPr>
        <w:t>收入免征增值税，对国债、地方政府债以及金融同业往来利息收入亦免征增值税。资管产品管理人运营资管产品提供的贷款服务，以</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日起产生的利息及利息性质的收入为销售额。</w:t>
      </w:r>
    </w:p>
    <w:p w:rsidR="00D06467" w:rsidRDefault="00D06467">
      <w:pPr>
        <w:spacing w:before="29" w:line="288" w:lineRule="auto"/>
        <w:ind w:firstLineChars="200" w:firstLine="480"/>
        <w:rPr>
          <w:color w:val="000000"/>
          <w:sz w:val="24"/>
        </w:rPr>
      </w:pPr>
    </w:p>
    <w:p w:rsidR="00D06467" w:rsidRDefault="007046A5">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对基金从证券市场中取得的收入，包括买卖债券的差价收入，债券的利息收入及其他收入，暂不征收企业所得税。</w:t>
      </w:r>
    </w:p>
    <w:p w:rsidR="00D06467" w:rsidRDefault="00D06467">
      <w:pPr>
        <w:spacing w:before="29" w:line="288" w:lineRule="auto"/>
        <w:ind w:firstLineChars="200" w:firstLine="480"/>
        <w:rPr>
          <w:color w:val="000000"/>
          <w:sz w:val="24"/>
        </w:rPr>
      </w:pPr>
    </w:p>
    <w:p w:rsidR="00D06467" w:rsidRDefault="007046A5">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w:t>
      </w:r>
    </w:p>
    <w:p w:rsidR="00D06467" w:rsidRDefault="00D06467">
      <w:pPr>
        <w:spacing w:before="29" w:line="288" w:lineRule="auto"/>
        <w:ind w:firstLineChars="200" w:firstLine="480"/>
        <w:rPr>
          <w:color w:val="000000"/>
          <w:sz w:val="24"/>
        </w:rPr>
      </w:pPr>
    </w:p>
    <w:p w:rsidR="00223DFB" w:rsidRPr="0061644B" w:rsidRDefault="00223DFB" w:rsidP="00792A69">
      <w:pPr>
        <w:spacing w:before="29" w:line="288" w:lineRule="auto"/>
        <w:ind w:firstLineChars="200" w:firstLine="480"/>
        <w:rPr>
          <w:color w:val="000000"/>
          <w:sz w:val="24"/>
        </w:rPr>
      </w:pPr>
      <w:r w:rsidRPr="0061644B">
        <w:rPr>
          <w:color w:val="000000"/>
          <w:sz w:val="24"/>
        </w:rPr>
        <w:t xml:space="preserve">(4) </w:t>
      </w:r>
      <w:r w:rsidRPr="0061644B">
        <w:rPr>
          <w:color w:val="000000"/>
          <w:sz w:val="24"/>
        </w:rPr>
        <w:t>本基金的城市维护建设税、教育费附加和地方教育费附加等税费按照实际缴纳增值税额的适用比例计算缴纳。</w:t>
      </w:r>
    </w:p>
    <w:p w:rsidR="00223DFB" w:rsidRDefault="00223DFB" w:rsidP="00792A69">
      <w:pPr>
        <w:spacing w:before="29" w:line="288" w:lineRule="auto"/>
        <w:ind w:firstLineChars="200" w:firstLine="480"/>
        <w:rPr>
          <w:bCs/>
          <w:sz w:val="24"/>
        </w:rPr>
      </w:pPr>
    </w:p>
    <w:p w:rsidR="00DC1F4B" w:rsidRPr="0060695C" w:rsidRDefault="00DC1F4B" w:rsidP="00DC1F4B">
      <w:pPr>
        <w:autoSpaceDE w:val="0"/>
        <w:autoSpaceDN w:val="0"/>
        <w:adjustRightInd w:val="0"/>
        <w:spacing w:before="29" w:line="288" w:lineRule="auto"/>
        <w:jc w:val="left"/>
        <w:rPr>
          <w:b/>
          <w:color w:val="000000"/>
          <w:kern w:val="0"/>
          <w:sz w:val="24"/>
        </w:rPr>
      </w:pPr>
      <w:r w:rsidRPr="0060695C">
        <w:rPr>
          <w:b/>
          <w:bCs/>
          <w:color w:val="000000"/>
          <w:kern w:val="0"/>
          <w:sz w:val="24"/>
        </w:rPr>
        <w:t xml:space="preserve">6.4.7 </w:t>
      </w:r>
      <w:r w:rsidRPr="0060695C">
        <w:rPr>
          <w:b/>
          <w:color w:val="000000"/>
          <w:kern w:val="0"/>
          <w:sz w:val="24"/>
        </w:rPr>
        <w:t>关联方关系</w:t>
      </w:r>
    </w:p>
    <w:p w:rsidR="00DC1F4B" w:rsidRPr="0060695C" w:rsidRDefault="00DC1F4B" w:rsidP="00DC1F4B">
      <w:pPr>
        <w:spacing w:before="29" w:line="288" w:lineRule="auto"/>
        <w:rPr>
          <w:b/>
          <w:kern w:val="0"/>
          <w:sz w:val="24"/>
        </w:rPr>
      </w:pPr>
      <w:r w:rsidRPr="0060695C">
        <w:rPr>
          <w:b/>
          <w:bCs/>
          <w:color w:val="000000"/>
          <w:kern w:val="0"/>
          <w:sz w:val="24"/>
        </w:rPr>
        <w:t>6.4.7.1</w:t>
      </w:r>
      <w:r w:rsidRPr="0060695C">
        <w:rPr>
          <w:b/>
          <w:kern w:val="0"/>
          <w:sz w:val="24"/>
        </w:rPr>
        <w:t>本报告期存在控制关系或其他重大利害关系的关联方发生变化的情况</w:t>
      </w:r>
    </w:p>
    <w:p w:rsidR="00DC1F4B" w:rsidRPr="0060695C" w:rsidRDefault="00DC1F4B" w:rsidP="00DC1F4B">
      <w:pPr>
        <w:spacing w:before="29" w:line="288" w:lineRule="auto"/>
        <w:ind w:firstLineChars="200" w:firstLine="480"/>
        <w:rPr>
          <w:color w:val="000000"/>
          <w:sz w:val="24"/>
        </w:rPr>
      </w:pPr>
      <w:r w:rsidRPr="0060695C">
        <w:rPr>
          <w:color w:val="000000"/>
          <w:sz w:val="24"/>
        </w:rPr>
        <w:t>本基金本报告期内存在控制关系或其他重大利害关系的关联方未发生变化。</w:t>
      </w:r>
    </w:p>
    <w:p w:rsidR="00DC1F4B" w:rsidRPr="0060695C" w:rsidRDefault="00DC1F4B" w:rsidP="00DC1F4B">
      <w:pPr>
        <w:autoSpaceDE w:val="0"/>
        <w:autoSpaceDN w:val="0"/>
        <w:adjustRightInd w:val="0"/>
        <w:spacing w:before="29" w:line="288" w:lineRule="auto"/>
        <w:ind w:firstLine="405"/>
        <w:jc w:val="left"/>
        <w:rPr>
          <w:b/>
          <w:color w:val="000000"/>
          <w:kern w:val="0"/>
          <w:sz w:val="24"/>
        </w:rPr>
      </w:pPr>
    </w:p>
    <w:p w:rsidR="00DC1F4B" w:rsidRPr="0060695C" w:rsidRDefault="00DC1F4B" w:rsidP="00DC1F4B">
      <w:pPr>
        <w:spacing w:before="29" w:line="288" w:lineRule="auto"/>
        <w:rPr>
          <w:b/>
          <w:kern w:val="0"/>
          <w:sz w:val="24"/>
        </w:rPr>
      </w:pPr>
      <w:r w:rsidRPr="0060695C">
        <w:rPr>
          <w:b/>
          <w:bCs/>
          <w:color w:val="000000"/>
          <w:kern w:val="0"/>
          <w:sz w:val="24"/>
        </w:rPr>
        <w:t xml:space="preserve">6.4.7.2 </w:t>
      </w:r>
      <w:r w:rsidRPr="0060695C">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DC1F4B" w:rsidRPr="0060695C" w:rsidTr="00B258B8">
        <w:tc>
          <w:tcPr>
            <w:tcW w:w="5220" w:type="dxa"/>
            <w:vAlign w:val="center"/>
          </w:tcPr>
          <w:p w:rsidR="00DC1F4B" w:rsidRPr="0060695C" w:rsidRDefault="00DC1F4B" w:rsidP="00B258B8">
            <w:pPr>
              <w:spacing w:before="29" w:line="288" w:lineRule="auto"/>
              <w:jc w:val="center"/>
              <w:rPr>
                <w:color w:val="000000"/>
                <w:sz w:val="24"/>
              </w:rPr>
            </w:pPr>
            <w:r w:rsidRPr="0060695C">
              <w:rPr>
                <w:color w:val="000000"/>
                <w:sz w:val="24"/>
              </w:rPr>
              <w:t>关联方名称</w:t>
            </w:r>
          </w:p>
        </w:tc>
        <w:tc>
          <w:tcPr>
            <w:tcW w:w="3780" w:type="dxa"/>
            <w:vAlign w:val="center"/>
          </w:tcPr>
          <w:p w:rsidR="00DC1F4B" w:rsidRPr="0060695C" w:rsidRDefault="00DC1F4B" w:rsidP="00B258B8">
            <w:pPr>
              <w:spacing w:before="29" w:line="288" w:lineRule="auto"/>
              <w:jc w:val="center"/>
              <w:rPr>
                <w:color w:val="000000"/>
                <w:sz w:val="24"/>
              </w:rPr>
            </w:pPr>
            <w:r w:rsidRPr="0060695C">
              <w:rPr>
                <w:color w:val="000000"/>
                <w:sz w:val="24"/>
              </w:rPr>
              <w:t>与本基金的关系</w:t>
            </w:r>
          </w:p>
        </w:tc>
      </w:tr>
      <w:tr w:rsidR="00D06467">
        <w:tc>
          <w:tcPr>
            <w:tcW w:w="5219" w:type="dxa"/>
            <w:vAlign w:val="center"/>
          </w:tcPr>
          <w:p w:rsidR="00D06467" w:rsidRDefault="007046A5">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D06467" w:rsidRDefault="007046A5">
            <w:pPr>
              <w:jc w:val="left"/>
            </w:pPr>
            <w:r>
              <w:rPr>
                <w:color w:val="000000"/>
                <w:sz w:val="24"/>
              </w:rPr>
              <w:t>基金管理人、基金销售机构</w:t>
            </w:r>
          </w:p>
        </w:tc>
      </w:tr>
      <w:tr w:rsidR="00D06467">
        <w:tc>
          <w:tcPr>
            <w:tcW w:w="5219" w:type="dxa"/>
            <w:vAlign w:val="center"/>
          </w:tcPr>
          <w:p w:rsidR="00D06467" w:rsidRDefault="007046A5">
            <w:pPr>
              <w:jc w:val="left"/>
            </w:pPr>
            <w:r>
              <w:rPr>
                <w:color w:val="000000"/>
                <w:sz w:val="24"/>
              </w:rPr>
              <w:t>中国建设银行股份有限公司</w:t>
            </w:r>
            <w:r>
              <w:rPr>
                <w:color w:val="000000"/>
                <w:sz w:val="24"/>
              </w:rPr>
              <w:t>(“</w:t>
            </w:r>
            <w:r>
              <w:rPr>
                <w:color w:val="000000"/>
                <w:sz w:val="24"/>
              </w:rPr>
              <w:t>中国建设银行</w:t>
            </w:r>
            <w:r>
              <w:rPr>
                <w:color w:val="000000"/>
                <w:sz w:val="24"/>
              </w:rPr>
              <w:t>”)</w:t>
            </w:r>
          </w:p>
        </w:tc>
        <w:tc>
          <w:tcPr>
            <w:tcW w:w="3779" w:type="dxa"/>
            <w:vAlign w:val="center"/>
          </w:tcPr>
          <w:p w:rsidR="00D06467" w:rsidRDefault="007046A5">
            <w:pPr>
              <w:jc w:val="left"/>
            </w:pPr>
            <w:r>
              <w:rPr>
                <w:color w:val="000000"/>
                <w:sz w:val="24"/>
              </w:rPr>
              <w:t>基金托管人、基金销售机构</w:t>
            </w:r>
          </w:p>
        </w:tc>
      </w:tr>
      <w:tr w:rsidR="00D06467">
        <w:tc>
          <w:tcPr>
            <w:tcW w:w="5219" w:type="dxa"/>
            <w:vAlign w:val="center"/>
          </w:tcPr>
          <w:p w:rsidR="00D06467" w:rsidRDefault="007046A5">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rsidR="00D06467" w:rsidRDefault="007046A5">
            <w:pPr>
              <w:jc w:val="left"/>
            </w:pPr>
            <w:r>
              <w:rPr>
                <w:color w:val="000000"/>
                <w:sz w:val="24"/>
              </w:rPr>
              <w:t>基金管理人的股东、基金销售机构</w:t>
            </w:r>
          </w:p>
        </w:tc>
      </w:tr>
      <w:tr w:rsidR="00D06467">
        <w:tc>
          <w:tcPr>
            <w:tcW w:w="5219" w:type="dxa"/>
            <w:vAlign w:val="center"/>
          </w:tcPr>
          <w:p w:rsidR="00D06467" w:rsidRDefault="007046A5">
            <w:pPr>
              <w:jc w:val="left"/>
            </w:pPr>
            <w:r>
              <w:rPr>
                <w:color w:val="000000"/>
                <w:sz w:val="24"/>
              </w:rPr>
              <w:t>上海直源投资管理有限公司</w:t>
            </w:r>
          </w:p>
        </w:tc>
        <w:tc>
          <w:tcPr>
            <w:tcW w:w="3779" w:type="dxa"/>
            <w:vAlign w:val="center"/>
          </w:tcPr>
          <w:p w:rsidR="00D06467" w:rsidRDefault="007046A5">
            <w:pPr>
              <w:jc w:val="left"/>
            </w:pPr>
            <w:r>
              <w:rPr>
                <w:color w:val="000000"/>
                <w:sz w:val="24"/>
              </w:rPr>
              <w:t>受基金管理人控制的公司</w:t>
            </w:r>
          </w:p>
        </w:tc>
      </w:tr>
      <w:tr w:rsidR="00D06467">
        <w:tc>
          <w:tcPr>
            <w:tcW w:w="5219" w:type="dxa"/>
            <w:vAlign w:val="center"/>
          </w:tcPr>
          <w:p w:rsidR="00D06467" w:rsidRDefault="007046A5">
            <w:pPr>
              <w:jc w:val="left"/>
            </w:pPr>
            <w:r>
              <w:rPr>
                <w:color w:val="000000"/>
                <w:sz w:val="24"/>
              </w:rPr>
              <w:t>交银施罗德资产管理有限公司</w:t>
            </w:r>
          </w:p>
        </w:tc>
        <w:tc>
          <w:tcPr>
            <w:tcW w:w="3779" w:type="dxa"/>
            <w:vAlign w:val="center"/>
          </w:tcPr>
          <w:p w:rsidR="00D06467" w:rsidRDefault="007046A5">
            <w:pPr>
              <w:jc w:val="left"/>
            </w:pPr>
            <w:r>
              <w:rPr>
                <w:color w:val="000000"/>
                <w:sz w:val="24"/>
              </w:rPr>
              <w:t>基金管理人的子公司</w:t>
            </w:r>
          </w:p>
        </w:tc>
      </w:tr>
    </w:tbl>
    <w:p w:rsidR="00DC1F4B" w:rsidRPr="0060695C" w:rsidRDefault="00DC1F4B" w:rsidP="00DC1F4B">
      <w:pPr>
        <w:tabs>
          <w:tab w:val="left" w:pos="426"/>
        </w:tabs>
        <w:spacing w:before="29" w:line="288" w:lineRule="auto"/>
        <w:jc w:val="left"/>
        <w:rPr>
          <w:kern w:val="0"/>
          <w:sz w:val="24"/>
        </w:rPr>
      </w:pPr>
      <w:r w:rsidRPr="0060695C">
        <w:rPr>
          <w:kern w:val="0"/>
          <w:sz w:val="24"/>
        </w:rPr>
        <w:t>注：下述关联交易均在正常业务范围内按一般商业条款订立。</w:t>
      </w:r>
    </w:p>
    <w:p w:rsidR="00DC1F4B" w:rsidRPr="0060695C" w:rsidRDefault="00DC1F4B" w:rsidP="00DC1F4B">
      <w:pPr>
        <w:spacing w:before="29" w:line="288" w:lineRule="auto"/>
        <w:rPr>
          <w:color w:val="000000"/>
          <w:sz w:val="24"/>
        </w:rPr>
      </w:pPr>
      <w:r w:rsidRPr="0060695C">
        <w:rPr>
          <w:color w:val="000000"/>
          <w:sz w:val="24"/>
        </w:rPr>
        <w:tab/>
      </w:r>
    </w:p>
    <w:p w:rsidR="00DC1F4B" w:rsidRPr="0060695C" w:rsidRDefault="00DC1F4B" w:rsidP="00DC1F4B">
      <w:pPr>
        <w:autoSpaceDE w:val="0"/>
        <w:autoSpaceDN w:val="0"/>
        <w:adjustRightInd w:val="0"/>
        <w:spacing w:before="29" w:line="288" w:lineRule="auto"/>
        <w:jc w:val="left"/>
        <w:rPr>
          <w:b/>
          <w:color w:val="000000"/>
          <w:kern w:val="0"/>
          <w:sz w:val="24"/>
        </w:rPr>
      </w:pPr>
      <w:r w:rsidRPr="0060695C">
        <w:rPr>
          <w:b/>
          <w:bCs/>
          <w:color w:val="000000"/>
          <w:kern w:val="0"/>
          <w:sz w:val="24"/>
        </w:rPr>
        <w:t xml:space="preserve">6.4.8 </w:t>
      </w:r>
      <w:r w:rsidRPr="0060695C">
        <w:rPr>
          <w:b/>
          <w:color w:val="000000"/>
          <w:kern w:val="0"/>
          <w:sz w:val="24"/>
        </w:rPr>
        <w:t>本报告期及上年度可比期间的关联方交易</w:t>
      </w:r>
    </w:p>
    <w:p w:rsidR="00DC1F4B" w:rsidRPr="0060695C" w:rsidRDefault="00DC1F4B" w:rsidP="00DC1F4B">
      <w:pPr>
        <w:autoSpaceDE w:val="0"/>
        <w:autoSpaceDN w:val="0"/>
        <w:adjustRightInd w:val="0"/>
        <w:spacing w:before="29" w:line="288" w:lineRule="auto"/>
        <w:jc w:val="left"/>
        <w:rPr>
          <w:b/>
          <w:color w:val="000000"/>
          <w:kern w:val="0"/>
          <w:sz w:val="24"/>
        </w:rPr>
      </w:pPr>
      <w:r w:rsidRPr="0060695C">
        <w:rPr>
          <w:b/>
          <w:bCs/>
          <w:color w:val="000000"/>
          <w:kern w:val="0"/>
          <w:sz w:val="24"/>
        </w:rPr>
        <w:t xml:space="preserve">6.4.8.1 </w:t>
      </w:r>
      <w:r w:rsidRPr="0060695C">
        <w:rPr>
          <w:b/>
          <w:color w:val="000000"/>
          <w:kern w:val="0"/>
          <w:sz w:val="24"/>
        </w:rPr>
        <w:t>通过关联方交易单元进行的交易</w:t>
      </w:r>
    </w:p>
    <w:p w:rsidR="00DC1F4B" w:rsidRPr="0060695C" w:rsidRDefault="00DC1F4B" w:rsidP="00DC1F4B">
      <w:pPr>
        <w:spacing w:before="29" w:line="288" w:lineRule="auto"/>
        <w:ind w:firstLineChars="200" w:firstLine="480"/>
        <w:rPr>
          <w:color w:val="000000"/>
          <w:sz w:val="24"/>
        </w:rPr>
      </w:pPr>
      <w:r w:rsidRPr="0060695C">
        <w:rPr>
          <w:color w:val="000000"/>
          <w:sz w:val="24"/>
        </w:rPr>
        <w:t>本基金本报告期内及上年度可比期间无通过关联方交易单元进行的交易。</w:t>
      </w:r>
    </w:p>
    <w:p w:rsidR="00DC1F4B" w:rsidRPr="0060695C" w:rsidRDefault="00DC1F4B" w:rsidP="00DC1F4B">
      <w:pPr>
        <w:spacing w:before="29" w:line="288" w:lineRule="auto"/>
        <w:ind w:firstLineChars="200" w:firstLine="480"/>
        <w:rPr>
          <w:color w:val="000000"/>
          <w:sz w:val="24"/>
        </w:rPr>
      </w:pPr>
    </w:p>
    <w:p w:rsidR="006D141C" w:rsidRPr="0061644B" w:rsidRDefault="006D141C" w:rsidP="00792A69">
      <w:pPr>
        <w:autoSpaceDE w:val="0"/>
        <w:autoSpaceDN w:val="0"/>
        <w:adjustRightInd w:val="0"/>
        <w:spacing w:before="29" w:line="288" w:lineRule="auto"/>
        <w:jc w:val="left"/>
        <w:rPr>
          <w:b/>
          <w:kern w:val="0"/>
          <w:sz w:val="24"/>
        </w:rPr>
      </w:pPr>
      <w:r w:rsidRPr="0061644B">
        <w:rPr>
          <w:b/>
          <w:bCs/>
          <w:kern w:val="0"/>
          <w:sz w:val="24"/>
        </w:rPr>
        <w:t>6.4.8.2</w:t>
      </w:r>
      <w:r w:rsidRPr="0061644B">
        <w:rPr>
          <w:b/>
          <w:kern w:val="0"/>
          <w:sz w:val="24"/>
        </w:rPr>
        <w:t>关联方报酬</w:t>
      </w:r>
    </w:p>
    <w:p w:rsidR="006D141C" w:rsidRPr="0061644B" w:rsidRDefault="006D141C" w:rsidP="00792A69">
      <w:pPr>
        <w:autoSpaceDE w:val="0"/>
        <w:autoSpaceDN w:val="0"/>
        <w:adjustRightInd w:val="0"/>
        <w:spacing w:before="29" w:line="288" w:lineRule="auto"/>
        <w:jc w:val="left"/>
        <w:rPr>
          <w:b/>
          <w:kern w:val="0"/>
          <w:sz w:val="24"/>
        </w:rPr>
      </w:pPr>
      <w:r w:rsidRPr="0061644B">
        <w:rPr>
          <w:b/>
          <w:bCs/>
          <w:kern w:val="0"/>
          <w:sz w:val="24"/>
        </w:rPr>
        <w:t>6.4.8.2.1</w:t>
      </w:r>
      <w:r w:rsidRPr="0061644B">
        <w:rPr>
          <w:b/>
          <w:kern w:val="0"/>
          <w:sz w:val="24"/>
        </w:rPr>
        <w:t>基金管理费</w:t>
      </w:r>
    </w:p>
    <w:p w:rsidR="006D141C" w:rsidRPr="0061644B" w:rsidRDefault="005B4215" w:rsidP="00792A69">
      <w:pPr>
        <w:autoSpaceDE w:val="0"/>
        <w:autoSpaceDN w:val="0"/>
        <w:adjustRightInd w:val="0"/>
        <w:spacing w:before="29" w:line="288" w:lineRule="auto"/>
        <w:ind w:left="15" w:right="210"/>
        <w:jc w:val="right"/>
        <w:rPr>
          <w:kern w:val="0"/>
          <w:sz w:val="24"/>
        </w:rPr>
      </w:pPr>
      <w:r w:rsidRPr="0061644B">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7"/>
        <w:gridCol w:w="3110"/>
        <w:gridCol w:w="3111"/>
      </w:tblGrid>
      <w:tr w:rsidR="006B4A69" w:rsidRPr="0061644B" w:rsidTr="006A7AA6">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项目</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本期</w:t>
            </w:r>
          </w:p>
          <w:p w:rsidR="006D141C" w:rsidRPr="0061644B" w:rsidRDefault="006D141C" w:rsidP="00792A69">
            <w:pPr>
              <w:widowControl/>
              <w:autoSpaceDE w:val="0"/>
              <w:autoSpaceDN w:val="0"/>
              <w:spacing w:before="29" w:line="288" w:lineRule="auto"/>
              <w:ind w:right="-15"/>
              <w:jc w:val="center"/>
              <w:textAlignment w:val="bottom"/>
              <w:rPr>
                <w:sz w:val="24"/>
              </w:rPr>
            </w:pPr>
            <w:r w:rsidRPr="0061644B">
              <w:rPr>
                <w:sz w:val="24"/>
              </w:rPr>
              <w:t>2019</w:t>
            </w:r>
            <w:r w:rsidRPr="0061644B">
              <w:rPr>
                <w:sz w:val="24"/>
              </w:rPr>
              <w:t>年</w:t>
            </w:r>
            <w:r w:rsidRPr="0061644B">
              <w:rPr>
                <w:sz w:val="24"/>
              </w:rPr>
              <w:t>1</w:t>
            </w:r>
            <w:r w:rsidRPr="0061644B">
              <w:rPr>
                <w:sz w:val="24"/>
              </w:rPr>
              <w:t>月</w:t>
            </w:r>
            <w:r w:rsidRPr="0061644B">
              <w:rPr>
                <w:sz w:val="24"/>
              </w:rPr>
              <w:t>1</w:t>
            </w:r>
            <w:r w:rsidRPr="0061644B">
              <w:rPr>
                <w:sz w:val="24"/>
              </w:rPr>
              <w:t>日至</w:t>
            </w:r>
            <w:r w:rsidRPr="0061644B">
              <w:rPr>
                <w:sz w:val="24"/>
              </w:rPr>
              <w:t>2019</w:t>
            </w:r>
            <w:r w:rsidRPr="0061644B">
              <w:rPr>
                <w:sz w:val="24"/>
              </w:rPr>
              <w:t>年</w:t>
            </w:r>
            <w:r w:rsidRPr="0061644B">
              <w:rPr>
                <w:sz w:val="24"/>
              </w:rPr>
              <w:t>6</w:t>
            </w:r>
            <w:r w:rsidRPr="0061644B">
              <w:rPr>
                <w:sz w:val="24"/>
              </w:rPr>
              <w:t>月</w:t>
            </w:r>
            <w:r w:rsidRPr="0061644B">
              <w:rPr>
                <w:sz w:val="24"/>
              </w:rPr>
              <w:t>30</w:t>
            </w:r>
            <w:r w:rsidRPr="0061644B">
              <w:rPr>
                <w:sz w:val="24"/>
              </w:rPr>
              <w:t>日</w:t>
            </w:r>
          </w:p>
        </w:tc>
        <w:tc>
          <w:tcPr>
            <w:tcW w:w="3112"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上年度可比期间</w:t>
            </w:r>
          </w:p>
          <w:p w:rsidR="006D141C" w:rsidRPr="0061644B" w:rsidRDefault="00A5726C" w:rsidP="00792A69">
            <w:pPr>
              <w:widowControl/>
              <w:autoSpaceDE w:val="0"/>
              <w:autoSpaceDN w:val="0"/>
              <w:spacing w:before="29" w:line="288" w:lineRule="auto"/>
              <w:ind w:right="-15"/>
              <w:jc w:val="center"/>
              <w:textAlignment w:val="bottom"/>
              <w:rPr>
                <w:kern w:val="0"/>
                <w:sz w:val="24"/>
              </w:rPr>
            </w:pPr>
            <w:r w:rsidRPr="0061644B">
              <w:rPr>
                <w:sz w:val="24"/>
              </w:rPr>
              <w:t>2018</w:t>
            </w:r>
            <w:r w:rsidRPr="0061644B">
              <w:rPr>
                <w:sz w:val="24"/>
              </w:rPr>
              <w:t>年</w:t>
            </w:r>
            <w:r w:rsidRPr="0061644B">
              <w:rPr>
                <w:sz w:val="24"/>
              </w:rPr>
              <w:t>1</w:t>
            </w:r>
            <w:r w:rsidRPr="0061644B">
              <w:rPr>
                <w:sz w:val="24"/>
              </w:rPr>
              <w:t>月</w:t>
            </w:r>
            <w:r w:rsidRPr="0061644B">
              <w:rPr>
                <w:sz w:val="24"/>
              </w:rPr>
              <w:t>1</w:t>
            </w:r>
            <w:r w:rsidRPr="0061644B">
              <w:rPr>
                <w:sz w:val="24"/>
              </w:rPr>
              <w:t>日至</w:t>
            </w:r>
            <w:r w:rsidRPr="0061644B">
              <w:rPr>
                <w:sz w:val="24"/>
              </w:rPr>
              <w:t>2018</w:t>
            </w:r>
            <w:r w:rsidRPr="0061644B">
              <w:rPr>
                <w:sz w:val="24"/>
              </w:rPr>
              <w:t>年</w:t>
            </w:r>
            <w:r w:rsidRPr="0061644B">
              <w:rPr>
                <w:sz w:val="24"/>
              </w:rPr>
              <w:t>6</w:t>
            </w:r>
            <w:r w:rsidRPr="0061644B">
              <w:rPr>
                <w:sz w:val="24"/>
              </w:rPr>
              <w:t>月</w:t>
            </w:r>
            <w:r w:rsidRPr="0061644B">
              <w:rPr>
                <w:sz w:val="24"/>
              </w:rPr>
              <w:t>30</w:t>
            </w:r>
            <w:r w:rsidRPr="0061644B">
              <w:rPr>
                <w:sz w:val="24"/>
              </w:rPr>
              <w:t>日</w:t>
            </w:r>
          </w:p>
        </w:tc>
      </w:tr>
      <w:tr w:rsidR="006B4A69" w:rsidRPr="0061644B" w:rsidTr="006A7AA6">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rPr>
                <w:sz w:val="24"/>
              </w:rPr>
            </w:pPr>
            <w:r w:rsidRPr="0061644B">
              <w:rPr>
                <w:sz w:val="24"/>
              </w:rPr>
              <w:t>当期发生的基金应支付的管理费</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9,506,466.94</w:t>
            </w:r>
          </w:p>
        </w:tc>
        <w:tc>
          <w:tcPr>
            <w:tcW w:w="3112"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12,322,894.32</w:t>
            </w:r>
          </w:p>
        </w:tc>
      </w:tr>
      <w:tr w:rsidR="006B4A69" w:rsidRPr="0061644B" w:rsidTr="006A7AA6">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rPr>
                <w:sz w:val="24"/>
              </w:rPr>
            </w:pPr>
            <w:r w:rsidRPr="0061644B">
              <w:rPr>
                <w:sz w:val="24"/>
              </w:rPr>
              <w:t>其中：支付销售机构的客户维护费</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2,575.27</w:t>
            </w:r>
          </w:p>
        </w:tc>
        <w:tc>
          <w:tcPr>
            <w:tcW w:w="3112"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3,485.99</w:t>
            </w:r>
          </w:p>
        </w:tc>
      </w:tr>
    </w:tbl>
    <w:p w:rsidR="00D06467" w:rsidRDefault="007046A5">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0.20%</w:t>
      </w:r>
      <w:r>
        <w:rPr>
          <w:kern w:val="0"/>
          <w:sz w:val="24"/>
        </w:rPr>
        <w:t>的年费率计提，逐日累计至每月月底，按月支付。</w:t>
      </w:r>
      <w:r>
        <w:rPr>
          <w:kern w:val="0"/>
          <w:sz w:val="24"/>
        </w:rPr>
        <w:t xml:space="preserve"> </w:t>
      </w:r>
      <w:r>
        <w:rPr>
          <w:kern w:val="0"/>
          <w:sz w:val="24"/>
        </w:rPr>
        <w:t>其计算公式为：</w:t>
      </w:r>
    </w:p>
    <w:p w:rsidR="006D141C" w:rsidRPr="0061644B" w:rsidRDefault="006D141C" w:rsidP="00792A69">
      <w:pPr>
        <w:tabs>
          <w:tab w:val="left" w:pos="426"/>
        </w:tabs>
        <w:spacing w:before="29" w:line="288" w:lineRule="auto"/>
        <w:jc w:val="left"/>
        <w:rPr>
          <w:kern w:val="0"/>
          <w:sz w:val="24"/>
        </w:rPr>
      </w:pPr>
      <w:r w:rsidRPr="0061644B">
        <w:rPr>
          <w:kern w:val="0"/>
          <w:sz w:val="24"/>
        </w:rPr>
        <w:t>日管理人报酬＝前一日基金资产净值</w:t>
      </w:r>
      <w:r w:rsidRPr="0061644B">
        <w:rPr>
          <w:kern w:val="0"/>
          <w:sz w:val="24"/>
        </w:rPr>
        <w:t>×0.20%÷</w:t>
      </w:r>
      <w:r w:rsidRPr="0061644B">
        <w:rPr>
          <w:kern w:val="0"/>
          <w:sz w:val="24"/>
        </w:rPr>
        <w:t>当年天数。</w:t>
      </w:r>
    </w:p>
    <w:p w:rsidR="006D141C" w:rsidRPr="0061644B" w:rsidRDefault="006D141C" w:rsidP="00792A69">
      <w:pPr>
        <w:spacing w:before="29" w:line="288" w:lineRule="auto"/>
        <w:rPr>
          <w:sz w:val="24"/>
        </w:rPr>
      </w:pPr>
    </w:p>
    <w:p w:rsidR="006D141C" w:rsidRPr="0061644B" w:rsidRDefault="006D141C" w:rsidP="00792A69">
      <w:pPr>
        <w:autoSpaceDE w:val="0"/>
        <w:autoSpaceDN w:val="0"/>
        <w:adjustRightInd w:val="0"/>
        <w:spacing w:before="29" w:line="288" w:lineRule="auto"/>
        <w:jc w:val="left"/>
        <w:rPr>
          <w:b/>
          <w:kern w:val="0"/>
          <w:sz w:val="24"/>
        </w:rPr>
      </w:pPr>
      <w:r w:rsidRPr="0061644B">
        <w:rPr>
          <w:b/>
          <w:bCs/>
          <w:kern w:val="0"/>
          <w:sz w:val="24"/>
        </w:rPr>
        <w:t>6.4.8.2.2</w:t>
      </w:r>
      <w:r w:rsidRPr="0061644B">
        <w:rPr>
          <w:b/>
          <w:kern w:val="0"/>
          <w:sz w:val="24"/>
        </w:rPr>
        <w:t>基金托管费</w:t>
      </w:r>
    </w:p>
    <w:p w:rsidR="006D141C" w:rsidRPr="0061644B" w:rsidRDefault="005B4215" w:rsidP="00792A69">
      <w:pPr>
        <w:autoSpaceDE w:val="0"/>
        <w:autoSpaceDN w:val="0"/>
        <w:adjustRightInd w:val="0"/>
        <w:spacing w:before="29" w:line="288" w:lineRule="auto"/>
        <w:ind w:left="15" w:right="210"/>
        <w:jc w:val="right"/>
        <w:rPr>
          <w:kern w:val="0"/>
          <w:sz w:val="24"/>
        </w:rPr>
      </w:pPr>
      <w:r w:rsidRPr="0061644B">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7"/>
        <w:gridCol w:w="3110"/>
        <w:gridCol w:w="3111"/>
      </w:tblGrid>
      <w:tr w:rsidR="006B4A69" w:rsidRPr="0061644B" w:rsidTr="006A7AA6">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项目</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本期</w:t>
            </w:r>
          </w:p>
          <w:p w:rsidR="006D141C" w:rsidRPr="0061644B" w:rsidRDefault="006D141C" w:rsidP="00792A69">
            <w:pPr>
              <w:widowControl/>
              <w:autoSpaceDE w:val="0"/>
              <w:autoSpaceDN w:val="0"/>
              <w:spacing w:before="29" w:line="288" w:lineRule="auto"/>
              <w:ind w:right="-15"/>
              <w:jc w:val="center"/>
              <w:textAlignment w:val="bottom"/>
              <w:rPr>
                <w:sz w:val="24"/>
              </w:rPr>
            </w:pPr>
            <w:r w:rsidRPr="0061644B">
              <w:rPr>
                <w:sz w:val="24"/>
              </w:rPr>
              <w:t>2019</w:t>
            </w:r>
            <w:r w:rsidRPr="0061644B">
              <w:rPr>
                <w:sz w:val="24"/>
              </w:rPr>
              <w:t>年</w:t>
            </w:r>
            <w:r w:rsidRPr="0061644B">
              <w:rPr>
                <w:sz w:val="24"/>
              </w:rPr>
              <w:t>1</w:t>
            </w:r>
            <w:r w:rsidRPr="0061644B">
              <w:rPr>
                <w:sz w:val="24"/>
              </w:rPr>
              <w:t>月</w:t>
            </w:r>
            <w:r w:rsidRPr="0061644B">
              <w:rPr>
                <w:sz w:val="24"/>
              </w:rPr>
              <w:t>1</w:t>
            </w:r>
            <w:r w:rsidRPr="0061644B">
              <w:rPr>
                <w:sz w:val="24"/>
              </w:rPr>
              <w:t>日至</w:t>
            </w:r>
            <w:r w:rsidRPr="0061644B">
              <w:rPr>
                <w:sz w:val="24"/>
              </w:rPr>
              <w:t>2019</w:t>
            </w:r>
            <w:r w:rsidRPr="0061644B">
              <w:rPr>
                <w:sz w:val="24"/>
              </w:rPr>
              <w:t>年</w:t>
            </w:r>
            <w:r w:rsidRPr="0061644B">
              <w:rPr>
                <w:sz w:val="24"/>
              </w:rPr>
              <w:t>6</w:t>
            </w:r>
            <w:r w:rsidRPr="0061644B">
              <w:rPr>
                <w:sz w:val="24"/>
              </w:rPr>
              <w:t>月</w:t>
            </w:r>
            <w:r w:rsidRPr="0061644B">
              <w:rPr>
                <w:sz w:val="24"/>
              </w:rPr>
              <w:t>30</w:t>
            </w:r>
            <w:r w:rsidRPr="0061644B">
              <w:rPr>
                <w:sz w:val="24"/>
              </w:rPr>
              <w:t>日</w:t>
            </w:r>
          </w:p>
        </w:tc>
        <w:tc>
          <w:tcPr>
            <w:tcW w:w="3112"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上年度可比期间</w:t>
            </w:r>
          </w:p>
          <w:p w:rsidR="006D141C" w:rsidRPr="0061644B" w:rsidRDefault="00A5726C" w:rsidP="00792A69">
            <w:pPr>
              <w:widowControl/>
              <w:autoSpaceDE w:val="0"/>
              <w:autoSpaceDN w:val="0"/>
              <w:spacing w:before="29" w:line="288" w:lineRule="auto"/>
              <w:ind w:right="-15"/>
              <w:jc w:val="center"/>
              <w:textAlignment w:val="bottom"/>
              <w:rPr>
                <w:kern w:val="0"/>
                <w:sz w:val="24"/>
              </w:rPr>
            </w:pPr>
            <w:r w:rsidRPr="0061644B">
              <w:rPr>
                <w:sz w:val="24"/>
              </w:rPr>
              <w:t>2018</w:t>
            </w:r>
            <w:r w:rsidRPr="0061644B">
              <w:rPr>
                <w:sz w:val="24"/>
              </w:rPr>
              <w:t>年</w:t>
            </w:r>
            <w:r w:rsidRPr="0061644B">
              <w:rPr>
                <w:sz w:val="24"/>
              </w:rPr>
              <w:t>1</w:t>
            </w:r>
            <w:r w:rsidRPr="0061644B">
              <w:rPr>
                <w:sz w:val="24"/>
              </w:rPr>
              <w:t>月</w:t>
            </w:r>
            <w:r w:rsidRPr="0061644B">
              <w:rPr>
                <w:sz w:val="24"/>
              </w:rPr>
              <w:t>1</w:t>
            </w:r>
            <w:r w:rsidRPr="0061644B">
              <w:rPr>
                <w:sz w:val="24"/>
              </w:rPr>
              <w:t>日至</w:t>
            </w:r>
            <w:r w:rsidRPr="0061644B">
              <w:rPr>
                <w:sz w:val="24"/>
              </w:rPr>
              <w:t>2018</w:t>
            </w:r>
            <w:r w:rsidRPr="0061644B">
              <w:rPr>
                <w:sz w:val="24"/>
              </w:rPr>
              <w:t>年</w:t>
            </w:r>
            <w:r w:rsidRPr="0061644B">
              <w:rPr>
                <w:sz w:val="24"/>
              </w:rPr>
              <w:t>6</w:t>
            </w:r>
            <w:r w:rsidRPr="0061644B">
              <w:rPr>
                <w:sz w:val="24"/>
              </w:rPr>
              <w:t>月</w:t>
            </w:r>
            <w:r w:rsidRPr="0061644B">
              <w:rPr>
                <w:sz w:val="24"/>
              </w:rPr>
              <w:t>30</w:t>
            </w:r>
            <w:r w:rsidRPr="0061644B">
              <w:rPr>
                <w:sz w:val="24"/>
              </w:rPr>
              <w:t>日</w:t>
            </w:r>
          </w:p>
        </w:tc>
      </w:tr>
      <w:tr w:rsidR="006B4A69" w:rsidRPr="0061644B" w:rsidTr="006A7AA6">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rPr>
                <w:sz w:val="24"/>
              </w:rPr>
            </w:pPr>
            <w:r w:rsidRPr="0061644B">
              <w:rPr>
                <w:sz w:val="24"/>
              </w:rPr>
              <w:t>当期发生的基金应支付的托管费</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kern w:val="0"/>
                <w:sz w:val="24"/>
              </w:rPr>
            </w:pPr>
            <w:r w:rsidRPr="0061644B">
              <w:rPr>
                <w:sz w:val="24"/>
              </w:rPr>
              <w:t>3,802,586.83</w:t>
            </w:r>
          </w:p>
        </w:tc>
        <w:tc>
          <w:tcPr>
            <w:tcW w:w="3112"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4,929,157.74</w:t>
            </w:r>
          </w:p>
        </w:tc>
      </w:tr>
    </w:tbl>
    <w:p w:rsidR="00D06467" w:rsidRDefault="007046A5">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0.08%</w:t>
      </w:r>
      <w:r>
        <w:rPr>
          <w:kern w:val="0"/>
          <w:sz w:val="24"/>
        </w:rPr>
        <w:t>的年费率计提，逐日累计至每月月底，按月支付。其计算公式为：</w:t>
      </w:r>
    </w:p>
    <w:p w:rsidR="006D141C" w:rsidRPr="0061644B" w:rsidRDefault="006D141C" w:rsidP="00792A69">
      <w:pPr>
        <w:tabs>
          <w:tab w:val="left" w:pos="426"/>
        </w:tabs>
        <w:spacing w:before="29" w:line="288" w:lineRule="auto"/>
        <w:jc w:val="left"/>
        <w:rPr>
          <w:kern w:val="0"/>
          <w:sz w:val="24"/>
        </w:rPr>
      </w:pPr>
      <w:r w:rsidRPr="0061644B">
        <w:rPr>
          <w:kern w:val="0"/>
          <w:sz w:val="24"/>
        </w:rPr>
        <w:t>日托管费＝前一日基金资产净值</w:t>
      </w:r>
      <w:r w:rsidRPr="0061644B">
        <w:rPr>
          <w:kern w:val="0"/>
          <w:sz w:val="24"/>
        </w:rPr>
        <w:t>×0.08%÷</w:t>
      </w:r>
      <w:r w:rsidRPr="0061644B">
        <w:rPr>
          <w:kern w:val="0"/>
          <w:sz w:val="24"/>
        </w:rPr>
        <w:t>当年天数。</w:t>
      </w:r>
    </w:p>
    <w:p w:rsidR="006D141C" w:rsidRPr="0061644B" w:rsidRDefault="006D141C" w:rsidP="00792A69">
      <w:pPr>
        <w:spacing w:before="29" w:line="288" w:lineRule="auto"/>
        <w:rPr>
          <w:sz w:val="24"/>
        </w:rPr>
      </w:pPr>
    </w:p>
    <w:p w:rsidR="006D141C" w:rsidRPr="0061644B" w:rsidRDefault="006D141C" w:rsidP="00792A69">
      <w:pPr>
        <w:autoSpaceDE w:val="0"/>
        <w:autoSpaceDN w:val="0"/>
        <w:adjustRightInd w:val="0"/>
        <w:spacing w:before="29" w:line="288" w:lineRule="auto"/>
        <w:jc w:val="left"/>
        <w:rPr>
          <w:b/>
          <w:kern w:val="0"/>
          <w:sz w:val="24"/>
        </w:rPr>
      </w:pPr>
      <w:r w:rsidRPr="0061644B">
        <w:rPr>
          <w:b/>
          <w:bCs/>
          <w:kern w:val="0"/>
          <w:sz w:val="24"/>
        </w:rPr>
        <w:t>6.4.8.2.3</w:t>
      </w:r>
      <w:r w:rsidRPr="0061644B">
        <w:rPr>
          <w:b/>
          <w:kern w:val="0"/>
          <w:sz w:val="24"/>
        </w:rPr>
        <w:t>销售服务费</w:t>
      </w:r>
    </w:p>
    <w:p w:rsidR="006D141C" w:rsidRPr="0061644B" w:rsidRDefault="00F323AC" w:rsidP="00F323AC">
      <w:pPr>
        <w:pStyle w:val="21"/>
        <w:tabs>
          <w:tab w:val="left" w:pos="4920"/>
        </w:tabs>
        <w:spacing w:before="29" w:line="288" w:lineRule="auto"/>
        <w:jc w:val="right"/>
        <w:rPr>
          <w:rFonts w:ascii="Times New Roman" w:hAnsi="Times New Roman"/>
          <w:color w:val="auto"/>
        </w:rPr>
      </w:pPr>
      <w:r w:rsidRPr="00F323AC">
        <w:rPr>
          <w:rFonts w:ascii="Times New Roman" w:hAnsi="Times New Roman"/>
          <w:color w:val="auto"/>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4"/>
        <w:gridCol w:w="2351"/>
        <w:gridCol w:w="2351"/>
        <w:gridCol w:w="2352"/>
      </w:tblGrid>
      <w:tr w:rsidR="003B16F8" w:rsidRPr="005E1AD8" w:rsidTr="00B258B8">
        <w:trPr>
          <w:trHeight w:val="465"/>
        </w:trPr>
        <w:tc>
          <w:tcPr>
            <w:tcW w:w="1944" w:type="dxa"/>
            <w:vMerge w:val="restart"/>
            <w:tcBorders>
              <w:top w:val="single" w:sz="4" w:space="0" w:color="000000"/>
              <w:left w:val="single" w:sz="4" w:space="0" w:color="000000"/>
              <w:right w:val="single" w:sz="4" w:space="0" w:color="000000"/>
            </w:tcBorders>
            <w:vAlign w:val="center"/>
            <w:hideMark/>
          </w:tcPr>
          <w:p w:rsidR="003B16F8" w:rsidRPr="005E1AD8" w:rsidRDefault="003B16F8" w:rsidP="00B258B8">
            <w:pPr>
              <w:widowControl/>
              <w:spacing w:before="29" w:line="288" w:lineRule="auto"/>
              <w:ind w:leftChars="-51" w:left="-107" w:rightChars="-51" w:right="-107"/>
              <w:jc w:val="center"/>
              <w:rPr>
                <w:sz w:val="24"/>
              </w:rPr>
            </w:pPr>
            <w:r w:rsidRPr="005E1AD8">
              <w:rPr>
                <w:sz w:val="24"/>
              </w:rPr>
              <w:t>获得销售服务费的各关联方名称</w:t>
            </w:r>
          </w:p>
        </w:tc>
        <w:tc>
          <w:tcPr>
            <w:tcW w:w="7054" w:type="dxa"/>
            <w:gridSpan w:val="3"/>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autoSpaceDE w:val="0"/>
              <w:autoSpaceDN w:val="0"/>
              <w:spacing w:before="29" w:line="288" w:lineRule="auto"/>
              <w:ind w:leftChars="-51" w:left="-107" w:rightChars="-51" w:right="-107"/>
              <w:jc w:val="center"/>
              <w:textAlignment w:val="bottom"/>
              <w:rPr>
                <w:sz w:val="24"/>
              </w:rPr>
            </w:pPr>
            <w:r w:rsidRPr="005E1AD8">
              <w:rPr>
                <w:sz w:val="24"/>
              </w:rPr>
              <w:t>本期</w:t>
            </w:r>
          </w:p>
          <w:p w:rsidR="003B16F8" w:rsidRPr="005E1AD8" w:rsidRDefault="003B16F8" w:rsidP="00B258B8">
            <w:pPr>
              <w:widowControl/>
              <w:autoSpaceDE w:val="0"/>
              <w:autoSpaceDN w:val="0"/>
              <w:spacing w:before="29" w:line="288" w:lineRule="auto"/>
              <w:ind w:leftChars="-51" w:left="-107" w:rightChars="-51" w:right="-107"/>
              <w:jc w:val="center"/>
              <w:textAlignment w:val="bottom"/>
              <w:rPr>
                <w:sz w:val="24"/>
              </w:rPr>
            </w:pPr>
            <w:r w:rsidRPr="005E1AD8">
              <w:rPr>
                <w:sz w:val="24"/>
              </w:rPr>
              <w:t>2019</w:t>
            </w:r>
            <w:r w:rsidRPr="005E1AD8">
              <w:rPr>
                <w:sz w:val="24"/>
              </w:rPr>
              <w:t>年</w:t>
            </w:r>
            <w:r w:rsidRPr="005E1AD8">
              <w:rPr>
                <w:sz w:val="24"/>
              </w:rPr>
              <w:t>1</w:t>
            </w:r>
            <w:r w:rsidRPr="005E1AD8">
              <w:rPr>
                <w:sz w:val="24"/>
              </w:rPr>
              <w:t>月</w:t>
            </w:r>
            <w:r w:rsidRPr="005E1AD8">
              <w:rPr>
                <w:sz w:val="24"/>
              </w:rPr>
              <w:t>1</w:t>
            </w:r>
            <w:r w:rsidRPr="005E1AD8">
              <w:rPr>
                <w:sz w:val="24"/>
              </w:rPr>
              <w:t>日至</w:t>
            </w:r>
            <w:r w:rsidRPr="005E1AD8">
              <w:rPr>
                <w:sz w:val="24"/>
              </w:rPr>
              <w:t>2019</w:t>
            </w:r>
            <w:r w:rsidRPr="005E1AD8">
              <w:rPr>
                <w:sz w:val="24"/>
              </w:rPr>
              <w:t>年</w:t>
            </w:r>
            <w:r w:rsidRPr="005E1AD8">
              <w:rPr>
                <w:sz w:val="24"/>
              </w:rPr>
              <w:t>6</w:t>
            </w:r>
            <w:r w:rsidRPr="005E1AD8">
              <w:rPr>
                <w:sz w:val="24"/>
              </w:rPr>
              <w:t>月</w:t>
            </w:r>
            <w:r w:rsidRPr="005E1AD8">
              <w:rPr>
                <w:sz w:val="24"/>
              </w:rPr>
              <w:t>30</w:t>
            </w:r>
            <w:r w:rsidRPr="005E1AD8">
              <w:rPr>
                <w:sz w:val="24"/>
              </w:rPr>
              <w:t>日</w:t>
            </w:r>
          </w:p>
        </w:tc>
      </w:tr>
      <w:tr w:rsidR="003B16F8" w:rsidRPr="005E1AD8" w:rsidTr="00B258B8">
        <w:trPr>
          <w:trHeight w:val="465"/>
        </w:trPr>
        <w:tc>
          <w:tcPr>
            <w:tcW w:w="1944" w:type="dxa"/>
            <w:vMerge/>
            <w:tcBorders>
              <w:left w:val="single" w:sz="4" w:space="0" w:color="000000"/>
              <w:right w:val="single" w:sz="4" w:space="0" w:color="000000"/>
            </w:tcBorders>
            <w:vAlign w:val="center"/>
            <w:hideMark/>
          </w:tcPr>
          <w:p w:rsidR="003B16F8" w:rsidRPr="005E1AD8" w:rsidRDefault="003B16F8" w:rsidP="00B258B8">
            <w:pPr>
              <w:widowControl/>
              <w:spacing w:before="29" w:line="288" w:lineRule="auto"/>
              <w:ind w:leftChars="-51" w:left="-107" w:rightChars="-51" w:right="-107"/>
              <w:jc w:val="center"/>
              <w:rPr>
                <w:sz w:val="24"/>
              </w:rPr>
            </w:pPr>
          </w:p>
        </w:tc>
        <w:tc>
          <w:tcPr>
            <w:tcW w:w="7054" w:type="dxa"/>
            <w:gridSpan w:val="3"/>
            <w:tcBorders>
              <w:top w:val="single" w:sz="4" w:space="0" w:color="000000"/>
              <w:left w:val="single" w:sz="4" w:space="0" w:color="000000"/>
              <w:bottom w:val="single" w:sz="4" w:space="0" w:color="000000"/>
              <w:right w:val="single" w:sz="4" w:space="0" w:color="000000"/>
            </w:tcBorders>
            <w:vAlign w:val="center"/>
            <w:hideMark/>
          </w:tcPr>
          <w:p w:rsidR="003B16F8" w:rsidRPr="002D3B30" w:rsidRDefault="003B16F8" w:rsidP="00B258B8">
            <w:pPr>
              <w:widowControl/>
              <w:autoSpaceDE w:val="0"/>
              <w:autoSpaceDN w:val="0"/>
              <w:spacing w:before="29" w:line="288" w:lineRule="auto"/>
              <w:ind w:leftChars="-51" w:left="-107" w:rightChars="-51" w:right="-107"/>
              <w:jc w:val="center"/>
              <w:textAlignment w:val="bottom"/>
              <w:rPr>
                <w:sz w:val="24"/>
              </w:rPr>
            </w:pPr>
            <w:r w:rsidRPr="005E1AD8">
              <w:rPr>
                <w:sz w:val="24"/>
              </w:rPr>
              <w:t>当期发生的基金应支付的销售服务费</w:t>
            </w:r>
          </w:p>
        </w:tc>
      </w:tr>
      <w:tr w:rsidR="003B16F8" w:rsidRPr="005E1AD8" w:rsidTr="00B258B8">
        <w:trPr>
          <w:trHeight w:val="465"/>
        </w:trPr>
        <w:tc>
          <w:tcPr>
            <w:tcW w:w="1944" w:type="dxa"/>
            <w:vMerge/>
            <w:tcBorders>
              <w:left w:val="single" w:sz="4" w:space="0" w:color="000000"/>
              <w:bottom w:val="single" w:sz="4" w:space="0" w:color="000000"/>
              <w:right w:val="single" w:sz="4" w:space="0" w:color="000000"/>
            </w:tcBorders>
            <w:vAlign w:val="center"/>
            <w:hideMark/>
          </w:tcPr>
          <w:p w:rsidR="003B16F8" w:rsidRPr="005E1AD8" w:rsidRDefault="003B16F8" w:rsidP="00B258B8">
            <w:pPr>
              <w:widowControl/>
              <w:spacing w:before="29" w:line="288" w:lineRule="auto"/>
              <w:ind w:leftChars="-51" w:left="-107" w:rightChars="-51" w:right="-107"/>
              <w:jc w:val="center"/>
              <w:rPr>
                <w:sz w:val="24"/>
              </w:rPr>
            </w:pPr>
          </w:p>
        </w:tc>
        <w:tc>
          <w:tcPr>
            <w:tcW w:w="2351" w:type="dxa"/>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spacing w:before="29" w:line="288" w:lineRule="auto"/>
              <w:ind w:leftChars="-51" w:left="-107" w:rightChars="-51" w:right="-107"/>
              <w:jc w:val="center"/>
              <w:rPr>
                <w:sz w:val="24"/>
              </w:rPr>
            </w:pPr>
            <w:r w:rsidRPr="005E1AD8">
              <w:rPr>
                <w:sz w:val="24"/>
              </w:rPr>
              <w:t>交银理财</w:t>
            </w:r>
            <w:r w:rsidRPr="005E1AD8">
              <w:rPr>
                <w:sz w:val="24"/>
              </w:rPr>
              <w:t>60</w:t>
            </w:r>
            <w:r w:rsidRPr="005E1AD8">
              <w:rPr>
                <w:sz w:val="24"/>
              </w:rPr>
              <w:t>天债券</w:t>
            </w:r>
            <w:r w:rsidRPr="005E1AD8">
              <w:rPr>
                <w:sz w:val="24"/>
              </w:rPr>
              <w:t>A</w:t>
            </w:r>
          </w:p>
        </w:tc>
        <w:tc>
          <w:tcPr>
            <w:tcW w:w="2351" w:type="dxa"/>
            <w:tcBorders>
              <w:top w:val="single" w:sz="4" w:space="0" w:color="000000"/>
              <w:left w:val="single" w:sz="4" w:space="0" w:color="000000"/>
              <w:bottom w:val="single" w:sz="4" w:space="0" w:color="000000"/>
              <w:right w:val="single" w:sz="4" w:space="0" w:color="000000"/>
            </w:tcBorders>
            <w:vAlign w:val="center"/>
          </w:tcPr>
          <w:p w:rsidR="003B16F8" w:rsidRPr="005E1AD8" w:rsidRDefault="003B16F8" w:rsidP="00B258B8">
            <w:pPr>
              <w:widowControl/>
              <w:spacing w:before="29" w:line="288" w:lineRule="auto"/>
              <w:ind w:leftChars="-51" w:left="-107" w:rightChars="-51" w:right="-107"/>
              <w:jc w:val="center"/>
              <w:rPr>
                <w:sz w:val="24"/>
              </w:rPr>
            </w:pPr>
            <w:r w:rsidRPr="005E1AD8">
              <w:rPr>
                <w:sz w:val="24"/>
              </w:rPr>
              <w:t>交银理财</w:t>
            </w:r>
            <w:r w:rsidRPr="005E1AD8">
              <w:rPr>
                <w:sz w:val="24"/>
              </w:rPr>
              <w:t>60</w:t>
            </w:r>
            <w:r w:rsidRPr="005E1AD8">
              <w:rPr>
                <w:sz w:val="24"/>
              </w:rPr>
              <w:t>天债券</w:t>
            </w:r>
            <w:r w:rsidRPr="005E1AD8">
              <w:rPr>
                <w:sz w:val="24"/>
              </w:rPr>
              <w:t>B</w:t>
            </w:r>
          </w:p>
        </w:tc>
        <w:tc>
          <w:tcPr>
            <w:tcW w:w="2352" w:type="dxa"/>
            <w:tcBorders>
              <w:top w:val="single" w:sz="4" w:space="0" w:color="000000"/>
              <w:left w:val="single" w:sz="4" w:space="0" w:color="000000"/>
              <w:bottom w:val="single" w:sz="4" w:space="0" w:color="000000"/>
              <w:right w:val="single" w:sz="4" w:space="0" w:color="000000"/>
            </w:tcBorders>
            <w:vAlign w:val="center"/>
          </w:tcPr>
          <w:p w:rsidR="003B16F8" w:rsidRPr="005E1AD8" w:rsidRDefault="003B16F8" w:rsidP="00B258B8">
            <w:pPr>
              <w:widowControl/>
              <w:spacing w:before="29" w:line="288" w:lineRule="auto"/>
              <w:ind w:leftChars="-51" w:left="-107" w:rightChars="-51" w:right="-107"/>
              <w:jc w:val="center"/>
              <w:rPr>
                <w:sz w:val="24"/>
              </w:rPr>
            </w:pPr>
            <w:r w:rsidRPr="005E1AD8">
              <w:rPr>
                <w:sz w:val="24"/>
              </w:rPr>
              <w:t>合计</w:t>
            </w:r>
          </w:p>
        </w:tc>
      </w:tr>
      <w:tr w:rsidR="00D06467">
        <w:tc>
          <w:tcPr>
            <w:tcW w:w="1944" w:type="dxa"/>
            <w:vAlign w:val="center"/>
          </w:tcPr>
          <w:p w:rsidR="00D06467" w:rsidRDefault="007046A5">
            <w:pPr>
              <w:jc w:val="center"/>
            </w:pPr>
            <w:r>
              <w:rPr>
                <w:sz w:val="24"/>
              </w:rPr>
              <w:t>交银施罗德基金公司</w:t>
            </w:r>
          </w:p>
        </w:tc>
        <w:tc>
          <w:tcPr>
            <w:tcW w:w="2351" w:type="dxa"/>
            <w:vAlign w:val="center"/>
          </w:tcPr>
          <w:p w:rsidR="00D06467" w:rsidRDefault="007046A5">
            <w:pPr>
              <w:jc w:val="center"/>
            </w:pPr>
            <w:r>
              <w:rPr>
                <w:sz w:val="24"/>
              </w:rPr>
              <w:t>6,509.15</w:t>
            </w:r>
          </w:p>
        </w:tc>
        <w:tc>
          <w:tcPr>
            <w:tcW w:w="2351" w:type="dxa"/>
            <w:vAlign w:val="center"/>
          </w:tcPr>
          <w:p w:rsidR="00D06467" w:rsidRDefault="007046A5">
            <w:pPr>
              <w:jc w:val="center"/>
            </w:pPr>
            <w:r>
              <w:rPr>
                <w:sz w:val="24"/>
              </w:rPr>
              <w:t>474,886.45</w:t>
            </w:r>
          </w:p>
        </w:tc>
        <w:tc>
          <w:tcPr>
            <w:tcW w:w="2352" w:type="dxa"/>
            <w:vAlign w:val="center"/>
          </w:tcPr>
          <w:p w:rsidR="00D06467" w:rsidRDefault="007046A5">
            <w:pPr>
              <w:jc w:val="center"/>
            </w:pPr>
            <w:r>
              <w:rPr>
                <w:sz w:val="24"/>
              </w:rPr>
              <w:t>481,395.60</w:t>
            </w:r>
          </w:p>
        </w:tc>
      </w:tr>
      <w:tr w:rsidR="00D06467">
        <w:tc>
          <w:tcPr>
            <w:tcW w:w="1944" w:type="dxa"/>
            <w:vAlign w:val="center"/>
          </w:tcPr>
          <w:p w:rsidR="00D06467" w:rsidRDefault="007046A5">
            <w:pPr>
              <w:jc w:val="center"/>
            </w:pPr>
            <w:r>
              <w:rPr>
                <w:sz w:val="24"/>
              </w:rPr>
              <w:t>中国建设银行</w:t>
            </w:r>
          </w:p>
        </w:tc>
        <w:tc>
          <w:tcPr>
            <w:tcW w:w="2351" w:type="dxa"/>
            <w:vAlign w:val="center"/>
          </w:tcPr>
          <w:p w:rsidR="00D06467" w:rsidRDefault="007046A5">
            <w:pPr>
              <w:jc w:val="center"/>
            </w:pPr>
            <w:r>
              <w:rPr>
                <w:sz w:val="24"/>
              </w:rPr>
              <w:t>1,242.71</w:t>
            </w:r>
          </w:p>
        </w:tc>
        <w:tc>
          <w:tcPr>
            <w:tcW w:w="2351" w:type="dxa"/>
            <w:vAlign w:val="center"/>
          </w:tcPr>
          <w:p w:rsidR="00D06467" w:rsidRDefault="007046A5">
            <w:pPr>
              <w:jc w:val="center"/>
            </w:pPr>
            <w:r>
              <w:rPr>
                <w:sz w:val="24"/>
              </w:rPr>
              <w:t>-</w:t>
            </w:r>
          </w:p>
        </w:tc>
        <w:tc>
          <w:tcPr>
            <w:tcW w:w="2352" w:type="dxa"/>
            <w:vAlign w:val="center"/>
          </w:tcPr>
          <w:p w:rsidR="00D06467" w:rsidRDefault="007046A5">
            <w:pPr>
              <w:jc w:val="center"/>
            </w:pPr>
            <w:r>
              <w:rPr>
                <w:sz w:val="24"/>
              </w:rPr>
              <w:t>1,242.71</w:t>
            </w:r>
          </w:p>
        </w:tc>
      </w:tr>
      <w:tr w:rsidR="00D06467">
        <w:tc>
          <w:tcPr>
            <w:tcW w:w="1944" w:type="dxa"/>
            <w:vAlign w:val="center"/>
          </w:tcPr>
          <w:p w:rsidR="00D06467" w:rsidRDefault="007046A5">
            <w:pPr>
              <w:jc w:val="center"/>
            </w:pPr>
            <w:r>
              <w:rPr>
                <w:sz w:val="24"/>
              </w:rPr>
              <w:t>交通银行</w:t>
            </w:r>
          </w:p>
        </w:tc>
        <w:tc>
          <w:tcPr>
            <w:tcW w:w="2351" w:type="dxa"/>
            <w:vAlign w:val="center"/>
          </w:tcPr>
          <w:p w:rsidR="00D06467" w:rsidRDefault="007046A5">
            <w:pPr>
              <w:jc w:val="center"/>
            </w:pPr>
            <w:r>
              <w:rPr>
                <w:sz w:val="24"/>
              </w:rPr>
              <w:t>3,763.39</w:t>
            </w:r>
          </w:p>
        </w:tc>
        <w:tc>
          <w:tcPr>
            <w:tcW w:w="2351" w:type="dxa"/>
            <w:vAlign w:val="center"/>
          </w:tcPr>
          <w:p w:rsidR="00D06467" w:rsidRDefault="007046A5">
            <w:pPr>
              <w:jc w:val="center"/>
            </w:pPr>
            <w:r>
              <w:rPr>
                <w:sz w:val="24"/>
              </w:rPr>
              <w:t>-</w:t>
            </w:r>
          </w:p>
        </w:tc>
        <w:tc>
          <w:tcPr>
            <w:tcW w:w="2352" w:type="dxa"/>
            <w:vAlign w:val="center"/>
          </w:tcPr>
          <w:p w:rsidR="00D06467" w:rsidRDefault="007046A5">
            <w:pPr>
              <w:jc w:val="center"/>
            </w:pPr>
            <w:r>
              <w:rPr>
                <w:sz w:val="24"/>
              </w:rPr>
              <w:t>3,763.39</w:t>
            </w:r>
          </w:p>
        </w:tc>
      </w:tr>
      <w:tr w:rsidR="003B16F8" w:rsidRPr="005E1AD8" w:rsidTr="00B258B8">
        <w:trPr>
          <w:trHeight w:val="465"/>
        </w:trPr>
        <w:tc>
          <w:tcPr>
            <w:tcW w:w="1944" w:type="dxa"/>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spacing w:before="29" w:line="288" w:lineRule="auto"/>
              <w:ind w:leftChars="-51" w:left="-107" w:rightChars="-51" w:right="-107"/>
              <w:jc w:val="center"/>
              <w:rPr>
                <w:sz w:val="24"/>
              </w:rPr>
            </w:pPr>
            <w:r w:rsidRPr="005E1AD8">
              <w:rPr>
                <w:sz w:val="24"/>
              </w:rPr>
              <w:t>合计</w:t>
            </w:r>
          </w:p>
        </w:tc>
        <w:tc>
          <w:tcPr>
            <w:tcW w:w="2351" w:type="dxa"/>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spacing w:before="29" w:line="288" w:lineRule="auto"/>
              <w:jc w:val="center"/>
              <w:rPr>
                <w:sz w:val="24"/>
              </w:rPr>
            </w:pPr>
            <w:r w:rsidRPr="005E1AD8">
              <w:rPr>
                <w:sz w:val="24"/>
              </w:rPr>
              <w:t>11,515.25</w:t>
            </w:r>
          </w:p>
        </w:tc>
        <w:tc>
          <w:tcPr>
            <w:tcW w:w="2351" w:type="dxa"/>
            <w:tcBorders>
              <w:top w:val="single" w:sz="4" w:space="0" w:color="000000"/>
              <w:left w:val="single" w:sz="4" w:space="0" w:color="000000"/>
              <w:bottom w:val="single" w:sz="4" w:space="0" w:color="000000"/>
              <w:right w:val="single" w:sz="4" w:space="0" w:color="000000"/>
            </w:tcBorders>
            <w:vAlign w:val="center"/>
          </w:tcPr>
          <w:p w:rsidR="003B16F8" w:rsidRPr="005E1AD8" w:rsidRDefault="003B16F8" w:rsidP="00B258B8">
            <w:pPr>
              <w:spacing w:before="29" w:line="288" w:lineRule="auto"/>
              <w:jc w:val="center"/>
              <w:rPr>
                <w:sz w:val="24"/>
              </w:rPr>
            </w:pPr>
            <w:r w:rsidRPr="005E1AD8">
              <w:rPr>
                <w:sz w:val="24"/>
              </w:rPr>
              <w:t>474,886.45</w:t>
            </w:r>
          </w:p>
        </w:tc>
        <w:tc>
          <w:tcPr>
            <w:tcW w:w="2352" w:type="dxa"/>
            <w:tcBorders>
              <w:top w:val="single" w:sz="4" w:space="0" w:color="000000"/>
              <w:left w:val="single" w:sz="4" w:space="0" w:color="000000"/>
              <w:bottom w:val="single" w:sz="4" w:space="0" w:color="000000"/>
              <w:right w:val="single" w:sz="4" w:space="0" w:color="000000"/>
            </w:tcBorders>
            <w:vAlign w:val="center"/>
          </w:tcPr>
          <w:p w:rsidR="003B16F8" w:rsidRPr="005E1AD8" w:rsidRDefault="003B16F8" w:rsidP="00B258B8">
            <w:pPr>
              <w:spacing w:before="29" w:line="288" w:lineRule="auto"/>
              <w:jc w:val="center"/>
              <w:rPr>
                <w:sz w:val="24"/>
              </w:rPr>
            </w:pPr>
            <w:r w:rsidRPr="005E1AD8">
              <w:rPr>
                <w:sz w:val="24"/>
              </w:rPr>
              <w:t>486,401.70</w:t>
            </w:r>
          </w:p>
        </w:tc>
      </w:tr>
      <w:tr w:rsidR="003B16F8" w:rsidRPr="005E1AD8" w:rsidTr="00B258B8">
        <w:trPr>
          <w:trHeight w:val="465"/>
        </w:trPr>
        <w:tc>
          <w:tcPr>
            <w:tcW w:w="1944" w:type="dxa"/>
            <w:vMerge w:val="restart"/>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spacing w:before="29" w:line="288" w:lineRule="auto"/>
              <w:ind w:leftChars="-51" w:left="-107" w:rightChars="-51" w:right="-107"/>
              <w:jc w:val="center"/>
              <w:rPr>
                <w:sz w:val="24"/>
              </w:rPr>
            </w:pPr>
            <w:r w:rsidRPr="005E1AD8">
              <w:rPr>
                <w:sz w:val="24"/>
              </w:rPr>
              <w:t>获得销售服务费的各关联方名称</w:t>
            </w:r>
          </w:p>
        </w:tc>
        <w:tc>
          <w:tcPr>
            <w:tcW w:w="7054" w:type="dxa"/>
            <w:gridSpan w:val="3"/>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autoSpaceDE w:val="0"/>
              <w:autoSpaceDN w:val="0"/>
              <w:spacing w:before="29" w:line="288" w:lineRule="auto"/>
              <w:ind w:leftChars="-51" w:left="-107" w:rightChars="-51" w:right="-107"/>
              <w:jc w:val="center"/>
              <w:textAlignment w:val="bottom"/>
              <w:rPr>
                <w:sz w:val="24"/>
              </w:rPr>
            </w:pPr>
            <w:r w:rsidRPr="005E1AD8">
              <w:rPr>
                <w:sz w:val="24"/>
              </w:rPr>
              <w:t>上年度可比期间</w:t>
            </w:r>
          </w:p>
          <w:p w:rsidR="003B16F8" w:rsidRPr="005E1AD8" w:rsidRDefault="003B16F8" w:rsidP="00B258B8">
            <w:pPr>
              <w:widowControl/>
              <w:autoSpaceDE w:val="0"/>
              <w:autoSpaceDN w:val="0"/>
              <w:spacing w:before="29" w:line="288" w:lineRule="auto"/>
              <w:ind w:leftChars="-51" w:left="-107" w:rightChars="-51" w:right="-107"/>
              <w:jc w:val="center"/>
              <w:textAlignment w:val="bottom"/>
              <w:rPr>
                <w:sz w:val="24"/>
              </w:rPr>
            </w:pPr>
            <w:r w:rsidRPr="005E1AD8">
              <w:rPr>
                <w:sz w:val="24"/>
              </w:rPr>
              <w:t>2018</w:t>
            </w:r>
            <w:r w:rsidRPr="005E1AD8">
              <w:rPr>
                <w:sz w:val="24"/>
              </w:rPr>
              <w:t>年</w:t>
            </w:r>
            <w:r w:rsidRPr="005E1AD8">
              <w:rPr>
                <w:sz w:val="24"/>
              </w:rPr>
              <w:t>1</w:t>
            </w:r>
            <w:r w:rsidRPr="005E1AD8">
              <w:rPr>
                <w:sz w:val="24"/>
              </w:rPr>
              <w:t>月</w:t>
            </w:r>
            <w:r w:rsidRPr="005E1AD8">
              <w:rPr>
                <w:sz w:val="24"/>
              </w:rPr>
              <w:t>1</w:t>
            </w:r>
            <w:r w:rsidRPr="005E1AD8">
              <w:rPr>
                <w:sz w:val="24"/>
              </w:rPr>
              <w:t>日至</w:t>
            </w:r>
            <w:r w:rsidRPr="005E1AD8">
              <w:rPr>
                <w:sz w:val="24"/>
              </w:rPr>
              <w:t>2018</w:t>
            </w:r>
            <w:r w:rsidRPr="005E1AD8">
              <w:rPr>
                <w:sz w:val="24"/>
              </w:rPr>
              <w:t>年</w:t>
            </w:r>
            <w:r w:rsidRPr="005E1AD8">
              <w:rPr>
                <w:sz w:val="24"/>
              </w:rPr>
              <w:t>6</w:t>
            </w:r>
            <w:r w:rsidRPr="005E1AD8">
              <w:rPr>
                <w:sz w:val="24"/>
              </w:rPr>
              <w:t>月</w:t>
            </w:r>
            <w:r w:rsidRPr="005E1AD8">
              <w:rPr>
                <w:sz w:val="24"/>
              </w:rPr>
              <w:t>30</w:t>
            </w:r>
            <w:r w:rsidRPr="005E1AD8">
              <w:rPr>
                <w:sz w:val="24"/>
              </w:rPr>
              <w:t>日</w:t>
            </w:r>
          </w:p>
        </w:tc>
      </w:tr>
      <w:tr w:rsidR="003B16F8" w:rsidRPr="005E1AD8" w:rsidTr="00B258B8">
        <w:trPr>
          <w:trHeight w:val="465"/>
        </w:trPr>
        <w:tc>
          <w:tcPr>
            <w:tcW w:w="1944" w:type="dxa"/>
            <w:vMerge/>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spacing w:before="29" w:line="288" w:lineRule="auto"/>
              <w:jc w:val="left"/>
              <w:rPr>
                <w:sz w:val="24"/>
              </w:rPr>
            </w:pPr>
          </w:p>
        </w:tc>
        <w:tc>
          <w:tcPr>
            <w:tcW w:w="7054" w:type="dxa"/>
            <w:gridSpan w:val="3"/>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autoSpaceDE w:val="0"/>
              <w:autoSpaceDN w:val="0"/>
              <w:spacing w:before="29" w:line="288" w:lineRule="auto"/>
              <w:ind w:leftChars="-51" w:left="-107" w:rightChars="-51" w:right="-107"/>
              <w:jc w:val="center"/>
              <w:textAlignment w:val="bottom"/>
              <w:rPr>
                <w:sz w:val="24"/>
              </w:rPr>
            </w:pPr>
            <w:r w:rsidRPr="005E1AD8">
              <w:rPr>
                <w:sz w:val="24"/>
              </w:rPr>
              <w:t>当期发生的基金应支付的销售服务费</w:t>
            </w:r>
          </w:p>
        </w:tc>
      </w:tr>
      <w:tr w:rsidR="003B16F8" w:rsidRPr="005E1AD8" w:rsidTr="00B258B8">
        <w:tc>
          <w:tcPr>
            <w:tcW w:w="1944" w:type="dxa"/>
            <w:vMerge/>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spacing w:before="29" w:line="288" w:lineRule="auto"/>
              <w:jc w:val="left"/>
              <w:rPr>
                <w:sz w:val="24"/>
              </w:rPr>
            </w:pPr>
          </w:p>
        </w:tc>
        <w:tc>
          <w:tcPr>
            <w:tcW w:w="2351" w:type="dxa"/>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autoSpaceDE w:val="0"/>
              <w:autoSpaceDN w:val="0"/>
              <w:spacing w:before="29" w:line="288" w:lineRule="auto"/>
              <w:ind w:leftChars="-51" w:left="-107" w:rightChars="-51" w:right="-107"/>
              <w:jc w:val="center"/>
              <w:textAlignment w:val="bottom"/>
              <w:rPr>
                <w:sz w:val="24"/>
              </w:rPr>
            </w:pPr>
            <w:r w:rsidRPr="005E1AD8">
              <w:rPr>
                <w:sz w:val="24"/>
              </w:rPr>
              <w:t>交银理财</w:t>
            </w:r>
            <w:r w:rsidRPr="005E1AD8">
              <w:rPr>
                <w:sz w:val="24"/>
              </w:rPr>
              <w:t>60</w:t>
            </w:r>
            <w:r w:rsidRPr="005E1AD8">
              <w:rPr>
                <w:sz w:val="24"/>
              </w:rPr>
              <w:t>天债券</w:t>
            </w:r>
            <w:r w:rsidRPr="005E1AD8">
              <w:rPr>
                <w:sz w:val="24"/>
              </w:rPr>
              <w:t>A</w:t>
            </w:r>
          </w:p>
        </w:tc>
        <w:tc>
          <w:tcPr>
            <w:tcW w:w="2351" w:type="dxa"/>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autoSpaceDE w:val="0"/>
              <w:autoSpaceDN w:val="0"/>
              <w:spacing w:before="29" w:line="288" w:lineRule="auto"/>
              <w:ind w:leftChars="-51" w:left="-107" w:rightChars="-51" w:right="-107"/>
              <w:jc w:val="center"/>
              <w:textAlignment w:val="bottom"/>
              <w:rPr>
                <w:sz w:val="24"/>
              </w:rPr>
            </w:pPr>
            <w:r w:rsidRPr="005E1AD8">
              <w:rPr>
                <w:sz w:val="24"/>
              </w:rPr>
              <w:t>交银理财</w:t>
            </w:r>
            <w:r w:rsidRPr="005E1AD8">
              <w:rPr>
                <w:sz w:val="24"/>
              </w:rPr>
              <w:t>60</w:t>
            </w:r>
            <w:r w:rsidRPr="005E1AD8">
              <w:rPr>
                <w:sz w:val="24"/>
              </w:rPr>
              <w:t>天债券</w:t>
            </w:r>
            <w:r w:rsidRPr="005E1AD8">
              <w:rPr>
                <w:sz w:val="24"/>
              </w:rPr>
              <w:t>B</w:t>
            </w:r>
          </w:p>
        </w:tc>
        <w:tc>
          <w:tcPr>
            <w:tcW w:w="2352" w:type="dxa"/>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autoSpaceDE w:val="0"/>
              <w:autoSpaceDN w:val="0"/>
              <w:spacing w:before="29" w:line="288" w:lineRule="auto"/>
              <w:ind w:leftChars="-51" w:left="-107" w:rightChars="-51" w:right="-107"/>
              <w:jc w:val="center"/>
              <w:textAlignment w:val="bottom"/>
              <w:rPr>
                <w:sz w:val="24"/>
              </w:rPr>
            </w:pPr>
            <w:r w:rsidRPr="005E1AD8">
              <w:rPr>
                <w:sz w:val="24"/>
              </w:rPr>
              <w:t>合计</w:t>
            </w:r>
          </w:p>
        </w:tc>
      </w:tr>
      <w:tr w:rsidR="00D06467">
        <w:tc>
          <w:tcPr>
            <w:tcW w:w="1944" w:type="dxa"/>
            <w:vAlign w:val="center"/>
          </w:tcPr>
          <w:p w:rsidR="00D06467" w:rsidRDefault="007046A5">
            <w:pPr>
              <w:jc w:val="center"/>
            </w:pPr>
            <w:r>
              <w:rPr>
                <w:sz w:val="24"/>
              </w:rPr>
              <w:t>交银施罗德基金公司</w:t>
            </w:r>
          </w:p>
        </w:tc>
        <w:tc>
          <w:tcPr>
            <w:tcW w:w="2351" w:type="dxa"/>
            <w:vAlign w:val="center"/>
          </w:tcPr>
          <w:p w:rsidR="00D06467" w:rsidRDefault="007046A5">
            <w:pPr>
              <w:jc w:val="center"/>
            </w:pPr>
            <w:r>
              <w:rPr>
                <w:sz w:val="24"/>
              </w:rPr>
              <w:t>4,159.43</w:t>
            </w:r>
          </w:p>
        </w:tc>
        <w:tc>
          <w:tcPr>
            <w:tcW w:w="2351" w:type="dxa"/>
            <w:vAlign w:val="center"/>
          </w:tcPr>
          <w:p w:rsidR="00D06467" w:rsidRDefault="007046A5">
            <w:pPr>
              <w:jc w:val="center"/>
            </w:pPr>
            <w:r>
              <w:rPr>
                <w:sz w:val="24"/>
              </w:rPr>
              <w:t>615,726.28</w:t>
            </w:r>
          </w:p>
        </w:tc>
        <w:tc>
          <w:tcPr>
            <w:tcW w:w="2352" w:type="dxa"/>
            <w:vAlign w:val="center"/>
          </w:tcPr>
          <w:p w:rsidR="00D06467" w:rsidRDefault="007046A5">
            <w:pPr>
              <w:jc w:val="center"/>
            </w:pPr>
            <w:r>
              <w:rPr>
                <w:sz w:val="24"/>
              </w:rPr>
              <w:t>619,885.71</w:t>
            </w:r>
          </w:p>
        </w:tc>
      </w:tr>
      <w:tr w:rsidR="00D06467">
        <w:tc>
          <w:tcPr>
            <w:tcW w:w="1944" w:type="dxa"/>
            <w:vAlign w:val="center"/>
          </w:tcPr>
          <w:p w:rsidR="00D06467" w:rsidRDefault="007046A5">
            <w:pPr>
              <w:jc w:val="center"/>
            </w:pPr>
            <w:r>
              <w:rPr>
                <w:sz w:val="24"/>
              </w:rPr>
              <w:t>中国建设银行</w:t>
            </w:r>
          </w:p>
        </w:tc>
        <w:tc>
          <w:tcPr>
            <w:tcW w:w="2351" w:type="dxa"/>
            <w:vAlign w:val="center"/>
          </w:tcPr>
          <w:p w:rsidR="00D06467" w:rsidRDefault="007046A5">
            <w:pPr>
              <w:jc w:val="center"/>
            </w:pPr>
            <w:r>
              <w:rPr>
                <w:sz w:val="24"/>
              </w:rPr>
              <w:t>1,730.66</w:t>
            </w:r>
          </w:p>
        </w:tc>
        <w:tc>
          <w:tcPr>
            <w:tcW w:w="2351" w:type="dxa"/>
            <w:vAlign w:val="center"/>
          </w:tcPr>
          <w:p w:rsidR="00D06467" w:rsidRDefault="007046A5">
            <w:pPr>
              <w:jc w:val="center"/>
            </w:pPr>
            <w:r>
              <w:rPr>
                <w:sz w:val="24"/>
              </w:rPr>
              <w:t>-</w:t>
            </w:r>
          </w:p>
        </w:tc>
        <w:tc>
          <w:tcPr>
            <w:tcW w:w="2352" w:type="dxa"/>
            <w:vAlign w:val="center"/>
          </w:tcPr>
          <w:p w:rsidR="00D06467" w:rsidRDefault="007046A5">
            <w:pPr>
              <w:jc w:val="center"/>
            </w:pPr>
            <w:r>
              <w:rPr>
                <w:sz w:val="24"/>
              </w:rPr>
              <w:t>1,730.66</w:t>
            </w:r>
          </w:p>
        </w:tc>
      </w:tr>
      <w:tr w:rsidR="00D06467">
        <w:tc>
          <w:tcPr>
            <w:tcW w:w="1944" w:type="dxa"/>
            <w:vAlign w:val="center"/>
          </w:tcPr>
          <w:p w:rsidR="00D06467" w:rsidRDefault="007046A5">
            <w:pPr>
              <w:jc w:val="center"/>
            </w:pPr>
            <w:r>
              <w:rPr>
                <w:sz w:val="24"/>
              </w:rPr>
              <w:t>交通银行</w:t>
            </w:r>
          </w:p>
        </w:tc>
        <w:tc>
          <w:tcPr>
            <w:tcW w:w="2351" w:type="dxa"/>
            <w:vAlign w:val="center"/>
          </w:tcPr>
          <w:p w:rsidR="00D06467" w:rsidRDefault="007046A5">
            <w:pPr>
              <w:jc w:val="center"/>
            </w:pPr>
            <w:r>
              <w:rPr>
                <w:sz w:val="24"/>
              </w:rPr>
              <w:t>3,136.34</w:t>
            </w:r>
          </w:p>
        </w:tc>
        <w:tc>
          <w:tcPr>
            <w:tcW w:w="2351" w:type="dxa"/>
            <w:vAlign w:val="center"/>
          </w:tcPr>
          <w:p w:rsidR="00D06467" w:rsidRDefault="007046A5">
            <w:pPr>
              <w:jc w:val="center"/>
            </w:pPr>
            <w:r>
              <w:rPr>
                <w:sz w:val="24"/>
              </w:rPr>
              <w:t>-</w:t>
            </w:r>
          </w:p>
        </w:tc>
        <w:tc>
          <w:tcPr>
            <w:tcW w:w="2352" w:type="dxa"/>
            <w:vAlign w:val="center"/>
          </w:tcPr>
          <w:p w:rsidR="00D06467" w:rsidRDefault="007046A5">
            <w:pPr>
              <w:jc w:val="center"/>
            </w:pPr>
            <w:r>
              <w:rPr>
                <w:sz w:val="24"/>
              </w:rPr>
              <w:t>3,136.34</w:t>
            </w:r>
          </w:p>
        </w:tc>
      </w:tr>
      <w:tr w:rsidR="003B16F8" w:rsidRPr="005E1AD8" w:rsidTr="00B258B8">
        <w:tc>
          <w:tcPr>
            <w:tcW w:w="1944" w:type="dxa"/>
            <w:tcBorders>
              <w:top w:val="single" w:sz="4" w:space="0" w:color="000000"/>
              <w:left w:val="single" w:sz="4" w:space="0" w:color="000000"/>
              <w:bottom w:val="single" w:sz="4" w:space="0" w:color="000000"/>
              <w:right w:val="single" w:sz="4" w:space="0" w:color="000000"/>
            </w:tcBorders>
            <w:vAlign w:val="center"/>
          </w:tcPr>
          <w:p w:rsidR="003B16F8" w:rsidRPr="005E1AD8" w:rsidRDefault="003B16F8" w:rsidP="00B258B8">
            <w:pPr>
              <w:widowControl/>
              <w:spacing w:before="29" w:line="288" w:lineRule="auto"/>
              <w:jc w:val="left"/>
              <w:rPr>
                <w:sz w:val="24"/>
              </w:rPr>
            </w:pPr>
            <w:r w:rsidRPr="005E1AD8">
              <w:rPr>
                <w:sz w:val="24"/>
              </w:rPr>
              <w:t>合计</w:t>
            </w:r>
          </w:p>
        </w:tc>
        <w:tc>
          <w:tcPr>
            <w:tcW w:w="2351" w:type="dxa"/>
            <w:tcBorders>
              <w:top w:val="single" w:sz="4" w:space="0" w:color="000000"/>
              <w:left w:val="single" w:sz="4" w:space="0" w:color="000000"/>
              <w:bottom w:val="single" w:sz="4" w:space="0" w:color="000000"/>
              <w:right w:val="single" w:sz="4" w:space="0" w:color="000000"/>
            </w:tcBorders>
            <w:vAlign w:val="center"/>
          </w:tcPr>
          <w:p w:rsidR="003B16F8" w:rsidRPr="005E1AD8" w:rsidRDefault="003B16F8" w:rsidP="00B258B8">
            <w:pPr>
              <w:spacing w:before="29" w:line="288" w:lineRule="auto"/>
              <w:jc w:val="center"/>
              <w:rPr>
                <w:sz w:val="24"/>
              </w:rPr>
            </w:pPr>
            <w:r w:rsidRPr="005E1AD8">
              <w:rPr>
                <w:sz w:val="24"/>
              </w:rPr>
              <w:t>9,026.43</w:t>
            </w:r>
          </w:p>
        </w:tc>
        <w:tc>
          <w:tcPr>
            <w:tcW w:w="2351" w:type="dxa"/>
            <w:tcBorders>
              <w:top w:val="single" w:sz="4" w:space="0" w:color="000000"/>
              <w:left w:val="single" w:sz="4" w:space="0" w:color="000000"/>
              <w:bottom w:val="single" w:sz="4" w:space="0" w:color="000000"/>
              <w:right w:val="single" w:sz="4" w:space="0" w:color="000000"/>
            </w:tcBorders>
            <w:vAlign w:val="center"/>
          </w:tcPr>
          <w:p w:rsidR="003B16F8" w:rsidRPr="005E1AD8" w:rsidRDefault="003B16F8" w:rsidP="00B258B8">
            <w:pPr>
              <w:spacing w:before="29" w:line="288" w:lineRule="auto"/>
              <w:jc w:val="center"/>
              <w:rPr>
                <w:sz w:val="24"/>
              </w:rPr>
            </w:pPr>
            <w:r w:rsidRPr="005E1AD8">
              <w:rPr>
                <w:sz w:val="24"/>
              </w:rPr>
              <w:t>615,726.28</w:t>
            </w:r>
          </w:p>
        </w:tc>
        <w:tc>
          <w:tcPr>
            <w:tcW w:w="2352" w:type="dxa"/>
            <w:tcBorders>
              <w:top w:val="single" w:sz="4" w:space="0" w:color="000000"/>
              <w:left w:val="single" w:sz="4" w:space="0" w:color="000000"/>
              <w:bottom w:val="single" w:sz="4" w:space="0" w:color="000000"/>
              <w:right w:val="single" w:sz="4" w:space="0" w:color="000000"/>
            </w:tcBorders>
            <w:vAlign w:val="center"/>
          </w:tcPr>
          <w:p w:rsidR="003B16F8" w:rsidRPr="005E1AD8" w:rsidRDefault="003B16F8" w:rsidP="00B258B8">
            <w:pPr>
              <w:spacing w:before="29" w:line="288" w:lineRule="auto"/>
              <w:jc w:val="center"/>
              <w:rPr>
                <w:sz w:val="24"/>
              </w:rPr>
            </w:pPr>
            <w:r w:rsidRPr="005E1AD8">
              <w:rPr>
                <w:sz w:val="24"/>
              </w:rPr>
              <w:t>624,752.71</w:t>
            </w:r>
          </w:p>
        </w:tc>
      </w:tr>
    </w:tbl>
    <w:p w:rsidR="00D06467" w:rsidRDefault="007046A5">
      <w:pPr>
        <w:tabs>
          <w:tab w:val="left" w:pos="426"/>
        </w:tabs>
        <w:spacing w:before="29" w:line="288" w:lineRule="auto"/>
        <w:jc w:val="left"/>
        <w:rPr>
          <w:kern w:val="0"/>
          <w:sz w:val="24"/>
        </w:rPr>
      </w:pPr>
      <w:r>
        <w:rPr>
          <w:kern w:val="0"/>
          <w:sz w:val="24"/>
        </w:rPr>
        <w:t>注：本基金实行销售服务费分类收费方式，分设</w:t>
      </w:r>
      <w:r>
        <w:rPr>
          <w:kern w:val="0"/>
          <w:sz w:val="24"/>
        </w:rPr>
        <w:t>A</w:t>
      </w:r>
      <w:r>
        <w:rPr>
          <w:kern w:val="0"/>
          <w:sz w:val="24"/>
        </w:rPr>
        <w:t>、</w:t>
      </w:r>
      <w:r>
        <w:rPr>
          <w:kern w:val="0"/>
          <w:sz w:val="24"/>
        </w:rPr>
        <w:t>B</w:t>
      </w:r>
      <w:r>
        <w:rPr>
          <w:kern w:val="0"/>
          <w:sz w:val="24"/>
        </w:rPr>
        <w:t>两类基金份额：</w:t>
      </w:r>
      <w:r>
        <w:rPr>
          <w:kern w:val="0"/>
          <w:sz w:val="24"/>
        </w:rPr>
        <w:t>A</w:t>
      </w:r>
      <w:r>
        <w:rPr>
          <w:kern w:val="0"/>
          <w:sz w:val="24"/>
        </w:rPr>
        <w:t>类基金按前一日基金资产净值</w:t>
      </w:r>
      <w:r>
        <w:rPr>
          <w:kern w:val="0"/>
          <w:sz w:val="24"/>
        </w:rPr>
        <w:t>0.30%</w:t>
      </w:r>
      <w:r>
        <w:rPr>
          <w:kern w:val="0"/>
          <w:sz w:val="24"/>
        </w:rPr>
        <w:t>的年费率逐日计提销售服务费，</w:t>
      </w:r>
      <w:r>
        <w:rPr>
          <w:kern w:val="0"/>
          <w:sz w:val="24"/>
        </w:rPr>
        <w:t>B</w:t>
      </w:r>
      <w:r>
        <w:rPr>
          <w:kern w:val="0"/>
          <w:sz w:val="24"/>
        </w:rPr>
        <w:t>类基金按前一日基金资产净值</w:t>
      </w:r>
      <w:r>
        <w:rPr>
          <w:kern w:val="0"/>
          <w:sz w:val="24"/>
        </w:rPr>
        <w:t>0.01%</w:t>
      </w:r>
      <w:r>
        <w:rPr>
          <w:kern w:val="0"/>
          <w:sz w:val="24"/>
        </w:rPr>
        <w:t>的年费率逐日计提，逐日累计至每月月底，按月支付给基金管理人，再由基金管理人计算并支付给各基金销售机构。其计算公式为：</w:t>
      </w:r>
    </w:p>
    <w:p w:rsidR="00D06467" w:rsidRDefault="007046A5">
      <w:pPr>
        <w:tabs>
          <w:tab w:val="left" w:pos="426"/>
        </w:tabs>
        <w:spacing w:before="29" w:line="288" w:lineRule="auto"/>
        <w:jc w:val="left"/>
        <w:rPr>
          <w:kern w:val="0"/>
          <w:sz w:val="24"/>
        </w:rPr>
      </w:pPr>
      <w:r>
        <w:rPr>
          <w:kern w:val="0"/>
          <w:sz w:val="24"/>
        </w:rPr>
        <w:t>A</w:t>
      </w:r>
      <w:r>
        <w:rPr>
          <w:kern w:val="0"/>
          <w:sz w:val="24"/>
        </w:rPr>
        <w:t>类基金日销售服务费＝前一日</w:t>
      </w:r>
      <w:r>
        <w:rPr>
          <w:kern w:val="0"/>
          <w:sz w:val="24"/>
        </w:rPr>
        <w:t>A</w:t>
      </w:r>
      <w:r>
        <w:rPr>
          <w:kern w:val="0"/>
          <w:sz w:val="24"/>
        </w:rPr>
        <w:t>类基金份额对应的资产净值</w:t>
      </w:r>
      <w:r>
        <w:rPr>
          <w:kern w:val="0"/>
          <w:sz w:val="24"/>
        </w:rPr>
        <w:t>×0.30%÷</w:t>
      </w:r>
      <w:r>
        <w:rPr>
          <w:kern w:val="0"/>
          <w:sz w:val="24"/>
        </w:rPr>
        <w:t>当年天数；</w:t>
      </w:r>
    </w:p>
    <w:p w:rsidR="006D141C" w:rsidRPr="0061644B" w:rsidRDefault="006D141C" w:rsidP="00792A69">
      <w:pPr>
        <w:tabs>
          <w:tab w:val="left" w:pos="426"/>
        </w:tabs>
        <w:spacing w:before="29" w:line="288" w:lineRule="auto"/>
        <w:jc w:val="left"/>
        <w:rPr>
          <w:kern w:val="0"/>
          <w:sz w:val="24"/>
        </w:rPr>
      </w:pPr>
      <w:r w:rsidRPr="0061644B">
        <w:rPr>
          <w:kern w:val="0"/>
          <w:sz w:val="24"/>
        </w:rPr>
        <w:t>B</w:t>
      </w:r>
      <w:r w:rsidRPr="0061644B">
        <w:rPr>
          <w:kern w:val="0"/>
          <w:sz w:val="24"/>
        </w:rPr>
        <w:t>类基金日销售服务费＝前一日</w:t>
      </w:r>
      <w:r w:rsidRPr="0061644B">
        <w:rPr>
          <w:kern w:val="0"/>
          <w:sz w:val="24"/>
        </w:rPr>
        <w:t>B</w:t>
      </w:r>
      <w:r w:rsidRPr="0061644B">
        <w:rPr>
          <w:kern w:val="0"/>
          <w:sz w:val="24"/>
        </w:rPr>
        <w:t>类基金份额对应的资产净值</w:t>
      </w:r>
      <w:r w:rsidRPr="0061644B">
        <w:rPr>
          <w:kern w:val="0"/>
          <w:sz w:val="24"/>
        </w:rPr>
        <w:t>×0.01%÷</w:t>
      </w:r>
      <w:r w:rsidRPr="0061644B">
        <w:rPr>
          <w:kern w:val="0"/>
          <w:sz w:val="24"/>
        </w:rPr>
        <w:t>当年天数。</w:t>
      </w:r>
    </w:p>
    <w:p w:rsidR="006D141C" w:rsidRPr="0061644B" w:rsidRDefault="006D141C" w:rsidP="00792A69">
      <w:pPr>
        <w:spacing w:before="29" w:line="288" w:lineRule="auto"/>
        <w:rPr>
          <w:sz w:val="24"/>
        </w:rPr>
      </w:pPr>
    </w:p>
    <w:p w:rsidR="006D141C" w:rsidRPr="0061644B" w:rsidRDefault="006D141C" w:rsidP="00792A69">
      <w:pPr>
        <w:spacing w:before="29" w:line="288" w:lineRule="auto"/>
        <w:rPr>
          <w:b/>
          <w:bCs/>
          <w:sz w:val="24"/>
        </w:rPr>
      </w:pPr>
      <w:r w:rsidRPr="0061644B">
        <w:rPr>
          <w:b/>
          <w:bCs/>
          <w:kern w:val="0"/>
          <w:sz w:val="24"/>
        </w:rPr>
        <w:t>6.4.8.3</w:t>
      </w:r>
      <w:r w:rsidRPr="0061644B">
        <w:rPr>
          <w:b/>
          <w:bCs/>
          <w:sz w:val="24"/>
        </w:rPr>
        <w:t>与关联方进行银行间同业市场的债券</w:t>
      </w:r>
      <w:r w:rsidRPr="0061644B">
        <w:rPr>
          <w:b/>
          <w:bCs/>
          <w:sz w:val="24"/>
        </w:rPr>
        <w:t>(</w:t>
      </w:r>
      <w:r w:rsidRPr="0061644B">
        <w:rPr>
          <w:b/>
          <w:bCs/>
          <w:sz w:val="24"/>
        </w:rPr>
        <w:t>含回购</w:t>
      </w:r>
      <w:r w:rsidRPr="0061644B">
        <w:rPr>
          <w:b/>
          <w:bCs/>
          <w:sz w:val="24"/>
        </w:rPr>
        <w:t>)</w:t>
      </w:r>
      <w:r w:rsidRPr="0061644B">
        <w:rPr>
          <w:b/>
          <w:bCs/>
          <w:sz w:val="24"/>
        </w:rPr>
        <w:t>交易</w:t>
      </w:r>
    </w:p>
    <w:p w:rsidR="006D141C" w:rsidRPr="0061644B" w:rsidRDefault="006D141C" w:rsidP="00792A69">
      <w:pPr>
        <w:tabs>
          <w:tab w:val="left" w:pos="426"/>
        </w:tabs>
        <w:spacing w:before="29" w:line="288" w:lineRule="auto"/>
        <w:jc w:val="left"/>
        <w:rPr>
          <w:kern w:val="0"/>
          <w:sz w:val="24"/>
        </w:rPr>
      </w:pPr>
      <w:r w:rsidRPr="0061644B">
        <w:rPr>
          <w:kern w:val="0"/>
          <w:sz w:val="24"/>
        </w:rPr>
        <w:t>本基金本报告期内及上年度可比期间未与关联方进行银行间同业市场的债券</w:t>
      </w:r>
      <w:r w:rsidRPr="0061644B">
        <w:rPr>
          <w:kern w:val="0"/>
          <w:sz w:val="24"/>
        </w:rPr>
        <w:t>(</w:t>
      </w:r>
      <w:r w:rsidRPr="0061644B">
        <w:rPr>
          <w:kern w:val="0"/>
          <w:sz w:val="24"/>
        </w:rPr>
        <w:t>含回购</w:t>
      </w:r>
      <w:r w:rsidRPr="0061644B">
        <w:rPr>
          <w:kern w:val="0"/>
          <w:sz w:val="24"/>
        </w:rPr>
        <w:t>)</w:t>
      </w:r>
      <w:r w:rsidRPr="0061644B">
        <w:rPr>
          <w:kern w:val="0"/>
          <w:sz w:val="24"/>
        </w:rPr>
        <w:t>交易。</w:t>
      </w:r>
    </w:p>
    <w:p w:rsidR="006D141C" w:rsidRPr="0061644B" w:rsidRDefault="006D141C" w:rsidP="00792A69">
      <w:pPr>
        <w:spacing w:before="29" w:line="288" w:lineRule="auto"/>
        <w:rPr>
          <w:b/>
          <w:bCs/>
          <w:sz w:val="24"/>
        </w:rPr>
      </w:pPr>
      <w:r w:rsidRPr="0061644B">
        <w:rPr>
          <w:b/>
          <w:bCs/>
          <w:kern w:val="0"/>
          <w:sz w:val="24"/>
        </w:rPr>
        <w:t>6.4.8.4</w:t>
      </w:r>
      <w:r w:rsidRPr="0061644B">
        <w:rPr>
          <w:b/>
          <w:bCs/>
          <w:sz w:val="24"/>
        </w:rPr>
        <w:t>各关联方投资本基金的情况</w:t>
      </w:r>
    </w:p>
    <w:p w:rsidR="006D141C" w:rsidRPr="0061644B" w:rsidRDefault="006D141C" w:rsidP="00792A69">
      <w:pPr>
        <w:adjustRightInd w:val="0"/>
        <w:snapToGrid w:val="0"/>
        <w:spacing w:before="29" w:line="288" w:lineRule="auto"/>
        <w:rPr>
          <w:b/>
          <w:bCs/>
          <w:sz w:val="24"/>
        </w:rPr>
      </w:pPr>
      <w:r w:rsidRPr="0061644B">
        <w:rPr>
          <w:b/>
          <w:bCs/>
          <w:kern w:val="0"/>
          <w:sz w:val="24"/>
        </w:rPr>
        <w:t>6.4.8.4.1</w:t>
      </w:r>
      <w:r w:rsidRPr="0061644B">
        <w:rPr>
          <w:b/>
          <w:bCs/>
          <w:sz w:val="24"/>
        </w:rPr>
        <w:t>报告期内基金管理人运用固有资金投资本基金的情况</w:t>
      </w:r>
    </w:p>
    <w:p w:rsidR="006D141C" w:rsidRPr="0061644B" w:rsidRDefault="006D141C" w:rsidP="00792A69">
      <w:pPr>
        <w:tabs>
          <w:tab w:val="left" w:pos="426"/>
        </w:tabs>
        <w:spacing w:before="29" w:line="288" w:lineRule="auto"/>
        <w:jc w:val="left"/>
        <w:rPr>
          <w:kern w:val="0"/>
          <w:sz w:val="24"/>
        </w:rPr>
      </w:pPr>
      <w:r w:rsidRPr="0061644B">
        <w:rPr>
          <w:kern w:val="0"/>
          <w:sz w:val="24"/>
        </w:rPr>
        <w:t>本报告期内及上年度可比期间未发生基金管理人运用固有资金投资本基金的情况。</w:t>
      </w:r>
    </w:p>
    <w:p w:rsidR="006D141C" w:rsidRPr="0061644B" w:rsidRDefault="007D0C4D" w:rsidP="00792A69">
      <w:pPr>
        <w:adjustRightInd w:val="0"/>
        <w:snapToGrid w:val="0"/>
        <w:spacing w:before="29" w:line="288" w:lineRule="auto"/>
        <w:jc w:val="left"/>
        <w:rPr>
          <w:bCs/>
          <w:sz w:val="24"/>
        </w:rPr>
      </w:pPr>
      <w:r w:rsidRPr="0061644B">
        <w:rPr>
          <w:bCs/>
          <w:sz w:val="24"/>
        </w:rPr>
        <w:tab/>
      </w:r>
    </w:p>
    <w:p w:rsidR="006D141C" w:rsidRPr="0061644B" w:rsidRDefault="006D141C" w:rsidP="00792A69">
      <w:pPr>
        <w:adjustRightInd w:val="0"/>
        <w:snapToGrid w:val="0"/>
        <w:spacing w:before="29" w:line="288" w:lineRule="auto"/>
        <w:rPr>
          <w:b/>
          <w:bCs/>
          <w:sz w:val="24"/>
        </w:rPr>
      </w:pPr>
      <w:r w:rsidRPr="0061644B">
        <w:rPr>
          <w:b/>
          <w:bCs/>
          <w:kern w:val="0"/>
          <w:sz w:val="24"/>
        </w:rPr>
        <w:t>6.4.8.4.2</w:t>
      </w:r>
      <w:r w:rsidRPr="0061644B">
        <w:rPr>
          <w:b/>
          <w:bCs/>
          <w:sz w:val="24"/>
        </w:rPr>
        <w:t>报告期末除基金管理人之外的其他关联方投资本基金的情况</w:t>
      </w:r>
    </w:p>
    <w:p w:rsidR="00FD2AE8" w:rsidRPr="0061644B" w:rsidRDefault="00AF77DD" w:rsidP="00792A69">
      <w:pPr>
        <w:spacing w:before="29" w:line="288" w:lineRule="auto"/>
        <w:rPr>
          <w:sz w:val="24"/>
        </w:rPr>
      </w:pPr>
      <w:r w:rsidRPr="0061644B">
        <w:rPr>
          <w:sz w:val="24"/>
        </w:rPr>
        <w:t>交银理财</w:t>
      </w:r>
      <w:r w:rsidRPr="0061644B">
        <w:rPr>
          <w:sz w:val="24"/>
        </w:rPr>
        <w:t>60</w:t>
      </w:r>
      <w:r w:rsidRPr="0061644B">
        <w:rPr>
          <w:sz w:val="24"/>
        </w:rPr>
        <w:t>天债券</w:t>
      </w:r>
      <w:r w:rsidRPr="0061644B">
        <w:rPr>
          <w:sz w:val="24"/>
        </w:rPr>
        <w:t>A</w:t>
      </w:r>
    </w:p>
    <w:p w:rsidR="006D141C" w:rsidRPr="0061644B" w:rsidRDefault="006D141C" w:rsidP="00792A69">
      <w:pPr>
        <w:tabs>
          <w:tab w:val="left" w:pos="426"/>
        </w:tabs>
        <w:spacing w:before="29" w:line="288" w:lineRule="auto"/>
        <w:jc w:val="left"/>
        <w:rPr>
          <w:kern w:val="0"/>
          <w:sz w:val="24"/>
        </w:rPr>
      </w:pPr>
      <w:r w:rsidRPr="0061644B">
        <w:rPr>
          <w:kern w:val="0"/>
          <w:sz w:val="24"/>
        </w:rPr>
        <w:t>本报告期末及上年度末除基金管理人之外的其他关联方未持有本基金。</w:t>
      </w:r>
    </w:p>
    <w:p w:rsidR="00AF77DD" w:rsidRPr="0061644B" w:rsidRDefault="00AF77DD" w:rsidP="00792A69">
      <w:pPr>
        <w:widowControl/>
        <w:spacing w:before="29" w:line="288" w:lineRule="auto"/>
        <w:rPr>
          <w:sz w:val="24"/>
        </w:rPr>
      </w:pPr>
      <w:r w:rsidRPr="0061644B">
        <w:rPr>
          <w:sz w:val="24"/>
        </w:rPr>
        <w:t>交银理财</w:t>
      </w:r>
      <w:r w:rsidRPr="0061644B">
        <w:rPr>
          <w:sz w:val="24"/>
        </w:rPr>
        <w:t>60</w:t>
      </w:r>
      <w:r w:rsidRPr="0061644B">
        <w:rPr>
          <w:sz w:val="24"/>
        </w:rPr>
        <w:t>天债券</w:t>
      </w:r>
      <w:r w:rsidRPr="0061644B">
        <w:rPr>
          <w:sz w:val="24"/>
        </w:rPr>
        <w:t>B</w:t>
      </w:r>
    </w:p>
    <w:p w:rsidR="00D7356B" w:rsidRPr="0061644B" w:rsidRDefault="00D7356B" w:rsidP="00792A69">
      <w:pPr>
        <w:adjustRightInd w:val="0"/>
        <w:snapToGrid w:val="0"/>
        <w:spacing w:before="29" w:line="288" w:lineRule="auto"/>
        <w:jc w:val="right"/>
        <w:rPr>
          <w:sz w:val="24"/>
        </w:rPr>
      </w:pPr>
      <w:r w:rsidRPr="0061644B">
        <w:rPr>
          <w:sz w:val="24"/>
        </w:rPr>
        <w:t>份额单位：份</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6"/>
        <w:gridCol w:w="2013"/>
        <w:gridCol w:w="1565"/>
        <w:gridCol w:w="1846"/>
        <w:gridCol w:w="1628"/>
      </w:tblGrid>
      <w:tr w:rsidR="006B4A69" w:rsidRPr="0061644B" w:rsidTr="000C0F4C">
        <w:tc>
          <w:tcPr>
            <w:tcW w:w="2024"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autoSpaceDE w:val="0"/>
              <w:autoSpaceDN w:val="0"/>
              <w:spacing w:before="29" w:line="288" w:lineRule="auto"/>
              <w:ind w:leftChars="-51" w:left="-107" w:rightChars="-51" w:right="-107"/>
              <w:jc w:val="center"/>
              <w:textAlignment w:val="bottom"/>
              <w:rPr>
                <w:sz w:val="24"/>
              </w:rPr>
            </w:pPr>
            <w:r w:rsidRPr="0061644B">
              <w:rPr>
                <w:sz w:val="24"/>
              </w:rPr>
              <w:t>关联方名称</w:t>
            </w:r>
          </w:p>
        </w:tc>
        <w:tc>
          <w:tcPr>
            <w:tcW w:w="372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autoSpaceDE w:val="0"/>
              <w:autoSpaceDN w:val="0"/>
              <w:spacing w:before="29" w:line="288" w:lineRule="auto"/>
              <w:ind w:leftChars="-51" w:left="-107" w:rightChars="-51" w:right="-107"/>
              <w:jc w:val="center"/>
              <w:textAlignment w:val="bottom"/>
              <w:rPr>
                <w:sz w:val="24"/>
              </w:rPr>
            </w:pPr>
            <w:r w:rsidRPr="0061644B">
              <w:rPr>
                <w:sz w:val="24"/>
              </w:rPr>
              <w:t>交银理财</w:t>
            </w:r>
            <w:r w:rsidRPr="0061644B">
              <w:rPr>
                <w:sz w:val="24"/>
              </w:rPr>
              <w:t>60</w:t>
            </w:r>
            <w:r w:rsidRPr="0061644B">
              <w:rPr>
                <w:sz w:val="24"/>
              </w:rPr>
              <w:t>天债券</w:t>
            </w:r>
            <w:r w:rsidRPr="0061644B">
              <w:rPr>
                <w:sz w:val="24"/>
              </w:rPr>
              <w:t>B</w:t>
            </w:r>
            <w:r w:rsidRPr="0061644B">
              <w:rPr>
                <w:sz w:val="24"/>
              </w:rPr>
              <w:t>本期末</w:t>
            </w:r>
          </w:p>
          <w:p w:rsidR="006D141C" w:rsidRPr="0061644B" w:rsidRDefault="006D141C" w:rsidP="00792A69">
            <w:pPr>
              <w:widowControl/>
              <w:autoSpaceDE w:val="0"/>
              <w:autoSpaceDN w:val="0"/>
              <w:spacing w:before="29" w:line="288" w:lineRule="auto"/>
              <w:ind w:leftChars="-51" w:left="-107" w:rightChars="-51" w:right="-107"/>
              <w:jc w:val="center"/>
              <w:textAlignment w:val="bottom"/>
              <w:rPr>
                <w:sz w:val="24"/>
              </w:rPr>
            </w:pPr>
            <w:r w:rsidRPr="0061644B">
              <w:rPr>
                <w:sz w:val="24"/>
              </w:rPr>
              <w:t>2019</w:t>
            </w:r>
            <w:r w:rsidRPr="0061644B">
              <w:rPr>
                <w:sz w:val="24"/>
              </w:rPr>
              <w:t>年</w:t>
            </w:r>
            <w:r w:rsidRPr="0061644B">
              <w:rPr>
                <w:sz w:val="24"/>
              </w:rPr>
              <w:t>6</w:t>
            </w:r>
            <w:r w:rsidRPr="0061644B">
              <w:rPr>
                <w:sz w:val="24"/>
              </w:rPr>
              <w:t>月</w:t>
            </w:r>
            <w:r w:rsidRPr="0061644B">
              <w:rPr>
                <w:sz w:val="24"/>
              </w:rPr>
              <w:t>30</w:t>
            </w:r>
            <w:r w:rsidRPr="0061644B">
              <w:rPr>
                <w:sz w:val="24"/>
              </w:rPr>
              <w:t>日</w:t>
            </w:r>
          </w:p>
        </w:tc>
        <w:tc>
          <w:tcPr>
            <w:tcW w:w="3612"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autoSpaceDE w:val="0"/>
              <w:autoSpaceDN w:val="0"/>
              <w:spacing w:before="29" w:line="288" w:lineRule="auto"/>
              <w:ind w:leftChars="-51" w:left="-107" w:rightChars="-51" w:right="-107"/>
              <w:jc w:val="center"/>
              <w:textAlignment w:val="bottom"/>
              <w:rPr>
                <w:sz w:val="24"/>
              </w:rPr>
            </w:pPr>
            <w:r w:rsidRPr="0061644B">
              <w:rPr>
                <w:sz w:val="24"/>
              </w:rPr>
              <w:t>交银理财</w:t>
            </w:r>
            <w:r w:rsidRPr="0061644B">
              <w:rPr>
                <w:sz w:val="24"/>
              </w:rPr>
              <w:t>60</w:t>
            </w:r>
            <w:r w:rsidRPr="0061644B">
              <w:rPr>
                <w:sz w:val="24"/>
              </w:rPr>
              <w:t>天债券</w:t>
            </w:r>
            <w:r w:rsidRPr="0061644B">
              <w:rPr>
                <w:sz w:val="24"/>
              </w:rPr>
              <w:t>B</w:t>
            </w:r>
            <w:r w:rsidRPr="0061644B">
              <w:rPr>
                <w:sz w:val="24"/>
              </w:rPr>
              <w:t>上年度末</w:t>
            </w:r>
          </w:p>
          <w:p w:rsidR="006D141C" w:rsidRPr="0061644B" w:rsidRDefault="00D76982" w:rsidP="00792A69">
            <w:pPr>
              <w:widowControl/>
              <w:autoSpaceDE w:val="0"/>
              <w:autoSpaceDN w:val="0"/>
              <w:spacing w:before="29" w:line="288" w:lineRule="auto"/>
              <w:ind w:leftChars="-51" w:left="-107" w:rightChars="-51" w:right="-107"/>
              <w:jc w:val="center"/>
              <w:textAlignment w:val="bottom"/>
              <w:rPr>
                <w:sz w:val="24"/>
              </w:rPr>
            </w:pPr>
            <w:r w:rsidRPr="0061644B">
              <w:rPr>
                <w:sz w:val="24"/>
              </w:rPr>
              <w:t>2018</w:t>
            </w:r>
            <w:r w:rsidRPr="0061644B">
              <w:rPr>
                <w:sz w:val="24"/>
              </w:rPr>
              <w:t>年</w:t>
            </w:r>
            <w:r w:rsidRPr="0061644B">
              <w:rPr>
                <w:sz w:val="24"/>
              </w:rPr>
              <w:t>12</w:t>
            </w:r>
            <w:r w:rsidRPr="0061644B">
              <w:rPr>
                <w:sz w:val="24"/>
              </w:rPr>
              <w:t>月</w:t>
            </w:r>
            <w:r w:rsidRPr="0061644B">
              <w:rPr>
                <w:sz w:val="24"/>
              </w:rPr>
              <w:t>31</w:t>
            </w:r>
            <w:r w:rsidRPr="0061644B">
              <w:rPr>
                <w:sz w:val="24"/>
              </w:rPr>
              <w:t>日</w:t>
            </w:r>
          </w:p>
        </w:tc>
      </w:tr>
      <w:tr w:rsidR="006B4A69" w:rsidRPr="0061644B" w:rsidTr="000C0F4C">
        <w:tc>
          <w:tcPr>
            <w:tcW w:w="9356" w:type="dxa"/>
            <w:vMerge/>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spacing w:before="29" w:line="288" w:lineRule="auto"/>
              <w:jc w:val="left"/>
              <w:rPr>
                <w:sz w:val="24"/>
              </w:rPr>
            </w:pPr>
          </w:p>
        </w:tc>
        <w:tc>
          <w:tcPr>
            <w:tcW w:w="2094"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autoSpaceDE w:val="0"/>
              <w:autoSpaceDN w:val="0"/>
              <w:spacing w:before="29" w:line="288" w:lineRule="auto"/>
              <w:ind w:leftChars="-51" w:left="-107" w:rightChars="-51" w:right="-107"/>
              <w:jc w:val="center"/>
              <w:textAlignment w:val="bottom"/>
              <w:rPr>
                <w:sz w:val="24"/>
              </w:rPr>
            </w:pPr>
            <w:r w:rsidRPr="0061644B">
              <w:rPr>
                <w:sz w:val="24"/>
              </w:rPr>
              <w:t>持有的</w:t>
            </w:r>
          </w:p>
          <w:p w:rsidR="006D141C" w:rsidRPr="0061644B" w:rsidRDefault="006D141C" w:rsidP="00792A69">
            <w:pPr>
              <w:widowControl/>
              <w:autoSpaceDE w:val="0"/>
              <w:autoSpaceDN w:val="0"/>
              <w:spacing w:before="29" w:line="288" w:lineRule="auto"/>
              <w:ind w:leftChars="-51" w:left="-107" w:rightChars="-51" w:right="-107"/>
              <w:jc w:val="center"/>
              <w:textAlignment w:val="bottom"/>
              <w:rPr>
                <w:sz w:val="24"/>
              </w:rPr>
            </w:pPr>
            <w:r w:rsidRPr="0061644B">
              <w:rPr>
                <w:sz w:val="24"/>
              </w:rPr>
              <w:t>基金份额</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autoSpaceDE w:val="0"/>
              <w:autoSpaceDN w:val="0"/>
              <w:spacing w:before="29" w:line="288" w:lineRule="auto"/>
              <w:ind w:leftChars="-51" w:left="-107" w:rightChars="-51" w:right="-107"/>
              <w:jc w:val="center"/>
              <w:textAlignment w:val="bottom"/>
              <w:rPr>
                <w:sz w:val="24"/>
              </w:rPr>
            </w:pPr>
            <w:r w:rsidRPr="0061644B">
              <w:rPr>
                <w:sz w:val="24"/>
              </w:rPr>
              <w:t>持有的基金份额占基金总份额的比例</w:t>
            </w:r>
          </w:p>
        </w:tc>
        <w:tc>
          <w:tcPr>
            <w:tcW w:w="19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持有的</w:t>
            </w:r>
          </w:p>
          <w:p w:rsidR="006D141C" w:rsidRPr="0061644B" w:rsidRDefault="006D141C" w:rsidP="00792A69">
            <w:pPr>
              <w:spacing w:before="29" w:line="288" w:lineRule="auto"/>
              <w:jc w:val="center"/>
              <w:rPr>
                <w:sz w:val="24"/>
              </w:rPr>
            </w:pPr>
            <w:r w:rsidRPr="0061644B">
              <w:rPr>
                <w:sz w:val="24"/>
              </w:rPr>
              <w:t>基金份额</w:t>
            </w: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持有的基金份额占基金总份额的比例</w:t>
            </w:r>
          </w:p>
        </w:tc>
      </w:tr>
      <w:tr w:rsidR="00D06467">
        <w:tc>
          <w:tcPr>
            <w:tcW w:w="1946" w:type="dxa"/>
            <w:vAlign w:val="center"/>
          </w:tcPr>
          <w:p w:rsidR="00D06467" w:rsidRDefault="007046A5">
            <w:pPr>
              <w:jc w:val="center"/>
            </w:pPr>
            <w:r>
              <w:rPr>
                <w:sz w:val="24"/>
              </w:rPr>
              <w:t>交银施罗德资产管理有限公司</w:t>
            </w:r>
          </w:p>
        </w:tc>
        <w:tc>
          <w:tcPr>
            <w:tcW w:w="2013" w:type="dxa"/>
            <w:vAlign w:val="center"/>
          </w:tcPr>
          <w:p w:rsidR="00D06467" w:rsidRDefault="007046A5">
            <w:pPr>
              <w:jc w:val="center"/>
            </w:pPr>
            <w:r>
              <w:rPr>
                <w:sz w:val="24"/>
              </w:rPr>
              <w:t>-</w:t>
            </w:r>
          </w:p>
        </w:tc>
        <w:tc>
          <w:tcPr>
            <w:tcW w:w="1565" w:type="dxa"/>
            <w:vAlign w:val="center"/>
          </w:tcPr>
          <w:p w:rsidR="00D06467" w:rsidRDefault="007046A5">
            <w:pPr>
              <w:jc w:val="center"/>
            </w:pPr>
            <w:r>
              <w:rPr>
                <w:sz w:val="24"/>
              </w:rPr>
              <w:t>-</w:t>
            </w:r>
          </w:p>
        </w:tc>
        <w:tc>
          <w:tcPr>
            <w:tcW w:w="1846" w:type="dxa"/>
            <w:vAlign w:val="center"/>
          </w:tcPr>
          <w:p w:rsidR="00D06467" w:rsidRDefault="007046A5">
            <w:pPr>
              <w:jc w:val="center"/>
            </w:pPr>
            <w:r>
              <w:rPr>
                <w:sz w:val="24"/>
              </w:rPr>
              <w:t>302,207,561.13</w:t>
            </w:r>
          </w:p>
        </w:tc>
        <w:tc>
          <w:tcPr>
            <w:tcW w:w="1628" w:type="dxa"/>
            <w:vAlign w:val="center"/>
          </w:tcPr>
          <w:p w:rsidR="00D06467" w:rsidRDefault="007046A5">
            <w:pPr>
              <w:jc w:val="center"/>
            </w:pPr>
            <w:r>
              <w:rPr>
                <w:sz w:val="24"/>
              </w:rPr>
              <w:t>2.57%</w:t>
            </w:r>
          </w:p>
        </w:tc>
      </w:tr>
      <w:tr w:rsidR="00D06467">
        <w:tc>
          <w:tcPr>
            <w:tcW w:w="1946" w:type="dxa"/>
            <w:vAlign w:val="center"/>
          </w:tcPr>
          <w:p w:rsidR="00D06467" w:rsidRDefault="007046A5">
            <w:pPr>
              <w:jc w:val="center"/>
            </w:pPr>
            <w:r>
              <w:rPr>
                <w:sz w:val="24"/>
              </w:rPr>
              <w:t>上海直源投资管理有限公司</w:t>
            </w:r>
          </w:p>
        </w:tc>
        <w:tc>
          <w:tcPr>
            <w:tcW w:w="2013" w:type="dxa"/>
            <w:vAlign w:val="center"/>
          </w:tcPr>
          <w:p w:rsidR="00D06467" w:rsidRDefault="007046A5">
            <w:pPr>
              <w:jc w:val="center"/>
            </w:pPr>
            <w:r>
              <w:rPr>
                <w:sz w:val="24"/>
              </w:rPr>
              <w:t>7,457,734.54</w:t>
            </w:r>
          </w:p>
        </w:tc>
        <w:tc>
          <w:tcPr>
            <w:tcW w:w="1565" w:type="dxa"/>
            <w:vAlign w:val="center"/>
          </w:tcPr>
          <w:p w:rsidR="00D06467" w:rsidRDefault="007046A5">
            <w:pPr>
              <w:jc w:val="center"/>
            </w:pPr>
            <w:r>
              <w:rPr>
                <w:sz w:val="24"/>
              </w:rPr>
              <w:t>0.09%</w:t>
            </w:r>
          </w:p>
        </w:tc>
        <w:tc>
          <w:tcPr>
            <w:tcW w:w="1846" w:type="dxa"/>
            <w:vAlign w:val="center"/>
          </w:tcPr>
          <w:p w:rsidR="00D06467" w:rsidRDefault="007046A5">
            <w:pPr>
              <w:jc w:val="center"/>
            </w:pPr>
            <w:r>
              <w:rPr>
                <w:sz w:val="24"/>
              </w:rPr>
              <w:t>7,335,018.45</w:t>
            </w:r>
          </w:p>
        </w:tc>
        <w:tc>
          <w:tcPr>
            <w:tcW w:w="1628" w:type="dxa"/>
            <w:vAlign w:val="center"/>
          </w:tcPr>
          <w:p w:rsidR="00D06467" w:rsidRDefault="007046A5">
            <w:pPr>
              <w:jc w:val="center"/>
            </w:pPr>
            <w:r>
              <w:rPr>
                <w:sz w:val="24"/>
              </w:rPr>
              <w:t>0.06%</w:t>
            </w:r>
          </w:p>
        </w:tc>
      </w:tr>
      <w:tr w:rsidR="00D06467">
        <w:tc>
          <w:tcPr>
            <w:tcW w:w="1946" w:type="dxa"/>
            <w:vAlign w:val="center"/>
          </w:tcPr>
          <w:p w:rsidR="00D06467" w:rsidRDefault="007046A5">
            <w:pPr>
              <w:jc w:val="center"/>
            </w:pPr>
            <w:r>
              <w:rPr>
                <w:sz w:val="24"/>
              </w:rPr>
              <w:t>交通银行股份有限公司</w:t>
            </w:r>
          </w:p>
        </w:tc>
        <w:tc>
          <w:tcPr>
            <w:tcW w:w="2013" w:type="dxa"/>
            <w:vAlign w:val="center"/>
          </w:tcPr>
          <w:p w:rsidR="00D06467" w:rsidRDefault="007046A5">
            <w:pPr>
              <w:jc w:val="center"/>
            </w:pPr>
            <w:r>
              <w:rPr>
                <w:sz w:val="24"/>
              </w:rPr>
              <w:t>-</w:t>
            </w:r>
          </w:p>
        </w:tc>
        <w:tc>
          <w:tcPr>
            <w:tcW w:w="1565" w:type="dxa"/>
            <w:vAlign w:val="center"/>
          </w:tcPr>
          <w:p w:rsidR="00D06467" w:rsidRDefault="007046A5">
            <w:pPr>
              <w:jc w:val="center"/>
            </w:pPr>
            <w:r>
              <w:rPr>
                <w:sz w:val="24"/>
              </w:rPr>
              <w:t>-</w:t>
            </w:r>
          </w:p>
        </w:tc>
        <w:tc>
          <w:tcPr>
            <w:tcW w:w="1846" w:type="dxa"/>
            <w:vAlign w:val="center"/>
          </w:tcPr>
          <w:p w:rsidR="00D06467" w:rsidRDefault="007046A5">
            <w:pPr>
              <w:jc w:val="center"/>
            </w:pPr>
            <w:r>
              <w:rPr>
                <w:sz w:val="24"/>
              </w:rPr>
              <w:t>16,044,082.18</w:t>
            </w:r>
          </w:p>
        </w:tc>
        <w:tc>
          <w:tcPr>
            <w:tcW w:w="1628" w:type="dxa"/>
            <w:vAlign w:val="center"/>
          </w:tcPr>
          <w:p w:rsidR="00D06467" w:rsidRDefault="007046A5">
            <w:pPr>
              <w:jc w:val="center"/>
            </w:pPr>
            <w:r>
              <w:rPr>
                <w:sz w:val="24"/>
              </w:rPr>
              <w:t>0.14%</w:t>
            </w:r>
          </w:p>
        </w:tc>
      </w:tr>
    </w:tbl>
    <w:p w:rsidR="006D141C" w:rsidRPr="0061644B" w:rsidRDefault="006D141C" w:rsidP="00792A69">
      <w:pPr>
        <w:tabs>
          <w:tab w:val="left" w:pos="426"/>
        </w:tabs>
        <w:spacing w:before="29" w:line="288" w:lineRule="auto"/>
        <w:jc w:val="left"/>
        <w:rPr>
          <w:kern w:val="0"/>
          <w:sz w:val="24"/>
        </w:rPr>
      </w:pPr>
      <w:r w:rsidRPr="0061644B">
        <w:rPr>
          <w:kern w:val="0"/>
          <w:sz w:val="24"/>
        </w:rPr>
        <w:t>注：关联方投资本基金的费率按照基金合同和招募说明书规定的确定，符合公允性要求。</w:t>
      </w:r>
    </w:p>
    <w:p w:rsidR="006D141C" w:rsidRPr="0061644B" w:rsidRDefault="006D141C" w:rsidP="00792A69">
      <w:pPr>
        <w:spacing w:before="29" w:line="288" w:lineRule="auto"/>
        <w:rPr>
          <w:kern w:val="0"/>
          <w:sz w:val="24"/>
        </w:rPr>
      </w:pPr>
    </w:p>
    <w:p w:rsidR="006D141C" w:rsidRPr="0061644B" w:rsidRDefault="006D141C" w:rsidP="00792A69">
      <w:pPr>
        <w:spacing w:before="29" w:line="288" w:lineRule="auto"/>
        <w:rPr>
          <w:b/>
          <w:bCs/>
          <w:sz w:val="24"/>
        </w:rPr>
      </w:pPr>
      <w:r w:rsidRPr="0061644B">
        <w:rPr>
          <w:b/>
          <w:bCs/>
          <w:kern w:val="0"/>
          <w:sz w:val="24"/>
        </w:rPr>
        <w:t>6.4.8.5</w:t>
      </w:r>
      <w:r w:rsidRPr="0061644B">
        <w:rPr>
          <w:b/>
          <w:bCs/>
          <w:sz w:val="24"/>
        </w:rPr>
        <w:t>由关联方保管的银行存款余额及当期产生的利息收入</w:t>
      </w:r>
    </w:p>
    <w:p w:rsidR="006D141C" w:rsidRPr="0061644B" w:rsidRDefault="005B4215" w:rsidP="00792A69">
      <w:pPr>
        <w:autoSpaceDE w:val="0"/>
        <w:autoSpaceDN w:val="0"/>
        <w:adjustRightInd w:val="0"/>
        <w:spacing w:before="29" w:line="288" w:lineRule="auto"/>
        <w:ind w:left="15" w:right="210"/>
        <w:jc w:val="right"/>
        <w:rPr>
          <w:kern w:val="0"/>
          <w:sz w:val="24"/>
        </w:rPr>
      </w:pPr>
      <w:r w:rsidRPr="0061644B">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9"/>
        <w:gridCol w:w="1799"/>
        <w:gridCol w:w="1800"/>
        <w:gridCol w:w="1800"/>
        <w:gridCol w:w="1800"/>
      </w:tblGrid>
      <w:tr w:rsidR="006B4A69" w:rsidRPr="0061644B" w:rsidTr="00524C6D">
        <w:tc>
          <w:tcPr>
            <w:tcW w:w="180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关联方名称</w:t>
            </w:r>
          </w:p>
        </w:tc>
        <w:tc>
          <w:tcPr>
            <w:tcW w:w="360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本期</w:t>
            </w:r>
          </w:p>
          <w:p w:rsidR="006D141C" w:rsidRPr="0061644B" w:rsidRDefault="006D141C" w:rsidP="00792A69">
            <w:pPr>
              <w:widowControl/>
              <w:autoSpaceDE w:val="0"/>
              <w:autoSpaceDN w:val="0"/>
              <w:spacing w:before="29" w:line="288" w:lineRule="auto"/>
              <w:ind w:right="-15"/>
              <w:jc w:val="center"/>
              <w:textAlignment w:val="bottom"/>
              <w:rPr>
                <w:sz w:val="24"/>
              </w:rPr>
            </w:pPr>
            <w:r w:rsidRPr="0061644B">
              <w:rPr>
                <w:sz w:val="24"/>
              </w:rPr>
              <w:t>2019</w:t>
            </w:r>
            <w:r w:rsidRPr="0061644B">
              <w:rPr>
                <w:sz w:val="24"/>
              </w:rPr>
              <w:t>年</w:t>
            </w:r>
            <w:r w:rsidRPr="0061644B">
              <w:rPr>
                <w:sz w:val="24"/>
              </w:rPr>
              <w:t>1</w:t>
            </w:r>
            <w:r w:rsidRPr="0061644B">
              <w:rPr>
                <w:sz w:val="24"/>
              </w:rPr>
              <w:t>月</w:t>
            </w:r>
            <w:r w:rsidRPr="0061644B">
              <w:rPr>
                <w:sz w:val="24"/>
              </w:rPr>
              <w:t>1</w:t>
            </w:r>
            <w:r w:rsidRPr="0061644B">
              <w:rPr>
                <w:sz w:val="24"/>
              </w:rPr>
              <w:t>日至</w:t>
            </w:r>
            <w:r w:rsidRPr="0061644B">
              <w:rPr>
                <w:sz w:val="24"/>
              </w:rPr>
              <w:t>2019</w:t>
            </w:r>
            <w:r w:rsidRPr="0061644B">
              <w:rPr>
                <w:sz w:val="24"/>
              </w:rPr>
              <w:t>年</w:t>
            </w:r>
            <w:r w:rsidRPr="0061644B">
              <w:rPr>
                <w:sz w:val="24"/>
              </w:rPr>
              <w:t>6</w:t>
            </w:r>
            <w:r w:rsidRPr="0061644B">
              <w:rPr>
                <w:sz w:val="24"/>
              </w:rPr>
              <w:t>月</w:t>
            </w:r>
            <w:r w:rsidRPr="0061644B">
              <w:rPr>
                <w:sz w:val="24"/>
              </w:rPr>
              <w:t>30</w:t>
            </w:r>
            <w:r w:rsidRPr="0061644B">
              <w:rPr>
                <w:sz w:val="24"/>
              </w:rPr>
              <w:t>日</w:t>
            </w:r>
          </w:p>
        </w:tc>
        <w:tc>
          <w:tcPr>
            <w:tcW w:w="360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上年度可比期间</w:t>
            </w:r>
          </w:p>
          <w:p w:rsidR="006D141C" w:rsidRPr="0061644B" w:rsidRDefault="00A5726C" w:rsidP="00792A69">
            <w:pPr>
              <w:widowControl/>
              <w:autoSpaceDE w:val="0"/>
              <w:autoSpaceDN w:val="0"/>
              <w:spacing w:before="29" w:line="288" w:lineRule="auto"/>
              <w:ind w:right="-15"/>
              <w:jc w:val="center"/>
              <w:textAlignment w:val="bottom"/>
              <w:rPr>
                <w:kern w:val="0"/>
                <w:sz w:val="24"/>
              </w:rPr>
            </w:pPr>
            <w:r w:rsidRPr="0061644B">
              <w:rPr>
                <w:sz w:val="24"/>
              </w:rPr>
              <w:t>2018</w:t>
            </w:r>
            <w:r w:rsidRPr="0061644B">
              <w:rPr>
                <w:sz w:val="24"/>
              </w:rPr>
              <w:t>年</w:t>
            </w:r>
            <w:r w:rsidRPr="0061644B">
              <w:rPr>
                <w:sz w:val="24"/>
              </w:rPr>
              <w:t>1</w:t>
            </w:r>
            <w:r w:rsidRPr="0061644B">
              <w:rPr>
                <w:sz w:val="24"/>
              </w:rPr>
              <w:t>月</w:t>
            </w:r>
            <w:r w:rsidRPr="0061644B">
              <w:rPr>
                <w:sz w:val="24"/>
              </w:rPr>
              <w:t>1</w:t>
            </w:r>
            <w:r w:rsidRPr="0061644B">
              <w:rPr>
                <w:sz w:val="24"/>
              </w:rPr>
              <w:t>日至</w:t>
            </w:r>
            <w:r w:rsidRPr="0061644B">
              <w:rPr>
                <w:sz w:val="24"/>
              </w:rPr>
              <w:t>2018</w:t>
            </w:r>
            <w:r w:rsidRPr="0061644B">
              <w:rPr>
                <w:sz w:val="24"/>
              </w:rPr>
              <w:t>年</w:t>
            </w:r>
            <w:r w:rsidRPr="0061644B">
              <w:rPr>
                <w:sz w:val="24"/>
              </w:rPr>
              <w:t>6</w:t>
            </w:r>
            <w:r w:rsidRPr="0061644B">
              <w:rPr>
                <w:sz w:val="24"/>
              </w:rPr>
              <w:t>月</w:t>
            </w:r>
            <w:r w:rsidRPr="0061644B">
              <w:rPr>
                <w:sz w:val="24"/>
              </w:rPr>
              <w:t>30</w:t>
            </w:r>
            <w:r w:rsidRPr="0061644B">
              <w:rPr>
                <w:sz w:val="24"/>
              </w:rPr>
              <w:t>日</w:t>
            </w:r>
          </w:p>
        </w:tc>
      </w:tr>
      <w:tr w:rsidR="006B4A69" w:rsidRPr="0061644B" w:rsidTr="00524C6D">
        <w:tc>
          <w:tcPr>
            <w:tcW w:w="9000" w:type="dxa"/>
            <w:vMerge/>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spacing w:before="29" w:line="288" w:lineRule="auto"/>
              <w:jc w:val="left"/>
              <w:rPr>
                <w:sz w:val="24"/>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期末余额</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当期利息收入</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期末余额</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当期利息收入</w:t>
            </w:r>
          </w:p>
        </w:tc>
      </w:tr>
      <w:tr w:rsidR="00D06467">
        <w:tc>
          <w:tcPr>
            <w:tcW w:w="1799" w:type="dxa"/>
            <w:vAlign w:val="center"/>
          </w:tcPr>
          <w:p w:rsidR="00D06467" w:rsidRDefault="007046A5">
            <w:pPr>
              <w:jc w:val="center"/>
            </w:pPr>
            <w:r>
              <w:rPr>
                <w:sz w:val="24"/>
              </w:rPr>
              <w:t>中国建设银行</w:t>
            </w:r>
          </w:p>
        </w:tc>
        <w:tc>
          <w:tcPr>
            <w:tcW w:w="1799" w:type="dxa"/>
            <w:vAlign w:val="center"/>
          </w:tcPr>
          <w:p w:rsidR="00D06467" w:rsidRDefault="007046A5">
            <w:pPr>
              <w:jc w:val="center"/>
            </w:pPr>
            <w:r>
              <w:rPr>
                <w:sz w:val="24"/>
              </w:rPr>
              <w:t>5,313,808.92</w:t>
            </w:r>
          </w:p>
        </w:tc>
        <w:tc>
          <w:tcPr>
            <w:tcW w:w="1800" w:type="dxa"/>
            <w:vAlign w:val="center"/>
          </w:tcPr>
          <w:p w:rsidR="00D06467" w:rsidRDefault="007046A5">
            <w:pPr>
              <w:jc w:val="center"/>
            </w:pPr>
            <w:r>
              <w:rPr>
                <w:sz w:val="24"/>
              </w:rPr>
              <w:t>6,864.10</w:t>
            </w:r>
          </w:p>
        </w:tc>
        <w:tc>
          <w:tcPr>
            <w:tcW w:w="1800" w:type="dxa"/>
            <w:vAlign w:val="center"/>
          </w:tcPr>
          <w:p w:rsidR="00D06467" w:rsidRDefault="007046A5">
            <w:pPr>
              <w:jc w:val="center"/>
            </w:pPr>
            <w:r>
              <w:rPr>
                <w:sz w:val="24"/>
              </w:rPr>
              <w:t>1,501,363.72</w:t>
            </w:r>
          </w:p>
        </w:tc>
        <w:tc>
          <w:tcPr>
            <w:tcW w:w="1800" w:type="dxa"/>
            <w:vAlign w:val="center"/>
          </w:tcPr>
          <w:p w:rsidR="00D06467" w:rsidRDefault="007046A5">
            <w:pPr>
              <w:jc w:val="center"/>
            </w:pPr>
            <w:r>
              <w:rPr>
                <w:sz w:val="24"/>
              </w:rPr>
              <w:t>64,470.48</w:t>
            </w:r>
          </w:p>
        </w:tc>
      </w:tr>
    </w:tbl>
    <w:p w:rsidR="006D141C" w:rsidRPr="0061644B" w:rsidRDefault="006D141C" w:rsidP="00792A69">
      <w:pPr>
        <w:tabs>
          <w:tab w:val="left" w:pos="426"/>
        </w:tabs>
        <w:spacing w:before="29" w:line="288" w:lineRule="auto"/>
        <w:jc w:val="left"/>
        <w:rPr>
          <w:kern w:val="0"/>
          <w:sz w:val="24"/>
        </w:rPr>
      </w:pPr>
      <w:r w:rsidRPr="0061644B">
        <w:rPr>
          <w:kern w:val="0"/>
          <w:sz w:val="24"/>
        </w:rPr>
        <w:t>注：本基金的银行存款由基金托管人保管，按银行同业利率计息。</w:t>
      </w:r>
    </w:p>
    <w:p w:rsidR="006D141C" w:rsidRPr="0061644B" w:rsidRDefault="006D141C" w:rsidP="00792A69">
      <w:pPr>
        <w:spacing w:before="29" w:line="288" w:lineRule="auto"/>
        <w:rPr>
          <w:sz w:val="24"/>
        </w:rPr>
      </w:pPr>
    </w:p>
    <w:p w:rsidR="006D141C" w:rsidRPr="0061644B" w:rsidRDefault="006D141C" w:rsidP="00792A69">
      <w:pPr>
        <w:spacing w:before="29" w:line="288" w:lineRule="auto"/>
        <w:rPr>
          <w:b/>
          <w:bCs/>
          <w:sz w:val="24"/>
        </w:rPr>
      </w:pPr>
      <w:r w:rsidRPr="0061644B">
        <w:rPr>
          <w:b/>
          <w:bCs/>
          <w:kern w:val="0"/>
          <w:sz w:val="24"/>
        </w:rPr>
        <w:t>6.4.8.6</w:t>
      </w:r>
      <w:r w:rsidRPr="0061644B">
        <w:rPr>
          <w:b/>
          <w:bCs/>
          <w:sz w:val="24"/>
        </w:rPr>
        <w:t>本基金在承销期内参与关联方承销证券的情况</w:t>
      </w:r>
    </w:p>
    <w:p w:rsidR="006D141C" w:rsidRPr="0061644B" w:rsidRDefault="006D141C" w:rsidP="00792A69">
      <w:pPr>
        <w:tabs>
          <w:tab w:val="left" w:pos="426"/>
        </w:tabs>
        <w:spacing w:before="29" w:line="288" w:lineRule="auto"/>
        <w:jc w:val="left"/>
        <w:rPr>
          <w:kern w:val="0"/>
          <w:sz w:val="24"/>
        </w:rPr>
      </w:pPr>
      <w:r w:rsidRPr="0061644B">
        <w:rPr>
          <w:kern w:val="0"/>
          <w:sz w:val="24"/>
        </w:rPr>
        <w:t>本基金本报告期内及上年度可比期间未在承销期内参与关联方承销证券。</w:t>
      </w:r>
    </w:p>
    <w:p w:rsidR="006D141C" w:rsidRPr="0061644B" w:rsidRDefault="006D141C" w:rsidP="00792A69">
      <w:pPr>
        <w:adjustRightInd w:val="0"/>
        <w:snapToGrid w:val="0"/>
        <w:spacing w:before="29" w:line="288" w:lineRule="auto"/>
        <w:jc w:val="left"/>
        <w:rPr>
          <w:bCs/>
          <w:sz w:val="24"/>
        </w:rPr>
      </w:pPr>
    </w:p>
    <w:p w:rsidR="00B54CAD" w:rsidRPr="00690ED2" w:rsidRDefault="00B54CAD" w:rsidP="00CC3C2D">
      <w:pPr>
        <w:adjustRightInd w:val="0"/>
        <w:snapToGrid w:val="0"/>
        <w:spacing w:beforeLines="100" w:before="312" w:line="360" w:lineRule="auto"/>
        <w:rPr>
          <w:rFonts w:eastAsiaTheme="minorEastAsia"/>
          <w:b/>
          <w:color w:val="000000" w:themeColor="text1"/>
          <w:szCs w:val="21"/>
        </w:rPr>
      </w:pPr>
      <w:r w:rsidRPr="00690ED2">
        <w:rPr>
          <w:rFonts w:eastAsiaTheme="minorEastAsia"/>
          <w:b/>
          <w:bCs/>
          <w:color w:val="000000" w:themeColor="text1"/>
          <w:kern w:val="0"/>
          <w:szCs w:val="21"/>
        </w:rPr>
        <w:t xml:space="preserve">6.4.8.7 </w:t>
      </w:r>
      <w:bookmarkStart w:id="14" w:name="OLE_LINK189"/>
      <w:bookmarkStart w:id="15" w:name="OLE_LINK7"/>
      <w:bookmarkStart w:id="16" w:name="OLE_LINK6"/>
      <w:r w:rsidRPr="00690ED2">
        <w:rPr>
          <w:rFonts w:eastAsiaTheme="minorEastAsia" w:hint="eastAsia"/>
          <w:b/>
          <w:color w:val="000000" w:themeColor="text1"/>
          <w:szCs w:val="21"/>
        </w:rPr>
        <w:t>其他关联交易事项的说明</w:t>
      </w:r>
      <w:bookmarkEnd w:id="14"/>
      <w:bookmarkEnd w:id="15"/>
      <w:bookmarkEnd w:id="16"/>
    </w:p>
    <w:p w:rsidR="00B54CAD" w:rsidRDefault="00B54CAD" w:rsidP="00B54CAD">
      <w:pPr>
        <w:widowControl/>
        <w:spacing w:line="360" w:lineRule="auto"/>
        <w:ind w:firstLineChars="200" w:firstLine="420"/>
        <w:rPr>
          <w:rFonts w:eastAsiaTheme="minorEastAsia"/>
          <w:color w:val="000000" w:themeColor="text1"/>
          <w:kern w:val="0"/>
          <w:szCs w:val="21"/>
        </w:rPr>
      </w:pPr>
      <w:r w:rsidRPr="00690ED2">
        <w:rPr>
          <w:rFonts w:eastAsiaTheme="minorEastAsia"/>
          <w:color w:val="000000" w:themeColor="text1"/>
          <w:kern w:val="0"/>
          <w:szCs w:val="21"/>
        </w:rPr>
        <w:t>本基金本报告期内及上年度可比期间无其他关联交易事项。</w:t>
      </w:r>
    </w:p>
    <w:p w:rsidR="00B54CAD" w:rsidRPr="00690ED2" w:rsidRDefault="00B54CAD" w:rsidP="00B54CAD">
      <w:pPr>
        <w:widowControl/>
        <w:spacing w:line="360" w:lineRule="auto"/>
        <w:ind w:firstLineChars="200" w:firstLine="420"/>
        <w:rPr>
          <w:rFonts w:eastAsiaTheme="minorEastAsia"/>
          <w:color w:val="000000" w:themeColor="text1"/>
          <w:kern w:val="0"/>
          <w:szCs w:val="21"/>
        </w:rPr>
      </w:pPr>
    </w:p>
    <w:p w:rsidR="006D141C" w:rsidRPr="0061644B" w:rsidRDefault="006D141C" w:rsidP="00792A69">
      <w:pPr>
        <w:spacing w:before="29" w:line="288" w:lineRule="auto"/>
        <w:rPr>
          <w:b/>
          <w:bCs/>
          <w:sz w:val="24"/>
        </w:rPr>
      </w:pPr>
      <w:r w:rsidRPr="0061644B">
        <w:rPr>
          <w:b/>
          <w:bCs/>
          <w:kern w:val="0"/>
          <w:sz w:val="24"/>
        </w:rPr>
        <w:t>6.4.9</w:t>
      </w:r>
      <w:r w:rsidRPr="0061644B">
        <w:rPr>
          <w:b/>
          <w:bCs/>
          <w:sz w:val="24"/>
        </w:rPr>
        <w:t>期末（</w:t>
      </w:r>
      <w:r w:rsidRPr="0061644B">
        <w:rPr>
          <w:b/>
          <w:bCs/>
          <w:sz w:val="24"/>
        </w:rPr>
        <w:t>2019</w:t>
      </w:r>
      <w:r w:rsidRPr="0061644B">
        <w:rPr>
          <w:b/>
          <w:bCs/>
          <w:sz w:val="24"/>
        </w:rPr>
        <w:t>年</w:t>
      </w:r>
      <w:r w:rsidRPr="0061644B">
        <w:rPr>
          <w:b/>
          <w:bCs/>
          <w:sz w:val="24"/>
        </w:rPr>
        <w:t>6</w:t>
      </w:r>
      <w:r w:rsidRPr="0061644B">
        <w:rPr>
          <w:b/>
          <w:bCs/>
          <w:sz w:val="24"/>
        </w:rPr>
        <w:t>月</w:t>
      </w:r>
      <w:r w:rsidRPr="0061644B">
        <w:rPr>
          <w:b/>
          <w:bCs/>
          <w:sz w:val="24"/>
        </w:rPr>
        <w:t>30</w:t>
      </w:r>
      <w:r w:rsidRPr="0061644B">
        <w:rPr>
          <w:b/>
          <w:bCs/>
          <w:sz w:val="24"/>
        </w:rPr>
        <w:t>日）本基金持有的流通受限证券</w:t>
      </w:r>
    </w:p>
    <w:p w:rsidR="006D141C" w:rsidRPr="0061644B" w:rsidRDefault="006D141C" w:rsidP="00792A69">
      <w:pPr>
        <w:spacing w:before="29" w:line="288" w:lineRule="auto"/>
        <w:rPr>
          <w:b/>
          <w:bCs/>
          <w:sz w:val="24"/>
        </w:rPr>
      </w:pPr>
      <w:r w:rsidRPr="0061644B">
        <w:rPr>
          <w:b/>
          <w:bCs/>
          <w:kern w:val="0"/>
          <w:sz w:val="24"/>
        </w:rPr>
        <w:t>6.4.9.1</w:t>
      </w:r>
      <w:r w:rsidRPr="0061644B">
        <w:rPr>
          <w:b/>
          <w:bCs/>
          <w:sz w:val="24"/>
        </w:rPr>
        <w:t>因认购新发</w:t>
      </w:r>
      <w:r w:rsidRPr="0061644B">
        <w:rPr>
          <w:b/>
          <w:bCs/>
          <w:sz w:val="24"/>
        </w:rPr>
        <w:t>/</w:t>
      </w:r>
      <w:r w:rsidRPr="0061644B">
        <w:rPr>
          <w:b/>
          <w:bCs/>
          <w:sz w:val="24"/>
        </w:rPr>
        <w:t>增发证券而于期末持有的流通受限证券</w:t>
      </w:r>
    </w:p>
    <w:p w:rsidR="006D141C" w:rsidRPr="0061644B" w:rsidRDefault="006D141C" w:rsidP="00792A69">
      <w:pPr>
        <w:tabs>
          <w:tab w:val="left" w:pos="426"/>
        </w:tabs>
        <w:spacing w:before="29" w:line="288" w:lineRule="auto"/>
        <w:jc w:val="left"/>
        <w:rPr>
          <w:kern w:val="0"/>
          <w:sz w:val="24"/>
        </w:rPr>
      </w:pPr>
      <w:r w:rsidRPr="0061644B">
        <w:rPr>
          <w:kern w:val="0"/>
          <w:sz w:val="24"/>
        </w:rPr>
        <w:t>本基金本报告期末未持有因认购新发</w:t>
      </w:r>
      <w:r w:rsidRPr="0061644B">
        <w:rPr>
          <w:kern w:val="0"/>
          <w:sz w:val="24"/>
        </w:rPr>
        <w:t>/</w:t>
      </w:r>
      <w:r w:rsidRPr="0061644B">
        <w:rPr>
          <w:kern w:val="0"/>
          <w:sz w:val="24"/>
        </w:rPr>
        <w:t>增发证券而流通受限的证券。</w:t>
      </w:r>
    </w:p>
    <w:p w:rsidR="006D141C" w:rsidRPr="0061644B" w:rsidRDefault="006D141C" w:rsidP="00792A69">
      <w:pPr>
        <w:spacing w:before="29" w:line="288" w:lineRule="auto"/>
        <w:rPr>
          <w:sz w:val="24"/>
        </w:rPr>
      </w:pPr>
    </w:p>
    <w:p w:rsidR="006D141C" w:rsidRPr="0061644B" w:rsidRDefault="006D141C" w:rsidP="00792A69">
      <w:pPr>
        <w:spacing w:before="29" w:line="288" w:lineRule="auto"/>
        <w:rPr>
          <w:b/>
          <w:bCs/>
          <w:sz w:val="24"/>
        </w:rPr>
      </w:pPr>
      <w:r w:rsidRPr="0061644B">
        <w:rPr>
          <w:b/>
          <w:bCs/>
          <w:kern w:val="0"/>
          <w:sz w:val="24"/>
        </w:rPr>
        <w:t>6.4.9.2</w:t>
      </w:r>
      <w:r w:rsidRPr="0061644B">
        <w:rPr>
          <w:b/>
          <w:bCs/>
          <w:sz w:val="24"/>
        </w:rPr>
        <w:t>期末持有的暂时停牌等流通受限股票</w:t>
      </w:r>
    </w:p>
    <w:p w:rsidR="006D141C" w:rsidRPr="008026F8" w:rsidRDefault="006D141C" w:rsidP="00792A69">
      <w:pPr>
        <w:tabs>
          <w:tab w:val="left" w:pos="426"/>
        </w:tabs>
        <w:spacing w:before="29" w:line="288" w:lineRule="auto"/>
        <w:jc w:val="left"/>
        <w:rPr>
          <w:kern w:val="0"/>
          <w:sz w:val="24"/>
        </w:rPr>
      </w:pPr>
      <w:r w:rsidRPr="008026F8">
        <w:rPr>
          <w:kern w:val="0"/>
          <w:sz w:val="24"/>
        </w:rPr>
        <w:t>本基金本报告期末未持有暂时停牌等流通受限股票。</w:t>
      </w:r>
    </w:p>
    <w:p w:rsidR="006D141C" w:rsidRPr="0061644B" w:rsidRDefault="006D141C" w:rsidP="00792A69">
      <w:pPr>
        <w:spacing w:before="29" w:line="288" w:lineRule="auto"/>
        <w:rPr>
          <w:sz w:val="24"/>
        </w:rPr>
      </w:pPr>
    </w:p>
    <w:p w:rsidR="006D141C" w:rsidRPr="0061644B" w:rsidRDefault="006D141C" w:rsidP="00792A69">
      <w:pPr>
        <w:spacing w:before="29" w:line="288" w:lineRule="auto"/>
        <w:rPr>
          <w:b/>
          <w:bCs/>
          <w:sz w:val="24"/>
        </w:rPr>
      </w:pPr>
      <w:r w:rsidRPr="0061644B">
        <w:rPr>
          <w:b/>
          <w:bCs/>
          <w:kern w:val="0"/>
          <w:sz w:val="24"/>
        </w:rPr>
        <w:t>6.4.9.3</w:t>
      </w:r>
      <w:r w:rsidRPr="0061644B">
        <w:rPr>
          <w:b/>
          <w:bCs/>
          <w:sz w:val="24"/>
        </w:rPr>
        <w:t>期末债券正回购交易中作为抵押的债券</w:t>
      </w:r>
    </w:p>
    <w:p w:rsidR="006D141C" w:rsidRPr="0061644B" w:rsidRDefault="006D141C" w:rsidP="00792A69">
      <w:pPr>
        <w:spacing w:before="29" w:line="288" w:lineRule="auto"/>
        <w:rPr>
          <w:b/>
          <w:bCs/>
          <w:sz w:val="24"/>
        </w:rPr>
      </w:pPr>
      <w:r w:rsidRPr="0061644B">
        <w:rPr>
          <w:b/>
          <w:bCs/>
          <w:kern w:val="0"/>
          <w:sz w:val="24"/>
        </w:rPr>
        <w:t>6.4.9.3.1</w:t>
      </w:r>
      <w:r w:rsidRPr="0061644B">
        <w:rPr>
          <w:b/>
          <w:bCs/>
          <w:sz w:val="24"/>
        </w:rPr>
        <w:t>银行间市场债券正回购</w:t>
      </w:r>
    </w:p>
    <w:p w:rsidR="006D141C" w:rsidRPr="0061644B" w:rsidRDefault="006D141C" w:rsidP="00792A69">
      <w:pPr>
        <w:spacing w:before="29" w:line="288" w:lineRule="auto"/>
        <w:ind w:firstLineChars="200" w:firstLine="480"/>
        <w:rPr>
          <w:color w:val="000000"/>
          <w:sz w:val="24"/>
        </w:rPr>
      </w:pPr>
      <w:r w:rsidRPr="0061644B">
        <w:rPr>
          <w:color w:val="000000"/>
          <w:sz w:val="24"/>
        </w:rPr>
        <w:t>截至本报告期末</w:t>
      </w:r>
      <w:r w:rsidRPr="0061644B">
        <w:rPr>
          <w:color w:val="000000"/>
          <w:sz w:val="24"/>
        </w:rPr>
        <w:t>2019</w:t>
      </w:r>
      <w:r w:rsidRPr="0061644B">
        <w:rPr>
          <w:color w:val="000000"/>
          <w:sz w:val="24"/>
        </w:rPr>
        <w:t>年</w:t>
      </w:r>
      <w:r w:rsidRPr="0061644B">
        <w:rPr>
          <w:color w:val="000000"/>
          <w:sz w:val="24"/>
        </w:rPr>
        <w:t>6</w:t>
      </w:r>
      <w:r w:rsidRPr="0061644B">
        <w:rPr>
          <w:color w:val="000000"/>
          <w:sz w:val="24"/>
        </w:rPr>
        <w:t>月</w:t>
      </w:r>
      <w:r w:rsidRPr="0061644B">
        <w:rPr>
          <w:color w:val="000000"/>
          <w:sz w:val="24"/>
        </w:rPr>
        <w:t>30</w:t>
      </w:r>
      <w:r w:rsidRPr="0061644B">
        <w:rPr>
          <w:color w:val="000000"/>
          <w:sz w:val="24"/>
        </w:rPr>
        <w:t>日止，本基金从事银行间市场债券正回购交易形成的卖出回购证券款余额</w:t>
      </w:r>
      <w:r w:rsidRPr="0061644B">
        <w:rPr>
          <w:color w:val="000000"/>
          <w:sz w:val="24"/>
        </w:rPr>
        <w:t>1,127,173,326.41</w:t>
      </w:r>
      <w:r w:rsidRPr="0061644B">
        <w:rPr>
          <w:color w:val="000000"/>
          <w:sz w:val="24"/>
        </w:rPr>
        <w:t>元，是以如下债券作为抵押：</w:t>
      </w:r>
    </w:p>
    <w:p w:rsidR="006D141C" w:rsidRPr="0061644B" w:rsidRDefault="00644AB5" w:rsidP="00792A69">
      <w:pPr>
        <w:autoSpaceDE w:val="0"/>
        <w:autoSpaceDN w:val="0"/>
        <w:adjustRightInd w:val="0"/>
        <w:spacing w:before="29" w:line="288" w:lineRule="auto"/>
        <w:ind w:left="15"/>
        <w:jc w:val="right"/>
        <w:rPr>
          <w:kern w:val="0"/>
          <w:sz w:val="24"/>
        </w:rPr>
      </w:pPr>
      <w:r w:rsidRPr="0061644B">
        <w:rPr>
          <w:sz w:val="24"/>
        </w:rPr>
        <w:t>金额单位</w:t>
      </w:r>
      <w:r w:rsidR="006D141C" w:rsidRPr="0061644B">
        <w:rPr>
          <w:bCs/>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93"/>
        <w:gridCol w:w="1494"/>
        <w:gridCol w:w="1494"/>
        <w:gridCol w:w="1255"/>
        <w:gridCol w:w="1434"/>
        <w:gridCol w:w="1828"/>
      </w:tblGrid>
      <w:tr w:rsidR="006B4A69" w:rsidRPr="0061644B" w:rsidTr="006F549C">
        <w:tc>
          <w:tcPr>
            <w:tcW w:w="1493"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债券代码</w:t>
            </w:r>
          </w:p>
        </w:tc>
        <w:tc>
          <w:tcPr>
            <w:tcW w:w="1494"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债券名称</w:t>
            </w:r>
          </w:p>
        </w:tc>
        <w:tc>
          <w:tcPr>
            <w:tcW w:w="1494"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回购到期日</w:t>
            </w:r>
          </w:p>
        </w:tc>
        <w:tc>
          <w:tcPr>
            <w:tcW w:w="125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期末估值单价</w:t>
            </w:r>
          </w:p>
        </w:tc>
        <w:tc>
          <w:tcPr>
            <w:tcW w:w="1434"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数量（张）</w:t>
            </w: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期末估值总额</w:t>
            </w:r>
          </w:p>
        </w:tc>
      </w:tr>
      <w:tr w:rsidR="00D06467">
        <w:tc>
          <w:tcPr>
            <w:tcW w:w="1493" w:type="dxa"/>
            <w:vAlign w:val="center"/>
          </w:tcPr>
          <w:p w:rsidR="00D06467" w:rsidRDefault="007046A5">
            <w:pPr>
              <w:jc w:val="center"/>
            </w:pPr>
            <w:r>
              <w:rPr>
                <w:kern w:val="0"/>
                <w:sz w:val="24"/>
              </w:rPr>
              <w:t>111994232</w:t>
            </w:r>
          </w:p>
        </w:tc>
        <w:tc>
          <w:tcPr>
            <w:tcW w:w="1494" w:type="dxa"/>
            <w:vAlign w:val="center"/>
          </w:tcPr>
          <w:p w:rsidR="00D06467" w:rsidRDefault="007046A5">
            <w:pPr>
              <w:jc w:val="center"/>
            </w:pPr>
            <w:r>
              <w:rPr>
                <w:kern w:val="0"/>
                <w:sz w:val="24"/>
              </w:rPr>
              <w:t>19</w:t>
            </w:r>
            <w:r>
              <w:rPr>
                <w:kern w:val="0"/>
                <w:sz w:val="24"/>
              </w:rPr>
              <w:t>江苏紫金农商行</w:t>
            </w:r>
            <w:r>
              <w:rPr>
                <w:kern w:val="0"/>
                <w:sz w:val="24"/>
              </w:rPr>
              <w:t>CD023</w:t>
            </w:r>
          </w:p>
        </w:tc>
        <w:tc>
          <w:tcPr>
            <w:tcW w:w="1494" w:type="dxa"/>
            <w:vAlign w:val="center"/>
          </w:tcPr>
          <w:p w:rsidR="00D06467" w:rsidRDefault="007046A5">
            <w:pPr>
              <w:jc w:val="center"/>
            </w:pPr>
            <w:r>
              <w:rPr>
                <w:kern w:val="0"/>
                <w:sz w:val="24"/>
              </w:rPr>
              <w:t>2019-07-01</w:t>
            </w:r>
          </w:p>
        </w:tc>
        <w:tc>
          <w:tcPr>
            <w:tcW w:w="1255" w:type="dxa"/>
            <w:vAlign w:val="center"/>
          </w:tcPr>
          <w:p w:rsidR="00D06467" w:rsidRDefault="007046A5">
            <w:pPr>
              <w:jc w:val="right"/>
            </w:pPr>
            <w:r>
              <w:rPr>
                <w:kern w:val="0"/>
                <w:sz w:val="24"/>
              </w:rPr>
              <w:t>99.28</w:t>
            </w:r>
          </w:p>
        </w:tc>
        <w:tc>
          <w:tcPr>
            <w:tcW w:w="1434" w:type="dxa"/>
            <w:vAlign w:val="center"/>
          </w:tcPr>
          <w:p w:rsidR="00D06467" w:rsidRDefault="007046A5">
            <w:pPr>
              <w:jc w:val="right"/>
            </w:pPr>
            <w:r>
              <w:rPr>
                <w:kern w:val="0"/>
                <w:sz w:val="24"/>
              </w:rPr>
              <w:t>171,000</w:t>
            </w:r>
          </w:p>
        </w:tc>
        <w:tc>
          <w:tcPr>
            <w:tcW w:w="1828" w:type="dxa"/>
            <w:vAlign w:val="center"/>
          </w:tcPr>
          <w:p w:rsidR="00D06467" w:rsidRDefault="007046A5">
            <w:pPr>
              <w:jc w:val="right"/>
            </w:pPr>
            <w:r>
              <w:rPr>
                <w:kern w:val="0"/>
                <w:sz w:val="24"/>
              </w:rPr>
              <w:t>16,976,061.87</w:t>
            </w:r>
          </w:p>
        </w:tc>
      </w:tr>
      <w:tr w:rsidR="00D06467">
        <w:tc>
          <w:tcPr>
            <w:tcW w:w="1493" w:type="dxa"/>
            <w:vAlign w:val="center"/>
          </w:tcPr>
          <w:p w:rsidR="00D06467" w:rsidRDefault="007046A5">
            <w:pPr>
              <w:jc w:val="center"/>
            </w:pPr>
            <w:r>
              <w:rPr>
                <w:kern w:val="0"/>
                <w:sz w:val="24"/>
              </w:rPr>
              <w:t>111870104</w:t>
            </w:r>
          </w:p>
        </w:tc>
        <w:tc>
          <w:tcPr>
            <w:tcW w:w="1494" w:type="dxa"/>
            <w:vAlign w:val="center"/>
          </w:tcPr>
          <w:p w:rsidR="00D06467" w:rsidRDefault="007046A5">
            <w:pPr>
              <w:jc w:val="center"/>
            </w:pPr>
            <w:r>
              <w:rPr>
                <w:kern w:val="0"/>
                <w:sz w:val="24"/>
              </w:rPr>
              <w:t>18</w:t>
            </w:r>
            <w:r>
              <w:rPr>
                <w:kern w:val="0"/>
                <w:sz w:val="24"/>
              </w:rPr>
              <w:t>江苏紫金农商行</w:t>
            </w:r>
            <w:r>
              <w:rPr>
                <w:kern w:val="0"/>
                <w:sz w:val="24"/>
              </w:rPr>
              <w:t>CD095</w:t>
            </w:r>
          </w:p>
        </w:tc>
        <w:tc>
          <w:tcPr>
            <w:tcW w:w="1494" w:type="dxa"/>
            <w:vAlign w:val="center"/>
          </w:tcPr>
          <w:p w:rsidR="00D06467" w:rsidRDefault="007046A5">
            <w:pPr>
              <w:jc w:val="center"/>
            </w:pPr>
            <w:r>
              <w:rPr>
                <w:kern w:val="0"/>
                <w:sz w:val="24"/>
              </w:rPr>
              <w:t>2019-07-01</w:t>
            </w:r>
          </w:p>
        </w:tc>
        <w:tc>
          <w:tcPr>
            <w:tcW w:w="1255" w:type="dxa"/>
            <w:vAlign w:val="center"/>
          </w:tcPr>
          <w:p w:rsidR="00D06467" w:rsidRDefault="007046A5">
            <w:pPr>
              <w:jc w:val="right"/>
            </w:pPr>
            <w:r>
              <w:rPr>
                <w:kern w:val="0"/>
                <w:sz w:val="24"/>
              </w:rPr>
              <w:t>99.42</w:t>
            </w:r>
          </w:p>
        </w:tc>
        <w:tc>
          <w:tcPr>
            <w:tcW w:w="1434" w:type="dxa"/>
            <w:vAlign w:val="center"/>
          </w:tcPr>
          <w:p w:rsidR="00D06467" w:rsidRDefault="007046A5">
            <w:pPr>
              <w:jc w:val="right"/>
            </w:pPr>
            <w:r>
              <w:rPr>
                <w:kern w:val="0"/>
                <w:sz w:val="24"/>
              </w:rPr>
              <w:t>1,725,000</w:t>
            </w:r>
          </w:p>
        </w:tc>
        <w:tc>
          <w:tcPr>
            <w:tcW w:w="1828" w:type="dxa"/>
            <w:vAlign w:val="center"/>
          </w:tcPr>
          <w:p w:rsidR="00D06467" w:rsidRDefault="007046A5">
            <w:pPr>
              <w:jc w:val="right"/>
            </w:pPr>
            <w:r>
              <w:rPr>
                <w:kern w:val="0"/>
                <w:sz w:val="24"/>
              </w:rPr>
              <w:t>171,497,180.37</w:t>
            </w:r>
          </w:p>
        </w:tc>
      </w:tr>
      <w:tr w:rsidR="00D06467">
        <w:tc>
          <w:tcPr>
            <w:tcW w:w="1493" w:type="dxa"/>
            <w:vAlign w:val="center"/>
          </w:tcPr>
          <w:p w:rsidR="00D06467" w:rsidRDefault="007046A5">
            <w:pPr>
              <w:jc w:val="center"/>
            </w:pPr>
            <w:r>
              <w:rPr>
                <w:kern w:val="0"/>
                <w:sz w:val="24"/>
              </w:rPr>
              <w:t>111980945</w:t>
            </w:r>
          </w:p>
        </w:tc>
        <w:tc>
          <w:tcPr>
            <w:tcW w:w="1494" w:type="dxa"/>
            <w:vAlign w:val="center"/>
          </w:tcPr>
          <w:p w:rsidR="00D06467" w:rsidRDefault="007046A5">
            <w:pPr>
              <w:jc w:val="center"/>
            </w:pPr>
            <w:r>
              <w:rPr>
                <w:kern w:val="0"/>
                <w:sz w:val="24"/>
              </w:rPr>
              <w:t>19</w:t>
            </w:r>
            <w:r>
              <w:rPr>
                <w:kern w:val="0"/>
                <w:sz w:val="24"/>
              </w:rPr>
              <w:t>广州农村商业银行</w:t>
            </w:r>
            <w:r>
              <w:rPr>
                <w:kern w:val="0"/>
                <w:sz w:val="24"/>
              </w:rPr>
              <w:t>CD073</w:t>
            </w:r>
          </w:p>
        </w:tc>
        <w:tc>
          <w:tcPr>
            <w:tcW w:w="1494" w:type="dxa"/>
            <w:vAlign w:val="center"/>
          </w:tcPr>
          <w:p w:rsidR="00D06467" w:rsidRDefault="007046A5">
            <w:pPr>
              <w:jc w:val="center"/>
            </w:pPr>
            <w:r>
              <w:rPr>
                <w:kern w:val="0"/>
                <w:sz w:val="24"/>
              </w:rPr>
              <w:t>2019-07-01</w:t>
            </w:r>
          </w:p>
        </w:tc>
        <w:tc>
          <w:tcPr>
            <w:tcW w:w="1255" w:type="dxa"/>
            <w:vAlign w:val="center"/>
          </w:tcPr>
          <w:p w:rsidR="00D06467" w:rsidRDefault="007046A5">
            <w:pPr>
              <w:jc w:val="right"/>
            </w:pPr>
            <w:r>
              <w:rPr>
                <w:kern w:val="0"/>
                <w:sz w:val="24"/>
              </w:rPr>
              <w:t>97.77</w:t>
            </w:r>
          </w:p>
        </w:tc>
        <w:tc>
          <w:tcPr>
            <w:tcW w:w="1434" w:type="dxa"/>
            <w:vAlign w:val="center"/>
          </w:tcPr>
          <w:p w:rsidR="00D06467" w:rsidRDefault="007046A5">
            <w:pPr>
              <w:jc w:val="right"/>
            </w:pPr>
            <w:r>
              <w:rPr>
                <w:kern w:val="0"/>
                <w:sz w:val="24"/>
              </w:rPr>
              <w:t>2,500,000</w:t>
            </w:r>
          </w:p>
        </w:tc>
        <w:tc>
          <w:tcPr>
            <w:tcW w:w="1828" w:type="dxa"/>
            <w:vAlign w:val="center"/>
          </w:tcPr>
          <w:p w:rsidR="00D06467" w:rsidRDefault="007046A5">
            <w:pPr>
              <w:jc w:val="right"/>
            </w:pPr>
            <w:r>
              <w:rPr>
                <w:kern w:val="0"/>
                <w:sz w:val="24"/>
              </w:rPr>
              <w:t>244,420,589.34</w:t>
            </w:r>
          </w:p>
        </w:tc>
      </w:tr>
      <w:tr w:rsidR="00D06467">
        <w:tc>
          <w:tcPr>
            <w:tcW w:w="1493" w:type="dxa"/>
            <w:vAlign w:val="center"/>
          </w:tcPr>
          <w:p w:rsidR="00D06467" w:rsidRDefault="007046A5">
            <w:pPr>
              <w:jc w:val="center"/>
            </w:pPr>
            <w:r>
              <w:rPr>
                <w:kern w:val="0"/>
                <w:sz w:val="24"/>
              </w:rPr>
              <w:t>180312</w:t>
            </w:r>
          </w:p>
        </w:tc>
        <w:tc>
          <w:tcPr>
            <w:tcW w:w="1494" w:type="dxa"/>
            <w:vAlign w:val="center"/>
          </w:tcPr>
          <w:p w:rsidR="00D06467" w:rsidRDefault="007046A5">
            <w:pPr>
              <w:jc w:val="center"/>
            </w:pPr>
            <w:r>
              <w:rPr>
                <w:kern w:val="0"/>
                <w:sz w:val="24"/>
              </w:rPr>
              <w:t>18</w:t>
            </w:r>
            <w:r>
              <w:rPr>
                <w:kern w:val="0"/>
                <w:sz w:val="24"/>
              </w:rPr>
              <w:t>进出</w:t>
            </w:r>
            <w:r>
              <w:rPr>
                <w:kern w:val="0"/>
                <w:sz w:val="24"/>
              </w:rPr>
              <w:t>12</w:t>
            </w:r>
          </w:p>
        </w:tc>
        <w:tc>
          <w:tcPr>
            <w:tcW w:w="1494" w:type="dxa"/>
            <w:vAlign w:val="center"/>
          </w:tcPr>
          <w:p w:rsidR="00D06467" w:rsidRDefault="007046A5">
            <w:pPr>
              <w:jc w:val="center"/>
            </w:pPr>
            <w:r>
              <w:rPr>
                <w:kern w:val="0"/>
                <w:sz w:val="24"/>
              </w:rPr>
              <w:t>2019-07-01</w:t>
            </w:r>
          </w:p>
        </w:tc>
        <w:tc>
          <w:tcPr>
            <w:tcW w:w="1255" w:type="dxa"/>
            <w:vAlign w:val="center"/>
          </w:tcPr>
          <w:p w:rsidR="00D06467" w:rsidRDefault="007046A5">
            <w:pPr>
              <w:jc w:val="right"/>
            </w:pPr>
            <w:r>
              <w:rPr>
                <w:kern w:val="0"/>
                <w:sz w:val="24"/>
              </w:rPr>
              <w:t>100.11</w:t>
            </w:r>
          </w:p>
        </w:tc>
        <w:tc>
          <w:tcPr>
            <w:tcW w:w="1434" w:type="dxa"/>
            <w:vAlign w:val="center"/>
          </w:tcPr>
          <w:p w:rsidR="00D06467" w:rsidRDefault="007046A5">
            <w:pPr>
              <w:jc w:val="right"/>
            </w:pPr>
            <w:r>
              <w:rPr>
                <w:kern w:val="0"/>
                <w:sz w:val="24"/>
              </w:rPr>
              <w:t>1,200,000</w:t>
            </w:r>
          </w:p>
        </w:tc>
        <w:tc>
          <w:tcPr>
            <w:tcW w:w="1828" w:type="dxa"/>
            <w:vAlign w:val="center"/>
          </w:tcPr>
          <w:p w:rsidR="00D06467" w:rsidRDefault="007046A5">
            <w:pPr>
              <w:jc w:val="right"/>
            </w:pPr>
            <w:r>
              <w:rPr>
                <w:kern w:val="0"/>
                <w:sz w:val="24"/>
              </w:rPr>
              <w:t>120,137,668.22</w:t>
            </w:r>
          </w:p>
        </w:tc>
      </w:tr>
      <w:tr w:rsidR="00D06467">
        <w:tc>
          <w:tcPr>
            <w:tcW w:w="1493" w:type="dxa"/>
            <w:vAlign w:val="center"/>
          </w:tcPr>
          <w:p w:rsidR="00D06467" w:rsidRDefault="007046A5">
            <w:pPr>
              <w:jc w:val="center"/>
            </w:pPr>
            <w:r>
              <w:rPr>
                <w:kern w:val="0"/>
                <w:sz w:val="24"/>
              </w:rPr>
              <w:t>111994139</w:t>
            </w:r>
          </w:p>
        </w:tc>
        <w:tc>
          <w:tcPr>
            <w:tcW w:w="1494" w:type="dxa"/>
            <w:vAlign w:val="center"/>
          </w:tcPr>
          <w:p w:rsidR="00D06467" w:rsidRDefault="007046A5">
            <w:pPr>
              <w:jc w:val="center"/>
            </w:pPr>
            <w:r>
              <w:rPr>
                <w:kern w:val="0"/>
                <w:sz w:val="24"/>
              </w:rPr>
              <w:t>19</w:t>
            </w:r>
            <w:r>
              <w:rPr>
                <w:kern w:val="0"/>
                <w:sz w:val="24"/>
              </w:rPr>
              <w:t>重庆三峡银行</w:t>
            </w:r>
            <w:r>
              <w:rPr>
                <w:kern w:val="0"/>
                <w:sz w:val="24"/>
              </w:rPr>
              <w:t>CD028</w:t>
            </w:r>
          </w:p>
        </w:tc>
        <w:tc>
          <w:tcPr>
            <w:tcW w:w="1494" w:type="dxa"/>
            <w:vAlign w:val="center"/>
          </w:tcPr>
          <w:p w:rsidR="00D06467" w:rsidRDefault="007046A5">
            <w:pPr>
              <w:jc w:val="center"/>
            </w:pPr>
            <w:r>
              <w:rPr>
                <w:kern w:val="0"/>
                <w:sz w:val="24"/>
              </w:rPr>
              <w:t>2019-07-01</w:t>
            </w:r>
          </w:p>
        </w:tc>
        <w:tc>
          <w:tcPr>
            <w:tcW w:w="1255" w:type="dxa"/>
            <w:vAlign w:val="center"/>
          </w:tcPr>
          <w:p w:rsidR="00D06467" w:rsidRDefault="007046A5">
            <w:pPr>
              <w:jc w:val="right"/>
            </w:pPr>
            <w:r>
              <w:rPr>
                <w:kern w:val="0"/>
                <w:sz w:val="24"/>
              </w:rPr>
              <w:t>99.30</w:t>
            </w:r>
          </w:p>
        </w:tc>
        <w:tc>
          <w:tcPr>
            <w:tcW w:w="1434" w:type="dxa"/>
            <w:vAlign w:val="center"/>
          </w:tcPr>
          <w:p w:rsidR="00D06467" w:rsidRDefault="007046A5">
            <w:pPr>
              <w:jc w:val="right"/>
            </w:pPr>
            <w:r>
              <w:rPr>
                <w:kern w:val="0"/>
                <w:sz w:val="24"/>
              </w:rPr>
              <w:t>2,000,000</w:t>
            </w:r>
          </w:p>
        </w:tc>
        <w:tc>
          <w:tcPr>
            <w:tcW w:w="1828" w:type="dxa"/>
            <w:vAlign w:val="center"/>
          </w:tcPr>
          <w:p w:rsidR="00D06467" w:rsidRDefault="007046A5">
            <w:pPr>
              <w:jc w:val="right"/>
            </w:pPr>
            <w:r>
              <w:rPr>
                <w:kern w:val="0"/>
                <w:sz w:val="24"/>
              </w:rPr>
              <w:t>198,602,185.02</w:t>
            </w:r>
          </w:p>
        </w:tc>
      </w:tr>
      <w:tr w:rsidR="00D06467">
        <w:tc>
          <w:tcPr>
            <w:tcW w:w="1493" w:type="dxa"/>
            <w:vAlign w:val="center"/>
          </w:tcPr>
          <w:p w:rsidR="00D06467" w:rsidRDefault="007046A5">
            <w:pPr>
              <w:jc w:val="center"/>
            </w:pPr>
            <w:r>
              <w:rPr>
                <w:kern w:val="0"/>
                <w:sz w:val="24"/>
              </w:rPr>
              <w:t>140227</w:t>
            </w:r>
          </w:p>
        </w:tc>
        <w:tc>
          <w:tcPr>
            <w:tcW w:w="1494" w:type="dxa"/>
            <w:vAlign w:val="center"/>
          </w:tcPr>
          <w:p w:rsidR="00D06467" w:rsidRDefault="007046A5">
            <w:pPr>
              <w:jc w:val="center"/>
            </w:pPr>
            <w:r>
              <w:rPr>
                <w:kern w:val="0"/>
                <w:sz w:val="24"/>
              </w:rPr>
              <w:t>14</w:t>
            </w:r>
            <w:r>
              <w:rPr>
                <w:kern w:val="0"/>
                <w:sz w:val="24"/>
              </w:rPr>
              <w:t>国开</w:t>
            </w:r>
            <w:r>
              <w:rPr>
                <w:kern w:val="0"/>
                <w:sz w:val="24"/>
              </w:rPr>
              <w:t>27</w:t>
            </w:r>
          </w:p>
        </w:tc>
        <w:tc>
          <w:tcPr>
            <w:tcW w:w="1494" w:type="dxa"/>
            <w:vAlign w:val="center"/>
          </w:tcPr>
          <w:p w:rsidR="00D06467" w:rsidRDefault="007046A5">
            <w:pPr>
              <w:jc w:val="center"/>
            </w:pPr>
            <w:r>
              <w:rPr>
                <w:kern w:val="0"/>
                <w:sz w:val="24"/>
              </w:rPr>
              <w:t>2019-07-01</w:t>
            </w:r>
          </w:p>
        </w:tc>
        <w:tc>
          <w:tcPr>
            <w:tcW w:w="1255" w:type="dxa"/>
            <w:vAlign w:val="center"/>
          </w:tcPr>
          <w:p w:rsidR="00D06467" w:rsidRDefault="007046A5">
            <w:pPr>
              <w:jc w:val="right"/>
            </w:pPr>
            <w:r>
              <w:rPr>
                <w:kern w:val="0"/>
                <w:sz w:val="24"/>
              </w:rPr>
              <w:t>100.62</w:t>
            </w:r>
          </w:p>
        </w:tc>
        <w:tc>
          <w:tcPr>
            <w:tcW w:w="1434" w:type="dxa"/>
            <w:vAlign w:val="center"/>
          </w:tcPr>
          <w:p w:rsidR="00D06467" w:rsidRDefault="007046A5">
            <w:pPr>
              <w:jc w:val="right"/>
            </w:pPr>
            <w:r>
              <w:rPr>
                <w:kern w:val="0"/>
                <w:sz w:val="24"/>
              </w:rPr>
              <w:t>500,000</w:t>
            </w:r>
          </w:p>
        </w:tc>
        <w:tc>
          <w:tcPr>
            <w:tcW w:w="1828" w:type="dxa"/>
            <w:vAlign w:val="center"/>
          </w:tcPr>
          <w:p w:rsidR="00D06467" w:rsidRDefault="007046A5">
            <w:pPr>
              <w:jc w:val="right"/>
            </w:pPr>
            <w:r>
              <w:rPr>
                <w:kern w:val="0"/>
                <w:sz w:val="24"/>
              </w:rPr>
              <w:t>50,309,471.51</w:t>
            </w:r>
          </w:p>
        </w:tc>
      </w:tr>
      <w:tr w:rsidR="00D06467">
        <w:tc>
          <w:tcPr>
            <w:tcW w:w="1493" w:type="dxa"/>
            <w:vAlign w:val="center"/>
          </w:tcPr>
          <w:p w:rsidR="00D06467" w:rsidRDefault="007046A5">
            <w:pPr>
              <w:jc w:val="center"/>
            </w:pPr>
            <w:r>
              <w:rPr>
                <w:kern w:val="0"/>
                <w:sz w:val="24"/>
              </w:rPr>
              <w:t>111921211</w:t>
            </w:r>
          </w:p>
        </w:tc>
        <w:tc>
          <w:tcPr>
            <w:tcW w:w="1494" w:type="dxa"/>
            <w:vAlign w:val="center"/>
          </w:tcPr>
          <w:p w:rsidR="00D06467" w:rsidRDefault="007046A5">
            <w:pPr>
              <w:jc w:val="center"/>
            </w:pPr>
            <w:r>
              <w:rPr>
                <w:kern w:val="0"/>
                <w:sz w:val="24"/>
              </w:rPr>
              <w:t>19</w:t>
            </w:r>
            <w:r>
              <w:rPr>
                <w:kern w:val="0"/>
                <w:sz w:val="24"/>
              </w:rPr>
              <w:t>渤海银行</w:t>
            </w:r>
            <w:r>
              <w:rPr>
                <w:kern w:val="0"/>
                <w:sz w:val="24"/>
              </w:rPr>
              <w:t>CD211</w:t>
            </w:r>
          </w:p>
        </w:tc>
        <w:tc>
          <w:tcPr>
            <w:tcW w:w="1494" w:type="dxa"/>
            <w:vAlign w:val="center"/>
          </w:tcPr>
          <w:p w:rsidR="00D06467" w:rsidRDefault="007046A5">
            <w:pPr>
              <w:jc w:val="center"/>
            </w:pPr>
            <w:r>
              <w:rPr>
                <w:kern w:val="0"/>
                <w:sz w:val="24"/>
              </w:rPr>
              <w:t>2019-07-01</w:t>
            </w:r>
          </w:p>
        </w:tc>
        <w:tc>
          <w:tcPr>
            <w:tcW w:w="1255" w:type="dxa"/>
            <w:vAlign w:val="center"/>
          </w:tcPr>
          <w:p w:rsidR="00D06467" w:rsidRDefault="007046A5">
            <w:pPr>
              <w:jc w:val="right"/>
            </w:pPr>
            <w:r>
              <w:rPr>
                <w:kern w:val="0"/>
                <w:sz w:val="24"/>
              </w:rPr>
              <w:t>99.32</w:t>
            </w:r>
          </w:p>
        </w:tc>
        <w:tc>
          <w:tcPr>
            <w:tcW w:w="1434" w:type="dxa"/>
            <w:vAlign w:val="center"/>
          </w:tcPr>
          <w:p w:rsidR="00D06467" w:rsidRDefault="007046A5">
            <w:pPr>
              <w:jc w:val="right"/>
            </w:pPr>
            <w:r>
              <w:rPr>
                <w:kern w:val="0"/>
                <w:sz w:val="24"/>
              </w:rPr>
              <w:t>1,000,000</w:t>
            </w:r>
          </w:p>
        </w:tc>
        <w:tc>
          <w:tcPr>
            <w:tcW w:w="1828" w:type="dxa"/>
            <w:vAlign w:val="center"/>
          </w:tcPr>
          <w:p w:rsidR="00D06467" w:rsidRDefault="007046A5">
            <w:pPr>
              <w:jc w:val="right"/>
            </w:pPr>
            <w:r>
              <w:rPr>
                <w:kern w:val="0"/>
                <w:sz w:val="24"/>
              </w:rPr>
              <w:t>99,318,932.25</w:t>
            </w:r>
          </w:p>
        </w:tc>
      </w:tr>
      <w:tr w:rsidR="00D06467">
        <w:tc>
          <w:tcPr>
            <w:tcW w:w="1493" w:type="dxa"/>
            <w:vAlign w:val="center"/>
          </w:tcPr>
          <w:p w:rsidR="00D06467" w:rsidRDefault="007046A5">
            <w:pPr>
              <w:jc w:val="center"/>
            </w:pPr>
            <w:r>
              <w:rPr>
                <w:kern w:val="0"/>
                <w:sz w:val="24"/>
              </w:rPr>
              <w:t>180410</w:t>
            </w:r>
          </w:p>
        </w:tc>
        <w:tc>
          <w:tcPr>
            <w:tcW w:w="1494" w:type="dxa"/>
            <w:vAlign w:val="center"/>
          </w:tcPr>
          <w:p w:rsidR="00D06467" w:rsidRDefault="007046A5">
            <w:pPr>
              <w:jc w:val="center"/>
            </w:pPr>
            <w:r>
              <w:rPr>
                <w:kern w:val="0"/>
                <w:sz w:val="24"/>
              </w:rPr>
              <w:t>18</w:t>
            </w:r>
            <w:r>
              <w:rPr>
                <w:kern w:val="0"/>
                <w:sz w:val="24"/>
              </w:rPr>
              <w:t>农发</w:t>
            </w:r>
            <w:r>
              <w:rPr>
                <w:kern w:val="0"/>
                <w:sz w:val="24"/>
              </w:rPr>
              <w:t>10</w:t>
            </w:r>
          </w:p>
        </w:tc>
        <w:tc>
          <w:tcPr>
            <w:tcW w:w="1494" w:type="dxa"/>
            <w:vAlign w:val="center"/>
          </w:tcPr>
          <w:p w:rsidR="00D06467" w:rsidRDefault="007046A5">
            <w:pPr>
              <w:jc w:val="center"/>
            </w:pPr>
            <w:r>
              <w:rPr>
                <w:kern w:val="0"/>
                <w:sz w:val="24"/>
              </w:rPr>
              <w:t>2019-07-01</w:t>
            </w:r>
          </w:p>
        </w:tc>
        <w:tc>
          <w:tcPr>
            <w:tcW w:w="1255" w:type="dxa"/>
            <w:vAlign w:val="center"/>
          </w:tcPr>
          <w:p w:rsidR="00D06467" w:rsidRDefault="007046A5">
            <w:pPr>
              <w:jc w:val="right"/>
            </w:pPr>
            <w:r>
              <w:rPr>
                <w:kern w:val="0"/>
                <w:sz w:val="24"/>
              </w:rPr>
              <w:t>100.06</w:t>
            </w:r>
          </w:p>
        </w:tc>
        <w:tc>
          <w:tcPr>
            <w:tcW w:w="1434" w:type="dxa"/>
            <w:vAlign w:val="center"/>
          </w:tcPr>
          <w:p w:rsidR="00D06467" w:rsidRDefault="007046A5">
            <w:pPr>
              <w:jc w:val="right"/>
            </w:pPr>
            <w:r>
              <w:rPr>
                <w:kern w:val="0"/>
                <w:sz w:val="24"/>
              </w:rPr>
              <w:t>2,400,000</w:t>
            </w:r>
          </w:p>
        </w:tc>
        <w:tc>
          <w:tcPr>
            <w:tcW w:w="1828" w:type="dxa"/>
            <w:vAlign w:val="center"/>
          </w:tcPr>
          <w:p w:rsidR="00D06467" w:rsidRDefault="007046A5">
            <w:pPr>
              <w:jc w:val="right"/>
            </w:pPr>
            <w:r>
              <w:rPr>
                <w:kern w:val="0"/>
                <w:sz w:val="24"/>
              </w:rPr>
              <w:t>240,152,238.09</w:t>
            </w:r>
          </w:p>
        </w:tc>
      </w:tr>
      <w:tr w:rsidR="00D06467">
        <w:tc>
          <w:tcPr>
            <w:tcW w:w="1493" w:type="dxa"/>
            <w:vAlign w:val="center"/>
          </w:tcPr>
          <w:p w:rsidR="00D06467" w:rsidRDefault="007046A5">
            <w:pPr>
              <w:jc w:val="center"/>
            </w:pPr>
            <w:r>
              <w:rPr>
                <w:kern w:val="0"/>
                <w:sz w:val="24"/>
              </w:rPr>
              <w:t>180216</w:t>
            </w:r>
          </w:p>
        </w:tc>
        <w:tc>
          <w:tcPr>
            <w:tcW w:w="1494" w:type="dxa"/>
            <w:vAlign w:val="center"/>
          </w:tcPr>
          <w:p w:rsidR="00D06467" w:rsidRDefault="007046A5">
            <w:pPr>
              <w:jc w:val="center"/>
            </w:pPr>
            <w:r>
              <w:rPr>
                <w:kern w:val="0"/>
                <w:sz w:val="24"/>
              </w:rPr>
              <w:t>18</w:t>
            </w:r>
            <w:r>
              <w:rPr>
                <w:kern w:val="0"/>
                <w:sz w:val="24"/>
              </w:rPr>
              <w:t>国开</w:t>
            </w:r>
            <w:r>
              <w:rPr>
                <w:kern w:val="0"/>
                <w:sz w:val="24"/>
              </w:rPr>
              <w:t>16</w:t>
            </w:r>
          </w:p>
        </w:tc>
        <w:tc>
          <w:tcPr>
            <w:tcW w:w="1494" w:type="dxa"/>
            <w:vAlign w:val="center"/>
          </w:tcPr>
          <w:p w:rsidR="00D06467" w:rsidRDefault="007046A5">
            <w:pPr>
              <w:jc w:val="center"/>
            </w:pPr>
            <w:r>
              <w:rPr>
                <w:kern w:val="0"/>
                <w:sz w:val="24"/>
              </w:rPr>
              <w:t>2019-07-01</w:t>
            </w:r>
          </w:p>
        </w:tc>
        <w:tc>
          <w:tcPr>
            <w:tcW w:w="1255" w:type="dxa"/>
            <w:vAlign w:val="center"/>
          </w:tcPr>
          <w:p w:rsidR="00D06467" w:rsidRDefault="007046A5">
            <w:pPr>
              <w:jc w:val="right"/>
            </w:pPr>
            <w:r>
              <w:rPr>
                <w:kern w:val="0"/>
                <w:sz w:val="24"/>
              </w:rPr>
              <w:t>100.05</w:t>
            </w:r>
          </w:p>
        </w:tc>
        <w:tc>
          <w:tcPr>
            <w:tcW w:w="1434" w:type="dxa"/>
            <w:vAlign w:val="center"/>
          </w:tcPr>
          <w:p w:rsidR="00D06467" w:rsidRDefault="007046A5">
            <w:pPr>
              <w:jc w:val="right"/>
            </w:pPr>
            <w:r>
              <w:rPr>
                <w:kern w:val="0"/>
                <w:sz w:val="24"/>
              </w:rPr>
              <w:t>500,000</w:t>
            </w:r>
          </w:p>
        </w:tc>
        <w:tc>
          <w:tcPr>
            <w:tcW w:w="1828" w:type="dxa"/>
            <w:vAlign w:val="center"/>
          </w:tcPr>
          <w:p w:rsidR="00D06467" w:rsidRDefault="007046A5">
            <w:pPr>
              <w:jc w:val="right"/>
            </w:pPr>
            <w:r>
              <w:rPr>
                <w:kern w:val="0"/>
                <w:sz w:val="24"/>
              </w:rPr>
              <w:t>50,027,189.23</w:t>
            </w:r>
          </w:p>
        </w:tc>
      </w:tr>
      <w:tr w:rsidR="00D06467">
        <w:tc>
          <w:tcPr>
            <w:tcW w:w="1493" w:type="dxa"/>
            <w:vAlign w:val="center"/>
          </w:tcPr>
          <w:p w:rsidR="00D06467" w:rsidRDefault="007046A5">
            <w:pPr>
              <w:jc w:val="center"/>
            </w:pPr>
            <w:r>
              <w:rPr>
                <w:kern w:val="0"/>
                <w:sz w:val="24"/>
              </w:rPr>
              <w:t>180209</w:t>
            </w:r>
          </w:p>
        </w:tc>
        <w:tc>
          <w:tcPr>
            <w:tcW w:w="1494" w:type="dxa"/>
            <w:vAlign w:val="center"/>
          </w:tcPr>
          <w:p w:rsidR="00D06467" w:rsidRDefault="007046A5">
            <w:pPr>
              <w:jc w:val="center"/>
            </w:pPr>
            <w:r>
              <w:rPr>
                <w:kern w:val="0"/>
                <w:sz w:val="24"/>
              </w:rPr>
              <w:t>18</w:t>
            </w:r>
            <w:r>
              <w:rPr>
                <w:kern w:val="0"/>
                <w:sz w:val="24"/>
              </w:rPr>
              <w:t>国开</w:t>
            </w:r>
            <w:r>
              <w:rPr>
                <w:kern w:val="0"/>
                <w:sz w:val="24"/>
              </w:rPr>
              <w:t>09</w:t>
            </w:r>
          </w:p>
        </w:tc>
        <w:tc>
          <w:tcPr>
            <w:tcW w:w="1494" w:type="dxa"/>
            <w:vAlign w:val="center"/>
          </w:tcPr>
          <w:p w:rsidR="00D06467" w:rsidRDefault="007046A5">
            <w:pPr>
              <w:jc w:val="center"/>
            </w:pPr>
            <w:r>
              <w:rPr>
                <w:kern w:val="0"/>
                <w:sz w:val="24"/>
              </w:rPr>
              <w:t>2019-07-01</w:t>
            </w:r>
          </w:p>
        </w:tc>
        <w:tc>
          <w:tcPr>
            <w:tcW w:w="1255" w:type="dxa"/>
            <w:vAlign w:val="center"/>
          </w:tcPr>
          <w:p w:rsidR="00D06467" w:rsidRDefault="007046A5">
            <w:pPr>
              <w:jc w:val="right"/>
            </w:pPr>
            <w:r>
              <w:rPr>
                <w:kern w:val="0"/>
                <w:sz w:val="24"/>
              </w:rPr>
              <w:t>100.02</w:t>
            </w:r>
          </w:p>
        </w:tc>
        <w:tc>
          <w:tcPr>
            <w:tcW w:w="1434" w:type="dxa"/>
            <w:vAlign w:val="center"/>
          </w:tcPr>
          <w:p w:rsidR="00D06467" w:rsidRDefault="007046A5">
            <w:pPr>
              <w:jc w:val="right"/>
            </w:pPr>
            <w:r>
              <w:rPr>
                <w:kern w:val="0"/>
                <w:sz w:val="24"/>
              </w:rPr>
              <w:t>74,000</w:t>
            </w:r>
          </w:p>
        </w:tc>
        <w:tc>
          <w:tcPr>
            <w:tcW w:w="1828" w:type="dxa"/>
            <w:vAlign w:val="center"/>
          </w:tcPr>
          <w:p w:rsidR="00D06467" w:rsidRDefault="007046A5">
            <w:pPr>
              <w:jc w:val="right"/>
            </w:pPr>
            <w:r>
              <w:rPr>
                <w:kern w:val="0"/>
                <w:sz w:val="24"/>
              </w:rPr>
              <w:t>7,401,231.03</w:t>
            </w:r>
          </w:p>
        </w:tc>
      </w:tr>
      <w:tr w:rsidR="006B4A69" w:rsidRPr="0061644B" w:rsidTr="006F549C">
        <w:tc>
          <w:tcPr>
            <w:tcW w:w="1493"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rPr>
                <w:kern w:val="0"/>
                <w:sz w:val="24"/>
              </w:rPr>
            </w:pPr>
            <w:r w:rsidRPr="0061644B">
              <w:rPr>
                <w:sz w:val="24"/>
              </w:rPr>
              <w:t>合计</w:t>
            </w:r>
          </w:p>
        </w:tc>
        <w:tc>
          <w:tcPr>
            <w:tcW w:w="1494" w:type="dxa"/>
            <w:tcBorders>
              <w:top w:val="single" w:sz="4" w:space="0" w:color="000000"/>
              <w:left w:val="single" w:sz="4" w:space="0" w:color="000000"/>
              <w:bottom w:val="single" w:sz="4" w:space="0" w:color="000000"/>
              <w:right w:val="single" w:sz="4" w:space="0" w:color="000000"/>
            </w:tcBorders>
            <w:vAlign w:val="center"/>
          </w:tcPr>
          <w:p w:rsidR="006D141C" w:rsidRPr="0061644B" w:rsidRDefault="006D141C" w:rsidP="00792A69">
            <w:pPr>
              <w:autoSpaceDE w:val="0"/>
              <w:autoSpaceDN w:val="0"/>
              <w:adjustRightInd w:val="0"/>
              <w:spacing w:before="29" w:line="288" w:lineRule="auto"/>
              <w:ind w:left="15"/>
              <w:jc w:val="center"/>
              <w:rPr>
                <w:kern w:val="0"/>
                <w:sz w:val="24"/>
              </w:rPr>
            </w:pPr>
          </w:p>
        </w:tc>
        <w:tc>
          <w:tcPr>
            <w:tcW w:w="1494" w:type="dxa"/>
            <w:tcBorders>
              <w:top w:val="single" w:sz="4" w:space="0" w:color="000000"/>
              <w:left w:val="single" w:sz="4" w:space="0" w:color="000000"/>
              <w:bottom w:val="single" w:sz="4" w:space="0" w:color="000000"/>
              <w:right w:val="single" w:sz="4" w:space="0" w:color="000000"/>
            </w:tcBorders>
            <w:vAlign w:val="center"/>
          </w:tcPr>
          <w:p w:rsidR="006D141C" w:rsidRPr="0061644B" w:rsidRDefault="006D141C" w:rsidP="00792A69">
            <w:pPr>
              <w:autoSpaceDE w:val="0"/>
              <w:autoSpaceDN w:val="0"/>
              <w:adjustRightInd w:val="0"/>
              <w:spacing w:before="29" w:line="288" w:lineRule="auto"/>
              <w:ind w:left="15"/>
              <w:jc w:val="center"/>
              <w:rPr>
                <w:kern w:val="0"/>
                <w:sz w:val="24"/>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6D141C" w:rsidRPr="0061644B" w:rsidRDefault="006D141C" w:rsidP="00792A69">
            <w:pPr>
              <w:autoSpaceDE w:val="0"/>
              <w:autoSpaceDN w:val="0"/>
              <w:adjustRightInd w:val="0"/>
              <w:spacing w:before="29" w:line="288" w:lineRule="auto"/>
              <w:ind w:left="15"/>
              <w:jc w:val="right"/>
              <w:rPr>
                <w:kern w:val="0"/>
                <w:sz w:val="24"/>
              </w:rPr>
            </w:pPr>
          </w:p>
        </w:tc>
        <w:tc>
          <w:tcPr>
            <w:tcW w:w="1434"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12,070,000</w:t>
            </w: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1,198,842,746.93</w:t>
            </w:r>
          </w:p>
        </w:tc>
      </w:tr>
    </w:tbl>
    <w:p w:rsidR="006D141C" w:rsidRPr="0061644B" w:rsidRDefault="006D141C" w:rsidP="00792A69">
      <w:pPr>
        <w:spacing w:before="29" w:line="288" w:lineRule="auto"/>
        <w:rPr>
          <w:sz w:val="24"/>
        </w:rPr>
      </w:pPr>
    </w:p>
    <w:p w:rsidR="006D141C" w:rsidRPr="0061644B" w:rsidRDefault="006D141C" w:rsidP="00792A69">
      <w:pPr>
        <w:spacing w:before="29" w:line="288" w:lineRule="auto"/>
        <w:rPr>
          <w:b/>
          <w:bCs/>
          <w:sz w:val="24"/>
        </w:rPr>
      </w:pPr>
      <w:r w:rsidRPr="0061644B">
        <w:rPr>
          <w:b/>
          <w:bCs/>
          <w:kern w:val="0"/>
          <w:sz w:val="24"/>
        </w:rPr>
        <w:t>6.4.9.3.2</w:t>
      </w:r>
      <w:r w:rsidRPr="0061644B">
        <w:rPr>
          <w:b/>
          <w:bCs/>
          <w:sz w:val="24"/>
        </w:rPr>
        <w:t>交易所市场债券正回购</w:t>
      </w:r>
    </w:p>
    <w:p w:rsidR="006D141C" w:rsidRPr="0061644B" w:rsidRDefault="006D141C" w:rsidP="00792A69">
      <w:pPr>
        <w:spacing w:before="29" w:line="288" w:lineRule="auto"/>
        <w:ind w:firstLineChars="200" w:firstLine="480"/>
        <w:rPr>
          <w:color w:val="000000"/>
          <w:sz w:val="24"/>
        </w:rPr>
      </w:pPr>
      <w:r w:rsidRPr="0061644B">
        <w:rPr>
          <w:color w:val="000000"/>
          <w:sz w:val="24"/>
        </w:rPr>
        <w:t>本基金本报告期末无从事交易所市场债券正回购交易形成的卖出回购证券款余额。</w:t>
      </w:r>
    </w:p>
    <w:p w:rsidR="006D141C" w:rsidRPr="0061644B" w:rsidRDefault="006D141C" w:rsidP="00792A69">
      <w:pPr>
        <w:spacing w:before="29" w:line="288" w:lineRule="auto"/>
        <w:ind w:firstLineChars="200" w:firstLine="480"/>
        <w:rPr>
          <w:bCs/>
          <w:sz w:val="24"/>
        </w:rPr>
      </w:pPr>
    </w:p>
    <w:p w:rsidR="006D141C" w:rsidRPr="0061644B" w:rsidRDefault="002620BD" w:rsidP="00CC3C2D">
      <w:pPr>
        <w:pStyle w:val="1"/>
        <w:keepNext/>
        <w:keepLines/>
        <w:widowControl w:val="0"/>
        <w:spacing w:beforeLines="100" w:before="312" w:afterLines="100" w:after="312" w:line="288" w:lineRule="auto"/>
        <w:jc w:val="center"/>
        <w:rPr>
          <w:b/>
          <w:bCs/>
          <w:szCs w:val="24"/>
          <w:lang w:val="en-US"/>
        </w:rPr>
      </w:pPr>
      <w:bookmarkStart w:id="17" w:name="_Toc331410101"/>
      <w:bookmarkStart w:id="18" w:name="_Toc225498272"/>
      <w:r w:rsidRPr="0061644B">
        <w:rPr>
          <w:b/>
          <w:bCs/>
          <w:szCs w:val="24"/>
          <w:lang w:val="en-US"/>
        </w:rPr>
        <w:t>7</w:t>
      </w:r>
      <w:r w:rsidR="006D141C" w:rsidRPr="0061644B">
        <w:rPr>
          <w:b/>
          <w:bCs/>
          <w:szCs w:val="24"/>
          <w:lang w:val="en-US"/>
        </w:rPr>
        <w:t>投资组合报告</w:t>
      </w:r>
      <w:bookmarkEnd w:id="17"/>
      <w:bookmarkEnd w:id="18"/>
    </w:p>
    <w:p w:rsidR="006D141C" w:rsidRPr="0061644B" w:rsidRDefault="006D141C" w:rsidP="00792A69">
      <w:pPr>
        <w:pStyle w:val="20"/>
        <w:spacing w:before="29" w:after="0" w:line="288" w:lineRule="auto"/>
        <w:rPr>
          <w:rFonts w:ascii="Times New Roman" w:hAnsi="Times New Roman" w:cs="Times New Roman"/>
          <w:kern w:val="0"/>
          <w:szCs w:val="24"/>
        </w:rPr>
      </w:pPr>
      <w:bookmarkStart w:id="19" w:name="_Toc331410102"/>
      <w:bookmarkStart w:id="20" w:name="_Toc225498273"/>
      <w:r w:rsidRPr="0061644B">
        <w:rPr>
          <w:rFonts w:ascii="Times New Roman" w:hAnsi="Times New Roman" w:cs="Times New Roman"/>
          <w:bCs w:val="0"/>
          <w:kern w:val="0"/>
          <w:szCs w:val="24"/>
        </w:rPr>
        <w:t>7.1</w:t>
      </w:r>
      <w:r w:rsidRPr="0061644B">
        <w:rPr>
          <w:rFonts w:ascii="Times New Roman" w:hAnsi="Times New Roman" w:cs="Times New Roman"/>
          <w:kern w:val="0"/>
          <w:szCs w:val="24"/>
        </w:rPr>
        <w:t>期末基金资产组合情况</w:t>
      </w:r>
      <w:bookmarkEnd w:id="19"/>
      <w:bookmarkEnd w:id="20"/>
    </w:p>
    <w:p w:rsidR="006D141C" w:rsidRPr="0061644B" w:rsidRDefault="00644AB5" w:rsidP="00792A69">
      <w:pPr>
        <w:autoSpaceDE w:val="0"/>
        <w:autoSpaceDN w:val="0"/>
        <w:adjustRightInd w:val="0"/>
        <w:spacing w:before="29" w:line="288" w:lineRule="auto"/>
        <w:ind w:left="15"/>
        <w:jc w:val="right"/>
        <w:rPr>
          <w:kern w:val="0"/>
          <w:sz w:val="24"/>
        </w:rPr>
      </w:pPr>
      <w:r w:rsidRPr="0061644B">
        <w:rPr>
          <w:sz w:val="24"/>
        </w:rPr>
        <w:t>金额单位</w:t>
      </w:r>
      <w:r w:rsidR="006D141C" w:rsidRPr="0061644B">
        <w:rPr>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1"/>
        <w:gridCol w:w="3419"/>
        <w:gridCol w:w="2249"/>
        <w:gridCol w:w="2249"/>
      </w:tblGrid>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序号</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项目</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金额</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占基金总资产的比例</w:t>
            </w:r>
            <w:r w:rsidR="00367705" w:rsidRPr="0061644B">
              <w:rPr>
                <w:rFonts w:hint="eastAsia"/>
                <w:color w:val="000000"/>
                <w:sz w:val="24"/>
              </w:rPr>
              <w:t>（％）</w:t>
            </w:r>
          </w:p>
        </w:tc>
      </w:tr>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1</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8039DA" w:rsidP="00792A69">
            <w:pPr>
              <w:spacing w:before="29" w:line="288" w:lineRule="auto"/>
              <w:ind w:leftChars="50" w:left="105"/>
              <w:rPr>
                <w:sz w:val="24"/>
              </w:rPr>
            </w:pPr>
            <w:r w:rsidRPr="0061644B">
              <w:rPr>
                <w:sz w:val="24"/>
              </w:rPr>
              <w:t>固定收益投资</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7,694,678,762.05</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84.31</w:t>
            </w:r>
          </w:p>
        </w:tc>
      </w:tr>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61644B" w:rsidRDefault="006D141C" w:rsidP="00792A69">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991A56" w:rsidP="00792A69">
            <w:pPr>
              <w:spacing w:before="29" w:line="288" w:lineRule="auto"/>
              <w:ind w:leftChars="50" w:left="105"/>
              <w:rPr>
                <w:sz w:val="24"/>
              </w:rPr>
            </w:pPr>
            <w:r w:rsidRPr="0061644B">
              <w:rPr>
                <w:sz w:val="24"/>
              </w:rPr>
              <w:t>其中：债券</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7,662,923,878.21</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83.96</w:t>
            </w:r>
          </w:p>
        </w:tc>
      </w:tr>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hideMark/>
          </w:tcPr>
          <w:p w:rsidR="00460672" w:rsidRPr="0061644B" w:rsidRDefault="00460672" w:rsidP="00792A69">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460672" w:rsidRPr="0061644B" w:rsidRDefault="00460672" w:rsidP="00792A69">
            <w:pPr>
              <w:spacing w:before="29" w:line="288" w:lineRule="auto"/>
              <w:ind w:leftChars="50" w:left="105"/>
              <w:rPr>
                <w:sz w:val="24"/>
              </w:rPr>
            </w:pPr>
            <w:r w:rsidRPr="0061644B">
              <w:rPr>
                <w:sz w:val="24"/>
              </w:rPr>
              <w:t>资产支持证券</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0672" w:rsidRPr="0061644B" w:rsidRDefault="00460672" w:rsidP="00792A69">
            <w:pPr>
              <w:spacing w:before="29" w:line="288" w:lineRule="auto"/>
              <w:ind w:left="17"/>
              <w:jc w:val="right"/>
              <w:rPr>
                <w:sz w:val="24"/>
              </w:rPr>
            </w:pPr>
            <w:r w:rsidRPr="0061644B">
              <w:rPr>
                <w:sz w:val="24"/>
              </w:rPr>
              <w:t>31,754,883.84</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0672" w:rsidRPr="0061644B" w:rsidRDefault="00460672" w:rsidP="00792A69">
            <w:pPr>
              <w:spacing w:before="29" w:line="288" w:lineRule="auto"/>
              <w:ind w:left="17"/>
              <w:jc w:val="right"/>
              <w:rPr>
                <w:sz w:val="24"/>
              </w:rPr>
            </w:pPr>
            <w:r w:rsidRPr="0061644B">
              <w:rPr>
                <w:sz w:val="24"/>
              </w:rPr>
              <w:t>0.35</w:t>
            </w:r>
          </w:p>
        </w:tc>
      </w:tr>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61644B" w:rsidRDefault="00460672" w:rsidP="00792A69">
            <w:pPr>
              <w:spacing w:before="29" w:line="288" w:lineRule="auto"/>
              <w:jc w:val="center"/>
              <w:rPr>
                <w:sz w:val="24"/>
              </w:rPr>
            </w:pPr>
            <w:r w:rsidRPr="0061644B">
              <w:rPr>
                <w:sz w:val="24"/>
              </w:rPr>
              <w:t>2</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460672" w:rsidP="00792A69">
            <w:pPr>
              <w:spacing w:before="29" w:line="288" w:lineRule="auto"/>
              <w:ind w:leftChars="50" w:left="105"/>
              <w:rPr>
                <w:sz w:val="24"/>
              </w:rPr>
            </w:pPr>
            <w:r w:rsidRPr="0061644B">
              <w:rPr>
                <w:sz w:val="24"/>
              </w:rPr>
              <w:t>买入返售金融资产</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w:t>
            </w:r>
          </w:p>
        </w:tc>
      </w:tr>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61644B" w:rsidRDefault="006D141C" w:rsidP="00792A69">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DB354F" w:rsidP="00792A69">
            <w:pPr>
              <w:spacing w:before="29" w:line="288" w:lineRule="auto"/>
              <w:ind w:leftChars="50" w:left="105"/>
              <w:rPr>
                <w:sz w:val="24"/>
              </w:rPr>
            </w:pPr>
            <w:r w:rsidRPr="0061644B">
              <w:rPr>
                <w:sz w:val="24"/>
              </w:rPr>
              <w:t>其中：买断式回购的买入返售金融资产</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w:t>
            </w:r>
          </w:p>
        </w:tc>
      </w:tr>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3</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AF5FD2" w:rsidP="00792A69">
            <w:pPr>
              <w:spacing w:before="29" w:line="288" w:lineRule="auto"/>
              <w:ind w:leftChars="50" w:left="105"/>
              <w:rPr>
                <w:sz w:val="24"/>
              </w:rPr>
            </w:pPr>
            <w:r w:rsidRPr="0061644B">
              <w:rPr>
                <w:sz w:val="24"/>
              </w:rPr>
              <w:t>银行存款和结算备付金合计</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1,405,313,808.92</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15.40</w:t>
            </w:r>
          </w:p>
        </w:tc>
      </w:tr>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center"/>
              <w:rPr>
                <w:sz w:val="24"/>
              </w:rPr>
            </w:pPr>
            <w:r w:rsidRPr="0061644B">
              <w:rPr>
                <w:sz w:val="24"/>
              </w:rPr>
              <w:t>4</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其他各项资产</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26,487,761.58</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0.29</w:t>
            </w:r>
          </w:p>
        </w:tc>
      </w:tr>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center"/>
              <w:rPr>
                <w:sz w:val="24"/>
              </w:rPr>
            </w:pPr>
            <w:r w:rsidRPr="0061644B">
              <w:rPr>
                <w:sz w:val="24"/>
              </w:rPr>
              <w:t>5</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合计</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9,126,480,332.55</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100.00</w:t>
            </w:r>
          </w:p>
        </w:tc>
      </w:tr>
    </w:tbl>
    <w:p w:rsidR="006D141C" w:rsidRPr="0061644B" w:rsidRDefault="006D141C" w:rsidP="00792A69">
      <w:pPr>
        <w:spacing w:before="29" w:line="288" w:lineRule="auto"/>
        <w:rPr>
          <w:sz w:val="24"/>
        </w:rPr>
      </w:pPr>
    </w:p>
    <w:p w:rsidR="006D141C" w:rsidRPr="0061644B" w:rsidRDefault="006D141C" w:rsidP="00792A69">
      <w:pPr>
        <w:pStyle w:val="20"/>
        <w:spacing w:before="29" w:after="0" w:line="288" w:lineRule="auto"/>
        <w:rPr>
          <w:rFonts w:ascii="Times New Roman" w:hAnsi="Times New Roman" w:cs="Times New Roman"/>
          <w:szCs w:val="24"/>
        </w:rPr>
      </w:pPr>
      <w:bookmarkStart w:id="21" w:name="_Toc331410103"/>
      <w:bookmarkStart w:id="22" w:name="_Toc225498274"/>
      <w:r w:rsidRPr="0061644B">
        <w:rPr>
          <w:rFonts w:ascii="Times New Roman" w:hAnsi="Times New Roman" w:cs="Times New Roman"/>
          <w:szCs w:val="24"/>
        </w:rPr>
        <w:t>7.2</w:t>
      </w:r>
      <w:bookmarkEnd w:id="21"/>
      <w:bookmarkEnd w:id="22"/>
      <w:r w:rsidR="00AF5FD2" w:rsidRPr="0061644B">
        <w:rPr>
          <w:rFonts w:ascii="Times New Roman" w:hAnsi="Times New Roman" w:cs="Times New Roman"/>
          <w:szCs w:val="24"/>
        </w:rPr>
        <w:t>债券回购融资情况</w:t>
      </w:r>
    </w:p>
    <w:p w:rsidR="006D141C" w:rsidRPr="0061644B" w:rsidRDefault="00644AB5" w:rsidP="00792A69">
      <w:pPr>
        <w:autoSpaceDE w:val="0"/>
        <w:autoSpaceDN w:val="0"/>
        <w:adjustRightInd w:val="0"/>
        <w:spacing w:before="29" w:line="288" w:lineRule="auto"/>
        <w:ind w:left="15"/>
        <w:jc w:val="right"/>
        <w:rPr>
          <w:sz w:val="24"/>
        </w:rPr>
      </w:pPr>
      <w:r w:rsidRPr="0061644B">
        <w:rPr>
          <w:sz w:val="24"/>
        </w:rPr>
        <w:t>金额单位</w:t>
      </w:r>
      <w:r w:rsidR="006D141C" w:rsidRPr="0061644B">
        <w:rPr>
          <w:sz w:val="24"/>
        </w:rPr>
        <w:t>：人民币元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99"/>
        <w:gridCol w:w="3072"/>
        <w:gridCol w:w="3163"/>
        <w:gridCol w:w="2275"/>
        <w:gridCol w:w="10"/>
      </w:tblGrid>
      <w:tr w:rsidR="006B4A69" w:rsidRPr="0061644B" w:rsidTr="00A82D72">
        <w:trPr>
          <w:trHeight w:val="390"/>
        </w:trPr>
        <w:tc>
          <w:tcPr>
            <w:tcW w:w="709" w:type="dxa"/>
            <w:vAlign w:val="center"/>
          </w:tcPr>
          <w:p w:rsidR="00A27C85" w:rsidRPr="0061644B" w:rsidRDefault="00A27C85" w:rsidP="00792A69">
            <w:pPr>
              <w:spacing w:before="29" w:line="288" w:lineRule="auto"/>
              <w:jc w:val="center"/>
              <w:rPr>
                <w:sz w:val="24"/>
              </w:rPr>
            </w:pPr>
            <w:r w:rsidRPr="0061644B">
              <w:rPr>
                <w:sz w:val="24"/>
              </w:rPr>
              <w:t>序号</w:t>
            </w:r>
          </w:p>
        </w:tc>
        <w:tc>
          <w:tcPr>
            <w:tcW w:w="3119" w:type="dxa"/>
            <w:tcMar>
              <w:top w:w="15" w:type="dxa"/>
              <w:left w:w="15" w:type="dxa"/>
              <w:bottom w:w="0" w:type="dxa"/>
              <w:right w:w="15" w:type="dxa"/>
            </w:tcMar>
            <w:vAlign w:val="center"/>
          </w:tcPr>
          <w:p w:rsidR="00A27C85" w:rsidRPr="0061644B" w:rsidRDefault="00A27C85" w:rsidP="00792A69">
            <w:pPr>
              <w:spacing w:before="29" w:line="288" w:lineRule="auto"/>
              <w:jc w:val="center"/>
              <w:rPr>
                <w:sz w:val="24"/>
              </w:rPr>
            </w:pPr>
            <w:r w:rsidRPr="0061644B">
              <w:rPr>
                <w:kern w:val="0"/>
                <w:sz w:val="24"/>
              </w:rPr>
              <w:t>项目</w:t>
            </w:r>
          </w:p>
        </w:tc>
        <w:tc>
          <w:tcPr>
            <w:tcW w:w="5532" w:type="dxa"/>
            <w:gridSpan w:val="3"/>
            <w:vAlign w:val="center"/>
          </w:tcPr>
          <w:p w:rsidR="00A27C85" w:rsidRPr="0061644B" w:rsidRDefault="00A27C85" w:rsidP="00792A69">
            <w:pPr>
              <w:spacing w:before="29" w:line="288" w:lineRule="auto"/>
              <w:jc w:val="center"/>
              <w:rPr>
                <w:sz w:val="24"/>
              </w:rPr>
            </w:pPr>
            <w:r w:rsidRPr="0061644B">
              <w:rPr>
                <w:sz w:val="24"/>
              </w:rPr>
              <w:t>占基金资产净值</w:t>
            </w:r>
            <w:r w:rsidR="0011127E" w:rsidRPr="0061644B">
              <w:rPr>
                <w:sz w:val="24"/>
              </w:rPr>
              <w:t>的</w:t>
            </w:r>
            <w:r w:rsidRPr="0061644B">
              <w:rPr>
                <w:sz w:val="24"/>
              </w:rPr>
              <w:t>比例（％）</w:t>
            </w:r>
          </w:p>
        </w:tc>
      </w:tr>
      <w:tr w:rsidR="006B4A69" w:rsidRPr="0061644B" w:rsidTr="00A82D72">
        <w:trPr>
          <w:trHeight w:val="285"/>
        </w:trPr>
        <w:tc>
          <w:tcPr>
            <w:tcW w:w="709" w:type="dxa"/>
            <w:vMerge w:val="restart"/>
            <w:tcMar>
              <w:top w:w="15" w:type="dxa"/>
              <w:left w:w="15" w:type="dxa"/>
              <w:bottom w:w="0" w:type="dxa"/>
              <w:right w:w="15" w:type="dxa"/>
            </w:tcMar>
            <w:vAlign w:val="center"/>
          </w:tcPr>
          <w:p w:rsidR="00A27C85" w:rsidRPr="0061644B" w:rsidRDefault="00A27C85" w:rsidP="00792A69">
            <w:pPr>
              <w:spacing w:before="29" w:line="288" w:lineRule="auto"/>
              <w:jc w:val="center"/>
              <w:rPr>
                <w:sz w:val="24"/>
              </w:rPr>
            </w:pPr>
            <w:r w:rsidRPr="0061644B">
              <w:rPr>
                <w:sz w:val="24"/>
              </w:rPr>
              <w:t>1</w:t>
            </w:r>
          </w:p>
        </w:tc>
        <w:tc>
          <w:tcPr>
            <w:tcW w:w="3119" w:type="dxa"/>
            <w:tcMar>
              <w:top w:w="15" w:type="dxa"/>
              <w:left w:w="15" w:type="dxa"/>
              <w:bottom w:w="0" w:type="dxa"/>
              <w:right w:w="15" w:type="dxa"/>
            </w:tcMar>
            <w:vAlign w:val="center"/>
          </w:tcPr>
          <w:p w:rsidR="00A27C85" w:rsidRPr="0061644B" w:rsidRDefault="00A27C85" w:rsidP="00792A69">
            <w:pPr>
              <w:spacing w:before="29" w:line="288" w:lineRule="auto"/>
              <w:ind w:leftChars="50" w:left="105"/>
              <w:jc w:val="center"/>
              <w:rPr>
                <w:sz w:val="24"/>
              </w:rPr>
            </w:pPr>
            <w:r w:rsidRPr="0061644B">
              <w:rPr>
                <w:sz w:val="24"/>
              </w:rPr>
              <w:t>报告期内债券回购融资余额</w:t>
            </w:r>
          </w:p>
        </w:tc>
        <w:tc>
          <w:tcPr>
            <w:tcW w:w="5532" w:type="dxa"/>
            <w:gridSpan w:val="3"/>
            <w:vAlign w:val="center"/>
          </w:tcPr>
          <w:p w:rsidR="00A27C85" w:rsidRPr="0061644B" w:rsidRDefault="00A27C85" w:rsidP="00792A69">
            <w:pPr>
              <w:spacing w:before="29" w:line="288" w:lineRule="auto"/>
              <w:jc w:val="right"/>
              <w:rPr>
                <w:sz w:val="24"/>
              </w:rPr>
            </w:pPr>
            <w:r w:rsidRPr="0061644B">
              <w:rPr>
                <w:sz w:val="24"/>
              </w:rPr>
              <w:t>9.14</w:t>
            </w:r>
          </w:p>
        </w:tc>
      </w:tr>
      <w:tr w:rsidR="006B4A69" w:rsidRPr="0061644B" w:rsidTr="00A82D72">
        <w:trPr>
          <w:trHeight w:val="285"/>
        </w:trPr>
        <w:tc>
          <w:tcPr>
            <w:tcW w:w="709" w:type="dxa"/>
            <w:vMerge/>
            <w:tcMar>
              <w:top w:w="15" w:type="dxa"/>
              <w:left w:w="15" w:type="dxa"/>
              <w:bottom w:w="0" w:type="dxa"/>
              <w:right w:w="15" w:type="dxa"/>
            </w:tcMar>
            <w:vAlign w:val="center"/>
          </w:tcPr>
          <w:p w:rsidR="00A27C85" w:rsidRPr="0061644B" w:rsidRDefault="00A27C85" w:rsidP="00792A69">
            <w:pPr>
              <w:spacing w:before="29" w:line="288" w:lineRule="auto"/>
              <w:jc w:val="center"/>
              <w:rPr>
                <w:sz w:val="24"/>
              </w:rPr>
            </w:pPr>
          </w:p>
        </w:tc>
        <w:tc>
          <w:tcPr>
            <w:tcW w:w="3119" w:type="dxa"/>
            <w:tcMar>
              <w:top w:w="15" w:type="dxa"/>
              <w:left w:w="15" w:type="dxa"/>
              <w:bottom w:w="0" w:type="dxa"/>
              <w:right w:w="15" w:type="dxa"/>
            </w:tcMar>
            <w:vAlign w:val="center"/>
          </w:tcPr>
          <w:p w:rsidR="00A27C85" w:rsidRPr="0061644B" w:rsidRDefault="00A27C85" w:rsidP="00792A69">
            <w:pPr>
              <w:spacing w:before="29" w:line="288" w:lineRule="auto"/>
              <w:ind w:leftChars="50" w:left="105"/>
              <w:jc w:val="center"/>
              <w:rPr>
                <w:sz w:val="24"/>
              </w:rPr>
            </w:pPr>
            <w:r w:rsidRPr="0061644B">
              <w:rPr>
                <w:sz w:val="24"/>
              </w:rPr>
              <w:t>其中：买断式回购融资</w:t>
            </w:r>
          </w:p>
        </w:tc>
        <w:tc>
          <w:tcPr>
            <w:tcW w:w="5532" w:type="dxa"/>
            <w:gridSpan w:val="3"/>
            <w:vAlign w:val="center"/>
          </w:tcPr>
          <w:p w:rsidR="00A27C85" w:rsidRPr="0061644B" w:rsidRDefault="00A27C85" w:rsidP="00792A69">
            <w:pPr>
              <w:spacing w:before="29" w:line="288" w:lineRule="auto"/>
              <w:jc w:val="right"/>
              <w:rPr>
                <w:sz w:val="24"/>
              </w:rPr>
            </w:pPr>
            <w:r w:rsidRPr="0061644B">
              <w:rPr>
                <w:sz w:val="24"/>
              </w:rPr>
              <w:t>-</w:t>
            </w:r>
          </w:p>
        </w:tc>
      </w:tr>
      <w:tr w:rsidR="006B4A69" w:rsidRPr="0061644B" w:rsidTr="00A82D72">
        <w:trPr>
          <w:gridAfter w:val="1"/>
          <w:wAfter w:w="10" w:type="dxa"/>
          <w:trHeight w:val="285"/>
        </w:trPr>
        <w:tc>
          <w:tcPr>
            <w:tcW w:w="709" w:type="dxa"/>
            <w:tcMar>
              <w:top w:w="15" w:type="dxa"/>
              <w:left w:w="15" w:type="dxa"/>
              <w:bottom w:w="0" w:type="dxa"/>
              <w:right w:w="15" w:type="dxa"/>
            </w:tcMar>
            <w:vAlign w:val="center"/>
          </w:tcPr>
          <w:p w:rsidR="00C86197" w:rsidRPr="0061644B" w:rsidRDefault="00C86197" w:rsidP="00792A69">
            <w:pPr>
              <w:spacing w:before="29" w:line="288" w:lineRule="auto"/>
              <w:jc w:val="center"/>
              <w:rPr>
                <w:sz w:val="24"/>
              </w:rPr>
            </w:pPr>
            <w:r w:rsidRPr="0061644B">
              <w:rPr>
                <w:sz w:val="24"/>
              </w:rPr>
              <w:t>序号</w:t>
            </w:r>
          </w:p>
        </w:tc>
        <w:tc>
          <w:tcPr>
            <w:tcW w:w="3119" w:type="dxa"/>
            <w:tcMar>
              <w:top w:w="15" w:type="dxa"/>
              <w:left w:w="15" w:type="dxa"/>
              <w:bottom w:w="0" w:type="dxa"/>
              <w:right w:w="15" w:type="dxa"/>
            </w:tcMar>
            <w:vAlign w:val="center"/>
          </w:tcPr>
          <w:p w:rsidR="00C86197" w:rsidRPr="0061644B" w:rsidRDefault="00C86197" w:rsidP="00792A69">
            <w:pPr>
              <w:spacing w:before="29" w:line="288" w:lineRule="auto"/>
              <w:jc w:val="center"/>
              <w:rPr>
                <w:sz w:val="24"/>
              </w:rPr>
            </w:pPr>
            <w:r w:rsidRPr="0061644B">
              <w:rPr>
                <w:kern w:val="0"/>
                <w:sz w:val="24"/>
              </w:rPr>
              <w:t>项目</w:t>
            </w:r>
          </w:p>
        </w:tc>
        <w:tc>
          <w:tcPr>
            <w:tcW w:w="3212" w:type="dxa"/>
            <w:vAlign w:val="center"/>
          </w:tcPr>
          <w:p w:rsidR="00C86197" w:rsidRPr="0061644B" w:rsidRDefault="00C86197" w:rsidP="00792A69">
            <w:pPr>
              <w:spacing w:before="29" w:line="288" w:lineRule="auto"/>
              <w:jc w:val="center"/>
              <w:rPr>
                <w:sz w:val="24"/>
              </w:rPr>
            </w:pPr>
            <w:r w:rsidRPr="0061644B">
              <w:rPr>
                <w:kern w:val="0"/>
                <w:sz w:val="24"/>
              </w:rPr>
              <w:t>金额</w:t>
            </w:r>
          </w:p>
        </w:tc>
        <w:tc>
          <w:tcPr>
            <w:tcW w:w="2310" w:type="dxa"/>
            <w:tcMar>
              <w:top w:w="15" w:type="dxa"/>
              <w:left w:w="15" w:type="dxa"/>
              <w:bottom w:w="0" w:type="dxa"/>
              <w:right w:w="15" w:type="dxa"/>
            </w:tcMar>
            <w:vAlign w:val="center"/>
          </w:tcPr>
          <w:p w:rsidR="00C86197" w:rsidRPr="0061644B" w:rsidRDefault="00C86197" w:rsidP="00792A69">
            <w:pPr>
              <w:spacing w:before="29" w:line="288" w:lineRule="auto"/>
              <w:jc w:val="center"/>
              <w:rPr>
                <w:sz w:val="24"/>
              </w:rPr>
            </w:pPr>
            <w:r w:rsidRPr="0061644B">
              <w:rPr>
                <w:kern w:val="0"/>
                <w:sz w:val="24"/>
              </w:rPr>
              <w:t>占基金资产净值的比例（％）</w:t>
            </w:r>
          </w:p>
        </w:tc>
      </w:tr>
      <w:tr w:rsidR="006B4A69" w:rsidRPr="0061644B" w:rsidTr="00A82D72">
        <w:trPr>
          <w:gridAfter w:val="1"/>
          <w:wAfter w:w="10" w:type="dxa"/>
          <w:trHeight w:val="285"/>
        </w:trPr>
        <w:tc>
          <w:tcPr>
            <w:tcW w:w="709" w:type="dxa"/>
            <w:vMerge w:val="restart"/>
            <w:tcMar>
              <w:top w:w="15" w:type="dxa"/>
              <w:left w:w="15" w:type="dxa"/>
              <w:bottom w:w="0" w:type="dxa"/>
              <w:right w:w="15" w:type="dxa"/>
            </w:tcMar>
            <w:vAlign w:val="center"/>
          </w:tcPr>
          <w:p w:rsidR="00C86197" w:rsidRPr="0061644B" w:rsidRDefault="00C86197" w:rsidP="00792A69">
            <w:pPr>
              <w:spacing w:before="29" w:line="288" w:lineRule="auto"/>
              <w:jc w:val="center"/>
              <w:rPr>
                <w:sz w:val="24"/>
              </w:rPr>
            </w:pPr>
            <w:r w:rsidRPr="0061644B">
              <w:rPr>
                <w:sz w:val="24"/>
              </w:rPr>
              <w:t>2</w:t>
            </w:r>
          </w:p>
        </w:tc>
        <w:tc>
          <w:tcPr>
            <w:tcW w:w="3119" w:type="dxa"/>
            <w:tcMar>
              <w:top w:w="15" w:type="dxa"/>
              <w:left w:w="15" w:type="dxa"/>
              <w:bottom w:w="0" w:type="dxa"/>
              <w:right w:w="15" w:type="dxa"/>
            </w:tcMar>
            <w:vAlign w:val="center"/>
          </w:tcPr>
          <w:p w:rsidR="00C86197" w:rsidRPr="0061644B" w:rsidRDefault="00C86197" w:rsidP="00792A69">
            <w:pPr>
              <w:spacing w:before="29" w:line="288" w:lineRule="auto"/>
              <w:jc w:val="center"/>
              <w:rPr>
                <w:sz w:val="24"/>
              </w:rPr>
            </w:pPr>
            <w:r w:rsidRPr="0061644B">
              <w:rPr>
                <w:sz w:val="24"/>
              </w:rPr>
              <w:t>报告期末债券回购融资余额</w:t>
            </w:r>
          </w:p>
        </w:tc>
        <w:tc>
          <w:tcPr>
            <w:tcW w:w="3212" w:type="dxa"/>
            <w:vAlign w:val="center"/>
          </w:tcPr>
          <w:p w:rsidR="00C86197" w:rsidRPr="0061644B" w:rsidRDefault="00C86197" w:rsidP="00792A69">
            <w:pPr>
              <w:spacing w:before="29" w:line="288" w:lineRule="auto"/>
              <w:jc w:val="right"/>
              <w:rPr>
                <w:sz w:val="24"/>
              </w:rPr>
            </w:pPr>
            <w:r w:rsidRPr="0061644B">
              <w:rPr>
                <w:sz w:val="24"/>
              </w:rPr>
              <w:t>1,127,173,326.41</w:t>
            </w:r>
          </w:p>
        </w:tc>
        <w:tc>
          <w:tcPr>
            <w:tcW w:w="2310" w:type="dxa"/>
            <w:tcMar>
              <w:top w:w="15" w:type="dxa"/>
              <w:left w:w="15" w:type="dxa"/>
              <w:bottom w:w="0" w:type="dxa"/>
              <w:right w:w="15" w:type="dxa"/>
            </w:tcMar>
            <w:vAlign w:val="center"/>
          </w:tcPr>
          <w:p w:rsidR="00C86197" w:rsidRPr="0061644B" w:rsidRDefault="00D13184" w:rsidP="00792A69">
            <w:pPr>
              <w:spacing w:before="29" w:line="288" w:lineRule="auto"/>
              <w:jc w:val="right"/>
              <w:rPr>
                <w:sz w:val="24"/>
              </w:rPr>
            </w:pPr>
            <w:r w:rsidRPr="0061644B">
              <w:rPr>
                <w:sz w:val="24"/>
              </w:rPr>
              <w:t>14.15</w:t>
            </w:r>
          </w:p>
        </w:tc>
      </w:tr>
      <w:tr w:rsidR="006B4A69" w:rsidRPr="0061644B" w:rsidTr="00A82D72">
        <w:trPr>
          <w:gridAfter w:val="1"/>
          <w:wAfter w:w="10" w:type="dxa"/>
          <w:trHeight w:val="285"/>
        </w:trPr>
        <w:tc>
          <w:tcPr>
            <w:tcW w:w="709" w:type="dxa"/>
            <w:vMerge/>
            <w:tcMar>
              <w:top w:w="15" w:type="dxa"/>
              <w:left w:w="15" w:type="dxa"/>
              <w:bottom w:w="0" w:type="dxa"/>
              <w:right w:w="15" w:type="dxa"/>
            </w:tcMar>
            <w:vAlign w:val="center"/>
          </w:tcPr>
          <w:p w:rsidR="00C86197" w:rsidRPr="0061644B" w:rsidRDefault="00C86197" w:rsidP="00792A69">
            <w:pPr>
              <w:spacing w:before="29" w:line="288" w:lineRule="auto"/>
              <w:jc w:val="center"/>
              <w:rPr>
                <w:sz w:val="24"/>
              </w:rPr>
            </w:pPr>
          </w:p>
        </w:tc>
        <w:tc>
          <w:tcPr>
            <w:tcW w:w="3119" w:type="dxa"/>
            <w:tcMar>
              <w:top w:w="15" w:type="dxa"/>
              <w:left w:w="15" w:type="dxa"/>
              <w:bottom w:w="0" w:type="dxa"/>
              <w:right w:w="15" w:type="dxa"/>
            </w:tcMar>
            <w:vAlign w:val="center"/>
          </w:tcPr>
          <w:p w:rsidR="00C86197" w:rsidRPr="0061644B" w:rsidRDefault="00C86197" w:rsidP="00792A69">
            <w:pPr>
              <w:spacing w:before="29" w:line="288" w:lineRule="auto"/>
              <w:jc w:val="center"/>
              <w:rPr>
                <w:sz w:val="24"/>
              </w:rPr>
            </w:pPr>
            <w:r w:rsidRPr="0061644B">
              <w:rPr>
                <w:sz w:val="24"/>
              </w:rPr>
              <w:t>其中：买断式回购融资</w:t>
            </w:r>
          </w:p>
        </w:tc>
        <w:tc>
          <w:tcPr>
            <w:tcW w:w="3212" w:type="dxa"/>
            <w:vAlign w:val="center"/>
          </w:tcPr>
          <w:p w:rsidR="00C86197" w:rsidRPr="0061644B" w:rsidRDefault="00D13184" w:rsidP="00792A69">
            <w:pPr>
              <w:spacing w:before="29" w:line="288" w:lineRule="auto"/>
              <w:jc w:val="right"/>
              <w:rPr>
                <w:sz w:val="24"/>
              </w:rPr>
            </w:pPr>
            <w:r w:rsidRPr="0061644B">
              <w:rPr>
                <w:sz w:val="24"/>
              </w:rPr>
              <w:t>-</w:t>
            </w:r>
          </w:p>
        </w:tc>
        <w:tc>
          <w:tcPr>
            <w:tcW w:w="2310" w:type="dxa"/>
            <w:tcMar>
              <w:top w:w="15" w:type="dxa"/>
              <w:left w:w="15" w:type="dxa"/>
              <w:bottom w:w="0" w:type="dxa"/>
              <w:right w:w="15" w:type="dxa"/>
            </w:tcMar>
            <w:vAlign w:val="center"/>
          </w:tcPr>
          <w:p w:rsidR="00C86197" w:rsidRPr="0061644B" w:rsidRDefault="00D13184" w:rsidP="00792A69">
            <w:pPr>
              <w:spacing w:before="29" w:line="288" w:lineRule="auto"/>
              <w:jc w:val="right"/>
              <w:rPr>
                <w:sz w:val="24"/>
              </w:rPr>
            </w:pPr>
            <w:r w:rsidRPr="0061644B">
              <w:rPr>
                <w:sz w:val="24"/>
              </w:rPr>
              <w:t>-</w:t>
            </w:r>
          </w:p>
        </w:tc>
      </w:tr>
    </w:tbl>
    <w:p w:rsidR="006D141C" w:rsidRPr="0061644B" w:rsidRDefault="006D141C" w:rsidP="00792A69">
      <w:pPr>
        <w:tabs>
          <w:tab w:val="left" w:pos="426"/>
        </w:tabs>
        <w:spacing w:before="29" w:line="288" w:lineRule="auto"/>
        <w:jc w:val="left"/>
        <w:rPr>
          <w:kern w:val="0"/>
          <w:sz w:val="24"/>
        </w:rPr>
      </w:pPr>
      <w:r w:rsidRPr="0061644B">
        <w:rPr>
          <w:kern w:val="0"/>
          <w:sz w:val="24"/>
        </w:rPr>
        <w:t>注：报告期内债券回购融资余额占基金资产净值的比例为报告期内每个银行间市场交易日融资余额占资产净值比例的简单平均值。</w:t>
      </w:r>
    </w:p>
    <w:p w:rsidR="006D141C" w:rsidRPr="0061644B" w:rsidRDefault="006D141C" w:rsidP="00792A69">
      <w:pPr>
        <w:autoSpaceDE w:val="0"/>
        <w:autoSpaceDN w:val="0"/>
        <w:adjustRightInd w:val="0"/>
        <w:spacing w:before="29" w:line="288" w:lineRule="auto"/>
        <w:rPr>
          <w:sz w:val="24"/>
        </w:rPr>
      </w:pPr>
    </w:p>
    <w:p w:rsidR="002313DE" w:rsidRPr="0061644B" w:rsidRDefault="002313DE" w:rsidP="00792A69">
      <w:pPr>
        <w:autoSpaceDE w:val="0"/>
        <w:autoSpaceDN w:val="0"/>
        <w:adjustRightInd w:val="0"/>
        <w:spacing w:before="29" w:line="288" w:lineRule="auto"/>
        <w:rPr>
          <w:b/>
          <w:kern w:val="0"/>
          <w:sz w:val="24"/>
        </w:rPr>
      </w:pPr>
      <w:bookmarkStart w:id="23" w:name="_Toc247957040"/>
      <w:bookmarkStart w:id="24" w:name="_Toc255486552"/>
      <w:r w:rsidRPr="0061644B">
        <w:rPr>
          <w:b/>
          <w:kern w:val="0"/>
          <w:sz w:val="24"/>
        </w:rPr>
        <w:t>债券正回购的资金余额超过基金资产净值的</w:t>
      </w:r>
      <w:r w:rsidRPr="0061644B">
        <w:rPr>
          <w:b/>
          <w:kern w:val="0"/>
          <w:sz w:val="24"/>
        </w:rPr>
        <w:t>20%</w:t>
      </w:r>
      <w:r w:rsidRPr="0061644B">
        <w:rPr>
          <w:b/>
          <w:kern w:val="0"/>
          <w:sz w:val="24"/>
        </w:rPr>
        <w:t>的说明</w:t>
      </w:r>
      <w:bookmarkEnd w:id="23"/>
      <w:bookmarkEnd w:id="24"/>
    </w:p>
    <w:p w:rsidR="002313DE" w:rsidRPr="0061644B" w:rsidRDefault="00985B68" w:rsidP="00792A69">
      <w:pPr>
        <w:tabs>
          <w:tab w:val="left" w:pos="426"/>
        </w:tabs>
        <w:spacing w:before="29" w:line="288" w:lineRule="auto"/>
        <w:jc w:val="left"/>
        <w:rPr>
          <w:kern w:val="0"/>
          <w:sz w:val="24"/>
        </w:rPr>
      </w:pPr>
      <w:r w:rsidRPr="0061644B">
        <w:rPr>
          <w:kern w:val="0"/>
          <w:sz w:val="24"/>
        </w:rPr>
        <w:t>本基金合同约定：</w:t>
      </w:r>
      <w:r w:rsidRPr="0061644B">
        <w:rPr>
          <w:kern w:val="0"/>
          <w:sz w:val="24"/>
        </w:rPr>
        <w:t>“</w:t>
      </w:r>
      <w:r w:rsidRPr="0061644B">
        <w:rPr>
          <w:kern w:val="0"/>
          <w:sz w:val="24"/>
        </w:rPr>
        <w:t>本基金进入全国银行间同业市场进行债券回购的资金余额不得超过基金资产净值的</w:t>
      </w:r>
      <w:r w:rsidRPr="0061644B">
        <w:rPr>
          <w:kern w:val="0"/>
          <w:sz w:val="24"/>
        </w:rPr>
        <w:t>40%”</w:t>
      </w:r>
      <w:r w:rsidRPr="0061644B">
        <w:rPr>
          <w:kern w:val="0"/>
          <w:sz w:val="24"/>
        </w:rPr>
        <w:t>。本报告期内，本基金未发生超标情况。</w:t>
      </w:r>
    </w:p>
    <w:p w:rsidR="002313DE" w:rsidRPr="0061644B" w:rsidRDefault="002313DE" w:rsidP="00792A69">
      <w:pPr>
        <w:autoSpaceDE w:val="0"/>
        <w:autoSpaceDN w:val="0"/>
        <w:adjustRightInd w:val="0"/>
        <w:spacing w:before="29" w:line="288" w:lineRule="auto"/>
        <w:rPr>
          <w:sz w:val="24"/>
        </w:rPr>
      </w:pPr>
    </w:p>
    <w:p w:rsidR="006D141C" w:rsidRPr="0061644B" w:rsidRDefault="006D141C" w:rsidP="00792A69">
      <w:pPr>
        <w:spacing w:before="29" w:line="288" w:lineRule="auto"/>
        <w:rPr>
          <w:b/>
          <w:bCs/>
          <w:sz w:val="24"/>
        </w:rPr>
      </w:pPr>
      <w:bookmarkStart w:id="25" w:name="_Toc275523745"/>
      <w:r w:rsidRPr="0061644B">
        <w:rPr>
          <w:b/>
          <w:bCs/>
          <w:sz w:val="24"/>
        </w:rPr>
        <w:t>7.3</w:t>
      </w:r>
      <w:bookmarkEnd w:id="25"/>
      <w:r w:rsidR="00344CF8" w:rsidRPr="0061644B">
        <w:rPr>
          <w:b/>
          <w:bCs/>
          <w:sz w:val="24"/>
        </w:rPr>
        <w:t>基金投资组合平均剩余期限</w:t>
      </w:r>
    </w:p>
    <w:p w:rsidR="00F15C96" w:rsidRPr="0061644B" w:rsidRDefault="00F15C96" w:rsidP="00792A69">
      <w:pPr>
        <w:spacing w:before="29" w:line="288" w:lineRule="auto"/>
        <w:rPr>
          <w:b/>
          <w:bCs/>
          <w:sz w:val="24"/>
        </w:rPr>
      </w:pPr>
      <w:r w:rsidRPr="0061644B">
        <w:rPr>
          <w:b/>
          <w:bCs/>
          <w:sz w:val="24"/>
        </w:rPr>
        <w:t>7.3.1</w:t>
      </w:r>
      <w:r w:rsidRPr="0061644B">
        <w:rPr>
          <w:b/>
          <w:bCs/>
          <w:sz w:val="24"/>
        </w:rPr>
        <w:t>投资组合平均剩余期限基本情况</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4988"/>
        <w:gridCol w:w="4231"/>
      </w:tblGrid>
      <w:tr w:rsidR="006B4A69" w:rsidRPr="0061644B" w:rsidTr="00DE3939">
        <w:trPr>
          <w:trHeight w:val="375"/>
        </w:trPr>
        <w:tc>
          <w:tcPr>
            <w:tcW w:w="5062" w:type="dxa"/>
            <w:vAlign w:val="center"/>
          </w:tcPr>
          <w:p w:rsidR="00F15C96" w:rsidRPr="0061644B" w:rsidRDefault="00F15C96" w:rsidP="00792A69">
            <w:pPr>
              <w:widowControl/>
              <w:spacing w:before="29" w:line="288" w:lineRule="auto"/>
              <w:jc w:val="center"/>
              <w:rPr>
                <w:kern w:val="0"/>
                <w:sz w:val="24"/>
              </w:rPr>
            </w:pPr>
            <w:r w:rsidRPr="0061644B">
              <w:rPr>
                <w:kern w:val="0"/>
                <w:sz w:val="24"/>
              </w:rPr>
              <w:t>项目</w:t>
            </w:r>
          </w:p>
        </w:tc>
        <w:tc>
          <w:tcPr>
            <w:tcW w:w="4294" w:type="dxa"/>
            <w:vAlign w:val="center"/>
          </w:tcPr>
          <w:p w:rsidR="00F15C96" w:rsidRPr="0061644B" w:rsidRDefault="00F15C96" w:rsidP="00792A69">
            <w:pPr>
              <w:widowControl/>
              <w:spacing w:before="29" w:line="288" w:lineRule="auto"/>
              <w:jc w:val="center"/>
              <w:rPr>
                <w:kern w:val="0"/>
                <w:sz w:val="24"/>
              </w:rPr>
            </w:pPr>
            <w:r w:rsidRPr="0061644B">
              <w:rPr>
                <w:kern w:val="0"/>
                <w:sz w:val="24"/>
              </w:rPr>
              <w:t>天数</w:t>
            </w:r>
          </w:p>
        </w:tc>
      </w:tr>
      <w:tr w:rsidR="006B4A69" w:rsidRPr="0061644B" w:rsidTr="00DE3939">
        <w:trPr>
          <w:trHeight w:val="295"/>
        </w:trPr>
        <w:tc>
          <w:tcPr>
            <w:tcW w:w="5062" w:type="dxa"/>
            <w:vAlign w:val="center"/>
          </w:tcPr>
          <w:p w:rsidR="00F15C96" w:rsidRPr="0061644B" w:rsidRDefault="00F15C96" w:rsidP="00792A69">
            <w:pPr>
              <w:spacing w:before="29" w:line="288" w:lineRule="auto"/>
              <w:rPr>
                <w:sz w:val="24"/>
              </w:rPr>
            </w:pPr>
            <w:r w:rsidRPr="0061644B">
              <w:rPr>
                <w:sz w:val="24"/>
              </w:rPr>
              <w:t>报告期末投资组合平均剩余期限</w:t>
            </w:r>
          </w:p>
        </w:tc>
        <w:tc>
          <w:tcPr>
            <w:tcW w:w="4294" w:type="dxa"/>
            <w:vAlign w:val="center"/>
          </w:tcPr>
          <w:p w:rsidR="00F15C96" w:rsidRPr="0061644B" w:rsidRDefault="00F15C96" w:rsidP="00792A69">
            <w:pPr>
              <w:spacing w:before="29" w:line="288" w:lineRule="auto"/>
              <w:jc w:val="center"/>
              <w:rPr>
                <w:sz w:val="24"/>
              </w:rPr>
            </w:pPr>
            <w:r w:rsidRPr="0061644B">
              <w:rPr>
                <w:sz w:val="24"/>
              </w:rPr>
              <w:t>125</w:t>
            </w:r>
          </w:p>
        </w:tc>
      </w:tr>
      <w:tr w:rsidR="006B4A69" w:rsidRPr="0061644B" w:rsidTr="00DE3939">
        <w:trPr>
          <w:trHeight w:val="295"/>
        </w:trPr>
        <w:tc>
          <w:tcPr>
            <w:tcW w:w="5062" w:type="dxa"/>
            <w:vAlign w:val="center"/>
          </w:tcPr>
          <w:p w:rsidR="00F15C96" w:rsidRPr="0061644B" w:rsidRDefault="00F15C96" w:rsidP="00792A69">
            <w:pPr>
              <w:spacing w:before="29" w:line="288" w:lineRule="auto"/>
              <w:rPr>
                <w:sz w:val="24"/>
              </w:rPr>
            </w:pPr>
            <w:r w:rsidRPr="0061644B">
              <w:rPr>
                <w:sz w:val="24"/>
              </w:rPr>
              <w:t>报告期内投资组合平均剩余期限最高值</w:t>
            </w:r>
          </w:p>
        </w:tc>
        <w:tc>
          <w:tcPr>
            <w:tcW w:w="4294" w:type="dxa"/>
            <w:vAlign w:val="center"/>
          </w:tcPr>
          <w:p w:rsidR="00F15C96" w:rsidRPr="0061644B" w:rsidRDefault="00F15C96" w:rsidP="00792A69">
            <w:pPr>
              <w:spacing w:before="29" w:line="288" w:lineRule="auto"/>
              <w:ind w:right="120"/>
              <w:jc w:val="center"/>
              <w:rPr>
                <w:sz w:val="24"/>
              </w:rPr>
            </w:pPr>
            <w:r w:rsidRPr="0061644B">
              <w:rPr>
                <w:sz w:val="24"/>
              </w:rPr>
              <w:t>138</w:t>
            </w:r>
          </w:p>
        </w:tc>
      </w:tr>
      <w:tr w:rsidR="006B4A69" w:rsidRPr="0061644B" w:rsidTr="00DE3939">
        <w:trPr>
          <w:trHeight w:val="295"/>
        </w:trPr>
        <w:tc>
          <w:tcPr>
            <w:tcW w:w="5062" w:type="dxa"/>
            <w:vAlign w:val="center"/>
          </w:tcPr>
          <w:p w:rsidR="00F15C96" w:rsidRPr="0061644B" w:rsidRDefault="00F15C96" w:rsidP="00792A69">
            <w:pPr>
              <w:spacing w:before="29" w:line="288" w:lineRule="auto"/>
              <w:rPr>
                <w:sz w:val="24"/>
              </w:rPr>
            </w:pPr>
            <w:r w:rsidRPr="0061644B">
              <w:rPr>
                <w:sz w:val="24"/>
              </w:rPr>
              <w:t>报告期内投资组合平均剩余期限最低值</w:t>
            </w:r>
          </w:p>
        </w:tc>
        <w:tc>
          <w:tcPr>
            <w:tcW w:w="4294" w:type="dxa"/>
            <w:vAlign w:val="center"/>
          </w:tcPr>
          <w:p w:rsidR="00F15C96" w:rsidRPr="0061644B" w:rsidRDefault="00F15C96" w:rsidP="00792A69">
            <w:pPr>
              <w:spacing w:before="29" w:line="288" w:lineRule="auto"/>
              <w:ind w:right="120"/>
              <w:jc w:val="center"/>
              <w:rPr>
                <w:sz w:val="24"/>
              </w:rPr>
            </w:pPr>
            <w:r w:rsidRPr="0061644B">
              <w:rPr>
                <w:sz w:val="24"/>
              </w:rPr>
              <w:t>61</w:t>
            </w:r>
          </w:p>
        </w:tc>
      </w:tr>
    </w:tbl>
    <w:p w:rsidR="006D141C" w:rsidRPr="0061644B" w:rsidRDefault="006D141C" w:rsidP="00792A69">
      <w:pPr>
        <w:spacing w:before="29" w:line="288" w:lineRule="auto"/>
        <w:rPr>
          <w:sz w:val="24"/>
        </w:rPr>
      </w:pPr>
    </w:p>
    <w:p w:rsidR="00B109D0" w:rsidRPr="0061644B" w:rsidRDefault="00B109D0" w:rsidP="00792A69">
      <w:pPr>
        <w:spacing w:before="29" w:line="288" w:lineRule="auto"/>
        <w:rPr>
          <w:b/>
          <w:sz w:val="24"/>
        </w:rPr>
      </w:pPr>
      <w:r w:rsidRPr="0061644B">
        <w:rPr>
          <w:b/>
          <w:sz w:val="24"/>
        </w:rPr>
        <w:t>报告期内投资组合平均剩余期限超过</w:t>
      </w:r>
      <w:r w:rsidR="00B258B8">
        <w:rPr>
          <w:b/>
          <w:sz w:val="24"/>
        </w:rPr>
        <w:t>12</w:t>
      </w:r>
      <w:r w:rsidRPr="0061644B">
        <w:rPr>
          <w:b/>
          <w:sz w:val="24"/>
        </w:rPr>
        <w:t>0</w:t>
      </w:r>
      <w:r w:rsidRPr="0061644B">
        <w:rPr>
          <w:b/>
          <w:sz w:val="24"/>
        </w:rPr>
        <w:t>天情况说明</w:t>
      </w:r>
    </w:p>
    <w:p w:rsidR="00453908" w:rsidRPr="00453908" w:rsidRDefault="00453908" w:rsidP="00453908">
      <w:pPr>
        <w:autoSpaceDE w:val="0"/>
        <w:autoSpaceDN w:val="0"/>
        <w:adjustRightInd w:val="0"/>
        <w:spacing w:line="360" w:lineRule="auto"/>
        <w:jc w:val="left"/>
        <w:rPr>
          <w:rFonts w:eastAsiaTheme="minorEastAsia"/>
          <w:color w:val="000000" w:themeColor="text1"/>
          <w:sz w:val="24"/>
        </w:rPr>
      </w:pPr>
      <w:r w:rsidRPr="00453908">
        <w:rPr>
          <w:rFonts w:eastAsiaTheme="minorEastAsia"/>
          <w:color w:val="000000" w:themeColor="text1"/>
          <w:sz w:val="24"/>
        </w:rPr>
        <w:t>本基金合同约定：</w:t>
      </w:r>
      <w:r w:rsidRPr="00453908">
        <w:rPr>
          <w:rFonts w:eastAsiaTheme="minorEastAsia"/>
          <w:color w:val="000000" w:themeColor="text1"/>
          <w:sz w:val="24"/>
        </w:rPr>
        <w:t>“</w:t>
      </w:r>
      <w:r w:rsidRPr="00453908">
        <w:rPr>
          <w:rFonts w:eastAsiaTheme="minorEastAsia"/>
          <w:color w:val="000000" w:themeColor="text1"/>
          <w:sz w:val="24"/>
        </w:rPr>
        <w:t>本基金投资组合的平均剩余期限控制在</w:t>
      </w:r>
      <w:r w:rsidRPr="00453908">
        <w:rPr>
          <w:rFonts w:eastAsiaTheme="minorEastAsia"/>
          <w:color w:val="000000" w:themeColor="text1"/>
          <w:sz w:val="24"/>
        </w:rPr>
        <w:t xml:space="preserve">180 </w:t>
      </w:r>
      <w:r w:rsidRPr="00453908">
        <w:rPr>
          <w:rFonts w:eastAsiaTheme="minorEastAsia"/>
          <w:color w:val="000000" w:themeColor="text1"/>
          <w:sz w:val="24"/>
        </w:rPr>
        <w:t>天（含）以内。</w:t>
      </w:r>
      <w:r w:rsidRPr="00453908">
        <w:rPr>
          <w:rFonts w:eastAsiaTheme="minorEastAsia"/>
          <w:color w:val="000000" w:themeColor="text1"/>
          <w:sz w:val="24"/>
        </w:rPr>
        <w:t>”</w:t>
      </w:r>
      <w:r w:rsidRPr="00453908">
        <w:rPr>
          <w:rFonts w:eastAsiaTheme="minorEastAsia"/>
          <w:color w:val="000000" w:themeColor="text1"/>
          <w:sz w:val="24"/>
        </w:rPr>
        <w:t>本基金本报告期内投资组合平均剩余期限未超过</w:t>
      </w:r>
      <w:r w:rsidRPr="00453908">
        <w:rPr>
          <w:rFonts w:eastAsiaTheme="minorEastAsia"/>
          <w:color w:val="000000" w:themeColor="text1"/>
          <w:sz w:val="24"/>
        </w:rPr>
        <w:t>180</w:t>
      </w:r>
      <w:r w:rsidRPr="00453908">
        <w:rPr>
          <w:rFonts w:eastAsiaTheme="minorEastAsia"/>
          <w:color w:val="000000" w:themeColor="text1"/>
          <w:sz w:val="24"/>
        </w:rPr>
        <w:t>天。</w:t>
      </w:r>
    </w:p>
    <w:p w:rsidR="00140036" w:rsidRPr="00453908" w:rsidRDefault="00140036" w:rsidP="00792A69">
      <w:pPr>
        <w:spacing w:before="29" w:line="288" w:lineRule="auto"/>
        <w:rPr>
          <w:sz w:val="24"/>
        </w:rPr>
      </w:pPr>
    </w:p>
    <w:p w:rsidR="00140036" w:rsidRPr="0061644B" w:rsidRDefault="00140036" w:rsidP="00792A69">
      <w:pPr>
        <w:spacing w:before="29" w:line="288" w:lineRule="auto"/>
        <w:rPr>
          <w:b/>
          <w:bCs/>
          <w:sz w:val="24"/>
        </w:rPr>
      </w:pPr>
      <w:r w:rsidRPr="0061644B">
        <w:rPr>
          <w:b/>
          <w:bCs/>
          <w:sz w:val="24"/>
        </w:rPr>
        <w:t>7.3.2</w:t>
      </w:r>
      <w:r w:rsidRPr="0061644B">
        <w:rPr>
          <w:b/>
          <w:bCs/>
          <w:sz w:val="24"/>
        </w:rPr>
        <w:t>期末投资组合平均剩余期限分布比例</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0"/>
        <w:gridCol w:w="3139"/>
        <w:gridCol w:w="2550"/>
        <w:gridCol w:w="2550"/>
      </w:tblGrid>
      <w:tr w:rsidR="006B4A69" w:rsidRPr="0061644B" w:rsidTr="00F71FAF">
        <w:tc>
          <w:tcPr>
            <w:tcW w:w="980" w:type="dxa"/>
            <w:vAlign w:val="center"/>
          </w:tcPr>
          <w:p w:rsidR="004339AD" w:rsidRPr="0061644B" w:rsidRDefault="004339AD" w:rsidP="00792A69">
            <w:pPr>
              <w:spacing w:before="29" w:line="288" w:lineRule="auto"/>
              <w:jc w:val="center"/>
              <w:rPr>
                <w:sz w:val="24"/>
              </w:rPr>
            </w:pPr>
            <w:r w:rsidRPr="0061644B">
              <w:rPr>
                <w:sz w:val="24"/>
              </w:rPr>
              <w:t>序号</w:t>
            </w:r>
          </w:p>
        </w:tc>
        <w:tc>
          <w:tcPr>
            <w:tcW w:w="3139" w:type="dxa"/>
            <w:vAlign w:val="center"/>
          </w:tcPr>
          <w:p w:rsidR="004339AD" w:rsidRPr="0061644B" w:rsidRDefault="004339AD" w:rsidP="00792A69">
            <w:pPr>
              <w:spacing w:before="29" w:line="288" w:lineRule="auto"/>
              <w:jc w:val="center"/>
              <w:rPr>
                <w:sz w:val="24"/>
              </w:rPr>
            </w:pPr>
            <w:r w:rsidRPr="0061644B">
              <w:rPr>
                <w:sz w:val="24"/>
              </w:rPr>
              <w:t>平均剩余期限</w:t>
            </w:r>
          </w:p>
        </w:tc>
        <w:tc>
          <w:tcPr>
            <w:tcW w:w="2550" w:type="dxa"/>
            <w:vAlign w:val="center"/>
          </w:tcPr>
          <w:p w:rsidR="004339AD" w:rsidRPr="0061644B" w:rsidRDefault="004339AD" w:rsidP="00792A69">
            <w:pPr>
              <w:spacing w:before="29" w:line="288" w:lineRule="auto"/>
              <w:jc w:val="center"/>
              <w:rPr>
                <w:sz w:val="24"/>
              </w:rPr>
            </w:pPr>
            <w:r w:rsidRPr="0061644B">
              <w:rPr>
                <w:sz w:val="24"/>
              </w:rPr>
              <w:t>各期限资产占基金资产净值的比例（％）</w:t>
            </w:r>
          </w:p>
        </w:tc>
        <w:tc>
          <w:tcPr>
            <w:tcW w:w="2550" w:type="dxa"/>
            <w:vAlign w:val="center"/>
          </w:tcPr>
          <w:p w:rsidR="004339AD" w:rsidRPr="0061644B" w:rsidRDefault="004339AD" w:rsidP="00792A69">
            <w:pPr>
              <w:spacing w:before="29" w:line="288" w:lineRule="auto"/>
              <w:jc w:val="center"/>
              <w:rPr>
                <w:sz w:val="24"/>
              </w:rPr>
            </w:pPr>
            <w:r w:rsidRPr="0061644B">
              <w:rPr>
                <w:sz w:val="24"/>
              </w:rPr>
              <w:t>各期限负债占基金资产净值的比例（％）</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r w:rsidRPr="0061644B">
              <w:rPr>
                <w:sz w:val="24"/>
              </w:rPr>
              <w:t>1</w:t>
            </w:r>
          </w:p>
        </w:tc>
        <w:tc>
          <w:tcPr>
            <w:tcW w:w="3139" w:type="dxa"/>
            <w:vAlign w:val="center"/>
          </w:tcPr>
          <w:p w:rsidR="004339AD" w:rsidRPr="0061644B" w:rsidRDefault="004339AD" w:rsidP="00792A69">
            <w:pPr>
              <w:spacing w:before="29" w:line="288" w:lineRule="auto"/>
              <w:rPr>
                <w:sz w:val="24"/>
              </w:rPr>
            </w:pPr>
            <w:r w:rsidRPr="0061644B">
              <w:rPr>
                <w:sz w:val="24"/>
              </w:rPr>
              <w:t>30</w:t>
            </w:r>
            <w:r w:rsidRPr="0061644B">
              <w:rPr>
                <w:sz w:val="24"/>
              </w:rPr>
              <w:t>天以内</w:t>
            </w:r>
          </w:p>
        </w:tc>
        <w:tc>
          <w:tcPr>
            <w:tcW w:w="2550" w:type="dxa"/>
            <w:vAlign w:val="center"/>
          </w:tcPr>
          <w:p w:rsidR="004339AD" w:rsidRPr="0061644B" w:rsidRDefault="004339AD" w:rsidP="00792A69">
            <w:pPr>
              <w:spacing w:before="29" w:line="288" w:lineRule="auto"/>
              <w:jc w:val="right"/>
              <w:rPr>
                <w:sz w:val="24"/>
              </w:rPr>
            </w:pPr>
            <w:r w:rsidRPr="0061644B">
              <w:rPr>
                <w:sz w:val="24"/>
              </w:rPr>
              <w:t>3.95</w:t>
            </w:r>
          </w:p>
        </w:tc>
        <w:tc>
          <w:tcPr>
            <w:tcW w:w="2550" w:type="dxa"/>
            <w:vAlign w:val="center"/>
          </w:tcPr>
          <w:p w:rsidR="004339AD" w:rsidRPr="0061644B" w:rsidRDefault="004339AD" w:rsidP="00792A69">
            <w:pPr>
              <w:spacing w:before="29" w:line="288" w:lineRule="auto"/>
              <w:jc w:val="right"/>
              <w:rPr>
                <w:sz w:val="24"/>
              </w:rPr>
            </w:pPr>
            <w:r w:rsidRPr="0061644B">
              <w:rPr>
                <w:sz w:val="24"/>
              </w:rPr>
              <w:t>14.15</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p>
        </w:tc>
        <w:tc>
          <w:tcPr>
            <w:tcW w:w="3139" w:type="dxa"/>
            <w:vAlign w:val="center"/>
          </w:tcPr>
          <w:p w:rsidR="004339AD" w:rsidRPr="0061644B" w:rsidRDefault="004339AD" w:rsidP="00792A69">
            <w:pPr>
              <w:spacing w:before="29" w:line="288" w:lineRule="auto"/>
              <w:rPr>
                <w:sz w:val="24"/>
              </w:rPr>
            </w:pPr>
            <w:r w:rsidRPr="0061644B">
              <w:rPr>
                <w:sz w:val="24"/>
              </w:rPr>
              <w:t>其中：剩余存续期超过</w:t>
            </w:r>
            <w:r w:rsidRPr="0061644B">
              <w:rPr>
                <w:sz w:val="24"/>
              </w:rPr>
              <w:t>397</w:t>
            </w:r>
            <w:r w:rsidRPr="0061644B">
              <w:rPr>
                <w:sz w:val="24"/>
              </w:rPr>
              <w:t>天的浮动利率债</w:t>
            </w:r>
          </w:p>
        </w:tc>
        <w:tc>
          <w:tcPr>
            <w:tcW w:w="2550" w:type="dxa"/>
            <w:vAlign w:val="center"/>
          </w:tcPr>
          <w:p w:rsidR="004339AD" w:rsidRPr="0061644B" w:rsidRDefault="004339AD" w:rsidP="00792A69">
            <w:pPr>
              <w:spacing w:before="29" w:line="288" w:lineRule="auto"/>
              <w:jc w:val="right"/>
              <w:rPr>
                <w:sz w:val="24"/>
              </w:rPr>
            </w:pPr>
            <w:r w:rsidRPr="0061644B">
              <w:rPr>
                <w:sz w:val="24"/>
              </w:rPr>
              <w:t>-</w:t>
            </w:r>
          </w:p>
        </w:tc>
        <w:tc>
          <w:tcPr>
            <w:tcW w:w="2550" w:type="dxa"/>
            <w:vAlign w:val="center"/>
          </w:tcPr>
          <w:p w:rsidR="004339AD" w:rsidRPr="0061644B" w:rsidRDefault="004339AD" w:rsidP="00792A69">
            <w:pPr>
              <w:spacing w:before="29" w:line="288" w:lineRule="auto"/>
              <w:jc w:val="right"/>
              <w:rPr>
                <w:sz w:val="24"/>
              </w:rPr>
            </w:pPr>
            <w:r w:rsidRPr="0061644B">
              <w:rPr>
                <w:sz w:val="24"/>
              </w:rPr>
              <w:t>-</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r w:rsidRPr="0061644B">
              <w:rPr>
                <w:sz w:val="24"/>
              </w:rPr>
              <w:t>2</w:t>
            </w:r>
          </w:p>
        </w:tc>
        <w:tc>
          <w:tcPr>
            <w:tcW w:w="3139" w:type="dxa"/>
            <w:vAlign w:val="center"/>
          </w:tcPr>
          <w:p w:rsidR="004339AD" w:rsidRPr="0061644B" w:rsidRDefault="004339AD" w:rsidP="00792A69">
            <w:pPr>
              <w:spacing w:before="29" w:line="288" w:lineRule="auto"/>
              <w:rPr>
                <w:sz w:val="24"/>
              </w:rPr>
            </w:pPr>
            <w:r w:rsidRPr="0061644B">
              <w:rPr>
                <w:sz w:val="24"/>
              </w:rPr>
              <w:t>30</w:t>
            </w:r>
            <w:r w:rsidRPr="0061644B">
              <w:rPr>
                <w:sz w:val="24"/>
              </w:rPr>
              <w:t>天</w:t>
            </w:r>
            <w:r w:rsidR="00E57A51" w:rsidRPr="0061644B">
              <w:rPr>
                <w:rFonts w:hint="eastAsia"/>
                <w:color w:val="000000"/>
                <w:sz w:val="24"/>
              </w:rPr>
              <w:t>(</w:t>
            </w:r>
            <w:r w:rsidR="00E57A51" w:rsidRPr="0061644B">
              <w:rPr>
                <w:rFonts w:hint="eastAsia"/>
                <w:color w:val="000000"/>
                <w:sz w:val="24"/>
              </w:rPr>
              <w:t>含</w:t>
            </w:r>
            <w:r w:rsidR="00E57A51" w:rsidRPr="0061644B">
              <w:rPr>
                <w:rFonts w:hint="eastAsia"/>
                <w:color w:val="000000"/>
                <w:sz w:val="24"/>
              </w:rPr>
              <w:t>)</w:t>
            </w:r>
            <w:r w:rsidRPr="0061644B">
              <w:rPr>
                <w:sz w:val="24"/>
              </w:rPr>
              <w:t>—60</w:t>
            </w:r>
            <w:r w:rsidRPr="0061644B">
              <w:rPr>
                <w:sz w:val="24"/>
              </w:rPr>
              <w:t>天</w:t>
            </w:r>
          </w:p>
        </w:tc>
        <w:tc>
          <w:tcPr>
            <w:tcW w:w="2550" w:type="dxa"/>
            <w:vAlign w:val="center"/>
          </w:tcPr>
          <w:p w:rsidR="004339AD" w:rsidRPr="0061644B" w:rsidRDefault="004339AD" w:rsidP="00792A69">
            <w:pPr>
              <w:spacing w:before="29" w:line="288" w:lineRule="auto"/>
              <w:jc w:val="right"/>
              <w:rPr>
                <w:sz w:val="24"/>
              </w:rPr>
            </w:pPr>
            <w:r w:rsidRPr="0061644B">
              <w:rPr>
                <w:sz w:val="24"/>
              </w:rPr>
              <w:t>14.76</w:t>
            </w:r>
          </w:p>
        </w:tc>
        <w:tc>
          <w:tcPr>
            <w:tcW w:w="2550" w:type="dxa"/>
            <w:vAlign w:val="center"/>
          </w:tcPr>
          <w:p w:rsidR="004339AD" w:rsidRPr="0061644B" w:rsidRDefault="004339AD" w:rsidP="00792A69">
            <w:pPr>
              <w:spacing w:before="29" w:line="288" w:lineRule="auto"/>
              <w:jc w:val="right"/>
              <w:rPr>
                <w:sz w:val="24"/>
              </w:rPr>
            </w:pPr>
            <w:r w:rsidRPr="0061644B">
              <w:rPr>
                <w:sz w:val="24"/>
              </w:rPr>
              <w:t>-</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p>
        </w:tc>
        <w:tc>
          <w:tcPr>
            <w:tcW w:w="3139" w:type="dxa"/>
            <w:vAlign w:val="center"/>
          </w:tcPr>
          <w:p w:rsidR="004339AD" w:rsidRPr="0061644B" w:rsidRDefault="004339AD" w:rsidP="00792A69">
            <w:pPr>
              <w:spacing w:before="29" w:line="288" w:lineRule="auto"/>
              <w:rPr>
                <w:sz w:val="24"/>
              </w:rPr>
            </w:pPr>
            <w:r w:rsidRPr="0061644B">
              <w:rPr>
                <w:sz w:val="24"/>
              </w:rPr>
              <w:t>其中：剩余存续期超过</w:t>
            </w:r>
            <w:r w:rsidRPr="0061644B">
              <w:rPr>
                <w:sz w:val="24"/>
              </w:rPr>
              <w:t>397</w:t>
            </w:r>
            <w:r w:rsidRPr="0061644B">
              <w:rPr>
                <w:sz w:val="24"/>
              </w:rPr>
              <w:t>天的浮动利率债</w:t>
            </w:r>
          </w:p>
        </w:tc>
        <w:tc>
          <w:tcPr>
            <w:tcW w:w="2550" w:type="dxa"/>
            <w:vAlign w:val="center"/>
          </w:tcPr>
          <w:p w:rsidR="004339AD" w:rsidRPr="0061644B" w:rsidRDefault="004339AD" w:rsidP="00792A69">
            <w:pPr>
              <w:spacing w:before="29" w:line="288" w:lineRule="auto"/>
              <w:jc w:val="right"/>
              <w:rPr>
                <w:sz w:val="24"/>
              </w:rPr>
            </w:pPr>
            <w:r w:rsidRPr="0061644B">
              <w:rPr>
                <w:sz w:val="24"/>
              </w:rPr>
              <w:t>-</w:t>
            </w:r>
          </w:p>
        </w:tc>
        <w:tc>
          <w:tcPr>
            <w:tcW w:w="2550" w:type="dxa"/>
            <w:vAlign w:val="center"/>
          </w:tcPr>
          <w:p w:rsidR="004339AD" w:rsidRPr="0061644B" w:rsidRDefault="004339AD" w:rsidP="00792A69">
            <w:pPr>
              <w:spacing w:before="29" w:line="288" w:lineRule="auto"/>
              <w:jc w:val="right"/>
              <w:rPr>
                <w:sz w:val="24"/>
              </w:rPr>
            </w:pPr>
            <w:r w:rsidRPr="0061644B">
              <w:rPr>
                <w:sz w:val="24"/>
              </w:rPr>
              <w:t>-</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r w:rsidRPr="0061644B">
              <w:rPr>
                <w:sz w:val="24"/>
              </w:rPr>
              <w:t>3</w:t>
            </w:r>
          </w:p>
        </w:tc>
        <w:tc>
          <w:tcPr>
            <w:tcW w:w="3139" w:type="dxa"/>
            <w:vAlign w:val="center"/>
          </w:tcPr>
          <w:p w:rsidR="004339AD" w:rsidRPr="0061644B" w:rsidRDefault="004339AD" w:rsidP="00792A69">
            <w:pPr>
              <w:spacing w:before="29" w:line="288" w:lineRule="auto"/>
              <w:rPr>
                <w:sz w:val="24"/>
              </w:rPr>
            </w:pPr>
            <w:r w:rsidRPr="0061644B">
              <w:rPr>
                <w:sz w:val="24"/>
              </w:rPr>
              <w:t>60</w:t>
            </w:r>
            <w:r w:rsidRPr="0061644B">
              <w:rPr>
                <w:sz w:val="24"/>
              </w:rPr>
              <w:t>天</w:t>
            </w:r>
            <w:r w:rsidR="00E57A51" w:rsidRPr="0061644B">
              <w:rPr>
                <w:rFonts w:hint="eastAsia"/>
                <w:color w:val="000000"/>
                <w:sz w:val="24"/>
              </w:rPr>
              <w:t>(</w:t>
            </w:r>
            <w:r w:rsidR="00E57A51" w:rsidRPr="0061644B">
              <w:rPr>
                <w:rFonts w:hint="eastAsia"/>
                <w:color w:val="000000"/>
                <w:sz w:val="24"/>
              </w:rPr>
              <w:t>含</w:t>
            </w:r>
            <w:r w:rsidR="00E57A51" w:rsidRPr="0061644B">
              <w:rPr>
                <w:rFonts w:hint="eastAsia"/>
                <w:color w:val="000000"/>
                <w:sz w:val="24"/>
              </w:rPr>
              <w:t>)</w:t>
            </w:r>
            <w:r w:rsidRPr="0061644B">
              <w:rPr>
                <w:sz w:val="24"/>
              </w:rPr>
              <w:t>—90</w:t>
            </w:r>
            <w:r w:rsidRPr="0061644B">
              <w:rPr>
                <w:sz w:val="24"/>
              </w:rPr>
              <w:t>天</w:t>
            </w:r>
          </w:p>
        </w:tc>
        <w:tc>
          <w:tcPr>
            <w:tcW w:w="2550" w:type="dxa"/>
            <w:vAlign w:val="center"/>
          </w:tcPr>
          <w:p w:rsidR="004339AD" w:rsidRPr="0061644B" w:rsidRDefault="004339AD" w:rsidP="00792A69">
            <w:pPr>
              <w:spacing w:before="29" w:line="288" w:lineRule="auto"/>
              <w:jc w:val="right"/>
              <w:rPr>
                <w:sz w:val="24"/>
              </w:rPr>
            </w:pPr>
            <w:r w:rsidRPr="0061644B">
              <w:rPr>
                <w:sz w:val="24"/>
              </w:rPr>
              <w:t>43.33</w:t>
            </w:r>
          </w:p>
        </w:tc>
        <w:tc>
          <w:tcPr>
            <w:tcW w:w="2550" w:type="dxa"/>
            <w:vAlign w:val="center"/>
          </w:tcPr>
          <w:p w:rsidR="004339AD" w:rsidRPr="0061644B" w:rsidRDefault="004339AD" w:rsidP="00792A69">
            <w:pPr>
              <w:spacing w:before="29" w:line="288" w:lineRule="auto"/>
              <w:jc w:val="right"/>
              <w:rPr>
                <w:sz w:val="24"/>
              </w:rPr>
            </w:pPr>
            <w:r w:rsidRPr="0061644B">
              <w:rPr>
                <w:sz w:val="24"/>
              </w:rPr>
              <w:t>-</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p>
        </w:tc>
        <w:tc>
          <w:tcPr>
            <w:tcW w:w="3139" w:type="dxa"/>
            <w:vAlign w:val="center"/>
          </w:tcPr>
          <w:p w:rsidR="004339AD" w:rsidRPr="0061644B" w:rsidRDefault="004339AD" w:rsidP="00792A69">
            <w:pPr>
              <w:spacing w:before="29" w:line="288" w:lineRule="auto"/>
              <w:rPr>
                <w:sz w:val="24"/>
              </w:rPr>
            </w:pPr>
            <w:r w:rsidRPr="0061644B">
              <w:rPr>
                <w:sz w:val="24"/>
              </w:rPr>
              <w:t>其中：剩余存续期超过</w:t>
            </w:r>
            <w:r w:rsidRPr="0061644B">
              <w:rPr>
                <w:sz w:val="24"/>
              </w:rPr>
              <w:t>397</w:t>
            </w:r>
            <w:r w:rsidRPr="0061644B">
              <w:rPr>
                <w:sz w:val="24"/>
              </w:rPr>
              <w:t>天的浮动利率债</w:t>
            </w:r>
          </w:p>
        </w:tc>
        <w:tc>
          <w:tcPr>
            <w:tcW w:w="2550" w:type="dxa"/>
            <w:vAlign w:val="center"/>
          </w:tcPr>
          <w:p w:rsidR="004339AD" w:rsidRPr="0061644B" w:rsidRDefault="004339AD" w:rsidP="00792A69">
            <w:pPr>
              <w:spacing w:before="29" w:line="288" w:lineRule="auto"/>
              <w:jc w:val="right"/>
              <w:rPr>
                <w:sz w:val="24"/>
              </w:rPr>
            </w:pPr>
            <w:r w:rsidRPr="0061644B">
              <w:rPr>
                <w:sz w:val="24"/>
              </w:rPr>
              <w:t>-</w:t>
            </w:r>
          </w:p>
        </w:tc>
        <w:tc>
          <w:tcPr>
            <w:tcW w:w="2550" w:type="dxa"/>
            <w:vAlign w:val="center"/>
          </w:tcPr>
          <w:p w:rsidR="004339AD" w:rsidRPr="0061644B" w:rsidRDefault="004339AD" w:rsidP="00792A69">
            <w:pPr>
              <w:spacing w:before="29" w:line="288" w:lineRule="auto"/>
              <w:jc w:val="right"/>
              <w:rPr>
                <w:sz w:val="24"/>
              </w:rPr>
            </w:pPr>
            <w:r w:rsidRPr="0061644B">
              <w:rPr>
                <w:sz w:val="24"/>
              </w:rPr>
              <w:t>-</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r w:rsidRPr="0061644B">
              <w:rPr>
                <w:sz w:val="24"/>
              </w:rPr>
              <w:t>4</w:t>
            </w:r>
          </w:p>
        </w:tc>
        <w:tc>
          <w:tcPr>
            <w:tcW w:w="3139" w:type="dxa"/>
            <w:vAlign w:val="center"/>
          </w:tcPr>
          <w:p w:rsidR="004339AD" w:rsidRPr="0061644B" w:rsidRDefault="004339AD" w:rsidP="00792A69">
            <w:pPr>
              <w:spacing w:before="29" w:line="288" w:lineRule="auto"/>
              <w:rPr>
                <w:sz w:val="24"/>
              </w:rPr>
            </w:pPr>
            <w:r w:rsidRPr="0061644B">
              <w:rPr>
                <w:sz w:val="24"/>
              </w:rPr>
              <w:t>90</w:t>
            </w:r>
            <w:r w:rsidRPr="0061644B">
              <w:rPr>
                <w:sz w:val="24"/>
              </w:rPr>
              <w:t>天</w:t>
            </w:r>
            <w:r w:rsidR="00E57A51" w:rsidRPr="0061644B">
              <w:rPr>
                <w:rFonts w:hint="eastAsia"/>
                <w:color w:val="000000"/>
                <w:sz w:val="24"/>
              </w:rPr>
              <w:t>(</w:t>
            </w:r>
            <w:r w:rsidR="00E57A51" w:rsidRPr="0061644B">
              <w:rPr>
                <w:rFonts w:hint="eastAsia"/>
                <w:color w:val="000000"/>
                <w:sz w:val="24"/>
              </w:rPr>
              <w:t>含</w:t>
            </w:r>
            <w:r w:rsidR="00E57A51" w:rsidRPr="0061644B">
              <w:rPr>
                <w:rFonts w:hint="eastAsia"/>
                <w:color w:val="000000"/>
                <w:sz w:val="24"/>
              </w:rPr>
              <w:t>)</w:t>
            </w:r>
            <w:r w:rsidR="00B258B8">
              <w:rPr>
                <w:sz w:val="24"/>
              </w:rPr>
              <w:t>—12</w:t>
            </w:r>
            <w:r w:rsidRPr="0061644B">
              <w:rPr>
                <w:sz w:val="24"/>
              </w:rPr>
              <w:t>0</w:t>
            </w:r>
            <w:r w:rsidRPr="0061644B">
              <w:rPr>
                <w:sz w:val="24"/>
              </w:rPr>
              <w:t>天</w:t>
            </w:r>
          </w:p>
        </w:tc>
        <w:tc>
          <w:tcPr>
            <w:tcW w:w="2550" w:type="dxa"/>
            <w:vAlign w:val="center"/>
          </w:tcPr>
          <w:p w:rsidR="004339AD" w:rsidRPr="0061644B" w:rsidRDefault="00B258B8" w:rsidP="00792A69">
            <w:pPr>
              <w:spacing w:before="29" w:line="288" w:lineRule="auto"/>
              <w:jc w:val="right"/>
              <w:rPr>
                <w:sz w:val="24"/>
              </w:rPr>
            </w:pPr>
            <w:r w:rsidRPr="00B258B8">
              <w:rPr>
                <w:sz w:val="24"/>
              </w:rPr>
              <w:t>-</w:t>
            </w:r>
          </w:p>
        </w:tc>
        <w:tc>
          <w:tcPr>
            <w:tcW w:w="2550" w:type="dxa"/>
            <w:vAlign w:val="center"/>
          </w:tcPr>
          <w:p w:rsidR="004339AD" w:rsidRPr="0061644B" w:rsidRDefault="00B258B8" w:rsidP="00792A69">
            <w:pPr>
              <w:spacing w:before="29" w:line="288" w:lineRule="auto"/>
              <w:jc w:val="right"/>
              <w:rPr>
                <w:sz w:val="24"/>
              </w:rPr>
            </w:pPr>
            <w:r w:rsidRPr="00B258B8">
              <w:rPr>
                <w:sz w:val="24"/>
              </w:rPr>
              <w:t>-</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p>
        </w:tc>
        <w:tc>
          <w:tcPr>
            <w:tcW w:w="3139" w:type="dxa"/>
            <w:vAlign w:val="center"/>
          </w:tcPr>
          <w:p w:rsidR="004339AD" w:rsidRPr="0061644B" w:rsidRDefault="004339AD" w:rsidP="00792A69">
            <w:pPr>
              <w:spacing w:before="29" w:line="288" w:lineRule="auto"/>
              <w:rPr>
                <w:sz w:val="24"/>
              </w:rPr>
            </w:pPr>
            <w:r w:rsidRPr="0061644B">
              <w:rPr>
                <w:sz w:val="24"/>
              </w:rPr>
              <w:t>其中：剩余存续期超过</w:t>
            </w:r>
            <w:r w:rsidRPr="0061644B">
              <w:rPr>
                <w:sz w:val="24"/>
              </w:rPr>
              <w:t>397</w:t>
            </w:r>
            <w:r w:rsidRPr="0061644B">
              <w:rPr>
                <w:sz w:val="24"/>
              </w:rPr>
              <w:t>天的浮动利率债</w:t>
            </w:r>
          </w:p>
        </w:tc>
        <w:tc>
          <w:tcPr>
            <w:tcW w:w="2550" w:type="dxa"/>
            <w:vAlign w:val="center"/>
          </w:tcPr>
          <w:p w:rsidR="004339AD" w:rsidRPr="0061644B" w:rsidRDefault="00B258B8" w:rsidP="00792A69">
            <w:pPr>
              <w:spacing w:before="29" w:line="288" w:lineRule="auto"/>
              <w:jc w:val="right"/>
              <w:rPr>
                <w:sz w:val="24"/>
              </w:rPr>
            </w:pPr>
            <w:r w:rsidRPr="00B258B8">
              <w:rPr>
                <w:sz w:val="24"/>
              </w:rPr>
              <w:t>-</w:t>
            </w:r>
          </w:p>
        </w:tc>
        <w:tc>
          <w:tcPr>
            <w:tcW w:w="2550" w:type="dxa"/>
            <w:vAlign w:val="center"/>
          </w:tcPr>
          <w:p w:rsidR="004339AD" w:rsidRPr="0061644B" w:rsidRDefault="00B258B8" w:rsidP="00792A69">
            <w:pPr>
              <w:spacing w:before="29" w:line="288" w:lineRule="auto"/>
              <w:jc w:val="right"/>
              <w:rPr>
                <w:sz w:val="24"/>
              </w:rPr>
            </w:pPr>
            <w:r w:rsidRPr="00B258B8">
              <w:rPr>
                <w:sz w:val="24"/>
              </w:rPr>
              <w:t>-</w:t>
            </w:r>
          </w:p>
        </w:tc>
      </w:tr>
      <w:tr w:rsidR="00B258B8" w:rsidRPr="0061644B" w:rsidTr="00B258B8">
        <w:tc>
          <w:tcPr>
            <w:tcW w:w="980" w:type="dxa"/>
            <w:vAlign w:val="center"/>
          </w:tcPr>
          <w:p w:rsidR="00B258B8" w:rsidRPr="0061644B" w:rsidRDefault="00B258B8" w:rsidP="00792A69">
            <w:pPr>
              <w:spacing w:before="29" w:line="288" w:lineRule="auto"/>
              <w:jc w:val="center"/>
              <w:rPr>
                <w:sz w:val="24"/>
              </w:rPr>
            </w:pPr>
            <w:r w:rsidRPr="0061644B">
              <w:rPr>
                <w:sz w:val="24"/>
              </w:rPr>
              <w:t>5</w:t>
            </w:r>
          </w:p>
        </w:tc>
        <w:tc>
          <w:tcPr>
            <w:tcW w:w="3139" w:type="dxa"/>
            <w:vAlign w:val="center"/>
          </w:tcPr>
          <w:p w:rsidR="00B258B8" w:rsidRPr="0061644B" w:rsidRDefault="00B258B8" w:rsidP="00792A69">
            <w:pPr>
              <w:spacing w:before="29" w:line="288" w:lineRule="auto"/>
              <w:rPr>
                <w:sz w:val="24"/>
              </w:rPr>
            </w:pPr>
            <w:r>
              <w:rPr>
                <w:sz w:val="24"/>
              </w:rPr>
              <w:t>12</w:t>
            </w:r>
            <w:r w:rsidRPr="0061644B">
              <w:rPr>
                <w:sz w:val="24"/>
              </w:rPr>
              <w:t>0</w:t>
            </w:r>
            <w:r w:rsidRPr="0061644B">
              <w:rPr>
                <w:sz w:val="24"/>
              </w:rPr>
              <w:t>天</w:t>
            </w:r>
            <w:r w:rsidRPr="0061644B">
              <w:rPr>
                <w:rFonts w:hint="eastAsia"/>
                <w:color w:val="000000"/>
                <w:sz w:val="24"/>
              </w:rPr>
              <w:t>(</w:t>
            </w:r>
            <w:r w:rsidRPr="0061644B">
              <w:rPr>
                <w:rFonts w:hint="eastAsia"/>
                <w:color w:val="000000"/>
                <w:sz w:val="24"/>
              </w:rPr>
              <w:t>含</w:t>
            </w:r>
            <w:r w:rsidRPr="0061644B">
              <w:rPr>
                <w:rFonts w:hint="eastAsia"/>
                <w:color w:val="000000"/>
                <w:sz w:val="24"/>
              </w:rPr>
              <w:t>)</w:t>
            </w:r>
            <w:r w:rsidRPr="0061644B">
              <w:rPr>
                <w:sz w:val="24"/>
              </w:rPr>
              <w:t>—397</w:t>
            </w:r>
            <w:r w:rsidRPr="0061644B">
              <w:rPr>
                <w:sz w:val="24"/>
              </w:rPr>
              <w:t>天</w:t>
            </w:r>
            <w:r w:rsidRPr="0061644B">
              <w:rPr>
                <w:rFonts w:hint="eastAsia"/>
                <w:color w:val="000000"/>
                <w:sz w:val="24"/>
              </w:rPr>
              <w:t>（含）</w:t>
            </w:r>
          </w:p>
        </w:tc>
        <w:tc>
          <w:tcPr>
            <w:tcW w:w="2550" w:type="dxa"/>
          </w:tcPr>
          <w:p w:rsidR="00B258B8" w:rsidRPr="00B258B8" w:rsidRDefault="00B258B8" w:rsidP="00B258B8">
            <w:pPr>
              <w:rPr>
                <w:sz w:val="24"/>
              </w:rPr>
            </w:pPr>
            <w:r w:rsidRPr="00B258B8">
              <w:rPr>
                <w:sz w:val="24"/>
              </w:rPr>
              <w:t>52.17</w:t>
            </w:r>
          </w:p>
        </w:tc>
        <w:tc>
          <w:tcPr>
            <w:tcW w:w="2550" w:type="dxa"/>
          </w:tcPr>
          <w:p w:rsidR="00B258B8" w:rsidRPr="00B258B8" w:rsidRDefault="00B258B8" w:rsidP="00B258B8">
            <w:pPr>
              <w:rPr>
                <w:sz w:val="24"/>
              </w:rPr>
            </w:pPr>
            <w:r w:rsidRPr="00B258B8">
              <w:rPr>
                <w:sz w:val="24"/>
              </w:rPr>
              <w:t>-</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p>
        </w:tc>
        <w:tc>
          <w:tcPr>
            <w:tcW w:w="3139" w:type="dxa"/>
            <w:vAlign w:val="center"/>
          </w:tcPr>
          <w:p w:rsidR="004339AD" w:rsidRPr="0061644B" w:rsidRDefault="004339AD" w:rsidP="00792A69">
            <w:pPr>
              <w:spacing w:before="29" w:line="288" w:lineRule="auto"/>
              <w:rPr>
                <w:sz w:val="24"/>
              </w:rPr>
            </w:pPr>
            <w:r w:rsidRPr="0061644B">
              <w:rPr>
                <w:sz w:val="24"/>
              </w:rPr>
              <w:t>其中：剩余存续期超过</w:t>
            </w:r>
            <w:r w:rsidRPr="0061644B">
              <w:rPr>
                <w:sz w:val="24"/>
              </w:rPr>
              <w:t>397</w:t>
            </w:r>
            <w:r w:rsidRPr="0061644B">
              <w:rPr>
                <w:sz w:val="24"/>
              </w:rPr>
              <w:t>天的浮动利率债</w:t>
            </w:r>
          </w:p>
        </w:tc>
        <w:tc>
          <w:tcPr>
            <w:tcW w:w="2550" w:type="dxa"/>
            <w:vAlign w:val="center"/>
          </w:tcPr>
          <w:p w:rsidR="004339AD" w:rsidRPr="0061644B" w:rsidRDefault="00B258B8" w:rsidP="00792A69">
            <w:pPr>
              <w:spacing w:before="29" w:line="288" w:lineRule="auto"/>
              <w:jc w:val="right"/>
              <w:rPr>
                <w:sz w:val="24"/>
              </w:rPr>
            </w:pPr>
            <w:r w:rsidRPr="00B258B8">
              <w:rPr>
                <w:sz w:val="24"/>
              </w:rPr>
              <w:t>-</w:t>
            </w:r>
          </w:p>
        </w:tc>
        <w:tc>
          <w:tcPr>
            <w:tcW w:w="2550" w:type="dxa"/>
            <w:vAlign w:val="center"/>
          </w:tcPr>
          <w:p w:rsidR="004339AD" w:rsidRPr="0061644B" w:rsidRDefault="00B258B8" w:rsidP="00792A69">
            <w:pPr>
              <w:spacing w:before="29" w:line="288" w:lineRule="auto"/>
              <w:jc w:val="right"/>
              <w:rPr>
                <w:sz w:val="24"/>
              </w:rPr>
            </w:pPr>
            <w:r w:rsidRPr="00B258B8">
              <w:rPr>
                <w:sz w:val="24"/>
              </w:rPr>
              <w:t>-</w:t>
            </w:r>
          </w:p>
        </w:tc>
      </w:tr>
      <w:tr w:rsidR="006B4A69" w:rsidRPr="0061644B" w:rsidTr="00F71FAF">
        <w:tc>
          <w:tcPr>
            <w:tcW w:w="4119" w:type="dxa"/>
            <w:gridSpan w:val="2"/>
            <w:vAlign w:val="center"/>
          </w:tcPr>
          <w:p w:rsidR="001E0231" w:rsidRPr="0061644B" w:rsidRDefault="001E0231" w:rsidP="00792A69">
            <w:pPr>
              <w:spacing w:before="29" w:line="288" w:lineRule="auto"/>
              <w:jc w:val="center"/>
              <w:rPr>
                <w:sz w:val="24"/>
              </w:rPr>
            </w:pPr>
            <w:r w:rsidRPr="0061644B">
              <w:rPr>
                <w:sz w:val="24"/>
              </w:rPr>
              <w:t>合计</w:t>
            </w:r>
          </w:p>
        </w:tc>
        <w:tc>
          <w:tcPr>
            <w:tcW w:w="2550" w:type="dxa"/>
            <w:vAlign w:val="center"/>
          </w:tcPr>
          <w:p w:rsidR="001E0231" w:rsidRPr="0061644B" w:rsidRDefault="001E0231" w:rsidP="00792A69">
            <w:pPr>
              <w:spacing w:before="29" w:line="288" w:lineRule="auto"/>
              <w:jc w:val="right"/>
              <w:rPr>
                <w:sz w:val="24"/>
              </w:rPr>
            </w:pPr>
            <w:r w:rsidRPr="0061644B">
              <w:rPr>
                <w:sz w:val="24"/>
              </w:rPr>
              <w:t>114.20</w:t>
            </w:r>
          </w:p>
        </w:tc>
        <w:tc>
          <w:tcPr>
            <w:tcW w:w="2550" w:type="dxa"/>
            <w:vAlign w:val="center"/>
          </w:tcPr>
          <w:p w:rsidR="001E0231" w:rsidRPr="0061644B" w:rsidRDefault="001E0231" w:rsidP="00792A69">
            <w:pPr>
              <w:spacing w:before="29" w:line="288" w:lineRule="auto"/>
              <w:jc w:val="right"/>
              <w:rPr>
                <w:sz w:val="24"/>
              </w:rPr>
            </w:pPr>
            <w:r w:rsidRPr="0061644B">
              <w:rPr>
                <w:sz w:val="24"/>
              </w:rPr>
              <w:t>14.15</w:t>
            </w:r>
          </w:p>
        </w:tc>
      </w:tr>
    </w:tbl>
    <w:p w:rsidR="00B258B8" w:rsidRPr="0061644B" w:rsidRDefault="00B258B8" w:rsidP="00792A69">
      <w:pPr>
        <w:tabs>
          <w:tab w:val="left" w:pos="426"/>
        </w:tabs>
        <w:spacing w:before="29" w:line="288" w:lineRule="auto"/>
        <w:jc w:val="left"/>
        <w:rPr>
          <w:kern w:val="0"/>
          <w:sz w:val="24"/>
        </w:rPr>
      </w:pPr>
    </w:p>
    <w:p w:rsidR="00B258B8" w:rsidRPr="00B258B8" w:rsidRDefault="00B258B8" w:rsidP="00B258B8">
      <w:pPr>
        <w:pStyle w:val="20"/>
        <w:spacing w:before="0" w:after="0"/>
        <w:rPr>
          <w:rFonts w:ascii="Times New Roman" w:hAnsi="Times New Roman" w:cs="Times New Roman"/>
          <w:kern w:val="0"/>
          <w:szCs w:val="24"/>
        </w:rPr>
      </w:pPr>
      <w:r w:rsidRPr="00B258B8">
        <w:rPr>
          <w:rFonts w:ascii="Times New Roman" w:hAnsi="Times New Roman" w:cs="Times New Roman"/>
          <w:kern w:val="0"/>
          <w:szCs w:val="24"/>
        </w:rPr>
        <w:t>7.4</w:t>
      </w:r>
      <w:r w:rsidRPr="00B258B8">
        <w:rPr>
          <w:rFonts w:ascii="Times New Roman" w:hAnsi="Times New Roman" w:cs="Times New Roman" w:hint="eastAsia"/>
          <w:kern w:val="0"/>
          <w:szCs w:val="24"/>
        </w:rPr>
        <w:t>报告期内投资组合平均剩余存续期超过</w:t>
      </w:r>
      <w:r w:rsidRPr="00B258B8">
        <w:rPr>
          <w:rFonts w:ascii="Times New Roman" w:hAnsi="Times New Roman" w:cs="Times New Roman" w:hint="eastAsia"/>
          <w:kern w:val="0"/>
          <w:szCs w:val="24"/>
        </w:rPr>
        <w:t>240</w:t>
      </w:r>
      <w:r w:rsidRPr="00B258B8">
        <w:rPr>
          <w:rFonts w:ascii="宋体" w:hAnsi="宋体" w:cs="Times New Roman" w:hint="eastAsia"/>
          <w:kern w:val="0"/>
          <w:szCs w:val="24"/>
        </w:rPr>
        <w:t>天情况说明</w:t>
      </w:r>
    </w:p>
    <w:p w:rsidR="00B258B8" w:rsidRPr="00B258B8" w:rsidRDefault="00B258B8" w:rsidP="00B258B8">
      <w:pPr>
        <w:spacing w:line="360" w:lineRule="auto"/>
        <w:ind w:firstLineChars="200" w:firstLine="480"/>
        <w:jc w:val="left"/>
        <w:rPr>
          <w:sz w:val="24"/>
        </w:rPr>
      </w:pPr>
      <w:r w:rsidRPr="00B258B8">
        <w:rPr>
          <w:rFonts w:hint="eastAsia"/>
          <w:sz w:val="24"/>
        </w:rPr>
        <w:t>本基金本报告期内投资组合平均剩余存续期未超过</w:t>
      </w:r>
      <w:r w:rsidRPr="00B258B8">
        <w:rPr>
          <w:rFonts w:hint="eastAsia"/>
          <w:sz w:val="24"/>
        </w:rPr>
        <w:t>240</w:t>
      </w:r>
      <w:r w:rsidRPr="00B258B8">
        <w:rPr>
          <w:rFonts w:hint="eastAsia"/>
          <w:sz w:val="24"/>
        </w:rPr>
        <w:t>天。</w:t>
      </w:r>
    </w:p>
    <w:p w:rsidR="006D141C" w:rsidRPr="00B258B8" w:rsidRDefault="006D141C" w:rsidP="00792A69">
      <w:pPr>
        <w:spacing w:before="29" w:line="288" w:lineRule="auto"/>
        <w:rPr>
          <w:sz w:val="24"/>
        </w:rPr>
      </w:pPr>
    </w:p>
    <w:p w:rsidR="006D141C" w:rsidRPr="0061644B" w:rsidRDefault="006D141C" w:rsidP="00792A69">
      <w:pPr>
        <w:pStyle w:val="20"/>
        <w:spacing w:before="29" w:after="0" w:line="288" w:lineRule="auto"/>
        <w:rPr>
          <w:rFonts w:ascii="Times New Roman" w:hAnsi="Times New Roman" w:cs="Times New Roman"/>
          <w:kern w:val="0"/>
          <w:szCs w:val="24"/>
        </w:rPr>
      </w:pPr>
      <w:bookmarkStart w:id="26" w:name="_Toc331410106"/>
      <w:bookmarkStart w:id="27" w:name="_Toc234814104"/>
      <w:r w:rsidRPr="0061644B">
        <w:rPr>
          <w:rFonts w:ascii="Times New Roman" w:hAnsi="Times New Roman" w:cs="Times New Roman"/>
          <w:kern w:val="0"/>
          <w:szCs w:val="24"/>
        </w:rPr>
        <w:t>7.5</w:t>
      </w:r>
      <w:r w:rsidRPr="0061644B">
        <w:rPr>
          <w:rFonts w:ascii="Times New Roman" w:hAnsi="Times New Roman" w:cs="Times New Roman"/>
          <w:kern w:val="0"/>
          <w:szCs w:val="24"/>
        </w:rPr>
        <w:t>期末按债券品种分类的债券投资组合</w:t>
      </w:r>
      <w:bookmarkEnd w:id="26"/>
      <w:bookmarkEnd w:id="27"/>
    </w:p>
    <w:p w:rsidR="00260867" w:rsidRPr="0061644B" w:rsidRDefault="00644AB5" w:rsidP="00792A69">
      <w:pPr>
        <w:autoSpaceDE w:val="0"/>
        <w:autoSpaceDN w:val="0"/>
        <w:adjustRightInd w:val="0"/>
        <w:spacing w:before="29" w:line="288" w:lineRule="auto"/>
        <w:ind w:left="15"/>
        <w:jc w:val="right"/>
        <w:rPr>
          <w:kern w:val="0"/>
          <w:sz w:val="24"/>
        </w:rPr>
      </w:pPr>
      <w:r w:rsidRPr="0061644B">
        <w:rPr>
          <w:sz w:val="24"/>
        </w:rPr>
        <w:t>金额单位</w:t>
      </w:r>
      <w:r w:rsidR="006D141C" w:rsidRPr="0061644B">
        <w:rPr>
          <w:sz w:val="24"/>
        </w:rPr>
        <w:t>：人民币元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1259"/>
        <w:gridCol w:w="2933"/>
        <w:gridCol w:w="2653"/>
        <w:gridCol w:w="2374"/>
      </w:tblGrid>
      <w:tr w:rsidR="006B4A69" w:rsidRPr="0061644B" w:rsidTr="005C2E45">
        <w:trPr>
          <w:trHeight w:val="315"/>
        </w:trPr>
        <w:tc>
          <w:tcPr>
            <w:tcW w:w="1259" w:type="dxa"/>
            <w:vAlign w:val="center"/>
          </w:tcPr>
          <w:p w:rsidR="00260867" w:rsidRPr="0061644B" w:rsidRDefault="00260867" w:rsidP="00792A69">
            <w:pPr>
              <w:spacing w:before="29" w:line="288" w:lineRule="auto"/>
              <w:ind w:left="17"/>
              <w:jc w:val="center"/>
              <w:rPr>
                <w:sz w:val="24"/>
              </w:rPr>
            </w:pPr>
            <w:r w:rsidRPr="0061644B">
              <w:rPr>
                <w:sz w:val="24"/>
              </w:rPr>
              <w:t>序号</w:t>
            </w:r>
          </w:p>
        </w:tc>
        <w:tc>
          <w:tcPr>
            <w:tcW w:w="2933" w:type="dxa"/>
            <w:vAlign w:val="center"/>
          </w:tcPr>
          <w:p w:rsidR="00260867" w:rsidRPr="0061644B" w:rsidRDefault="00260867" w:rsidP="00792A69">
            <w:pPr>
              <w:spacing w:before="29" w:line="288" w:lineRule="auto"/>
              <w:ind w:left="17"/>
              <w:jc w:val="center"/>
              <w:rPr>
                <w:sz w:val="24"/>
              </w:rPr>
            </w:pPr>
            <w:r w:rsidRPr="0061644B">
              <w:rPr>
                <w:sz w:val="24"/>
              </w:rPr>
              <w:t>债券品种</w:t>
            </w:r>
          </w:p>
        </w:tc>
        <w:tc>
          <w:tcPr>
            <w:tcW w:w="2653" w:type="dxa"/>
            <w:vAlign w:val="center"/>
          </w:tcPr>
          <w:p w:rsidR="00260867" w:rsidRPr="0061644B" w:rsidRDefault="00C57CC1" w:rsidP="00792A69">
            <w:pPr>
              <w:spacing w:before="29" w:line="288" w:lineRule="auto"/>
              <w:ind w:left="17"/>
              <w:jc w:val="center"/>
              <w:rPr>
                <w:sz w:val="24"/>
              </w:rPr>
            </w:pPr>
            <w:r w:rsidRPr="0061644B">
              <w:rPr>
                <w:sz w:val="24"/>
              </w:rPr>
              <w:t>摊余成本</w:t>
            </w:r>
          </w:p>
        </w:tc>
        <w:tc>
          <w:tcPr>
            <w:tcW w:w="2374" w:type="dxa"/>
            <w:vAlign w:val="center"/>
          </w:tcPr>
          <w:p w:rsidR="00260867" w:rsidRPr="0061644B" w:rsidRDefault="00260867" w:rsidP="00792A69">
            <w:pPr>
              <w:spacing w:before="29" w:line="288" w:lineRule="auto"/>
              <w:ind w:left="17"/>
              <w:jc w:val="center"/>
              <w:rPr>
                <w:sz w:val="24"/>
              </w:rPr>
            </w:pPr>
            <w:r w:rsidRPr="0061644B">
              <w:rPr>
                <w:sz w:val="24"/>
              </w:rPr>
              <w:t>占基金资产净值比例</w:t>
            </w:r>
            <w:r w:rsidR="000812E8" w:rsidRPr="0061644B">
              <w:rPr>
                <w:color w:val="000000"/>
                <w:sz w:val="24"/>
              </w:rPr>
              <w:t>（％）</w:t>
            </w:r>
          </w:p>
        </w:tc>
      </w:tr>
      <w:tr w:rsidR="006B4A69" w:rsidRPr="0061644B" w:rsidTr="005C2E45">
        <w:trPr>
          <w:trHeight w:val="315"/>
        </w:trPr>
        <w:tc>
          <w:tcPr>
            <w:tcW w:w="1259" w:type="dxa"/>
            <w:vAlign w:val="center"/>
          </w:tcPr>
          <w:p w:rsidR="00260867" w:rsidRPr="0061644B" w:rsidRDefault="00260867" w:rsidP="00792A69">
            <w:pPr>
              <w:spacing w:before="29" w:line="288" w:lineRule="auto"/>
              <w:ind w:left="17"/>
              <w:jc w:val="center"/>
              <w:rPr>
                <w:sz w:val="24"/>
              </w:rPr>
            </w:pPr>
            <w:r w:rsidRPr="0061644B">
              <w:rPr>
                <w:sz w:val="24"/>
              </w:rPr>
              <w:t>1</w:t>
            </w:r>
          </w:p>
        </w:tc>
        <w:tc>
          <w:tcPr>
            <w:tcW w:w="2933" w:type="dxa"/>
            <w:vAlign w:val="center"/>
          </w:tcPr>
          <w:p w:rsidR="00260867" w:rsidRPr="0061644B" w:rsidRDefault="00260867" w:rsidP="00792A69">
            <w:pPr>
              <w:spacing w:before="29" w:line="288" w:lineRule="auto"/>
              <w:ind w:left="17"/>
              <w:jc w:val="left"/>
              <w:rPr>
                <w:sz w:val="24"/>
              </w:rPr>
            </w:pPr>
            <w:r w:rsidRPr="0061644B">
              <w:rPr>
                <w:sz w:val="24"/>
              </w:rPr>
              <w:t>国家债券</w:t>
            </w:r>
          </w:p>
        </w:tc>
        <w:tc>
          <w:tcPr>
            <w:tcW w:w="2653" w:type="dxa"/>
            <w:vAlign w:val="center"/>
          </w:tcPr>
          <w:p w:rsidR="00260867" w:rsidRPr="0061644B" w:rsidRDefault="00260867" w:rsidP="00792A69">
            <w:pPr>
              <w:spacing w:before="29" w:line="288" w:lineRule="auto"/>
              <w:ind w:left="17"/>
              <w:jc w:val="right"/>
              <w:rPr>
                <w:sz w:val="24"/>
              </w:rPr>
            </w:pPr>
            <w:r w:rsidRPr="0061644B">
              <w:rPr>
                <w:sz w:val="24"/>
              </w:rPr>
              <w:t>-</w:t>
            </w:r>
          </w:p>
        </w:tc>
        <w:tc>
          <w:tcPr>
            <w:tcW w:w="2374" w:type="dxa"/>
            <w:vAlign w:val="center"/>
          </w:tcPr>
          <w:p w:rsidR="00260867" w:rsidRPr="0061644B" w:rsidRDefault="00260867" w:rsidP="00792A69">
            <w:pPr>
              <w:spacing w:before="29" w:line="288" w:lineRule="auto"/>
              <w:ind w:left="17"/>
              <w:jc w:val="right"/>
              <w:rPr>
                <w:sz w:val="24"/>
              </w:rPr>
            </w:pPr>
            <w:r w:rsidRPr="0061644B">
              <w:rPr>
                <w:sz w:val="24"/>
              </w:rPr>
              <w:t>-</w:t>
            </w:r>
          </w:p>
        </w:tc>
      </w:tr>
      <w:tr w:rsidR="006B4A69" w:rsidRPr="0061644B" w:rsidTr="005C2E45">
        <w:trPr>
          <w:trHeight w:val="315"/>
        </w:trPr>
        <w:tc>
          <w:tcPr>
            <w:tcW w:w="1259" w:type="dxa"/>
            <w:vAlign w:val="center"/>
          </w:tcPr>
          <w:p w:rsidR="00260867" w:rsidRPr="0061644B" w:rsidRDefault="00260867" w:rsidP="00792A69">
            <w:pPr>
              <w:spacing w:before="29" w:line="288" w:lineRule="auto"/>
              <w:ind w:left="17"/>
              <w:jc w:val="center"/>
              <w:rPr>
                <w:sz w:val="24"/>
              </w:rPr>
            </w:pPr>
            <w:r w:rsidRPr="0061644B">
              <w:rPr>
                <w:sz w:val="24"/>
              </w:rPr>
              <w:t>2</w:t>
            </w:r>
          </w:p>
        </w:tc>
        <w:tc>
          <w:tcPr>
            <w:tcW w:w="2933" w:type="dxa"/>
            <w:vAlign w:val="center"/>
          </w:tcPr>
          <w:p w:rsidR="00260867" w:rsidRPr="0061644B" w:rsidRDefault="00260867" w:rsidP="00792A69">
            <w:pPr>
              <w:spacing w:before="29" w:line="288" w:lineRule="auto"/>
              <w:ind w:left="17"/>
              <w:jc w:val="left"/>
              <w:rPr>
                <w:sz w:val="24"/>
              </w:rPr>
            </w:pPr>
            <w:r w:rsidRPr="0061644B">
              <w:rPr>
                <w:sz w:val="24"/>
              </w:rPr>
              <w:t>央行票据</w:t>
            </w:r>
          </w:p>
        </w:tc>
        <w:tc>
          <w:tcPr>
            <w:tcW w:w="2653" w:type="dxa"/>
            <w:vAlign w:val="center"/>
          </w:tcPr>
          <w:p w:rsidR="00260867" w:rsidRPr="0061644B" w:rsidRDefault="00260867" w:rsidP="00792A69">
            <w:pPr>
              <w:spacing w:before="29" w:line="288" w:lineRule="auto"/>
              <w:ind w:left="17"/>
              <w:jc w:val="right"/>
              <w:rPr>
                <w:sz w:val="24"/>
              </w:rPr>
            </w:pPr>
            <w:r w:rsidRPr="0061644B">
              <w:rPr>
                <w:sz w:val="24"/>
              </w:rPr>
              <w:t>-</w:t>
            </w:r>
          </w:p>
        </w:tc>
        <w:tc>
          <w:tcPr>
            <w:tcW w:w="2374" w:type="dxa"/>
            <w:vAlign w:val="center"/>
          </w:tcPr>
          <w:p w:rsidR="00260867" w:rsidRPr="0061644B" w:rsidRDefault="00260867" w:rsidP="00792A69">
            <w:pPr>
              <w:spacing w:before="29" w:line="288" w:lineRule="auto"/>
              <w:ind w:left="17"/>
              <w:jc w:val="right"/>
              <w:rPr>
                <w:sz w:val="24"/>
              </w:rPr>
            </w:pPr>
            <w:r w:rsidRPr="0061644B">
              <w:rPr>
                <w:sz w:val="24"/>
              </w:rPr>
              <w:t>-</w:t>
            </w:r>
          </w:p>
        </w:tc>
      </w:tr>
      <w:tr w:rsidR="006B4A69" w:rsidRPr="0061644B" w:rsidTr="005C2E45">
        <w:trPr>
          <w:trHeight w:val="315"/>
        </w:trPr>
        <w:tc>
          <w:tcPr>
            <w:tcW w:w="1259" w:type="dxa"/>
            <w:vAlign w:val="center"/>
          </w:tcPr>
          <w:p w:rsidR="00260867" w:rsidRPr="0061644B" w:rsidRDefault="00260867" w:rsidP="00792A69">
            <w:pPr>
              <w:spacing w:before="29" w:line="288" w:lineRule="auto"/>
              <w:ind w:left="17"/>
              <w:jc w:val="center"/>
              <w:rPr>
                <w:sz w:val="24"/>
              </w:rPr>
            </w:pPr>
            <w:r w:rsidRPr="0061644B">
              <w:rPr>
                <w:sz w:val="24"/>
              </w:rPr>
              <w:t>3</w:t>
            </w:r>
          </w:p>
        </w:tc>
        <w:tc>
          <w:tcPr>
            <w:tcW w:w="2933" w:type="dxa"/>
            <w:vAlign w:val="center"/>
          </w:tcPr>
          <w:p w:rsidR="00260867" w:rsidRPr="0061644B" w:rsidRDefault="00260867" w:rsidP="00792A69">
            <w:pPr>
              <w:spacing w:before="29" w:line="288" w:lineRule="auto"/>
              <w:ind w:left="17"/>
              <w:jc w:val="left"/>
              <w:rPr>
                <w:sz w:val="24"/>
              </w:rPr>
            </w:pPr>
            <w:r w:rsidRPr="0061644B">
              <w:rPr>
                <w:sz w:val="24"/>
              </w:rPr>
              <w:t>金融债券</w:t>
            </w:r>
          </w:p>
        </w:tc>
        <w:tc>
          <w:tcPr>
            <w:tcW w:w="2653" w:type="dxa"/>
            <w:vAlign w:val="center"/>
          </w:tcPr>
          <w:p w:rsidR="00260867" w:rsidRPr="0061644B" w:rsidRDefault="00260867" w:rsidP="00792A69">
            <w:pPr>
              <w:spacing w:before="29" w:line="288" w:lineRule="auto"/>
              <w:ind w:left="17"/>
              <w:jc w:val="right"/>
              <w:rPr>
                <w:sz w:val="24"/>
              </w:rPr>
            </w:pPr>
            <w:r w:rsidRPr="0061644B">
              <w:rPr>
                <w:sz w:val="24"/>
              </w:rPr>
              <w:t>470,628,230.60</w:t>
            </w:r>
          </w:p>
        </w:tc>
        <w:tc>
          <w:tcPr>
            <w:tcW w:w="2374" w:type="dxa"/>
            <w:vAlign w:val="center"/>
          </w:tcPr>
          <w:p w:rsidR="00260867" w:rsidRPr="0061644B" w:rsidRDefault="00260867" w:rsidP="00792A69">
            <w:pPr>
              <w:spacing w:before="29" w:line="288" w:lineRule="auto"/>
              <w:ind w:left="17"/>
              <w:jc w:val="right"/>
              <w:rPr>
                <w:sz w:val="24"/>
              </w:rPr>
            </w:pPr>
            <w:r w:rsidRPr="0061644B">
              <w:rPr>
                <w:sz w:val="24"/>
              </w:rPr>
              <w:t>5.91</w:t>
            </w:r>
          </w:p>
        </w:tc>
      </w:tr>
      <w:tr w:rsidR="006B4A69" w:rsidRPr="0061644B" w:rsidTr="005C2E45">
        <w:trPr>
          <w:trHeight w:val="315"/>
        </w:trPr>
        <w:tc>
          <w:tcPr>
            <w:tcW w:w="1259" w:type="dxa"/>
            <w:vAlign w:val="center"/>
          </w:tcPr>
          <w:p w:rsidR="00260867" w:rsidRPr="0061644B" w:rsidRDefault="00260867" w:rsidP="00792A69">
            <w:pPr>
              <w:spacing w:before="29" w:line="288" w:lineRule="auto"/>
              <w:ind w:left="17"/>
              <w:jc w:val="center"/>
              <w:rPr>
                <w:sz w:val="24"/>
              </w:rPr>
            </w:pPr>
          </w:p>
        </w:tc>
        <w:tc>
          <w:tcPr>
            <w:tcW w:w="2933" w:type="dxa"/>
            <w:vAlign w:val="center"/>
          </w:tcPr>
          <w:p w:rsidR="00260867" w:rsidRPr="0061644B" w:rsidRDefault="00260867" w:rsidP="00792A69">
            <w:pPr>
              <w:spacing w:before="29" w:line="288" w:lineRule="auto"/>
              <w:ind w:left="17"/>
              <w:jc w:val="left"/>
              <w:rPr>
                <w:sz w:val="24"/>
              </w:rPr>
            </w:pPr>
            <w:r w:rsidRPr="0061644B">
              <w:rPr>
                <w:sz w:val="24"/>
              </w:rPr>
              <w:t>其中：政策性金融债</w:t>
            </w:r>
          </w:p>
        </w:tc>
        <w:tc>
          <w:tcPr>
            <w:tcW w:w="2653" w:type="dxa"/>
            <w:vAlign w:val="center"/>
          </w:tcPr>
          <w:p w:rsidR="00260867" w:rsidRPr="0061644B" w:rsidRDefault="00260867" w:rsidP="00792A69">
            <w:pPr>
              <w:spacing w:before="29" w:line="288" w:lineRule="auto"/>
              <w:ind w:left="17"/>
              <w:jc w:val="right"/>
              <w:rPr>
                <w:sz w:val="24"/>
              </w:rPr>
            </w:pPr>
            <w:r w:rsidRPr="0061644B">
              <w:rPr>
                <w:sz w:val="24"/>
              </w:rPr>
              <w:t>470,628,230.60</w:t>
            </w:r>
          </w:p>
        </w:tc>
        <w:tc>
          <w:tcPr>
            <w:tcW w:w="2374" w:type="dxa"/>
            <w:vAlign w:val="center"/>
          </w:tcPr>
          <w:p w:rsidR="00260867" w:rsidRPr="0061644B" w:rsidRDefault="00260867" w:rsidP="00792A69">
            <w:pPr>
              <w:spacing w:before="29" w:line="288" w:lineRule="auto"/>
              <w:ind w:left="17"/>
              <w:jc w:val="right"/>
              <w:rPr>
                <w:sz w:val="24"/>
              </w:rPr>
            </w:pPr>
            <w:r w:rsidRPr="0061644B">
              <w:rPr>
                <w:sz w:val="24"/>
              </w:rPr>
              <w:t>5.91</w:t>
            </w:r>
          </w:p>
        </w:tc>
      </w:tr>
      <w:tr w:rsidR="006B4A69" w:rsidRPr="0061644B" w:rsidTr="005C2E45">
        <w:trPr>
          <w:trHeight w:val="315"/>
        </w:trPr>
        <w:tc>
          <w:tcPr>
            <w:tcW w:w="1259" w:type="dxa"/>
            <w:vAlign w:val="center"/>
          </w:tcPr>
          <w:p w:rsidR="00260867" w:rsidRPr="0061644B" w:rsidRDefault="00260867" w:rsidP="00792A69">
            <w:pPr>
              <w:spacing w:before="29" w:line="288" w:lineRule="auto"/>
              <w:ind w:left="17"/>
              <w:jc w:val="center"/>
              <w:rPr>
                <w:sz w:val="24"/>
              </w:rPr>
            </w:pPr>
            <w:r w:rsidRPr="0061644B">
              <w:rPr>
                <w:sz w:val="24"/>
              </w:rPr>
              <w:t>4</w:t>
            </w:r>
          </w:p>
        </w:tc>
        <w:tc>
          <w:tcPr>
            <w:tcW w:w="2933" w:type="dxa"/>
            <w:vAlign w:val="center"/>
          </w:tcPr>
          <w:p w:rsidR="00260867" w:rsidRPr="0061644B" w:rsidRDefault="00260867" w:rsidP="00792A69">
            <w:pPr>
              <w:spacing w:before="29" w:line="288" w:lineRule="auto"/>
              <w:ind w:left="17"/>
              <w:jc w:val="left"/>
              <w:rPr>
                <w:sz w:val="24"/>
              </w:rPr>
            </w:pPr>
            <w:r w:rsidRPr="0061644B">
              <w:rPr>
                <w:sz w:val="24"/>
              </w:rPr>
              <w:t>企业债券</w:t>
            </w:r>
          </w:p>
        </w:tc>
        <w:tc>
          <w:tcPr>
            <w:tcW w:w="2653" w:type="dxa"/>
            <w:vAlign w:val="center"/>
          </w:tcPr>
          <w:p w:rsidR="00260867" w:rsidRPr="0061644B" w:rsidRDefault="00260867" w:rsidP="00792A69">
            <w:pPr>
              <w:spacing w:before="29" w:line="288" w:lineRule="auto"/>
              <w:ind w:left="17"/>
              <w:jc w:val="right"/>
              <w:rPr>
                <w:sz w:val="24"/>
              </w:rPr>
            </w:pPr>
            <w:r w:rsidRPr="0061644B">
              <w:rPr>
                <w:sz w:val="24"/>
              </w:rPr>
              <w:t>-</w:t>
            </w:r>
          </w:p>
        </w:tc>
        <w:tc>
          <w:tcPr>
            <w:tcW w:w="2374" w:type="dxa"/>
            <w:vAlign w:val="center"/>
          </w:tcPr>
          <w:p w:rsidR="00260867" w:rsidRPr="0061644B" w:rsidRDefault="00260867" w:rsidP="00792A69">
            <w:pPr>
              <w:spacing w:before="29" w:line="288" w:lineRule="auto"/>
              <w:ind w:left="17"/>
              <w:jc w:val="right"/>
              <w:rPr>
                <w:sz w:val="24"/>
              </w:rPr>
            </w:pPr>
            <w:r w:rsidRPr="0061644B">
              <w:rPr>
                <w:sz w:val="24"/>
              </w:rPr>
              <w:t>-</w:t>
            </w:r>
          </w:p>
        </w:tc>
      </w:tr>
      <w:tr w:rsidR="006B4A69" w:rsidRPr="0061644B" w:rsidTr="005C2E45">
        <w:trPr>
          <w:trHeight w:val="315"/>
        </w:trPr>
        <w:tc>
          <w:tcPr>
            <w:tcW w:w="1259" w:type="dxa"/>
            <w:vAlign w:val="center"/>
          </w:tcPr>
          <w:p w:rsidR="00260867" w:rsidRPr="0061644B" w:rsidRDefault="00260867" w:rsidP="00792A69">
            <w:pPr>
              <w:spacing w:before="29" w:line="288" w:lineRule="auto"/>
              <w:ind w:left="17"/>
              <w:jc w:val="center"/>
              <w:rPr>
                <w:sz w:val="24"/>
              </w:rPr>
            </w:pPr>
            <w:r w:rsidRPr="0061644B">
              <w:rPr>
                <w:sz w:val="24"/>
              </w:rPr>
              <w:t>5</w:t>
            </w:r>
          </w:p>
        </w:tc>
        <w:tc>
          <w:tcPr>
            <w:tcW w:w="2933" w:type="dxa"/>
            <w:vAlign w:val="center"/>
          </w:tcPr>
          <w:p w:rsidR="00260867" w:rsidRPr="0061644B" w:rsidRDefault="00260867" w:rsidP="00792A69">
            <w:pPr>
              <w:spacing w:before="29" w:line="288" w:lineRule="auto"/>
              <w:ind w:left="17"/>
              <w:jc w:val="left"/>
              <w:rPr>
                <w:sz w:val="24"/>
              </w:rPr>
            </w:pPr>
            <w:r w:rsidRPr="0061644B">
              <w:rPr>
                <w:sz w:val="24"/>
              </w:rPr>
              <w:t>企业短期融资</w:t>
            </w:r>
            <w:r w:rsidR="00C57CC1" w:rsidRPr="0061644B">
              <w:rPr>
                <w:sz w:val="24"/>
              </w:rPr>
              <w:t>券</w:t>
            </w:r>
          </w:p>
        </w:tc>
        <w:tc>
          <w:tcPr>
            <w:tcW w:w="2653" w:type="dxa"/>
            <w:vAlign w:val="center"/>
          </w:tcPr>
          <w:p w:rsidR="00260867" w:rsidRPr="0061644B" w:rsidRDefault="00260867" w:rsidP="00792A69">
            <w:pPr>
              <w:spacing w:before="29" w:line="288" w:lineRule="auto"/>
              <w:ind w:left="17"/>
              <w:jc w:val="right"/>
              <w:rPr>
                <w:sz w:val="24"/>
              </w:rPr>
            </w:pPr>
            <w:r w:rsidRPr="0061644B">
              <w:rPr>
                <w:sz w:val="24"/>
              </w:rPr>
              <w:t>1,069,992,137.81</w:t>
            </w:r>
          </w:p>
        </w:tc>
        <w:tc>
          <w:tcPr>
            <w:tcW w:w="2374" w:type="dxa"/>
            <w:vAlign w:val="center"/>
          </w:tcPr>
          <w:p w:rsidR="00260867" w:rsidRPr="0061644B" w:rsidRDefault="00260867" w:rsidP="00792A69">
            <w:pPr>
              <w:spacing w:before="29" w:line="288" w:lineRule="auto"/>
              <w:ind w:left="17"/>
              <w:jc w:val="right"/>
              <w:rPr>
                <w:sz w:val="24"/>
              </w:rPr>
            </w:pPr>
            <w:r w:rsidRPr="0061644B">
              <w:rPr>
                <w:sz w:val="24"/>
              </w:rPr>
              <w:t>13.43</w:t>
            </w:r>
          </w:p>
        </w:tc>
      </w:tr>
      <w:tr w:rsidR="000702AC" w:rsidRPr="0061644B" w:rsidTr="00B258B8">
        <w:trPr>
          <w:trHeight w:val="315"/>
        </w:trPr>
        <w:tc>
          <w:tcPr>
            <w:tcW w:w="1259" w:type="dxa"/>
            <w:shd w:val="clear" w:color="auto" w:fill="auto"/>
            <w:vAlign w:val="center"/>
          </w:tcPr>
          <w:p w:rsidR="000702AC" w:rsidRPr="0061644B" w:rsidRDefault="000702AC" w:rsidP="00B258B8">
            <w:pPr>
              <w:spacing w:before="29" w:line="288" w:lineRule="auto"/>
              <w:ind w:left="17"/>
              <w:jc w:val="center"/>
              <w:rPr>
                <w:sz w:val="24"/>
              </w:rPr>
            </w:pPr>
            <w:r w:rsidRPr="0061644B">
              <w:rPr>
                <w:sz w:val="24"/>
              </w:rPr>
              <w:t>6</w:t>
            </w:r>
          </w:p>
        </w:tc>
        <w:tc>
          <w:tcPr>
            <w:tcW w:w="2933" w:type="dxa"/>
            <w:shd w:val="clear" w:color="auto" w:fill="auto"/>
            <w:vAlign w:val="center"/>
          </w:tcPr>
          <w:p w:rsidR="000702AC" w:rsidRPr="0061644B" w:rsidRDefault="000702AC" w:rsidP="00B258B8">
            <w:pPr>
              <w:spacing w:before="29" w:line="288" w:lineRule="auto"/>
              <w:ind w:left="17"/>
              <w:jc w:val="left"/>
              <w:rPr>
                <w:sz w:val="24"/>
              </w:rPr>
            </w:pPr>
            <w:r w:rsidRPr="0061644B">
              <w:rPr>
                <w:sz w:val="24"/>
              </w:rPr>
              <w:t>中期票据</w:t>
            </w:r>
          </w:p>
        </w:tc>
        <w:tc>
          <w:tcPr>
            <w:tcW w:w="2653" w:type="dxa"/>
            <w:vAlign w:val="center"/>
          </w:tcPr>
          <w:p w:rsidR="000702AC" w:rsidRPr="0061644B" w:rsidRDefault="000702AC" w:rsidP="00B258B8">
            <w:pPr>
              <w:spacing w:before="29" w:line="288" w:lineRule="auto"/>
              <w:ind w:left="17"/>
              <w:jc w:val="right"/>
              <w:rPr>
                <w:sz w:val="24"/>
              </w:rPr>
            </w:pPr>
            <w:r w:rsidRPr="0061644B">
              <w:rPr>
                <w:sz w:val="24"/>
              </w:rPr>
              <w:t>-</w:t>
            </w:r>
          </w:p>
        </w:tc>
        <w:tc>
          <w:tcPr>
            <w:tcW w:w="2374" w:type="dxa"/>
            <w:vAlign w:val="center"/>
          </w:tcPr>
          <w:p w:rsidR="000702AC" w:rsidRPr="0061644B" w:rsidRDefault="000702AC" w:rsidP="00B258B8">
            <w:pPr>
              <w:spacing w:before="29" w:line="288" w:lineRule="auto"/>
              <w:ind w:left="17"/>
              <w:jc w:val="right"/>
              <w:rPr>
                <w:sz w:val="24"/>
              </w:rPr>
            </w:pPr>
            <w:r w:rsidRPr="0061644B">
              <w:rPr>
                <w:sz w:val="24"/>
              </w:rPr>
              <w:t>-</w:t>
            </w:r>
          </w:p>
        </w:tc>
      </w:tr>
      <w:tr w:rsidR="000702AC" w:rsidRPr="0061644B" w:rsidTr="005C2E45">
        <w:trPr>
          <w:trHeight w:val="315"/>
        </w:trPr>
        <w:tc>
          <w:tcPr>
            <w:tcW w:w="1259" w:type="dxa"/>
            <w:shd w:val="clear" w:color="auto" w:fill="auto"/>
            <w:vAlign w:val="center"/>
          </w:tcPr>
          <w:p w:rsidR="000702AC" w:rsidRPr="004B6D45" w:rsidRDefault="000702AC" w:rsidP="000702AC">
            <w:pPr>
              <w:spacing w:before="29" w:line="288" w:lineRule="auto"/>
              <w:ind w:left="17"/>
              <w:jc w:val="center"/>
              <w:rPr>
                <w:color w:val="000000"/>
                <w:sz w:val="24"/>
              </w:rPr>
            </w:pPr>
            <w:r>
              <w:rPr>
                <w:color w:val="000000"/>
                <w:sz w:val="24"/>
              </w:rPr>
              <w:t>7</w:t>
            </w:r>
          </w:p>
        </w:tc>
        <w:tc>
          <w:tcPr>
            <w:tcW w:w="2933" w:type="dxa"/>
            <w:shd w:val="clear" w:color="auto" w:fill="auto"/>
            <w:vAlign w:val="center"/>
          </w:tcPr>
          <w:p w:rsidR="000702AC" w:rsidRPr="004B6D45" w:rsidRDefault="000702AC" w:rsidP="000702AC">
            <w:pPr>
              <w:spacing w:before="29" w:line="288" w:lineRule="auto"/>
              <w:ind w:left="17"/>
              <w:jc w:val="left"/>
              <w:rPr>
                <w:color w:val="000000"/>
                <w:sz w:val="24"/>
              </w:rPr>
            </w:pPr>
            <w:r w:rsidRPr="004B6D45">
              <w:rPr>
                <w:rFonts w:hint="eastAsia"/>
                <w:color w:val="000000"/>
                <w:sz w:val="24"/>
              </w:rPr>
              <w:t>同业存单</w:t>
            </w:r>
          </w:p>
        </w:tc>
        <w:tc>
          <w:tcPr>
            <w:tcW w:w="2653" w:type="dxa"/>
            <w:vAlign w:val="center"/>
          </w:tcPr>
          <w:p w:rsidR="000702AC" w:rsidRPr="004B6D45" w:rsidRDefault="000702AC" w:rsidP="000702AC">
            <w:pPr>
              <w:spacing w:before="29" w:line="288" w:lineRule="auto"/>
              <w:ind w:left="17"/>
              <w:jc w:val="center"/>
              <w:rPr>
                <w:color w:val="000000"/>
                <w:sz w:val="24"/>
              </w:rPr>
            </w:pPr>
            <w:r w:rsidRPr="004B6D45">
              <w:rPr>
                <w:rFonts w:hint="eastAsia"/>
                <w:color w:val="000000"/>
                <w:sz w:val="24"/>
              </w:rPr>
              <w:t>6,122,303,509.80</w:t>
            </w:r>
          </w:p>
        </w:tc>
        <w:tc>
          <w:tcPr>
            <w:tcW w:w="2374" w:type="dxa"/>
            <w:vAlign w:val="center"/>
          </w:tcPr>
          <w:p w:rsidR="000702AC" w:rsidRPr="004B6D45" w:rsidRDefault="000702AC" w:rsidP="000702AC">
            <w:pPr>
              <w:spacing w:before="29" w:line="288" w:lineRule="auto"/>
              <w:ind w:left="17"/>
              <w:jc w:val="center"/>
              <w:rPr>
                <w:color w:val="000000"/>
                <w:sz w:val="24"/>
              </w:rPr>
            </w:pPr>
            <w:r w:rsidRPr="004B6D45">
              <w:rPr>
                <w:rFonts w:hint="eastAsia"/>
                <w:color w:val="000000"/>
                <w:sz w:val="24"/>
              </w:rPr>
              <w:t>76.83</w:t>
            </w:r>
          </w:p>
        </w:tc>
      </w:tr>
      <w:tr w:rsidR="006B4A69" w:rsidRPr="0061644B" w:rsidTr="005C2E45">
        <w:trPr>
          <w:trHeight w:val="315"/>
        </w:trPr>
        <w:tc>
          <w:tcPr>
            <w:tcW w:w="1259" w:type="dxa"/>
            <w:vAlign w:val="center"/>
          </w:tcPr>
          <w:p w:rsidR="008C40A4" w:rsidRPr="0061644B" w:rsidRDefault="008C40A4" w:rsidP="00792A69">
            <w:pPr>
              <w:spacing w:before="29" w:line="288" w:lineRule="auto"/>
              <w:ind w:left="17"/>
              <w:jc w:val="center"/>
              <w:rPr>
                <w:sz w:val="24"/>
              </w:rPr>
            </w:pPr>
            <w:r w:rsidRPr="0061644B">
              <w:rPr>
                <w:sz w:val="24"/>
              </w:rPr>
              <w:t>8</w:t>
            </w:r>
          </w:p>
        </w:tc>
        <w:tc>
          <w:tcPr>
            <w:tcW w:w="2933" w:type="dxa"/>
            <w:vAlign w:val="center"/>
          </w:tcPr>
          <w:p w:rsidR="008C40A4" w:rsidRPr="0061644B" w:rsidRDefault="008C40A4" w:rsidP="00792A69">
            <w:pPr>
              <w:spacing w:before="29" w:line="288" w:lineRule="auto"/>
              <w:ind w:left="17"/>
              <w:jc w:val="left"/>
              <w:rPr>
                <w:sz w:val="24"/>
              </w:rPr>
            </w:pPr>
            <w:r w:rsidRPr="0061644B">
              <w:rPr>
                <w:sz w:val="24"/>
              </w:rPr>
              <w:t>其他</w:t>
            </w:r>
          </w:p>
        </w:tc>
        <w:tc>
          <w:tcPr>
            <w:tcW w:w="2653" w:type="dxa"/>
            <w:vAlign w:val="center"/>
          </w:tcPr>
          <w:p w:rsidR="008C40A4" w:rsidRPr="0061644B" w:rsidRDefault="008C40A4" w:rsidP="00792A69">
            <w:pPr>
              <w:spacing w:before="29" w:line="288" w:lineRule="auto"/>
              <w:ind w:left="17"/>
              <w:jc w:val="right"/>
              <w:rPr>
                <w:sz w:val="24"/>
              </w:rPr>
            </w:pPr>
            <w:r w:rsidRPr="0061644B">
              <w:rPr>
                <w:sz w:val="24"/>
              </w:rPr>
              <w:t>-</w:t>
            </w:r>
          </w:p>
        </w:tc>
        <w:tc>
          <w:tcPr>
            <w:tcW w:w="2374" w:type="dxa"/>
            <w:vAlign w:val="center"/>
          </w:tcPr>
          <w:p w:rsidR="008C40A4" w:rsidRPr="0061644B" w:rsidRDefault="008C40A4" w:rsidP="00792A69">
            <w:pPr>
              <w:spacing w:before="29" w:line="288" w:lineRule="auto"/>
              <w:ind w:left="17"/>
              <w:jc w:val="right"/>
              <w:rPr>
                <w:sz w:val="24"/>
              </w:rPr>
            </w:pPr>
            <w:r w:rsidRPr="0061644B">
              <w:rPr>
                <w:sz w:val="24"/>
              </w:rPr>
              <w:t>-</w:t>
            </w:r>
          </w:p>
        </w:tc>
      </w:tr>
      <w:tr w:rsidR="006B4A69" w:rsidRPr="0061644B" w:rsidTr="005C2E45">
        <w:trPr>
          <w:trHeight w:val="315"/>
        </w:trPr>
        <w:tc>
          <w:tcPr>
            <w:tcW w:w="1259" w:type="dxa"/>
            <w:vAlign w:val="center"/>
          </w:tcPr>
          <w:p w:rsidR="008C40A4" w:rsidRPr="0061644B" w:rsidRDefault="008C40A4" w:rsidP="00792A69">
            <w:pPr>
              <w:spacing w:before="29" w:line="288" w:lineRule="auto"/>
              <w:ind w:left="17"/>
              <w:jc w:val="center"/>
              <w:rPr>
                <w:sz w:val="24"/>
              </w:rPr>
            </w:pPr>
            <w:r w:rsidRPr="0061644B">
              <w:rPr>
                <w:sz w:val="24"/>
              </w:rPr>
              <w:t>9</w:t>
            </w:r>
          </w:p>
        </w:tc>
        <w:tc>
          <w:tcPr>
            <w:tcW w:w="2933" w:type="dxa"/>
            <w:vAlign w:val="center"/>
          </w:tcPr>
          <w:p w:rsidR="008C40A4" w:rsidRPr="0061644B" w:rsidRDefault="008C40A4" w:rsidP="00792A69">
            <w:pPr>
              <w:spacing w:before="29" w:line="288" w:lineRule="auto"/>
              <w:ind w:left="17"/>
              <w:jc w:val="left"/>
              <w:rPr>
                <w:sz w:val="24"/>
              </w:rPr>
            </w:pPr>
            <w:r w:rsidRPr="0061644B">
              <w:rPr>
                <w:sz w:val="24"/>
              </w:rPr>
              <w:t>合计</w:t>
            </w:r>
          </w:p>
        </w:tc>
        <w:tc>
          <w:tcPr>
            <w:tcW w:w="2653" w:type="dxa"/>
            <w:vAlign w:val="center"/>
          </w:tcPr>
          <w:p w:rsidR="008C40A4" w:rsidRPr="0061644B" w:rsidRDefault="008C40A4" w:rsidP="00792A69">
            <w:pPr>
              <w:spacing w:before="29" w:line="288" w:lineRule="auto"/>
              <w:ind w:left="17"/>
              <w:jc w:val="right"/>
              <w:rPr>
                <w:sz w:val="24"/>
              </w:rPr>
            </w:pPr>
            <w:r w:rsidRPr="0061644B">
              <w:rPr>
                <w:sz w:val="24"/>
              </w:rPr>
              <w:t>7,662,923,878.21</w:t>
            </w:r>
          </w:p>
        </w:tc>
        <w:tc>
          <w:tcPr>
            <w:tcW w:w="2374" w:type="dxa"/>
            <w:vAlign w:val="center"/>
          </w:tcPr>
          <w:p w:rsidR="008C40A4" w:rsidRPr="0061644B" w:rsidRDefault="008C40A4" w:rsidP="00792A69">
            <w:pPr>
              <w:spacing w:before="29" w:line="288" w:lineRule="auto"/>
              <w:ind w:left="17"/>
              <w:jc w:val="right"/>
              <w:rPr>
                <w:sz w:val="24"/>
              </w:rPr>
            </w:pPr>
            <w:r w:rsidRPr="0061644B">
              <w:rPr>
                <w:sz w:val="24"/>
              </w:rPr>
              <w:t>96.17</w:t>
            </w:r>
          </w:p>
        </w:tc>
      </w:tr>
      <w:tr w:rsidR="006B4A69" w:rsidRPr="0061644B" w:rsidTr="005C2E45">
        <w:trPr>
          <w:trHeight w:val="315"/>
        </w:trPr>
        <w:tc>
          <w:tcPr>
            <w:tcW w:w="1259" w:type="dxa"/>
            <w:vAlign w:val="center"/>
          </w:tcPr>
          <w:p w:rsidR="004C7A02" w:rsidRPr="0061644B" w:rsidRDefault="004C7A02" w:rsidP="00792A69">
            <w:pPr>
              <w:spacing w:before="29" w:line="288" w:lineRule="auto"/>
              <w:jc w:val="center"/>
              <w:rPr>
                <w:sz w:val="24"/>
              </w:rPr>
            </w:pPr>
            <w:r w:rsidRPr="0061644B">
              <w:rPr>
                <w:sz w:val="24"/>
              </w:rPr>
              <w:t>10</w:t>
            </w:r>
          </w:p>
        </w:tc>
        <w:tc>
          <w:tcPr>
            <w:tcW w:w="2933" w:type="dxa"/>
            <w:vAlign w:val="center"/>
          </w:tcPr>
          <w:p w:rsidR="004C7A02" w:rsidRPr="0061644B" w:rsidRDefault="004C7A02" w:rsidP="00792A69">
            <w:pPr>
              <w:spacing w:before="29" w:line="288" w:lineRule="auto"/>
              <w:ind w:leftChars="50" w:left="105"/>
              <w:rPr>
                <w:sz w:val="24"/>
              </w:rPr>
            </w:pPr>
            <w:r w:rsidRPr="0061644B">
              <w:rPr>
                <w:sz w:val="24"/>
              </w:rPr>
              <w:t>剩余存续期超过</w:t>
            </w:r>
            <w:r w:rsidRPr="0061644B">
              <w:rPr>
                <w:sz w:val="24"/>
              </w:rPr>
              <w:t>397</w:t>
            </w:r>
            <w:r w:rsidRPr="0061644B">
              <w:rPr>
                <w:sz w:val="24"/>
              </w:rPr>
              <w:t>天的浮动利率债券</w:t>
            </w:r>
          </w:p>
        </w:tc>
        <w:tc>
          <w:tcPr>
            <w:tcW w:w="2653" w:type="dxa"/>
            <w:vAlign w:val="center"/>
          </w:tcPr>
          <w:p w:rsidR="004C7A02" w:rsidRPr="0061644B" w:rsidRDefault="004C7A02" w:rsidP="00792A69">
            <w:pPr>
              <w:spacing w:before="29" w:line="288" w:lineRule="auto"/>
              <w:jc w:val="right"/>
              <w:rPr>
                <w:sz w:val="24"/>
              </w:rPr>
            </w:pPr>
            <w:r w:rsidRPr="0061644B">
              <w:rPr>
                <w:sz w:val="24"/>
              </w:rPr>
              <w:t>-</w:t>
            </w:r>
          </w:p>
        </w:tc>
        <w:tc>
          <w:tcPr>
            <w:tcW w:w="2374" w:type="dxa"/>
            <w:vAlign w:val="center"/>
          </w:tcPr>
          <w:p w:rsidR="004C7A02" w:rsidRPr="0061644B" w:rsidRDefault="004C7A02" w:rsidP="00792A69">
            <w:pPr>
              <w:spacing w:before="29" w:line="288" w:lineRule="auto"/>
              <w:jc w:val="right"/>
              <w:rPr>
                <w:sz w:val="24"/>
              </w:rPr>
            </w:pPr>
            <w:r w:rsidRPr="0061644B">
              <w:rPr>
                <w:sz w:val="24"/>
              </w:rPr>
              <w:t>-</w:t>
            </w:r>
          </w:p>
        </w:tc>
      </w:tr>
    </w:tbl>
    <w:p w:rsidR="006D141C" w:rsidRPr="006A12B5" w:rsidRDefault="006D141C" w:rsidP="00792A69">
      <w:pPr>
        <w:pStyle w:val="af6"/>
        <w:spacing w:before="29" w:beforeAutospacing="0" w:after="0" w:afterAutospacing="0" w:line="288" w:lineRule="auto"/>
        <w:rPr>
          <w:rFonts w:ascii="Times New Roman" w:hAnsi="Times New Roman"/>
        </w:rPr>
      </w:pPr>
    </w:p>
    <w:p w:rsidR="006D141C" w:rsidRPr="0061644B" w:rsidRDefault="006D141C" w:rsidP="00792A69">
      <w:pPr>
        <w:pStyle w:val="20"/>
        <w:spacing w:before="29" w:after="0" w:line="288" w:lineRule="auto"/>
        <w:rPr>
          <w:rFonts w:ascii="Times New Roman" w:hAnsi="Times New Roman" w:cs="Times New Roman"/>
          <w:kern w:val="0"/>
          <w:szCs w:val="24"/>
        </w:rPr>
      </w:pPr>
      <w:bookmarkStart w:id="28" w:name="_Toc331410107"/>
      <w:r w:rsidRPr="0061644B">
        <w:rPr>
          <w:rFonts w:ascii="Times New Roman" w:hAnsi="Times New Roman" w:cs="Times New Roman"/>
          <w:kern w:val="0"/>
          <w:szCs w:val="24"/>
        </w:rPr>
        <w:t>7.6</w:t>
      </w:r>
      <w:bookmarkEnd w:id="28"/>
      <w:r w:rsidR="003A0E36" w:rsidRPr="0061644B">
        <w:rPr>
          <w:rFonts w:ascii="Times New Roman" w:hAnsi="Times New Roman" w:cs="Times New Roman"/>
          <w:kern w:val="0"/>
          <w:szCs w:val="24"/>
        </w:rPr>
        <w:t>期末按摊余成本占基金资产净值比例大小</w:t>
      </w:r>
      <w:r w:rsidR="00AF58F7">
        <w:rPr>
          <w:rFonts w:ascii="Times New Roman" w:hAnsi="Times New Roman" w:cs="Times New Roman"/>
          <w:kern w:val="0"/>
          <w:szCs w:val="24"/>
        </w:rPr>
        <w:t>排序</w:t>
      </w:r>
      <w:r w:rsidR="003A0E36" w:rsidRPr="0061644B">
        <w:rPr>
          <w:rFonts w:ascii="Times New Roman" w:hAnsi="Times New Roman" w:cs="Times New Roman"/>
          <w:kern w:val="0"/>
          <w:szCs w:val="24"/>
        </w:rPr>
        <w:t>的前十名债券投资明细</w:t>
      </w:r>
    </w:p>
    <w:p w:rsidR="006D141C" w:rsidRPr="0061644B" w:rsidRDefault="00644AB5" w:rsidP="00792A69">
      <w:pPr>
        <w:autoSpaceDE w:val="0"/>
        <w:autoSpaceDN w:val="0"/>
        <w:adjustRightInd w:val="0"/>
        <w:spacing w:before="29" w:line="288" w:lineRule="auto"/>
        <w:ind w:left="15"/>
        <w:jc w:val="right"/>
        <w:rPr>
          <w:sz w:val="24"/>
        </w:rPr>
      </w:pPr>
      <w:r w:rsidRPr="0061644B">
        <w:rPr>
          <w:sz w:val="24"/>
        </w:rPr>
        <w:t>金额单位</w:t>
      </w:r>
      <w:r w:rsidR="006D141C" w:rsidRPr="0061644B">
        <w:rPr>
          <w:sz w:val="24"/>
        </w:rPr>
        <w:t>：人民币元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78"/>
        <w:gridCol w:w="1348"/>
        <w:gridCol w:w="1787"/>
        <w:gridCol w:w="1756"/>
        <w:gridCol w:w="2008"/>
        <w:gridCol w:w="1542"/>
      </w:tblGrid>
      <w:tr w:rsidR="006B4A69" w:rsidRPr="0061644B" w:rsidTr="005816EE">
        <w:trPr>
          <w:trHeight w:val="286"/>
        </w:trPr>
        <w:tc>
          <w:tcPr>
            <w:tcW w:w="778" w:type="dxa"/>
            <w:vAlign w:val="center"/>
          </w:tcPr>
          <w:p w:rsidR="00481742" w:rsidRPr="0061644B" w:rsidRDefault="00481742" w:rsidP="00792A69">
            <w:pPr>
              <w:spacing w:before="29" w:line="288" w:lineRule="auto"/>
              <w:jc w:val="center"/>
              <w:rPr>
                <w:sz w:val="24"/>
              </w:rPr>
            </w:pPr>
            <w:r w:rsidRPr="0061644B">
              <w:rPr>
                <w:sz w:val="24"/>
              </w:rPr>
              <w:t>序号</w:t>
            </w:r>
          </w:p>
        </w:tc>
        <w:tc>
          <w:tcPr>
            <w:tcW w:w="1348" w:type="dxa"/>
            <w:vAlign w:val="center"/>
          </w:tcPr>
          <w:p w:rsidR="00481742" w:rsidRPr="0061644B" w:rsidRDefault="00481742" w:rsidP="00792A69">
            <w:pPr>
              <w:spacing w:before="29" w:line="288" w:lineRule="auto"/>
              <w:jc w:val="center"/>
              <w:rPr>
                <w:sz w:val="24"/>
              </w:rPr>
            </w:pPr>
            <w:r w:rsidRPr="0061644B">
              <w:rPr>
                <w:sz w:val="24"/>
              </w:rPr>
              <w:t>债券代码</w:t>
            </w:r>
          </w:p>
        </w:tc>
        <w:tc>
          <w:tcPr>
            <w:tcW w:w="1787" w:type="dxa"/>
            <w:tcMar>
              <w:top w:w="15" w:type="dxa"/>
              <w:left w:w="15" w:type="dxa"/>
              <w:bottom w:w="0" w:type="dxa"/>
              <w:right w:w="15" w:type="dxa"/>
            </w:tcMar>
            <w:vAlign w:val="center"/>
          </w:tcPr>
          <w:p w:rsidR="00481742" w:rsidRPr="0061644B" w:rsidRDefault="00481742" w:rsidP="00792A69">
            <w:pPr>
              <w:spacing w:before="29" w:line="288" w:lineRule="auto"/>
              <w:jc w:val="center"/>
              <w:rPr>
                <w:sz w:val="24"/>
              </w:rPr>
            </w:pPr>
            <w:r w:rsidRPr="0061644B">
              <w:rPr>
                <w:sz w:val="24"/>
              </w:rPr>
              <w:t>债券名称</w:t>
            </w:r>
          </w:p>
        </w:tc>
        <w:tc>
          <w:tcPr>
            <w:tcW w:w="1756" w:type="dxa"/>
            <w:tcMar>
              <w:top w:w="15" w:type="dxa"/>
              <w:left w:w="15" w:type="dxa"/>
              <w:bottom w:w="0" w:type="dxa"/>
              <w:right w:w="15" w:type="dxa"/>
            </w:tcMar>
            <w:vAlign w:val="center"/>
          </w:tcPr>
          <w:p w:rsidR="00481742" w:rsidRPr="0061644B" w:rsidRDefault="00481742" w:rsidP="00792A69">
            <w:pPr>
              <w:spacing w:before="29" w:line="288" w:lineRule="auto"/>
              <w:jc w:val="center"/>
              <w:rPr>
                <w:sz w:val="24"/>
              </w:rPr>
            </w:pPr>
            <w:r w:rsidRPr="0061644B">
              <w:rPr>
                <w:kern w:val="0"/>
                <w:sz w:val="24"/>
              </w:rPr>
              <w:t>债券数量</w:t>
            </w:r>
            <w:r w:rsidR="006F47CA" w:rsidRPr="0061644B">
              <w:rPr>
                <w:color w:val="000000"/>
                <w:sz w:val="24"/>
              </w:rPr>
              <w:t>（张）</w:t>
            </w:r>
          </w:p>
        </w:tc>
        <w:tc>
          <w:tcPr>
            <w:tcW w:w="2008" w:type="dxa"/>
            <w:tcMar>
              <w:top w:w="15" w:type="dxa"/>
              <w:left w:w="15" w:type="dxa"/>
              <w:bottom w:w="0" w:type="dxa"/>
              <w:right w:w="15" w:type="dxa"/>
            </w:tcMar>
            <w:vAlign w:val="center"/>
          </w:tcPr>
          <w:p w:rsidR="00481742" w:rsidRPr="0061644B" w:rsidRDefault="00481742" w:rsidP="00792A69">
            <w:pPr>
              <w:spacing w:before="29" w:line="288" w:lineRule="auto"/>
              <w:jc w:val="center"/>
              <w:rPr>
                <w:sz w:val="24"/>
              </w:rPr>
            </w:pPr>
            <w:r w:rsidRPr="0061644B">
              <w:rPr>
                <w:sz w:val="24"/>
              </w:rPr>
              <w:t>摊余成本</w:t>
            </w:r>
          </w:p>
        </w:tc>
        <w:tc>
          <w:tcPr>
            <w:tcW w:w="1542" w:type="dxa"/>
            <w:tcMar>
              <w:top w:w="15" w:type="dxa"/>
              <w:left w:w="15" w:type="dxa"/>
              <w:bottom w:w="0" w:type="dxa"/>
              <w:right w:w="15" w:type="dxa"/>
            </w:tcMar>
            <w:vAlign w:val="center"/>
          </w:tcPr>
          <w:p w:rsidR="00481742" w:rsidRPr="0061644B" w:rsidRDefault="006F47CA" w:rsidP="00792A69">
            <w:pPr>
              <w:spacing w:before="29" w:line="288" w:lineRule="auto"/>
              <w:jc w:val="center"/>
              <w:rPr>
                <w:sz w:val="24"/>
              </w:rPr>
            </w:pPr>
            <w:r w:rsidRPr="0061644B">
              <w:rPr>
                <w:color w:val="000000"/>
                <w:sz w:val="24"/>
              </w:rPr>
              <w:t>占基金资产净值比例</w:t>
            </w:r>
            <w:r w:rsidR="00481742" w:rsidRPr="0061644B">
              <w:rPr>
                <w:sz w:val="24"/>
              </w:rPr>
              <w:t>（％）</w:t>
            </w:r>
          </w:p>
        </w:tc>
      </w:tr>
      <w:tr w:rsidR="00D06467">
        <w:tc>
          <w:tcPr>
            <w:tcW w:w="778" w:type="dxa"/>
            <w:vAlign w:val="center"/>
          </w:tcPr>
          <w:p w:rsidR="00D06467" w:rsidRDefault="007046A5">
            <w:pPr>
              <w:jc w:val="center"/>
            </w:pPr>
            <w:r>
              <w:rPr>
                <w:sz w:val="24"/>
              </w:rPr>
              <w:t>1</w:t>
            </w:r>
          </w:p>
        </w:tc>
        <w:tc>
          <w:tcPr>
            <w:tcW w:w="1348" w:type="dxa"/>
            <w:vAlign w:val="center"/>
          </w:tcPr>
          <w:p w:rsidR="00D06467" w:rsidRDefault="007046A5">
            <w:pPr>
              <w:jc w:val="center"/>
            </w:pPr>
            <w:r>
              <w:rPr>
                <w:sz w:val="24"/>
              </w:rPr>
              <w:t>111914113</w:t>
            </w:r>
          </w:p>
        </w:tc>
        <w:tc>
          <w:tcPr>
            <w:tcW w:w="1787" w:type="dxa"/>
            <w:vAlign w:val="center"/>
          </w:tcPr>
          <w:p w:rsidR="00D06467" w:rsidRDefault="007046A5">
            <w:pPr>
              <w:jc w:val="center"/>
            </w:pPr>
            <w:r>
              <w:rPr>
                <w:sz w:val="24"/>
              </w:rPr>
              <w:t>19</w:t>
            </w:r>
            <w:r>
              <w:rPr>
                <w:sz w:val="24"/>
              </w:rPr>
              <w:t>江苏银行</w:t>
            </w:r>
            <w:r>
              <w:rPr>
                <w:sz w:val="24"/>
              </w:rPr>
              <w:t>CD113</w:t>
            </w:r>
          </w:p>
        </w:tc>
        <w:tc>
          <w:tcPr>
            <w:tcW w:w="1756" w:type="dxa"/>
            <w:vAlign w:val="center"/>
          </w:tcPr>
          <w:p w:rsidR="00D06467" w:rsidRDefault="007046A5">
            <w:pPr>
              <w:jc w:val="center"/>
            </w:pPr>
            <w:r>
              <w:rPr>
                <w:sz w:val="24"/>
              </w:rPr>
              <w:t>3,500,000</w:t>
            </w:r>
          </w:p>
        </w:tc>
        <w:tc>
          <w:tcPr>
            <w:tcW w:w="2008" w:type="dxa"/>
            <w:vAlign w:val="center"/>
          </w:tcPr>
          <w:p w:rsidR="00D06467" w:rsidRDefault="007046A5">
            <w:pPr>
              <w:jc w:val="center"/>
            </w:pPr>
            <w:r>
              <w:rPr>
                <w:sz w:val="24"/>
              </w:rPr>
              <w:t>342,176,233.23</w:t>
            </w:r>
          </w:p>
        </w:tc>
        <w:tc>
          <w:tcPr>
            <w:tcW w:w="1542" w:type="dxa"/>
            <w:vAlign w:val="center"/>
          </w:tcPr>
          <w:p w:rsidR="00D06467" w:rsidRDefault="007046A5">
            <w:pPr>
              <w:jc w:val="center"/>
            </w:pPr>
            <w:r>
              <w:rPr>
                <w:sz w:val="24"/>
              </w:rPr>
              <w:t>4.29</w:t>
            </w:r>
          </w:p>
        </w:tc>
      </w:tr>
      <w:tr w:rsidR="00D06467">
        <w:tc>
          <w:tcPr>
            <w:tcW w:w="778" w:type="dxa"/>
            <w:vAlign w:val="center"/>
          </w:tcPr>
          <w:p w:rsidR="00D06467" w:rsidRDefault="007046A5">
            <w:pPr>
              <w:jc w:val="center"/>
            </w:pPr>
            <w:r>
              <w:rPr>
                <w:sz w:val="24"/>
              </w:rPr>
              <w:t>2</w:t>
            </w:r>
          </w:p>
        </w:tc>
        <w:tc>
          <w:tcPr>
            <w:tcW w:w="1348" w:type="dxa"/>
            <w:vAlign w:val="center"/>
          </w:tcPr>
          <w:p w:rsidR="00D06467" w:rsidRDefault="007046A5">
            <w:pPr>
              <w:jc w:val="center"/>
            </w:pPr>
            <w:r>
              <w:rPr>
                <w:sz w:val="24"/>
              </w:rPr>
              <w:t>111981005</w:t>
            </w:r>
          </w:p>
        </w:tc>
        <w:tc>
          <w:tcPr>
            <w:tcW w:w="1787" w:type="dxa"/>
            <w:vAlign w:val="center"/>
          </w:tcPr>
          <w:p w:rsidR="00D06467" w:rsidRDefault="007046A5">
            <w:pPr>
              <w:jc w:val="center"/>
            </w:pPr>
            <w:r>
              <w:rPr>
                <w:sz w:val="24"/>
              </w:rPr>
              <w:t>19</w:t>
            </w:r>
            <w:r>
              <w:rPr>
                <w:sz w:val="24"/>
              </w:rPr>
              <w:t>萧山农商银行</w:t>
            </w:r>
            <w:r>
              <w:rPr>
                <w:sz w:val="24"/>
              </w:rPr>
              <w:t>CD089</w:t>
            </w:r>
          </w:p>
        </w:tc>
        <w:tc>
          <w:tcPr>
            <w:tcW w:w="1756" w:type="dxa"/>
            <w:vAlign w:val="center"/>
          </w:tcPr>
          <w:p w:rsidR="00D06467" w:rsidRDefault="007046A5">
            <w:pPr>
              <w:jc w:val="center"/>
            </w:pPr>
            <w:r>
              <w:rPr>
                <w:sz w:val="24"/>
              </w:rPr>
              <w:t>3,000,000</w:t>
            </w:r>
          </w:p>
        </w:tc>
        <w:tc>
          <w:tcPr>
            <w:tcW w:w="2008" w:type="dxa"/>
            <w:vAlign w:val="center"/>
          </w:tcPr>
          <w:p w:rsidR="00D06467" w:rsidRDefault="007046A5">
            <w:pPr>
              <w:jc w:val="center"/>
            </w:pPr>
            <w:r>
              <w:rPr>
                <w:sz w:val="24"/>
              </w:rPr>
              <w:t>299,450,274.03</w:t>
            </w:r>
          </w:p>
        </w:tc>
        <w:tc>
          <w:tcPr>
            <w:tcW w:w="1542" w:type="dxa"/>
            <w:vAlign w:val="center"/>
          </w:tcPr>
          <w:p w:rsidR="00D06467" w:rsidRDefault="007046A5">
            <w:pPr>
              <w:jc w:val="center"/>
            </w:pPr>
            <w:r>
              <w:rPr>
                <w:sz w:val="24"/>
              </w:rPr>
              <w:t>3.76</w:t>
            </w:r>
          </w:p>
        </w:tc>
      </w:tr>
      <w:tr w:rsidR="00D06467">
        <w:tc>
          <w:tcPr>
            <w:tcW w:w="778" w:type="dxa"/>
            <w:vAlign w:val="center"/>
          </w:tcPr>
          <w:p w:rsidR="00D06467" w:rsidRDefault="007046A5">
            <w:pPr>
              <w:jc w:val="center"/>
            </w:pPr>
            <w:r>
              <w:rPr>
                <w:sz w:val="24"/>
              </w:rPr>
              <w:t>3</w:t>
            </w:r>
          </w:p>
        </w:tc>
        <w:tc>
          <w:tcPr>
            <w:tcW w:w="1348" w:type="dxa"/>
            <w:vAlign w:val="center"/>
          </w:tcPr>
          <w:p w:rsidR="00D06467" w:rsidRDefault="007046A5">
            <w:pPr>
              <w:jc w:val="center"/>
            </w:pPr>
            <w:r>
              <w:rPr>
                <w:sz w:val="24"/>
              </w:rPr>
              <w:t>111994393</w:t>
            </w:r>
          </w:p>
        </w:tc>
        <w:tc>
          <w:tcPr>
            <w:tcW w:w="1787" w:type="dxa"/>
            <w:vAlign w:val="center"/>
          </w:tcPr>
          <w:p w:rsidR="00D06467" w:rsidRDefault="007046A5">
            <w:pPr>
              <w:jc w:val="center"/>
            </w:pPr>
            <w:r>
              <w:rPr>
                <w:sz w:val="24"/>
              </w:rPr>
              <w:t>19</w:t>
            </w:r>
            <w:r>
              <w:rPr>
                <w:sz w:val="24"/>
              </w:rPr>
              <w:t>乌鲁木齐银行</w:t>
            </w:r>
            <w:r>
              <w:rPr>
                <w:sz w:val="24"/>
              </w:rPr>
              <w:t>CD027</w:t>
            </w:r>
          </w:p>
        </w:tc>
        <w:tc>
          <w:tcPr>
            <w:tcW w:w="1756" w:type="dxa"/>
            <w:vAlign w:val="center"/>
          </w:tcPr>
          <w:p w:rsidR="00D06467" w:rsidRDefault="007046A5">
            <w:pPr>
              <w:jc w:val="center"/>
            </w:pPr>
            <w:r>
              <w:rPr>
                <w:sz w:val="24"/>
              </w:rPr>
              <w:t>3,000,000</w:t>
            </w:r>
          </w:p>
        </w:tc>
        <w:tc>
          <w:tcPr>
            <w:tcW w:w="2008" w:type="dxa"/>
            <w:vAlign w:val="center"/>
          </w:tcPr>
          <w:p w:rsidR="00D06467" w:rsidRDefault="007046A5">
            <w:pPr>
              <w:jc w:val="center"/>
            </w:pPr>
            <w:r>
              <w:rPr>
                <w:sz w:val="24"/>
              </w:rPr>
              <w:t>297,880,985.54</w:t>
            </w:r>
          </w:p>
        </w:tc>
        <w:tc>
          <w:tcPr>
            <w:tcW w:w="1542" w:type="dxa"/>
            <w:vAlign w:val="center"/>
          </w:tcPr>
          <w:p w:rsidR="00D06467" w:rsidRDefault="007046A5">
            <w:pPr>
              <w:jc w:val="center"/>
            </w:pPr>
            <w:r>
              <w:rPr>
                <w:sz w:val="24"/>
              </w:rPr>
              <w:t>3.74</w:t>
            </w:r>
          </w:p>
        </w:tc>
      </w:tr>
      <w:tr w:rsidR="00D06467">
        <w:tc>
          <w:tcPr>
            <w:tcW w:w="778" w:type="dxa"/>
            <w:vAlign w:val="center"/>
          </w:tcPr>
          <w:p w:rsidR="00D06467" w:rsidRDefault="007046A5">
            <w:pPr>
              <w:jc w:val="center"/>
            </w:pPr>
            <w:r>
              <w:rPr>
                <w:sz w:val="24"/>
              </w:rPr>
              <w:t>4</w:t>
            </w:r>
          </w:p>
        </w:tc>
        <w:tc>
          <w:tcPr>
            <w:tcW w:w="1348" w:type="dxa"/>
            <w:vAlign w:val="center"/>
          </w:tcPr>
          <w:p w:rsidR="00D06467" w:rsidRDefault="007046A5">
            <w:pPr>
              <w:jc w:val="center"/>
            </w:pPr>
            <w:r>
              <w:rPr>
                <w:sz w:val="24"/>
              </w:rPr>
              <w:t>111980464</w:t>
            </w:r>
          </w:p>
        </w:tc>
        <w:tc>
          <w:tcPr>
            <w:tcW w:w="1787" w:type="dxa"/>
            <w:vAlign w:val="center"/>
          </w:tcPr>
          <w:p w:rsidR="00D06467" w:rsidRDefault="007046A5">
            <w:pPr>
              <w:jc w:val="center"/>
            </w:pPr>
            <w:r>
              <w:rPr>
                <w:sz w:val="24"/>
              </w:rPr>
              <w:t>19</w:t>
            </w:r>
            <w:r>
              <w:rPr>
                <w:sz w:val="24"/>
              </w:rPr>
              <w:t>桂林银行</w:t>
            </w:r>
            <w:r>
              <w:rPr>
                <w:sz w:val="24"/>
              </w:rPr>
              <w:t>CD106</w:t>
            </w:r>
          </w:p>
        </w:tc>
        <w:tc>
          <w:tcPr>
            <w:tcW w:w="1756" w:type="dxa"/>
            <w:vAlign w:val="center"/>
          </w:tcPr>
          <w:p w:rsidR="00D06467" w:rsidRDefault="007046A5">
            <w:pPr>
              <w:jc w:val="center"/>
            </w:pPr>
            <w:r>
              <w:rPr>
                <w:sz w:val="24"/>
              </w:rPr>
              <w:t>2,500,000</w:t>
            </w:r>
          </w:p>
        </w:tc>
        <w:tc>
          <w:tcPr>
            <w:tcW w:w="2008" w:type="dxa"/>
            <w:vAlign w:val="center"/>
          </w:tcPr>
          <w:p w:rsidR="00D06467" w:rsidRDefault="007046A5">
            <w:pPr>
              <w:jc w:val="center"/>
            </w:pPr>
            <w:r>
              <w:rPr>
                <w:sz w:val="24"/>
              </w:rPr>
              <w:t>248,199,895.45</w:t>
            </w:r>
          </w:p>
        </w:tc>
        <w:tc>
          <w:tcPr>
            <w:tcW w:w="1542" w:type="dxa"/>
            <w:vAlign w:val="center"/>
          </w:tcPr>
          <w:p w:rsidR="00D06467" w:rsidRDefault="007046A5">
            <w:pPr>
              <w:jc w:val="center"/>
            </w:pPr>
            <w:r>
              <w:rPr>
                <w:sz w:val="24"/>
              </w:rPr>
              <w:t>3.11</w:t>
            </w:r>
          </w:p>
        </w:tc>
      </w:tr>
      <w:tr w:rsidR="00D06467">
        <w:tc>
          <w:tcPr>
            <w:tcW w:w="778" w:type="dxa"/>
            <w:vAlign w:val="center"/>
          </w:tcPr>
          <w:p w:rsidR="00D06467" w:rsidRDefault="007046A5">
            <w:pPr>
              <w:jc w:val="center"/>
            </w:pPr>
            <w:r>
              <w:rPr>
                <w:sz w:val="24"/>
              </w:rPr>
              <w:t>5</w:t>
            </w:r>
          </w:p>
        </w:tc>
        <w:tc>
          <w:tcPr>
            <w:tcW w:w="1348" w:type="dxa"/>
            <w:vAlign w:val="center"/>
          </w:tcPr>
          <w:p w:rsidR="00D06467" w:rsidRDefault="007046A5">
            <w:pPr>
              <w:jc w:val="center"/>
            </w:pPr>
            <w:r>
              <w:rPr>
                <w:sz w:val="24"/>
              </w:rPr>
              <w:t>111980597</w:t>
            </w:r>
          </w:p>
        </w:tc>
        <w:tc>
          <w:tcPr>
            <w:tcW w:w="1787" w:type="dxa"/>
            <w:vAlign w:val="center"/>
          </w:tcPr>
          <w:p w:rsidR="00D06467" w:rsidRDefault="007046A5">
            <w:pPr>
              <w:jc w:val="center"/>
            </w:pPr>
            <w:r>
              <w:rPr>
                <w:sz w:val="24"/>
              </w:rPr>
              <w:t>19</w:t>
            </w:r>
            <w:r>
              <w:rPr>
                <w:sz w:val="24"/>
              </w:rPr>
              <w:t>武汉农商行</w:t>
            </w:r>
            <w:r>
              <w:rPr>
                <w:sz w:val="24"/>
              </w:rPr>
              <w:t>CD042</w:t>
            </w:r>
          </w:p>
        </w:tc>
        <w:tc>
          <w:tcPr>
            <w:tcW w:w="1756" w:type="dxa"/>
            <w:vAlign w:val="center"/>
          </w:tcPr>
          <w:p w:rsidR="00D06467" w:rsidRDefault="007046A5">
            <w:pPr>
              <w:jc w:val="center"/>
            </w:pPr>
            <w:r>
              <w:rPr>
                <w:sz w:val="24"/>
              </w:rPr>
              <w:t>2,500,000</w:t>
            </w:r>
          </w:p>
        </w:tc>
        <w:tc>
          <w:tcPr>
            <w:tcW w:w="2008" w:type="dxa"/>
            <w:vAlign w:val="center"/>
          </w:tcPr>
          <w:p w:rsidR="00D06467" w:rsidRDefault="007046A5">
            <w:pPr>
              <w:jc w:val="center"/>
            </w:pPr>
            <w:r>
              <w:rPr>
                <w:sz w:val="24"/>
              </w:rPr>
              <w:t>248,161,172.05</w:t>
            </w:r>
          </w:p>
        </w:tc>
        <w:tc>
          <w:tcPr>
            <w:tcW w:w="1542" w:type="dxa"/>
            <w:vAlign w:val="center"/>
          </w:tcPr>
          <w:p w:rsidR="00D06467" w:rsidRDefault="007046A5">
            <w:pPr>
              <w:jc w:val="center"/>
            </w:pPr>
            <w:r>
              <w:rPr>
                <w:sz w:val="24"/>
              </w:rPr>
              <w:t>3.11</w:t>
            </w:r>
          </w:p>
        </w:tc>
      </w:tr>
      <w:tr w:rsidR="00D06467">
        <w:tc>
          <w:tcPr>
            <w:tcW w:w="778" w:type="dxa"/>
            <w:vAlign w:val="center"/>
          </w:tcPr>
          <w:p w:rsidR="00D06467" w:rsidRDefault="007046A5">
            <w:pPr>
              <w:jc w:val="center"/>
            </w:pPr>
            <w:r>
              <w:rPr>
                <w:sz w:val="24"/>
              </w:rPr>
              <w:t>6</w:t>
            </w:r>
          </w:p>
        </w:tc>
        <w:tc>
          <w:tcPr>
            <w:tcW w:w="1348" w:type="dxa"/>
            <w:vAlign w:val="center"/>
          </w:tcPr>
          <w:p w:rsidR="00D06467" w:rsidRDefault="007046A5">
            <w:pPr>
              <w:jc w:val="center"/>
            </w:pPr>
            <w:r>
              <w:rPr>
                <w:sz w:val="24"/>
              </w:rPr>
              <w:t>111980586</w:t>
            </w:r>
          </w:p>
        </w:tc>
        <w:tc>
          <w:tcPr>
            <w:tcW w:w="1787" w:type="dxa"/>
            <w:vAlign w:val="center"/>
          </w:tcPr>
          <w:p w:rsidR="00D06467" w:rsidRDefault="007046A5">
            <w:pPr>
              <w:jc w:val="center"/>
            </w:pPr>
            <w:r>
              <w:rPr>
                <w:sz w:val="24"/>
              </w:rPr>
              <w:t>19</w:t>
            </w:r>
            <w:r>
              <w:rPr>
                <w:sz w:val="24"/>
              </w:rPr>
              <w:t>贵阳银行</w:t>
            </w:r>
            <w:r>
              <w:rPr>
                <w:sz w:val="24"/>
              </w:rPr>
              <w:t>CD083</w:t>
            </w:r>
          </w:p>
        </w:tc>
        <w:tc>
          <w:tcPr>
            <w:tcW w:w="1756" w:type="dxa"/>
            <w:vAlign w:val="center"/>
          </w:tcPr>
          <w:p w:rsidR="00D06467" w:rsidRDefault="007046A5">
            <w:pPr>
              <w:jc w:val="center"/>
            </w:pPr>
            <w:r>
              <w:rPr>
                <w:sz w:val="24"/>
              </w:rPr>
              <w:t>2,500,000</w:t>
            </w:r>
          </w:p>
        </w:tc>
        <w:tc>
          <w:tcPr>
            <w:tcW w:w="2008" w:type="dxa"/>
            <w:vAlign w:val="center"/>
          </w:tcPr>
          <w:p w:rsidR="00D06467" w:rsidRDefault="007046A5">
            <w:pPr>
              <w:jc w:val="center"/>
            </w:pPr>
            <w:r>
              <w:rPr>
                <w:sz w:val="24"/>
              </w:rPr>
              <w:t>246,411,957.92</w:t>
            </w:r>
          </w:p>
        </w:tc>
        <w:tc>
          <w:tcPr>
            <w:tcW w:w="1542" w:type="dxa"/>
            <w:vAlign w:val="center"/>
          </w:tcPr>
          <w:p w:rsidR="00D06467" w:rsidRDefault="007046A5">
            <w:pPr>
              <w:jc w:val="center"/>
            </w:pPr>
            <w:r>
              <w:rPr>
                <w:sz w:val="24"/>
              </w:rPr>
              <w:t>3.09</w:t>
            </w:r>
          </w:p>
        </w:tc>
      </w:tr>
      <w:tr w:rsidR="00D06467">
        <w:tc>
          <w:tcPr>
            <w:tcW w:w="778" w:type="dxa"/>
            <w:vAlign w:val="center"/>
          </w:tcPr>
          <w:p w:rsidR="00D06467" w:rsidRDefault="007046A5">
            <w:pPr>
              <w:jc w:val="center"/>
            </w:pPr>
            <w:r>
              <w:rPr>
                <w:sz w:val="24"/>
              </w:rPr>
              <w:t>7</w:t>
            </w:r>
          </w:p>
        </w:tc>
        <w:tc>
          <w:tcPr>
            <w:tcW w:w="1348" w:type="dxa"/>
            <w:vAlign w:val="center"/>
          </w:tcPr>
          <w:p w:rsidR="00D06467" w:rsidRDefault="007046A5">
            <w:pPr>
              <w:jc w:val="center"/>
            </w:pPr>
            <w:r>
              <w:rPr>
                <w:sz w:val="24"/>
              </w:rPr>
              <w:t>111994435</w:t>
            </w:r>
          </w:p>
        </w:tc>
        <w:tc>
          <w:tcPr>
            <w:tcW w:w="1787" w:type="dxa"/>
            <w:vAlign w:val="center"/>
          </w:tcPr>
          <w:p w:rsidR="00D06467" w:rsidRDefault="007046A5">
            <w:pPr>
              <w:jc w:val="center"/>
            </w:pPr>
            <w:r>
              <w:rPr>
                <w:sz w:val="24"/>
              </w:rPr>
              <w:t>19</w:t>
            </w:r>
            <w:r>
              <w:rPr>
                <w:sz w:val="24"/>
              </w:rPr>
              <w:t>厦门国际银行</w:t>
            </w:r>
            <w:r>
              <w:rPr>
                <w:sz w:val="24"/>
              </w:rPr>
              <w:t>CD039</w:t>
            </w:r>
          </w:p>
        </w:tc>
        <w:tc>
          <w:tcPr>
            <w:tcW w:w="1756" w:type="dxa"/>
            <w:vAlign w:val="center"/>
          </w:tcPr>
          <w:p w:rsidR="00D06467" w:rsidRDefault="007046A5">
            <w:pPr>
              <w:jc w:val="center"/>
            </w:pPr>
            <w:r>
              <w:rPr>
                <w:sz w:val="24"/>
              </w:rPr>
              <w:t>2,500,000</w:t>
            </w:r>
          </w:p>
        </w:tc>
        <w:tc>
          <w:tcPr>
            <w:tcW w:w="2008" w:type="dxa"/>
            <w:vAlign w:val="center"/>
          </w:tcPr>
          <w:p w:rsidR="00D06467" w:rsidRDefault="007046A5">
            <w:pPr>
              <w:jc w:val="center"/>
            </w:pPr>
            <w:r>
              <w:rPr>
                <w:sz w:val="24"/>
              </w:rPr>
              <w:t>246,398,899.09</w:t>
            </w:r>
          </w:p>
        </w:tc>
        <w:tc>
          <w:tcPr>
            <w:tcW w:w="1542" w:type="dxa"/>
            <w:vAlign w:val="center"/>
          </w:tcPr>
          <w:p w:rsidR="00D06467" w:rsidRDefault="007046A5">
            <w:pPr>
              <w:jc w:val="center"/>
            </w:pPr>
            <w:r>
              <w:rPr>
                <w:sz w:val="24"/>
              </w:rPr>
              <w:t>3.09</w:t>
            </w:r>
          </w:p>
        </w:tc>
      </w:tr>
      <w:tr w:rsidR="00D06467">
        <w:tc>
          <w:tcPr>
            <w:tcW w:w="778" w:type="dxa"/>
            <w:vAlign w:val="center"/>
          </w:tcPr>
          <w:p w:rsidR="00D06467" w:rsidRDefault="007046A5">
            <w:pPr>
              <w:jc w:val="center"/>
            </w:pPr>
            <w:r>
              <w:rPr>
                <w:sz w:val="24"/>
              </w:rPr>
              <w:t>8</w:t>
            </w:r>
          </w:p>
        </w:tc>
        <w:tc>
          <w:tcPr>
            <w:tcW w:w="1348" w:type="dxa"/>
            <w:vAlign w:val="center"/>
          </w:tcPr>
          <w:p w:rsidR="00D06467" w:rsidRDefault="007046A5">
            <w:pPr>
              <w:jc w:val="center"/>
            </w:pPr>
            <w:r>
              <w:rPr>
                <w:sz w:val="24"/>
              </w:rPr>
              <w:t>111980561</w:t>
            </w:r>
          </w:p>
        </w:tc>
        <w:tc>
          <w:tcPr>
            <w:tcW w:w="1787" w:type="dxa"/>
            <w:vAlign w:val="center"/>
          </w:tcPr>
          <w:p w:rsidR="00D06467" w:rsidRDefault="007046A5">
            <w:pPr>
              <w:jc w:val="center"/>
            </w:pPr>
            <w:r>
              <w:rPr>
                <w:sz w:val="24"/>
              </w:rPr>
              <w:t>19</w:t>
            </w:r>
            <w:r>
              <w:rPr>
                <w:sz w:val="24"/>
              </w:rPr>
              <w:t>长安银行</w:t>
            </w:r>
            <w:r>
              <w:rPr>
                <w:sz w:val="24"/>
              </w:rPr>
              <w:t>CD070</w:t>
            </w:r>
          </w:p>
        </w:tc>
        <w:tc>
          <w:tcPr>
            <w:tcW w:w="1756" w:type="dxa"/>
            <w:vAlign w:val="center"/>
          </w:tcPr>
          <w:p w:rsidR="00D06467" w:rsidRDefault="007046A5">
            <w:pPr>
              <w:jc w:val="center"/>
            </w:pPr>
            <w:r>
              <w:rPr>
                <w:sz w:val="24"/>
              </w:rPr>
              <w:t>2,500,000</w:t>
            </w:r>
          </w:p>
        </w:tc>
        <w:tc>
          <w:tcPr>
            <w:tcW w:w="2008" w:type="dxa"/>
            <w:vAlign w:val="center"/>
          </w:tcPr>
          <w:p w:rsidR="00D06467" w:rsidRDefault="007046A5">
            <w:pPr>
              <w:jc w:val="center"/>
            </w:pPr>
            <w:r>
              <w:rPr>
                <w:sz w:val="24"/>
              </w:rPr>
              <w:t>245,899,679.98</w:t>
            </w:r>
          </w:p>
        </w:tc>
        <w:tc>
          <w:tcPr>
            <w:tcW w:w="1542" w:type="dxa"/>
            <w:vAlign w:val="center"/>
          </w:tcPr>
          <w:p w:rsidR="00D06467" w:rsidRDefault="007046A5">
            <w:pPr>
              <w:jc w:val="center"/>
            </w:pPr>
            <w:r>
              <w:rPr>
                <w:sz w:val="24"/>
              </w:rPr>
              <w:t>3.09</w:t>
            </w:r>
          </w:p>
        </w:tc>
      </w:tr>
      <w:tr w:rsidR="00D06467">
        <w:tc>
          <w:tcPr>
            <w:tcW w:w="778" w:type="dxa"/>
            <w:vAlign w:val="center"/>
          </w:tcPr>
          <w:p w:rsidR="00D06467" w:rsidRDefault="007046A5">
            <w:pPr>
              <w:jc w:val="center"/>
            </w:pPr>
            <w:r>
              <w:rPr>
                <w:sz w:val="24"/>
              </w:rPr>
              <w:t>9</w:t>
            </w:r>
          </w:p>
        </w:tc>
        <w:tc>
          <w:tcPr>
            <w:tcW w:w="1348" w:type="dxa"/>
            <w:vAlign w:val="center"/>
          </w:tcPr>
          <w:p w:rsidR="00D06467" w:rsidRDefault="007046A5">
            <w:pPr>
              <w:jc w:val="center"/>
            </w:pPr>
            <w:r>
              <w:rPr>
                <w:sz w:val="24"/>
              </w:rPr>
              <w:t>111980945</w:t>
            </w:r>
          </w:p>
        </w:tc>
        <w:tc>
          <w:tcPr>
            <w:tcW w:w="1787" w:type="dxa"/>
            <w:vAlign w:val="center"/>
          </w:tcPr>
          <w:p w:rsidR="00D06467" w:rsidRDefault="007046A5">
            <w:pPr>
              <w:jc w:val="center"/>
            </w:pPr>
            <w:r>
              <w:rPr>
                <w:sz w:val="24"/>
              </w:rPr>
              <w:t>19</w:t>
            </w:r>
            <w:r>
              <w:rPr>
                <w:sz w:val="24"/>
              </w:rPr>
              <w:t>广州农村商业银行</w:t>
            </w:r>
            <w:r>
              <w:rPr>
                <w:sz w:val="24"/>
              </w:rPr>
              <w:t>CD073</w:t>
            </w:r>
          </w:p>
        </w:tc>
        <w:tc>
          <w:tcPr>
            <w:tcW w:w="1756" w:type="dxa"/>
            <w:vAlign w:val="center"/>
          </w:tcPr>
          <w:p w:rsidR="00D06467" w:rsidRDefault="007046A5">
            <w:pPr>
              <w:jc w:val="center"/>
            </w:pPr>
            <w:r>
              <w:rPr>
                <w:sz w:val="24"/>
              </w:rPr>
              <w:t>2,500,000</w:t>
            </w:r>
          </w:p>
        </w:tc>
        <w:tc>
          <w:tcPr>
            <w:tcW w:w="2008" w:type="dxa"/>
            <w:vAlign w:val="center"/>
          </w:tcPr>
          <w:p w:rsidR="00D06467" w:rsidRDefault="007046A5">
            <w:pPr>
              <w:jc w:val="center"/>
            </w:pPr>
            <w:r>
              <w:rPr>
                <w:sz w:val="24"/>
              </w:rPr>
              <w:t>244,420,589.34</w:t>
            </w:r>
          </w:p>
        </w:tc>
        <w:tc>
          <w:tcPr>
            <w:tcW w:w="1542" w:type="dxa"/>
            <w:vAlign w:val="center"/>
          </w:tcPr>
          <w:p w:rsidR="00D06467" w:rsidRDefault="007046A5">
            <w:pPr>
              <w:jc w:val="center"/>
            </w:pPr>
            <w:r>
              <w:rPr>
                <w:sz w:val="24"/>
              </w:rPr>
              <w:t>3.07</w:t>
            </w:r>
          </w:p>
        </w:tc>
      </w:tr>
      <w:tr w:rsidR="00D06467">
        <w:tc>
          <w:tcPr>
            <w:tcW w:w="778" w:type="dxa"/>
            <w:vAlign w:val="center"/>
          </w:tcPr>
          <w:p w:rsidR="00D06467" w:rsidRDefault="007046A5">
            <w:pPr>
              <w:jc w:val="center"/>
            </w:pPr>
            <w:r>
              <w:rPr>
                <w:sz w:val="24"/>
              </w:rPr>
              <w:t>10</w:t>
            </w:r>
          </w:p>
        </w:tc>
        <w:tc>
          <w:tcPr>
            <w:tcW w:w="1348" w:type="dxa"/>
            <w:vAlign w:val="center"/>
          </w:tcPr>
          <w:p w:rsidR="00D06467" w:rsidRDefault="007046A5">
            <w:pPr>
              <w:jc w:val="center"/>
            </w:pPr>
            <w:r>
              <w:rPr>
                <w:sz w:val="24"/>
              </w:rPr>
              <w:t>111913047</w:t>
            </w:r>
          </w:p>
        </w:tc>
        <w:tc>
          <w:tcPr>
            <w:tcW w:w="1787" w:type="dxa"/>
            <w:vAlign w:val="center"/>
          </w:tcPr>
          <w:p w:rsidR="00D06467" w:rsidRDefault="007046A5">
            <w:pPr>
              <w:jc w:val="center"/>
            </w:pPr>
            <w:r>
              <w:rPr>
                <w:sz w:val="24"/>
              </w:rPr>
              <w:t>19</w:t>
            </w:r>
            <w:r>
              <w:rPr>
                <w:sz w:val="24"/>
              </w:rPr>
              <w:t>浙商银行</w:t>
            </w:r>
            <w:r>
              <w:rPr>
                <w:sz w:val="24"/>
              </w:rPr>
              <w:t>CD047</w:t>
            </w:r>
          </w:p>
        </w:tc>
        <w:tc>
          <w:tcPr>
            <w:tcW w:w="1756" w:type="dxa"/>
            <w:vAlign w:val="center"/>
          </w:tcPr>
          <w:p w:rsidR="00D06467" w:rsidRDefault="007046A5">
            <w:pPr>
              <w:jc w:val="center"/>
            </w:pPr>
            <w:r>
              <w:rPr>
                <w:sz w:val="24"/>
              </w:rPr>
              <w:t>2,500,000</w:t>
            </w:r>
          </w:p>
        </w:tc>
        <w:tc>
          <w:tcPr>
            <w:tcW w:w="2008" w:type="dxa"/>
            <w:vAlign w:val="center"/>
          </w:tcPr>
          <w:p w:rsidR="00D06467" w:rsidRDefault="007046A5">
            <w:pPr>
              <w:jc w:val="center"/>
            </w:pPr>
            <w:r>
              <w:rPr>
                <w:sz w:val="24"/>
              </w:rPr>
              <w:t>244,385,731.98</w:t>
            </w:r>
          </w:p>
        </w:tc>
        <w:tc>
          <w:tcPr>
            <w:tcW w:w="1542" w:type="dxa"/>
            <w:vAlign w:val="center"/>
          </w:tcPr>
          <w:p w:rsidR="00D06467" w:rsidRDefault="007046A5">
            <w:pPr>
              <w:jc w:val="center"/>
            </w:pPr>
            <w:r>
              <w:rPr>
                <w:sz w:val="24"/>
              </w:rPr>
              <w:t>3.07</w:t>
            </w:r>
          </w:p>
        </w:tc>
      </w:tr>
    </w:tbl>
    <w:p w:rsidR="006D141C" w:rsidRPr="0061644B" w:rsidRDefault="006D141C" w:rsidP="00792A69">
      <w:pPr>
        <w:pStyle w:val="af6"/>
        <w:spacing w:before="29" w:beforeAutospacing="0" w:after="0" w:afterAutospacing="0" w:line="288" w:lineRule="auto"/>
        <w:rPr>
          <w:rFonts w:ascii="Times New Roman" w:hAnsi="Times New Roman"/>
        </w:rPr>
      </w:pPr>
    </w:p>
    <w:p w:rsidR="006D141C" w:rsidRPr="0061644B" w:rsidRDefault="006D141C" w:rsidP="00792A69">
      <w:pPr>
        <w:pStyle w:val="20"/>
        <w:spacing w:before="29" w:after="0" w:line="288" w:lineRule="auto"/>
        <w:rPr>
          <w:rFonts w:ascii="Times New Roman" w:hAnsi="Times New Roman" w:cs="Times New Roman"/>
          <w:kern w:val="0"/>
          <w:szCs w:val="24"/>
        </w:rPr>
      </w:pPr>
      <w:bookmarkStart w:id="29" w:name="_Toc331410108"/>
      <w:r w:rsidRPr="0061644B">
        <w:rPr>
          <w:rFonts w:ascii="Times New Roman" w:hAnsi="Times New Roman" w:cs="Times New Roman"/>
          <w:kern w:val="0"/>
          <w:szCs w:val="24"/>
        </w:rPr>
        <w:t>7.7</w:t>
      </w:r>
      <w:bookmarkEnd w:id="29"/>
      <w:r w:rsidR="007A380E" w:rsidRPr="0061644B">
        <w:rPr>
          <w:rFonts w:ascii="Times New Roman" w:hAnsi="Times New Roman" w:cs="Times New Roman"/>
          <w:kern w:val="0"/>
          <w:szCs w:val="24"/>
        </w:rPr>
        <w:t>“</w:t>
      </w:r>
      <w:r w:rsidR="007A380E" w:rsidRPr="0061644B">
        <w:rPr>
          <w:rFonts w:ascii="Times New Roman" w:hAnsi="Times New Roman" w:cs="Times New Roman"/>
          <w:kern w:val="0"/>
          <w:szCs w:val="24"/>
        </w:rPr>
        <w:t>影子定价</w:t>
      </w:r>
      <w:r w:rsidR="007A380E" w:rsidRPr="0061644B">
        <w:rPr>
          <w:rFonts w:ascii="Times New Roman" w:hAnsi="Times New Roman" w:cs="Times New Roman"/>
          <w:kern w:val="0"/>
          <w:szCs w:val="24"/>
        </w:rPr>
        <w:t>”</w:t>
      </w:r>
      <w:r w:rsidR="007A380E" w:rsidRPr="0061644B">
        <w:rPr>
          <w:rFonts w:ascii="Times New Roman" w:hAnsi="Times New Roman" w:cs="Times New Roman"/>
          <w:kern w:val="0"/>
          <w:szCs w:val="24"/>
        </w:rPr>
        <w:t>与</w:t>
      </w:r>
      <w:r w:rsidR="007A380E" w:rsidRPr="0061644B">
        <w:rPr>
          <w:rFonts w:ascii="Times New Roman" w:hAnsi="Times New Roman" w:cs="Times New Roman"/>
          <w:kern w:val="0"/>
          <w:szCs w:val="24"/>
        </w:rPr>
        <w:t>“</w:t>
      </w:r>
      <w:r w:rsidR="007A380E" w:rsidRPr="0061644B">
        <w:rPr>
          <w:rFonts w:ascii="Times New Roman" w:hAnsi="Times New Roman" w:cs="Times New Roman"/>
          <w:kern w:val="0"/>
          <w:szCs w:val="24"/>
        </w:rPr>
        <w:t>摊余成本法</w:t>
      </w:r>
      <w:r w:rsidR="007A380E" w:rsidRPr="0061644B">
        <w:rPr>
          <w:rFonts w:ascii="Times New Roman" w:hAnsi="Times New Roman" w:cs="Times New Roman"/>
          <w:kern w:val="0"/>
          <w:szCs w:val="24"/>
        </w:rPr>
        <w:t>”</w:t>
      </w:r>
      <w:r w:rsidR="007A380E" w:rsidRPr="0061644B">
        <w:rPr>
          <w:rFonts w:ascii="Times New Roman" w:hAnsi="Times New Roman" w:cs="Times New Roman"/>
          <w:kern w:val="0"/>
          <w:szCs w:val="24"/>
        </w:rPr>
        <w:t>确定的基金资产净值的偏离</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953"/>
        <w:gridCol w:w="3266"/>
      </w:tblGrid>
      <w:tr w:rsidR="006B4A69" w:rsidRPr="0061644B" w:rsidTr="002D287E">
        <w:trPr>
          <w:trHeight w:val="285"/>
        </w:trPr>
        <w:tc>
          <w:tcPr>
            <w:tcW w:w="6042" w:type="dxa"/>
            <w:tcMar>
              <w:top w:w="15" w:type="dxa"/>
              <w:left w:w="15" w:type="dxa"/>
              <w:bottom w:w="0" w:type="dxa"/>
              <w:right w:w="15" w:type="dxa"/>
            </w:tcMar>
          </w:tcPr>
          <w:p w:rsidR="007A380E" w:rsidRPr="0061644B" w:rsidRDefault="007A380E" w:rsidP="00792A69">
            <w:pPr>
              <w:spacing w:before="29" w:line="288" w:lineRule="auto"/>
              <w:jc w:val="center"/>
              <w:rPr>
                <w:sz w:val="24"/>
              </w:rPr>
            </w:pPr>
            <w:r w:rsidRPr="0061644B">
              <w:rPr>
                <w:sz w:val="24"/>
              </w:rPr>
              <w:t>项目</w:t>
            </w:r>
          </w:p>
        </w:tc>
        <w:tc>
          <w:tcPr>
            <w:tcW w:w="3314" w:type="dxa"/>
            <w:tcMar>
              <w:top w:w="15" w:type="dxa"/>
              <w:left w:w="15" w:type="dxa"/>
              <w:bottom w:w="0" w:type="dxa"/>
              <w:right w:w="15" w:type="dxa"/>
            </w:tcMar>
          </w:tcPr>
          <w:p w:rsidR="007A380E" w:rsidRPr="0061644B" w:rsidRDefault="007A380E" w:rsidP="00792A69">
            <w:pPr>
              <w:spacing w:before="29" w:line="288" w:lineRule="auto"/>
              <w:jc w:val="center"/>
              <w:rPr>
                <w:sz w:val="24"/>
              </w:rPr>
            </w:pPr>
            <w:r w:rsidRPr="0061644B">
              <w:rPr>
                <w:sz w:val="24"/>
              </w:rPr>
              <w:t>偏离情况</w:t>
            </w:r>
          </w:p>
        </w:tc>
      </w:tr>
      <w:tr w:rsidR="006B4A69" w:rsidRPr="0061644B" w:rsidTr="002D287E">
        <w:trPr>
          <w:trHeight w:val="312"/>
        </w:trPr>
        <w:tc>
          <w:tcPr>
            <w:tcW w:w="6042" w:type="dxa"/>
            <w:tcMar>
              <w:top w:w="15" w:type="dxa"/>
              <w:left w:w="15" w:type="dxa"/>
              <w:bottom w:w="0" w:type="dxa"/>
              <w:right w:w="15" w:type="dxa"/>
            </w:tcMar>
          </w:tcPr>
          <w:p w:rsidR="007A380E" w:rsidRPr="0061644B" w:rsidRDefault="007A380E" w:rsidP="00792A69">
            <w:pPr>
              <w:spacing w:before="29" w:line="288" w:lineRule="auto"/>
              <w:rPr>
                <w:sz w:val="24"/>
              </w:rPr>
            </w:pPr>
            <w:r w:rsidRPr="0061644B">
              <w:rPr>
                <w:sz w:val="24"/>
              </w:rPr>
              <w:t>报告期内偏离度的绝对值在</w:t>
            </w:r>
            <w:r w:rsidRPr="0061644B">
              <w:rPr>
                <w:sz w:val="24"/>
              </w:rPr>
              <w:t>0.25(</w:t>
            </w:r>
            <w:r w:rsidRPr="0061644B">
              <w:rPr>
                <w:sz w:val="24"/>
              </w:rPr>
              <w:t>含</w:t>
            </w:r>
            <w:r w:rsidRPr="0061644B">
              <w:rPr>
                <w:sz w:val="24"/>
              </w:rPr>
              <w:t>)-0.5%</w:t>
            </w:r>
            <w:r w:rsidRPr="0061644B">
              <w:rPr>
                <w:sz w:val="24"/>
              </w:rPr>
              <w:t>间的次数</w:t>
            </w:r>
          </w:p>
        </w:tc>
        <w:tc>
          <w:tcPr>
            <w:tcW w:w="3314" w:type="dxa"/>
            <w:tcMar>
              <w:top w:w="15" w:type="dxa"/>
              <w:left w:w="15" w:type="dxa"/>
              <w:bottom w:w="0" w:type="dxa"/>
              <w:right w:w="15" w:type="dxa"/>
            </w:tcMar>
            <w:vAlign w:val="center"/>
          </w:tcPr>
          <w:p w:rsidR="007A380E" w:rsidRPr="0061644B" w:rsidRDefault="007A380E" w:rsidP="00792A69">
            <w:pPr>
              <w:spacing w:before="29" w:line="288" w:lineRule="auto"/>
              <w:jc w:val="right"/>
              <w:rPr>
                <w:sz w:val="24"/>
              </w:rPr>
            </w:pPr>
            <w:r w:rsidRPr="0061644B">
              <w:rPr>
                <w:sz w:val="24"/>
              </w:rPr>
              <w:t>4</w:t>
            </w:r>
          </w:p>
        </w:tc>
      </w:tr>
      <w:tr w:rsidR="006B4A69" w:rsidRPr="0061644B" w:rsidTr="002D287E">
        <w:trPr>
          <w:trHeight w:val="285"/>
        </w:trPr>
        <w:tc>
          <w:tcPr>
            <w:tcW w:w="6042" w:type="dxa"/>
            <w:tcMar>
              <w:top w:w="15" w:type="dxa"/>
              <w:left w:w="15" w:type="dxa"/>
              <w:bottom w:w="0" w:type="dxa"/>
              <w:right w:w="15" w:type="dxa"/>
            </w:tcMar>
          </w:tcPr>
          <w:p w:rsidR="007A380E" w:rsidRPr="0061644B" w:rsidRDefault="007A380E" w:rsidP="00792A69">
            <w:pPr>
              <w:spacing w:before="29" w:line="288" w:lineRule="auto"/>
              <w:rPr>
                <w:sz w:val="24"/>
              </w:rPr>
            </w:pPr>
            <w:r w:rsidRPr="0061644B">
              <w:rPr>
                <w:sz w:val="24"/>
              </w:rPr>
              <w:t>报告期内偏离度的最高值</w:t>
            </w:r>
          </w:p>
        </w:tc>
        <w:tc>
          <w:tcPr>
            <w:tcW w:w="3314" w:type="dxa"/>
            <w:tcMar>
              <w:top w:w="15" w:type="dxa"/>
              <w:left w:w="15" w:type="dxa"/>
              <w:bottom w:w="0" w:type="dxa"/>
              <w:right w:w="15" w:type="dxa"/>
            </w:tcMar>
            <w:vAlign w:val="center"/>
          </w:tcPr>
          <w:p w:rsidR="007A380E" w:rsidRPr="0061644B" w:rsidRDefault="007A380E" w:rsidP="00792A69">
            <w:pPr>
              <w:spacing w:before="29" w:line="288" w:lineRule="auto"/>
              <w:jc w:val="right"/>
              <w:rPr>
                <w:sz w:val="24"/>
              </w:rPr>
            </w:pPr>
            <w:r w:rsidRPr="0061644B">
              <w:rPr>
                <w:sz w:val="24"/>
              </w:rPr>
              <w:t>0.2631%</w:t>
            </w:r>
          </w:p>
        </w:tc>
      </w:tr>
      <w:tr w:rsidR="006B4A69" w:rsidRPr="0061644B" w:rsidTr="002D287E">
        <w:trPr>
          <w:trHeight w:val="285"/>
        </w:trPr>
        <w:tc>
          <w:tcPr>
            <w:tcW w:w="6042" w:type="dxa"/>
            <w:tcMar>
              <w:top w:w="15" w:type="dxa"/>
              <w:left w:w="15" w:type="dxa"/>
              <w:bottom w:w="0" w:type="dxa"/>
              <w:right w:w="15" w:type="dxa"/>
            </w:tcMar>
          </w:tcPr>
          <w:p w:rsidR="007A380E" w:rsidRPr="0061644B" w:rsidRDefault="007A380E" w:rsidP="00792A69">
            <w:pPr>
              <w:spacing w:before="29" w:line="288" w:lineRule="auto"/>
              <w:rPr>
                <w:sz w:val="24"/>
              </w:rPr>
            </w:pPr>
            <w:r w:rsidRPr="0061644B">
              <w:rPr>
                <w:sz w:val="24"/>
              </w:rPr>
              <w:t>报告期内偏离度的最低值</w:t>
            </w:r>
          </w:p>
        </w:tc>
        <w:tc>
          <w:tcPr>
            <w:tcW w:w="3314" w:type="dxa"/>
            <w:tcMar>
              <w:top w:w="15" w:type="dxa"/>
              <w:left w:w="15" w:type="dxa"/>
              <w:bottom w:w="0" w:type="dxa"/>
              <w:right w:w="15" w:type="dxa"/>
            </w:tcMar>
            <w:vAlign w:val="center"/>
          </w:tcPr>
          <w:p w:rsidR="007A380E" w:rsidRPr="0061644B" w:rsidRDefault="007A380E" w:rsidP="00792A69">
            <w:pPr>
              <w:spacing w:before="29" w:line="288" w:lineRule="auto"/>
              <w:jc w:val="right"/>
              <w:rPr>
                <w:sz w:val="24"/>
              </w:rPr>
            </w:pPr>
            <w:r w:rsidRPr="0061644B">
              <w:rPr>
                <w:sz w:val="24"/>
              </w:rPr>
              <w:t>-0.0168%</w:t>
            </w:r>
          </w:p>
        </w:tc>
      </w:tr>
      <w:tr w:rsidR="006B4A69" w:rsidRPr="0061644B" w:rsidTr="002D287E">
        <w:trPr>
          <w:trHeight w:val="314"/>
        </w:trPr>
        <w:tc>
          <w:tcPr>
            <w:tcW w:w="6042" w:type="dxa"/>
            <w:tcMar>
              <w:top w:w="15" w:type="dxa"/>
              <w:left w:w="15" w:type="dxa"/>
              <w:bottom w:w="0" w:type="dxa"/>
              <w:right w:w="15" w:type="dxa"/>
            </w:tcMar>
          </w:tcPr>
          <w:p w:rsidR="007A380E" w:rsidRPr="0061644B" w:rsidRDefault="002A1220" w:rsidP="00792A69">
            <w:pPr>
              <w:spacing w:before="29" w:line="288" w:lineRule="auto"/>
              <w:rPr>
                <w:sz w:val="24"/>
              </w:rPr>
            </w:pPr>
            <w:r w:rsidRPr="0061644B">
              <w:rPr>
                <w:sz w:val="24"/>
              </w:rPr>
              <w:t>报告期内每个交易日偏离度的绝对值的简单平均值</w:t>
            </w:r>
          </w:p>
        </w:tc>
        <w:tc>
          <w:tcPr>
            <w:tcW w:w="3314" w:type="dxa"/>
            <w:tcMar>
              <w:top w:w="15" w:type="dxa"/>
              <w:left w:w="15" w:type="dxa"/>
              <w:bottom w:w="0" w:type="dxa"/>
              <w:right w:w="15" w:type="dxa"/>
            </w:tcMar>
            <w:vAlign w:val="center"/>
          </w:tcPr>
          <w:p w:rsidR="007A380E" w:rsidRPr="0061644B" w:rsidRDefault="007A380E" w:rsidP="00792A69">
            <w:pPr>
              <w:spacing w:before="29" w:line="288" w:lineRule="auto"/>
              <w:jc w:val="right"/>
              <w:rPr>
                <w:sz w:val="24"/>
              </w:rPr>
            </w:pPr>
            <w:r w:rsidRPr="0061644B">
              <w:rPr>
                <w:sz w:val="24"/>
              </w:rPr>
              <w:t>0.1174%</w:t>
            </w:r>
          </w:p>
        </w:tc>
      </w:tr>
    </w:tbl>
    <w:p w:rsidR="00B258B8" w:rsidRDefault="00B258B8" w:rsidP="00792A69">
      <w:pPr>
        <w:tabs>
          <w:tab w:val="left" w:pos="426"/>
        </w:tabs>
        <w:spacing w:before="29" w:line="288" w:lineRule="auto"/>
        <w:jc w:val="left"/>
        <w:rPr>
          <w:kern w:val="0"/>
          <w:sz w:val="24"/>
        </w:rPr>
      </w:pPr>
    </w:p>
    <w:p w:rsidR="00B258B8" w:rsidRPr="00B258B8" w:rsidRDefault="00B258B8" w:rsidP="00B258B8">
      <w:pPr>
        <w:spacing w:line="360" w:lineRule="auto"/>
        <w:rPr>
          <w:rFonts w:ascii="宋体" w:hAnsi="宋体" w:cs="Arial"/>
          <w:b/>
          <w:bCs/>
          <w:color w:val="000000"/>
          <w:kern w:val="0"/>
          <w:sz w:val="24"/>
        </w:rPr>
      </w:pPr>
      <w:r w:rsidRPr="00B258B8">
        <w:rPr>
          <w:rFonts w:ascii="宋体" w:hAnsi="宋体" w:hint="eastAsia"/>
          <w:b/>
          <w:bCs/>
          <w:color w:val="000000"/>
          <w:sz w:val="24"/>
        </w:rPr>
        <w:t>报告期内负偏离度的绝对值达到0.25%情况说明</w:t>
      </w:r>
    </w:p>
    <w:p w:rsidR="00B258B8" w:rsidRDefault="00B258B8" w:rsidP="00B258B8">
      <w:pPr>
        <w:autoSpaceDE w:val="0"/>
        <w:autoSpaceDN w:val="0"/>
        <w:adjustRightInd w:val="0"/>
        <w:spacing w:line="360" w:lineRule="auto"/>
        <w:ind w:firstLineChars="100" w:firstLine="240"/>
        <w:jc w:val="left"/>
        <w:rPr>
          <w:sz w:val="24"/>
        </w:rPr>
      </w:pPr>
      <w:r w:rsidRPr="00B258B8">
        <w:rPr>
          <w:rFonts w:hint="eastAsia"/>
          <w:sz w:val="24"/>
        </w:rPr>
        <w:t>本基金本报告期内未存在负偏离度的绝对值达到</w:t>
      </w:r>
      <w:r w:rsidRPr="00B258B8">
        <w:rPr>
          <w:rFonts w:hint="eastAsia"/>
          <w:sz w:val="24"/>
        </w:rPr>
        <w:t>0.25%</w:t>
      </w:r>
      <w:r w:rsidRPr="00B258B8">
        <w:rPr>
          <w:rFonts w:hint="eastAsia"/>
          <w:sz w:val="24"/>
        </w:rPr>
        <w:t>的情况。</w:t>
      </w:r>
    </w:p>
    <w:p w:rsidR="00B258B8" w:rsidRPr="00B258B8" w:rsidRDefault="00B258B8" w:rsidP="00B258B8">
      <w:pPr>
        <w:autoSpaceDE w:val="0"/>
        <w:autoSpaceDN w:val="0"/>
        <w:adjustRightInd w:val="0"/>
        <w:spacing w:line="360" w:lineRule="auto"/>
        <w:ind w:firstLineChars="100" w:firstLine="240"/>
        <w:jc w:val="left"/>
        <w:rPr>
          <w:sz w:val="24"/>
        </w:rPr>
      </w:pPr>
    </w:p>
    <w:p w:rsidR="00B258B8" w:rsidRPr="00B258B8" w:rsidRDefault="00B258B8" w:rsidP="00B258B8">
      <w:pPr>
        <w:spacing w:line="360" w:lineRule="auto"/>
        <w:rPr>
          <w:rFonts w:ascii="宋体" w:hAnsi="宋体" w:cs="Arial"/>
          <w:b/>
          <w:bCs/>
          <w:color w:val="000000"/>
          <w:kern w:val="0"/>
          <w:sz w:val="24"/>
        </w:rPr>
      </w:pPr>
      <w:r w:rsidRPr="00B258B8">
        <w:rPr>
          <w:rFonts w:ascii="宋体" w:hAnsi="宋体" w:hint="eastAsia"/>
          <w:b/>
          <w:bCs/>
          <w:color w:val="000000"/>
          <w:sz w:val="24"/>
        </w:rPr>
        <w:t>报告期内正偏离度的绝对值达到0.5%情况说明</w:t>
      </w:r>
    </w:p>
    <w:p w:rsidR="00B258B8" w:rsidRPr="00B258B8" w:rsidRDefault="00B258B8" w:rsidP="00B258B8">
      <w:pPr>
        <w:autoSpaceDE w:val="0"/>
        <w:autoSpaceDN w:val="0"/>
        <w:adjustRightInd w:val="0"/>
        <w:spacing w:line="360" w:lineRule="auto"/>
        <w:ind w:firstLineChars="100" w:firstLine="240"/>
        <w:jc w:val="left"/>
        <w:rPr>
          <w:sz w:val="24"/>
        </w:rPr>
      </w:pPr>
      <w:r w:rsidRPr="00B258B8">
        <w:rPr>
          <w:rFonts w:hint="eastAsia"/>
          <w:sz w:val="24"/>
        </w:rPr>
        <w:t>本基金本报告期内未存在正偏离度的绝对值达到</w:t>
      </w:r>
      <w:r w:rsidRPr="00B258B8">
        <w:rPr>
          <w:rFonts w:hint="eastAsia"/>
          <w:sz w:val="24"/>
        </w:rPr>
        <w:t>0.5%</w:t>
      </w:r>
      <w:r w:rsidRPr="00B258B8">
        <w:rPr>
          <w:rFonts w:hint="eastAsia"/>
          <w:sz w:val="24"/>
        </w:rPr>
        <w:t>的情况。</w:t>
      </w:r>
    </w:p>
    <w:p w:rsidR="006D141C" w:rsidRPr="0061644B" w:rsidRDefault="006D141C" w:rsidP="00792A69">
      <w:pPr>
        <w:pStyle w:val="af6"/>
        <w:spacing w:before="29" w:beforeAutospacing="0" w:after="0" w:afterAutospacing="0" w:line="288" w:lineRule="auto"/>
        <w:rPr>
          <w:rFonts w:ascii="Times New Roman" w:hAnsi="Times New Roman"/>
        </w:rPr>
      </w:pPr>
    </w:p>
    <w:p w:rsidR="006D141C" w:rsidRPr="0061644B" w:rsidRDefault="006D141C" w:rsidP="00792A69">
      <w:pPr>
        <w:pStyle w:val="20"/>
        <w:spacing w:before="29" w:after="0" w:line="288" w:lineRule="auto"/>
        <w:rPr>
          <w:rFonts w:ascii="Times New Roman" w:hAnsi="Times New Roman" w:cs="Times New Roman"/>
          <w:kern w:val="0"/>
          <w:szCs w:val="24"/>
        </w:rPr>
      </w:pPr>
      <w:bookmarkStart w:id="30" w:name="_Toc331410109"/>
      <w:r w:rsidRPr="0061644B">
        <w:rPr>
          <w:rFonts w:ascii="Times New Roman" w:hAnsi="Times New Roman" w:cs="Times New Roman"/>
          <w:kern w:val="0"/>
          <w:szCs w:val="24"/>
        </w:rPr>
        <w:t>7.8</w:t>
      </w:r>
      <w:bookmarkEnd w:id="30"/>
      <w:r w:rsidR="00CA137F" w:rsidRPr="0061644B">
        <w:rPr>
          <w:rFonts w:ascii="Times New Roman" w:hAnsi="Times New Roman" w:cs="Times New Roman"/>
          <w:szCs w:val="24"/>
        </w:rPr>
        <w:t>期末按公允价值占基金资产净值比例大小</w:t>
      </w:r>
      <w:r w:rsidR="00AF58F7">
        <w:rPr>
          <w:rFonts w:ascii="Times New Roman" w:hAnsi="Times New Roman" w:cs="Times New Roman"/>
          <w:szCs w:val="24"/>
        </w:rPr>
        <w:t>排序</w:t>
      </w:r>
      <w:r w:rsidR="00CA137F" w:rsidRPr="0061644B">
        <w:rPr>
          <w:rFonts w:ascii="Times New Roman" w:hAnsi="Times New Roman" w:cs="Times New Roman"/>
          <w:szCs w:val="24"/>
        </w:rPr>
        <w:t>的前十名</w:t>
      </w:r>
      <w:r w:rsidR="000176E8" w:rsidRPr="0061644B">
        <w:rPr>
          <w:rFonts w:ascii="Times New Roman" w:hAnsi="Times New Roman" w:cs="Times New Roman"/>
          <w:szCs w:val="24"/>
        </w:rPr>
        <w:t>资产支持证券投资明细</w:t>
      </w:r>
    </w:p>
    <w:p w:rsidR="006D141C" w:rsidRPr="0061644B" w:rsidRDefault="00644AB5" w:rsidP="00792A69">
      <w:pPr>
        <w:autoSpaceDE w:val="0"/>
        <w:autoSpaceDN w:val="0"/>
        <w:adjustRightInd w:val="0"/>
        <w:spacing w:before="29" w:line="288" w:lineRule="auto"/>
        <w:ind w:left="15"/>
        <w:jc w:val="right"/>
        <w:rPr>
          <w:kern w:val="0"/>
          <w:sz w:val="24"/>
        </w:rPr>
      </w:pPr>
      <w:r w:rsidRPr="0061644B">
        <w:rPr>
          <w:sz w:val="24"/>
        </w:rPr>
        <w:t>金额单位</w:t>
      </w:r>
      <w:r w:rsidR="006D141C" w:rsidRPr="0061644B">
        <w:rPr>
          <w:sz w:val="24"/>
        </w:rPr>
        <w:t>：人民币元</w:t>
      </w:r>
    </w:p>
    <w:tbl>
      <w:tblPr>
        <w:tblW w:w="9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9"/>
        <w:gridCol w:w="1270"/>
        <w:gridCol w:w="1318"/>
        <w:gridCol w:w="1468"/>
        <w:gridCol w:w="1583"/>
        <w:gridCol w:w="2401"/>
      </w:tblGrid>
      <w:tr w:rsidR="006B4A69" w:rsidRPr="0061644B" w:rsidTr="00375E02">
        <w:tc>
          <w:tcPr>
            <w:tcW w:w="1179" w:type="dxa"/>
            <w:tcBorders>
              <w:top w:val="single" w:sz="4" w:space="0" w:color="auto"/>
              <w:left w:val="single" w:sz="4" w:space="0" w:color="auto"/>
              <w:bottom w:val="single" w:sz="4" w:space="0" w:color="auto"/>
              <w:right w:val="single" w:sz="4" w:space="0" w:color="auto"/>
            </w:tcBorders>
            <w:vAlign w:val="center"/>
            <w:hideMark/>
          </w:tcPr>
          <w:p w:rsidR="00734B0E" w:rsidRPr="0061644B" w:rsidRDefault="00734B0E" w:rsidP="00792A69">
            <w:pPr>
              <w:spacing w:before="29" w:line="288" w:lineRule="auto"/>
              <w:jc w:val="center"/>
              <w:rPr>
                <w:sz w:val="24"/>
              </w:rPr>
            </w:pPr>
            <w:r w:rsidRPr="0061644B">
              <w:rPr>
                <w:sz w:val="24"/>
              </w:rPr>
              <w:t>序号</w:t>
            </w:r>
          </w:p>
        </w:tc>
        <w:tc>
          <w:tcPr>
            <w:tcW w:w="1270" w:type="dxa"/>
            <w:tcBorders>
              <w:top w:val="single" w:sz="4" w:space="0" w:color="auto"/>
              <w:left w:val="single" w:sz="4" w:space="0" w:color="auto"/>
              <w:bottom w:val="single" w:sz="4" w:space="0" w:color="auto"/>
              <w:right w:val="single" w:sz="4" w:space="0" w:color="auto"/>
            </w:tcBorders>
            <w:vAlign w:val="center"/>
            <w:hideMark/>
          </w:tcPr>
          <w:p w:rsidR="00734B0E" w:rsidRPr="0061644B" w:rsidRDefault="00734B0E" w:rsidP="00792A69">
            <w:pPr>
              <w:spacing w:before="29" w:line="288" w:lineRule="auto"/>
              <w:jc w:val="center"/>
              <w:rPr>
                <w:sz w:val="24"/>
              </w:rPr>
            </w:pPr>
            <w:r w:rsidRPr="0061644B">
              <w:rPr>
                <w:sz w:val="24"/>
              </w:rPr>
              <w:t>证券代码</w:t>
            </w:r>
          </w:p>
        </w:tc>
        <w:tc>
          <w:tcPr>
            <w:tcW w:w="1318" w:type="dxa"/>
            <w:tcBorders>
              <w:top w:val="single" w:sz="4" w:space="0" w:color="auto"/>
              <w:left w:val="single" w:sz="4" w:space="0" w:color="auto"/>
              <w:bottom w:val="single" w:sz="4" w:space="0" w:color="auto"/>
              <w:right w:val="single" w:sz="4" w:space="0" w:color="auto"/>
            </w:tcBorders>
            <w:vAlign w:val="center"/>
            <w:hideMark/>
          </w:tcPr>
          <w:p w:rsidR="00734B0E" w:rsidRPr="0061644B" w:rsidRDefault="00734B0E" w:rsidP="00792A69">
            <w:pPr>
              <w:spacing w:before="29" w:line="288" w:lineRule="auto"/>
              <w:jc w:val="center"/>
              <w:rPr>
                <w:sz w:val="24"/>
              </w:rPr>
            </w:pPr>
            <w:r w:rsidRPr="0061644B">
              <w:rPr>
                <w:sz w:val="24"/>
              </w:rPr>
              <w:t>证券名称</w:t>
            </w:r>
          </w:p>
        </w:tc>
        <w:tc>
          <w:tcPr>
            <w:tcW w:w="1468" w:type="dxa"/>
            <w:tcBorders>
              <w:top w:val="single" w:sz="4" w:space="0" w:color="auto"/>
              <w:left w:val="single" w:sz="4" w:space="0" w:color="auto"/>
              <w:bottom w:val="single" w:sz="4" w:space="0" w:color="auto"/>
              <w:right w:val="single" w:sz="4" w:space="0" w:color="auto"/>
            </w:tcBorders>
            <w:vAlign w:val="center"/>
            <w:hideMark/>
          </w:tcPr>
          <w:p w:rsidR="00734B0E" w:rsidRPr="0061644B" w:rsidRDefault="00734B0E" w:rsidP="00792A69">
            <w:pPr>
              <w:spacing w:before="29" w:line="288" w:lineRule="auto"/>
              <w:jc w:val="center"/>
              <w:rPr>
                <w:sz w:val="24"/>
              </w:rPr>
            </w:pPr>
            <w:r w:rsidRPr="0061644B">
              <w:rPr>
                <w:sz w:val="24"/>
              </w:rPr>
              <w:t>数量（份）</w:t>
            </w:r>
          </w:p>
        </w:tc>
        <w:tc>
          <w:tcPr>
            <w:tcW w:w="1583" w:type="dxa"/>
            <w:tcBorders>
              <w:top w:val="single" w:sz="4" w:space="0" w:color="auto"/>
              <w:left w:val="single" w:sz="4" w:space="0" w:color="auto"/>
              <w:bottom w:val="single" w:sz="4" w:space="0" w:color="auto"/>
              <w:right w:val="single" w:sz="4" w:space="0" w:color="auto"/>
            </w:tcBorders>
            <w:vAlign w:val="center"/>
            <w:hideMark/>
          </w:tcPr>
          <w:p w:rsidR="00734B0E" w:rsidRPr="0061644B" w:rsidRDefault="00734B0E" w:rsidP="00792A69">
            <w:pPr>
              <w:spacing w:before="29" w:line="288" w:lineRule="auto"/>
              <w:jc w:val="center"/>
              <w:rPr>
                <w:sz w:val="24"/>
              </w:rPr>
            </w:pPr>
            <w:r w:rsidRPr="0061644B">
              <w:rPr>
                <w:sz w:val="24"/>
              </w:rPr>
              <w:t>公允价值</w:t>
            </w:r>
          </w:p>
        </w:tc>
        <w:tc>
          <w:tcPr>
            <w:tcW w:w="2401" w:type="dxa"/>
            <w:tcBorders>
              <w:top w:val="single" w:sz="4" w:space="0" w:color="auto"/>
              <w:left w:val="single" w:sz="4" w:space="0" w:color="auto"/>
              <w:bottom w:val="single" w:sz="4" w:space="0" w:color="auto"/>
              <w:right w:val="single" w:sz="4" w:space="0" w:color="auto"/>
            </w:tcBorders>
            <w:vAlign w:val="center"/>
            <w:hideMark/>
          </w:tcPr>
          <w:p w:rsidR="00734B0E" w:rsidRPr="0061644B" w:rsidRDefault="00734B0E" w:rsidP="00792A69">
            <w:pPr>
              <w:spacing w:before="29" w:line="288" w:lineRule="auto"/>
              <w:jc w:val="center"/>
              <w:rPr>
                <w:sz w:val="24"/>
              </w:rPr>
            </w:pPr>
            <w:r w:rsidRPr="0061644B">
              <w:rPr>
                <w:sz w:val="24"/>
              </w:rPr>
              <w:t>占基金资产净值比例</w:t>
            </w:r>
            <w:r w:rsidRPr="0061644B">
              <w:rPr>
                <w:sz w:val="24"/>
              </w:rPr>
              <w:t>(%)</w:t>
            </w:r>
          </w:p>
        </w:tc>
      </w:tr>
      <w:tr w:rsidR="00D06467">
        <w:tc>
          <w:tcPr>
            <w:tcW w:w="1179" w:type="dxa"/>
            <w:vAlign w:val="center"/>
          </w:tcPr>
          <w:p w:rsidR="00D06467" w:rsidRDefault="007046A5">
            <w:pPr>
              <w:jc w:val="center"/>
            </w:pPr>
            <w:r>
              <w:rPr>
                <w:sz w:val="24"/>
              </w:rPr>
              <w:t>1</w:t>
            </w:r>
          </w:p>
        </w:tc>
        <w:tc>
          <w:tcPr>
            <w:tcW w:w="1270" w:type="dxa"/>
            <w:vAlign w:val="center"/>
          </w:tcPr>
          <w:p w:rsidR="00D06467" w:rsidRDefault="007046A5">
            <w:pPr>
              <w:jc w:val="center"/>
            </w:pPr>
            <w:r>
              <w:rPr>
                <w:sz w:val="24"/>
              </w:rPr>
              <w:t>1989094</w:t>
            </w:r>
          </w:p>
        </w:tc>
        <w:tc>
          <w:tcPr>
            <w:tcW w:w="1318" w:type="dxa"/>
            <w:vAlign w:val="center"/>
          </w:tcPr>
          <w:p w:rsidR="00D06467" w:rsidRDefault="007046A5">
            <w:pPr>
              <w:jc w:val="center"/>
            </w:pPr>
            <w:r>
              <w:rPr>
                <w:sz w:val="24"/>
              </w:rPr>
              <w:t>19</w:t>
            </w:r>
            <w:r>
              <w:rPr>
                <w:sz w:val="24"/>
              </w:rPr>
              <w:t>上和</w:t>
            </w:r>
            <w:r>
              <w:rPr>
                <w:sz w:val="24"/>
              </w:rPr>
              <w:t>2A1</w:t>
            </w:r>
          </w:p>
        </w:tc>
        <w:tc>
          <w:tcPr>
            <w:tcW w:w="1468" w:type="dxa"/>
            <w:vAlign w:val="center"/>
          </w:tcPr>
          <w:p w:rsidR="00D06467" w:rsidRDefault="007046A5">
            <w:pPr>
              <w:jc w:val="right"/>
            </w:pPr>
            <w:r>
              <w:rPr>
                <w:sz w:val="24"/>
              </w:rPr>
              <w:t>600,000</w:t>
            </w:r>
          </w:p>
        </w:tc>
        <w:tc>
          <w:tcPr>
            <w:tcW w:w="1583" w:type="dxa"/>
            <w:vAlign w:val="center"/>
          </w:tcPr>
          <w:p w:rsidR="00D06467" w:rsidRDefault="007046A5">
            <w:pPr>
              <w:jc w:val="right"/>
            </w:pPr>
            <w:r>
              <w:rPr>
                <w:sz w:val="24"/>
              </w:rPr>
              <w:t>31,746,000.00</w:t>
            </w:r>
          </w:p>
        </w:tc>
        <w:tc>
          <w:tcPr>
            <w:tcW w:w="2401" w:type="dxa"/>
            <w:vAlign w:val="center"/>
          </w:tcPr>
          <w:p w:rsidR="00D06467" w:rsidRDefault="007046A5">
            <w:pPr>
              <w:jc w:val="right"/>
            </w:pPr>
            <w:r>
              <w:rPr>
                <w:sz w:val="24"/>
              </w:rPr>
              <w:t>0.40</w:t>
            </w:r>
          </w:p>
        </w:tc>
      </w:tr>
    </w:tbl>
    <w:p w:rsidR="00A05707" w:rsidRPr="0061644B" w:rsidRDefault="00A05707" w:rsidP="00792A69">
      <w:pPr>
        <w:tabs>
          <w:tab w:val="left" w:pos="426"/>
        </w:tabs>
        <w:spacing w:before="29" w:line="288" w:lineRule="auto"/>
        <w:jc w:val="left"/>
        <w:rPr>
          <w:kern w:val="0"/>
          <w:sz w:val="24"/>
        </w:rPr>
      </w:pPr>
    </w:p>
    <w:p w:rsidR="009654AD" w:rsidRPr="009654AD" w:rsidRDefault="009654AD" w:rsidP="009654AD">
      <w:pPr>
        <w:pStyle w:val="20"/>
        <w:spacing w:before="29" w:after="0" w:line="288" w:lineRule="auto"/>
        <w:rPr>
          <w:rFonts w:ascii="Times New Roman" w:hAnsi="Times New Roman" w:cs="Times New Roman"/>
          <w:szCs w:val="24"/>
        </w:rPr>
      </w:pPr>
      <w:r w:rsidRPr="009654AD">
        <w:rPr>
          <w:rFonts w:ascii="Times New Roman" w:hAnsi="Times New Roman" w:cs="Times New Roman"/>
          <w:szCs w:val="24"/>
        </w:rPr>
        <w:t xml:space="preserve">7.9 </w:t>
      </w:r>
      <w:r w:rsidRPr="009654AD">
        <w:rPr>
          <w:rFonts w:ascii="Times New Roman" w:hAnsi="Times New Roman" w:cs="Times New Roman"/>
          <w:szCs w:val="24"/>
        </w:rPr>
        <w:t>投资组合报告附注</w:t>
      </w:r>
    </w:p>
    <w:p w:rsidR="009654AD" w:rsidRPr="009654AD" w:rsidRDefault="009654AD" w:rsidP="009654AD">
      <w:pPr>
        <w:spacing w:before="29" w:line="288" w:lineRule="auto"/>
        <w:rPr>
          <w:b/>
          <w:sz w:val="24"/>
        </w:rPr>
      </w:pPr>
      <w:r w:rsidRPr="009654AD">
        <w:rPr>
          <w:b/>
          <w:sz w:val="24"/>
        </w:rPr>
        <w:t>7.9.1</w:t>
      </w:r>
      <w:r w:rsidRPr="009654AD">
        <w:rPr>
          <w:b/>
          <w:sz w:val="24"/>
        </w:rPr>
        <w:t>基金计价方法说明</w:t>
      </w:r>
    </w:p>
    <w:p w:rsidR="009654AD" w:rsidRPr="00A368D5" w:rsidRDefault="009654AD" w:rsidP="00A368D5">
      <w:pPr>
        <w:spacing w:before="29" w:line="288" w:lineRule="auto"/>
        <w:ind w:firstLineChars="200" w:firstLine="480"/>
        <w:rPr>
          <w:color w:val="000000"/>
          <w:sz w:val="24"/>
        </w:rPr>
      </w:pPr>
      <w:r w:rsidRPr="00A368D5">
        <w:rPr>
          <w:color w:val="000000"/>
          <w:sz w:val="24"/>
        </w:rPr>
        <w:t>本基金采用摊余成本法计价，即计价对象以买入成本列示，按票面利率或商定利率并考虑其买入时的溢价与折价，在其剩余期限内按照实际利率和摊余成本逐日摊销计算损益。</w:t>
      </w:r>
    </w:p>
    <w:p w:rsidR="009654AD" w:rsidRPr="00C46283" w:rsidRDefault="009654AD" w:rsidP="009654AD">
      <w:pPr>
        <w:spacing w:line="288" w:lineRule="auto"/>
        <w:ind w:firstLine="420"/>
        <w:rPr>
          <w:rFonts w:eastAsiaTheme="minorEastAsia"/>
          <w:b/>
          <w:szCs w:val="21"/>
        </w:rPr>
      </w:pPr>
    </w:p>
    <w:p w:rsidR="009654AD" w:rsidRPr="009654AD" w:rsidRDefault="009654AD" w:rsidP="00A05707">
      <w:pPr>
        <w:spacing w:line="360" w:lineRule="auto"/>
        <w:rPr>
          <w:bCs/>
          <w:sz w:val="24"/>
        </w:rPr>
      </w:pPr>
      <w:r w:rsidRPr="002801CE">
        <w:rPr>
          <w:b/>
          <w:sz w:val="24"/>
        </w:rPr>
        <w:t>7.9.2</w:t>
      </w:r>
      <w:r w:rsidRPr="002801CE">
        <w:rPr>
          <w:sz w:val="24"/>
        </w:rPr>
        <w:t>报告期内本基金投资的前十名证券的发行主体未被监管部门立案调查，在本报告编制日前一年内本基金投资的前十名证券的发行主体未受到公开谴责和处罚。</w:t>
      </w:r>
    </w:p>
    <w:p w:rsidR="009654AD" w:rsidRPr="0061644B" w:rsidRDefault="009654AD" w:rsidP="00792A69">
      <w:pPr>
        <w:spacing w:before="29" w:line="288" w:lineRule="auto"/>
        <w:ind w:firstLine="420"/>
        <w:rPr>
          <w:bCs/>
          <w:sz w:val="24"/>
        </w:rPr>
      </w:pPr>
    </w:p>
    <w:p w:rsidR="001C2813" w:rsidRPr="0061644B" w:rsidRDefault="001C2813" w:rsidP="00792A69">
      <w:pPr>
        <w:spacing w:before="29" w:line="288" w:lineRule="auto"/>
        <w:rPr>
          <w:b/>
          <w:sz w:val="24"/>
        </w:rPr>
      </w:pPr>
      <w:r w:rsidRPr="0061644B">
        <w:rPr>
          <w:b/>
          <w:sz w:val="24"/>
        </w:rPr>
        <w:t>7.9.3</w:t>
      </w:r>
      <w:r w:rsidRPr="0061644B">
        <w:rPr>
          <w:b/>
          <w:sz w:val="24"/>
        </w:rPr>
        <w:t>期末其他各项资产构成</w:t>
      </w:r>
    </w:p>
    <w:p w:rsidR="006D141C" w:rsidRPr="0061644B" w:rsidRDefault="004C4D13" w:rsidP="00792A69">
      <w:pPr>
        <w:autoSpaceDE w:val="0"/>
        <w:autoSpaceDN w:val="0"/>
        <w:adjustRightInd w:val="0"/>
        <w:spacing w:before="29" w:line="288" w:lineRule="auto"/>
        <w:ind w:left="15"/>
        <w:jc w:val="right"/>
        <w:rPr>
          <w:kern w:val="0"/>
          <w:sz w:val="24"/>
        </w:rPr>
      </w:pPr>
      <w:r>
        <w:rPr>
          <w:rFonts w:hint="eastAsia"/>
          <w:sz w:val="24"/>
        </w:rPr>
        <w:t>金额</w:t>
      </w:r>
      <w:r w:rsidR="005B4215" w:rsidRPr="0061644B">
        <w:rPr>
          <w:sz w:val="24"/>
        </w:rPr>
        <w:t>单位：人民币元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4"/>
        <w:gridCol w:w="4217"/>
        <w:gridCol w:w="4218"/>
      </w:tblGrid>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序号</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名称</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金额</w:t>
            </w:r>
          </w:p>
        </w:tc>
      </w:tr>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1</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存出保证金</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right"/>
              <w:rPr>
                <w:sz w:val="24"/>
              </w:rPr>
            </w:pPr>
            <w:r w:rsidRPr="0061644B">
              <w:rPr>
                <w:sz w:val="24"/>
              </w:rPr>
              <w:t>-</w:t>
            </w:r>
          </w:p>
        </w:tc>
      </w:tr>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2</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应收证券清算款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right"/>
              <w:rPr>
                <w:sz w:val="24"/>
              </w:rPr>
            </w:pPr>
            <w:r w:rsidRPr="0061644B">
              <w:rPr>
                <w:sz w:val="24"/>
              </w:rPr>
              <w:t>-</w:t>
            </w:r>
          </w:p>
        </w:tc>
      </w:tr>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1C2813" w:rsidP="00792A69">
            <w:pPr>
              <w:spacing w:before="29" w:line="288" w:lineRule="auto"/>
              <w:jc w:val="center"/>
              <w:rPr>
                <w:sz w:val="24"/>
              </w:rPr>
            </w:pPr>
            <w:r w:rsidRPr="0061644B">
              <w:rPr>
                <w:sz w:val="24"/>
              </w:rPr>
              <w:t>3</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应收利息</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right"/>
              <w:rPr>
                <w:sz w:val="24"/>
              </w:rPr>
            </w:pPr>
            <w:r w:rsidRPr="0061644B">
              <w:rPr>
                <w:sz w:val="24"/>
              </w:rPr>
              <w:t>26,487,761.58</w:t>
            </w:r>
          </w:p>
        </w:tc>
      </w:tr>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1C2813" w:rsidP="00792A69">
            <w:pPr>
              <w:spacing w:before="29" w:line="288" w:lineRule="auto"/>
              <w:jc w:val="center"/>
              <w:rPr>
                <w:sz w:val="24"/>
              </w:rPr>
            </w:pPr>
            <w:r w:rsidRPr="0061644B">
              <w:rPr>
                <w:sz w:val="24"/>
              </w:rPr>
              <w:t>4</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应收申购款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right"/>
              <w:rPr>
                <w:sz w:val="24"/>
              </w:rPr>
            </w:pPr>
            <w:r w:rsidRPr="0061644B">
              <w:rPr>
                <w:sz w:val="24"/>
              </w:rPr>
              <w:t>-</w:t>
            </w:r>
          </w:p>
        </w:tc>
      </w:tr>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1C2813" w:rsidP="00792A69">
            <w:pPr>
              <w:spacing w:before="29" w:line="288" w:lineRule="auto"/>
              <w:jc w:val="center"/>
              <w:rPr>
                <w:sz w:val="24"/>
              </w:rPr>
            </w:pPr>
            <w:r w:rsidRPr="0061644B">
              <w:rPr>
                <w:sz w:val="24"/>
              </w:rPr>
              <w:t>5</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其他应收款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right"/>
              <w:rPr>
                <w:sz w:val="24"/>
              </w:rPr>
            </w:pPr>
            <w:r w:rsidRPr="0061644B">
              <w:rPr>
                <w:sz w:val="24"/>
              </w:rPr>
              <w:t>-</w:t>
            </w:r>
          </w:p>
        </w:tc>
      </w:tr>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1C2813" w:rsidP="00792A69">
            <w:pPr>
              <w:spacing w:before="29" w:line="288" w:lineRule="auto"/>
              <w:jc w:val="center"/>
              <w:rPr>
                <w:sz w:val="24"/>
              </w:rPr>
            </w:pPr>
            <w:r w:rsidRPr="0061644B">
              <w:rPr>
                <w:sz w:val="24"/>
              </w:rPr>
              <w:t>6</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待摊费用</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right"/>
              <w:rPr>
                <w:sz w:val="24"/>
              </w:rPr>
            </w:pPr>
            <w:r w:rsidRPr="0061644B">
              <w:rPr>
                <w:sz w:val="24"/>
              </w:rPr>
              <w:t>-</w:t>
            </w:r>
          </w:p>
        </w:tc>
      </w:tr>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center"/>
              <w:rPr>
                <w:sz w:val="24"/>
              </w:rPr>
            </w:pPr>
            <w:r w:rsidRPr="0061644B">
              <w:rPr>
                <w:sz w:val="24"/>
              </w:rPr>
              <w:t>7</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其他</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right"/>
              <w:rPr>
                <w:sz w:val="24"/>
              </w:rPr>
            </w:pPr>
            <w:r w:rsidRPr="0061644B">
              <w:rPr>
                <w:sz w:val="24"/>
              </w:rPr>
              <w:t>-</w:t>
            </w:r>
          </w:p>
        </w:tc>
      </w:tr>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center"/>
              <w:rPr>
                <w:sz w:val="24"/>
              </w:rPr>
            </w:pPr>
            <w:r w:rsidRPr="0061644B">
              <w:rPr>
                <w:sz w:val="24"/>
              </w:rPr>
              <w:t>8</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合计</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right"/>
              <w:rPr>
                <w:sz w:val="24"/>
              </w:rPr>
            </w:pPr>
            <w:r w:rsidRPr="0061644B">
              <w:rPr>
                <w:sz w:val="24"/>
              </w:rPr>
              <w:t>26,487,761.58</w:t>
            </w:r>
          </w:p>
        </w:tc>
      </w:tr>
    </w:tbl>
    <w:p w:rsidR="006D141C" w:rsidRPr="0061644B" w:rsidRDefault="006D141C" w:rsidP="00792A69">
      <w:pPr>
        <w:pStyle w:val="af6"/>
        <w:spacing w:before="29" w:beforeAutospacing="0" w:after="0" w:afterAutospacing="0" w:line="288" w:lineRule="auto"/>
        <w:rPr>
          <w:rFonts w:ascii="Times New Roman" w:hAnsi="Times New Roman"/>
        </w:rPr>
      </w:pPr>
    </w:p>
    <w:p w:rsidR="006D141C" w:rsidRPr="0061644B" w:rsidRDefault="006D141C" w:rsidP="00792A69">
      <w:pPr>
        <w:spacing w:before="29" w:line="288" w:lineRule="auto"/>
        <w:rPr>
          <w:b/>
          <w:sz w:val="24"/>
        </w:rPr>
      </w:pPr>
      <w:r w:rsidRPr="0061644B">
        <w:rPr>
          <w:b/>
          <w:sz w:val="24"/>
        </w:rPr>
        <w:t>7.9.4</w:t>
      </w:r>
      <w:r w:rsidR="00156174" w:rsidRPr="00156174">
        <w:rPr>
          <w:rFonts w:hint="eastAsia"/>
          <w:b/>
          <w:sz w:val="24"/>
        </w:rPr>
        <w:t>投资组合报告附注的其他文字描述部分</w:t>
      </w:r>
    </w:p>
    <w:p w:rsidR="006D141C" w:rsidRDefault="006D141C" w:rsidP="00792A69">
      <w:pPr>
        <w:spacing w:before="29" w:line="288" w:lineRule="auto"/>
        <w:ind w:firstLineChars="200" w:firstLine="480"/>
        <w:rPr>
          <w:color w:val="000000"/>
          <w:sz w:val="24"/>
        </w:rPr>
      </w:pPr>
      <w:r w:rsidRPr="0061644B">
        <w:rPr>
          <w:color w:val="000000"/>
          <w:sz w:val="24"/>
        </w:rPr>
        <w:t>由于四舍五入的原因，分项之和与合计项之间可能存在尾差。</w:t>
      </w:r>
    </w:p>
    <w:p w:rsidR="00700854" w:rsidRPr="0061644B" w:rsidRDefault="00700854" w:rsidP="00792A69">
      <w:pPr>
        <w:spacing w:before="29" w:line="288" w:lineRule="auto"/>
        <w:ind w:firstLineChars="200" w:firstLine="480"/>
        <w:rPr>
          <w:color w:val="000000"/>
          <w:sz w:val="24"/>
        </w:rPr>
      </w:pPr>
    </w:p>
    <w:p w:rsidR="006D141C" w:rsidRPr="0061644B" w:rsidRDefault="002620BD" w:rsidP="00CC3C2D">
      <w:pPr>
        <w:pStyle w:val="1"/>
        <w:keepNext/>
        <w:keepLines/>
        <w:widowControl w:val="0"/>
        <w:spacing w:beforeLines="100" w:before="312" w:afterLines="100" w:after="312" w:line="288" w:lineRule="auto"/>
        <w:jc w:val="center"/>
        <w:rPr>
          <w:b/>
          <w:bCs/>
          <w:szCs w:val="24"/>
          <w:lang w:val="en-US"/>
        </w:rPr>
      </w:pPr>
      <w:bookmarkStart w:id="31" w:name="_Toc331410111"/>
      <w:bookmarkStart w:id="32" w:name="_Toc225500050"/>
      <w:r w:rsidRPr="0061644B">
        <w:rPr>
          <w:b/>
          <w:bCs/>
          <w:szCs w:val="24"/>
          <w:lang w:val="en-US"/>
        </w:rPr>
        <w:t>8</w:t>
      </w:r>
      <w:r w:rsidR="006D141C" w:rsidRPr="0061644B">
        <w:rPr>
          <w:b/>
          <w:bCs/>
          <w:szCs w:val="24"/>
          <w:lang w:val="en-US"/>
        </w:rPr>
        <w:t>基金份额持有人信息</w:t>
      </w:r>
      <w:bookmarkEnd w:id="31"/>
      <w:bookmarkEnd w:id="32"/>
    </w:p>
    <w:p w:rsidR="008531F2" w:rsidRPr="0061644B" w:rsidRDefault="008531F2" w:rsidP="00792A69">
      <w:pPr>
        <w:pStyle w:val="20"/>
        <w:spacing w:before="29" w:after="0" w:line="288" w:lineRule="auto"/>
        <w:rPr>
          <w:rFonts w:ascii="Times New Roman" w:hAnsi="Times New Roman" w:cs="Times New Roman"/>
          <w:kern w:val="0"/>
          <w:szCs w:val="24"/>
        </w:rPr>
      </w:pPr>
      <w:bookmarkStart w:id="33" w:name="_Toc331410112"/>
      <w:bookmarkStart w:id="34" w:name="_Toc225500051"/>
      <w:r w:rsidRPr="0061644B">
        <w:rPr>
          <w:rFonts w:ascii="Times New Roman" w:hAnsi="Times New Roman" w:cs="Times New Roman"/>
          <w:kern w:val="0"/>
          <w:szCs w:val="24"/>
        </w:rPr>
        <w:t xml:space="preserve">8.1 </w:t>
      </w:r>
      <w:r w:rsidRPr="0061644B">
        <w:rPr>
          <w:rFonts w:ascii="Times New Roman" w:hAnsi="Times New Roman" w:cs="Times New Roman"/>
          <w:kern w:val="0"/>
          <w:szCs w:val="24"/>
        </w:rPr>
        <w:t>期末基金份额持有人户数及持有人结构</w:t>
      </w:r>
      <w:bookmarkEnd w:id="33"/>
      <w:bookmarkEnd w:id="34"/>
    </w:p>
    <w:p w:rsidR="002E74C6" w:rsidRPr="000C331C" w:rsidRDefault="002E74C6" w:rsidP="002E74C6">
      <w:pPr>
        <w:autoSpaceDE w:val="0"/>
        <w:autoSpaceDN w:val="0"/>
        <w:adjustRightInd w:val="0"/>
        <w:spacing w:before="29" w:line="288" w:lineRule="auto"/>
        <w:ind w:left="15"/>
        <w:jc w:val="right"/>
        <w:rPr>
          <w:sz w:val="24"/>
        </w:rPr>
      </w:pPr>
      <w:r w:rsidRPr="000C331C">
        <w:rPr>
          <w:sz w:val="24"/>
        </w:rPr>
        <w:t>份额单位：份</w:t>
      </w:r>
    </w:p>
    <w:p w:rsidR="002E74C6" w:rsidRPr="00CB464C" w:rsidRDefault="002E74C6" w:rsidP="002E74C6">
      <w:pPr>
        <w:autoSpaceDE w:val="0"/>
        <w:autoSpaceDN w:val="0"/>
        <w:adjustRightInd w:val="0"/>
        <w:spacing w:line="360" w:lineRule="auto"/>
        <w:jc w:val="left"/>
        <w:rPr>
          <w:rFonts w:eastAsiaTheme="minorEastAsia"/>
          <w:color w:val="000000"/>
          <w:szCs w:val="21"/>
        </w:rPr>
      </w:pPr>
    </w:p>
    <w:tbl>
      <w:tblPr>
        <w:tblW w:w="5000" w:type="pct"/>
        <w:jc w:val="center"/>
        <w:tblLook w:val="00A0" w:firstRow="1" w:lastRow="0" w:firstColumn="1" w:lastColumn="0" w:noHBand="0" w:noVBand="0"/>
      </w:tblPr>
      <w:tblGrid>
        <w:gridCol w:w="1390"/>
        <w:gridCol w:w="776"/>
        <w:gridCol w:w="1716"/>
        <w:gridCol w:w="1896"/>
        <w:gridCol w:w="1076"/>
        <w:gridCol w:w="1476"/>
        <w:gridCol w:w="956"/>
      </w:tblGrid>
      <w:tr w:rsidR="002E74C6" w:rsidRPr="00CB464C" w:rsidTr="00B258B8">
        <w:trPr>
          <w:jc w:val="center"/>
        </w:trPr>
        <w:tc>
          <w:tcPr>
            <w:tcW w:w="964" w:type="pct"/>
            <w:vMerge w:val="restar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r w:rsidRPr="00495552">
              <w:rPr>
                <w:sz w:val="24"/>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r w:rsidRPr="00495552">
              <w:rPr>
                <w:sz w:val="24"/>
              </w:rPr>
              <w:t>持有人户数</w:t>
            </w:r>
            <w:r w:rsidRPr="00495552">
              <w:rPr>
                <w:sz w:val="24"/>
              </w:rPr>
              <w:t>(</w:t>
            </w:r>
            <w:r w:rsidRPr="00495552">
              <w:rPr>
                <w:sz w:val="24"/>
              </w:rPr>
              <w:t>户</w:t>
            </w:r>
            <w:r w:rsidRPr="00495552">
              <w:rPr>
                <w:sz w:val="24"/>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r w:rsidRPr="00495552">
              <w:rPr>
                <w:sz w:val="24"/>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hideMark/>
          </w:tcPr>
          <w:p w:rsidR="002E74C6" w:rsidRPr="00495552" w:rsidRDefault="002E74C6" w:rsidP="00B258B8">
            <w:pPr>
              <w:spacing w:before="29" w:line="288" w:lineRule="auto"/>
              <w:jc w:val="center"/>
              <w:rPr>
                <w:sz w:val="24"/>
              </w:rPr>
            </w:pPr>
            <w:r w:rsidRPr="00495552">
              <w:rPr>
                <w:sz w:val="24"/>
              </w:rPr>
              <w:t>持有人结构</w:t>
            </w:r>
          </w:p>
        </w:tc>
      </w:tr>
      <w:tr w:rsidR="002E74C6" w:rsidRPr="00CB464C" w:rsidTr="00B258B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r w:rsidRPr="00495552">
              <w:rPr>
                <w:sz w:val="24"/>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r w:rsidRPr="00495552">
              <w:rPr>
                <w:sz w:val="24"/>
              </w:rPr>
              <w:t>个人投资者</w:t>
            </w:r>
          </w:p>
        </w:tc>
      </w:tr>
      <w:tr w:rsidR="002E74C6" w:rsidRPr="00CB464C" w:rsidTr="00B258B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r w:rsidRPr="00495552">
              <w:rPr>
                <w:sz w:val="24"/>
              </w:rPr>
              <w:t>持有份额</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r w:rsidRPr="00495552">
              <w:rPr>
                <w:sz w:val="24"/>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r w:rsidRPr="00495552">
              <w:rPr>
                <w:sz w:val="24"/>
              </w:rPr>
              <w:t>持有份额</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2E74C6" w:rsidRPr="00495552" w:rsidRDefault="002E74C6" w:rsidP="00B258B8">
            <w:pPr>
              <w:spacing w:before="29" w:line="288" w:lineRule="auto"/>
              <w:jc w:val="center"/>
              <w:rPr>
                <w:sz w:val="24"/>
              </w:rPr>
            </w:pPr>
            <w:r w:rsidRPr="00495552">
              <w:rPr>
                <w:sz w:val="24"/>
              </w:rPr>
              <w:t>占总份额比例</w:t>
            </w:r>
          </w:p>
        </w:tc>
      </w:tr>
      <w:tr w:rsidR="002E74C6" w:rsidRPr="00CB464C" w:rsidTr="00B258B8">
        <w:trPr>
          <w:jc w:val="center"/>
        </w:trPr>
        <w:tc>
          <w:tcPr>
            <w:tcW w:w="964" w:type="pct"/>
            <w:tcBorders>
              <w:top w:val="nil"/>
              <w:left w:val="single" w:sz="8" w:space="0" w:color="000000"/>
              <w:bottom w:val="single" w:sz="8" w:space="0" w:color="000000"/>
              <w:right w:val="single" w:sz="8" w:space="0" w:color="000000"/>
            </w:tcBorders>
            <w:hideMark/>
          </w:tcPr>
          <w:p w:rsidR="002E74C6" w:rsidRPr="00495552" w:rsidRDefault="002E74C6" w:rsidP="00B258B8">
            <w:pPr>
              <w:spacing w:before="29" w:line="288" w:lineRule="auto"/>
              <w:jc w:val="center"/>
              <w:rPr>
                <w:bCs/>
                <w:sz w:val="24"/>
              </w:rPr>
            </w:pPr>
            <w:r w:rsidRPr="00495552">
              <w:rPr>
                <w:bCs/>
                <w:sz w:val="24"/>
              </w:rPr>
              <w:t>交银理财</w:t>
            </w:r>
            <w:r w:rsidRPr="00495552">
              <w:rPr>
                <w:bCs/>
                <w:sz w:val="24"/>
              </w:rPr>
              <w:t>60</w:t>
            </w:r>
            <w:r w:rsidRPr="00495552">
              <w:rPr>
                <w:bCs/>
                <w:sz w:val="24"/>
              </w:rPr>
              <w:t>天债券</w:t>
            </w:r>
            <w:r w:rsidRPr="00495552">
              <w:rPr>
                <w:bCs/>
                <w:sz w:val="24"/>
              </w:rPr>
              <w:t>A</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bCs/>
                <w:sz w:val="24"/>
              </w:rPr>
            </w:pPr>
            <w:r w:rsidRPr="00495552">
              <w:rPr>
                <w:bCs/>
                <w:sz w:val="24"/>
              </w:rPr>
              <w:t>181</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55,948.84</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5,807,229.54</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57.35%</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4,319,510.15</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2E74C6" w:rsidRPr="00495552" w:rsidRDefault="002E74C6" w:rsidP="00B258B8">
            <w:pPr>
              <w:spacing w:before="29" w:line="288" w:lineRule="auto"/>
              <w:jc w:val="right"/>
              <w:rPr>
                <w:bCs/>
                <w:sz w:val="24"/>
              </w:rPr>
            </w:pPr>
            <w:r w:rsidRPr="00495552">
              <w:rPr>
                <w:bCs/>
                <w:sz w:val="24"/>
              </w:rPr>
              <w:t>42.65%</w:t>
            </w:r>
          </w:p>
        </w:tc>
      </w:tr>
      <w:tr w:rsidR="002E74C6" w:rsidRPr="00CB464C" w:rsidTr="00B258B8">
        <w:trPr>
          <w:jc w:val="center"/>
        </w:trPr>
        <w:tc>
          <w:tcPr>
            <w:tcW w:w="964" w:type="pct"/>
            <w:tcBorders>
              <w:top w:val="nil"/>
              <w:left w:val="single" w:sz="8" w:space="0" w:color="000000"/>
              <w:bottom w:val="single" w:sz="8" w:space="0" w:color="000000"/>
              <w:right w:val="single" w:sz="8" w:space="0" w:color="000000"/>
            </w:tcBorders>
            <w:hideMark/>
          </w:tcPr>
          <w:p w:rsidR="002E74C6" w:rsidRPr="00495552" w:rsidRDefault="002E74C6" w:rsidP="00B258B8">
            <w:pPr>
              <w:spacing w:before="29" w:line="288" w:lineRule="auto"/>
              <w:jc w:val="center"/>
              <w:rPr>
                <w:bCs/>
                <w:sz w:val="24"/>
              </w:rPr>
            </w:pPr>
            <w:r w:rsidRPr="00495552">
              <w:rPr>
                <w:bCs/>
                <w:sz w:val="24"/>
              </w:rPr>
              <w:t>交银理财</w:t>
            </w:r>
            <w:r w:rsidRPr="00495552">
              <w:rPr>
                <w:bCs/>
                <w:sz w:val="24"/>
              </w:rPr>
              <w:t>60</w:t>
            </w:r>
            <w:r w:rsidRPr="00495552">
              <w:rPr>
                <w:bCs/>
                <w:sz w:val="24"/>
              </w:rPr>
              <w:t>天债券</w:t>
            </w:r>
            <w:r w:rsidRPr="00495552">
              <w:rPr>
                <w:bCs/>
                <w:sz w:val="24"/>
              </w:rPr>
              <w:t>B</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bCs/>
                <w:sz w:val="24"/>
              </w:rPr>
            </w:pPr>
            <w:r w:rsidRPr="00495552">
              <w:rPr>
                <w:bCs/>
                <w:sz w:val="24"/>
              </w:rPr>
              <w:t>16</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497,386,581.91</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7,958,185,310.61</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100.00%</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2E74C6" w:rsidRPr="00495552" w:rsidRDefault="002E74C6" w:rsidP="00B258B8">
            <w:pPr>
              <w:spacing w:before="29" w:line="288" w:lineRule="auto"/>
              <w:jc w:val="right"/>
              <w:rPr>
                <w:bCs/>
                <w:sz w:val="24"/>
              </w:rPr>
            </w:pPr>
            <w:r w:rsidRPr="00495552">
              <w:rPr>
                <w:bCs/>
                <w:sz w:val="24"/>
              </w:rPr>
              <w:t>-</w:t>
            </w:r>
          </w:p>
        </w:tc>
      </w:tr>
      <w:tr w:rsidR="002E74C6" w:rsidRPr="00CB464C" w:rsidTr="00B258B8">
        <w:trPr>
          <w:jc w:val="center"/>
        </w:trPr>
        <w:tc>
          <w:tcPr>
            <w:tcW w:w="964" w:type="pct"/>
            <w:tcBorders>
              <w:top w:val="single" w:sz="8" w:space="0" w:color="000000"/>
              <w:left w:val="single" w:sz="8" w:space="0" w:color="000000"/>
              <w:bottom w:val="single" w:sz="8" w:space="0" w:color="000000"/>
              <w:right w:val="single" w:sz="8" w:space="0" w:color="000000"/>
            </w:tcBorders>
            <w:hideMark/>
          </w:tcPr>
          <w:p w:rsidR="002E74C6" w:rsidRPr="00495552" w:rsidRDefault="002E74C6" w:rsidP="00B258B8">
            <w:pPr>
              <w:spacing w:before="29" w:line="288" w:lineRule="auto"/>
              <w:jc w:val="center"/>
              <w:rPr>
                <w:bCs/>
                <w:sz w:val="24"/>
              </w:rPr>
            </w:pPr>
            <w:r w:rsidRPr="00495552">
              <w:rPr>
                <w:bCs/>
                <w:sz w:val="24"/>
              </w:rPr>
              <w:t>合计</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bCs/>
                <w:sz w:val="24"/>
              </w:rPr>
            </w:pPr>
            <w:r w:rsidRPr="00495552">
              <w:rPr>
                <w:bCs/>
                <w:sz w:val="24"/>
              </w:rPr>
              <w:t>197</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40,448,284.52</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7,963,992,540.15</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99.95%</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4,319,510.15</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2E74C6" w:rsidRPr="00495552" w:rsidRDefault="002E74C6" w:rsidP="00B258B8">
            <w:pPr>
              <w:spacing w:before="29" w:line="288" w:lineRule="auto"/>
              <w:jc w:val="right"/>
              <w:rPr>
                <w:bCs/>
                <w:sz w:val="24"/>
              </w:rPr>
            </w:pPr>
            <w:r w:rsidRPr="00495552">
              <w:rPr>
                <w:bCs/>
                <w:sz w:val="24"/>
              </w:rPr>
              <w:t>0.05%</w:t>
            </w:r>
          </w:p>
        </w:tc>
      </w:tr>
    </w:tbl>
    <w:p w:rsidR="008531F2" w:rsidRPr="002E74C6" w:rsidRDefault="008531F2" w:rsidP="00792A69">
      <w:pPr>
        <w:spacing w:before="29" w:line="288" w:lineRule="auto"/>
        <w:rPr>
          <w:sz w:val="24"/>
        </w:rPr>
      </w:pPr>
    </w:p>
    <w:p w:rsidR="004F0279" w:rsidRPr="0061644B" w:rsidRDefault="008531F2" w:rsidP="00792A69">
      <w:pPr>
        <w:pStyle w:val="20"/>
        <w:spacing w:before="29" w:after="0" w:line="288" w:lineRule="auto"/>
        <w:rPr>
          <w:rFonts w:ascii="Times New Roman" w:hAnsi="Times New Roman" w:cs="Times New Roman"/>
          <w:kern w:val="0"/>
          <w:szCs w:val="24"/>
        </w:rPr>
      </w:pPr>
      <w:bookmarkStart w:id="35" w:name="_Toc331410113"/>
      <w:r w:rsidRPr="0061644B">
        <w:rPr>
          <w:rFonts w:ascii="Times New Roman" w:hAnsi="Times New Roman" w:cs="Times New Roman"/>
          <w:kern w:val="0"/>
          <w:szCs w:val="24"/>
        </w:rPr>
        <w:t>8.2</w:t>
      </w:r>
      <w:r w:rsidRPr="0061644B">
        <w:rPr>
          <w:rFonts w:ascii="Times New Roman" w:hAnsi="Times New Roman" w:cs="Times New Roman"/>
          <w:kern w:val="0"/>
          <w:szCs w:val="24"/>
        </w:rPr>
        <w:t>期末基金管理人的从业人员持有本基金的情况</w:t>
      </w:r>
      <w:bookmarkEnd w:id="35"/>
    </w:p>
    <w:tbl>
      <w:tblPr>
        <w:tblStyle w:val="af7"/>
        <w:tblW w:w="8998" w:type="dxa"/>
        <w:tblInd w:w="108" w:type="dxa"/>
        <w:tblLayout w:type="fixed"/>
        <w:tblLook w:val="04A0" w:firstRow="1" w:lastRow="0" w:firstColumn="1" w:lastColumn="0" w:noHBand="0" w:noVBand="1"/>
      </w:tblPr>
      <w:tblGrid>
        <w:gridCol w:w="1560"/>
        <w:gridCol w:w="2693"/>
        <w:gridCol w:w="2977"/>
        <w:gridCol w:w="1768"/>
      </w:tblGrid>
      <w:tr w:rsidR="004F0279" w:rsidRPr="0061644B" w:rsidTr="00981E93">
        <w:tc>
          <w:tcPr>
            <w:tcW w:w="1560" w:type="dxa"/>
            <w:vAlign w:val="center"/>
          </w:tcPr>
          <w:p w:rsidR="004F0279" w:rsidRPr="0061644B" w:rsidRDefault="004F0279" w:rsidP="00792A69">
            <w:pPr>
              <w:pStyle w:val="a0"/>
              <w:spacing w:before="29" w:line="288" w:lineRule="auto"/>
              <w:ind w:firstLineChars="0" w:firstLine="0"/>
              <w:rPr>
                <w:sz w:val="24"/>
              </w:rPr>
            </w:pPr>
            <w:r w:rsidRPr="0061644B">
              <w:rPr>
                <w:kern w:val="0"/>
                <w:sz w:val="24"/>
              </w:rPr>
              <w:t>项目</w:t>
            </w:r>
          </w:p>
        </w:tc>
        <w:tc>
          <w:tcPr>
            <w:tcW w:w="2693" w:type="dxa"/>
            <w:vAlign w:val="center"/>
          </w:tcPr>
          <w:p w:rsidR="004F0279" w:rsidRPr="0061644B" w:rsidRDefault="004F0279" w:rsidP="00792A69">
            <w:pPr>
              <w:pStyle w:val="a0"/>
              <w:spacing w:before="29" w:line="288" w:lineRule="auto"/>
              <w:ind w:firstLineChars="0" w:firstLine="0"/>
              <w:rPr>
                <w:sz w:val="24"/>
              </w:rPr>
            </w:pPr>
            <w:r w:rsidRPr="0061644B">
              <w:rPr>
                <w:kern w:val="0"/>
                <w:sz w:val="24"/>
              </w:rPr>
              <w:t>份额级别</w:t>
            </w:r>
          </w:p>
        </w:tc>
        <w:tc>
          <w:tcPr>
            <w:tcW w:w="2977" w:type="dxa"/>
            <w:vAlign w:val="center"/>
          </w:tcPr>
          <w:p w:rsidR="004F0279" w:rsidRPr="0061644B" w:rsidRDefault="004F0279" w:rsidP="00792A69">
            <w:pPr>
              <w:pStyle w:val="a0"/>
              <w:spacing w:before="29" w:line="288" w:lineRule="auto"/>
              <w:ind w:firstLineChars="0" w:firstLine="0"/>
              <w:rPr>
                <w:sz w:val="24"/>
              </w:rPr>
            </w:pPr>
            <w:r w:rsidRPr="0061644B">
              <w:rPr>
                <w:kern w:val="0"/>
                <w:sz w:val="24"/>
              </w:rPr>
              <w:t>持有份额总数（份）</w:t>
            </w:r>
          </w:p>
        </w:tc>
        <w:tc>
          <w:tcPr>
            <w:tcW w:w="1768" w:type="dxa"/>
            <w:vAlign w:val="center"/>
          </w:tcPr>
          <w:p w:rsidR="004F0279" w:rsidRPr="0061644B" w:rsidRDefault="004F0279" w:rsidP="00862DA2">
            <w:pPr>
              <w:pStyle w:val="a0"/>
              <w:spacing w:before="29" w:line="288" w:lineRule="auto"/>
              <w:ind w:firstLineChars="0" w:firstLine="0"/>
              <w:jc w:val="center"/>
              <w:rPr>
                <w:sz w:val="24"/>
              </w:rPr>
            </w:pPr>
            <w:r w:rsidRPr="0061644B">
              <w:rPr>
                <w:sz w:val="24"/>
              </w:rPr>
              <w:t>占基金总份额比例</w:t>
            </w:r>
          </w:p>
        </w:tc>
      </w:tr>
      <w:tr w:rsidR="004F0279" w:rsidRPr="0061644B" w:rsidTr="00981E93">
        <w:tc>
          <w:tcPr>
            <w:tcW w:w="1560" w:type="dxa"/>
            <w:vMerge w:val="restart"/>
            <w:vAlign w:val="center"/>
          </w:tcPr>
          <w:p w:rsidR="004F0279" w:rsidRPr="0061644B" w:rsidRDefault="004F0279" w:rsidP="00792A69">
            <w:pPr>
              <w:spacing w:before="29" w:line="288" w:lineRule="auto"/>
              <w:rPr>
                <w:sz w:val="24"/>
              </w:rPr>
            </w:pPr>
            <w:r w:rsidRPr="0061644B">
              <w:rPr>
                <w:sz w:val="24"/>
              </w:rPr>
              <w:t>基金管理人所有从业人员持有本基金</w:t>
            </w:r>
          </w:p>
        </w:tc>
        <w:tc>
          <w:tcPr>
            <w:tcW w:w="2693" w:type="dxa"/>
            <w:vAlign w:val="center"/>
          </w:tcPr>
          <w:p w:rsidR="004F0279" w:rsidRPr="0061644B" w:rsidRDefault="004F0279" w:rsidP="00792A69">
            <w:pPr>
              <w:spacing w:before="29" w:line="288" w:lineRule="auto"/>
              <w:jc w:val="right"/>
              <w:rPr>
                <w:kern w:val="0"/>
                <w:sz w:val="24"/>
              </w:rPr>
            </w:pPr>
            <w:r w:rsidRPr="0061644B">
              <w:rPr>
                <w:sz w:val="24"/>
              </w:rPr>
              <w:t>交银理财</w:t>
            </w:r>
            <w:r w:rsidRPr="0061644B">
              <w:rPr>
                <w:sz w:val="24"/>
              </w:rPr>
              <w:t>60</w:t>
            </w:r>
            <w:r w:rsidRPr="0061644B">
              <w:rPr>
                <w:sz w:val="24"/>
              </w:rPr>
              <w:t>天债券</w:t>
            </w:r>
            <w:r w:rsidRPr="0061644B">
              <w:rPr>
                <w:sz w:val="24"/>
              </w:rPr>
              <w:t>A</w:t>
            </w:r>
          </w:p>
        </w:tc>
        <w:tc>
          <w:tcPr>
            <w:tcW w:w="2977" w:type="dxa"/>
            <w:vAlign w:val="center"/>
          </w:tcPr>
          <w:p w:rsidR="004F0279" w:rsidRPr="0061644B" w:rsidRDefault="004F0279" w:rsidP="00792A69">
            <w:pPr>
              <w:widowControl/>
              <w:spacing w:before="29" w:line="288" w:lineRule="auto"/>
              <w:jc w:val="right"/>
              <w:rPr>
                <w:kern w:val="0"/>
                <w:sz w:val="24"/>
              </w:rPr>
            </w:pPr>
            <w:r w:rsidRPr="0061644B">
              <w:rPr>
                <w:kern w:val="0"/>
                <w:sz w:val="24"/>
              </w:rPr>
              <w:t>274.76</w:t>
            </w:r>
          </w:p>
        </w:tc>
        <w:tc>
          <w:tcPr>
            <w:tcW w:w="1768" w:type="dxa"/>
            <w:vAlign w:val="center"/>
          </w:tcPr>
          <w:p w:rsidR="004F0279" w:rsidRPr="0061644B" w:rsidRDefault="004F0279" w:rsidP="00792A69">
            <w:pPr>
              <w:widowControl/>
              <w:spacing w:before="29" w:line="288" w:lineRule="auto"/>
              <w:jc w:val="right"/>
              <w:rPr>
                <w:kern w:val="0"/>
                <w:sz w:val="24"/>
              </w:rPr>
            </w:pPr>
            <w:r w:rsidRPr="0061644B">
              <w:rPr>
                <w:kern w:val="0"/>
                <w:sz w:val="24"/>
              </w:rPr>
              <w:t>0.00%</w:t>
            </w:r>
          </w:p>
        </w:tc>
      </w:tr>
      <w:tr w:rsidR="004F0279" w:rsidRPr="0061644B" w:rsidTr="00981E93">
        <w:tc>
          <w:tcPr>
            <w:tcW w:w="1560" w:type="dxa"/>
            <w:vMerge/>
            <w:vAlign w:val="center"/>
          </w:tcPr>
          <w:p w:rsidR="004F0279" w:rsidRPr="0061644B" w:rsidRDefault="004F0279" w:rsidP="00792A69">
            <w:pPr>
              <w:pStyle w:val="a0"/>
              <w:spacing w:before="29" w:line="288" w:lineRule="auto"/>
              <w:ind w:firstLineChars="0" w:firstLine="0"/>
              <w:rPr>
                <w:sz w:val="24"/>
              </w:rPr>
            </w:pPr>
          </w:p>
        </w:tc>
        <w:tc>
          <w:tcPr>
            <w:tcW w:w="2693" w:type="dxa"/>
            <w:vAlign w:val="center"/>
          </w:tcPr>
          <w:p w:rsidR="004F0279" w:rsidRPr="0061644B" w:rsidRDefault="004F0279" w:rsidP="00792A69">
            <w:pPr>
              <w:spacing w:before="29" w:line="288" w:lineRule="auto"/>
              <w:jc w:val="right"/>
              <w:rPr>
                <w:kern w:val="0"/>
                <w:sz w:val="24"/>
              </w:rPr>
            </w:pPr>
            <w:r w:rsidRPr="0061644B">
              <w:rPr>
                <w:sz w:val="24"/>
              </w:rPr>
              <w:t>交银理财</w:t>
            </w:r>
            <w:r w:rsidRPr="0061644B">
              <w:rPr>
                <w:sz w:val="24"/>
              </w:rPr>
              <w:t>60</w:t>
            </w:r>
            <w:r w:rsidRPr="0061644B">
              <w:rPr>
                <w:sz w:val="24"/>
              </w:rPr>
              <w:t>天债券</w:t>
            </w:r>
            <w:r w:rsidRPr="0061644B">
              <w:rPr>
                <w:sz w:val="24"/>
              </w:rPr>
              <w:t>B</w:t>
            </w:r>
          </w:p>
        </w:tc>
        <w:tc>
          <w:tcPr>
            <w:tcW w:w="2977" w:type="dxa"/>
            <w:vAlign w:val="center"/>
          </w:tcPr>
          <w:p w:rsidR="004F0279" w:rsidRPr="0061644B" w:rsidRDefault="004F0279" w:rsidP="00792A69">
            <w:pPr>
              <w:widowControl/>
              <w:spacing w:before="29" w:line="288" w:lineRule="auto"/>
              <w:jc w:val="right"/>
              <w:rPr>
                <w:kern w:val="0"/>
                <w:sz w:val="24"/>
              </w:rPr>
            </w:pPr>
            <w:r w:rsidRPr="0061644B">
              <w:rPr>
                <w:kern w:val="0"/>
                <w:sz w:val="24"/>
              </w:rPr>
              <w:t>0.00</w:t>
            </w:r>
          </w:p>
        </w:tc>
        <w:tc>
          <w:tcPr>
            <w:tcW w:w="1768" w:type="dxa"/>
            <w:vAlign w:val="center"/>
          </w:tcPr>
          <w:p w:rsidR="004F0279" w:rsidRPr="0061644B" w:rsidRDefault="004F0279" w:rsidP="00792A69">
            <w:pPr>
              <w:widowControl/>
              <w:spacing w:before="29" w:line="288" w:lineRule="auto"/>
              <w:jc w:val="right"/>
              <w:rPr>
                <w:kern w:val="0"/>
                <w:sz w:val="24"/>
              </w:rPr>
            </w:pPr>
            <w:r w:rsidRPr="0061644B">
              <w:rPr>
                <w:kern w:val="0"/>
                <w:sz w:val="24"/>
              </w:rPr>
              <w:t>0.00%</w:t>
            </w:r>
          </w:p>
        </w:tc>
      </w:tr>
      <w:tr w:rsidR="004F0279" w:rsidRPr="0061644B" w:rsidTr="00981E93">
        <w:tc>
          <w:tcPr>
            <w:tcW w:w="1560" w:type="dxa"/>
            <w:vMerge/>
            <w:vAlign w:val="center"/>
          </w:tcPr>
          <w:p w:rsidR="004F0279" w:rsidRPr="0061644B" w:rsidRDefault="004F0279" w:rsidP="00792A69">
            <w:pPr>
              <w:pStyle w:val="a0"/>
              <w:spacing w:before="29" w:line="288" w:lineRule="auto"/>
              <w:ind w:firstLineChars="0" w:firstLine="0"/>
              <w:rPr>
                <w:sz w:val="24"/>
              </w:rPr>
            </w:pPr>
          </w:p>
        </w:tc>
        <w:tc>
          <w:tcPr>
            <w:tcW w:w="2693" w:type="dxa"/>
            <w:vAlign w:val="center"/>
          </w:tcPr>
          <w:p w:rsidR="004F0279" w:rsidRPr="0061644B" w:rsidRDefault="004F0279" w:rsidP="00792A69">
            <w:pPr>
              <w:widowControl/>
              <w:spacing w:before="29" w:line="288" w:lineRule="auto"/>
              <w:jc w:val="center"/>
              <w:rPr>
                <w:kern w:val="0"/>
                <w:sz w:val="24"/>
              </w:rPr>
            </w:pPr>
            <w:r w:rsidRPr="0061644B">
              <w:rPr>
                <w:kern w:val="0"/>
                <w:sz w:val="24"/>
              </w:rPr>
              <w:t>合计</w:t>
            </w:r>
          </w:p>
        </w:tc>
        <w:tc>
          <w:tcPr>
            <w:tcW w:w="2977" w:type="dxa"/>
            <w:vAlign w:val="center"/>
          </w:tcPr>
          <w:p w:rsidR="004F0279" w:rsidRPr="0061644B" w:rsidRDefault="004F0279" w:rsidP="00792A69">
            <w:pPr>
              <w:widowControl/>
              <w:spacing w:before="29" w:line="288" w:lineRule="auto"/>
              <w:jc w:val="right"/>
              <w:rPr>
                <w:kern w:val="0"/>
                <w:sz w:val="24"/>
              </w:rPr>
            </w:pPr>
            <w:r w:rsidRPr="0061644B">
              <w:rPr>
                <w:kern w:val="0"/>
                <w:sz w:val="24"/>
              </w:rPr>
              <w:t>274.76</w:t>
            </w:r>
          </w:p>
        </w:tc>
        <w:tc>
          <w:tcPr>
            <w:tcW w:w="1768" w:type="dxa"/>
            <w:vAlign w:val="center"/>
          </w:tcPr>
          <w:p w:rsidR="004F0279" w:rsidRPr="0061644B" w:rsidRDefault="004F0279" w:rsidP="00792A69">
            <w:pPr>
              <w:widowControl/>
              <w:spacing w:before="29" w:line="288" w:lineRule="auto"/>
              <w:jc w:val="right"/>
              <w:rPr>
                <w:kern w:val="0"/>
                <w:sz w:val="24"/>
              </w:rPr>
            </w:pPr>
            <w:r w:rsidRPr="0061644B">
              <w:rPr>
                <w:kern w:val="0"/>
                <w:sz w:val="24"/>
              </w:rPr>
              <w:t>0.00%</w:t>
            </w:r>
          </w:p>
        </w:tc>
      </w:tr>
    </w:tbl>
    <w:p w:rsidR="0027759A" w:rsidRPr="0027759A" w:rsidRDefault="0027759A" w:rsidP="00792A69">
      <w:pPr>
        <w:tabs>
          <w:tab w:val="left" w:pos="426"/>
        </w:tabs>
        <w:spacing w:before="29" w:line="288" w:lineRule="auto"/>
        <w:jc w:val="left"/>
        <w:rPr>
          <w:kern w:val="0"/>
          <w:sz w:val="24"/>
        </w:rPr>
      </w:pPr>
    </w:p>
    <w:p w:rsidR="004A72D3" w:rsidRPr="000128A0" w:rsidRDefault="004A72D3" w:rsidP="004A72D3">
      <w:pPr>
        <w:pStyle w:val="20"/>
        <w:spacing w:before="29" w:after="0" w:line="288" w:lineRule="auto"/>
        <w:rPr>
          <w:rFonts w:ascii="Times New Roman" w:hAnsi="Times New Roman" w:cs="Times New Roman"/>
          <w:kern w:val="0"/>
          <w:szCs w:val="24"/>
        </w:rPr>
      </w:pPr>
      <w:r w:rsidRPr="000128A0">
        <w:rPr>
          <w:rFonts w:ascii="Times New Roman" w:hAnsi="Times New Roman" w:cs="Times New Roman"/>
          <w:kern w:val="0"/>
          <w:szCs w:val="24"/>
        </w:rPr>
        <w:t>8.3</w:t>
      </w:r>
      <w:r w:rsidRPr="000128A0">
        <w:rPr>
          <w:rFonts w:ascii="Times New Roman" w:hAnsi="Times New Roman" w:cs="Times New Roman" w:hint="eastAsia"/>
          <w:kern w:val="0"/>
          <w:szCs w:val="24"/>
        </w:rPr>
        <w:t>期末基金管理人的从业人员持有本开放式基金份额总量区间的情况</w:t>
      </w:r>
    </w:p>
    <w:tbl>
      <w:tblPr>
        <w:tblW w:w="94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3514"/>
        <w:gridCol w:w="3436"/>
      </w:tblGrid>
      <w:tr w:rsidR="004A72D3" w:rsidRPr="009D5CCC" w:rsidTr="00981E93">
        <w:trPr>
          <w:trHeight w:val="285"/>
        </w:trPr>
        <w:tc>
          <w:tcPr>
            <w:tcW w:w="2548" w:type="dxa"/>
            <w:shd w:val="clear" w:color="auto" w:fill="auto"/>
            <w:tcMar>
              <w:top w:w="0" w:type="dxa"/>
              <w:left w:w="108" w:type="dxa"/>
              <w:bottom w:w="0" w:type="dxa"/>
              <w:right w:w="108" w:type="dxa"/>
            </w:tcMar>
            <w:vAlign w:val="center"/>
            <w:hideMark/>
          </w:tcPr>
          <w:p w:rsidR="004A72D3" w:rsidRPr="000128A0" w:rsidRDefault="004A72D3" w:rsidP="00B258B8">
            <w:pPr>
              <w:pStyle w:val="a0"/>
              <w:spacing w:before="29" w:line="288" w:lineRule="auto"/>
              <w:ind w:firstLineChars="0" w:firstLine="0"/>
              <w:rPr>
                <w:kern w:val="0"/>
                <w:sz w:val="24"/>
              </w:rPr>
            </w:pPr>
            <w:r w:rsidRPr="000128A0">
              <w:rPr>
                <w:rFonts w:hint="eastAsia"/>
                <w:kern w:val="0"/>
                <w:sz w:val="24"/>
              </w:rPr>
              <w:t>项目</w:t>
            </w:r>
          </w:p>
        </w:tc>
        <w:tc>
          <w:tcPr>
            <w:tcW w:w="3514" w:type="dxa"/>
            <w:shd w:val="clear" w:color="auto" w:fill="auto"/>
            <w:tcMar>
              <w:top w:w="0" w:type="dxa"/>
              <w:left w:w="108" w:type="dxa"/>
              <w:bottom w:w="0" w:type="dxa"/>
              <w:right w:w="108" w:type="dxa"/>
            </w:tcMar>
            <w:vAlign w:val="center"/>
            <w:hideMark/>
          </w:tcPr>
          <w:p w:rsidR="004A72D3" w:rsidRPr="000128A0" w:rsidRDefault="004A72D3" w:rsidP="00B258B8">
            <w:pPr>
              <w:pStyle w:val="a0"/>
              <w:spacing w:before="29" w:line="288" w:lineRule="auto"/>
              <w:ind w:firstLineChars="0" w:firstLine="0"/>
              <w:rPr>
                <w:kern w:val="0"/>
                <w:sz w:val="24"/>
              </w:rPr>
            </w:pPr>
            <w:r w:rsidRPr="000128A0">
              <w:rPr>
                <w:rFonts w:hint="eastAsia"/>
                <w:kern w:val="0"/>
                <w:sz w:val="24"/>
              </w:rPr>
              <w:t>份额级别</w:t>
            </w:r>
          </w:p>
        </w:tc>
        <w:tc>
          <w:tcPr>
            <w:tcW w:w="3436" w:type="dxa"/>
            <w:shd w:val="clear" w:color="auto" w:fill="auto"/>
            <w:tcMar>
              <w:top w:w="0" w:type="dxa"/>
              <w:left w:w="108" w:type="dxa"/>
              <w:bottom w:w="0" w:type="dxa"/>
              <w:right w:w="108" w:type="dxa"/>
            </w:tcMar>
            <w:vAlign w:val="center"/>
            <w:hideMark/>
          </w:tcPr>
          <w:p w:rsidR="004A72D3" w:rsidRPr="000128A0" w:rsidRDefault="004A72D3" w:rsidP="00B258B8">
            <w:pPr>
              <w:pStyle w:val="a0"/>
              <w:spacing w:before="29" w:line="288" w:lineRule="auto"/>
              <w:ind w:firstLineChars="0" w:firstLine="0"/>
              <w:rPr>
                <w:kern w:val="0"/>
                <w:sz w:val="24"/>
              </w:rPr>
            </w:pPr>
            <w:r w:rsidRPr="000128A0">
              <w:rPr>
                <w:rFonts w:hint="eastAsia"/>
                <w:kern w:val="0"/>
                <w:sz w:val="24"/>
              </w:rPr>
              <w:t>持有基金份额总量的数量区间（万份）</w:t>
            </w:r>
          </w:p>
        </w:tc>
      </w:tr>
      <w:tr w:rsidR="004A72D3" w:rsidRPr="009D5CCC" w:rsidTr="00981E93">
        <w:trPr>
          <w:trHeight w:val="285"/>
        </w:trPr>
        <w:tc>
          <w:tcPr>
            <w:tcW w:w="2548" w:type="dxa"/>
            <w:vMerge w:val="restart"/>
            <w:shd w:val="clear" w:color="auto" w:fill="auto"/>
            <w:tcMar>
              <w:top w:w="0" w:type="dxa"/>
              <w:left w:w="108" w:type="dxa"/>
              <w:bottom w:w="0" w:type="dxa"/>
              <w:right w:w="108" w:type="dxa"/>
            </w:tcMar>
            <w:vAlign w:val="center"/>
            <w:hideMark/>
          </w:tcPr>
          <w:p w:rsidR="004A72D3" w:rsidRPr="009D5CCC" w:rsidRDefault="004A72D3" w:rsidP="00B258B8">
            <w:pPr>
              <w:spacing w:before="29" w:line="288" w:lineRule="auto"/>
              <w:jc w:val="left"/>
              <w:rPr>
                <w:kern w:val="0"/>
                <w:szCs w:val="21"/>
              </w:rPr>
            </w:pPr>
            <w:r w:rsidRPr="000128A0">
              <w:rPr>
                <w:rFonts w:hint="eastAsia"/>
                <w:sz w:val="24"/>
              </w:rPr>
              <w:t>本公司高级管理人员、基金投资和研究部门负责人持有本开放式基金</w:t>
            </w:r>
          </w:p>
        </w:tc>
        <w:tc>
          <w:tcPr>
            <w:tcW w:w="3514" w:type="dxa"/>
            <w:shd w:val="clear" w:color="auto" w:fill="auto"/>
            <w:tcMar>
              <w:top w:w="0" w:type="dxa"/>
              <w:left w:w="108" w:type="dxa"/>
              <w:bottom w:w="0" w:type="dxa"/>
              <w:right w:w="108" w:type="dxa"/>
            </w:tcMar>
            <w:vAlign w:val="center"/>
            <w:hideMark/>
          </w:tcPr>
          <w:p w:rsidR="004A72D3" w:rsidRPr="000128A0" w:rsidRDefault="004A72D3" w:rsidP="00981E93">
            <w:pPr>
              <w:spacing w:before="29" w:line="288" w:lineRule="auto"/>
              <w:jc w:val="left"/>
              <w:rPr>
                <w:sz w:val="24"/>
              </w:rPr>
            </w:pPr>
            <w:r w:rsidRPr="000128A0">
              <w:rPr>
                <w:rFonts w:hint="eastAsia"/>
                <w:sz w:val="24"/>
              </w:rPr>
              <w:t>交银理财</w:t>
            </w:r>
            <w:r w:rsidRPr="000128A0">
              <w:rPr>
                <w:rFonts w:hint="eastAsia"/>
                <w:sz w:val="24"/>
              </w:rPr>
              <w:t>60</w:t>
            </w:r>
            <w:r w:rsidRPr="000128A0">
              <w:rPr>
                <w:rFonts w:hint="eastAsia"/>
                <w:sz w:val="24"/>
              </w:rPr>
              <w:t>天债券</w:t>
            </w:r>
            <w:r w:rsidRPr="000128A0">
              <w:rPr>
                <w:rFonts w:hint="eastAsia"/>
                <w:sz w:val="24"/>
              </w:rPr>
              <w:t>A</w:t>
            </w:r>
          </w:p>
        </w:tc>
        <w:tc>
          <w:tcPr>
            <w:tcW w:w="3436" w:type="dxa"/>
            <w:shd w:val="clear" w:color="auto" w:fill="auto"/>
            <w:tcMar>
              <w:top w:w="0" w:type="dxa"/>
              <w:left w:w="108" w:type="dxa"/>
              <w:bottom w:w="0" w:type="dxa"/>
              <w:right w:w="108" w:type="dxa"/>
            </w:tcMar>
            <w:vAlign w:val="center"/>
            <w:hideMark/>
          </w:tcPr>
          <w:p w:rsidR="004A72D3" w:rsidRPr="000128A0" w:rsidRDefault="004A72D3" w:rsidP="00B258B8">
            <w:pPr>
              <w:spacing w:before="29" w:line="288" w:lineRule="auto"/>
              <w:jc w:val="right"/>
              <w:rPr>
                <w:sz w:val="24"/>
              </w:rPr>
            </w:pPr>
            <w:r w:rsidRPr="000128A0">
              <w:rPr>
                <w:sz w:val="24"/>
              </w:rPr>
              <w:t>0</w:t>
            </w:r>
          </w:p>
        </w:tc>
      </w:tr>
      <w:tr w:rsidR="004A72D3" w:rsidRPr="009D5CCC" w:rsidTr="00981E93">
        <w:trPr>
          <w:trHeight w:val="285"/>
        </w:trPr>
        <w:tc>
          <w:tcPr>
            <w:tcW w:w="2548" w:type="dxa"/>
            <w:vMerge/>
            <w:shd w:val="clear" w:color="auto" w:fill="auto"/>
            <w:vAlign w:val="center"/>
            <w:hideMark/>
          </w:tcPr>
          <w:p w:rsidR="004A72D3" w:rsidRPr="009D5CCC" w:rsidRDefault="004A72D3" w:rsidP="00B258B8">
            <w:pPr>
              <w:widowControl/>
              <w:jc w:val="left"/>
              <w:rPr>
                <w:kern w:val="0"/>
                <w:szCs w:val="21"/>
              </w:rPr>
            </w:pPr>
          </w:p>
        </w:tc>
        <w:tc>
          <w:tcPr>
            <w:tcW w:w="3514" w:type="dxa"/>
            <w:shd w:val="clear" w:color="auto" w:fill="auto"/>
            <w:tcMar>
              <w:top w:w="0" w:type="dxa"/>
              <w:left w:w="108" w:type="dxa"/>
              <w:bottom w:w="0" w:type="dxa"/>
              <w:right w:w="108" w:type="dxa"/>
            </w:tcMar>
            <w:vAlign w:val="center"/>
            <w:hideMark/>
          </w:tcPr>
          <w:p w:rsidR="004A72D3" w:rsidRPr="000128A0" w:rsidRDefault="004A72D3" w:rsidP="00981E93">
            <w:pPr>
              <w:spacing w:before="29" w:line="288" w:lineRule="auto"/>
              <w:jc w:val="left"/>
              <w:rPr>
                <w:sz w:val="24"/>
              </w:rPr>
            </w:pPr>
            <w:r w:rsidRPr="000128A0">
              <w:rPr>
                <w:rFonts w:hint="eastAsia"/>
                <w:sz w:val="24"/>
              </w:rPr>
              <w:t>交银理财</w:t>
            </w:r>
            <w:r w:rsidRPr="000128A0">
              <w:rPr>
                <w:rFonts w:hint="eastAsia"/>
                <w:sz w:val="24"/>
              </w:rPr>
              <w:t>60</w:t>
            </w:r>
            <w:r w:rsidRPr="000128A0">
              <w:rPr>
                <w:rFonts w:hint="eastAsia"/>
                <w:sz w:val="24"/>
              </w:rPr>
              <w:t>天债券</w:t>
            </w:r>
            <w:r w:rsidRPr="000128A0">
              <w:rPr>
                <w:rFonts w:hint="eastAsia"/>
                <w:sz w:val="24"/>
              </w:rPr>
              <w:t>B</w:t>
            </w:r>
          </w:p>
        </w:tc>
        <w:tc>
          <w:tcPr>
            <w:tcW w:w="3436" w:type="dxa"/>
            <w:shd w:val="clear" w:color="auto" w:fill="auto"/>
            <w:tcMar>
              <w:top w:w="0" w:type="dxa"/>
              <w:left w:w="108" w:type="dxa"/>
              <w:bottom w:w="0" w:type="dxa"/>
              <w:right w:w="108" w:type="dxa"/>
            </w:tcMar>
            <w:vAlign w:val="center"/>
            <w:hideMark/>
          </w:tcPr>
          <w:p w:rsidR="004A72D3" w:rsidRPr="000128A0" w:rsidRDefault="004A72D3" w:rsidP="00B258B8">
            <w:pPr>
              <w:spacing w:before="29" w:line="288" w:lineRule="auto"/>
              <w:jc w:val="right"/>
              <w:rPr>
                <w:sz w:val="24"/>
              </w:rPr>
            </w:pPr>
            <w:r w:rsidRPr="000128A0">
              <w:rPr>
                <w:sz w:val="24"/>
              </w:rPr>
              <w:t>0</w:t>
            </w:r>
          </w:p>
        </w:tc>
      </w:tr>
      <w:tr w:rsidR="004A72D3" w:rsidRPr="009D5CCC" w:rsidTr="00981E93">
        <w:trPr>
          <w:trHeight w:val="285"/>
        </w:trPr>
        <w:tc>
          <w:tcPr>
            <w:tcW w:w="2548" w:type="dxa"/>
            <w:vMerge/>
            <w:shd w:val="clear" w:color="auto" w:fill="auto"/>
            <w:vAlign w:val="center"/>
            <w:hideMark/>
          </w:tcPr>
          <w:p w:rsidR="004A72D3" w:rsidRPr="009D5CCC" w:rsidRDefault="004A72D3" w:rsidP="00B258B8">
            <w:pPr>
              <w:widowControl/>
              <w:jc w:val="left"/>
              <w:rPr>
                <w:kern w:val="0"/>
                <w:szCs w:val="21"/>
              </w:rPr>
            </w:pPr>
          </w:p>
        </w:tc>
        <w:tc>
          <w:tcPr>
            <w:tcW w:w="3514" w:type="dxa"/>
            <w:shd w:val="clear" w:color="auto" w:fill="auto"/>
            <w:tcMar>
              <w:top w:w="0" w:type="dxa"/>
              <w:left w:w="108" w:type="dxa"/>
              <w:bottom w:w="0" w:type="dxa"/>
              <w:right w:w="108" w:type="dxa"/>
            </w:tcMar>
            <w:vAlign w:val="center"/>
            <w:hideMark/>
          </w:tcPr>
          <w:p w:rsidR="004A72D3" w:rsidRPr="000128A0" w:rsidRDefault="004A72D3" w:rsidP="00981E93">
            <w:pPr>
              <w:spacing w:before="29" w:line="288" w:lineRule="auto"/>
              <w:jc w:val="center"/>
              <w:rPr>
                <w:sz w:val="24"/>
              </w:rPr>
            </w:pPr>
            <w:r w:rsidRPr="000128A0">
              <w:rPr>
                <w:rFonts w:hint="eastAsia"/>
                <w:sz w:val="24"/>
              </w:rPr>
              <w:t>合计</w:t>
            </w:r>
          </w:p>
        </w:tc>
        <w:tc>
          <w:tcPr>
            <w:tcW w:w="3436" w:type="dxa"/>
            <w:shd w:val="clear" w:color="auto" w:fill="auto"/>
            <w:tcMar>
              <w:top w:w="0" w:type="dxa"/>
              <w:left w:w="108" w:type="dxa"/>
              <w:bottom w:w="0" w:type="dxa"/>
              <w:right w:w="108" w:type="dxa"/>
            </w:tcMar>
            <w:vAlign w:val="center"/>
            <w:hideMark/>
          </w:tcPr>
          <w:p w:rsidR="004A72D3" w:rsidRPr="000128A0" w:rsidRDefault="004A72D3" w:rsidP="00B258B8">
            <w:pPr>
              <w:spacing w:before="29" w:line="288" w:lineRule="auto"/>
              <w:jc w:val="right"/>
              <w:rPr>
                <w:sz w:val="24"/>
              </w:rPr>
            </w:pPr>
            <w:r w:rsidRPr="000128A0">
              <w:rPr>
                <w:sz w:val="24"/>
              </w:rPr>
              <w:t>0</w:t>
            </w:r>
          </w:p>
        </w:tc>
      </w:tr>
      <w:tr w:rsidR="004A72D3" w:rsidRPr="009D5CCC" w:rsidTr="00981E93">
        <w:trPr>
          <w:trHeight w:val="285"/>
        </w:trPr>
        <w:tc>
          <w:tcPr>
            <w:tcW w:w="2548" w:type="dxa"/>
            <w:vMerge w:val="restart"/>
            <w:shd w:val="clear" w:color="auto" w:fill="auto"/>
            <w:tcMar>
              <w:top w:w="0" w:type="dxa"/>
              <w:left w:w="108" w:type="dxa"/>
              <w:bottom w:w="0" w:type="dxa"/>
              <w:right w:w="108" w:type="dxa"/>
            </w:tcMar>
            <w:vAlign w:val="center"/>
            <w:hideMark/>
          </w:tcPr>
          <w:p w:rsidR="004A72D3" w:rsidRPr="009D5CCC" w:rsidRDefault="004A72D3" w:rsidP="00B258B8">
            <w:pPr>
              <w:spacing w:before="29" w:line="288" w:lineRule="auto"/>
              <w:jc w:val="left"/>
              <w:rPr>
                <w:kern w:val="0"/>
                <w:szCs w:val="21"/>
              </w:rPr>
            </w:pPr>
            <w:r w:rsidRPr="000128A0">
              <w:rPr>
                <w:rFonts w:hint="eastAsia"/>
                <w:sz w:val="24"/>
              </w:rPr>
              <w:t>本基金基金经理持有本开放式基金</w:t>
            </w:r>
          </w:p>
        </w:tc>
        <w:tc>
          <w:tcPr>
            <w:tcW w:w="3514" w:type="dxa"/>
            <w:shd w:val="clear" w:color="auto" w:fill="auto"/>
            <w:tcMar>
              <w:top w:w="0" w:type="dxa"/>
              <w:left w:w="108" w:type="dxa"/>
              <w:bottom w:w="0" w:type="dxa"/>
              <w:right w:w="108" w:type="dxa"/>
            </w:tcMar>
            <w:vAlign w:val="center"/>
            <w:hideMark/>
          </w:tcPr>
          <w:p w:rsidR="004A72D3" w:rsidRPr="000128A0" w:rsidRDefault="004A72D3" w:rsidP="00981E93">
            <w:pPr>
              <w:spacing w:before="29" w:line="288" w:lineRule="auto"/>
              <w:jc w:val="left"/>
              <w:rPr>
                <w:sz w:val="24"/>
              </w:rPr>
            </w:pPr>
            <w:r w:rsidRPr="000128A0">
              <w:rPr>
                <w:rFonts w:hint="eastAsia"/>
                <w:sz w:val="24"/>
              </w:rPr>
              <w:t>交银理财</w:t>
            </w:r>
            <w:r w:rsidRPr="000128A0">
              <w:rPr>
                <w:rFonts w:hint="eastAsia"/>
                <w:sz w:val="24"/>
              </w:rPr>
              <w:t>60</w:t>
            </w:r>
            <w:r w:rsidRPr="000128A0">
              <w:rPr>
                <w:rFonts w:hint="eastAsia"/>
                <w:sz w:val="24"/>
              </w:rPr>
              <w:t>天债券</w:t>
            </w:r>
            <w:r w:rsidRPr="000128A0">
              <w:rPr>
                <w:rFonts w:hint="eastAsia"/>
                <w:sz w:val="24"/>
              </w:rPr>
              <w:t>A</w:t>
            </w:r>
          </w:p>
        </w:tc>
        <w:tc>
          <w:tcPr>
            <w:tcW w:w="3436" w:type="dxa"/>
            <w:shd w:val="clear" w:color="auto" w:fill="auto"/>
            <w:tcMar>
              <w:top w:w="0" w:type="dxa"/>
              <w:left w:w="108" w:type="dxa"/>
              <w:bottom w:w="0" w:type="dxa"/>
              <w:right w:w="108" w:type="dxa"/>
            </w:tcMar>
            <w:vAlign w:val="center"/>
            <w:hideMark/>
          </w:tcPr>
          <w:p w:rsidR="004A72D3" w:rsidRPr="000128A0" w:rsidRDefault="004A72D3" w:rsidP="00B258B8">
            <w:pPr>
              <w:spacing w:before="29" w:line="288" w:lineRule="auto"/>
              <w:jc w:val="right"/>
              <w:rPr>
                <w:sz w:val="24"/>
              </w:rPr>
            </w:pPr>
            <w:r w:rsidRPr="000128A0">
              <w:rPr>
                <w:sz w:val="24"/>
              </w:rPr>
              <w:t>0</w:t>
            </w:r>
          </w:p>
        </w:tc>
      </w:tr>
      <w:tr w:rsidR="004A72D3" w:rsidRPr="009D5CCC" w:rsidTr="00981E93">
        <w:trPr>
          <w:trHeight w:val="525"/>
        </w:trPr>
        <w:tc>
          <w:tcPr>
            <w:tcW w:w="2548" w:type="dxa"/>
            <w:vMerge/>
            <w:shd w:val="clear" w:color="auto" w:fill="auto"/>
            <w:vAlign w:val="center"/>
            <w:hideMark/>
          </w:tcPr>
          <w:p w:rsidR="004A72D3" w:rsidRPr="009D5CCC" w:rsidRDefault="004A72D3" w:rsidP="00B258B8">
            <w:pPr>
              <w:widowControl/>
              <w:jc w:val="left"/>
              <w:rPr>
                <w:kern w:val="0"/>
                <w:szCs w:val="21"/>
              </w:rPr>
            </w:pPr>
          </w:p>
        </w:tc>
        <w:tc>
          <w:tcPr>
            <w:tcW w:w="3514" w:type="dxa"/>
            <w:shd w:val="clear" w:color="auto" w:fill="auto"/>
            <w:tcMar>
              <w:top w:w="0" w:type="dxa"/>
              <w:left w:w="108" w:type="dxa"/>
              <w:bottom w:w="0" w:type="dxa"/>
              <w:right w:w="108" w:type="dxa"/>
            </w:tcMar>
            <w:vAlign w:val="center"/>
            <w:hideMark/>
          </w:tcPr>
          <w:p w:rsidR="004A72D3" w:rsidRPr="000128A0" w:rsidRDefault="004A72D3" w:rsidP="00981E93">
            <w:pPr>
              <w:spacing w:before="29" w:line="288" w:lineRule="auto"/>
              <w:jc w:val="left"/>
              <w:rPr>
                <w:sz w:val="24"/>
              </w:rPr>
            </w:pPr>
            <w:r w:rsidRPr="000128A0">
              <w:rPr>
                <w:rFonts w:hint="eastAsia"/>
                <w:sz w:val="24"/>
              </w:rPr>
              <w:t>交银理财</w:t>
            </w:r>
            <w:r w:rsidRPr="000128A0">
              <w:rPr>
                <w:rFonts w:hint="eastAsia"/>
                <w:sz w:val="24"/>
              </w:rPr>
              <w:t>60</w:t>
            </w:r>
            <w:r w:rsidRPr="000128A0">
              <w:rPr>
                <w:rFonts w:hint="eastAsia"/>
                <w:sz w:val="24"/>
              </w:rPr>
              <w:t>天债券</w:t>
            </w:r>
            <w:r w:rsidRPr="000128A0">
              <w:rPr>
                <w:rFonts w:hint="eastAsia"/>
                <w:sz w:val="24"/>
              </w:rPr>
              <w:t>B</w:t>
            </w:r>
          </w:p>
        </w:tc>
        <w:tc>
          <w:tcPr>
            <w:tcW w:w="3436" w:type="dxa"/>
            <w:shd w:val="clear" w:color="auto" w:fill="auto"/>
            <w:tcMar>
              <w:top w:w="0" w:type="dxa"/>
              <w:left w:w="108" w:type="dxa"/>
              <w:bottom w:w="0" w:type="dxa"/>
              <w:right w:w="108" w:type="dxa"/>
            </w:tcMar>
            <w:vAlign w:val="center"/>
            <w:hideMark/>
          </w:tcPr>
          <w:p w:rsidR="004A72D3" w:rsidRPr="000128A0" w:rsidRDefault="004A72D3" w:rsidP="00B258B8">
            <w:pPr>
              <w:spacing w:before="29" w:line="288" w:lineRule="auto"/>
              <w:jc w:val="right"/>
              <w:rPr>
                <w:sz w:val="24"/>
              </w:rPr>
            </w:pPr>
            <w:r w:rsidRPr="000128A0">
              <w:rPr>
                <w:sz w:val="24"/>
              </w:rPr>
              <w:t>0</w:t>
            </w:r>
          </w:p>
        </w:tc>
      </w:tr>
      <w:tr w:rsidR="004A72D3" w:rsidRPr="009D5CCC" w:rsidTr="00981E93">
        <w:trPr>
          <w:trHeight w:val="653"/>
        </w:trPr>
        <w:tc>
          <w:tcPr>
            <w:tcW w:w="2548" w:type="dxa"/>
            <w:vMerge/>
            <w:shd w:val="clear" w:color="auto" w:fill="auto"/>
            <w:vAlign w:val="center"/>
            <w:hideMark/>
          </w:tcPr>
          <w:p w:rsidR="004A72D3" w:rsidRPr="009D5CCC" w:rsidRDefault="004A72D3" w:rsidP="00B258B8">
            <w:pPr>
              <w:widowControl/>
              <w:jc w:val="left"/>
              <w:rPr>
                <w:kern w:val="0"/>
                <w:szCs w:val="21"/>
              </w:rPr>
            </w:pPr>
          </w:p>
        </w:tc>
        <w:tc>
          <w:tcPr>
            <w:tcW w:w="3514" w:type="dxa"/>
            <w:shd w:val="clear" w:color="auto" w:fill="auto"/>
            <w:tcMar>
              <w:top w:w="0" w:type="dxa"/>
              <w:left w:w="108" w:type="dxa"/>
              <w:bottom w:w="0" w:type="dxa"/>
              <w:right w:w="108" w:type="dxa"/>
            </w:tcMar>
            <w:vAlign w:val="center"/>
            <w:hideMark/>
          </w:tcPr>
          <w:p w:rsidR="004A72D3" w:rsidRPr="000128A0" w:rsidRDefault="004A72D3" w:rsidP="00981E93">
            <w:pPr>
              <w:spacing w:before="29" w:line="288" w:lineRule="auto"/>
              <w:jc w:val="center"/>
              <w:rPr>
                <w:sz w:val="24"/>
              </w:rPr>
            </w:pPr>
            <w:r w:rsidRPr="000128A0">
              <w:rPr>
                <w:rFonts w:hint="eastAsia"/>
                <w:sz w:val="24"/>
              </w:rPr>
              <w:t>合计</w:t>
            </w:r>
          </w:p>
        </w:tc>
        <w:tc>
          <w:tcPr>
            <w:tcW w:w="3436" w:type="dxa"/>
            <w:shd w:val="clear" w:color="auto" w:fill="auto"/>
            <w:tcMar>
              <w:top w:w="0" w:type="dxa"/>
              <w:left w:w="108" w:type="dxa"/>
              <w:bottom w:w="0" w:type="dxa"/>
              <w:right w:w="108" w:type="dxa"/>
            </w:tcMar>
            <w:vAlign w:val="center"/>
            <w:hideMark/>
          </w:tcPr>
          <w:p w:rsidR="004A72D3" w:rsidRPr="000128A0" w:rsidRDefault="004A72D3" w:rsidP="00B258B8">
            <w:pPr>
              <w:spacing w:before="29" w:line="288" w:lineRule="auto"/>
              <w:jc w:val="right"/>
              <w:rPr>
                <w:sz w:val="24"/>
              </w:rPr>
            </w:pPr>
            <w:r w:rsidRPr="000128A0">
              <w:rPr>
                <w:sz w:val="24"/>
              </w:rPr>
              <w:t>0</w:t>
            </w:r>
          </w:p>
        </w:tc>
      </w:tr>
    </w:tbl>
    <w:p w:rsidR="006D141C" w:rsidRPr="004A72D3" w:rsidRDefault="006D141C" w:rsidP="00792A69">
      <w:pPr>
        <w:spacing w:before="29" w:line="288" w:lineRule="auto"/>
        <w:rPr>
          <w:sz w:val="24"/>
        </w:rPr>
      </w:pPr>
    </w:p>
    <w:p w:rsidR="006D141C" w:rsidRPr="0061644B" w:rsidRDefault="00FC67A5" w:rsidP="00CC3C2D">
      <w:pPr>
        <w:pStyle w:val="1"/>
        <w:keepNext/>
        <w:keepLines/>
        <w:widowControl w:val="0"/>
        <w:spacing w:beforeLines="100" w:before="312" w:afterLines="100" w:after="312" w:line="288" w:lineRule="auto"/>
        <w:jc w:val="center"/>
        <w:rPr>
          <w:b/>
          <w:bCs/>
          <w:szCs w:val="24"/>
          <w:lang w:val="en-US"/>
        </w:rPr>
      </w:pPr>
      <w:bookmarkStart w:id="36" w:name="_Toc331410115"/>
      <w:bookmarkStart w:id="37" w:name="_Toc225500053"/>
      <w:r w:rsidRPr="0061644B">
        <w:rPr>
          <w:b/>
          <w:bCs/>
          <w:szCs w:val="24"/>
          <w:lang w:val="en-US"/>
        </w:rPr>
        <w:t>9</w:t>
      </w:r>
      <w:r w:rsidR="006D141C" w:rsidRPr="0061644B">
        <w:rPr>
          <w:b/>
          <w:bCs/>
          <w:szCs w:val="24"/>
          <w:lang w:val="en-US"/>
        </w:rPr>
        <w:t>开放式基金份额变动</w:t>
      </w:r>
      <w:bookmarkEnd w:id="36"/>
      <w:bookmarkEnd w:id="37"/>
    </w:p>
    <w:p w:rsidR="003F6F2B" w:rsidRPr="0061644B" w:rsidRDefault="003F6F2B" w:rsidP="00792A69">
      <w:pPr>
        <w:spacing w:before="29" w:line="288" w:lineRule="auto"/>
        <w:jc w:val="right"/>
        <w:rPr>
          <w:sz w:val="24"/>
        </w:rPr>
      </w:pPr>
      <w:r w:rsidRPr="0061644B">
        <w:rPr>
          <w:sz w:val="24"/>
        </w:rPr>
        <w:t>单位：份</w:t>
      </w:r>
    </w:p>
    <w:tbl>
      <w:tblPr>
        <w:tblStyle w:val="af7"/>
        <w:tblW w:w="8998" w:type="dxa"/>
        <w:tblInd w:w="108" w:type="dxa"/>
        <w:tblLayout w:type="fixed"/>
        <w:tblLook w:val="04A0" w:firstRow="1" w:lastRow="0" w:firstColumn="1" w:lastColumn="0" w:noHBand="0" w:noVBand="1"/>
      </w:tblPr>
      <w:tblGrid>
        <w:gridCol w:w="3187"/>
        <w:gridCol w:w="2905"/>
        <w:gridCol w:w="2906"/>
      </w:tblGrid>
      <w:tr w:rsidR="00A80CD3" w:rsidRPr="0061644B" w:rsidTr="007304C1">
        <w:tc>
          <w:tcPr>
            <w:tcW w:w="1771"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center"/>
              <w:rPr>
                <w:sz w:val="24"/>
              </w:rPr>
            </w:pPr>
            <w:r w:rsidRPr="0061644B">
              <w:rPr>
                <w:sz w:val="24"/>
              </w:rPr>
              <w:t>项目</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center"/>
              <w:rPr>
                <w:sz w:val="24"/>
              </w:rPr>
            </w:pPr>
            <w:r w:rsidRPr="0061644B">
              <w:rPr>
                <w:sz w:val="24"/>
              </w:rPr>
              <w:t>交银理财</w:t>
            </w:r>
            <w:r w:rsidRPr="0061644B">
              <w:rPr>
                <w:sz w:val="24"/>
              </w:rPr>
              <w:t>60</w:t>
            </w:r>
            <w:r w:rsidRPr="0061644B">
              <w:rPr>
                <w:sz w:val="24"/>
              </w:rPr>
              <w:t>天债券</w:t>
            </w:r>
            <w:r w:rsidRPr="0061644B">
              <w:rPr>
                <w:sz w:val="24"/>
              </w:rPr>
              <w:t>A</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center"/>
              <w:rPr>
                <w:sz w:val="24"/>
              </w:rPr>
            </w:pPr>
            <w:r w:rsidRPr="0061644B">
              <w:rPr>
                <w:sz w:val="24"/>
              </w:rPr>
              <w:t>交银理财</w:t>
            </w:r>
            <w:r w:rsidRPr="0061644B">
              <w:rPr>
                <w:sz w:val="24"/>
              </w:rPr>
              <w:t>60</w:t>
            </w:r>
            <w:r w:rsidRPr="0061644B">
              <w:rPr>
                <w:sz w:val="24"/>
              </w:rPr>
              <w:t>天债券</w:t>
            </w:r>
            <w:r w:rsidRPr="0061644B">
              <w:rPr>
                <w:sz w:val="24"/>
              </w:rPr>
              <w:t>B</w:t>
            </w:r>
          </w:p>
        </w:tc>
      </w:tr>
      <w:tr w:rsidR="00A80CD3" w:rsidRPr="0061644B" w:rsidTr="007304C1">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61644B" w:rsidRDefault="00A80CD3" w:rsidP="00792A69">
            <w:pPr>
              <w:spacing w:before="29" w:line="288" w:lineRule="auto"/>
              <w:rPr>
                <w:sz w:val="24"/>
              </w:rPr>
            </w:pPr>
            <w:r w:rsidRPr="0061644B">
              <w:rPr>
                <w:sz w:val="24"/>
              </w:rPr>
              <w:t>基金合同生效日（</w:t>
            </w:r>
            <w:r w:rsidRPr="0061644B">
              <w:rPr>
                <w:sz w:val="24"/>
              </w:rPr>
              <w:t>2013</w:t>
            </w:r>
            <w:r w:rsidRPr="0061644B">
              <w:rPr>
                <w:sz w:val="24"/>
              </w:rPr>
              <w:t>年</w:t>
            </w:r>
            <w:r w:rsidRPr="0061644B">
              <w:rPr>
                <w:sz w:val="24"/>
              </w:rPr>
              <w:t>3</w:t>
            </w:r>
            <w:r w:rsidRPr="0061644B">
              <w:rPr>
                <w:sz w:val="24"/>
              </w:rPr>
              <w:t>月</w:t>
            </w:r>
            <w:r w:rsidRPr="0061644B">
              <w:rPr>
                <w:sz w:val="24"/>
              </w:rPr>
              <w:t>13</w:t>
            </w:r>
            <w:r w:rsidRPr="0061644B">
              <w:rPr>
                <w:sz w:val="24"/>
              </w:rPr>
              <w:t>日）基金份额总额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756,744,683.05</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21,172,518.09</w:t>
            </w:r>
          </w:p>
        </w:tc>
      </w:tr>
      <w:tr w:rsidR="00A80CD3" w:rsidRPr="0061644B" w:rsidTr="007304C1">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61644B" w:rsidRDefault="00A80CD3" w:rsidP="00792A69">
            <w:pPr>
              <w:spacing w:before="29" w:line="288" w:lineRule="auto"/>
              <w:rPr>
                <w:sz w:val="24"/>
              </w:rPr>
            </w:pPr>
            <w:r w:rsidRPr="0061644B">
              <w:rPr>
                <w:sz w:val="24"/>
              </w:rPr>
              <w:t>本报告期期初基金份额总额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8,956,638.90</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11,759,859,670.82</w:t>
            </w:r>
          </w:p>
        </w:tc>
      </w:tr>
      <w:tr w:rsidR="00A80CD3" w:rsidRPr="0061644B" w:rsidTr="007304C1">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61644B" w:rsidRDefault="00A80CD3" w:rsidP="00792A69">
            <w:pPr>
              <w:spacing w:before="29" w:line="288" w:lineRule="auto"/>
              <w:rPr>
                <w:sz w:val="24"/>
              </w:rPr>
            </w:pPr>
            <w:r w:rsidRPr="0061644B">
              <w:rPr>
                <w:sz w:val="24"/>
              </w:rPr>
              <w:t>本报告期基金总申购份额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1,800,538.80</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155,098,865.26</w:t>
            </w:r>
          </w:p>
        </w:tc>
      </w:tr>
      <w:tr w:rsidR="00A80CD3" w:rsidRPr="0061644B" w:rsidTr="007304C1">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61644B" w:rsidRDefault="00A80CD3" w:rsidP="00792A69">
            <w:pPr>
              <w:spacing w:before="29" w:line="288" w:lineRule="auto"/>
              <w:rPr>
                <w:sz w:val="24"/>
              </w:rPr>
            </w:pPr>
            <w:r w:rsidRPr="0061644B">
              <w:rPr>
                <w:sz w:val="24"/>
              </w:rPr>
              <w:t>减：本报告期基金总赎回份额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630,438.01</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3,956,773,225.47</w:t>
            </w:r>
          </w:p>
        </w:tc>
      </w:tr>
      <w:tr w:rsidR="00A80CD3" w:rsidRPr="0061644B" w:rsidTr="007304C1">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61644B" w:rsidRDefault="00A80CD3" w:rsidP="00792A69">
            <w:pPr>
              <w:spacing w:before="29" w:line="288" w:lineRule="auto"/>
              <w:rPr>
                <w:sz w:val="24"/>
              </w:rPr>
            </w:pPr>
            <w:r w:rsidRPr="0061644B">
              <w:rPr>
                <w:sz w:val="24"/>
              </w:rPr>
              <w:t>本报告期基金拆分变动份额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w:t>
            </w:r>
          </w:p>
        </w:tc>
      </w:tr>
      <w:tr w:rsidR="00A80CD3" w:rsidRPr="0061644B" w:rsidTr="007304C1">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61644B" w:rsidRDefault="00A80CD3" w:rsidP="00792A69">
            <w:pPr>
              <w:spacing w:before="29" w:line="288" w:lineRule="auto"/>
              <w:rPr>
                <w:sz w:val="24"/>
              </w:rPr>
            </w:pPr>
            <w:r w:rsidRPr="0061644B">
              <w:rPr>
                <w:sz w:val="24"/>
              </w:rPr>
              <w:t>本报告期期末基金份额总额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10,126,739.69</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7,958,185,310.61</w:t>
            </w:r>
          </w:p>
        </w:tc>
      </w:tr>
    </w:tbl>
    <w:p w:rsidR="00D06467" w:rsidRDefault="007046A5">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、如果本报告期间发生转换入、红利再投、份额类别调整业务，则总申购份额中包含该业务；</w:t>
      </w:r>
      <w:r>
        <w:rPr>
          <w:kern w:val="0"/>
          <w:sz w:val="24"/>
        </w:rPr>
        <w:t xml:space="preserve"> </w:t>
      </w:r>
    </w:p>
    <w:p w:rsidR="003F6F2B" w:rsidRPr="0061644B" w:rsidRDefault="003F6F2B" w:rsidP="00792A69">
      <w:pPr>
        <w:tabs>
          <w:tab w:val="left" w:pos="426"/>
        </w:tabs>
        <w:spacing w:before="29" w:line="288" w:lineRule="auto"/>
        <w:jc w:val="left"/>
        <w:rPr>
          <w:kern w:val="0"/>
          <w:sz w:val="24"/>
        </w:rPr>
      </w:pPr>
      <w:r w:rsidRPr="0061644B">
        <w:rPr>
          <w:kern w:val="0"/>
          <w:sz w:val="24"/>
        </w:rPr>
        <w:t xml:space="preserve">    2</w:t>
      </w:r>
      <w:r w:rsidRPr="0061644B">
        <w:rPr>
          <w:kern w:val="0"/>
          <w:sz w:val="24"/>
        </w:rPr>
        <w:t>、如果本报告期间发生转换出、份额类别调整业务，则总赎回份额中包含该业务。</w:t>
      </w:r>
    </w:p>
    <w:p w:rsidR="00F41287" w:rsidRPr="0061644B" w:rsidRDefault="00F41287" w:rsidP="00792A69">
      <w:pPr>
        <w:tabs>
          <w:tab w:val="left" w:pos="426"/>
        </w:tabs>
        <w:spacing w:before="29" w:line="288" w:lineRule="auto"/>
        <w:jc w:val="left"/>
        <w:rPr>
          <w:kern w:val="0"/>
          <w:sz w:val="24"/>
        </w:rPr>
      </w:pPr>
    </w:p>
    <w:p w:rsidR="006D141C" w:rsidRPr="00B54CAD" w:rsidRDefault="006D141C" w:rsidP="00CC3C2D">
      <w:pPr>
        <w:pStyle w:val="1"/>
        <w:keepNext/>
        <w:keepLines/>
        <w:widowControl w:val="0"/>
        <w:spacing w:beforeLines="100" w:before="312" w:afterLines="100" w:after="312" w:line="288" w:lineRule="auto"/>
        <w:jc w:val="center"/>
        <w:rPr>
          <w:b/>
          <w:bCs/>
          <w:szCs w:val="24"/>
          <w:lang w:val="en-US"/>
        </w:rPr>
      </w:pPr>
      <w:bookmarkStart w:id="38" w:name="_Toc331410116"/>
      <w:bookmarkStart w:id="39" w:name="_Toc225500054"/>
      <w:r w:rsidRPr="00B54CAD">
        <w:rPr>
          <w:b/>
          <w:bCs/>
          <w:szCs w:val="24"/>
          <w:lang w:val="en-US"/>
        </w:rPr>
        <w:t>10</w:t>
      </w:r>
      <w:r w:rsidRPr="00B54CAD">
        <w:rPr>
          <w:b/>
          <w:bCs/>
          <w:szCs w:val="24"/>
          <w:lang w:val="en-US"/>
        </w:rPr>
        <w:t>重大事件揭示</w:t>
      </w:r>
      <w:bookmarkEnd w:id="38"/>
      <w:bookmarkEnd w:id="39"/>
    </w:p>
    <w:p w:rsidR="00B54CAD" w:rsidRPr="00B54CAD" w:rsidRDefault="00B54CAD" w:rsidP="00B54CAD">
      <w:pPr>
        <w:pStyle w:val="20"/>
        <w:spacing w:before="29" w:after="0" w:line="288" w:lineRule="auto"/>
        <w:rPr>
          <w:rFonts w:ascii="Times New Roman" w:hAnsi="Times New Roman"/>
          <w:kern w:val="0"/>
          <w:szCs w:val="24"/>
        </w:rPr>
      </w:pPr>
      <w:bookmarkStart w:id="40" w:name="_Toc374438161"/>
      <w:bookmarkStart w:id="41" w:name="_Toc361324894"/>
      <w:bookmarkStart w:id="42" w:name="OLE_LINK179"/>
      <w:bookmarkStart w:id="43" w:name="OLE_LINK178"/>
      <w:bookmarkStart w:id="44" w:name="OLE_LINK174"/>
      <w:bookmarkStart w:id="45" w:name="OLE_LINK165"/>
      <w:bookmarkStart w:id="46" w:name="OLE_LINK145"/>
      <w:bookmarkStart w:id="47" w:name="OLE_LINK135"/>
      <w:bookmarkStart w:id="48" w:name="OLE_LINK84"/>
      <w:bookmarkStart w:id="49" w:name="OLE_LINK75"/>
      <w:bookmarkStart w:id="50" w:name="OLE_LINK59"/>
      <w:bookmarkStart w:id="51" w:name="OLE_LINK34"/>
      <w:bookmarkStart w:id="52" w:name="OLE_LINK33"/>
      <w:bookmarkStart w:id="53" w:name="OLE_LINK28"/>
      <w:bookmarkStart w:id="54" w:name="OLE_LINK170"/>
      <w:bookmarkStart w:id="55" w:name="OLE_LINK159"/>
      <w:bookmarkStart w:id="56" w:name="OLE_LINK143"/>
      <w:bookmarkStart w:id="57" w:name="OLE_LINK130"/>
      <w:bookmarkStart w:id="58" w:name="OLE_LINK102"/>
      <w:bookmarkStart w:id="59" w:name="OLE_LINK101"/>
      <w:bookmarkStart w:id="60" w:name="OLE_LINK72"/>
      <w:bookmarkStart w:id="61" w:name="OLE_LINK50"/>
      <w:bookmarkStart w:id="62" w:name="OLE_LINK49"/>
      <w:r w:rsidRPr="00B54CAD">
        <w:rPr>
          <w:rFonts w:ascii="Times New Roman" w:hAnsi="Times New Roman"/>
          <w:kern w:val="0"/>
          <w:szCs w:val="24"/>
        </w:rPr>
        <w:t>10.1</w:t>
      </w:r>
      <w:r w:rsidRPr="00B54CAD">
        <w:rPr>
          <w:rFonts w:ascii="Times New Roman" w:hAnsi="Times New Roman"/>
          <w:kern w:val="0"/>
          <w:szCs w:val="24"/>
        </w:rPr>
        <w:tab/>
      </w:r>
      <w:r w:rsidRPr="00B54CAD">
        <w:rPr>
          <w:rFonts w:ascii="Times New Roman" w:hAnsi="Times New Roman" w:hint="eastAsia"/>
          <w:kern w:val="0"/>
          <w:szCs w:val="24"/>
        </w:rPr>
        <w:t>基金份额持有人大会决议</w:t>
      </w:r>
      <w:bookmarkEnd w:id="40"/>
      <w:bookmarkEnd w:id="41"/>
    </w:p>
    <w:p w:rsidR="00B54CAD" w:rsidRPr="00B54CAD" w:rsidRDefault="00B54CAD" w:rsidP="00B54CAD">
      <w:pPr>
        <w:tabs>
          <w:tab w:val="left" w:pos="426"/>
        </w:tabs>
        <w:spacing w:before="29" w:line="288" w:lineRule="auto"/>
        <w:jc w:val="left"/>
        <w:rPr>
          <w:kern w:val="0"/>
          <w:sz w:val="24"/>
        </w:rPr>
      </w:pPr>
      <w:r w:rsidRPr="00B54CAD">
        <w:rPr>
          <w:kern w:val="0"/>
          <w:sz w:val="24"/>
        </w:rPr>
        <w:t>本基金本报告期内未召开基金份额持有人大会。</w:t>
      </w:r>
    </w:p>
    <w:p w:rsidR="00B54CAD" w:rsidRPr="00B54CAD" w:rsidRDefault="00B54CAD" w:rsidP="00B54CAD">
      <w:pPr>
        <w:tabs>
          <w:tab w:val="left" w:pos="426"/>
        </w:tabs>
        <w:spacing w:before="29" w:line="288" w:lineRule="auto"/>
        <w:jc w:val="left"/>
        <w:rPr>
          <w:kern w:val="0"/>
          <w:sz w:val="24"/>
        </w:rPr>
      </w:pPr>
    </w:p>
    <w:p w:rsidR="00B54CAD" w:rsidRPr="00B54CAD" w:rsidRDefault="00B54CAD" w:rsidP="00B54CAD">
      <w:pPr>
        <w:pStyle w:val="20"/>
        <w:spacing w:before="29" w:after="0" w:line="288" w:lineRule="auto"/>
        <w:rPr>
          <w:rFonts w:ascii="Times New Roman" w:hAnsi="Times New Roman"/>
          <w:kern w:val="0"/>
          <w:szCs w:val="24"/>
        </w:rPr>
      </w:pPr>
      <w:bookmarkStart w:id="63" w:name="_Toc374438162"/>
      <w:bookmarkStart w:id="64" w:name="_Toc361324895"/>
      <w:r w:rsidRPr="00B54CAD">
        <w:rPr>
          <w:rFonts w:ascii="Times New Roman" w:hAnsi="Times New Roman"/>
          <w:kern w:val="0"/>
          <w:szCs w:val="24"/>
        </w:rPr>
        <w:t>10.2</w:t>
      </w:r>
      <w:r w:rsidRPr="00B54CAD">
        <w:rPr>
          <w:rFonts w:ascii="Times New Roman" w:hAnsi="Times New Roman"/>
          <w:kern w:val="0"/>
          <w:szCs w:val="24"/>
        </w:rPr>
        <w:tab/>
      </w:r>
      <w:r w:rsidRPr="00B54CAD">
        <w:rPr>
          <w:rFonts w:ascii="Times New Roman" w:hAnsi="Times New Roman" w:hint="eastAsia"/>
          <w:kern w:val="0"/>
          <w:szCs w:val="24"/>
        </w:rPr>
        <w:t>基金管理人、基金托管人的专门基金托管部门的重大人事变动</w:t>
      </w:r>
      <w:bookmarkEnd w:id="63"/>
      <w:bookmarkEnd w:id="64"/>
    </w:p>
    <w:p w:rsidR="00D06467" w:rsidRDefault="007046A5">
      <w:pPr>
        <w:tabs>
          <w:tab w:val="left" w:pos="426"/>
        </w:tabs>
        <w:spacing w:before="29" w:line="288" w:lineRule="auto"/>
        <w:jc w:val="left"/>
        <w:rPr>
          <w:kern w:val="0"/>
          <w:sz w:val="24"/>
        </w:rPr>
      </w:pPr>
      <w:r>
        <w:rPr>
          <w:kern w:val="0"/>
          <w:sz w:val="24"/>
        </w:rPr>
        <w:t>1</w:t>
      </w:r>
      <w:r>
        <w:rPr>
          <w:kern w:val="0"/>
          <w:sz w:val="24"/>
        </w:rPr>
        <w:t>、基金管理人的重大人事变动：</w:t>
      </w:r>
      <w:r>
        <w:rPr>
          <w:kern w:val="0"/>
          <w:sz w:val="24"/>
        </w:rPr>
        <w:t>2019</w:t>
      </w:r>
      <w:r>
        <w:rPr>
          <w:kern w:val="0"/>
          <w:sz w:val="24"/>
        </w:rPr>
        <w:t>年</w:t>
      </w:r>
      <w:r>
        <w:rPr>
          <w:kern w:val="0"/>
          <w:sz w:val="24"/>
        </w:rPr>
        <w:t>2</w:t>
      </w:r>
      <w:r>
        <w:rPr>
          <w:kern w:val="0"/>
          <w:sz w:val="24"/>
        </w:rPr>
        <w:t>月</w:t>
      </w:r>
      <w:r>
        <w:rPr>
          <w:kern w:val="0"/>
          <w:sz w:val="24"/>
        </w:rPr>
        <w:t>28</w:t>
      </w:r>
      <w:r>
        <w:rPr>
          <w:kern w:val="0"/>
          <w:sz w:val="24"/>
        </w:rPr>
        <w:t>日本基金管理人发布公告，经公司第五届董事会第五次会议审议通过，选举谢卫先生担任公司总经理。</w:t>
      </w:r>
      <w:r>
        <w:rPr>
          <w:kern w:val="0"/>
          <w:sz w:val="24"/>
        </w:rPr>
        <w:t xml:space="preserve"> </w:t>
      </w:r>
    </w:p>
    <w:p w:rsidR="00B54CAD" w:rsidRPr="00B54CAD" w:rsidRDefault="00B54CAD" w:rsidP="00B54CAD">
      <w:pPr>
        <w:tabs>
          <w:tab w:val="left" w:pos="426"/>
        </w:tabs>
        <w:spacing w:before="29" w:line="288" w:lineRule="auto"/>
        <w:jc w:val="left"/>
        <w:rPr>
          <w:kern w:val="0"/>
          <w:sz w:val="24"/>
        </w:rPr>
      </w:pPr>
      <w:r w:rsidRPr="00B54CAD">
        <w:rPr>
          <w:kern w:val="0"/>
          <w:sz w:val="24"/>
        </w:rPr>
        <w:t>2</w:t>
      </w:r>
      <w:r w:rsidRPr="00B54CAD">
        <w:rPr>
          <w:kern w:val="0"/>
          <w:sz w:val="24"/>
        </w:rPr>
        <w:t>、基金托管人的基金托管部门的重大人事变动：本基金托管人中国建设银行股份有限公司于</w:t>
      </w:r>
      <w:r w:rsidRPr="00B54CAD">
        <w:rPr>
          <w:kern w:val="0"/>
          <w:sz w:val="24"/>
        </w:rPr>
        <w:t>2019</w:t>
      </w:r>
      <w:r w:rsidRPr="00B54CAD">
        <w:rPr>
          <w:kern w:val="0"/>
          <w:sz w:val="24"/>
        </w:rPr>
        <w:t>年</w:t>
      </w:r>
      <w:r w:rsidRPr="00B54CAD">
        <w:rPr>
          <w:kern w:val="0"/>
          <w:sz w:val="24"/>
        </w:rPr>
        <w:t>6</w:t>
      </w:r>
      <w:r w:rsidRPr="00B54CAD">
        <w:rPr>
          <w:kern w:val="0"/>
          <w:sz w:val="24"/>
        </w:rPr>
        <w:t>月</w:t>
      </w:r>
      <w:r w:rsidRPr="00B54CAD">
        <w:rPr>
          <w:kern w:val="0"/>
          <w:sz w:val="24"/>
        </w:rPr>
        <w:t>4</w:t>
      </w:r>
      <w:r w:rsidRPr="00B54CAD">
        <w:rPr>
          <w:kern w:val="0"/>
          <w:sz w:val="24"/>
        </w:rPr>
        <w:t>日发布公告，聘任蔡亚蓉为资产托管业务部总经理。</w:t>
      </w:r>
      <w:r w:rsidRPr="00B54CAD">
        <w:rPr>
          <w:kern w:val="0"/>
          <w:sz w:val="24"/>
        </w:rPr>
        <w:t xml:space="preserve"> </w:t>
      </w:r>
    </w:p>
    <w:p w:rsidR="00B54CAD" w:rsidRPr="00B54CAD" w:rsidRDefault="00B54CAD" w:rsidP="00B54CAD">
      <w:pPr>
        <w:tabs>
          <w:tab w:val="left" w:pos="426"/>
        </w:tabs>
        <w:spacing w:before="29" w:line="288" w:lineRule="auto"/>
        <w:jc w:val="left"/>
        <w:rPr>
          <w:kern w:val="0"/>
          <w:sz w:val="24"/>
        </w:rPr>
      </w:pPr>
    </w:p>
    <w:p w:rsidR="00B54CAD" w:rsidRPr="00B54CAD" w:rsidRDefault="00B54CAD" w:rsidP="00B54CAD">
      <w:pPr>
        <w:pStyle w:val="20"/>
        <w:spacing w:before="29" w:after="0" w:line="288" w:lineRule="auto"/>
        <w:rPr>
          <w:rFonts w:ascii="Times New Roman" w:hAnsi="Times New Roman"/>
          <w:kern w:val="0"/>
          <w:szCs w:val="24"/>
        </w:rPr>
      </w:pPr>
      <w:bookmarkStart w:id="65" w:name="_Toc374438163"/>
      <w:bookmarkStart w:id="66" w:name="_Toc361324896"/>
      <w:r w:rsidRPr="00B54CAD">
        <w:rPr>
          <w:rFonts w:ascii="Times New Roman" w:hAnsi="Times New Roman"/>
          <w:kern w:val="0"/>
          <w:szCs w:val="24"/>
        </w:rPr>
        <w:t>10.3</w:t>
      </w:r>
      <w:r w:rsidRPr="00B54CAD">
        <w:rPr>
          <w:rFonts w:ascii="Times New Roman" w:hAnsi="Times New Roman"/>
          <w:kern w:val="0"/>
          <w:szCs w:val="24"/>
        </w:rPr>
        <w:tab/>
      </w:r>
      <w:r w:rsidRPr="00B54CAD">
        <w:rPr>
          <w:rFonts w:ascii="Times New Roman" w:hAnsi="Times New Roman" w:hint="eastAsia"/>
          <w:kern w:val="0"/>
          <w:szCs w:val="24"/>
        </w:rPr>
        <w:t>涉及基金管理人、基金财产、基金托管业务的诉讼</w:t>
      </w:r>
      <w:bookmarkEnd w:id="65"/>
      <w:bookmarkEnd w:id="66"/>
    </w:p>
    <w:p w:rsidR="00B54CAD" w:rsidRPr="00B54CAD" w:rsidRDefault="00B54CAD" w:rsidP="00B54CAD">
      <w:pPr>
        <w:tabs>
          <w:tab w:val="left" w:pos="426"/>
        </w:tabs>
        <w:spacing w:before="29" w:line="288" w:lineRule="auto"/>
        <w:jc w:val="left"/>
        <w:rPr>
          <w:kern w:val="0"/>
          <w:sz w:val="24"/>
        </w:rPr>
      </w:pPr>
      <w:r w:rsidRPr="00B54CAD">
        <w:rPr>
          <w:kern w:val="0"/>
          <w:sz w:val="24"/>
        </w:rPr>
        <w:t>本报告期内未发生涉及本基金管理人、基金财产、基金托管业务的诉讼事项。</w:t>
      </w:r>
    </w:p>
    <w:p w:rsidR="00B54CAD" w:rsidRPr="00B54CAD" w:rsidRDefault="00B54CAD" w:rsidP="00B54CAD">
      <w:pPr>
        <w:tabs>
          <w:tab w:val="left" w:pos="426"/>
        </w:tabs>
        <w:spacing w:before="29" w:line="288" w:lineRule="auto"/>
        <w:jc w:val="left"/>
        <w:rPr>
          <w:kern w:val="0"/>
          <w:sz w:val="24"/>
        </w:rPr>
      </w:pPr>
    </w:p>
    <w:p w:rsidR="00B54CAD" w:rsidRPr="00B54CAD" w:rsidRDefault="00B54CAD" w:rsidP="00B54CAD">
      <w:pPr>
        <w:pStyle w:val="20"/>
        <w:spacing w:before="29" w:after="0" w:line="288" w:lineRule="auto"/>
        <w:rPr>
          <w:rFonts w:ascii="Times New Roman" w:hAnsi="Times New Roman"/>
          <w:kern w:val="0"/>
          <w:szCs w:val="24"/>
        </w:rPr>
      </w:pPr>
      <w:bookmarkStart w:id="67" w:name="_Toc374438164"/>
      <w:bookmarkStart w:id="68" w:name="_Toc361324897"/>
      <w:r w:rsidRPr="00B54CAD">
        <w:rPr>
          <w:rFonts w:ascii="Times New Roman" w:hAnsi="Times New Roman"/>
          <w:kern w:val="0"/>
          <w:szCs w:val="24"/>
        </w:rPr>
        <w:t>10.4</w:t>
      </w:r>
      <w:r w:rsidRPr="00B54CAD">
        <w:rPr>
          <w:rFonts w:ascii="Times New Roman" w:hAnsi="Times New Roman"/>
          <w:kern w:val="0"/>
          <w:szCs w:val="24"/>
        </w:rPr>
        <w:tab/>
      </w:r>
      <w:r w:rsidRPr="00B54CAD">
        <w:rPr>
          <w:rFonts w:ascii="Times New Roman" w:hAnsi="Times New Roman" w:hint="eastAsia"/>
          <w:kern w:val="0"/>
          <w:szCs w:val="24"/>
        </w:rPr>
        <w:t>基金投资策略的改变</w:t>
      </w:r>
      <w:bookmarkEnd w:id="67"/>
      <w:bookmarkEnd w:id="68"/>
    </w:p>
    <w:p w:rsidR="00B54CAD" w:rsidRPr="00B54CAD" w:rsidRDefault="00B54CAD" w:rsidP="00B54CAD">
      <w:pPr>
        <w:tabs>
          <w:tab w:val="left" w:pos="426"/>
        </w:tabs>
        <w:spacing w:before="29" w:line="288" w:lineRule="auto"/>
        <w:jc w:val="left"/>
        <w:rPr>
          <w:kern w:val="0"/>
          <w:sz w:val="24"/>
        </w:rPr>
      </w:pPr>
      <w:r w:rsidRPr="00B54CAD">
        <w:rPr>
          <w:kern w:val="0"/>
          <w:sz w:val="24"/>
        </w:rPr>
        <w:t>本基金本报告期内投资策略未发生改变。</w:t>
      </w:r>
    </w:p>
    <w:p w:rsidR="00B54CAD" w:rsidRPr="00B54CAD" w:rsidRDefault="00B54CAD" w:rsidP="00B54CAD">
      <w:pPr>
        <w:tabs>
          <w:tab w:val="left" w:pos="426"/>
        </w:tabs>
        <w:spacing w:before="29" w:line="288" w:lineRule="auto"/>
        <w:jc w:val="left"/>
        <w:rPr>
          <w:kern w:val="0"/>
          <w:sz w:val="24"/>
        </w:rPr>
      </w:pPr>
    </w:p>
    <w:p w:rsidR="00B54CAD" w:rsidRPr="00B54CAD" w:rsidRDefault="00B54CAD" w:rsidP="00B54CAD">
      <w:pPr>
        <w:pStyle w:val="20"/>
        <w:spacing w:before="29" w:after="0" w:line="288" w:lineRule="auto"/>
        <w:rPr>
          <w:rFonts w:ascii="Times New Roman" w:hAnsi="Times New Roman"/>
          <w:kern w:val="0"/>
          <w:szCs w:val="24"/>
        </w:rPr>
      </w:pPr>
      <w:r w:rsidRPr="00B54CAD">
        <w:rPr>
          <w:rFonts w:ascii="Times New Roman" w:hAnsi="Times New Roman"/>
          <w:kern w:val="0"/>
          <w:szCs w:val="24"/>
        </w:rPr>
        <w:t>10.5</w:t>
      </w:r>
      <w:r w:rsidRPr="00B54CAD">
        <w:rPr>
          <w:rFonts w:ascii="Times New Roman" w:hAnsi="Times New Roman" w:hint="eastAsia"/>
          <w:kern w:val="0"/>
          <w:szCs w:val="24"/>
        </w:rPr>
        <w:t>本报告期持有的基金发生的重大影响事件</w:t>
      </w:r>
    </w:p>
    <w:p w:rsidR="00B54CAD" w:rsidRPr="00B54CAD" w:rsidRDefault="00B54CAD" w:rsidP="00B54CAD">
      <w:pPr>
        <w:tabs>
          <w:tab w:val="left" w:pos="426"/>
        </w:tabs>
        <w:spacing w:before="29" w:line="288" w:lineRule="auto"/>
        <w:jc w:val="left"/>
        <w:rPr>
          <w:kern w:val="0"/>
          <w:sz w:val="24"/>
        </w:rPr>
      </w:pPr>
      <w:r w:rsidRPr="00B54CAD">
        <w:rPr>
          <w:kern w:val="0"/>
          <w:sz w:val="24"/>
        </w:rPr>
        <w:t>无。</w:t>
      </w:r>
    </w:p>
    <w:p w:rsidR="00B54CAD" w:rsidRPr="00B54CAD" w:rsidRDefault="00B54CAD" w:rsidP="00B54CAD">
      <w:pPr>
        <w:tabs>
          <w:tab w:val="left" w:pos="426"/>
        </w:tabs>
        <w:spacing w:before="29" w:line="288" w:lineRule="auto"/>
        <w:jc w:val="left"/>
        <w:rPr>
          <w:kern w:val="0"/>
          <w:sz w:val="24"/>
        </w:rPr>
      </w:pPr>
    </w:p>
    <w:p w:rsidR="00B54CAD" w:rsidRPr="00B54CAD" w:rsidRDefault="00B54CAD" w:rsidP="00B54CAD">
      <w:pPr>
        <w:pStyle w:val="20"/>
        <w:spacing w:before="29" w:after="0" w:line="288" w:lineRule="auto"/>
        <w:rPr>
          <w:rFonts w:ascii="Times New Roman" w:hAnsi="Times New Roman"/>
          <w:kern w:val="0"/>
          <w:szCs w:val="24"/>
        </w:rPr>
      </w:pPr>
      <w:bookmarkStart w:id="69" w:name="_Toc409100103"/>
      <w:bookmarkStart w:id="70" w:name="_Toc409100466"/>
      <w:r w:rsidRPr="00B54CAD">
        <w:rPr>
          <w:rFonts w:ascii="Times New Roman" w:hAnsi="Times New Roman"/>
          <w:kern w:val="0"/>
          <w:szCs w:val="24"/>
        </w:rPr>
        <w:t>10.6</w:t>
      </w:r>
      <w:r w:rsidRPr="00B54CAD">
        <w:rPr>
          <w:rFonts w:ascii="Times New Roman" w:hAnsi="Times New Roman" w:hint="eastAsia"/>
          <w:kern w:val="0"/>
          <w:szCs w:val="24"/>
        </w:rPr>
        <w:t>为基金进行审计的会计师事务所情况</w:t>
      </w:r>
      <w:bookmarkEnd w:id="69"/>
      <w:bookmarkEnd w:id="70"/>
    </w:p>
    <w:p w:rsidR="00B54CAD" w:rsidRPr="00B54CAD" w:rsidRDefault="00B54CAD" w:rsidP="00B54CAD">
      <w:pPr>
        <w:tabs>
          <w:tab w:val="left" w:pos="426"/>
        </w:tabs>
        <w:spacing w:before="29" w:line="288" w:lineRule="auto"/>
        <w:jc w:val="left"/>
        <w:rPr>
          <w:kern w:val="0"/>
          <w:sz w:val="24"/>
        </w:rPr>
      </w:pPr>
      <w:bookmarkStart w:id="71" w:name="OLE_LINK3"/>
      <w:r w:rsidRPr="00B54CAD">
        <w:rPr>
          <w:kern w:val="0"/>
          <w:sz w:val="24"/>
        </w:rPr>
        <w:t>本基金自基金合同生效日起聘请普华永道中天会计师事务所</w:t>
      </w:r>
      <w:r w:rsidRPr="00B54CAD">
        <w:rPr>
          <w:kern w:val="0"/>
          <w:sz w:val="24"/>
        </w:rPr>
        <w:t xml:space="preserve"> (</w:t>
      </w:r>
      <w:r w:rsidRPr="00B54CAD">
        <w:rPr>
          <w:kern w:val="0"/>
          <w:sz w:val="24"/>
        </w:rPr>
        <w:t>特殊普通合伙</w:t>
      </w:r>
      <w:r w:rsidRPr="00B54CAD">
        <w:rPr>
          <w:kern w:val="0"/>
          <w:sz w:val="24"/>
        </w:rPr>
        <w:t>)</w:t>
      </w:r>
      <w:r w:rsidRPr="00B54CAD">
        <w:rPr>
          <w:kern w:val="0"/>
          <w:sz w:val="24"/>
        </w:rPr>
        <w:t>为本基金提供审计服务。</w:t>
      </w:r>
    </w:p>
    <w:p w:rsidR="00B54CAD" w:rsidRPr="00B54CAD" w:rsidRDefault="00B54CAD" w:rsidP="00B54CAD">
      <w:pPr>
        <w:tabs>
          <w:tab w:val="left" w:pos="426"/>
        </w:tabs>
        <w:spacing w:before="29" w:line="288" w:lineRule="auto"/>
        <w:jc w:val="left"/>
        <w:rPr>
          <w:kern w:val="0"/>
          <w:sz w:val="24"/>
        </w:rPr>
      </w:pPr>
    </w:p>
    <w:p w:rsidR="00B54CAD" w:rsidRPr="00B54CAD" w:rsidRDefault="00B54CAD" w:rsidP="00B54CAD">
      <w:pPr>
        <w:pStyle w:val="20"/>
        <w:spacing w:before="29" w:after="0" w:line="288" w:lineRule="auto"/>
        <w:rPr>
          <w:rFonts w:ascii="Times New Roman" w:hAnsi="Times New Roman"/>
          <w:kern w:val="0"/>
          <w:szCs w:val="24"/>
        </w:rPr>
      </w:pPr>
      <w:bookmarkStart w:id="72" w:name="_Toc361324899"/>
      <w:bookmarkStart w:id="73" w:name="_Toc409100467"/>
      <w:bookmarkStart w:id="74" w:name="_Toc409100104"/>
      <w:bookmarkEnd w:id="71"/>
      <w:r w:rsidRPr="00B54CAD">
        <w:rPr>
          <w:rFonts w:ascii="Times New Roman" w:hAnsi="Times New Roman"/>
          <w:kern w:val="0"/>
          <w:szCs w:val="24"/>
        </w:rPr>
        <w:t>10.7</w:t>
      </w:r>
      <w:r w:rsidRPr="00B54CAD">
        <w:rPr>
          <w:rFonts w:ascii="Times New Roman" w:hAnsi="Times New Roman" w:hint="eastAsia"/>
          <w:kern w:val="0"/>
          <w:szCs w:val="24"/>
        </w:rPr>
        <w:t>管理人、托管人及其高级管理人员受稽查或处罚等情况</w:t>
      </w:r>
      <w:bookmarkEnd w:id="72"/>
      <w:bookmarkEnd w:id="73"/>
      <w:bookmarkEnd w:id="74"/>
    </w:p>
    <w:p w:rsidR="00D06467" w:rsidRDefault="007046A5">
      <w:pPr>
        <w:tabs>
          <w:tab w:val="left" w:pos="426"/>
        </w:tabs>
        <w:spacing w:before="29" w:line="288" w:lineRule="auto"/>
        <w:jc w:val="left"/>
        <w:rPr>
          <w:kern w:val="0"/>
          <w:sz w:val="24"/>
        </w:rPr>
      </w:pPr>
      <w:r>
        <w:rPr>
          <w:kern w:val="0"/>
          <w:sz w:val="24"/>
        </w:rPr>
        <w:t>1</w:t>
      </w:r>
      <w:r>
        <w:rPr>
          <w:kern w:val="0"/>
          <w:sz w:val="24"/>
        </w:rPr>
        <w:t>、管理人及其高级管理人员受稽查或处罚等情况</w:t>
      </w:r>
    </w:p>
    <w:p w:rsidR="00D06467" w:rsidRDefault="007046A5">
      <w:pPr>
        <w:tabs>
          <w:tab w:val="left" w:pos="426"/>
        </w:tabs>
        <w:spacing w:before="29" w:line="288" w:lineRule="auto"/>
        <w:jc w:val="left"/>
        <w:rPr>
          <w:kern w:val="0"/>
          <w:sz w:val="24"/>
        </w:rPr>
      </w:pPr>
      <w:r>
        <w:rPr>
          <w:kern w:val="0"/>
          <w:sz w:val="24"/>
        </w:rPr>
        <w:t>基金管理人及其高级管理人员本报告期内未受监管部门稽查或处罚。</w:t>
      </w:r>
    </w:p>
    <w:p w:rsidR="00D06467" w:rsidRDefault="007046A5">
      <w:pPr>
        <w:tabs>
          <w:tab w:val="left" w:pos="426"/>
        </w:tabs>
        <w:spacing w:before="29" w:line="288" w:lineRule="auto"/>
        <w:jc w:val="left"/>
        <w:rPr>
          <w:kern w:val="0"/>
          <w:sz w:val="24"/>
        </w:rPr>
      </w:pPr>
      <w:r>
        <w:rPr>
          <w:kern w:val="0"/>
          <w:sz w:val="24"/>
        </w:rPr>
        <w:t>2</w:t>
      </w:r>
      <w:r>
        <w:rPr>
          <w:kern w:val="0"/>
          <w:sz w:val="24"/>
        </w:rPr>
        <w:t>、托管人及其高级管理人员受稽查或处罚等情况</w:t>
      </w:r>
    </w:p>
    <w:p w:rsidR="00B54CAD" w:rsidRPr="00B54CAD" w:rsidRDefault="00B54CAD" w:rsidP="00B54CAD">
      <w:pPr>
        <w:tabs>
          <w:tab w:val="left" w:pos="426"/>
        </w:tabs>
        <w:spacing w:before="29" w:line="288" w:lineRule="auto"/>
        <w:jc w:val="left"/>
        <w:rPr>
          <w:kern w:val="0"/>
          <w:sz w:val="24"/>
        </w:rPr>
      </w:pPr>
      <w:r w:rsidRPr="00B54CAD">
        <w:rPr>
          <w:kern w:val="0"/>
          <w:sz w:val="24"/>
        </w:rPr>
        <w:t>基金托管人及其高级管理人员本报告期内未受监管部门稽查或处罚。</w:t>
      </w:r>
    </w:p>
    <w:p w:rsidR="00B54CAD" w:rsidRPr="00B54CAD" w:rsidRDefault="00B54CAD" w:rsidP="00B54CAD">
      <w:pPr>
        <w:tabs>
          <w:tab w:val="left" w:pos="426"/>
        </w:tabs>
        <w:spacing w:before="29" w:line="288" w:lineRule="auto"/>
        <w:jc w:val="left"/>
        <w:rPr>
          <w:kern w:val="0"/>
          <w:sz w:val="24"/>
        </w:rPr>
      </w:pPr>
    </w:p>
    <w:p w:rsidR="00B54CAD" w:rsidRPr="00B54CAD" w:rsidRDefault="00B54CAD" w:rsidP="00B54CAD">
      <w:pPr>
        <w:pStyle w:val="20"/>
        <w:spacing w:before="29" w:after="0" w:line="288" w:lineRule="auto"/>
        <w:rPr>
          <w:rFonts w:ascii="Times New Roman" w:hAnsi="Times New Roman"/>
          <w:kern w:val="0"/>
          <w:szCs w:val="24"/>
        </w:rPr>
      </w:pPr>
      <w:bookmarkStart w:id="75" w:name="_Toc409100105"/>
      <w:bookmarkStart w:id="76" w:name="_Toc409100468"/>
      <w:bookmarkStart w:id="77" w:name="_Toc361324900"/>
      <w:r w:rsidRPr="00B54CAD">
        <w:rPr>
          <w:rFonts w:ascii="Times New Roman" w:hAnsi="Times New Roman"/>
          <w:kern w:val="0"/>
          <w:szCs w:val="24"/>
        </w:rPr>
        <w:t>10.8</w:t>
      </w:r>
      <w:r w:rsidRPr="00B54CAD">
        <w:rPr>
          <w:rFonts w:ascii="Times New Roman" w:hAnsi="Times New Roman" w:hint="eastAsia"/>
          <w:kern w:val="0"/>
          <w:szCs w:val="24"/>
        </w:rPr>
        <w:t>基金租用证券公司交易单元的有关情况</w:t>
      </w:r>
      <w:bookmarkEnd w:id="75"/>
      <w:bookmarkEnd w:id="76"/>
      <w:bookmarkEnd w:id="77"/>
    </w:p>
    <w:p w:rsidR="00B54CAD" w:rsidRPr="00B54CAD" w:rsidRDefault="00B54CAD" w:rsidP="00B54CAD">
      <w:pPr>
        <w:tabs>
          <w:tab w:val="left" w:pos="426"/>
        </w:tabs>
        <w:spacing w:before="29" w:line="288" w:lineRule="auto"/>
        <w:jc w:val="left"/>
        <w:rPr>
          <w:b/>
          <w:kern w:val="0"/>
          <w:sz w:val="24"/>
        </w:rPr>
      </w:pPr>
      <w:bookmarkStart w:id="78" w:name="_Toc249760070"/>
      <w:r w:rsidRPr="00B54CAD">
        <w:rPr>
          <w:b/>
          <w:kern w:val="0"/>
          <w:sz w:val="24"/>
        </w:rPr>
        <w:t>10.8.1</w:t>
      </w:r>
      <w:r w:rsidRPr="00B54CAD">
        <w:rPr>
          <w:rFonts w:hint="eastAsia"/>
          <w:b/>
          <w:kern w:val="0"/>
          <w:sz w:val="24"/>
        </w:rPr>
        <w:t>基金租用证券公司交易单元进行股票投资及佣金支付情况</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78"/>
    </w:p>
    <w:p w:rsidR="006D141C" w:rsidRPr="00B54CAD" w:rsidRDefault="006D141C" w:rsidP="00792A69">
      <w:pPr>
        <w:pStyle w:val="a0"/>
        <w:spacing w:before="29" w:line="288" w:lineRule="auto"/>
        <w:ind w:firstLineChars="2600" w:firstLine="6240"/>
        <w:jc w:val="right"/>
        <w:rPr>
          <w:sz w:val="24"/>
        </w:rPr>
      </w:pPr>
      <w:r w:rsidRPr="00B54CAD">
        <w:rPr>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779"/>
        <w:gridCol w:w="1800"/>
        <w:gridCol w:w="1080"/>
        <w:gridCol w:w="1620"/>
        <w:gridCol w:w="1080"/>
        <w:gridCol w:w="1080"/>
      </w:tblGrid>
      <w:tr w:rsidR="006B4A69" w:rsidRPr="00B54CAD" w:rsidTr="007304C1">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sz w:val="24"/>
              </w:rPr>
            </w:pPr>
            <w:bookmarkStart w:id="79" w:name="_Toc249760071"/>
            <w:r w:rsidRPr="00B54CAD">
              <w:rPr>
                <w:sz w:val="24"/>
              </w:rPr>
              <w:t>券商名称</w:t>
            </w:r>
          </w:p>
          <w:p w:rsidR="00C70D3A" w:rsidRPr="00B54CAD" w:rsidRDefault="00C70D3A" w:rsidP="00792A69">
            <w:pPr>
              <w:spacing w:before="29" w:line="288" w:lineRule="auto"/>
              <w:jc w:val="center"/>
              <w:rPr>
                <w:sz w:val="24"/>
              </w:rPr>
            </w:pPr>
          </w:p>
        </w:tc>
        <w:tc>
          <w:tcPr>
            <w:tcW w:w="78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sz w:val="24"/>
              </w:rPr>
            </w:pPr>
            <w:r w:rsidRPr="00B54CAD">
              <w:rPr>
                <w:sz w:val="24"/>
              </w:rPr>
              <w:t>交易单元数量</w:t>
            </w:r>
          </w:p>
        </w:tc>
        <w:tc>
          <w:tcPr>
            <w:tcW w:w="288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sz w:val="24"/>
              </w:rPr>
            </w:pPr>
            <w:r w:rsidRPr="00B54CAD">
              <w:rPr>
                <w:sz w:val="24"/>
              </w:rPr>
              <w:t>股票交易</w:t>
            </w:r>
          </w:p>
        </w:tc>
        <w:tc>
          <w:tcPr>
            <w:tcW w:w="270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sz w:val="24"/>
              </w:rPr>
            </w:pPr>
            <w:r w:rsidRPr="00B54CAD">
              <w:rPr>
                <w:sz w:val="24"/>
              </w:rPr>
              <w:t>应支付该券商的佣金</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kern w:val="0"/>
                <w:sz w:val="24"/>
              </w:rPr>
            </w:pPr>
            <w:r w:rsidRPr="00B54CAD">
              <w:rPr>
                <w:kern w:val="0"/>
                <w:sz w:val="24"/>
              </w:rPr>
              <w:t>备注</w:t>
            </w:r>
          </w:p>
        </w:tc>
      </w:tr>
      <w:tr w:rsidR="006B4A69" w:rsidRPr="00B54CAD" w:rsidTr="007304C1">
        <w:tc>
          <w:tcPr>
            <w:tcW w:w="9000" w:type="dxa"/>
            <w:vMerge/>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widowControl/>
              <w:spacing w:before="29" w:line="288" w:lineRule="auto"/>
              <w:jc w:val="left"/>
              <w:rPr>
                <w:sz w:val="24"/>
              </w:rPr>
            </w:pPr>
          </w:p>
        </w:tc>
        <w:tc>
          <w:tcPr>
            <w:tcW w:w="780" w:type="dxa"/>
            <w:vMerge/>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widowControl/>
              <w:spacing w:before="29" w:line="288" w:lineRule="auto"/>
              <w:jc w:val="left"/>
              <w:rPr>
                <w:sz w:val="24"/>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sz w:val="24"/>
              </w:rPr>
            </w:pPr>
            <w:r w:rsidRPr="00B54CAD">
              <w:rPr>
                <w:sz w:val="24"/>
              </w:rPr>
              <w:t>成交金额</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sz w:val="24"/>
              </w:rPr>
            </w:pPr>
            <w:r w:rsidRPr="00B54CAD">
              <w:rPr>
                <w:sz w:val="24"/>
              </w:rPr>
              <w:t>占当期股票成交总额的比例</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kern w:val="0"/>
                <w:sz w:val="24"/>
              </w:rPr>
            </w:pPr>
            <w:r w:rsidRPr="00B54CAD">
              <w:rPr>
                <w:kern w:val="0"/>
                <w:sz w:val="24"/>
              </w:rPr>
              <w:t>佣金</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sz w:val="24"/>
              </w:rPr>
            </w:pPr>
            <w:r w:rsidRPr="00B54CAD">
              <w:rPr>
                <w:sz w:val="24"/>
              </w:rPr>
              <w:t>占当期佣金总量的比例</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widowControl/>
              <w:spacing w:before="29" w:line="288" w:lineRule="auto"/>
              <w:jc w:val="left"/>
              <w:rPr>
                <w:kern w:val="0"/>
                <w:sz w:val="24"/>
              </w:rPr>
            </w:pPr>
          </w:p>
        </w:tc>
      </w:tr>
      <w:tr w:rsidR="00D06467">
        <w:tc>
          <w:tcPr>
            <w:tcW w:w="1559" w:type="dxa"/>
            <w:vAlign w:val="center"/>
          </w:tcPr>
          <w:p w:rsidR="00D06467" w:rsidRDefault="007046A5">
            <w:pPr>
              <w:jc w:val="center"/>
            </w:pPr>
            <w:r>
              <w:rPr>
                <w:sz w:val="24"/>
              </w:rPr>
              <w:t>中信建投证券股份有限公司</w:t>
            </w:r>
          </w:p>
        </w:tc>
        <w:tc>
          <w:tcPr>
            <w:tcW w:w="779" w:type="dxa"/>
            <w:vAlign w:val="center"/>
          </w:tcPr>
          <w:p w:rsidR="00D06467" w:rsidRDefault="007046A5">
            <w:pPr>
              <w:jc w:val="right"/>
            </w:pPr>
            <w:r>
              <w:rPr>
                <w:sz w:val="24"/>
              </w:rPr>
              <w:t>1</w:t>
            </w:r>
          </w:p>
        </w:tc>
        <w:tc>
          <w:tcPr>
            <w:tcW w:w="1800" w:type="dxa"/>
            <w:vAlign w:val="center"/>
          </w:tcPr>
          <w:p w:rsidR="00D06467" w:rsidRDefault="007046A5">
            <w:pPr>
              <w:jc w:val="right"/>
            </w:pPr>
            <w:r>
              <w:rPr>
                <w:sz w:val="24"/>
              </w:rPr>
              <w:t>-</w:t>
            </w:r>
          </w:p>
        </w:tc>
        <w:tc>
          <w:tcPr>
            <w:tcW w:w="1080" w:type="dxa"/>
            <w:vAlign w:val="center"/>
          </w:tcPr>
          <w:p w:rsidR="00D06467" w:rsidRDefault="007046A5">
            <w:pPr>
              <w:jc w:val="right"/>
            </w:pPr>
            <w:r>
              <w:rPr>
                <w:sz w:val="24"/>
              </w:rPr>
              <w:t>-</w:t>
            </w:r>
          </w:p>
        </w:tc>
        <w:tc>
          <w:tcPr>
            <w:tcW w:w="1620" w:type="dxa"/>
            <w:vAlign w:val="center"/>
          </w:tcPr>
          <w:p w:rsidR="00D06467" w:rsidRDefault="007046A5">
            <w:pPr>
              <w:jc w:val="right"/>
            </w:pPr>
            <w:r>
              <w:rPr>
                <w:sz w:val="24"/>
              </w:rPr>
              <w:t>-</w:t>
            </w:r>
          </w:p>
        </w:tc>
        <w:tc>
          <w:tcPr>
            <w:tcW w:w="1080" w:type="dxa"/>
            <w:vAlign w:val="center"/>
          </w:tcPr>
          <w:p w:rsidR="00D06467" w:rsidRDefault="007046A5">
            <w:pPr>
              <w:jc w:val="right"/>
            </w:pPr>
            <w:r>
              <w:rPr>
                <w:sz w:val="24"/>
              </w:rPr>
              <w:t>-</w:t>
            </w:r>
          </w:p>
        </w:tc>
        <w:tc>
          <w:tcPr>
            <w:tcW w:w="1080" w:type="dxa"/>
            <w:vAlign w:val="center"/>
          </w:tcPr>
          <w:p w:rsidR="00D06467" w:rsidRDefault="007046A5">
            <w:pPr>
              <w:jc w:val="left"/>
            </w:pPr>
            <w:r>
              <w:rPr>
                <w:sz w:val="24"/>
              </w:rPr>
              <w:t>-</w:t>
            </w:r>
          </w:p>
        </w:tc>
      </w:tr>
      <w:tr w:rsidR="00D06467">
        <w:tc>
          <w:tcPr>
            <w:tcW w:w="1559" w:type="dxa"/>
            <w:vAlign w:val="center"/>
          </w:tcPr>
          <w:p w:rsidR="00D06467" w:rsidRDefault="007046A5">
            <w:pPr>
              <w:jc w:val="center"/>
            </w:pPr>
            <w:r>
              <w:rPr>
                <w:sz w:val="24"/>
              </w:rPr>
              <w:t>申万宏源证券有限公司</w:t>
            </w:r>
          </w:p>
        </w:tc>
        <w:tc>
          <w:tcPr>
            <w:tcW w:w="779" w:type="dxa"/>
            <w:vAlign w:val="center"/>
          </w:tcPr>
          <w:p w:rsidR="00D06467" w:rsidRDefault="007046A5">
            <w:pPr>
              <w:jc w:val="right"/>
            </w:pPr>
            <w:r>
              <w:rPr>
                <w:sz w:val="24"/>
              </w:rPr>
              <w:t>1</w:t>
            </w:r>
          </w:p>
        </w:tc>
        <w:tc>
          <w:tcPr>
            <w:tcW w:w="1800" w:type="dxa"/>
            <w:vAlign w:val="center"/>
          </w:tcPr>
          <w:p w:rsidR="00D06467" w:rsidRDefault="007046A5">
            <w:pPr>
              <w:jc w:val="right"/>
            </w:pPr>
            <w:r>
              <w:rPr>
                <w:sz w:val="24"/>
              </w:rPr>
              <w:t>-</w:t>
            </w:r>
          </w:p>
        </w:tc>
        <w:tc>
          <w:tcPr>
            <w:tcW w:w="1080" w:type="dxa"/>
            <w:vAlign w:val="center"/>
          </w:tcPr>
          <w:p w:rsidR="00D06467" w:rsidRDefault="007046A5">
            <w:pPr>
              <w:jc w:val="right"/>
            </w:pPr>
            <w:r>
              <w:rPr>
                <w:sz w:val="24"/>
              </w:rPr>
              <w:t>-</w:t>
            </w:r>
          </w:p>
        </w:tc>
        <w:tc>
          <w:tcPr>
            <w:tcW w:w="1620" w:type="dxa"/>
            <w:vAlign w:val="center"/>
          </w:tcPr>
          <w:p w:rsidR="00D06467" w:rsidRDefault="007046A5">
            <w:pPr>
              <w:jc w:val="right"/>
            </w:pPr>
            <w:r>
              <w:rPr>
                <w:sz w:val="24"/>
              </w:rPr>
              <w:t>-</w:t>
            </w:r>
          </w:p>
        </w:tc>
        <w:tc>
          <w:tcPr>
            <w:tcW w:w="1080" w:type="dxa"/>
            <w:vAlign w:val="center"/>
          </w:tcPr>
          <w:p w:rsidR="00D06467" w:rsidRDefault="007046A5">
            <w:pPr>
              <w:jc w:val="right"/>
            </w:pPr>
            <w:r>
              <w:rPr>
                <w:sz w:val="24"/>
              </w:rPr>
              <w:t>-</w:t>
            </w:r>
          </w:p>
        </w:tc>
        <w:tc>
          <w:tcPr>
            <w:tcW w:w="1080" w:type="dxa"/>
            <w:vAlign w:val="center"/>
          </w:tcPr>
          <w:p w:rsidR="00D06467" w:rsidRDefault="007046A5">
            <w:pPr>
              <w:jc w:val="left"/>
            </w:pPr>
            <w:r>
              <w:rPr>
                <w:sz w:val="24"/>
              </w:rPr>
              <w:t>-</w:t>
            </w:r>
          </w:p>
        </w:tc>
      </w:tr>
    </w:tbl>
    <w:p w:rsidR="00D06467" w:rsidRDefault="007046A5">
      <w:pPr>
        <w:tabs>
          <w:tab w:val="left" w:pos="426"/>
        </w:tabs>
        <w:spacing w:before="29" w:line="288" w:lineRule="auto"/>
        <w:jc w:val="left"/>
        <w:rPr>
          <w:kern w:val="0"/>
          <w:sz w:val="24"/>
        </w:rPr>
      </w:pPr>
      <w:r>
        <w:rPr>
          <w:kern w:val="0"/>
          <w:sz w:val="24"/>
        </w:rPr>
        <w:t>注：</w:t>
      </w:r>
      <w:r>
        <w:rPr>
          <w:kern w:val="0"/>
          <w:sz w:val="24"/>
        </w:rPr>
        <w:t>1</w:t>
      </w:r>
      <w:r>
        <w:rPr>
          <w:kern w:val="0"/>
          <w:sz w:val="24"/>
        </w:rPr>
        <w:t>、报告期内，本基金交易单元未发生变化；</w:t>
      </w:r>
    </w:p>
    <w:p w:rsidR="00D06467" w:rsidRDefault="007046A5">
      <w:pPr>
        <w:tabs>
          <w:tab w:val="left" w:pos="426"/>
        </w:tabs>
        <w:spacing w:before="29" w:line="288" w:lineRule="auto"/>
        <w:jc w:val="left"/>
        <w:rPr>
          <w:kern w:val="0"/>
          <w:sz w:val="24"/>
        </w:rPr>
      </w:pPr>
      <w:r>
        <w:rPr>
          <w:kern w:val="0"/>
          <w:sz w:val="24"/>
        </w:rPr>
        <w:t>2</w:t>
      </w:r>
      <w:r>
        <w:rPr>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6D141C" w:rsidRPr="00B54CAD" w:rsidRDefault="006D141C" w:rsidP="00792A69">
      <w:pPr>
        <w:tabs>
          <w:tab w:val="left" w:pos="426"/>
        </w:tabs>
        <w:spacing w:before="29" w:line="288" w:lineRule="auto"/>
        <w:jc w:val="left"/>
        <w:rPr>
          <w:kern w:val="0"/>
          <w:sz w:val="24"/>
        </w:rPr>
      </w:pPr>
      <w:r w:rsidRPr="00B54CAD">
        <w:rPr>
          <w:kern w:val="0"/>
          <w:sz w:val="24"/>
        </w:rPr>
        <w:t>3</w:t>
      </w:r>
      <w:r w:rsidRPr="00B54CAD">
        <w:rPr>
          <w:kern w:val="0"/>
          <w:sz w:val="24"/>
        </w:rPr>
        <w:t>、租用证券公司交易单元的程序：首先根据租用证券公司交易单元的选择标准进行综合评价，然后根据评价选择基金交易单元。研究部提交方案，并上报公司批准。</w:t>
      </w:r>
    </w:p>
    <w:p w:rsidR="006D141C" w:rsidRPr="00B54CAD" w:rsidRDefault="006D141C" w:rsidP="00792A69">
      <w:pPr>
        <w:spacing w:before="29" w:line="288" w:lineRule="auto"/>
        <w:rPr>
          <w:sz w:val="24"/>
        </w:rPr>
      </w:pPr>
    </w:p>
    <w:p w:rsidR="00B54CAD" w:rsidRPr="00B54CAD" w:rsidRDefault="00B54CAD" w:rsidP="00B54CAD">
      <w:pPr>
        <w:pStyle w:val="20"/>
        <w:spacing w:before="29" w:after="0" w:line="288" w:lineRule="auto"/>
        <w:rPr>
          <w:rFonts w:ascii="Times New Roman" w:hAnsi="Times New Roman"/>
          <w:kern w:val="0"/>
          <w:szCs w:val="24"/>
        </w:rPr>
      </w:pPr>
      <w:bookmarkStart w:id="80" w:name="OLE_LINK177"/>
      <w:bookmarkStart w:id="81" w:name="OLE_LINK176"/>
      <w:bookmarkStart w:id="82" w:name="OLE_LINK175"/>
      <w:bookmarkStart w:id="83" w:name="OLE_LINK156"/>
      <w:bookmarkStart w:id="84" w:name="OLE_LINK146"/>
      <w:bookmarkStart w:id="85" w:name="OLE_LINK108"/>
      <w:bookmarkStart w:id="86" w:name="OLE_LINK37"/>
      <w:bookmarkStart w:id="87" w:name="OLE_LINK36"/>
      <w:bookmarkStart w:id="88" w:name="OLE_LINK35"/>
      <w:bookmarkStart w:id="89" w:name="OLE_LINK32"/>
      <w:bookmarkStart w:id="90" w:name="OLE_LINK31"/>
      <w:bookmarkStart w:id="91" w:name="OLE_LINK30"/>
      <w:bookmarkStart w:id="92" w:name="OLE_LINK29"/>
      <w:bookmarkEnd w:id="79"/>
      <w:r w:rsidRPr="00B54CAD">
        <w:rPr>
          <w:rFonts w:ascii="Times New Roman" w:hAnsi="Times New Roman"/>
          <w:kern w:val="0"/>
          <w:szCs w:val="24"/>
        </w:rPr>
        <w:t xml:space="preserve">10.8.2 </w:t>
      </w:r>
      <w:r w:rsidRPr="00B54CAD">
        <w:rPr>
          <w:rFonts w:ascii="Times New Roman" w:hAnsi="Times New Roman" w:hint="eastAsia"/>
          <w:kern w:val="0"/>
          <w:szCs w:val="24"/>
        </w:rPr>
        <w:t>基金租用证券公司交易单元进行其他证券投资的情况</w:t>
      </w:r>
      <w:bookmarkEnd w:id="80"/>
      <w:bookmarkEnd w:id="81"/>
      <w:bookmarkEnd w:id="82"/>
      <w:bookmarkEnd w:id="83"/>
      <w:bookmarkEnd w:id="84"/>
      <w:bookmarkEnd w:id="85"/>
      <w:bookmarkEnd w:id="86"/>
      <w:bookmarkEnd w:id="87"/>
      <w:bookmarkEnd w:id="88"/>
      <w:bookmarkEnd w:id="89"/>
      <w:bookmarkEnd w:id="90"/>
      <w:bookmarkEnd w:id="91"/>
      <w:bookmarkEnd w:id="92"/>
    </w:p>
    <w:p w:rsidR="006D141C" w:rsidRPr="0061644B" w:rsidRDefault="006D141C" w:rsidP="00792A69">
      <w:pPr>
        <w:tabs>
          <w:tab w:val="left" w:pos="426"/>
        </w:tabs>
        <w:spacing w:before="29" w:line="288" w:lineRule="auto"/>
        <w:jc w:val="left"/>
        <w:rPr>
          <w:kern w:val="0"/>
          <w:sz w:val="24"/>
        </w:rPr>
      </w:pPr>
      <w:r w:rsidRPr="0061644B">
        <w:rPr>
          <w:kern w:val="0"/>
          <w:sz w:val="24"/>
        </w:rPr>
        <w:t>无。</w:t>
      </w:r>
    </w:p>
    <w:p w:rsidR="0065332B" w:rsidRPr="0061644B" w:rsidRDefault="0065332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szCs w:val="24"/>
        </w:rPr>
        <w:t>10.9</w:t>
      </w:r>
      <w:r w:rsidRPr="0061644B">
        <w:rPr>
          <w:rFonts w:ascii="Times New Roman" w:hAnsi="Times New Roman" w:cs="Times New Roman"/>
          <w:kern w:val="0"/>
          <w:szCs w:val="24"/>
        </w:rPr>
        <w:t>偏离度绝对值超过</w:t>
      </w:r>
      <w:r w:rsidRPr="0061644B">
        <w:rPr>
          <w:rFonts w:ascii="Times New Roman" w:hAnsi="Times New Roman" w:cs="Times New Roman"/>
          <w:kern w:val="0"/>
          <w:szCs w:val="24"/>
        </w:rPr>
        <w:t>0.5%</w:t>
      </w:r>
      <w:r w:rsidRPr="0061644B">
        <w:rPr>
          <w:rFonts w:ascii="Times New Roman" w:hAnsi="Times New Roman" w:cs="Times New Roman"/>
          <w:kern w:val="0"/>
          <w:szCs w:val="24"/>
        </w:rPr>
        <w:t>的情况</w:t>
      </w:r>
    </w:p>
    <w:p w:rsidR="0065332B" w:rsidRDefault="00ED3706" w:rsidP="00792A69">
      <w:pPr>
        <w:tabs>
          <w:tab w:val="left" w:pos="426"/>
        </w:tabs>
        <w:spacing w:before="29" w:line="288" w:lineRule="auto"/>
        <w:jc w:val="left"/>
        <w:rPr>
          <w:kern w:val="0"/>
          <w:sz w:val="24"/>
        </w:rPr>
      </w:pPr>
      <w:r w:rsidRPr="0061644B">
        <w:rPr>
          <w:kern w:val="0"/>
          <w:sz w:val="24"/>
        </w:rPr>
        <w:t>本基金本报告期内未存在偏离度绝对值超过</w:t>
      </w:r>
      <w:r w:rsidRPr="0061644B">
        <w:rPr>
          <w:kern w:val="0"/>
          <w:sz w:val="24"/>
        </w:rPr>
        <w:t>0.5%</w:t>
      </w:r>
      <w:r w:rsidRPr="0061644B">
        <w:rPr>
          <w:kern w:val="0"/>
          <w:sz w:val="24"/>
        </w:rPr>
        <w:t>的情况。</w:t>
      </w:r>
    </w:p>
    <w:p w:rsidR="004F6F06" w:rsidRPr="0061644B" w:rsidRDefault="004F6F06" w:rsidP="00792A69">
      <w:pPr>
        <w:tabs>
          <w:tab w:val="left" w:pos="426"/>
        </w:tabs>
        <w:spacing w:before="29" w:line="288" w:lineRule="auto"/>
        <w:jc w:val="left"/>
        <w:rPr>
          <w:kern w:val="0"/>
          <w:sz w:val="24"/>
        </w:rPr>
      </w:pPr>
    </w:p>
    <w:p w:rsidR="005D3C9D" w:rsidRPr="00B206A1" w:rsidRDefault="005D3C9D" w:rsidP="00CC3C2D">
      <w:pPr>
        <w:pStyle w:val="1"/>
        <w:keepNext/>
        <w:keepLines/>
        <w:widowControl w:val="0"/>
        <w:spacing w:beforeLines="100" w:before="312" w:afterLines="100" w:after="312" w:line="360" w:lineRule="auto"/>
        <w:jc w:val="center"/>
        <w:rPr>
          <w:rFonts w:eastAsiaTheme="minorEastAsia"/>
          <w:b/>
          <w:bCs/>
          <w:sz w:val="21"/>
          <w:szCs w:val="21"/>
          <w:lang w:val="en-US"/>
        </w:rPr>
      </w:pPr>
      <w:bookmarkStart w:id="93" w:name="_Toc331410125"/>
      <w:r w:rsidRPr="00B206A1">
        <w:rPr>
          <w:rFonts w:eastAsiaTheme="minorEastAsia"/>
          <w:b/>
          <w:bCs/>
          <w:sz w:val="21"/>
          <w:szCs w:val="21"/>
          <w:lang w:val="en-US"/>
        </w:rPr>
        <w:t xml:space="preserve">11  </w:t>
      </w:r>
      <w:r w:rsidRPr="00B206A1">
        <w:rPr>
          <w:rFonts w:eastAsiaTheme="minorEastAsia"/>
          <w:b/>
          <w:bCs/>
          <w:sz w:val="21"/>
          <w:szCs w:val="21"/>
          <w:lang w:val="en-US"/>
        </w:rPr>
        <w:t>影响投资者决策的其他重要信息</w:t>
      </w:r>
      <w:bookmarkEnd w:id="93"/>
    </w:p>
    <w:p w:rsidR="005D3C9D" w:rsidRPr="004F0662" w:rsidRDefault="005D3C9D" w:rsidP="005D3C9D">
      <w:pPr>
        <w:autoSpaceDE w:val="0"/>
        <w:autoSpaceDN w:val="0"/>
        <w:adjustRightInd w:val="0"/>
        <w:spacing w:line="360" w:lineRule="auto"/>
        <w:jc w:val="left"/>
        <w:rPr>
          <w:rFonts w:ascii="宋体" w:hAnsi="宋体"/>
          <w:b/>
          <w:bCs/>
          <w:color w:val="000000"/>
          <w:kern w:val="0"/>
          <w:szCs w:val="21"/>
        </w:rPr>
      </w:pPr>
      <w:r w:rsidRPr="004F0662">
        <w:rPr>
          <w:rFonts w:ascii="宋体" w:hAnsi="宋体"/>
          <w:b/>
          <w:bCs/>
          <w:color w:val="000000"/>
          <w:kern w:val="0"/>
          <w:szCs w:val="21"/>
        </w:rPr>
        <w:t>11.</w:t>
      </w:r>
      <w:r w:rsidRPr="004F0662">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5D3C9D" w:rsidRPr="004F0662" w:rsidTr="00583BFE">
        <w:tc>
          <w:tcPr>
            <w:tcW w:w="993" w:type="dxa"/>
            <w:vMerge w:val="restart"/>
            <w:vAlign w:val="center"/>
          </w:tcPr>
          <w:p w:rsidR="005D3C9D" w:rsidRPr="004F0662" w:rsidRDefault="005D3C9D" w:rsidP="00583BFE">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5D3C9D" w:rsidRPr="004F0662" w:rsidRDefault="005D3C9D" w:rsidP="00583BFE">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5D3C9D" w:rsidRPr="004F0662" w:rsidRDefault="005D3C9D" w:rsidP="00583BFE">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5D3C9D" w:rsidRPr="004F0662" w:rsidTr="00583BFE">
        <w:tc>
          <w:tcPr>
            <w:tcW w:w="993" w:type="dxa"/>
            <w:vMerge/>
            <w:vAlign w:val="center"/>
          </w:tcPr>
          <w:p w:rsidR="005D3C9D" w:rsidRPr="004F0662" w:rsidRDefault="005D3C9D" w:rsidP="00583BFE">
            <w:pPr>
              <w:autoSpaceDE w:val="0"/>
              <w:autoSpaceDN w:val="0"/>
              <w:adjustRightInd w:val="0"/>
              <w:jc w:val="center"/>
              <w:rPr>
                <w:rFonts w:ascii="宋体" w:hAnsi="宋体"/>
                <w:b/>
                <w:bCs/>
                <w:color w:val="000000"/>
                <w:kern w:val="0"/>
                <w:szCs w:val="21"/>
              </w:rPr>
            </w:pPr>
          </w:p>
        </w:tc>
        <w:tc>
          <w:tcPr>
            <w:tcW w:w="992" w:type="dxa"/>
            <w:vAlign w:val="center"/>
          </w:tcPr>
          <w:p w:rsidR="005D3C9D" w:rsidRPr="004F0662" w:rsidRDefault="005D3C9D" w:rsidP="00583BFE">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5D3C9D" w:rsidRPr="004F0662" w:rsidRDefault="005D3C9D" w:rsidP="00583BFE">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5D3C9D" w:rsidRPr="004F0662" w:rsidRDefault="005D3C9D" w:rsidP="00583BFE">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5D3C9D" w:rsidRPr="004F0662" w:rsidRDefault="005D3C9D" w:rsidP="00583BFE">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5D3C9D" w:rsidRPr="004F0662" w:rsidRDefault="005D3C9D" w:rsidP="00583BFE">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5D3C9D" w:rsidRPr="004F0662" w:rsidRDefault="005D3C9D" w:rsidP="00583BFE">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5D3C9D" w:rsidRPr="004F0662" w:rsidRDefault="005D3C9D" w:rsidP="00583BFE">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D06467">
        <w:tc>
          <w:tcPr>
            <w:tcW w:w="993" w:type="dxa"/>
            <w:vMerge w:val="restart"/>
          </w:tcPr>
          <w:p w:rsidR="00D06467" w:rsidRDefault="00D06467"/>
          <w:p w:rsidR="00D06467" w:rsidRDefault="007046A5">
            <w:r>
              <w:rPr>
                <w:rFonts w:ascii="宋体" w:hAnsi="宋体" w:hint="eastAsia"/>
                <w:bCs/>
                <w:color w:val="000000"/>
                <w:kern w:val="0"/>
                <w:szCs w:val="21"/>
              </w:rPr>
              <w:t>机构</w:t>
            </w:r>
          </w:p>
        </w:tc>
        <w:tc>
          <w:tcPr>
            <w:tcW w:w="992" w:type="dxa"/>
            <w:vAlign w:val="center"/>
          </w:tcPr>
          <w:p w:rsidR="00D06467" w:rsidRDefault="007046A5">
            <w:pPr>
              <w:jc w:val="center"/>
            </w:pPr>
            <w:r>
              <w:rPr>
                <w:rFonts w:ascii="宋体" w:hAnsi="宋体"/>
                <w:color w:val="000000"/>
                <w:kern w:val="0"/>
                <w:szCs w:val="21"/>
              </w:rPr>
              <w:t>1</w:t>
            </w:r>
          </w:p>
        </w:tc>
        <w:tc>
          <w:tcPr>
            <w:tcW w:w="1843" w:type="dxa"/>
            <w:vAlign w:val="center"/>
          </w:tcPr>
          <w:p w:rsidR="00D06467" w:rsidRDefault="007046A5">
            <w:pPr>
              <w:jc w:val="center"/>
            </w:pPr>
            <w:r>
              <w:rPr>
                <w:rFonts w:ascii="宋体" w:hAnsi="宋体"/>
                <w:color w:val="000000"/>
                <w:kern w:val="0"/>
                <w:szCs w:val="21"/>
              </w:rPr>
              <w:t>2019/1/1-2019/6/30</w:t>
            </w:r>
          </w:p>
        </w:tc>
        <w:tc>
          <w:tcPr>
            <w:tcW w:w="851" w:type="dxa"/>
            <w:vAlign w:val="center"/>
          </w:tcPr>
          <w:p w:rsidR="00D06467" w:rsidRDefault="007046A5">
            <w:pPr>
              <w:jc w:val="center"/>
            </w:pPr>
            <w:r>
              <w:rPr>
                <w:rFonts w:ascii="宋体" w:hAnsi="宋体"/>
                <w:color w:val="000000"/>
                <w:kern w:val="0"/>
                <w:szCs w:val="21"/>
              </w:rPr>
              <w:t>2,058,909,336.83</w:t>
            </w:r>
          </w:p>
        </w:tc>
        <w:tc>
          <w:tcPr>
            <w:tcW w:w="850" w:type="dxa"/>
            <w:vAlign w:val="center"/>
          </w:tcPr>
          <w:p w:rsidR="00D06467" w:rsidRDefault="007046A5">
            <w:pPr>
              <w:jc w:val="center"/>
            </w:pPr>
            <w:r>
              <w:rPr>
                <w:rFonts w:ascii="宋体" w:hAnsi="宋体"/>
                <w:color w:val="000000"/>
                <w:kern w:val="0"/>
                <w:szCs w:val="21"/>
              </w:rPr>
              <w:t>36,363,401.65</w:t>
            </w:r>
          </w:p>
        </w:tc>
        <w:tc>
          <w:tcPr>
            <w:tcW w:w="1134" w:type="dxa"/>
            <w:vAlign w:val="center"/>
          </w:tcPr>
          <w:p w:rsidR="00D06467" w:rsidRDefault="007046A5">
            <w:pPr>
              <w:jc w:val="center"/>
            </w:pPr>
            <w:r>
              <w:rPr>
                <w:rFonts w:ascii="宋体" w:hAnsi="宋体"/>
                <w:color w:val="000000"/>
                <w:kern w:val="0"/>
                <w:szCs w:val="21"/>
              </w:rPr>
              <w:t>-</w:t>
            </w:r>
          </w:p>
        </w:tc>
        <w:tc>
          <w:tcPr>
            <w:tcW w:w="1419" w:type="dxa"/>
            <w:vAlign w:val="center"/>
          </w:tcPr>
          <w:p w:rsidR="00D06467" w:rsidRDefault="007046A5">
            <w:pPr>
              <w:jc w:val="center"/>
            </w:pPr>
            <w:r>
              <w:rPr>
                <w:rFonts w:ascii="宋体" w:hAnsi="宋体"/>
                <w:color w:val="000000"/>
                <w:kern w:val="0"/>
                <w:szCs w:val="21"/>
              </w:rPr>
              <w:t>2,095,272,738.48</w:t>
            </w:r>
          </w:p>
        </w:tc>
        <w:tc>
          <w:tcPr>
            <w:tcW w:w="1130" w:type="dxa"/>
            <w:vAlign w:val="center"/>
          </w:tcPr>
          <w:p w:rsidR="00D06467" w:rsidRDefault="007046A5">
            <w:pPr>
              <w:jc w:val="center"/>
            </w:pPr>
            <w:r>
              <w:rPr>
                <w:rFonts w:ascii="宋体" w:hAnsi="宋体"/>
                <w:color w:val="000000"/>
                <w:kern w:val="0"/>
                <w:szCs w:val="21"/>
              </w:rPr>
              <w:t>26.30%</w:t>
            </w:r>
          </w:p>
        </w:tc>
      </w:tr>
      <w:tr w:rsidR="005D3C9D" w:rsidRPr="004F0662" w:rsidTr="00583BFE">
        <w:tc>
          <w:tcPr>
            <w:tcW w:w="9212" w:type="dxa"/>
            <w:gridSpan w:val="8"/>
            <w:vAlign w:val="center"/>
          </w:tcPr>
          <w:p w:rsidR="005D3C9D" w:rsidRPr="004F0662" w:rsidRDefault="005D3C9D" w:rsidP="00583BFE">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5D3C9D" w:rsidRPr="004F0662" w:rsidTr="00583BFE">
        <w:tc>
          <w:tcPr>
            <w:tcW w:w="9212" w:type="dxa"/>
            <w:gridSpan w:val="8"/>
            <w:vAlign w:val="center"/>
          </w:tcPr>
          <w:p w:rsidR="005D3C9D" w:rsidRPr="004F0662" w:rsidRDefault="005D3C9D" w:rsidP="00583BFE">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000000" w:rsidRDefault="007046A5"/>
    <w:sectPr w:rsidR="00000000" w:rsidSect="00937AC9">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451" w:rsidRDefault="00FB7451">
      <w:r>
        <w:separator/>
      </w:r>
    </w:p>
  </w:endnote>
  <w:endnote w:type="continuationSeparator" w:id="0">
    <w:p w:rsidR="00FB7451" w:rsidRDefault="00FB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F8F" w:rsidRDefault="000B2F8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F8F" w:rsidRDefault="000B2F8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F8F" w:rsidRDefault="000B2F8F">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8B8" w:rsidRDefault="00F4068E" w:rsidP="00C03B3A">
    <w:pPr>
      <w:pStyle w:val="a6"/>
      <w:framePr w:wrap="around" w:vAnchor="text" w:hAnchor="margin" w:xAlign="right" w:y="1"/>
      <w:rPr>
        <w:rStyle w:val="a7"/>
      </w:rPr>
    </w:pPr>
    <w:r>
      <w:rPr>
        <w:rStyle w:val="a7"/>
      </w:rPr>
      <w:fldChar w:fldCharType="begin"/>
    </w:r>
    <w:r w:rsidR="00B258B8">
      <w:rPr>
        <w:rStyle w:val="a7"/>
      </w:rPr>
      <w:instrText xml:space="preserve">PAGE  </w:instrText>
    </w:r>
    <w:r>
      <w:rPr>
        <w:rStyle w:val="a7"/>
      </w:rPr>
      <w:fldChar w:fldCharType="end"/>
    </w:r>
  </w:p>
  <w:p w:rsidR="00B258B8" w:rsidRDefault="00B258B8" w:rsidP="00C03B3A">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8B8" w:rsidRDefault="00B258B8" w:rsidP="00C03B3A">
    <w:pPr>
      <w:pStyle w:val="a6"/>
      <w:ind w:right="360"/>
      <w:jc w:val="center"/>
    </w:pPr>
    <w:r>
      <w:rPr>
        <w:rFonts w:hint="eastAsia"/>
        <w:kern w:val="0"/>
        <w:szCs w:val="21"/>
      </w:rPr>
      <w:t>第</w:t>
    </w:r>
    <w:r w:rsidR="00F4068E">
      <w:rPr>
        <w:kern w:val="0"/>
        <w:szCs w:val="21"/>
      </w:rPr>
      <w:fldChar w:fldCharType="begin"/>
    </w:r>
    <w:r>
      <w:rPr>
        <w:kern w:val="0"/>
        <w:szCs w:val="21"/>
      </w:rPr>
      <w:instrText xml:space="preserve"> PAGE </w:instrText>
    </w:r>
    <w:r w:rsidR="00F4068E">
      <w:rPr>
        <w:kern w:val="0"/>
        <w:szCs w:val="21"/>
      </w:rPr>
      <w:fldChar w:fldCharType="separate"/>
    </w:r>
    <w:r w:rsidR="007046A5">
      <w:rPr>
        <w:noProof/>
        <w:kern w:val="0"/>
        <w:szCs w:val="21"/>
      </w:rPr>
      <w:t>12</w:t>
    </w:r>
    <w:r w:rsidR="00F4068E">
      <w:rPr>
        <w:kern w:val="0"/>
        <w:szCs w:val="21"/>
      </w:rPr>
      <w:fldChar w:fldCharType="end"/>
    </w:r>
    <w:r>
      <w:rPr>
        <w:rFonts w:hint="eastAsia"/>
        <w:kern w:val="0"/>
        <w:szCs w:val="21"/>
      </w:rPr>
      <w:t>页共</w:t>
    </w:r>
    <w:r w:rsidR="00F4068E">
      <w:rPr>
        <w:kern w:val="0"/>
        <w:szCs w:val="21"/>
      </w:rPr>
      <w:fldChar w:fldCharType="begin"/>
    </w:r>
    <w:r>
      <w:rPr>
        <w:kern w:val="0"/>
        <w:szCs w:val="21"/>
      </w:rPr>
      <w:instrText xml:space="preserve"> NUMPAGES </w:instrText>
    </w:r>
    <w:r w:rsidR="00F4068E">
      <w:rPr>
        <w:kern w:val="0"/>
        <w:szCs w:val="21"/>
      </w:rPr>
      <w:fldChar w:fldCharType="separate"/>
    </w:r>
    <w:r w:rsidR="007046A5">
      <w:rPr>
        <w:noProof/>
        <w:kern w:val="0"/>
        <w:szCs w:val="21"/>
      </w:rPr>
      <w:t>31</w:t>
    </w:r>
    <w:r w:rsidR="00F4068E">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451" w:rsidRDefault="00FB7451">
      <w:r>
        <w:separator/>
      </w:r>
    </w:p>
  </w:footnote>
  <w:footnote w:type="continuationSeparator" w:id="0">
    <w:p w:rsidR="00FB7451" w:rsidRDefault="00FB7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F8F" w:rsidRDefault="000B2F8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8B8" w:rsidRPr="0023771C" w:rsidRDefault="00B258B8" w:rsidP="00C35130">
    <w:pPr>
      <w:pStyle w:val="a9"/>
      <w:pBdr>
        <w:bottom w:val="single" w:sz="6" w:space="0" w:color="auto"/>
      </w:pBdr>
      <w:jc w:val="right"/>
    </w:pPr>
    <w:r w:rsidRPr="0023771C">
      <w:rPr>
        <w:rFonts w:hint="eastAsia"/>
      </w:rPr>
      <w:t>交银施罗德理财</w:t>
    </w:r>
    <w:r w:rsidRPr="0023771C">
      <w:rPr>
        <w:rFonts w:hint="eastAsia"/>
      </w:rPr>
      <w:t>60</w:t>
    </w:r>
    <w:r w:rsidRPr="0023771C">
      <w:rPr>
        <w:rFonts w:hint="eastAsia"/>
      </w:rPr>
      <w:t>天债券型证券投资基金</w:t>
    </w:r>
    <w:r w:rsidRPr="0023771C">
      <w:rPr>
        <w:rFonts w:hint="eastAsia"/>
      </w:rPr>
      <w:t>2019</w:t>
    </w:r>
    <w:r w:rsidRPr="0023771C">
      <w:rPr>
        <w:rFonts w:hint="eastAsia"/>
      </w:rPr>
      <w:t>年半年度报告摘要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F8F" w:rsidRDefault="000B2F8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70C84"/>
    <w:multiLevelType w:val="multilevel"/>
    <w:tmpl w:val="BDB0A11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A0D0DAB"/>
    <w:multiLevelType w:val="hybridMultilevel"/>
    <w:tmpl w:val="AA32F4B4"/>
    <w:lvl w:ilvl="0" w:tplc="8B04BF3A">
      <w:start w:val="1"/>
      <w:numFmt w:val="decimal"/>
      <w:lvlText w:val="%1.1"/>
      <w:lvlJc w:val="left"/>
      <w:pPr>
        <w:ind w:left="420" w:hanging="420"/>
      </w:pPr>
      <w:rPr>
        <w:rFonts w:hint="eastAsia"/>
        <w:b w:val="0"/>
        <w:snapToGrid/>
        <w:spacing w:val="-30"/>
        <w:w w:val="150"/>
        <w:kern w:val="144"/>
        <w:position w:val="0"/>
        <w:em w:val="none"/>
      </w:rPr>
    </w:lvl>
    <w:lvl w:ilvl="1" w:tplc="AE989D52">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AC120AE"/>
    <w:multiLevelType w:val="hybridMultilevel"/>
    <w:tmpl w:val="874E2BFC"/>
    <w:lvl w:ilvl="0" w:tplc="AE1A9FE4">
      <w:start w:val="1"/>
      <w:numFmt w:val="decimalEnclosedCircle"/>
      <w:lvlText w:val="%1"/>
      <w:lvlJc w:val="left"/>
      <w:pPr>
        <w:ind w:left="360" w:hanging="360"/>
      </w:pPr>
      <w:rPr>
        <w:rFonts w:ascii="宋体" w:eastAsia="宋体" w:hAnsi="宋体" w:cs="宋体"/>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DF74DBA"/>
    <w:multiLevelType w:val="multilevel"/>
    <w:tmpl w:val="B7D01BB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0F2212D"/>
    <w:multiLevelType w:val="hybridMultilevel"/>
    <w:tmpl w:val="B65696C0"/>
    <w:lvl w:ilvl="0" w:tplc="4B928286">
      <w:start w:val="1"/>
      <w:numFmt w:val="decimalEnclosedCircle"/>
      <w:lvlText w:val="%1"/>
      <w:lvlJc w:val="left"/>
      <w:pPr>
        <w:ind w:left="720" w:hanging="360"/>
      </w:pPr>
      <w:rPr>
        <w:rFonts w:ascii="宋体" w:hAnsi="宋体" w:cs="宋体" w:hint="default"/>
        <w:color w:val="000000"/>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211D1A1B"/>
    <w:multiLevelType w:val="multilevel"/>
    <w:tmpl w:val="6E2E530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9793D9F"/>
    <w:multiLevelType w:val="multilevel"/>
    <w:tmpl w:val="0409001D"/>
    <w:numStyleLink w:val="3"/>
  </w:abstractNum>
  <w:abstractNum w:abstractNumId="8" w15:restartNumberingAfterBreak="0">
    <w:nsid w:val="2E9B3808"/>
    <w:multiLevelType w:val="hybridMultilevel"/>
    <w:tmpl w:val="F21477BC"/>
    <w:lvl w:ilvl="0" w:tplc="AD565172">
      <w:start w:val="1"/>
      <w:numFmt w:val="decimalEnclosedCircle"/>
      <w:lvlText w:val="%1"/>
      <w:lvlJc w:val="left"/>
      <w:pPr>
        <w:ind w:left="360" w:hanging="360"/>
      </w:pPr>
      <w:rPr>
        <w:rFonts w:ascii="宋体" w:hAnsi="宋体" w:cs="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2C9614F"/>
    <w:multiLevelType w:val="multilevel"/>
    <w:tmpl w:val="1A94FD2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52D86888"/>
    <w:multiLevelType w:val="multilevel"/>
    <w:tmpl w:val="DD2C70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15:restartNumberingAfterBreak="0">
    <w:nsid w:val="62EC4468"/>
    <w:multiLevelType w:val="hybridMultilevel"/>
    <w:tmpl w:val="EDC677EE"/>
    <w:lvl w:ilvl="0" w:tplc="41D28FAC">
      <w:start w:val="1"/>
      <w:numFmt w:val="decimalEnclosedCircle"/>
      <w:lvlText w:val="%1"/>
      <w:lvlJc w:val="left"/>
      <w:pPr>
        <w:ind w:left="360" w:hanging="360"/>
      </w:pPr>
      <w:rPr>
        <w:rFonts w:ascii="宋体" w:eastAsia="宋体" w:hAnsi="宋体" w:cs="宋体"/>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4C22724"/>
    <w:multiLevelType w:val="multilevel"/>
    <w:tmpl w:val="0409001D"/>
    <w:numStyleLink w:val="5"/>
  </w:abstractNum>
  <w:abstractNum w:abstractNumId="15" w15:restartNumberingAfterBreak="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6" w15:restartNumberingAfterBreak="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7" w15:restartNumberingAfterBreak="0">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8" w15:restartNumberingAfterBreak="0">
    <w:nsid w:val="7C2F7AB8"/>
    <w:multiLevelType w:val="multilevel"/>
    <w:tmpl w:val="7F5C4A20"/>
    <w:lvl w:ilvl="0">
      <w:start w:val="10"/>
      <w:numFmt w:val="decimal"/>
      <w:lvlText w:val="%1"/>
      <w:lvlJc w:val="left"/>
      <w:pPr>
        <w:tabs>
          <w:tab w:val="num" w:pos="480"/>
        </w:tabs>
        <w:ind w:left="480" w:hanging="48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9"/>
  </w:num>
  <w:num w:numId="2">
    <w:abstractNumId w:val="12"/>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4"/>
    <w:lvlOverride w:ilvl="0">
      <w:lvl w:ilvl="0">
        <w:numFmt w:val="decimal"/>
        <w:lvlText w:val=""/>
        <w:lvlJc w:val="left"/>
      </w:lvl>
    </w:lvlOverride>
    <w:lvlOverride w:ilvl="1">
      <w:lvl w:ilvl="1">
        <w:start w:val="1"/>
        <w:numFmt w:val="decimal"/>
        <w:lvlText w:val="%1.%2"/>
        <w:lvlJc w:val="left"/>
        <w:pPr>
          <w:tabs>
            <w:tab w:val="num" w:pos="1107"/>
          </w:tabs>
          <w:ind w:left="1107" w:hanging="567"/>
        </w:pPr>
      </w:lvl>
    </w:lvlOverride>
  </w:num>
  <w:num w:numId="7">
    <w:abstractNumId w:val="15"/>
  </w:num>
  <w:num w:numId="8">
    <w:abstractNumId w:val="10"/>
  </w:num>
  <w:num w:numId="9">
    <w:abstractNumId w:val="16"/>
  </w:num>
  <w:num w:numId="10">
    <w:abstractNumId w:val="4"/>
  </w:num>
  <w:num w:numId="11">
    <w:abstractNumId w:val="14"/>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num>
  <w:num w:numId="12">
    <w:abstractNumId w:val="9"/>
  </w:num>
  <w:num w:numId="13">
    <w:abstractNumId w:val="11"/>
  </w:num>
  <w:num w:numId="14">
    <w:abstractNumId w:val="18"/>
  </w:num>
  <w:num w:numId="15">
    <w:abstractNumId w:val="6"/>
  </w:num>
  <w:num w:numId="16">
    <w:abstractNumId w:val="17"/>
  </w:num>
  <w:num w:numId="17">
    <w:abstractNumId w:val="13"/>
  </w:num>
  <w:num w:numId="18">
    <w:abstractNumId w:val="3"/>
  </w:num>
  <w:num w:numId="19">
    <w:abstractNumId w:val="8"/>
  </w:num>
  <w:num w:numId="20">
    <w:abstractNumId w:val="5"/>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7EE"/>
    <w:rsid w:val="000019B6"/>
    <w:rsid w:val="00001B39"/>
    <w:rsid w:val="00002644"/>
    <w:rsid w:val="00003577"/>
    <w:rsid w:val="0000403B"/>
    <w:rsid w:val="00004337"/>
    <w:rsid w:val="00005172"/>
    <w:rsid w:val="0000551D"/>
    <w:rsid w:val="00005911"/>
    <w:rsid w:val="00006870"/>
    <w:rsid w:val="0000736D"/>
    <w:rsid w:val="00007673"/>
    <w:rsid w:val="00007744"/>
    <w:rsid w:val="00007E35"/>
    <w:rsid w:val="000102A7"/>
    <w:rsid w:val="00010918"/>
    <w:rsid w:val="00010A83"/>
    <w:rsid w:val="00010A8E"/>
    <w:rsid w:val="00010AC3"/>
    <w:rsid w:val="00010C1F"/>
    <w:rsid w:val="00010F11"/>
    <w:rsid w:val="00011081"/>
    <w:rsid w:val="00011EB5"/>
    <w:rsid w:val="0001280C"/>
    <w:rsid w:val="00013CAE"/>
    <w:rsid w:val="00015E49"/>
    <w:rsid w:val="00015F46"/>
    <w:rsid w:val="000162AF"/>
    <w:rsid w:val="00017581"/>
    <w:rsid w:val="0001767C"/>
    <w:rsid w:val="000176E8"/>
    <w:rsid w:val="00020583"/>
    <w:rsid w:val="00021813"/>
    <w:rsid w:val="00021DD4"/>
    <w:rsid w:val="000221FE"/>
    <w:rsid w:val="00023BE7"/>
    <w:rsid w:val="00023EC2"/>
    <w:rsid w:val="0002453B"/>
    <w:rsid w:val="00024C15"/>
    <w:rsid w:val="00024C62"/>
    <w:rsid w:val="00024CA0"/>
    <w:rsid w:val="00024F04"/>
    <w:rsid w:val="0002574C"/>
    <w:rsid w:val="000258C2"/>
    <w:rsid w:val="000274FE"/>
    <w:rsid w:val="000276C9"/>
    <w:rsid w:val="0003228A"/>
    <w:rsid w:val="000322D5"/>
    <w:rsid w:val="0003271C"/>
    <w:rsid w:val="00032ADD"/>
    <w:rsid w:val="00032FE1"/>
    <w:rsid w:val="00033154"/>
    <w:rsid w:val="000331EA"/>
    <w:rsid w:val="00033EC1"/>
    <w:rsid w:val="00034BA5"/>
    <w:rsid w:val="000358FE"/>
    <w:rsid w:val="00037267"/>
    <w:rsid w:val="000378BC"/>
    <w:rsid w:val="00037CF2"/>
    <w:rsid w:val="00037FCF"/>
    <w:rsid w:val="00040AD1"/>
    <w:rsid w:val="000415E6"/>
    <w:rsid w:val="00041BC8"/>
    <w:rsid w:val="00041CF7"/>
    <w:rsid w:val="000421B8"/>
    <w:rsid w:val="000429DF"/>
    <w:rsid w:val="00042AAD"/>
    <w:rsid w:val="000430CA"/>
    <w:rsid w:val="0004381B"/>
    <w:rsid w:val="00043ABF"/>
    <w:rsid w:val="00043F09"/>
    <w:rsid w:val="00044158"/>
    <w:rsid w:val="000445E4"/>
    <w:rsid w:val="000471B4"/>
    <w:rsid w:val="00047F2C"/>
    <w:rsid w:val="00050260"/>
    <w:rsid w:val="00050844"/>
    <w:rsid w:val="000510AB"/>
    <w:rsid w:val="000514E0"/>
    <w:rsid w:val="00053091"/>
    <w:rsid w:val="0005346A"/>
    <w:rsid w:val="000534CD"/>
    <w:rsid w:val="00053EED"/>
    <w:rsid w:val="0005448A"/>
    <w:rsid w:val="00054F1D"/>
    <w:rsid w:val="00055AF1"/>
    <w:rsid w:val="0005736C"/>
    <w:rsid w:val="000573B5"/>
    <w:rsid w:val="00060597"/>
    <w:rsid w:val="00060A2C"/>
    <w:rsid w:val="00060CB4"/>
    <w:rsid w:val="00061167"/>
    <w:rsid w:val="00062997"/>
    <w:rsid w:val="0006348B"/>
    <w:rsid w:val="00063D34"/>
    <w:rsid w:val="0006475F"/>
    <w:rsid w:val="00064AE3"/>
    <w:rsid w:val="00064AE8"/>
    <w:rsid w:val="00064FC8"/>
    <w:rsid w:val="00066524"/>
    <w:rsid w:val="000671A3"/>
    <w:rsid w:val="00067755"/>
    <w:rsid w:val="00067D13"/>
    <w:rsid w:val="000702AC"/>
    <w:rsid w:val="00070C0F"/>
    <w:rsid w:val="00070CD1"/>
    <w:rsid w:val="00071022"/>
    <w:rsid w:val="0007171B"/>
    <w:rsid w:val="000717A1"/>
    <w:rsid w:val="00071B68"/>
    <w:rsid w:val="00071E07"/>
    <w:rsid w:val="00072DE0"/>
    <w:rsid w:val="00072E3B"/>
    <w:rsid w:val="0007356D"/>
    <w:rsid w:val="0007372E"/>
    <w:rsid w:val="00073DB1"/>
    <w:rsid w:val="00073F87"/>
    <w:rsid w:val="00076397"/>
    <w:rsid w:val="000764CB"/>
    <w:rsid w:val="000765DD"/>
    <w:rsid w:val="0007678B"/>
    <w:rsid w:val="00076CC5"/>
    <w:rsid w:val="000801F4"/>
    <w:rsid w:val="00080423"/>
    <w:rsid w:val="000805EB"/>
    <w:rsid w:val="000812E8"/>
    <w:rsid w:val="0008141B"/>
    <w:rsid w:val="00081A3D"/>
    <w:rsid w:val="00081D05"/>
    <w:rsid w:val="0008226A"/>
    <w:rsid w:val="0008310F"/>
    <w:rsid w:val="00083BAF"/>
    <w:rsid w:val="000848B3"/>
    <w:rsid w:val="00084ADE"/>
    <w:rsid w:val="00084CE4"/>
    <w:rsid w:val="0008506D"/>
    <w:rsid w:val="00085AF9"/>
    <w:rsid w:val="00085F3E"/>
    <w:rsid w:val="000861D6"/>
    <w:rsid w:val="0008624A"/>
    <w:rsid w:val="000863CA"/>
    <w:rsid w:val="00086622"/>
    <w:rsid w:val="000866EC"/>
    <w:rsid w:val="000869D3"/>
    <w:rsid w:val="00087011"/>
    <w:rsid w:val="000874BC"/>
    <w:rsid w:val="00087CF7"/>
    <w:rsid w:val="00087D8D"/>
    <w:rsid w:val="00087ECA"/>
    <w:rsid w:val="0009000C"/>
    <w:rsid w:val="00090277"/>
    <w:rsid w:val="000908ED"/>
    <w:rsid w:val="0009091B"/>
    <w:rsid w:val="00090EF8"/>
    <w:rsid w:val="00091735"/>
    <w:rsid w:val="000917D5"/>
    <w:rsid w:val="000919B7"/>
    <w:rsid w:val="0009218C"/>
    <w:rsid w:val="000945EF"/>
    <w:rsid w:val="00094876"/>
    <w:rsid w:val="000951BC"/>
    <w:rsid w:val="000951F7"/>
    <w:rsid w:val="00095912"/>
    <w:rsid w:val="00095CE0"/>
    <w:rsid w:val="00096933"/>
    <w:rsid w:val="00096995"/>
    <w:rsid w:val="00096B18"/>
    <w:rsid w:val="00097230"/>
    <w:rsid w:val="000A1448"/>
    <w:rsid w:val="000A1BD6"/>
    <w:rsid w:val="000A1BFB"/>
    <w:rsid w:val="000A2ACC"/>
    <w:rsid w:val="000A3022"/>
    <w:rsid w:val="000A38DE"/>
    <w:rsid w:val="000A457E"/>
    <w:rsid w:val="000A4672"/>
    <w:rsid w:val="000A4F15"/>
    <w:rsid w:val="000A4FEF"/>
    <w:rsid w:val="000A53FD"/>
    <w:rsid w:val="000A549A"/>
    <w:rsid w:val="000A578A"/>
    <w:rsid w:val="000A72F2"/>
    <w:rsid w:val="000B0B43"/>
    <w:rsid w:val="000B0C56"/>
    <w:rsid w:val="000B2210"/>
    <w:rsid w:val="000B2490"/>
    <w:rsid w:val="000B2B57"/>
    <w:rsid w:val="000B2C8D"/>
    <w:rsid w:val="000B2F8F"/>
    <w:rsid w:val="000B36CC"/>
    <w:rsid w:val="000B3A20"/>
    <w:rsid w:val="000B3D24"/>
    <w:rsid w:val="000B3E43"/>
    <w:rsid w:val="000B417C"/>
    <w:rsid w:val="000B4365"/>
    <w:rsid w:val="000B5CC0"/>
    <w:rsid w:val="000B70BC"/>
    <w:rsid w:val="000C01F9"/>
    <w:rsid w:val="000C0871"/>
    <w:rsid w:val="000C0CA5"/>
    <w:rsid w:val="000C0F4C"/>
    <w:rsid w:val="000C0F55"/>
    <w:rsid w:val="000C127D"/>
    <w:rsid w:val="000C15BE"/>
    <w:rsid w:val="000C1723"/>
    <w:rsid w:val="000C1B20"/>
    <w:rsid w:val="000C224F"/>
    <w:rsid w:val="000C3CED"/>
    <w:rsid w:val="000C3FD9"/>
    <w:rsid w:val="000C4107"/>
    <w:rsid w:val="000C45E7"/>
    <w:rsid w:val="000C45F5"/>
    <w:rsid w:val="000C5B7D"/>
    <w:rsid w:val="000C5E98"/>
    <w:rsid w:val="000C698D"/>
    <w:rsid w:val="000C6A54"/>
    <w:rsid w:val="000C705C"/>
    <w:rsid w:val="000C7AE4"/>
    <w:rsid w:val="000D01F4"/>
    <w:rsid w:val="000D0B89"/>
    <w:rsid w:val="000D1519"/>
    <w:rsid w:val="000D3145"/>
    <w:rsid w:val="000D36D1"/>
    <w:rsid w:val="000D4AAD"/>
    <w:rsid w:val="000D52DC"/>
    <w:rsid w:val="000D6054"/>
    <w:rsid w:val="000D619B"/>
    <w:rsid w:val="000D6D89"/>
    <w:rsid w:val="000D788B"/>
    <w:rsid w:val="000E1940"/>
    <w:rsid w:val="000E34ED"/>
    <w:rsid w:val="000E4456"/>
    <w:rsid w:val="000E6184"/>
    <w:rsid w:val="000E636A"/>
    <w:rsid w:val="000E645C"/>
    <w:rsid w:val="000E67FE"/>
    <w:rsid w:val="000E7774"/>
    <w:rsid w:val="000E7BD1"/>
    <w:rsid w:val="000F0C0A"/>
    <w:rsid w:val="000F175F"/>
    <w:rsid w:val="000F17D1"/>
    <w:rsid w:val="000F22A3"/>
    <w:rsid w:val="000F2C75"/>
    <w:rsid w:val="000F3506"/>
    <w:rsid w:val="000F440F"/>
    <w:rsid w:val="000F593E"/>
    <w:rsid w:val="000F60F3"/>
    <w:rsid w:val="000F60FF"/>
    <w:rsid w:val="000F635F"/>
    <w:rsid w:val="000F6C61"/>
    <w:rsid w:val="00100349"/>
    <w:rsid w:val="00100C12"/>
    <w:rsid w:val="001013A8"/>
    <w:rsid w:val="00102C76"/>
    <w:rsid w:val="00102CC8"/>
    <w:rsid w:val="001030B5"/>
    <w:rsid w:val="0010352B"/>
    <w:rsid w:val="001049B6"/>
    <w:rsid w:val="00104DE3"/>
    <w:rsid w:val="001051C6"/>
    <w:rsid w:val="0010577B"/>
    <w:rsid w:val="00105C9C"/>
    <w:rsid w:val="001069ED"/>
    <w:rsid w:val="00106B9D"/>
    <w:rsid w:val="00106C1F"/>
    <w:rsid w:val="001072D6"/>
    <w:rsid w:val="00110BFA"/>
    <w:rsid w:val="00110D0C"/>
    <w:rsid w:val="0011127E"/>
    <w:rsid w:val="001115ED"/>
    <w:rsid w:val="001116BA"/>
    <w:rsid w:val="0011177A"/>
    <w:rsid w:val="0011179E"/>
    <w:rsid w:val="00111C71"/>
    <w:rsid w:val="00112BB2"/>
    <w:rsid w:val="00113EC5"/>
    <w:rsid w:val="001141C0"/>
    <w:rsid w:val="00116E31"/>
    <w:rsid w:val="00120825"/>
    <w:rsid w:val="00120EED"/>
    <w:rsid w:val="0012104D"/>
    <w:rsid w:val="001212B4"/>
    <w:rsid w:val="0012256D"/>
    <w:rsid w:val="0012304E"/>
    <w:rsid w:val="001239C8"/>
    <w:rsid w:val="00123A56"/>
    <w:rsid w:val="00124420"/>
    <w:rsid w:val="001248EF"/>
    <w:rsid w:val="001257C7"/>
    <w:rsid w:val="00126502"/>
    <w:rsid w:val="00126AF2"/>
    <w:rsid w:val="00126DDF"/>
    <w:rsid w:val="001270BF"/>
    <w:rsid w:val="00127BAC"/>
    <w:rsid w:val="00127FF5"/>
    <w:rsid w:val="001317FF"/>
    <w:rsid w:val="00131EC2"/>
    <w:rsid w:val="001322A7"/>
    <w:rsid w:val="00132C3C"/>
    <w:rsid w:val="00132E82"/>
    <w:rsid w:val="0013374F"/>
    <w:rsid w:val="001353A2"/>
    <w:rsid w:val="00135467"/>
    <w:rsid w:val="00135C67"/>
    <w:rsid w:val="001364D3"/>
    <w:rsid w:val="001366C4"/>
    <w:rsid w:val="0013686A"/>
    <w:rsid w:val="00136B36"/>
    <w:rsid w:val="0013718B"/>
    <w:rsid w:val="001374D4"/>
    <w:rsid w:val="0013767B"/>
    <w:rsid w:val="00137BB5"/>
    <w:rsid w:val="00137BB9"/>
    <w:rsid w:val="00137D50"/>
    <w:rsid w:val="00140036"/>
    <w:rsid w:val="00140038"/>
    <w:rsid w:val="00140817"/>
    <w:rsid w:val="00142280"/>
    <w:rsid w:val="0014241E"/>
    <w:rsid w:val="001424C6"/>
    <w:rsid w:val="00142A56"/>
    <w:rsid w:val="001432A7"/>
    <w:rsid w:val="00143BE5"/>
    <w:rsid w:val="0014439A"/>
    <w:rsid w:val="00144946"/>
    <w:rsid w:val="00144AAD"/>
    <w:rsid w:val="00144DF5"/>
    <w:rsid w:val="001455C7"/>
    <w:rsid w:val="00145A97"/>
    <w:rsid w:val="00145D71"/>
    <w:rsid w:val="00146485"/>
    <w:rsid w:val="00146A28"/>
    <w:rsid w:val="00146E04"/>
    <w:rsid w:val="00147492"/>
    <w:rsid w:val="00147D41"/>
    <w:rsid w:val="0015080E"/>
    <w:rsid w:val="00150AD6"/>
    <w:rsid w:val="0015173F"/>
    <w:rsid w:val="00151B23"/>
    <w:rsid w:val="001520FB"/>
    <w:rsid w:val="00152B88"/>
    <w:rsid w:val="001535AE"/>
    <w:rsid w:val="00153B40"/>
    <w:rsid w:val="00153BCF"/>
    <w:rsid w:val="00153C23"/>
    <w:rsid w:val="00154ADA"/>
    <w:rsid w:val="00154B08"/>
    <w:rsid w:val="00154E1B"/>
    <w:rsid w:val="0015531A"/>
    <w:rsid w:val="00156174"/>
    <w:rsid w:val="00156E5B"/>
    <w:rsid w:val="00157418"/>
    <w:rsid w:val="00157B5A"/>
    <w:rsid w:val="0016050B"/>
    <w:rsid w:val="00160B56"/>
    <w:rsid w:val="001610A0"/>
    <w:rsid w:val="0016380C"/>
    <w:rsid w:val="00163816"/>
    <w:rsid w:val="00163B27"/>
    <w:rsid w:val="00163E30"/>
    <w:rsid w:val="0016425E"/>
    <w:rsid w:val="00164BF7"/>
    <w:rsid w:val="00165317"/>
    <w:rsid w:val="001657AB"/>
    <w:rsid w:val="001674E6"/>
    <w:rsid w:val="0017073D"/>
    <w:rsid w:val="00170D38"/>
    <w:rsid w:val="00171484"/>
    <w:rsid w:val="00171BAD"/>
    <w:rsid w:val="00171F2C"/>
    <w:rsid w:val="0017291A"/>
    <w:rsid w:val="0017351B"/>
    <w:rsid w:val="00173AF1"/>
    <w:rsid w:val="001744B4"/>
    <w:rsid w:val="001751EF"/>
    <w:rsid w:val="001756A1"/>
    <w:rsid w:val="001761EE"/>
    <w:rsid w:val="0017675F"/>
    <w:rsid w:val="00176EAA"/>
    <w:rsid w:val="00177030"/>
    <w:rsid w:val="0017725A"/>
    <w:rsid w:val="00177C4B"/>
    <w:rsid w:val="00177F6A"/>
    <w:rsid w:val="001802CA"/>
    <w:rsid w:val="00182A38"/>
    <w:rsid w:val="0018325A"/>
    <w:rsid w:val="00183D7A"/>
    <w:rsid w:val="00184CAE"/>
    <w:rsid w:val="00185B0C"/>
    <w:rsid w:val="00186199"/>
    <w:rsid w:val="001865D6"/>
    <w:rsid w:val="00186F7A"/>
    <w:rsid w:val="0018796A"/>
    <w:rsid w:val="0019003B"/>
    <w:rsid w:val="00190AE2"/>
    <w:rsid w:val="00190E27"/>
    <w:rsid w:val="00191444"/>
    <w:rsid w:val="001928F7"/>
    <w:rsid w:val="00193182"/>
    <w:rsid w:val="00193575"/>
    <w:rsid w:val="00193593"/>
    <w:rsid w:val="0019389D"/>
    <w:rsid w:val="00193B62"/>
    <w:rsid w:val="00194537"/>
    <w:rsid w:val="00194C7B"/>
    <w:rsid w:val="001952DB"/>
    <w:rsid w:val="0019563C"/>
    <w:rsid w:val="001956CA"/>
    <w:rsid w:val="00195B79"/>
    <w:rsid w:val="00196B79"/>
    <w:rsid w:val="00196DF9"/>
    <w:rsid w:val="001970FC"/>
    <w:rsid w:val="001A088E"/>
    <w:rsid w:val="001A0F4A"/>
    <w:rsid w:val="001A109C"/>
    <w:rsid w:val="001A1B13"/>
    <w:rsid w:val="001A1C31"/>
    <w:rsid w:val="001A1D38"/>
    <w:rsid w:val="001A21A9"/>
    <w:rsid w:val="001A2A97"/>
    <w:rsid w:val="001A364F"/>
    <w:rsid w:val="001A39B7"/>
    <w:rsid w:val="001A42FA"/>
    <w:rsid w:val="001A4AEC"/>
    <w:rsid w:val="001A59D8"/>
    <w:rsid w:val="001A5FA6"/>
    <w:rsid w:val="001A668F"/>
    <w:rsid w:val="001A6F01"/>
    <w:rsid w:val="001A71CC"/>
    <w:rsid w:val="001A7F30"/>
    <w:rsid w:val="001B2332"/>
    <w:rsid w:val="001B2F0C"/>
    <w:rsid w:val="001B30CA"/>
    <w:rsid w:val="001B3513"/>
    <w:rsid w:val="001B353A"/>
    <w:rsid w:val="001B3D3E"/>
    <w:rsid w:val="001B50CD"/>
    <w:rsid w:val="001B52FE"/>
    <w:rsid w:val="001B7890"/>
    <w:rsid w:val="001C005A"/>
    <w:rsid w:val="001C00CF"/>
    <w:rsid w:val="001C0806"/>
    <w:rsid w:val="001C1B91"/>
    <w:rsid w:val="001C239C"/>
    <w:rsid w:val="001C2813"/>
    <w:rsid w:val="001C2F9C"/>
    <w:rsid w:val="001C330E"/>
    <w:rsid w:val="001C3399"/>
    <w:rsid w:val="001C37F6"/>
    <w:rsid w:val="001C4D9F"/>
    <w:rsid w:val="001C5289"/>
    <w:rsid w:val="001C5CB3"/>
    <w:rsid w:val="001C6288"/>
    <w:rsid w:val="001C647F"/>
    <w:rsid w:val="001C67A1"/>
    <w:rsid w:val="001C7021"/>
    <w:rsid w:val="001C7C6D"/>
    <w:rsid w:val="001D0538"/>
    <w:rsid w:val="001D0634"/>
    <w:rsid w:val="001D0F6A"/>
    <w:rsid w:val="001D1B40"/>
    <w:rsid w:val="001D21BC"/>
    <w:rsid w:val="001D2E47"/>
    <w:rsid w:val="001D2FA5"/>
    <w:rsid w:val="001D35E0"/>
    <w:rsid w:val="001D4934"/>
    <w:rsid w:val="001D5045"/>
    <w:rsid w:val="001D5494"/>
    <w:rsid w:val="001D5A44"/>
    <w:rsid w:val="001D5E64"/>
    <w:rsid w:val="001D6213"/>
    <w:rsid w:val="001D724B"/>
    <w:rsid w:val="001D76DE"/>
    <w:rsid w:val="001E0231"/>
    <w:rsid w:val="001E03BE"/>
    <w:rsid w:val="001E0AAA"/>
    <w:rsid w:val="001E0F28"/>
    <w:rsid w:val="001E11D3"/>
    <w:rsid w:val="001E15F1"/>
    <w:rsid w:val="001E1C4F"/>
    <w:rsid w:val="001E287E"/>
    <w:rsid w:val="001E2A6A"/>
    <w:rsid w:val="001E3DC2"/>
    <w:rsid w:val="001E56FF"/>
    <w:rsid w:val="001E5C6B"/>
    <w:rsid w:val="001E6C80"/>
    <w:rsid w:val="001E6EBF"/>
    <w:rsid w:val="001E7681"/>
    <w:rsid w:val="001F0307"/>
    <w:rsid w:val="001F03E1"/>
    <w:rsid w:val="001F1C67"/>
    <w:rsid w:val="001F221F"/>
    <w:rsid w:val="001F2E41"/>
    <w:rsid w:val="001F3CC6"/>
    <w:rsid w:val="001F3F50"/>
    <w:rsid w:val="001F4530"/>
    <w:rsid w:val="001F501A"/>
    <w:rsid w:val="001F5CE2"/>
    <w:rsid w:val="001F5DBA"/>
    <w:rsid w:val="001F5DE3"/>
    <w:rsid w:val="001F5F74"/>
    <w:rsid w:val="002010DE"/>
    <w:rsid w:val="00201843"/>
    <w:rsid w:val="00201962"/>
    <w:rsid w:val="00201B58"/>
    <w:rsid w:val="00202968"/>
    <w:rsid w:val="00202C32"/>
    <w:rsid w:val="002032D2"/>
    <w:rsid w:val="00203973"/>
    <w:rsid w:val="00203AEF"/>
    <w:rsid w:val="00203AFC"/>
    <w:rsid w:val="00203E53"/>
    <w:rsid w:val="00204B88"/>
    <w:rsid w:val="00211A26"/>
    <w:rsid w:val="00212249"/>
    <w:rsid w:val="002125F7"/>
    <w:rsid w:val="00212DEF"/>
    <w:rsid w:val="0021397C"/>
    <w:rsid w:val="00214463"/>
    <w:rsid w:val="00214756"/>
    <w:rsid w:val="00215AE2"/>
    <w:rsid w:val="00215CF2"/>
    <w:rsid w:val="00215D9F"/>
    <w:rsid w:val="00216310"/>
    <w:rsid w:val="00216BCE"/>
    <w:rsid w:val="002174FA"/>
    <w:rsid w:val="00217867"/>
    <w:rsid w:val="00220542"/>
    <w:rsid w:val="00220D7F"/>
    <w:rsid w:val="002210EB"/>
    <w:rsid w:val="00221174"/>
    <w:rsid w:val="0022199B"/>
    <w:rsid w:val="00222990"/>
    <w:rsid w:val="00222DE3"/>
    <w:rsid w:val="002233F0"/>
    <w:rsid w:val="00223DFB"/>
    <w:rsid w:val="0022498A"/>
    <w:rsid w:val="00225756"/>
    <w:rsid w:val="00225ADC"/>
    <w:rsid w:val="00225C0E"/>
    <w:rsid w:val="00225CEB"/>
    <w:rsid w:val="00225E25"/>
    <w:rsid w:val="0022692D"/>
    <w:rsid w:val="00227BC1"/>
    <w:rsid w:val="00227D61"/>
    <w:rsid w:val="002309FB"/>
    <w:rsid w:val="002313DE"/>
    <w:rsid w:val="002318F3"/>
    <w:rsid w:val="00232A33"/>
    <w:rsid w:val="00232C2D"/>
    <w:rsid w:val="00232C72"/>
    <w:rsid w:val="0023323F"/>
    <w:rsid w:val="00233A07"/>
    <w:rsid w:val="00234202"/>
    <w:rsid w:val="002359EB"/>
    <w:rsid w:val="002363AB"/>
    <w:rsid w:val="00236933"/>
    <w:rsid w:val="0023727B"/>
    <w:rsid w:val="00237579"/>
    <w:rsid w:val="00237675"/>
    <w:rsid w:val="0023771C"/>
    <w:rsid w:val="00237C6D"/>
    <w:rsid w:val="0024096B"/>
    <w:rsid w:val="00241582"/>
    <w:rsid w:val="00241B45"/>
    <w:rsid w:val="002424D7"/>
    <w:rsid w:val="0024260D"/>
    <w:rsid w:val="00242657"/>
    <w:rsid w:val="002428F6"/>
    <w:rsid w:val="00242FA2"/>
    <w:rsid w:val="002443FF"/>
    <w:rsid w:val="00245012"/>
    <w:rsid w:val="0024504E"/>
    <w:rsid w:val="00245761"/>
    <w:rsid w:val="0024651F"/>
    <w:rsid w:val="00247729"/>
    <w:rsid w:val="0025158D"/>
    <w:rsid w:val="00251C7E"/>
    <w:rsid w:val="00252697"/>
    <w:rsid w:val="0025281A"/>
    <w:rsid w:val="00253D3C"/>
    <w:rsid w:val="002541AE"/>
    <w:rsid w:val="002544D7"/>
    <w:rsid w:val="00254679"/>
    <w:rsid w:val="00255292"/>
    <w:rsid w:val="00255F46"/>
    <w:rsid w:val="00257578"/>
    <w:rsid w:val="00260200"/>
    <w:rsid w:val="00260867"/>
    <w:rsid w:val="00260B06"/>
    <w:rsid w:val="0026117C"/>
    <w:rsid w:val="00261D93"/>
    <w:rsid w:val="00262029"/>
    <w:rsid w:val="002620BD"/>
    <w:rsid w:val="00262117"/>
    <w:rsid w:val="00263BBD"/>
    <w:rsid w:val="002648D8"/>
    <w:rsid w:val="002654A8"/>
    <w:rsid w:val="00265AFB"/>
    <w:rsid w:val="00267EE3"/>
    <w:rsid w:val="00267F59"/>
    <w:rsid w:val="002700E9"/>
    <w:rsid w:val="00270CE9"/>
    <w:rsid w:val="00270E19"/>
    <w:rsid w:val="0027235A"/>
    <w:rsid w:val="00273F86"/>
    <w:rsid w:val="002741BE"/>
    <w:rsid w:val="00274E00"/>
    <w:rsid w:val="002751AF"/>
    <w:rsid w:val="002752EA"/>
    <w:rsid w:val="00275EAD"/>
    <w:rsid w:val="00276B03"/>
    <w:rsid w:val="002773FB"/>
    <w:rsid w:val="002774F0"/>
    <w:rsid w:val="002774F3"/>
    <w:rsid w:val="0027759A"/>
    <w:rsid w:val="00277722"/>
    <w:rsid w:val="002801CE"/>
    <w:rsid w:val="00281155"/>
    <w:rsid w:val="002813C5"/>
    <w:rsid w:val="00281C90"/>
    <w:rsid w:val="00282C23"/>
    <w:rsid w:val="0028315D"/>
    <w:rsid w:val="00283885"/>
    <w:rsid w:val="002839A4"/>
    <w:rsid w:val="0028459B"/>
    <w:rsid w:val="00284C5F"/>
    <w:rsid w:val="0028507E"/>
    <w:rsid w:val="00285242"/>
    <w:rsid w:val="00286183"/>
    <w:rsid w:val="002873F0"/>
    <w:rsid w:val="00287762"/>
    <w:rsid w:val="002900DF"/>
    <w:rsid w:val="00290793"/>
    <w:rsid w:val="0029134E"/>
    <w:rsid w:val="002916E3"/>
    <w:rsid w:val="00291A70"/>
    <w:rsid w:val="00291F6F"/>
    <w:rsid w:val="0029379A"/>
    <w:rsid w:val="00293C97"/>
    <w:rsid w:val="002942CB"/>
    <w:rsid w:val="00294D8F"/>
    <w:rsid w:val="0029523C"/>
    <w:rsid w:val="00295C04"/>
    <w:rsid w:val="00295D5A"/>
    <w:rsid w:val="00295E0F"/>
    <w:rsid w:val="002962F1"/>
    <w:rsid w:val="002964F9"/>
    <w:rsid w:val="0029690F"/>
    <w:rsid w:val="002969CC"/>
    <w:rsid w:val="00297BC2"/>
    <w:rsid w:val="00297D85"/>
    <w:rsid w:val="002A07F4"/>
    <w:rsid w:val="002A090A"/>
    <w:rsid w:val="002A0B47"/>
    <w:rsid w:val="002A0F1F"/>
    <w:rsid w:val="002A1220"/>
    <w:rsid w:val="002A1381"/>
    <w:rsid w:val="002A1F14"/>
    <w:rsid w:val="002A2678"/>
    <w:rsid w:val="002A2E01"/>
    <w:rsid w:val="002A32E5"/>
    <w:rsid w:val="002A398F"/>
    <w:rsid w:val="002A3DFD"/>
    <w:rsid w:val="002A46A7"/>
    <w:rsid w:val="002A5808"/>
    <w:rsid w:val="002A5C6B"/>
    <w:rsid w:val="002A5D31"/>
    <w:rsid w:val="002A6224"/>
    <w:rsid w:val="002A714F"/>
    <w:rsid w:val="002A75D7"/>
    <w:rsid w:val="002B047C"/>
    <w:rsid w:val="002B09C0"/>
    <w:rsid w:val="002B0B99"/>
    <w:rsid w:val="002B1851"/>
    <w:rsid w:val="002B27FF"/>
    <w:rsid w:val="002B2F4E"/>
    <w:rsid w:val="002B4982"/>
    <w:rsid w:val="002B5C8E"/>
    <w:rsid w:val="002B6793"/>
    <w:rsid w:val="002B6DA0"/>
    <w:rsid w:val="002B780B"/>
    <w:rsid w:val="002C0DD7"/>
    <w:rsid w:val="002C0FD4"/>
    <w:rsid w:val="002C1260"/>
    <w:rsid w:val="002C12E4"/>
    <w:rsid w:val="002C14E7"/>
    <w:rsid w:val="002C1726"/>
    <w:rsid w:val="002C21A6"/>
    <w:rsid w:val="002C26D5"/>
    <w:rsid w:val="002C3561"/>
    <w:rsid w:val="002C48C4"/>
    <w:rsid w:val="002C4E82"/>
    <w:rsid w:val="002C5777"/>
    <w:rsid w:val="002C5889"/>
    <w:rsid w:val="002C65FA"/>
    <w:rsid w:val="002C661D"/>
    <w:rsid w:val="002C7C89"/>
    <w:rsid w:val="002D0054"/>
    <w:rsid w:val="002D090E"/>
    <w:rsid w:val="002D0ADB"/>
    <w:rsid w:val="002D1A0F"/>
    <w:rsid w:val="002D1ACC"/>
    <w:rsid w:val="002D22BF"/>
    <w:rsid w:val="002D237C"/>
    <w:rsid w:val="002D287E"/>
    <w:rsid w:val="002D32E3"/>
    <w:rsid w:val="002D33F1"/>
    <w:rsid w:val="002D353D"/>
    <w:rsid w:val="002D4E8D"/>
    <w:rsid w:val="002D52AD"/>
    <w:rsid w:val="002D58D8"/>
    <w:rsid w:val="002D5EB1"/>
    <w:rsid w:val="002D693A"/>
    <w:rsid w:val="002D6B79"/>
    <w:rsid w:val="002D6B7A"/>
    <w:rsid w:val="002D758D"/>
    <w:rsid w:val="002E0394"/>
    <w:rsid w:val="002E0644"/>
    <w:rsid w:val="002E0FEB"/>
    <w:rsid w:val="002E171B"/>
    <w:rsid w:val="002E2E3E"/>
    <w:rsid w:val="002E319D"/>
    <w:rsid w:val="002E4AD5"/>
    <w:rsid w:val="002E4C2D"/>
    <w:rsid w:val="002E5491"/>
    <w:rsid w:val="002E55C9"/>
    <w:rsid w:val="002E74C6"/>
    <w:rsid w:val="002F0F79"/>
    <w:rsid w:val="002F1C9E"/>
    <w:rsid w:val="002F1EB2"/>
    <w:rsid w:val="002F25C3"/>
    <w:rsid w:val="002F280E"/>
    <w:rsid w:val="002F2CBB"/>
    <w:rsid w:val="002F3470"/>
    <w:rsid w:val="002F3588"/>
    <w:rsid w:val="002F3709"/>
    <w:rsid w:val="002F3A6C"/>
    <w:rsid w:val="002F4296"/>
    <w:rsid w:val="002F5777"/>
    <w:rsid w:val="002F60EA"/>
    <w:rsid w:val="002F680E"/>
    <w:rsid w:val="002F72F2"/>
    <w:rsid w:val="00300951"/>
    <w:rsid w:val="00300E8A"/>
    <w:rsid w:val="003023C9"/>
    <w:rsid w:val="00302CA8"/>
    <w:rsid w:val="00302DE9"/>
    <w:rsid w:val="00304860"/>
    <w:rsid w:val="00304E23"/>
    <w:rsid w:val="00305084"/>
    <w:rsid w:val="00306408"/>
    <w:rsid w:val="00307249"/>
    <w:rsid w:val="00311779"/>
    <w:rsid w:val="00312C47"/>
    <w:rsid w:val="00312DAE"/>
    <w:rsid w:val="003132DB"/>
    <w:rsid w:val="00313336"/>
    <w:rsid w:val="003137CA"/>
    <w:rsid w:val="00313918"/>
    <w:rsid w:val="00313927"/>
    <w:rsid w:val="00315263"/>
    <w:rsid w:val="003153CB"/>
    <w:rsid w:val="003166DE"/>
    <w:rsid w:val="003171A3"/>
    <w:rsid w:val="00317226"/>
    <w:rsid w:val="003201F9"/>
    <w:rsid w:val="003204E9"/>
    <w:rsid w:val="0032050A"/>
    <w:rsid w:val="00320AF3"/>
    <w:rsid w:val="00320B7B"/>
    <w:rsid w:val="00321196"/>
    <w:rsid w:val="0032160D"/>
    <w:rsid w:val="00321618"/>
    <w:rsid w:val="00321E8C"/>
    <w:rsid w:val="00321F3A"/>
    <w:rsid w:val="00321FDA"/>
    <w:rsid w:val="00322318"/>
    <w:rsid w:val="003226DF"/>
    <w:rsid w:val="00322A86"/>
    <w:rsid w:val="00323041"/>
    <w:rsid w:val="003238F3"/>
    <w:rsid w:val="00323AE8"/>
    <w:rsid w:val="00323B32"/>
    <w:rsid w:val="00324548"/>
    <w:rsid w:val="00324E1A"/>
    <w:rsid w:val="003251F4"/>
    <w:rsid w:val="00325408"/>
    <w:rsid w:val="00326927"/>
    <w:rsid w:val="003270A7"/>
    <w:rsid w:val="00330171"/>
    <w:rsid w:val="003303E3"/>
    <w:rsid w:val="00330651"/>
    <w:rsid w:val="0033102C"/>
    <w:rsid w:val="00331178"/>
    <w:rsid w:val="00331A88"/>
    <w:rsid w:val="003329EA"/>
    <w:rsid w:val="00332C6E"/>
    <w:rsid w:val="00332D73"/>
    <w:rsid w:val="003338BE"/>
    <w:rsid w:val="00334AF9"/>
    <w:rsid w:val="00335D43"/>
    <w:rsid w:val="00336AA2"/>
    <w:rsid w:val="00337B1B"/>
    <w:rsid w:val="00340436"/>
    <w:rsid w:val="003405DA"/>
    <w:rsid w:val="003407A5"/>
    <w:rsid w:val="0034096C"/>
    <w:rsid w:val="003410A1"/>
    <w:rsid w:val="00341188"/>
    <w:rsid w:val="0034147B"/>
    <w:rsid w:val="003419A8"/>
    <w:rsid w:val="003424CB"/>
    <w:rsid w:val="003439DB"/>
    <w:rsid w:val="00343B8F"/>
    <w:rsid w:val="00344A2F"/>
    <w:rsid w:val="00344CF8"/>
    <w:rsid w:val="00344FBE"/>
    <w:rsid w:val="003454B9"/>
    <w:rsid w:val="003455AF"/>
    <w:rsid w:val="00346759"/>
    <w:rsid w:val="00347AA6"/>
    <w:rsid w:val="00347BC2"/>
    <w:rsid w:val="00350238"/>
    <w:rsid w:val="003502AD"/>
    <w:rsid w:val="0035070D"/>
    <w:rsid w:val="0035109C"/>
    <w:rsid w:val="00351752"/>
    <w:rsid w:val="00351F0A"/>
    <w:rsid w:val="00352648"/>
    <w:rsid w:val="00353AC6"/>
    <w:rsid w:val="003542B7"/>
    <w:rsid w:val="0035432B"/>
    <w:rsid w:val="00354765"/>
    <w:rsid w:val="00354E10"/>
    <w:rsid w:val="00355C23"/>
    <w:rsid w:val="00357B15"/>
    <w:rsid w:val="00357BB3"/>
    <w:rsid w:val="003602EA"/>
    <w:rsid w:val="00360E61"/>
    <w:rsid w:val="00360F81"/>
    <w:rsid w:val="00361812"/>
    <w:rsid w:val="00361E7E"/>
    <w:rsid w:val="003633B0"/>
    <w:rsid w:val="00364342"/>
    <w:rsid w:val="003648F2"/>
    <w:rsid w:val="00364FA1"/>
    <w:rsid w:val="00365041"/>
    <w:rsid w:val="00366B02"/>
    <w:rsid w:val="003671F5"/>
    <w:rsid w:val="00367705"/>
    <w:rsid w:val="00370AA4"/>
    <w:rsid w:val="003711F2"/>
    <w:rsid w:val="003717FC"/>
    <w:rsid w:val="00371F5D"/>
    <w:rsid w:val="00371FF4"/>
    <w:rsid w:val="003723C2"/>
    <w:rsid w:val="0037275D"/>
    <w:rsid w:val="00372797"/>
    <w:rsid w:val="00373677"/>
    <w:rsid w:val="0037470E"/>
    <w:rsid w:val="00375CC4"/>
    <w:rsid w:val="00375E02"/>
    <w:rsid w:val="00376103"/>
    <w:rsid w:val="003767B3"/>
    <w:rsid w:val="00376B49"/>
    <w:rsid w:val="00376FC5"/>
    <w:rsid w:val="00377520"/>
    <w:rsid w:val="00380D36"/>
    <w:rsid w:val="00380F49"/>
    <w:rsid w:val="0038155F"/>
    <w:rsid w:val="003820F1"/>
    <w:rsid w:val="003822D3"/>
    <w:rsid w:val="0038480C"/>
    <w:rsid w:val="00384DC9"/>
    <w:rsid w:val="0038566E"/>
    <w:rsid w:val="00385AF5"/>
    <w:rsid w:val="00385C66"/>
    <w:rsid w:val="00386630"/>
    <w:rsid w:val="00386A6C"/>
    <w:rsid w:val="00387876"/>
    <w:rsid w:val="00390283"/>
    <w:rsid w:val="00390379"/>
    <w:rsid w:val="00390741"/>
    <w:rsid w:val="00390953"/>
    <w:rsid w:val="003909FB"/>
    <w:rsid w:val="00390B25"/>
    <w:rsid w:val="00390DD9"/>
    <w:rsid w:val="003911A9"/>
    <w:rsid w:val="00392958"/>
    <w:rsid w:val="00392AE5"/>
    <w:rsid w:val="00395A8A"/>
    <w:rsid w:val="00395CAA"/>
    <w:rsid w:val="00396588"/>
    <w:rsid w:val="00396863"/>
    <w:rsid w:val="00396C77"/>
    <w:rsid w:val="00397156"/>
    <w:rsid w:val="003971DB"/>
    <w:rsid w:val="00397960"/>
    <w:rsid w:val="003A035E"/>
    <w:rsid w:val="003A0663"/>
    <w:rsid w:val="003A0E36"/>
    <w:rsid w:val="003A1FE0"/>
    <w:rsid w:val="003A3BC4"/>
    <w:rsid w:val="003A458A"/>
    <w:rsid w:val="003A4FE2"/>
    <w:rsid w:val="003A551D"/>
    <w:rsid w:val="003A6285"/>
    <w:rsid w:val="003A7E6F"/>
    <w:rsid w:val="003B05F2"/>
    <w:rsid w:val="003B16F8"/>
    <w:rsid w:val="003B20FE"/>
    <w:rsid w:val="003B2F13"/>
    <w:rsid w:val="003B3353"/>
    <w:rsid w:val="003B405E"/>
    <w:rsid w:val="003B4712"/>
    <w:rsid w:val="003B47EB"/>
    <w:rsid w:val="003B48BA"/>
    <w:rsid w:val="003B57D3"/>
    <w:rsid w:val="003B59CA"/>
    <w:rsid w:val="003B6067"/>
    <w:rsid w:val="003C0892"/>
    <w:rsid w:val="003C08E3"/>
    <w:rsid w:val="003C09B5"/>
    <w:rsid w:val="003C0E3C"/>
    <w:rsid w:val="003C0F62"/>
    <w:rsid w:val="003C1176"/>
    <w:rsid w:val="003C1423"/>
    <w:rsid w:val="003C1D9A"/>
    <w:rsid w:val="003C1E61"/>
    <w:rsid w:val="003C1F58"/>
    <w:rsid w:val="003C48B1"/>
    <w:rsid w:val="003C5189"/>
    <w:rsid w:val="003C57A7"/>
    <w:rsid w:val="003C5B73"/>
    <w:rsid w:val="003C5C2B"/>
    <w:rsid w:val="003C652C"/>
    <w:rsid w:val="003C6943"/>
    <w:rsid w:val="003C6BD2"/>
    <w:rsid w:val="003C7294"/>
    <w:rsid w:val="003C792F"/>
    <w:rsid w:val="003C7ABD"/>
    <w:rsid w:val="003C7C3D"/>
    <w:rsid w:val="003D08F8"/>
    <w:rsid w:val="003D124B"/>
    <w:rsid w:val="003D18F3"/>
    <w:rsid w:val="003D1E5B"/>
    <w:rsid w:val="003D2CC1"/>
    <w:rsid w:val="003D2CEF"/>
    <w:rsid w:val="003D4618"/>
    <w:rsid w:val="003D4B96"/>
    <w:rsid w:val="003D4FFC"/>
    <w:rsid w:val="003D51ED"/>
    <w:rsid w:val="003D569B"/>
    <w:rsid w:val="003D5E86"/>
    <w:rsid w:val="003D67C3"/>
    <w:rsid w:val="003D72E7"/>
    <w:rsid w:val="003D787C"/>
    <w:rsid w:val="003D78B5"/>
    <w:rsid w:val="003E099F"/>
    <w:rsid w:val="003E19FF"/>
    <w:rsid w:val="003E21B0"/>
    <w:rsid w:val="003E244F"/>
    <w:rsid w:val="003E2C80"/>
    <w:rsid w:val="003E3084"/>
    <w:rsid w:val="003E37AE"/>
    <w:rsid w:val="003E5165"/>
    <w:rsid w:val="003E598A"/>
    <w:rsid w:val="003E5CC8"/>
    <w:rsid w:val="003E62A6"/>
    <w:rsid w:val="003E695F"/>
    <w:rsid w:val="003E6C9B"/>
    <w:rsid w:val="003E6D39"/>
    <w:rsid w:val="003E6E89"/>
    <w:rsid w:val="003E709C"/>
    <w:rsid w:val="003E712E"/>
    <w:rsid w:val="003E726D"/>
    <w:rsid w:val="003E7B89"/>
    <w:rsid w:val="003F0B30"/>
    <w:rsid w:val="003F0FA3"/>
    <w:rsid w:val="003F276B"/>
    <w:rsid w:val="003F3163"/>
    <w:rsid w:val="003F4241"/>
    <w:rsid w:val="003F4B8A"/>
    <w:rsid w:val="003F4CF1"/>
    <w:rsid w:val="003F62BB"/>
    <w:rsid w:val="003F6F2B"/>
    <w:rsid w:val="003F6FEC"/>
    <w:rsid w:val="003F732D"/>
    <w:rsid w:val="003F7C45"/>
    <w:rsid w:val="00400241"/>
    <w:rsid w:val="0040132C"/>
    <w:rsid w:val="004019B7"/>
    <w:rsid w:val="0040231A"/>
    <w:rsid w:val="00402525"/>
    <w:rsid w:val="0040486F"/>
    <w:rsid w:val="004049BD"/>
    <w:rsid w:val="00404EB5"/>
    <w:rsid w:val="00405085"/>
    <w:rsid w:val="00405D28"/>
    <w:rsid w:val="004066FC"/>
    <w:rsid w:val="00406839"/>
    <w:rsid w:val="00406AD9"/>
    <w:rsid w:val="00407481"/>
    <w:rsid w:val="00407C10"/>
    <w:rsid w:val="00407E90"/>
    <w:rsid w:val="004113B4"/>
    <w:rsid w:val="00413323"/>
    <w:rsid w:val="00413513"/>
    <w:rsid w:val="00413BAE"/>
    <w:rsid w:val="00414503"/>
    <w:rsid w:val="00414827"/>
    <w:rsid w:val="004153B3"/>
    <w:rsid w:val="00415772"/>
    <w:rsid w:val="00415D8B"/>
    <w:rsid w:val="004163FD"/>
    <w:rsid w:val="0041683D"/>
    <w:rsid w:val="00416C10"/>
    <w:rsid w:val="0041734F"/>
    <w:rsid w:val="00417976"/>
    <w:rsid w:val="00417A0E"/>
    <w:rsid w:val="0042053A"/>
    <w:rsid w:val="004213D6"/>
    <w:rsid w:val="00421C75"/>
    <w:rsid w:val="00422440"/>
    <w:rsid w:val="00422916"/>
    <w:rsid w:val="00423BA3"/>
    <w:rsid w:val="00423F84"/>
    <w:rsid w:val="00424213"/>
    <w:rsid w:val="00424EF3"/>
    <w:rsid w:val="004267DB"/>
    <w:rsid w:val="004268BB"/>
    <w:rsid w:val="00426A4B"/>
    <w:rsid w:val="00430724"/>
    <w:rsid w:val="00430DB2"/>
    <w:rsid w:val="00431047"/>
    <w:rsid w:val="00431B86"/>
    <w:rsid w:val="004339AD"/>
    <w:rsid w:val="00433EED"/>
    <w:rsid w:val="00434353"/>
    <w:rsid w:val="00435941"/>
    <w:rsid w:val="00437C96"/>
    <w:rsid w:val="004408EC"/>
    <w:rsid w:val="004416A4"/>
    <w:rsid w:val="00441896"/>
    <w:rsid w:val="00441E6A"/>
    <w:rsid w:val="00442091"/>
    <w:rsid w:val="00442AEE"/>
    <w:rsid w:val="00443C00"/>
    <w:rsid w:val="00443C8F"/>
    <w:rsid w:val="00444C60"/>
    <w:rsid w:val="00444E35"/>
    <w:rsid w:val="0044502D"/>
    <w:rsid w:val="00445F6B"/>
    <w:rsid w:val="00447CEF"/>
    <w:rsid w:val="00447E28"/>
    <w:rsid w:val="00450BA9"/>
    <w:rsid w:val="00452481"/>
    <w:rsid w:val="004528FA"/>
    <w:rsid w:val="00453042"/>
    <w:rsid w:val="00453908"/>
    <w:rsid w:val="00453DC8"/>
    <w:rsid w:val="00455165"/>
    <w:rsid w:val="00457058"/>
    <w:rsid w:val="00457804"/>
    <w:rsid w:val="00460672"/>
    <w:rsid w:val="0046097E"/>
    <w:rsid w:val="00460AEF"/>
    <w:rsid w:val="00460C52"/>
    <w:rsid w:val="00460FCA"/>
    <w:rsid w:val="00462279"/>
    <w:rsid w:val="00462DCC"/>
    <w:rsid w:val="004646BF"/>
    <w:rsid w:val="00464744"/>
    <w:rsid w:val="00464D92"/>
    <w:rsid w:val="004665E3"/>
    <w:rsid w:val="004667BA"/>
    <w:rsid w:val="0046760F"/>
    <w:rsid w:val="0047237D"/>
    <w:rsid w:val="00472561"/>
    <w:rsid w:val="004731F1"/>
    <w:rsid w:val="00473EB5"/>
    <w:rsid w:val="0047456B"/>
    <w:rsid w:val="00475251"/>
    <w:rsid w:val="00475260"/>
    <w:rsid w:val="0047531F"/>
    <w:rsid w:val="0047582A"/>
    <w:rsid w:val="00476CBB"/>
    <w:rsid w:val="00477366"/>
    <w:rsid w:val="00477400"/>
    <w:rsid w:val="00477842"/>
    <w:rsid w:val="00480B1D"/>
    <w:rsid w:val="00480BC8"/>
    <w:rsid w:val="00481265"/>
    <w:rsid w:val="004814BF"/>
    <w:rsid w:val="00481742"/>
    <w:rsid w:val="00481B32"/>
    <w:rsid w:val="00482649"/>
    <w:rsid w:val="00483630"/>
    <w:rsid w:val="004836EA"/>
    <w:rsid w:val="00483ECB"/>
    <w:rsid w:val="00483F72"/>
    <w:rsid w:val="004843FD"/>
    <w:rsid w:val="00485215"/>
    <w:rsid w:val="00485340"/>
    <w:rsid w:val="0048587E"/>
    <w:rsid w:val="0048799A"/>
    <w:rsid w:val="00487C2B"/>
    <w:rsid w:val="004900FF"/>
    <w:rsid w:val="00490A01"/>
    <w:rsid w:val="0049125B"/>
    <w:rsid w:val="00491C58"/>
    <w:rsid w:val="00491FAB"/>
    <w:rsid w:val="00492081"/>
    <w:rsid w:val="0049227D"/>
    <w:rsid w:val="0049277B"/>
    <w:rsid w:val="0049297D"/>
    <w:rsid w:val="004929F2"/>
    <w:rsid w:val="00492F5E"/>
    <w:rsid w:val="00493D58"/>
    <w:rsid w:val="004946F2"/>
    <w:rsid w:val="00495A03"/>
    <w:rsid w:val="00495E28"/>
    <w:rsid w:val="00496655"/>
    <w:rsid w:val="00497079"/>
    <w:rsid w:val="00497450"/>
    <w:rsid w:val="00497F49"/>
    <w:rsid w:val="004A1BBA"/>
    <w:rsid w:val="004A225B"/>
    <w:rsid w:val="004A23C2"/>
    <w:rsid w:val="004A3336"/>
    <w:rsid w:val="004A3E3C"/>
    <w:rsid w:val="004A4069"/>
    <w:rsid w:val="004A484E"/>
    <w:rsid w:val="004A6513"/>
    <w:rsid w:val="004A660E"/>
    <w:rsid w:val="004A72D3"/>
    <w:rsid w:val="004B0924"/>
    <w:rsid w:val="004B0E6D"/>
    <w:rsid w:val="004B16E8"/>
    <w:rsid w:val="004B24BF"/>
    <w:rsid w:val="004B2CA5"/>
    <w:rsid w:val="004B3609"/>
    <w:rsid w:val="004B3A7D"/>
    <w:rsid w:val="004B3E46"/>
    <w:rsid w:val="004B412E"/>
    <w:rsid w:val="004B4C51"/>
    <w:rsid w:val="004B5B92"/>
    <w:rsid w:val="004B6250"/>
    <w:rsid w:val="004B66F3"/>
    <w:rsid w:val="004B6B05"/>
    <w:rsid w:val="004B7499"/>
    <w:rsid w:val="004B76B1"/>
    <w:rsid w:val="004B7800"/>
    <w:rsid w:val="004C0057"/>
    <w:rsid w:val="004C0541"/>
    <w:rsid w:val="004C0BBF"/>
    <w:rsid w:val="004C1D08"/>
    <w:rsid w:val="004C1D55"/>
    <w:rsid w:val="004C2836"/>
    <w:rsid w:val="004C2C46"/>
    <w:rsid w:val="004C30BD"/>
    <w:rsid w:val="004C405B"/>
    <w:rsid w:val="004C4550"/>
    <w:rsid w:val="004C4BDC"/>
    <w:rsid w:val="004C4D13"/>
    <w:rsid w:val="004C4E53"/>
    <w:rsid w:val="004C54CA"/>
    <w:rsid w:val="004C5856"/>
    <w:rsid w:val="004C5ABF"/>
    <w:rsid w:val="004C5D03"/>
    <w:rsid w:val="004C62AE"/>
    <w:rsid w:val="004C651D"/>
    <w:rsid w:val="004C7235"/>
    <w:rsid w:val="004C7955"/>
    <w:rsid w:val="004C7A02"/>
    <w:rsid w:val="004D0213"/>
    <w:rsid w:val="004D047F"/>
    <w:rsid w:val="004D1529"/>
    <w:rsid w:val="004D16C7"/>
    <w:rsid w:val="004D16D2"/>
    <w:rsid w:val="004D29F1"/>
    <w:rsid w:val="004D29F3"/>
    <w:rsid w:val="004D2DFE"/>
    <w:rsid w:val="004D3D96"/>
    <w:rsid w:val="004D40BB"/>
    <w:rsid w:val="004D5316"/>
    <w:rsid w:val="004D575C"/>
    <w:rsid w:val="004D5ACC"/>
    <w:rsid w:val="004D606D"/>
    <w:rsid w:val="004D650F"/>
    <w:rsid w:val="004D68E2"/>
    <w:rsid w:val="004D7269"/>
    <w:rsid w:val="004D74EE"/>
    <w:rsid w:val="004D7F01"/>
    <w:rsid w:val="004E08FC"/>
    <w:rsid w:val="004E0B6E"/>
    <w:rsid w:val="004E0D3F"/>
    <w:rsid w:val="004E13BC"/>
    <w:rsid w:val="004E2133"/>
    <w:rsid w:val="004E2BD2"/>
    <w:rsid w:val="004E358C"/>
    <w:rsid w:val="004E395B"/>
    <w:rsid w:val="004E5EDB"/>
    <w:rsid w:val="004E60FB"/>
    <w:rsid w:val="004E64FF"/>
    <w:rsid w:val="004E73A5"/>
    <w:rsid w:val="004E758A"/>
    <w:rsid w:val="004E7BA7"/>
    <w:rsid w:val="004F0279"/>
    <w:rsid w:val="004F1C42"/>
    <w:rsid w:val="004F23CE"/>
    <w:rsid w:val="004F2C5A"/>
    <w:rsid w:val="004F31EA"/>
    <w:rsid w:val="004F37E9"/>
    <w:rsid w:val="004F4601"/>
    <w:rsid w:val="004F4CFE"/>
    <w:rsid w:val="004F6F06"/>
    <w:rsid w:val="004F779C"/>
    <w:rsid w:val="004F7846"/>
    <w:rsid w:val="004F7EBF"/>
    <w:rsid w:val="005000A6"/>
    <w:rsid w:val="005000D4"/>
    <w:rsid w:val="005004EE"/>
    <w:rsid w:val="005007AB"/>
    <w:rsid w:val="00500B1E"/>
    <w:rsid w:val="00500B24"/>
    <w:rsid w:val="00500C17"/>
    <w:rsid w:val="00501B03"/>
    <w:rsid w:val="00502416"/>
    <w:rsid w:val="0050277D"/>
    <w:rsid w:val="005027F4"/>
    <w:rsid w:val="005036C2"/>
    <w:rsid w:val="0050492E"/>
    <w:rsid w:val="005051C9"/>
    <w:rsid w:val="00505C6C"/>
    <w:rsid w:val="00506389"/>
    <w:rsid w:val="00507000"/>
    <w:rsid w:val="0050730E"/>
    <w:rsid w:val="00507FC5"/>
    <w:rsid w:val="00510A69"/>
    <w:rsid w:val="00510CAF"/>
    <w:rsid w:val="0051114C"/>
    <w:rsid w:val="00511597"/>
    <w:rsid w:val="0051180E"/>
    <w:rsid w:val="00511915"/>
    <w:rsid w:val="005120CD"/>
    <w:rsid w:val="005128C5"/>
    <w:rsid w:val="00512905"/>
    <w:rsid w:val="00512D8B"/>
    <w:rsid w:val="00512DE2"/>
    <w:rsid w:val="00512E85"/>
    <w:rsid w:val="0051346B"/>
    <w:rsid w:val="005136C7"/>
    <w:rsid w:val="0051478B"/>
    <w:rsid w:val="00514C1C"/>
    <w:rsid w:val="00514D0D"/>
    <w:rsid w:val="0051524F"/>
    <w:rsid w:val="0051566A"/>
    <w:rsid w:val="00515D7B"/>
    <w:rsid w:val="00515DD8"/>
    <w:rsid w:val="005166E9"/>
    <w:rsid w:val="00517280"/>
    <w:rsid w:val="00517917"/>
    <w:rsid w:val="0052009E"/>
    <w:rsid w:val="005200F7"/>
    <w:rsid w:val="00520AB5"/>
    <w:rsid w:val="0052155D"/>
    <w:rsid w:val="00521596"/>
    <w:rsid w:val="00522066"/>
    <w:rsid w:val="005222FA"/>
    <w:rsid w:val="00524A64"/>
    <w:rsid w:val="00524C6D"/>
    <w:rsid w:val="00525740"/>
    <w:rsid w:val="00525E59"/>
    <w:rsid w:val="005278EE"/>
    <w:rsid w:val="00527945"/>
    <w:rsid w:val="00527D3A"/>
    <w:rsid w:val="00530A21"/>
    <w:rsid w:val="005310DD"/>
    <w:rsid w:val="00531851"/>
    <w:rsid w:val="005318CC"/>
    <w:rsid w:val="0053199E"/>
    <w:rsid w:val="00531D65"/>
    <w:rsid w:val="00532775"/>
    <w:rsid w:val="005334E4"/>
    <w:rsid w:val="005349B1"/>
    <w:rsid w:val="005358EB"/>
    <w:rsid w:val="00535AA4"/>
    <w:rsid w:val="00535DA3"/>
    <w:rsid w:val="00535E64"/>
    <w:rsid w:val="005364A6"/>
    <w:rsid w:val="005364AE"/>
    <w:rsid w:val="0053652C"/>
    <w:rsid w:val="0053659B"/>
    <w:rsid w:val="005368A0"/>
    <w:rsid w:val="005374BC"/>
    <w:rsid w:val="005419C0"/>
    <w:rsid w:val="005427DC"/>
    <w:rsid w:val="00543188"/>
    <w:rsid w:val="005432F0"/>
    <w:rsid w:val="00543367"/>
    <w:rsid w:val="00543680"/>
    <w:rsid w:val="0054384E"/>
    <w:rsid w:val="00543BFA"/>
    <w:rsid w:val="00544726"/>
    <w:rsid w:val="0054655E"/>
    <w:rsid w:val="00546601"/>
    <w:rsid w:val="00547D9C"/>
    <w:rsid w:val="00547DA1"/>
    <w:rsid w:val="005501BC"/>
    <w:rsid w:val="0055068D"/>
    <w:rsid w:val="00551BAB"/>
    <w:rsid w:val="00551C53"/>
    <w:rsid w:val="0055221B"/>
    <w:rsid w:val="005522F6"/>
    <w:rsid w:val="005526DC"/>
    <w:rsid w:val="005535B7"/>
    <w:rsid w:val="0055386B"/>
    <w:rsid w:val="00554CAC"/>
    <w:rsid w:val="0055513C"/>
    <w:rsid w:val="00555ED3"/>
    <w:rsid w:val="0055637C"/>
    <w:rsid w:val="00556B00"/>
    <w:rsid w:val="0055753F"/>
    <w:rsid w:val="00557618"/>
    <w:rsid w:val="00557782"/>
    <w:rsid w:val="00557AED"/>
    <w:rsid w:val="005608A1"/>
    <w:rsid w:val="00560C94"/>
    <w:rsid w:val="00560FD5"/>
    <w:rsid w:val="00561C0A"/>
    <w:rsid w:val="00562765"/>
    <w:rsid w:val="0056283B"/>
    <w:rsid w:val="0056291C"/>
    <w:rsid w:val="00562E59"/>
    <w:rsid w:val="00563E82"/>
    <w:rsid w:val="005646BB"/>
    <w:rsid w:val="005647F9"/>
    <w:rsid w:val="00564B19"/>
    <w:rsid w:val="00564C4B"/>
    <w:rsid w:val="00565A63"/>
    <w:rsid w:val="00566588"/>
    <w:rsid w:val="0056662E"/>
    <w:rsid w:val="00566A26"/>
    <w:rsid w:val="00566F6B"/>
    <w:rsid w:val="00567012"/>
    <w:rsid w:val="00567EA5"/>
    <w:rsid w:val="00570050"/>
    <w:rsid w:val="00570514"/>
    <w:rsid w:val="00571A41"/>
    <w:rsid w:val="005721D0"/>
    <w:rsid w:val="00572627"/>
    <w:rsid w:val="0057275D"/>
    <w:rsid w:val="00572919"/>
    <w:rsid w:val="005733C4"/>
    <w:rsid w:val="00574103"/>
    <w:rsid w:val="00575B68"/>
    <w:rsid w:val="00575DA6"/>
    <w:rsid w:val="0057737F"/>
    <w:rsid w:val="00577C45"/>
    <w:rsid w:val="005800A9"/>
    <w:rsid w:val="00580488"/>
    <w:rsid w:val="005804AA"/>
    <w:rsid w:val="0058074D"/>
    <w:rsid w:val="00580FD1"/>
    <w:rsid w:val="00581630"/>
    <w:rsid w:val="005816EE"/>
    <w:rsid w:val="005824E6"/>
    <w:rsid w:val="00582FAD"/>
    <w:rsid w:val="00583489"/>
    <w:rsid w:val="0058391F"/>
    <w:rsid w:val="00583A80"/>
    <w:rsid w:val="00584188"/>
    <w:rsid w:val="00584D68"/>
    <w:rsid w:val="00584E33"/>
    <w:rsid w:val="00585AD4"/>
    <w:rsid w:val="00586392"/>
    <w:rsid w:val="00586819"/>
    <w:rsid w:val="00586E9A"/>
    <w:rsid w:val="00587419"/>
    <w:rsid w:val="00590FE4"/>
    <w:rsid w:val="00591D9C"/>
    <w:rsid w:val="0059282D"/>
    <w:rsid w:val="005932C1"/>
    <w:rsid w:val="00593440"/>
    <w:rsid w:val="005936BF"/>
    <w:rsid w:val="00593DE5"/>
    <w:rsid w:val="0059592B"/>
    <w:rsid w:val="00596617"/>
    <w:rsid w:val="00596B2E"/>
    <w:rsid w:val="00596CC4"/>
    <w:rsid w:val="00597057"/>
    <w:rsid w:val="005972B8"/>
    <w:rsid w:val="005973A6"/>
    <w:rsid w:val="00597AAB"/>
    <w:rsid w:val="00597D8B"/>
    <w:rsid w:val="005A0742"/>
    <w:rsid w:val="005A0D1A"/>
    <w:rsid w:val="005A1C30"/>
    <w:rsid w:val="005A209C"/>
    <w:rsid w:val="005A292F"/>
    <w:rsid w:val="005A31C9"/>
    <w:rsid w:val="005A3295"/>
    <w:rsid w:val="005A43F0"/>
    <w:rsid w:val="005A46FF"/>
    <w:rsid w:val="005A4AFF"/>
    <w:rsid w:val="005A4B4C"/>
    <w:rsid w:val="005A5417"/>
    <w:rsid w:val="005A65F0"/>
    <w:rsid w:val="005A7058"/>
    <w:rsid w:val="005A7758"/>
    <w:rsid w:val="005B011E"/>
    <w:rsid w:val="005B028B"/>
    <w:rsid w:val="005B0CBC"/>
    <w:rsid w:val="005B2E84"/>
    <w:rsid w:val="005B352F"/>
    <w:rsid w:val="005B3AE8"/>
    <w:rsid w:val="005B3E13"/>
    <w:rsid w:val="005B3E66"/>
    <w:rsid w:val="005B3EFE"/>
    <w:rsid w:val="005B3FE8"/>
    <w:rsid w:val="005B4215"/>
    <w:rsid w:val="005B436C"/>
    <w:rsid w:val="005B4F97"/>
    <w:rsid w:val="005B52A4"/>
    <w:rsid w:val="005B5CA4"/>
    <w:rsid w:val="005B5F78"/>
    <w:rsid w:val="005B6E01"/>
    <w:rsid w:val="005B7164"/>
    <w:rsid w:val="005B7476"/>
    <w:rsid w:val="005B7688"/>
    <w:rsid w:val="005B7849"/>
    <w:rsid w:val="005B7B0E"/>
    <w:rsid w:val="005C06CF"/>
    <w:rsid w:val="005C0DFA"/>
    <w:rsid w:val="005C0FF0"/>
    <w:rsid w:val="005C219B"/>
    <w:rsid w:val="005C2E45"/>
    <w:rsid w:val="005C3A23"/>
    <w:rsid w:val="005C47FF"/>
    <w:rsid w:val="005C492F"/>
    <w:rsid w:val="005C4B4C"/>
    <w:rsid w:val="005C5409"/>
    <w:rsid w:val="005C55EF"/>
    <w:rsid w:val="005C5BAE"/>
    <w:rsid w:val="005C628C"/>
    <w:rsid w:val="005C6765"/>
    <w:rsid w:val="005C69AC"/>
    <w:rsid w:val="005C722E"/>
    <w:rsid w:val="005C74C6"/>
    <w:rsid w:val="005C752A"/>
    <w:rsid w:val="005C7576"/>
    <w:rsid w:val="005C7759"/>
    <w:rsid w:val="005D01A4"/>
    <w:rsid w:val="005D0399"/>
    <w:rsid w:val="005D15AE"/>
    <w:rsid w:val="005D1A7B"/>
    <w:rsid w:val="005D1EDD"/>
    <w:rsid w:val="005D3C9D"/>
    <w:rsid w:val="005D456F"/>
    <w:rsid w:val="005D45B3"/>
    <w:rsid w:val="005D4AB3"/>
    <w:rsid w:val="005D4CEB"/>
    <w:rsid w:val="005D5344"/>
    <w:rsid w:val="005D5DA8"/>
    <w:rsid w:val="005D61EB"/>
    <w:rsid w:val="005E038A"/>
    <w:rsid w:val="005E0AE0"/>
    <w:rsid w:val="005E286D"/>
    <w:rsid w:val="005E4609"/>
    <w:rsid w:val="005E5E2F"/>
    <w:rsid w:val="005F04E6"/>
    <w:rsid w:val="005F0FB6"/>
    <w:rsid w:val="005F17EC"/>
    <w:rsid w:val="005F1C2F"/>
    <w:rsid w:val="005F39D5"/>
    <w:rsid w:val="005F3AB5"/>
    <w:rsid w:val="005F3E05"/>
    <w:rsid w:val="005F43B9"/>
    <w:rsid w:val="005F55D6"/>
    <w:rsid w:val="005F5CA9"/>
    <w:rsid w:val="005F6828"/>
    <w:rsid w:val="005F68CB"/>
    <w:rsid w:val="005F6BDE"/>
    <w:rsid w:val="005F7799"/>
    <w:rsid w:val="005F78FC"/>
    <w:rsid w:val="00600242"/>
    <w:rsid w:val="00600D11"/>
    <w:rsid w:val="00601F91"/>
    <w:rsid w:val="006033E3"/>
    <w:rsid w:val="006038CD"/>
    <w:rsid w:val="00605169"/>
    <w:rsid w:val="00605FC7"/>
    <w:rsid w:val="00606218"/>
    <w:rsid w:val="0060631B"/>
    <w:rsid w:val="0060677D"/>
    <w:rsid w:val="00606C5E"/>
    <w:rsid w:val="00606CA3"/>
    <w:rsid w:val="00606E91"/>
    <w:rsid w:val="00607018"/>
    <w:rsid w:val="006077ED"/>
    <w:rsid w:val="00610954"/>
    <w:rsid w:val="00610CBE"/>
    <w:rsid w:val="00610E1F"/>
    <w:rsid w:val="006131B2"/>
    <w:rsid w:val="0061321C"/>
    <w:rsid w:val="00614CA1"/>
    <w:rsid w:val="00615C2C"/>
    <w:rsid w:val="0061644B"/>
    <w:rsid w:val="0061799C"/>
    <w:rsid w:val="0062038A"/>
    <w:rsid w:val="006203A8"/>
    <w:rsid w:val="006207DF"/>
    <w:rsid w:val="00620E59"/>
    <w:rsid w:val="00621132"/>
    <w:rsid w:val="00622656"/>
    <w:rsid w:val="0062386E"/>
    <w:rsid w:val="00623D9A"/>
    <w:rsid w:val="00623F01"/>
    <w:rsid w:val="006242FB"/>
    <w:rsid w:val="00624738"/>
    <w:rsid w:val="00625D15"/>
    <w:rsid w:val="00626E2D"/>
    <w:rsid w:val="006272DE"/>
    <w:rsid w:val="00627D94"/>
    <w:rsid w:val="0063033A"/>
    <w:rsid w:val="006304D3"/>
    <w:rsid w:val="00630AB9"/>
    <w:rsid w:val="00630B42"/>
    <w:rsid w:val="00630BC1"/>
    <w:rsid w:val="0063104D"/>
    <w:rsid w:val="006310FC"/>
    <w:rsid w:val="00631688"/>
    <w:rsid w:val="006320D8"/>
    <w:rsid w:val="00632540"/>
    <w:rsid w:val="00632E88"/>
    <w:rsid w:val="00633CCE"/>
    <w:rsid w:val="0063454C"/>
    <w:rsid w:val="00634DBB"/>
    <w:rsid w:val="00635C88"/>
    <w:rsid w:val="00637807"/>
    <w:rsid w:val="00637B63"/>
    <w:rsid w:val="00637C26"/>
    <w:rsid w:val="00640443"/>
    <w:rsid w:val="00640732"/>
    <w:rsid w:val="00641C79"/>
    <w:rsid w:val="00642072"/>
    <w:rsid w:val="0064372D"/>
    <w:rsid w:val="006440ED"/>
    <w:rsid w:val="0064467C"/>
    <w:rsid w:val="00644827"/>
    <w:rsid w:val="00644AB5"/>
    <w:rsid w:val="00645213"/>
    <w:rsid w:val="00645293"/>
    <w:rsid w:val="006468CB"/>
    <w:rsid w:val="00651B78"/>
    <w:rsid w:val="00651C95"/>
    <w:rsid w:val="00652263"/>
    <w:rsid w:val="0065238F"/>
    <w:rsid w:val="00652881"/>
    <w:rsid w:val="00652985"/>
    <w:rsid w:val="00652E25"/>
    <w:rsid w:val="00653253"/>
    <w:rsid w:val="0065332B"/>
    <w:rsid w:val="006533AE"/>
    <w:rsid w:val="006551AE"/>
    <w:rsid w:val="0066137E"/>
    <w:rsid w:val="00661974"/>
    <w:rsid w:val="006623E2"/>
    <w:rsid w:val="006624E3"/>
    <w:rsid w:val="006640F9"/>
    <w:rsid w:val="00664551"/>
    <w:rsid w:val="00664685"/>
    <w:rsid w:val="00664872"/>
    <w:rsid w:val="00664B95"/>
    <w:rsid w:val="00665D5F"/>
    <w:rsid w:val="00666877"/>
    <w:rsid w:val="006676A0"/>
    <w:rsid w:val="006704F3"/>
    <w:rsid w:val="00670857"/>
    <w:rsid w:val="00670FB2"/>
    <w:rsid w:val="00671124"/>
    <w:rsid w:val="006727B0"/>
    <w:rsid w:val="00672BB8"/>
    <w:rsid w:val="0067307E"/>
    <w:rsid w:val="006739C0"/>
    <w:rsid w:val="00673F6D"/>
    <w:rsid w:val="00673F9D"/>
    <w:rsid w:val="00674757"/>
    <w:rsid w:val="00674850"/>
    <w:rsid w:val="00675116"/>
    <w:rsid w:val="00675D03"/>
    <w:rsid w:val="00676016"/>
    <w:rsid w:val="006765F7"/>
    <w:rsid w:val="00676EA7"/>
    <w:rsid w:val="00682EFD"/>
    <w:rsid w:val="00683F61"/>
    <w:rsid w:val="00684EA3"/>
    <w:rsid w:val="00686A36"/>
    <w:rsid w:val="00687296"/>
    <w:rsid w:val="00687AD5"/>
    <w:rsid w:val="0069211A"/>
    <w:rsid w:val="00692B81"/>
    <w:rsid w:val="00692C4F"/>
    <w:rsid w:val="006949D2"/>
    <w:rsid w:val="00694C5F"/>
    <w:rsid w:val="00695251"/>
    <w:rsid w:val="006953EF"/>
    <w:rsid w:val="00695689"/>
    <w:rsid w:val="00695ADE"/>
    <w:rsid w:val="00695C0D"/>
    <w:rsid w:val="00695CAE"/>
    <w:rsid w:val="00696356"/>
    <w:rsid w:val="006964EC"/>
    <w:rsid w:val="006968EA"/>
    <w:rsid w:val="00697819"/>
    <w:rsid w:val="00697CB5"/>
    <w:rsid w:val="006A015D"/>
    <w:rsid w:val="006A12B5"/>
    <w:rsid w:val="006A2EA3"/>
    <w:rsid w:val="006A3CC1"/>
    <w:rsid w:val="006A4899"/>
    <w:rsid w:val="006A62E1"/>
    <w:rsid w:val="006A6566"/>
    <w:rsid w:val="006A72C6"/>
    <w:rsid w:val="006A7310"/>
    <w:rsid w:val="006A7AA6"/>
    <w:rsid w:val="006B02DA"/>
    <w:rsid w:val="006B08FB"/>
    <w:rsid w:val="006B1877"/>
    <w:rsid w:val="006B1913"/>
    <w:rsid w:val="006B1AC7"/>
    <w:rsid w:val="006B2065"/>
    <w:rsid w:val="006B271B"/>
    <w:rsid w:val="006B275B"/>
    <w:rsid w:val="006B30BF"/>
    <w:rsid w:val="006B38C6"/>
    <w:rsid w:val="006B3940"/>
    <w:rsid w:val="006B45A6"/>
    <w:rsid w:val="006B4A69"/>
    <w:rsid w:val="006B568C"/>
    <w:rsid w:val="006B62F0"/>
    <w:rsid w:val="006B6C6B"/>
    <w:rsid w:val="006C09B6"/>
    <w:rsid w:val="006C09C0"/>
    <w:rsid w:val="006C168D"/>
    <w:rsid w:val="006C1884"/>
    <w:rsid w:val="006C18AF"/>
    <w:rsid w:val="006C2341"/>
    <w:rsid w:val="006C2BF5"/>
    <w:rsid w:val="006C3745"/>
    <w:rsid w:val="006C39FD"/>
    <w:rsid w:val="006C4A40"/>
    <w:rsid w:val="006C4E56"/>
    <w:rsid w:val="006C61CD"/>
    <w:rsid w:val="006C642C"/>
    <w:rsid w:val="006C6FC6"/>
    <w:rsid w:val="006C7830"/>
    <w:rsid w:val="006C7BB9"/>
    <w:rsid w:val="006C7D50"/>
    <w:rsid w:val="006D141C"/>
    <w:rsid w:val="006D2425"/>
    <w:rsid w:val="006D2CF3"/>
    <w:rsid w:val="006D2D08"/>
    <w:rsid w:val="006D2F35"/>
    <w:rsid w:val="006D3228"/>
    <w:rsid w:val="006D349E"/>
    <w:rsid w:val="006D41EF"/>
    <w:rsid w:val="006D4A94"/>
    <w:rsid w:val="006D4D59"/>
    <w:rsid w:val="006D53AA"/>
    <w:rsid w:val="006D555D"/>
    <w:rsid w:val="006D6993"/>
    <w:rsid w:val="006E0D09"/>
    <w:rsid w:val="006E101B"/>
    <w:rsid w:val="006E222A"/>
    <w:rsid w:val="006E241F"/>
    <w:rsid w:val="006E24EE"/>
    <w:rsid w:val="006E25BD"/>
    <w:rsid w:val="006E2697"/>
    <w:rsid w:val="006E3379"/>
    <w:rsid w:val="006E34B7"/>
    <w:rsid w:val="006E36B8"/>
    <w:rsid w:val="006E3874"/>
    <w:rsid w:val="006E5585"/>
    <w:rsid w:val="006E5E32"/>
    <w:rsid w:val="006E633A"/>
    <w:rsid w:val="006E6A14"/>
    <w:rsid w:val="006E6B16"/>
    <w:rsid w:val="006E6DE8"/>
    <w:rsid w:val="006E780C"/>
    <w:rsid w:val="006F0BA7"/>
    <w:rsid w:val="006F0F01"/>
    <w:rsid w:val="006F0F3C"/>
    <w:rsid w:val="006F174D"/>
    <w:rsid w:val="006F1DBC"/>
    <w:rsid w:val="006F1F41"/>
    <w:rsid w:val="006F32EF"/>
    <w:rsid w:val="006F3615"/>
    <w:rsid w:val="006F3C54"/>
    <w:rsid w:val="006F47CA"/>
    <w:rsid w:val="006F4CD8"/>
    <w:rsid w:val="006F53D9"/>
    <w:rsid w:val="006F549C"/>
    <w:rsid w:val="006F5812"/>
    <w:rsid w:val="006F609A"/>
    <w:rsid w:val="006F73E9"/>
    <w:rsid w:val="006F787F"/>
    <w:rsid w:val="007004DC"/>
    <w:rsid w:val="00700854"/>
    <w:rsid w:val="00700C4C"/>
    <w:rsid w:val="00701093"/>
    <w:rsid w:val="0070109C"/>
    <w:rsid w:val="007022C4"/>
    <w:rsid w:val="007026E9"/>
    <w:rsid w:val="00702E2B"/>
    <w:rsid w:val="00703C8B"/>
    <w:rsid w:val="00703E8A"/>
    <w:rsid w:val="007046A5"/>
    <w:rsid w:val="00704F60"/>
    <w:rsid w:val="00706EA3"/>
    <w:rsid w:val="007078BE"/>
    <w:rsid w:val="00707D5A"/>
    <w:rsid w:val="00710BF6"/>
    <w:rsid w:val="00711522"/>
    <w:rsid w:val="007118A6"/>
    <w:rsid w:val="007124FE"/>
    <w:rsid w:val="00712533"/>
    <w:rsid w:val="00713186"/>
    <w:rsid w:val="00713757"/>
    <w:rsid w:val="00713758"/>
    <w:rsid w:val="007137D8"/>
    <w:rsid w:val="00714064"/>
    <w:rsid w:val="0071409E"/>
    <w:rsid w:val="00716B1B"/>
    <w:rsid w:val="00717772"/>
    <w:rsid w:val="007200E5"/>
    <w:rsid w:val="00720949"/>
    <w:rsid w:val="00720C17"/>
    <w:rsid w:val="0072116F"/>
    <w:rsid w:val="007215EC"/>
    <w:rsid w:val="00721AF1"/>
    <w:rsid w:val="0072280F"/>
    <w:rsid w:val="00722B5E"/>
    <w:rsid w:val="007235F5"/>
    <w:rsid w:val="00723B2C"/>
    <w:rsid w:val="007241D0"/>
    <w:rsid w:val="00724F7C"/>
    <w:rsid w:val="007253CC"/>
    <w:rsid w:val="00726087"/>
    <w:rsid w:val="00726F5A"/>
    <w:rsid w:val="0072708F"/>
    <w:rsid w:val="007304C1"/>
    <w:rsid w:val="00730E81"/>
    <w:rsid w:val="00731000"/>
    <w:rsid w:val="00731204"/>
    <w:rsid w:val="007319BC"/>
    <w:rsid w:val="0073222B"/>
    <w:rsid w:val="00732582"/>
    <w:rsid w:val="00732D1D"/>
    <w:rsid w:val="007332C4"/>
    <w:rsid w:val="00734381"/>
    <w:rsid w:val="00734B0E"/>
    <w:rsid w:val="00736034"/>
    <w:rsid w:val="0073666D"/>
    <w:rsid w:val="00736710"/>
    <w:rsid w:val="0073681C"/>
    <w:rsid w:val="0073725B"/>
    <w:rsid w:val="00737B67"/>
    <w:rsid w:val="0074033C"/>
    <w:rsid w:val="0074050E"/>
    <w:rsid w:val="00740B66"/>
    <w:rsid w:val="00741AF8"/>
    <w:rsid w:val="00741EBE"/>
    <w:rsid w:val="00742181"/>
    <w:rsid w:val="007424EC"/>
    <w:rsid w:val="00742EDA"/>
    <w:rsid w:val="007440FA"/>
    <w:rsid w:val="00744201"/>
    <w:rsid w:val="00744C91"/>
    <w:rsid w:val="007451C0"/>
    <w:rsid w:val="007453E1"/>
    <w:rsid w:val="00745604"/>
    <w:rsid w:val="00745FCE"/>
    <w:rsid w:val="00746130"/>
    <w:rsid w:val="00746A40"/>
    <w:rsid w:val="00746D83"/>
    <w:rsid w:val="00746E6A"/>
    <w:rsid w:val="00747598"/>
    <w:rsid w:val="00747B2E"/>
    <w:rsid w:val="00750358"/>
    <w:rsid w:val="007520A3"/>
    <w:rsid w:val="007526F5"/>
    <w:rsid w:val="00753B26"/>
    <w:rsid w:val="00753F05"/>
    <w:rsid w:val="00754717"/>
    <w:rsid w:val="00754836"/>
    <w:rsid w:val="00754FB9"/>
    <w:rsid w:val="00755CDF"/>
    <w:rsid w:val="0075649C"/>
    <w:rsid w:val="00756730"/>
    <w:rsid w:val="00757042"/>
    <w:rsid w:val="007578C3"/>
    <w:rsid w:val="00757A4C"/>
    <w:rsid w:val="00760895"/>
    <w:rsid w:val="00761DF0"/>
    <w:rsid w:val="00762ABF"/>
    <w:rsid w:val="00762DB1"/>
    <w:rsid w:val="00763B14"/>
    <w:rsid w:val="00764A94"/>
    <w:rsid w:val="00764B26"/>
    <w:rsid w:val="00764EA6"/>
    <w:rsid w:val="007651A9"/>
    <w:rsid w:val="007651E5"/>
    <w:rsid w:val="0076524F"/>
    <w:rsid w:val="00765584"/>
    <w:rsid w:val="007655A0"/>
    <w:rsid w:val="007665B2"/>
    <w:rsid w:val="007670DC"/>
    <w:rsid w:val="00767356"/>
    <w:rsid w:val="00770F2A"/>
    <w:rsid w:val="0077111A"/>
    <w:rsid w:val="0077213A"/>
    <w:rsid w:val="00772272"/>
    <w:rsid w:val="0077369F"/>
    <w:rsid w:val="0077463A"/>
    <w:rsid w:val="00774AB3"/>
    <w:rsid w:val="00774D0F"/>
    <w:rsid w:val="00774D7B"/>
    <w:rsid w:val="007756ED"/>
    <w:rsid w:val="0077589D"/>
    <w:rsid w:val="007760B8"/>
    <w:rsid w:val="0077617F"/>
    <w:rsid w:val="00776A3D"/>
    <w:rsid w:val="0077707A"/>
    <w:rsid w:val="007776BF"/>
    <w:rsid w:val="007819A1"/>
    <w:rsid w:val="00783BA5"/>
    <w:rsid w:val="00783BF5"/>
    <w:rsid w:val="00784A1E"/>
    <w:rsid w:val="00784AFD"/>
    <w:rsid w:val="00784F9E"/>
    <w:rsid w:val="0078533C"/>
    <w:rsid w:val="007857FB"/>
    <w:rsid w:val="007870FC"/>
    <w:rsid w:val="0078717D"/>
    <w:rsid w:val="00787CD0"/>
    <w:rsid w:val="007905A2"/>
    <w:rsid w:val="00791053"/>
    <w:rsid w:val="00791261"/>
    <w:rsid w:val="007918FE"/>
    <w:rsid w:val="00791A3A"/>
    <w:rsid w:val="0079262D"/>
    <w:rsid w:val="00792A53"/>
    <w:rsid w:val="00792A69"/>
    <w:rsid w:val="00794196"/>
    <w:rsid w:val="007949CD"/>
    <w:rsid w:val="00794C47"/>
    <w:rsid w:val="00794FFF"/>
    <w:rsid w:val="00796289"/>
    <w:rsid w:val="00796964"/>
    <w:rsid w:val="00796D4D"/>
    <w:rsid w:val="007971B8"/>
    <w:rsid w:val="00797637"/>
    <w:rsid w:val="007A0018"/>
    <w:rsid w:val="007A0ADE"/>
    <w:rsid w:val="007A1A13"/>
    <w:rsid w:val="007A1B35"/>
    <w:rsid w:val="007A2812"/>
    <w:rsid w:val="007A2C4D"/>
    <w:rsid w:val="007A338C"/>
    <w:rsid w:val="007A3680"/>
    <w:rsid w:val="007A380E"/>
    <w:rsid w:val="007A3BCD"/>
    <w:rsid w:val="007A4265"/>
    <w:rsid w:val="007A5214"/>
    <w:rsid w:val="007A53B7"/>
    <w:rsid w:val="007A59B8"/>
    <w:rsid w:val="007A65AF"/>
    <w:rsid w:val="007A7682"/>
    <w:rsid w:val="007A7F11"/>
    <w:rsid w:val="007A7F42"/>
    <w:rsid w:val="007B0E0E"/>
    <w:rsid w:val="007B181E"/>
    <w:rsid w:val="007B2862"/>
    <w:rsid w:val="007B2BA2"/>
    <w:rsid w:val="007B2FD8"/>
    <w:rsid w:val="007B3968"/>
    <w:rsid w:val="007B45AF"/>
    <w:rsid w:val="007B4DD0"/>
    <w:rsid w:val="007B611E"/>
    <w:rsid w:val="007B6528"/>
    <w:rsid w:val="007B662A"/>
    <w:rsid w:val="007B71DC"/>
    <w:rsid w:val="007B7743"/>
    <w:rsid w:val="007C04F4"/>
    <w:rsid w:val="007C0E3E"/>
    <w:rsid w:val="007C2139"/>
    <w:rsid w:val="007C27DE"/>
    <w:rsid w:val="007C284C"/>
    <w:rsid w:val="007C299E"/>
    <w:rsid w:val="007C4ABB"/>
    <w:rsid w:val="007C525F"/>
    <w:rsid w:val="007C5321"/>
    <w:rsid w:val="007C5E8A"/>
    <w:rsid w:val="007C5F4B"/>
    <w:rsid w:val="007C626A"/>
    <w:rsid w:val="007C6AAB"/>
    <w:rsid w:val="007C7B84"/>
    <w:rsid w:val="007D0C4D"/>
    <w:rsid w:val="007D17BB"/>
    <w:rsid w:val="007D1FE9"/>
    <w:rsid w:val="007D28C9"/>
    <w:rsid w:val="007D326B"/>
    <w:rsid w:val="007D38F0"/>
    <w:rsid w:val="007D3C66"/>
    <w:rsid w:val="007D3CC8"/>
    <w:rsid w:val="007D430A"/>
    <w:rsid w:val="007D47FB"/>
    <w:rsid w:val="007D4C7C"/>
    <w:rsid w:val="007D4DD3"/>
    <w:rsid w:val="007D576A"/>
    <w:rsid w:val="007D62F9"/>
    <w:rsid w:val="007D63A4"/>
    <w:rsid w:val="007D6542"/>
    <w:rsid w:val="007D7FC9"/>
    <w:rsid w:val="007E1965"/>
    <w:rsid w:val="007E1AA2"/>
    <w:rsid w:val="007E1F2C"/>
    <w:rsid w:val="007E279D"/>
    <w:rsid w:val="007E2941"/>
    <w:rsid w:val="007E2D69"/>
    <w:rsid w:val="007E3B9A"/>
    <w:rsid w:val="007E3EEF"/>
    <w:rsid w:val="007E46E8"/>
    <w:rsid w:val="007E470F"/>
    <w:rsid w:val="007E4C1F"/>
    <w:rsid w:val="007E5D1B"/>
    <w:rsid w:val="007F01DE"/>
    <w:rsid w:val="007F0447"/>
    <w:rsid w:val="007F0759"/>
    <w:rsid w:val="007F0BCC"/>
    <w:rsid w:val="007F156E"/>
    <w:rsid w:val="007F1AD9"/>
    <w:rsid w:val="007F1CF3"/>
    <w:rsid w:val="007F2439"/>
    <w:rsid w:val="007F25C0"/>
    <w:rsid w:val="007F30BB"/>
    <w:rsid w:val="007F3860"/>
    <w:rsid w:val="007F5F52"/>
    <w:rsid w:val="007F672A"/>
    <w:rsid w:val="007F6A1D"/>
    <w:rsid w:val="007F77C6"/>
    <w:rsid w:val="007F79D4"/>
    <w:rsid w:val="008003A1"/>
    <w:rsid w:val="008006B7"/>
    <w:rsid w:val="00800FDB"/>
    <w:rsid w:val="008019D0"/>
    <w:rsid w:val="00802081"/>
    <w:rsid w:val="008020F6"/>
    <w:rsid w:val="008026F8"/>
    <w:rsid w:val="0080298E"/>
    <w:rsid w:val="00803833"/>
    <w:rsid w:val="008039DA"/>
    <w:rsid w:val="00804316"/>
    <w:rsid w:val="008044F8"/>
    <w:rsid w:val="00806461"/>
    <w:rsid w:val="008064C1"/>
    <w:rsid w:val="00806EC2"/>
    <w:rsid w:val="00810580"/>
    <w:rsid w:val="0081096D"/>
    <w:rsid w:val="00810EAD"/>
    <w:rsid w:val="00811833"/>
    <w:rsid w:val="00814BDE"/>
    <w:rsid w:val="00814DBC"/>
    <w:rsid w:val="0081512F"/>
    <w:rsid w:val="00815E78"/>
    <w:rsid w:val="00816288"/>
    <w:rsid w:val="008174D4"/>
    <w:rsid w:val="0082002E"/>
    <w:rsid w:val="0082083C"/>
    <w:rsid w:val="00820C54"/>
    <w:rsid w:val="00820F37"/>
    <w:rsid w:val="00820FE6"/>
    <w:rsid w:val="00821A66"/>
    <w:rsid w:val="00822476"/>
    <w:rsid w:val="008226BA"/>
    <w:rsid w:val="00822882"/>
    <w:rsid w:val="00822A1E"/>
    <w:rsid w:val="008238C7"/>
    <w:rsid w:val="0082414A"/>
    <w:rsid w:val="00825268"/>
    <w:rsid w:val="0082571C"/>
    <w:rsid w:val="00825B94"/>
    <w:rsid w:val="00825BB4"/>
    <w:rsid w:val="00825F68"/>
    <w:rsid w:val="008273D2"/>
    <w:rsid w:val="00827B53"/>
    <w:rsid w:val="00830E92"/>
    <w:rsid w:val="008320ED"/>
    <w:rsid w:val="00832A0F"/>
    <w:rsid w:val="00833444"/>
    <w:rsid w:val="00834EC5"/>
    <w:rsid w:val="008353D5"/>
    <w:rsid w:val="00835408"/>
    <w:rsid w:val="008358A2"/>
    <w:rsid w:val="008359DA"/>
    <w:rsid w:val="00835A64"/>
    <w:rsid w:val="00837715"/>
    <w:rsid w:val="00837CEF"/>
    <w:rsid w:val="00837E22"/>
    <w:rsid w:val="00837E2F"/>
    <w:rsid w:val="00840035"/>
    <w:rsid w:val="00841862"/>
    <w:rsid w:val="008421A0"/>
    <w:rsid w:val="00842661"/>
    <w:rsid w:val="008428A9"/>
    <w:rsid w:val="008433AB"/>
    <w:rsid w:val="008439CE"/>
    <w:rsid w:val="00844112"/>
    <w:rsid w:val="008456C9"/>
    <w:rsid w:val="00845D21"/>
    <w:rsid w:val="0084611D"/>
    <w:rsid w:val="00846177"/>
    <w:rsid w:val="0084654D"/>
    <w:rsid w:val="00846C9F"/>
    <w:rsid w:val="008474FB"/>
    <w:rsid w:val="00847BD6"/>
    <w:rsid w:val="00847F48"/>
    <w:rsid w:val="00850137"/>
    <w:rsid w:val="00850C62"/>
    <w:rsid w:val="00850C94"/>
    <w:rsid w:val="00851284"/>
    <w:rsid w:val="00852248"/>
    <w:rsid w:val="008527D2"/>
    <w:rsid w:val="00852B48"/>
    <w:rsid w:val="008531F2"/>
    <w:rsid w:val="00853BE5"/>
    <w:rsid w:val="0085474D"/>
    <w:rsid w:val="00856481"/>
    <w:rsid w:val="008567A2"/>
    <w:rsid w:val="00856A6E"/>
    <w:rsid w:val="00856E6C"/>
    <w:rsid w:val="00857DE1"/>
    <w:rsid w:val="00860793"/>
    <w:rsid w:val="00860D8F"/>
    <w:rsid w:val="00861327"/>
    <w:rsid w:val="00862468"/>
    <w:rsid w:val="00862510"/>
    <w:rsid w:val="00862DA2"/>
    <w:rsid w:val="00863011"/>
    <w:rsid w:val="00863447"/>
    <w:rsid w:val="00863C5B"/>
    <w:rsid w:val="00863D2E"/>
    <w:rsid w:val="00864E32"/>
    <w:rsid w:val="00865075"/>
    <w:rsid w:val="0086615F"/>
    <w:rsid w:val="0086661C"/>
    <w:rsid w:val="0086748F"/>
    <w:rsid w:val="00870735"/>
    <w:rsid w:val="00872299"/>
    <w:rsid w:val="00872757"/>
    <w:rsid w:val="00872A1F"/>
    <w:rsid w:val="00872CE4"/>
    <w:rsid w:val="00873AA4"/>
    <w:rsid w:val="00873CA8"/>
    <w:rsid w:val="00873F5D"/>
    <w:rsid w:val="0087570C"/>
    <w:rsid w:val="00875A8D"/>
    <w:rsid w:val="00875BD9"/>
    <w:rsid w:val="008773BA"/>
    <w:rsid w:val="00877B62"/>
    <w:rsid w:val="00881015"/>
    <w:rsid w:val="008810B0"/>
    <w:rsid w:val="00881665"/>
    <w:rsid w:val="008819B6"/>
    <w:rsid w:val="00881AAC"/>
    <w:rsid w:val="008836B7"/>
    <w:rsid w:val="00883F7C"/>
    <w:rsid w:val="008841D3"/>
    <w:rsid w:val="00884987"/>
    <w:rsid w:val="00884BE0"/>
    <w:rsid w:val="00884D74"/>
    <w:rsid w:val="00884F71"/>
    <w:rsid w:val="0088624C"/>
    <w:rsid w:val="00886261"/>
    <w:rsid w:val="00887BF9"/>
    <w:rsid w:val="00887DE6"/>
    <w:rsid w:val="00890E6D"/>
    <w:rsid w:val="0089214A"/>
    <w:rsid w:val="00892226"/>
    <w:rsid w:val="008922FA"/>
    <w:rsid w:val="00892D3E"/>
    <w:rsid w:val="00893052"/>
    <w:rsid w:val="008936DC"/>
    <w:rsid w:val="0089391D"/>
    <w:rsid w:val="00893E53"/>
    <w:rsid w:val="008945EB"/>
    <w:rsid w:val="00894C13"/>
    <w:rsid w:val="00894C2A"/>
    <w:rsid w:val="00895389"/>
    <w:rsid w:val="0089690B"/>
    <w:rsid w:val="00896999"/>
    <w:rsid w:val="00896A5F"/>
    <w:rsid w:val="0089728F"/>
    <w:rsid w:val="008976C0"/>
    <w:rsid w:val="00897708"/>
    <w:rsid w:val="00897D88"/>
    <w:rsid w:val="008A0010"/>
    <w:rsid w:val="008A00AD"/>
    <w:rsid w:val="008A17AF"/>
    <w:rsid w:val="008A1ED9"/>
    <w:rsid w:val="008A2C65"/>
    <w:rsid w:val="008A2F16"/>
    <w:rsid w:val="008A36AE"/>
    <w:rsid w:val="008A4609"/>
    <w:rsid w:val="008A48C3"/>
    <w:rsid w:val="008A4A4D"/>
    <w:rsid w:val="008A4E18"/>
    <w:rsid w:val="008A520C"/>
    <w:rsid w:val="008A53D7"/>
    <w:rsid w:val="008A5493"/>
    <w:rsid w:val="008A596C"/>
    <w:rsid w:val="008A60A3"/>
    <w:rsid w:val="008A64C4"/>
    <w:rsid w:val="008A6BF7"/>
    <w:rsid w:val="008A6CC1"/>
    <w:rsid w:val="008A72FB"/>
    <w:rsid w:val="008A7EA4"/>
    <w:rsid w:val="008A7F03"/>
    <w:rsid w:val="008B0EA9"/>
    <w:rsid w:val="008B0F49"/>
    <w:rsid w:val="008B1823"/>
    <w:rsid w:val="008B1B4E"/>
    <w:rsid w:val="008B208F"/>
    <w:rsid w:val="008B20D9"/>
    <w:rsid w:val="008B2BDF"/>
    <w:rsid w:val="008B4198"/>
    <w:rsid w:val="008B586A"/>
    <w:rsid w:val="008B6651"/>
    <w:rsid w:val="008B6E16"/>
    <w:rsid w:val="008B6E9D"/>
    <w:rsid w:val="008B7110"/>
    <w:rsid w:val="008B7A20"/>
    <w:rsid w:val="008B7ECF"/>
    <w:rsid w:val="008C0B58"/>
    <w:rsid w:val="008C0DF9"/>
    <w:rsid w:val="008C131E"/>
    <w:rsid w:val="008C2029"/>
    <w:rsid w:val="008C267C"/>
    <w:rsid w:val="008C2E44"/>
    <w:rsid w:val="008C3427"/>
    <w:rsid w:val="008C3BC2"/>
    <w:rsid w:val="008C3FE0"/>
    <w:rsid w:val="008C40A4"/>
    <w:rsid w:val="008C4F76"/>
    <w:rsid w:val="008C55AD"/>
    <w:rsid w:val="008C61D6"/>
    <w:rsid w:val="008C631F"/>
    <w:rsid w:val="008C649D"/>
    <w:rsid w:val="008C64F1"/>
    <w:rsid w:val="008C7C1A"/>
    <w:rsid w:val="008D0C47"/>
    <w:rsid w:val="008D0DC1"/>
    <w:rsid w:val="008D1BB0"/>
    <w:rsid w:val="008D20FF"/>
    <w:rsid w:val="008D2B9A"/>
    <w:rsid w:val="008D2EAD"/>
    <w:rsid w:val="008D30B6"/>
    <w:rsid w:val="008D3163"/>
    <w:rsid w:val="008D3DE6"/>
    <w:rsid w:val="008D4223"/>
    <w:rsid w:val="008D44CC"/>
    <w:rsid w:val="008D46E3"/>
    <w:rsid w:val="008D4CED"/>
    <w:rsid w:val="008D50F9"/>
    <w:rsid w:val="008D5CAF"/>
    <w:rsid w:val="008D6709"/>
    <w:rsid w:val="008E083A"/>
    <w:rsid w:val="008E0DF8"/>
    <w:rsid w:val="008E0E65"/>
    <w:rsid w:val="008E11BD"/>
    <w:rsid w:val="008E12AD"/>
    <w:rsid w:val="008E16EB"/>
    <w:rsid w:val="008E2152"/>
    <w:rsid w:val="008E22FF"/>
    <w:rsid w:val="008E2450"/>
    <w:rsid w:val="008E297E"/>
    <w:rsid w:val="008E2CAE"/>
    <w:rsid w:val="008E3C35"/>
    <w:rsid w:val="008E3DC5"/>
    <w:rsid w:val="008E3F27"/>
    <w:rsid w:val="008E47EF"/>
    <w:rsid w:val="008E4E6E"/>
    <w:rsid w:val="008E5DB7"/>
    <w:rsid w:val="008E61EB"/>
    <w:rsid w:val="008E6E15"/>
    <w:rsid w:val="008E7896"/>
    <w:rsid w:val="008E79C7"/>
    <w:rsid w:val="008E7B6F"/>
    <w:rsid w:val="008E7C9D"/>
    <w:rsid w:val="008E7D8A"/>
    <w:rsid w:val="008F14C7"/>
    <w:rsid w:val="008F1E9E"/>
    <w:rsid w:val="008F2165"/>
    <w:rsid w:val="008F2477"/>
    <w:rsid w:val="008F2BCD"/>
    <w:rsid w:val="008F3879"/>
    <w:rsid w:val="008F40F4"/>
    <w:rsid w:val="008F5442"/>
    <w:rsid w:val="008F5B93"/>
    <w:rsid w:val="008F636D"/>
    <w:rsid w:val="008F653E"/>
    <w:rsid w:val="008F71CA"/>
    <w:rsid w:val="008F7769"/>
    <w:rsid w:val="008F7D50"/>
    <w:rsid w:val="008F7DBF"/>
    <w:rsid w:val="00900380"/>
    <w:rsid w:val="009004FE"/>
    <w:rsid w:val="00901014"/>
    <w:rsid w:val="009010F0"/>
    <w:rsid w:val="00901162"/>
    <w:rsid w:val="0090176F"/>
    <w:rsid w:val="00901B53"/>
    <w:rsid w:val="0090223A"/>
    <w:rsid w:val="009028E2"/>
    <w:rsid w:val="009039FE"/>
    <w:rsid w:val="00903E9A"/>
    <w:rsid w:val="009048A5"/>
    <w:rsid w:val="00905404"/>
    <w:rsid w:val="00905E19"/>
    <w:rsid w:val="00906477"/>
    <w:rsid w:val="00906478"/>
    <w:rsid w:val="009064D7"/>
    <w:rsid w:val="00906753"/>
    <w:rsid w:val="00907264"/>
    <w:rsid w:val="0090765F"/>
    <w:rsid w:val="0091029A"/>
    <w:rsid w:val="00911305"/>
    <w:rsid w:val="0091162B"/>
    <w:rsid w:val="00912590"/>
    <w:rsid w:val="00912A71"/>
    <w:rsid w:val="00913200"/>
    <w:rsid w:val="009148C0"/>
    <w:rsid w:val="00914EAB"/>
    <w:rsid w:val="009152D8"/>
    <w:rsid w:val="00915A1D"/>
    <w:rsid w:val="009209ED"/>
    <w:rsid w:val="00921875"/>
    <w:rsid w:val="00921C54"/>
    <w:rsid w:val="00922567"/>
    <w:rsid w:val="009228DB"/>
    <w:rsid w:val="00922D49"/>
    <w:rsid w:val="009236B9"/>
    <w:rsid w:val="00923DD8"/>
    <w:rsid w:val="00925E37"/>
    <w:rsid w:val="00925EDD"/>
    <w:rsid w:val="00925F20"/>
    <w:rsid w:val="00927899"/>
    <w:rsid w:val="00927D0E"/>
    <w:rsid w:val="00930968"/>
    <w:rsid w:val="009309DA"/>
    <w:rsid w:val="00931040"/>
    <w:rsid w:val="00931663"/>
    <w:rsid w:val="00931D22"/>
    <w:rsid w:val="00932CC7"/>
    <w:rsid w:val="00934367"/>
    <w:rsid w:val="00934B97"/>
    <w:rsid w:val="00935306"/>
    <w:rsid w:val="009361A4"/>
    <w:rsid w:val="00936688"/>
    <w:rsid w:val="00937683"/>
    <w:rsid w:val="00937AC9"/>
    <w:rsid w:val="00937CFA"/>
    <w:rsid w:val="00940291"/>
    <w:rsid w:val="009406B3"/>
    <w:rsid w:val="0094102B"/>
    <w:rsid w:val="00942286"/>
    <w:rsid w:val="00942359"/>
    <w:rsid w:val="00943524"/>
    <w:rsid w:val="00943748"/>
    <w:rsid w:val="00943CEE"/>
    <w:rsid w:val="009444F4"/>
    <w:rsid w:val="00944674"/>
    <w:rsid w:val="00945CC4"/>
    <w:rsid w:val="00945CF5"/>
    <w:rsid w:val="0094691C"/>
    <w:rsid w:val="0094719A"/>
    <w:rsid w:val="00947C95"/>
    <w:rsid w:val="00947EED"/>
    <w:rsid w:val="009500A1"/>
    <w:rsid w:val="0095037E"/>
    <w:rsid w:val="00951D97"/>
    <w:rsid w:val="00951DA9"/>
    <w:rsid w:val="00951E63"/>
    <w:rsid w:val="00952230"/>
    <w:rsid w:val="00952266"/>
    <w:rsid w:val="00952A37"/>
    <w:rsid w:val="00952AAD"/>
    <w:rsid w:val="009532F7"/>
    <w:rsid w:val="00953B2B"/>
    <w:rsid w:val="00954567"/>
    <w:rsid w:val="009547B3"/>
    <w:rsid w:val="00954A89"/>
    <w:rsid w:val="00956671"/>
    <w:rsid w:val="00957466"/>
    <w:rsid w:val="009576F7"/>
    <w:rsid w:val="00957A36"/>
    <w:rsid w:val="00960722"/>
    <w:rsid w:val="00961356"/>
    <w:rsid w:val="00961396"/>
    <w:rsid w:val="00961449"/>
    <w:rsid w:val="00961C3E"/>
    <w:rsid w:val="00962401"/>
    <w:rsid w:val="00962510"/>
    <w:rsid w:val="0096260B"/>
    <w:rsid w:val="0096275C"/>
    <w:rsid w:val="009627FF"/>
    <w:rsid w:val="00962A27"/>
    <w:rsid w:val="00962B9D"/>
    <w:rsid w:val="00962EDC"/>
    <w:rsid w:val="00963346"/>
    <w:rsid w:val="00964E3D"/>
    <w:rsid w:val="009654AD"/>
    <w:rsid w:val="009664D5"/>
    <w:rsid w:val="0096705C"/>
    <w:rsid w:val="009670B3"/>
    <w:rsid w:val="009670C1"/>
    <w:rsid w:val="00967657"/>
    <w:rsid w:val="00970C69"/>
    <w:rsid w:val="00971F1C"/>
    <w:rsid w:val="0097211D"/>
    <w:rsid w:val="009724F9"/>
    <w:rsid w:val="0097263C"/>
    <w:rsid w:val="00972DD0"/>
    <w:rsid w:val="00972DF9"/>
    <w:rsid w:val="00972E10"/>
    <w:rsid w:val="009738AD"/>
    <w:rsid w:val="00973AE5"/>
    <w:rsid w:val="00974694"/>
    <w:rsid w:val="009746CA"/>
    <w:rsid w:val="00974E7C"/>
    <w:rsid w:val="00977134"/>
    <w:rsid w:val="00977CB2"/>
    <w:rsid w:val="00980013"/>
    <w:rsid w:val="00980E65"/>
    <w:rsid w:val="00981963"/>
    <w:rsid w:val="00981E93"/>
    <w:rsid w:val="009831B9"/>
    <w:rsid w:val="00983C82"/>
    <w:rsid w:val="009841EB"/>
    <w:rsid w:val="009844D6"/>
    <w:rsid w:val="00984520"/>
    <w:rsid w:val="0098545C"/>
    <w:rsid w:val="00985B68"/>
    <w:rsid w:val="009862F1"/>
    <w:rsid w:val="0098702A"/>
    <w:rsid w:val="009871EA"/>
    <w:rsid w:val="00991675"/>
    <w:rsid w:val="00991A56"/>
    <w:rsid w:val="00992695"/>
    <w:rsid w:val="00992A08"/>
    <w:rsid w:val="00992BA2"/>
    <w:rsid w:val="00992F83"/>
    <w:rsid w:val="0099344F"/>
    <w:rsid w:val="00993A3C"/>
    <w:rsid w:val="00994263"/>
    <w:rsid w:val="0099508A"/>
    <w:rsid w:val="009957F5"/>
    <w:rsid w:val="009974EB"/>
    <w:rsid w:val="00997A12"/>
    <w:rsid w:val="009A06F5"/>
    <w:rsid w:val="009A1126"/>
    <w:rsid w:val="009A2B9D"/>
    <w:rsid w:val="009A35F8"/>
    <w:rsid w:val="009A43A1"/>
    <w:rsid w:val="009A5564"/>
    <w:rsid w:val="009A7469"/>
    <w:rsid w:val="009B07EE"/>
    <w:rsid w:val="009B1584"/>
    <w:rsid w:val="009B1B32"/>
    <w:rsid w:val="009B21CA"/>
    <w:rsid w:val="009B2251"/>
    <w:rsid w:val="009B2648"/>
    <w:rsid w:val="009B38A6"/>
    <w:rsid w:val="009B424E"/>
    <w:rsid w:val="009B4317"/>
    <w:rsid w:val="009B4EBB"/>
    <w:rsid w:val="009B529C"/>
    <w:rsid w:val="009B6A17"/>
    <w:rsid w:val="009B7332"/>
    <w:rsid w:val="009B7420"/>
    <w:rsid w:val="009B7B46"/>
    <w:rsid w:val="009C0294"/>
    <w:rsid w:val="009C03E5"/>
    <w:rsid w:val="009C07CF"/>
    <w:rsid w:val="009C08B6"/>
    <w:rsid w:val="009C0920"/>
    <w:rsid w:val="009C12C3"/>
    <w:rsid w:val="009C18F9"/>
    <w:rsid w:val="009C196C"/>
    <w:rsid w:val="009C1B5C"/>
    <w:rsid w:val="009C36E6"/>
    <w:rsid w:val="009C3730"/>
    <w:rsid w:val="009C37BD"/>
    <w:rsid w:val="009C3888"/>
    <w:rsid w:val="009C3AAC"/>
    <w:rsid w:val="009C4D19"/>
    <w:rsid w:val="009C53AC"/>
    <w:rsid w:val="009C5B58"/>
    <w:rsid w:val="009C5F6C"/>
    <w:rsid w:val="009C5FDB"/>
    <w:rsid w:val="009C693E"/>
    <w:rsid w:val="009C6B2C"/>
    <w:rsid w:val="009C6ED6"/>
    <w:rsid w:val="009C70CB"/>
    <w:rsid w:val="009C7623"/>
    <w:rsid w:val="009D07F9"/>
    <w:rsid w:val="009D14EB"/>
    <w:rsid w:val="009D15AA"/>
    <w:rsid w:val="009D1B18"/>
    <w:rsid w:val="009D1E70"/>
    <w:rsid w:val="009D1EA4"/>
    <w:rsid w:val="009D27AA"/>
    <w:rsid w:val="009D2BFD"/>
    <w:rsid w:val="009D2FF8"/>
    <w:rsid w:val="009D3F20"/>
    <w:rsid w:val="009D428F"/>
    <w:rsid w:val="009D4991"/>
    <w:rsid w:val="009D5647"/>
    <w:rsid w:val="009D597B"/>
    <w:rsid w:val="009D5BB5"/>
    <w:rsid w:val="009D683D"/>
    <w:rsid w:val="009D696D"/>
    <w:rsid w:val="009D6993"/>
    <w:rsid w:val="009D6ED2"/>
    <w:rsid w:val="009E08B3"/>
    <w:rsid w:val="009E0F1A"/>
    <w:rsid w:val="009E140D"/>
    <w:rsid w:val="009E43DD"/>
    <w:rsid w:val="009E4465"/>
    <w:rsid w:val="009E5318"/>
    <w:rsid w:val="009E6053"/>
    <w:rsid w:val="009E6401"/>
    <w:rsid w:val="009E6C54"/>
    <w:rsid w:val="009F04C8"/>
    <w:rsid w:val="009F0812"/>
    <w:rsid w:val="009F0E02"/>
    <w:rsid w:val="009F248B"/>
    <w:rsid w:val="009F2A25"/>
    <w:rsid w:val="009F3A1A"/>
    <w:rsid w:val="009F4021"/>
    <w:rsid w:val="009F43AF"/>
    <w:rsid w:val="009F4C7D"/>
    <w:rsid w:val="009F5235"/>
    <w:rsid w:val="009F531A"/>
    <w:rsid w:val="009F6344"/>
    <w:rsid w:val="009F6550"/>
    <w:rsid w:val="009F6B65"/>
    <w:rsid w:val="009F786E"/>
    <w:rsid w:val="00A00902"/>
    <w:rsid w:val="00A0098B"/>
    <w:rsid w:val="00A01084"/>
    <w:rsid w:val="00A01544"/>
    <w:rsid w:val="00A0294E"/>
    <w:rsid w:val="00A039FF"/>
    <w:rsid w:val="00A03DBE"/>
    <w:rsid w:val="00A04524"/>
    <w:rsid w:val="00A051A5"/>
    <w:rsid w:val="00A05216"/>
    <w:rsid w:val="00A05707"/>
    <w:rsid w:val="00A05AC7"/>
    <w:rsid w:val="00A05ACE"/>
    <w:rsid w:val="00A06FB9"/>
    <w:rsid w:val="00A1028D"/>
    <w:rsid w:val="00A10E3B"/>
    <w:rsid w:val="00A11464"/>
    <w:rsid w:val="00A114B9"/>
    <w:rsid w:val="00A13A65"/>
    <w:rsid w:val="00A13E97"/>
    <w:rsid w:val="00A14589"/>
    <w:rsid w:val="00A14AE3"/>
    <w:rsid w:val="00A14FCF"/>
    <w:rsid w:val="00A15C1D"/>
    <w:rsid w:val="00A16675"/>
    <w:rsid w:val="00A17EB7"/>
    <w:rsid w:val="00A21955"/>
    <w:rsid w:val="00A22CD6"/>
    <w:rsid w:val="00A234C3"/>
    <w:rsid w:val="00A234EC"/>
    <w:rsid w:val="00A24128"/>
    <w:rsid w:val="00A2417A"/>
    <w:rsid w:val="00A24EA1"/>
    <w:rsid w:val="00A25642"/>
    <w:rsid w:val="00A25D90"/>
    <w:rsid w:val="00A26668"/>
    <w:rsid w:val="00A2681F"/>
    <w:rsid w:val="00A27804"/>
    <w:rsid w:val="00A27C85"/>
    <w:rsid w:val="00A32438"/>
    <w:rsid w:val="00A3276D"/>
    <w:rsid w:val="00A32E79"/>
    <w:rsid w:val="00A32F4D"/>
    <w:rsid w:val="00A334D1"/>
    <w:rsid w:val="00A336F1"/>
    <w:rsid w:val="00A34257"/>
    <w:rsid w:val="00A3655D"/>
    <w:rsid w:val="00A36822"/>
    <w:rsid w:val="00A368D5"/>
    <w:rsid w:val="00A36AB5"/>
    <w:rsid w:val="00A374FD"/>
    <w:rsid w:val="00A3754B"/>
    <w:rsid w:val="00A378AC"/>
    <w:rsid w:val="00A402DD"/>
    <w:rsid w:val="00A4069E"/>
    <w:rsid w:val="00A40A1F"/>
    <w:rsid w:val="00A40BBF"/>
    <w:rsid w:val="00A411D1"/>
    <w:rsid w:val="00A43389"/>
    <w:rsid w:val="00A434A7"/>
    <w:rsid w:val="00A439C2"/>
    <w:rsid w:val="00A43E71"/>
    <w:rsid w:val="00A44D38"/>
    <w:rsid w:val="00A45753"/>
    <w:rsid w:val="00A457B8"/>
    <w:rsid w:val="00A4774D"/>
    <w:rsid w:val="00A47B15"/>
    <w:rsid w:val="00A5094A"/>
    <w:rsid w:val="00A51708"/>
    <w:rsid w:val="00A52F84"/>
    <w:rsid w:val="00A533CC"/>
    <w:rsid w:val="00A54284"/>
    <w:rsid w:val="00A5465A"/>
    <w:rsid w:val="00A54FB5"/>
    <w:rsid w:val="00A56B05"/>
    <w:rsid w:val="00A56C06"/>
    <w:rsid w:val="00A56E50"/>
    <w:rsid w:val="00A5726C"/>
    <w:rsid w:val="00A57678"/>
    <w:rsid w:val="00A57972"/>
    <w:rsid w:val="00A579F5"/>
    <w:rsid w:val="00A57F83"/>
    <w:rsid w:val="00A60A06"/>
    <w:rsid w:val="00A60E2F"/>
    <w:rsid w:val="00A61AB1"/>
    <w:rsid w:val="00A625DF"/>
    <w:rsid w:val="00A627AD"/>
    <w:rsid w:val="00A62A69"/>
    <w:rsid w:val="00A630FA"/>
    <w:rsid w:val="00A63246"/>
    <w:rsid w:val="00A63284"/>
    <w:rsid w:val="00A63458"/>
    <w:rsid w:val="00A6372D"/>
    <w:rsid w:val="00A63BAF"/>
    <w:rsid w:val="00A64CB8"/>
    <w:rsid w:val="00A64F23"/>
    <w:rsid w:val="00A65252"/>
    <w:rsid w:val="00A66065"/>
    <w:rsid w:val="00A66291"/>
    <w:rsid w:val="00A665DB"/>
    <w:rsid w:val="00A66BDE"/>
    <w:rsid w:val="00A67018"/>
    <w:rsid w:val="00A6709C"/>
    <w:rsid w:val="00A671D2"/>
    <w:rsid w:val="00A67289"/>
    <w:rsid w:val="00A672F3"/>
    <w:rsid w:val="00A673DC"/>
    <w:rsid w:val="00A7076E"/>
    <w:rsid w:val="00A709BE"/>
    <w:rsid w:val="00A70D85"/>
    <w:rsid w:val="00A7162E"/>
    <w:rsid w:val="00A72D71"/>
    <w:rsid w:val="00A73112"/>
    <w:rsid w:val="00A73617"/>
    <w:rsid w:val="00A747D2"/>
    <w:rsid w:val="00A75123"/>
    <w:rsid w:val="00A7520B"/>
    <w:rsid w:val="00A75705"/>
    <w:rsid w:val="00A75F35"/>
    <w:rsid w:val="00A76205"/>
    <w:rsid w:val="00A7638B"/>
    <w:rsid w:val="00A765A9"/>
    <w:rsid w:val="00A77C69"/>
    <w:rsid w:val="00A80CD3"/>
    <w:rsid w:val="00A812B1"/>
    <w:rsid w:val="00A82C61"/>
    <w:rsid w:val="00A82D72"/>
    <w:rsid w:val="00A8301B"/>
    <w:rsid w:val="00A83049"/>
    <w:rsid w:val="00A8368D"/>
    <w:rsid w:val="00A83945"/>
    <w:rsid w:val="00A83953"/>
    <w:rsid w:val="00A83CD7"/>
    <w:rsid w:val="00A8400B"/>
    <w:rsid w:val="00A8416A"/>
    <w:rsid w:val="00A846DA"/>
    <w:rsid w:val="00A84BD6"/>
    <w:rsid w:val="00A853D8"/>
    <w:rsid w:val="00A8661E"/>
    <w:rsid w:val="00A86819"/>
    <w:rsid w:val="00A8695A"/>
    <w:rsid w:val="00A86ACF"/>
    <w:rsid w:val="00A8708E"/>
    <w:rsid w:val="00A903B6"/>
    <w:rsid w:val="00A90F4F"/>
    <w:rsid w:val="00A913F4"/>
    <w:rsid w:val="00A92579"/>
    <w:rsid w:val="00A936F9"/>
    <w:rsid w:val="00A94736"/>
    <w:rsid w:val="00A947AA"/>
    <w:rsid w:val="00A947FB"/>
    <w:rsid w:val="00A94888"/>
    <w:rsid w:val="00A94DD5"/>
    <w:rsid w:val="00A9681C"/>
    <w:rsid w:val="00A96867"/>
    <w:rsid w:val="00A96B3D"/>
    <w:rsid w:val="00AA1B53"/>
    <w:rsid w:val="00AA1D4E"/>
    <w:rsid w:val="00AA1DEA"/>
    <w:rsid w:val="00AA256D"/>
    <w:rsid w:val="00AA311D"/>
    <w:rsid w:val="00AA3556"/>
    <w:rsid w:val="00AA35FD"/>
    <w:rsid w:val="00AA3DB7"/>
    <w:rsid w:val="00AA41D3"/>
    <w:rsid w:val="00AA4501"/>
    <w:rsid w:val="00AA5D0E"/>
    <w:rsid w:val="00AA641E"/>
    <w:rsid w:val="00AB0039"/>
    <w:rsid w:val="00AB0D96"/>
    <w:rsid w:val="00AB15A3"/>
    <w:rsid w:val="00AB177A"/>
    <w:rsid w:val="00AB216D"/>
    <w:rsid w:val="00AB3012"/>
    <w:rsid w:val="00AB321C"/>
    <w:rsid w:val="00AB473F"/>
    <w:rsid w:val="00AB4C91"/>
    <w:rsid w:val="00AB4E3B"/>
    <w:rsid w:val="00AB5381"/>
    <w:rsid w:val="00AB688F"/>
    <w:rsid w:val="00AB75EA"/>
    <w:rsid w:val="00AB788B"/>
    <w:rsid w:val="00AB7AA2"/>
    <w:rsid w:val="00AC0A22"/>
    <w:rsid w:val="00AC1515"/>
    <w:rsid w:val="00AC2234"/>
    <w:rsid w:val="00AC3F49"/>
    <w:rsid w:val="00AC3FE1"/>
    <w:rsid w:val="00AC3FF3"/>
    <w:rsid w:val="00AC4BC1"/>
    <w:rsid w:val="00AC5715"/>
    <w:rsid w:val="00AC6470"/>
    <w:rsid w:val="00AD04BD"/>
    <w:rsid w:val="00AD0765"/>
    <w:rsid w:val="00AD0C55"/>
    <w:rsid w:val="00AD0F00"/>
    <w:rsid w:val="00AD3CF8"/>
    <w:rsid w:val="00AD41F1"/>
    <w:rsid w:val="00AD55A8"/>
    <w:rsid w:val="00AD5CA4"/>
    <w:rsid w:val="00AD6A91"/>
    <w:rsid w:val="00AD7214"/>
    <w:rsid w:val="00AE04DB"/>
    <w:rsid w:val="00AE0A44"/>
    <w:rsid w:val="00AE0F6F"/>
    <w:rsid w:val="00AE1066"/>
    <w:rsid w:val="00AE14DD"/>
    <w:rsid w:val="00AE16D1"/>
    <w:rsid w:val="00AE28A3"/>
    <w:rsid w:val="00AE2F76"/>
    <w:rsid w:val="00AE2FA5"/>
    <w:rsid w:val="00AE3A4F"/>
    <w:rsid w:val="00AE4518"/>
    <w:rsid w:val="00AE5D7F"/>
    <w:rsid w:val="00AE79F0"/>
    <w:rsid w:val="00AF07B0"/>
    <w:rsid w:val="00AF108C"/>
    <w:rsid w:val="00AF109C"/>
    <w:rsid w:val="00AF1752"/>
    <w:rsid w:val="00AF3CDA"/>
    <w:rsid w:val="00AF42FC"/>
    <w:rsid w:val="00AF4AC5"/>
    <w:rsid w:val="00AF4C2C"/>
    <w:rsid w:val="00AF58F7"/>
    <w:rsid w:val="00AF597D"/>
    <w:rsid w:val="00AF5FD2"/>
    <w:rsid w:val="00AF6EC1"/>
    <w:rsid w:val="00AF75A7"/>
    <w:rsid w:val="00AF77DD"/>
    <w:rsid w:val="00AF784D"/>
    <w:rsid w:val="00AF7AE0"/>
    <w:rsid w:val="00AF7CE9"/>
    <w:rsid w:val="00B00331"/>
    <w:rsid w:val="00B014A1"/>
    <w:rsid w:val="00B01A80"/>
    <w:rsid w:val="00B046AF"/>
    <w:rsid w:val="00B06036"/>
    <w:rsid w:val="00B061B4"/>
    <w:rsid w:val="00B06E32"/>
    <w:rsid w:val="00B06ECC"/>
    <w:rsid w:val="00B07C27"/>
    <w:rsid w:val="00B07FB2"/>
    <w:rsid w:val="00B10017"/>
    <w:rsid w:val="00B1004A"/>
    <w:rsid w:val="00B101CE"/>
    <w:rsid w:val="00B109D0"/>
    <w:rsid w:val="00B10DE1"/>
    <w:rsid w:val="00B10FF8"/>
    <w:rsid w:val="00B11667"/>
    <w:rsid w:val="00B11E02"/>
    <w:rsid w:val="00B12710"/>
    <w:rsid w:val="00B12AB7"/>
    <w:rsid w:val="00B12F0D"/>
    <w:rsid w:val="00B13A85"/>
    <w:rsid w:val="00B13AC5"/>
    <w:rsid w:val="00B13BC7"/>
    <w:rsid w:val="00B13CD4"/>
    <w:rsid w:val="00B153D8"/>
    <w:rsid w:val="00B154DE"/>
    <w:rsid w:val="00B15814"/>
    <w:rsid w:val="00B15AA4"/>
    <w:rsid w:val="00B15AF7"/>
    <w:rsid w:val="00B17B14"/>
    <w:rsid w:val="00B203C4"/>
    <w:rsid w:val="00B20863"/>
    <w:rsid w:val="00B20BEC"/>
    <w:rsid w:val="00B20CDD"/>
    <w:rsid w:val="00B22683"/>
    <w:rsid w:val="00B22BC9"/>
    <w:rsid w:val="00B22E81"/>
    <w:rsid w:val="00B232FE"/>
    <w:rsid w:val="00B23996"/>
    <w:rsid w:val="00B23A8A"/>
    <w:rsid w:val="00B23CB2"/>
    <w:rsid w:val="00B24030"/>
    <w:rsid w:val="00B240CC"/>
    <w:rsid w:val="00B24E14"/>
    <w:rsid w:val="00B2561A"/>
    <w:rsid w:val="00B256C1"/>
    <w:rsid w:val="00B258B8"/>
    <w:rsid w:val="00B25A64"/>
    <w:rsid w:val="00B25B94"/>
    <w:rsid w:val="00B271F2"/>
    <w:rsid w:val="00B31884"/>
    <w:rsid w:val="00B31D19"/>
    <w:rsid w:val="00B3204C"/>
    <w:rsid w:val="00B320A4"/>
    <w:rsid w:val="00B32AB3"/>
    <w:rsid w:val="00B32DAE"/>
    <w:rsid w:val="00B32E0C"/>
    <w:rsid w:val="00B33825"/>
    <w:rsid w:val="00B34A61"/>
    <w:rsid w:val="00B34BB2"/>
    <w:rsid w:val="00B34E7C"/>
    <w:rsid w:val="00B34FA4"/>
    <w:rsid w:val="00B35AF6"/>
    <w:rsid w:val="00B36228"/>
    <w:rsid w:val="00B3645D"/>
    <w:rsid w:val="00B366A3"/>
    <w:rsid w:val="00B368EA"/>
    <w:rsid w:val="00B37EEF"/>
    <w:rsid w:val="00B418AD"/>
    <w:rsid w:val="00B42F1A"/>
    <w:rsid w:val="00B43790"/>
    <w:rsid w:val="00B443D9"/>
    <w:rsid w:val="00B44531"/>
    <w:rsid w:val="00B46521"/>
    <w:rsid w:val="00B46563"/>
    <w:rsid w:val="00B46587"/>
    <w:rsid w:val="00B47A17"/>
    <w:rsid w:val="00B47AD2"/>
    <w:rsid w:val="00B47CF7"/>
    <w:rsid w:val="00B50686"/>
    <w:rsid w:val="00B50C50"/>
    <w:rsid w:val="00B513C0"/>
    <w:rsid w:val="00B51EA5"/>
    <w:rsid w:val="00B53708"/>
    <w:rsid w:val="00B53DCB"/>
    <w:rsid w:val="00B5428F"/>
    <w:rsid w:val="00B54370"/>
    <w:rsid w:val="00B54A9E"/>
    <w:rsid w:val="00B54CAD"/>
    <w:rsid w:val="00B54DEA"/>
    <w:rsid w:val="00B55185"/>
    <w:rsid w:val="00B55C03"/>
    <w:rsid w:val="00B55F0B"/>
    <w:rsid w:val="00B56A70"/>
    <w:rsid w:val="00B57305"/>
    <w:rsid w:val="00B5774E"/>
    <w:rsid w:val="00B5786B"/>
    <w:rsid w:val="00B60638"/>
    <w:rsid w:val="00B606F8"/>
    <w:rsid w:val="00B61923"/>
    <w:rsid w:val="00B621D6"/>
    <w:rsid w:val="00B63AF2"/>
    <w:rsid w:val="00B640E2"/>
    <w:rsid w:val="00B642F2"/>
    <w:rsid w:val="00B64493"/>
    <w:rsid w:val="00B65747"/>
    <w:rsid w:val="00B65D6F"/>
    <w:rsid w:val="00B65FAD"/>
    <w:rsid w:val="00B66174"/>
    <w:rsid w:val="00B67B37"/>
    <w:rsid w:val="00B67C23"/>
    <w:rsid w:val="00B7079B"/>
    <w:rsid w:val="00B70DC7"/>
    <w:rsid w:val="00B70E45"/>
    <w:rsid w:val="00B71E1D"/>
    <w:rsid w:val="00B721A4"/>
    <w:rsid w:val="00B72B5B"/>
    <w:rsid w:val="00B72EFF"/>
    <w:rsid w:val="00B750C2"/>
    <w:rsid w:val="00B756CB"/>
    <w:rsid w:val="00B75735"/>
    <w:rsid w:val="00B758F1"/>
    <w:rsid w:val="00B76410"/>
    <w:rsid w:val="00B76CA3"/>
    <w:rsid w:val="00B77142"/>
    <w:rsid w:val="00B80879"/>
    <w:rsid w:val="00B80A2C"/>
    <w:rsid w:val="00B80D3B"/>
    <w:rsid w:val="00B8135C"/>
    <w:rsid w:val="00B814BB"/>
    <w:rsid w:val="00B81730"/>
    <w:rsid w:val="00B81B36"/>
    <w:rsid w:val="00B81B61"/>
    <w:rsid w:val="00B81F60"/>
    <w:rsid w:val="00B82123"/>
    <w:rsid w:val="00B82309"/>
    <w:rsid w:val="00B823D4"/>
    <w:rsid w:val="00B8259E"/>
    <w:rsid w:val="00B8313D"/>
    <w:rsid w:val="00B8314A"/>
    <w:rsid w:val="00B841AC"/>
    <w:rsid w:val="00B84829"/>
    <w:rsid w:val="00B84D87"/>
    <w:rsid w:val="00B85873"/>
    <w:rsid w:val="00B85E95"/>
    <w:rsid w:val="00B865B0"/>
    <w:rsid w:val="00B865DC"/>
    <w:rsid w:val="00B870E8"/>
    <w:rsid w:val="00B8712D"/>
    <w:rsid w:val="00B875E3"/>
    <w:rsid w:val="00B87C29"/>
    <w:rsid w:val="00B90780"/>
    <w:rsid w:val="00B90968"/>
    <w:rsid w:val="00B9194A"/>
    <w:rsid w:val="00B91BC2"/>
    <w:rsid w:val="00B91E59"/>
    <w:rsid w:val="00B9240D"/>
    <w:rsid w:val="00B94960"/>
    <w:rsid w:val="00B96F6E"/>
    <w:rsid w:val="00BA22A8"/>
    <w:rsid w:val="00BA309F"/>
    <w:rsid w:val="00BA3E48"/>
    <w:rsid w:val="00BA4905"/>
    <w:rsid w:val="00BA4BD3"/>
    <w:rsid w:val="00BA6E49"/>
    <w:rsid w:val="00BB0187"/>
    <w:rsid w:val="00BB0E56"/>
    <w:rsid w:val="00BB133F"/>
    <w:rsid w:val="00BB1EB3"/>
    <w:rsid w:val="00BB2678"/>
    <w:rsid w:val="00BB2EA5"/>
    <w:rsid w:val="00BB3077"/>
    <w:rsid w:val="00BB33A8"/>
    <w:rsid w:val="00BB3927"/>
    <w:rsid w:val="00BB3D8C"/>
    <w:rsid w:val="00BB4B2E"/>
    <w:rsid w:val="00BB4B39"/>
    <w:rsid w:val="00BB53AF"/>
    <w:rsid w:val="00BB57D8"/>
    <w:rsid w:val="00BB5883"/>
    <w:rsid w:val="00BB5C26"/>
    <w:rsid w:val="00BB6A40"/>
    <w:rsid w:val="00BB6F1F"/>
    <w:rsid w:val="00BB746B"/>
    <w:rsid w:val="00BB7749"/>
    <w:rsid w:val="00BC013A"/>
    <w:rsid w:val="00BC0715"/>
    <w:rsid w:val="00BC162A"/>
    <w:rsid w:val="00BC1E82"/>
    <w:rsid w:val="00BC2343"/>
    <w:rsid w:val="00BC5482"/>
    <w:rsid w:val="00BC5824"/>
    <w:rsid w:val="00BC5F97"/>
    <w:rsid w:val="00BC702F"/>
    <w:rsid w:val="00BC75D4"/>
    <w:rsid w:val="00BD0846"/>
    <w:rsid w:val="00BD0ECF"/>
    <w:rsid w:val="00BD1D5C"/>
    <w:rsid w:val="00BD30C8"/>
    <w:rsid w:val="00BD38F4"/>
    <w:rsid w:val="00BD3EB4"/>
    <w:rsid w:val="00BD4816"/>
    <w:rsid w:val="00BD4C5B"/>
    <w:rsid w:val="00BD4D6D"/>
    <w:rsid w:val="00BD5359"/>
    <w:rsid w:val="00BD5C65"/>
    <w:rsid w:val="00BD641A"/>
    <w:rsid w:val="00BD7BCC"/>
    <w:rsid w:val="00BD7EA8"/>
    <w:rsid w:val="00BE0717"/>
    <w:rsid w:val="00BE0C48"/>
    <w:rsid w:val="00BE16E9"/>
    <w:rsid w:val="00BE2730"/>
    <w:rsid w:val="00BE2A17"/>
    <w:rsid w:val="00BE2BD2"/>
    <w:rsid w:val="00BE2F2F"/>
    <w:rsid w:val="00BE31BE"/>
    <w:rsid w:val="00BE3A1D"/>
    <w:rsid w:val="00BE3B92"/>
    <w:rsid w:val="00BE3C6E"/>
    <w:rsid w:val="00BE487E"/>
    <w:rsid w:val="00BE6018"/>
    <w:rsid w:val="00BE653D"/>
    <w:rsid w:val="00BE6BA7"/>
    <w:rsid w:val="00BE707C"/>
    <w:rsid w:val="00BE7086"/>
    <w:rsid w:val="00BE7278"/>
    <w:rsid w:val="00BF09AD"/>
    <w:rsid w:val="00BF1F57"/>
    <w:rsid w:val="00BF20FD"/>
    <w:rsid w:val="00BF2239"/>
    <w:rsid w:val="00BF22C6"/>
    <w:rsid w:val="00BF34C2"/>
    <w:rsid w:val="00BF3804"/>
    <w:rsid w:val="00BF3B4E"/>
    <w:rsid w:val="00BF4086"/>
    <w:rsid w:val="00BF426C"/>
    <w:rsid w:val="00BF4594"/>
    <w:rsid w:val="00BF58D0"/>
    <w:rsid w:val="00BF5EE5"/>
    <w:rsid w:val="00BF6027"/>
    <w:rsid w:val="00BF6702"/>
    <w:rsid w:val="00BF6EAE"/>
    <w:rsid w:val="00BF7952"/>
    <w:rsid w:val="00BF7D6A"/>
    <w:rsid w:val="00C0021D"/>
    <w:rsid w:val="00C00300"/>
    <w:rsid w:val="00C00A2F"/>
    <w:rsid w:val="00C00A6C"/>
    <w:rsid w:val="00C00B8B"/>
    <w:rsid w:val="00C013E1"/>
    <w:rsid w:val="00C01611"/>
    <w:rsid w:val="00C02BDB"/>
    <w:rsid w:val="00C02D59"/>
    <w:rsid w:val="00C02FE3"/>
    <w:rsid w:val="00C030B6"/>
    <w:rsid w:val="00C03284"/>
    <w:rsid w:val="00C034E1"/>
    <w:rsid w:val="00C03B3A"/>
    <w:rsid w:val="00C03CD4"/>
    <w:rsid w:val="00C04694"/>
    <w:rsid w:val="00C050C4"/>
    <w:rsid w:val="00C050D7"/>
    <w:rsid w:val="00C05B5F"/>
    <w:rsid w:val="00C07D5A"/>
    <w:rsid w:val="00C10086"/>
    <w:rsid w:val="00C104CC"/>
    <w:rsid w:val="00C11521"/>
    <w:rsid w:val="00C11F40"/>
    <w:rsid w:val="00C142AD"/>
    <w:rsid w:val="00C142C1"/>
    <w:rsid w:val="00C14A30"/>
    <w:rsid w:val="00C152FE"/>
    <w:rsid w:val="00C15A6C"/>
    <w:rsid w:val="00C15D1B"/>
    <w:rsid w:val="00C15D64"/>
    <w:rsid w:val="00C16739"/>
    <w:rsid w:val="00C168DD"/>
    <w:rsid w:val="00C176CC"/>
    <w:rsid w:val="00C1799E"/>
    <w:rsid w:val="00C17BA1"/>
    <w:rsid w:val="00C2061A"/>
    <w:rsid w:val="00C21031"/>
    <w:rsid w:val="00C221B9"/>
    <w:rsid w:val="00C225EA"/>
    <w:rsid w:val="00C22CCE"/>
    <w:rsid w:val="00C232BC"/>
    <w:rsid w:val="00C23BA2"/>
    <w:rsid w:val="00C2485F"/>
    <w:rsid w:val="00C248B1"/>
    <w:rsid w:val="00C24B63"/>
    <w:rsid w:val="00C262A0"/>
    <w:rsid w:val="00C26A4E"/>
    <w:rsid w:val="00C26B1E"/>
    <w:rsid w:val="00C27E69"/>
    <w:rsid w:val="00C31195"/>
    <w:rsid w:val="00C31774"/>
    <w:rsid w:val="00C3180E"/>
    <w:rsid w:val="00C32AF2"/>
    <w:rsid w:val="00C32DB5"/>
    <w:rsid w:val="00C33051"/>
    <w:rsid w:val="00C33204"/>
    <w:rsid w:val="00C338EB"/>
    <w:rsid w:val="00C34389"/>
    <w:rsid w:val="00C34556"/>
    <w:rsid w:val="00C3465D"/>
    <w:rsid w:val="00C347D5"/>
    <w:rsid w:val="00C35130"/>
    <w:rsid w:val="00C3667F"/>
    <w:rsid w:val="00C371C9"/>
    <w:rsid w:val="00C379E9"/>
    <w:rsid w:val="00C37A2C"/>
    <w:rsid w:val="00C403CD"/>
    <w:rsid w:val="00C41351"/>
    <w:rsid w:val="00C41B32"/>
    <w:rsid w:val="00C42041"/>
    <w:rsid w:val="00C42363"/>
    <w:rsid w:val="00C42530"/>
    <w:rsid w:val="00C4323E"/>
    <w:rsid w:val="00C4340A"/>
    <w:rsid w:val="00C4386E"/>
    <w:rsid w:val="00C43934"/>
    <w:rsid w:val="00C439FB"/>
    <w:rsid w:val="00C43AA8"/>
    <w:rsid w:val="00C43F23"/>
    <w:rsid w:val="00C441A4"/>
    <w:rsid w:val="00C442E0"/>
    <w:rsid w:val="00C4526F"/>
    <w:rsid w:val="00C463C9"/>
    <w:rsid w:val="00C46E9F"/>
    <w:rsid w:val="00C47648"/>
    <w:rsid w:val="00C47852"/>
    <w:rsid w:val="00C50011"/>
    <w:rsid w:val="00C500AF"/>
    <w:rsid w:val="00C5254B"/>
    <w:rsid w:val="00C555FC"/>
    <w:rsid w:val="00C55D39"/>
    <w:rsid w:val="00C55FBF"/>
    <w:rsid w:val="00C57CC1"/>
    <w:rsid w:val="00C57E68"/>
    <w:rsid w:val="00C601C9"/>
    <w:rsid w:val="00C623C6"/>
    <w:rsid w:val="00C62479"/>
    <w:rsid w:val="00C627B8"/>
    <w:rsid w:val="00C631D3"/>
    <w:rsid w:val="00C645E6"/>
    <w:rsid w:val="00C64813"/>
    <w:rsid w:val="00C64BC2"/>
    <w:rsid w:val="00C64D82"/>
    <w:rsid w:val="00C64FBC"/>
    <w:rsid w:val="00C65A83"/>
    <w:rsid w:val="00C6657F"/>
    <w:rsid w:val="00C6678B"/>
    <w:rsid w:val="00C66A00"/>
    <w:rsid w:val="00C66CBE"/>
    <w:rsid w:val="00C67118"/>
    <w:rsid w:val="00C67276"/>
    <w:rsid w:val="00C67DDD"/>
    <w:rsid w:val="00C70139"/>
    <w:rsid w:val="00C70704"/>
    <w:rsid w:val="00C70D3A"/>
    <w:rsid w:val="00C7191D"/>
    <w:rsid w:val="00C72C6F"/>
    <w:rsid w:val="00C73391"/>
    <w:rsid w:val="00C74453"/>
    <w:rsid w:val="00C74516"/>
    <w:rsid w:val="00C7473A"/>
    <w:rsid w:val="00C74785"/>
    <w:rsid w:val="00C75AB0"/>
    <w:rsid w:val="00C76166"/>
    <w:rsid w:val="00C76B7B"/>
    <w:rsid w:val="00C76BBD"/>
    <w:rsid w:val="00C76DE2"/>
    <w:rsid w:val="00C772BA"/>
    <w:rsid w:val="00C802D1"/>
    <w:rsid w:val="00C8036C"/>
    <w:rsid w:val="00C80CD8"/>
    <w:rsid w:val="00C80F23"/>
    <w:rsid w:val="00C81151"/>
    <w:rsid w:val="00C81C05"/>
    <w:rsid w:val="00C82AE7"/>
    <w:rsid w:val="00C82CC6"/>
    <w:rsid w:val="00C82F95"/>
    <w:rsid w:val="00C839CB"/>
    <w:rsid w:val="00C8451B"/>
    <w:rsid w:val="00C84593"/>
    <w:rsid w:val="00C850A3"/>
    <w:rsid w:val="00C8520A"/>
    <w:rsid w:val="00C85C32"/>
    <w:rsid w:val="00C85F45"/>
    <w:rsid w:val="00C86197"/>
    <w:rsid w:val="00C864C9"/>
    <w:rsid w:val="00C86C8C"/>
    <w:rsid w:val="00C87568"/>
    <w:rsid w:val="00C87FD0"/>
    <w:rsid w:val="00C90764"/>
    <w:rsid w:val="00C90DB6"/>
    <w:rsid w:val="00C92603"/>
    <w:rsid w:val="00C92652"/>
    <w:rsid w:val="00C928B9"/>
    <w:rsid w:val="00C9394F"/>
    <w:rsid w:val="00C93B1A"/>
    <w:rsid w:val="00C9444E"/>
    <w:rsid w:val="00C94D7C"/>
    <w:rsid w:val="00C94D90"/>
    <w:rsid w:val="00C96F5F"/>
    <w:rsid w:val="00C97055"/>
    <w:rsid w:val="00CA10FF"/>
    <w:rsid w:val="00CA137F"/>
    <w:rsid w:val="00CA194C"/>
    <w:rsid w:val="00CA2B4F"/>
    <w:rsid w:val="00CA30C3"/>
    <w:rsid w:val="00CA3E4F"/>
    <w:rsid w:val="00CA5927"/>
    <w:rsid w:val="00CA635E"/>
    <w:rsid w:val="00CA6BB0"/>
    <w:rsid w:val="00CA70CE"/>
    <w:rsid w:val="00CA79EC"/>
    <w:rsid w:val="00CA7A12"/>
    <w:rsid w:val="00CB002C"/>
    <w:rsid w:val="00CB059E"/>
    <w:rsid w:val="00CB12FE"/>
    <w:rsid w:val="00CB1E4B"/>
    <w:rsid w:val="00CB259F"/>
    <w:rsid w:val="00CB3985"/>
    <w:rsid w:val="00CB39C2"/>
    <w:rsid w:val="00CB44E4"/>
    <w:rsid w:val="00CB48E3"/>
    <w:rsid w:val="00CB4C8C"/>
    <w:rsid w:val="00CB4E90"/>
    <w:rsid w:val="00CB5850"/>
    <w:rsid w:val="00CB5C99"/>
    <w:rsid w:val="00CB633B"/>
    <w:rsid w:val="00CB6782"/>
    <w:rsid w:val="00CB6A79"/>
    <w:rsid w:val="00CB6E3E"/>
    <w:rsid w:val="00CB7D3B"/>
    <w:rsid w:val="00CC080A"/>
    <w:rsid w:val="00CC0D0F"/>
    <w:rsid w:val="00CC1275"/>
    <w:rsid w:val="00CC12EE"/>
    <w:rsid w:val="00CC1FCC"/>
    <w:rsid w:val="00CC3767"/>
    <w:rsid w:val="00CC3C2D"/>
    <w:rsid w:val="00CC42B1"/>
    <w:rsid w:val="00CC5767"/>
    <w:rsid w:val="00CC5A04"/>
    <w:rsid w:val="00CC5D2F"/>
    <w:rsid w:val="00CC68CC"/>
    <w:rsid w:val="00CC701E"/>
    <w:rsid w:val="00CC7735"/>
    <w:rsid w:val="00CD0310"/>
    <w:rsid w:val="00CD10F1"/>
    <w:rsid w:val="00CD2299"/>
    <w:rsid w:val="00CD2888"/>
    <w:rsid w:val="00CD2E48"/>
    <w:rsid w:val="00CD4826"/>
    <w:rsid w:val="00CD4E19"/>
    <w:rsid w:val="00CD6219"/>
    <w:rsid w:val="00CD700F"/>
    <w:rsid w:val="00CD72DB"/>
    <w:rsid w:val="00CD7319"/>
    <w:rsid w:val="00CE0C10"/>
    <w:rsid w:val="00CE148E"/>
    <w:rsid w:val="00CE17C5"/>
    <w:rsid w:val="00CE208D"/>
    <w:rsid w:val="00CE2453"/>
    <w:rsid w:val="00CE356D"/>
    <w:rsid w:val="00CE3FA4"/>
    <w:rsid w:val="00CE44F8"/>
    <w:rsid w:val="00CE5277"/>
    <w:rsid w:val="00CE5B4D"/>
    <w:rsid w:val="00CE6358"/>
    <w:rsid w:val="00CE6686"/>
    <w:rsid w:val="00CE6E97"/>
    <w:rsid w:val="00CE7868"/>
    <w:rsid w:val="00CE796C"/>
    <w:rsid w:val="00CF1B70"/>
    <w:rsid w:val="00CF1DD1"/>
    <w:rsid w:val="00CF2067"/>
    <w:rsid w:val="00CF2161"/>
    <w:rsid w:val="00CF2307"/>
    <w:rsid w:val="00CF26AE"/>
    <w:rsid w:val="00CF2D54"/>
    <w:rsid w:val="00CF311F"/>
    <w:rsid w:val="00CF5047"/>
    <w:rsid w:val="00CF67E0"/>
    <w:rsid w:val="00CF7572"/>
    <w:rsid w:val="00D01170"/>
    <w:rsid w:val="00D01344"/>
    <w:rsid w:val="00D01B90"/>
    <w:rsid w:val="00D01DFA"/>
    <w:rsid w:val="00D024CD"/>
    <w:rsid w:val="00D02DC3"/>
    <w:rsid w:val="00D03489"/>
    <w:rsid w:val="00D034DA"/>
    <w:rsid w:val="00D03538"/>
    <w:rsid w:val="00D03A03"/>
    <w:rsid w:val="00D0421D"/>
    <w:rsid w:val="00D046FD"/>
    <w:rsid w:val="00D047F7"/>
    <w:rsid w:val="00D049B8"/>
    <w:rsid w:val="00D04C8A"/>
    <w:rsid w:val="00D04EED"/>
    <w:rsid w:val="00D0516C"/>
    <w:rsid w:val="00D05B56"/>
    <w:rsid w:val="00D05C2F"/>
    <w:rsid w:val="00D05EE7"/>
    <w:rsid w:val="00D06467"/>
    <w:rsid w:val="00D068D0"/>
    <w:rsid w:val="00D06FE0"/>
    <w:rsid w:val="00D07307"/>
    <w:rsid w:val="00D076A9"/>
    <w:rsid w:val="00D07754"/>
    <w:rsid w:val="00D078D1"/>
    <w:rsid w:val="00D1293B"/>
    <w:rsid w:val="00D129A8"/>
    <w:rsid w:val="00D129B9"/>
    <w:rsid w:val="00D12FB9"/>
    <w:rsid w:val="00D13184"/>
    <w:rsid w:val="00D135F2"/>
    <w:rsid w:val="00D13D00"/>
    <w:rsid w:val="00D13FEB"/>
    <w:rsid w:val="00D145DA"/>
    <w:rsid w:val="00D147C0"/>
    <w:rsid w:val="00D15696"/>
    <w:rsid w:val="00D15C51"/>
    <w:rsid w:val="00D16C68"/>
    <w:rsid w:val="00D200BD"/>
    <w:rsid w:val="00D201AA"/>
    <w:rsid w:val="00D204A7"/>
    <w:rsid w:val="00D20AA5"/>
    <w:rsid w:val="00D2111D"/>
    <w:rsid w:val="00D21D4D"/>
    <w:rsid w:val="00D22399"/>
    <w:rsid w:val="00D22992"/>
    <w:rsid w:val="00D23359"/>
    <w:rsid w:val="00D26531"/>
    <w:rsid w:val="00D2662C"/>
    <w:rsid w:val="00D27B99"/>
    <w:rsid w:val="00D27FA3"/>
    <w:rsid w:val="00D3176C"/>
    <w:rsid w:val="00D31B3F"/>
    <w:rsid w:val="00D32257"/>
    <w:rsid w:val="00D3287F"/>
    <w:rsid w:val="00D32E3E"/>
    <w:rsid w:val="00D33751"/>
    <w:rsid w:val="00D35018"/>
    <w:rsid w:val="00D359C4"/>
    <w:rsid w:val="00D35D4A"/>
    <w:rsid w:val="00D36F6E"/>
    <w:rsid w:val="00D372B0"/>
    <w:rsid w:val="00D37343"/>
    <w:rsid w:val="00D40EAE"/>
    <w:rsid w:val="00D411A9"/>
    <w:rsid w:val="00D4205E"/>
    <w:rsid w:val="00D429AB"/>
    <w:rsid w:val="00D43038"/>
    <w:rsid w:val="00D47399"/>
    <w:rsid w:val="00D47BB2"/>
    <w:rsid w:val="00D47D04"/>
    <w:rsid w:val="00D5056A"/>
    <w:rsid w:val="00D510A0"/>
    <w:rsid w:val="00D522CB"/>
    <w:rsid w:val="00D527EE"/>
    <w:rsid w:val="00D529C4"/>
    <w:rsid w:val="00D53929"/>
    <w:rsid w:val="00D539D0"/>
    <w:rsid w:val="00D540DC"/>
    <w:rsid w:val="00D55616"/>
    <w:rsid w:val="00D5574C"/>
    <w:rsid w:val="00D55DAC"/>
    <w:rsid w:val="00D6153F"/>
    <w:rsid w:val="00D61982"/>
    <w:rsid w:val="00D61EA9"/>
    <w:rsid w:val="00D61EFF"/>
    <w:rsid w:val="00D62655"/>
    <w:rsid w:val="00D6267A"/>
    <w:rsid w:val="00D62998"/>
    <w:rsid w:val="00D647DE"/>
    <w:rsid w:val="00D6494F"/>
    <w:rsid w:val="00D6501F"/>
    <w:rsid w:val="00D65347"/>
    <w:rsid w:val="00D677AB"/>
    <w:rsid w:val="00D67D12"/>
    <w:rsid w:val="00D705FF"/>
    <w:rsid w:val="00D70B0C"/>
    <w:rsid w:val="00D7145C"/>
    <w:rsid w:val="00D71C06"/>
    <w:rsid w:val="00D7356B"/>
    <w:rsid w:val="00D744BC"/>
    <w:rsid w:val="00D7585A"/>
    <w:rsid w:val="00D76982"/>
    <w:rsid w:val="00D77C53"/>
    <w:rsid w:val="00D77E96"/>
    <w:rsid w:val="00D80618"/>
    <w:rsid w:val="00D807DF"/>
    <w:rsid w:val="00D82339"/>
    <w:rsid w:val="00D82494"/>
    <w:rsid w:val="00D82FF2"/>
    <w:rsid w:val="00D83774"/>
    <w:rsid w:val="00D84A4B"/>
    <w:rsid w:val="00D85339"/>
    <w:rsid w:val="00D85D1F"/>
    <w:rsid w:val="00D874BF"/>
    <w:rsid w:val="00D90A81"/>
    <w:rsid w:val="00D90B7D"/>
    <w:rsid w:val="00D90DCE"/>
    <w:rsid w:val="00D91278"/>
    <w:rsid w:val="00D92168"/>
    <w:rsid w:val="00D9225B"/>
    <w:rsid w:val="00D9231C"/>
    <w:rsid w:val="00D92A5E"/>
    <w:rsid w:val="00D935BD"/>
    <w:rsid w:val="00D93A08"/>
    <w:rsid w:val="00D940B5"/>
    <w:rsid w:val="00D9434B"/>
    <w:rsid w:val="00D943D4"/>
    <w:rsid w:val="00D9582D"/>
    <w:rsid w:val="00D95CB0"/>
    <w:rsid w:val="00D9654F"/>
    <w:rsid w:val="00D966FE"/>
    <w:rsid w:val="00D9739F"/>
    <w:rsid w:val="00D977C0"/>
    <w:rsid w:val="00D97E14"/>
    <w:rsid w:val="00DA00A3"/>
    <w:rsid w:val="00DA03E9"/>
    <w:rsid w:val="00DA13F3"/>
    <w:rsid w:val="00DA2B68"/>
    <w:rsid w:val="00DA2DE3"/>
    <w:rsid w:val="00DA3307"/>
    <w:rsid w:val="00DA3633"/>
    <w:rsid w:val="00DA400B"/>
    <w:rsid w:val="00DA49E9"/>
    <w:rsid w:val="00DA5288"/>
    <w:rsid w:val="00DA6172"/>
    <w:rsid w:val="00DA6443"/>
    <w:rsid w:val="00DA6B5E"/>
    <w:rsid w:val="00DA6C2E"/>
    <w:rsid w:val="00DA7146"/>
    <w:rsid w:val="00DA716A"/>
    <w:rsid w:val="00DA7B82"/>
    <w:rsid w:val="00DB0C97"/>
    <w:rsid w:val="00DB1F4F"/>
    <w:rsid w:val="00DB2CD0"/>
    <w:rsid w:val="00DB354F"/>
    <w:rsid w:val="00DB37EE"/>
    <w:rsid w:val="00DB3D89"/>
    <w:rsid w:val="00DB401F"/>
    <w:rsid w:val="00DB40A4"/>
    <w:rsid w:val="00DB4450"/>
    <w:rsid w:val="00DB4EE7"/>
    <w:rsid w:val="00DB521D"/>
    <w:rsid w:val="00DB5971"/>
    <w:rsid w:val="00DB5D51"/>
    <w:rsid w:val="00DB5F53"/>
    <w:rsid w:val="00DB6972"/>
    <w:rsid w:val="00DB7B69"/>
    <w:rsid w:val="00DC0A2F"/>
    <w:rsid w:val="00DC0DBE"/>
    <w:rsid w:val="00DC1F4B"/>
    <w:rsid w:val="00DC234A"/>
    <w:rsid w:val="00DC41E4"/>
    <w:rsid w:val="00DC496E"/>
    <w:rsid w:val="00DC5116"/>
    <w:rsid w:val="00DC55E7"/>
    <w:rsid w:val="00DC6226"/>
    <w:rsid w:val="00DC7C77"/>
    <w:rsid w:val="00DC7FD5"/>
    <w:rsid w:val="00DD02FF"/>
    <w:rsid w:val="00DD24F9"/>
    <w:rsid w:val="00DD26EC"/>
    <w:rsid w:val="00DD2DFB"/>
    <w:rsid w:val="00DD3604"/>
    <w:rsid w:val="00DD381E"/>
    <w:rsid w:val="00DD3F4D"/>
    <w:rsid w:val="00DD5337"/>
    <w:rsid w:val="00DD6EDF"/>
    <w:rsid w:val="00DD6F2E"/>
    <w:rsid w:val="00DD72E1"/>
    <w:rsid w:val="00DD7A65"/>
    <w:rsid w:val="00DD7EA2"/>
    <w:rsid w:val="00DE00F2"/>
    <w:rsid w:val="00DE117F"/>
    <w:rsid w:val="00DE1337"/>
    <w:rsid w:val="00DE142B"/>
    <w:rsid w:val="00DE2D17"/>
    <w:rsid w:val="00DE353C"/>
    <w:rsid w:val="00DE3939"/>
    <w:rsid w:val="00DE401C"/>
    <w:rsid w:val="00DE4976"/>
    <w:rsid w:val="00DE4C2A"/>
    <w:rsid w:val="00DE68E6"/>
    <w:rsid w:val="00DE6E2F"/>
    <w:rsid w:val="00DE6F47"/>
    <w:rsid w:val="00DE7D13"/>
    <w:rsid w:val="00DF007B"/>
    <w:rsid w:val="00DF1EAE"/>
    <w:rsid w:val="00DF380E"/>
    <w:rsid w:val="00DF3816"/>
    <w:rsid w:val="00DF3818"/>
    <w:rsid w:val="00DF3F94"/>
    <w:rsid w:val="00DF4369"/>
    <w:rsid w:val="00DF4E20"/>
    <w:rsid w:val="00DF5970"/>
    <w:rsid w:val="00DF5B14"/>
    <w:rsid w:val="00DF63FA"/>
    <w:rsid w:val="00DF66E2"/>
    <w:rsid w:val="00E001FD"/>
    <w:rsid w:val="00E00A1C"/>
    <w:rsid w:val="00E00D60"/>
    <w:rsid w:val="00E0126D"/>
    <w:rsid w:val="00E012CC"/>
    <w:rsid w:val="00E0147A"/>
    <w:rsid w:val="00E01852"/>
    <w:rsid w:val="00E01FE4"/>
    <w:rsid w:val="00E0220A"/>
    <w:rsid w:val="00E0220E"/>
    <w:rsid w:val="00E02961"/>
    <w:rsid w:val="00E02A1E"/>
    <w:rsid w:val="00E02B71"/>
    <w:rsid w:val="00E02DEB"/>
    <w:rsid w:val="00E03999"/>
    <w:rsid w:val="00E0399E"/>
    <w:rsid w:val="00E042A1"/>
    <w:rsid w:val="00E04A5E"/>
    <w:rsid w:val="00E05CF4"/>
    <w:rsid w:val="00E05E82"/>
    <w:rsid w:val="00E07425"/>
    <w:rsid w:val="00E07F8E"/>
    <w:rsid w:val="00E1043E"/>
    <w:rsid w:val="00E104FA"/>
    <w:rsid w:val="00E1082A"/>
    <w:rsid w:val="00E10956"/>
    <w:rsid w:val="00E10D2D"/>
    <w:rsid w:val="00E110B5"/>
    <w:rsid w:val="00E11166"/>
    <w:rsid w:val="00E12818"/>
    <w:rsid w:val="00E12D39"/>
    <w:rsid w:val="00E13182"/>
    <w:rsid w:val="00E132AF"/>
    <w:rsid w:val="00E1392B"/>
    <w:rsid w:val="00E13D31"/>
    <w:rsid w:val="00E14311"/>
    <w:rsid w:val="00E14523"/>
    <w:rsid w:val="00E14972"/>
    <w:rsid w:val="00E14CB9"/>
    <w:rsid w:val="00E151F2"/>
    <w:rsid w:val="00E15383"/>
    <w:rsid w:val="00E15AB5"/>
    <w:rsid w:val="00E15C82"/>
    <w:rsid w:val="00E15C87"/>
    <w:rsid w:val="00E1738C"/>
    <w:rsid w:val="00E1741A"/>
    <w:rsid w:val="00E17DFA"/>
    <w:rsid w:val="00E201C0"/>
    <w:rsid w:val="00E21ABD"/>
    <w:rsid w:val="00E22775"/>
    <w:rsid w:val="00E22D28"/>
    <w:rsid w:val="00E22F81"/>
    <w:rsid w:val="00E22F87"/>
    <w:rsid w:val="00E230E3"/>
    <w:rsid w:val="00E23C97"/>
    <w:rsid w:val="00E24727"/>
    <w:rsid w:val="00E265A7"/>
    <w:rsid w:val="00E26CE7"/>
    <w:rsid w:val="00E27B80"/>
    <w:rsid w:val="00E30EDF"/>
    <w:rsid w:val="00E31B43"/>
    <w:rsid w:val="00E31FBA"/>
    <w:rsid w:val="00E32CA7"/>
    <w:rsid w:val="00E33513"/>
    <w:rsid w:val="00E33996"/>
    <w:rsid w:val="00E33A4F"/>
    <w:rsid w:val="00E33F3E"/>
    <w:rsid w:val="00E341E5"/>
    <w:rsid w:val="00E34315"/>
    <w:rsid w:val="00E35FBC"/>
    <w:rsid w:val="00E36AAE"/>
    <w:rsid w:val="00E37198"/>
    <w:rsid w:val="00E3774C"/>
    <w:rsid w:val="00E401CA"/>
    <w:rsid w:val="00E41313"/>
    <w:rsid w:val="00E41773"/>
    <w:rsid w:val="00E41ACD"/>
    <w:rsid w:val="00E42FE6"/>
    <w:rsid w:val="00E43327"/>
    <w:rsid w:val="00E44DAA"/>
    <w:rsid w:val="00E45503"/>
    <w:rsid w:val="00E45FD6"/>
    <w:rsid w:val="00E460B6"/>
    <w:rsid w:val="00E46BD2"/>
    <w:rsid w:val="00E46D0E"/>
    <w:rsid w:val="00E473D4"/>
    <w:rsid w:val="00E474CF"/>
    <w:rsid w:val="00E47AB5"/>
    <w:rsid w:val="00E47B77"/>
    <w:rsid w:val="00E513F6"/>
    <w:rsid w:val="00E51EC6"/>
    <w:rsid w:val="00E52F3B"/>
    <w:rsid w:val="00E52F80"/>
    <w:rsid w:val="00E53D94"/>
    <w:rsid w:val="00E53DEA"/>
    <w:rsid w:val="00E5424B"/>
    <w:rsid w:val="00E544BA"/>
    <w:rsid w:val="00E545BD"/>
    <w:rsid w:val="00E55AD5"/>
    <w:rsid w:val="00E55B64"/>
    <w:rsid w:val="00E564F4"/>
    <w:rsid w:val="00E56E75"/>
    <w:rsid w:val="00E57A51"/>
    <w:rsid w:val="00E6033A"/>
    <w:rsid w:val="00E61515"/>
    <w:rsid w:val="00E616DB"/>
    <w:rsid w:val="00E62442"/>
    <w:rsid w:val="00E627A4"/>
    <w:rsid w:val="00E630ED"/>
    <w:rsid w:val="00E638E4"/>
    <w:rsid w:val="00E6390C"/>
    <w:rsid w:val="00E6436A"/>
    <w:rsid w:val="00E6437C"/>
    <w:rsid w:val="00E65237"/>
    <w:rsid w:val="00E65995"/>
    <w:rsid w:val="00E661C5"/>
    <w:rsid w:val="00E67862"/>
    <w:rsid w:val="00E67B85"/>
    <w:rsid w:val="00E70140"/>
    <w:rsid w:val="00E70ACF"/>
    <w:rsid w:val="00E70D46"/>
    <w:rsid w:val="00E712A9"/>
    <w:rsid w:val="00E712D0"/>
    <w:rsid w:val="00E713BC"/>
    <w:rsid w:val="00E72444"/>
    <w:rsid w:val="00E728F0"/>
    <w:rsid w:val="00E736CC"/>
    <w:rsid w:val="00E740A2"/>
    <w:rsid w:val="00E7410F"/>
    <w:rsid w:val="00E74EC5"/>
    <w:rsid w:val="00E76003"/>
    <w:rsid w:val="00E7691E"/>
    <w:rsid w:val="00E76B86"/>
    <w:rsid w:val="00E7795F"/>
    <w:rsid w:val="00E77A46"/>
    <w:rsid w:val="00E80833"/>
    <w:rsid w:val="00E809F3"/>
    <w:rsid w:val="00E80C21"/>
    <w:rsid w:val="00E820BD"/>
    <w:rsid w:val="00E82252"/>
    <w:rsid w:val="00E8227B"/>
    <w:rsid w:val="00E8342F"/>
    <w:rsid w:val="00E8377C"/>
    <w:rsid w:val="00E83E84"/>
    <w:rsid w:val="00E84210"/>
    <w:rsid w:val="00E844CD"/>
    <w:rsid w:val="00E847A7"/>
    <w:rsid w:val="00E84FE5"/>
    <w:rsid w:val="00E86682"/>
    <w:rsid w:val="00E867B5"/>
    <w:rsid w:val="00E86E79"/>
    <w:rsid w:val="00E90330"/>
    <w:rsid w:val="00E906B4"/>
    <w:rsid w:val="00E9095B"/>
    <w:rsid w:val="00E90BCC"/>
    <w:rsid w:val="00E9145E"/>
    <w:rsid w:val="00E91B24"/>
    <w:rsid w:val="00E91C26"/>
    <w:rsid w:val="00E926B8"/>
    <w:rsid w:val="00E927BF"/>
    <w:rsid w:val="00E92BE5"/>
    <w:rsid w:val="00E936DA"/>
    <w:rsid w:val="00E9399B"/>
    <w:rsid w:val="00E939A7"/>
    <w:rsid w:val="00E94008"/>
    <w:rsid w:val="00E94762"/>
    <w:rsid w:val="00E956BA"/>
    <w:rsid w:val="00E96B52"/>
    <w:rsid w:val="00E97813"/>
    <w:rsid w:val="00E97E81"/>
    <w:rsid w:val="00EA0018"/>
    <w:rsid w:val="00EA08BE"/>
    <w:rsid w:val="00EA0A85"/>
    <w:rsid w:val="00EA14B0"/>
    <w:rsid w:val="00EA2244"/>
    <w:rsid w:val="00EA3098"/>
    <w:rsid w:val="00EA4884"/>
    <w:rsid w:val="00EA4DDC"/>
    <w:rsid w:val="00EA6E0D"/>
    <w:rsid w:val="00EA6FA7"/>
    <w:rsid w:val="00EB04C7"/>
    <w:rsid w:val="00EB067F"/>
    <w:rsid w:val="00EB17BE"/>
    <w:rsid w:val="00EB1A1B"/>
    <w:rsid w:val="00EB1F02"/>
    <w:rsid w:val="00EB2E64"/>
    <w:rsid w:val="00EB3290"/>
    <w:rsid w:val="00EB3D5D"/>
    <w:rsid w:val="00EB5BC5"/>
    <w:rsid w:val="00EB6097"/>
    <w:rsid w:val="00EB609D"/>
    <w:rsid w:val="00EB6212"/>
    <w:rsid w:val="00EB6628"/>
    <w:rsid w:val="00EB6BB5"/>
    <w:rsid w:val="00EB6E30"/>
    <w:rsid w:val="00EB7618"/>
    <w:rsid w:val="00EB7B51"/>
    <w:rsid w:val="00EB7F93"/>
    <w:rsid w:val="00EC034B"/>
    <w:rsid w:val="00EC086C"/>
    <w:rsid w:val="00EC1720"/>
    <w:rsid w:val="00EC2DB7"/>
    <w:rsid w:val="00EC337D"/>
    <w:rsid w:val="00EC3789"/>
    <w:rsid w:val="00EC4163"/>
    <w:rsid w:val="00EC42D0"/>
    <w:rsid w:val="00EC4336"/>
    <w:rsid w:val="00EC638F"/>
    <w:rsid w:val="00EC7927"/>
    <w:rsid w:val="00EC7EE1"/>
    <w:rsid w:val="00ED095E"/>
    <w:rsid w:val="00ED1A0B"/>
    <w:rsid w:val="00ED1EF0"/>
    <w:rsid w:val="00ED27DD"/>
    <w:rsid w:val="00ED3706"/>
    <w:rsid w:val="00ED4EBD"/>
    <w:rsid w:val="00ED5162"/>
    <w:rsid w:val="00ED5669"/>
    <w:rsid w:val="00ED5766"/>
    <w:rsid w:val="00ED659C"/>
    <w:rsid w:val="00ED697C"/>
    <w:rsid w:val="00ED6B3A"/>
    <w:rsid w:val="00ED7B90"/>
    <w:rsid w:val="00EE040C"/>
    <w:rsid w:val="00EE06CA"/>
    <w:rsid w:val="00EE0A56"/>
    <w:rsid w:val="00EE0E9A"/>
    <w:rsid w:val="00EE1CF9"/>
    <w:rsid w:val="00EE31D6"/>
    <w:rsid w:val="00EE43AD"/>
    <w:rsid w:val="00EE4874"/>
    <w:rsid w:val="00EE48D6"/>
    <w:rsid w:val="00EE4A6E"/>
    <w:rsid w:val="00EE4BAB"/>
    <w:rsid w:val="00EE7922"/>
    <w:rsid w:val="00EE79A6"/>
    <w:rsid w:val="00EF0A63"/>
    <w:rsid w:val="00EF11DF"/>
    <w:rsid w:val="00EF130D"/>
    <w:rsid w:val="00EF23B0"/>
    <w:rsid w:val="00EF30E0"/>
    <w:rsid w:val="00EF3D05"/>
    <w:rsid w:val="00EF42CF"/>
    <w:rsid w:val="00EF42E6"/>
    <w:rsid w:val="00EF4D56"/>
    <w:rsid w:val="00EF5403"/>
    <w:rsid w:val="00EF567D"/>
    <w:rsid w:val="00EF5F11"/>
    <w:rsid w:val="00EF6111"/>
    <w:rsid w:val="00EF7792"/>
    <w:rsid w:val="00F005A0"/>
    <w:rsid w:val="00F0162B"/>
    <w:rsid w:val="00F01835"/>
    <w:rsid w:val="00F01DE9"/>
    <w:rsid w:val="00F0229D"/>
    <w:rsid w:val="00F02B1B"/>
    <w:rsid w:val="00F032BB"/>
    <w:rsid w:val="00F032C8"/>
    <w:rsid w:val="00F03567"/>
    <w:rsid w:val="00F03DD3"/>
    <w:rsid w:val="00F0402B"/>
    <w:rsid w:val="00F044C6"/>
    <w:rsid w:val="00F045A1"/>
    <w:rsid w:val="00F04BBE"/>
    <w:rsid w:val="00F05698"/>
    <w:rsid w:val="00F06616"/>
    <w:rsid w:val="00F07485"/>
    <w:rsid w:val="00F10BC6"/>
    <w:rsid w:val="00F11352"/>
    <w:rsid w:val="00F11AD0"/>
    <w:rsid w:val="00F12313"/>
    <w:rsid w:val="00F12D5D"/>
    <w:rsid w:val="00F13D34"/>
    <w:rsid w:val="00F14602"/>
    <w:rsid w:val="00F1498D"/>
    <w:rsid w:val="00F14DDF"/>
    <w:rsid w:val="00F152AD"/>
    <w:rsid w:val="00F15BA3"/>
    <w:rsid w:val="00F15BB3"/>
    <w:rsid w:val="00F15C96"/>
    <w:rsid w:val="00F165B7"/>
    <w:rsid w:val="00F168B1"/>
    <w:rsid w:val="00F16D36"/>
    <w:rsid w:val="00F20C9C"/>
    <w:rsid w:val="00F20D15"/>
    <w:rsid w:val="00F21827"/>
    <w:rsid w:val="00F21993"/>
    <w:rsid w:val="00F21A00"/>
    <w:rsid w:val="00F2285F"/>
    <w:rsid w:val="00F23133"/>
    <w:rsid w:val="00F23155"/>
    <w:rsid w:val="00F23502"/>
    <w:rsid w:val="00F23DD4"/>
    <w:rsid w:val="00F23EE4"/>
    <w:rsid w:val="00F24236"/>
    <w:rsid w:val="00F24E0E"/>
    <w:rsid w:val="00F25707"/>
    <w:rsid w:val="00F26326"/>
    <w:rsid w:val="00F26693"/>
    <w:rsid w:val="00F26A13"/>
    <w:rsid w:val="00F27D3B"/>
    <w:rsid w:val="00F31261"/>
    <w:rsid w:val="00F315BD"/>
    <w:rsid w:val="00F31BB3"/>
    <w:rsid w:val="00F31C67"/>
    <w:rsid w:val="00F31CBC"/>
    <w:rsid w:val="00F323AC"/>
    <w:rsid w:val="00F323C3"/>
    <w:rsid w:val="00F32A15"/>
    <w:rsid w:val="00F32EE6"/>
    <w:rsid w:val="00F32F3C"/>
    <w:rsid w:val="00F339EC"/>
    <w:rsid w:val="00F3443B"/>
    <w:rsid w:val="00F34FDD"/>
    <w:rsid w:val="00F35279"/>
    <w:rsid w:val="00F35F1A"/>
    <w:rsid w:val="00F36130"/>
    <w:rsid w:val="00F3644F"/>
    <w:rsid w:val="00F36A08"/>
    <w:rsid w:val="00F36B71"/>
    <w:rsid w:val="00F36F7D"/>
    <w:rsid w:val="00F373AE"/>
    <w:rsid w:val="00F37D7B"/>
    <w:rsid w:val="00F40086"/>
    <w:rsid w:val="00F4032F"/>
    <w:rsid w:val="00F40360"/>
    <w:rsid w:val="00F40444"/>
    <w:rsid w:val="00F4068E"/>
    <w:rsid w:val="00F40CE6"/>
    <w:rsid w:val="00F41287"/>
    <w:rsid w:val="00F41B59"/>
    <w:rsid w:val="00F42099"/>
    <w:rsid w:val="00F423BD"/>
    <w:rsid w:val="00F431C5"/>
    <w:rsid w:val="00F432FF"/>
    <w:rsid w:val="00F44C94"/>
    <w:rsid w:val="00F456D2"/>
    <w:rsid w:val="00F45B08"/>
    <w:rsid w:val="00F46431"/>
    <w:rsid w:val="00F469AD"/>
    <w:rsid w:val="00F4715C"/>
    <w:rsid w:val="00F474BD"/>
    <w:rsid w:val="00F47C9F"/>
    <w:rsid w:val="00F50CE8"/>
    <w:rsid w:val="00F51361"/>
    <w:rsid w:val="00F51F08"/>
    <w:rsid w:val="00F52330"/>
    <w:rsid w:val="00F52C19"/>
    <w:rsid w:val="00F54101"/>
    <w:rsid w:val="00F545F0"/>
    <w:rsid w:val="00F54603"/>
    <w:rsid w:val="00F54772"/>
    <w:rsid w:val="00F54869"/>
    <w:rsid w:val="00F548AD"/>
    <w:rsid w:val="00F55458"/>
    <w:rsid w:val="00F556B2"/>
    <w:rsid w:val="00F565E8"/>
    <w:rsid w:val="00F56CB4"/>
    <w:rsid w:val="00F57099"/>
    <w:rsid w:val="00F5754B"/>
    <w:rsid w:val="00F576DE"/>
    <w:rsid w:val="00F57747"/>
    <w:rsid w:val="00F578BC"/>
    <w:rsid w:val="00F60D77"/>
    <w:rsid w:val="00F633F1"/>
    <w:rsid w:val="00F63BF7"/>
    <w:rsid w:val="00F6453E"/>
    <w:rsid w:val="00F64C38"/>
    <w:rsid w:val="00F65015"/>
    <w:rsid w:val="00F65215"/>
    <w:rsid w:val="00F65617"/>
    <w:rsid w:val="00F65A88"/>
    <w:rsid w:val="00F66494"/>
    <w:rsid w:val="00F710BE"/>
    <w:rsid w:val="00F712C1"/>
    <w:rsid w:val="00F71C98"/>
    <w:rsid w:val="00F71D68"/>
    <w:rsid w:val="00F71D7B"/>
    <w:rsid w:val="00F71FAF"/>
    <w:rsid w:val="00F72016"/>
    <w:rsid w:val="00F72DAD"/>
    <w:rsid w:val="00F736D2"/>
    <w:rsid w:val="00F74646"/>
    <w:rsid w:val="00F74C38"/>
    <w:rsid w:val="00F7564C"/>
    <w:rsid w:val="00F76220"/>
    <w:rsid w:val="00F769BE"/>
    <w:rsid w:val="00F7735C"/>
    <w:rsid w:val="00F77BD5"/>
    <w:rsid w:val="00F82174"/>
    <w:rsid w:val="00F8255D"/>
    <w:rsid w:val="00F82E6B"/>
    <w:rsid w:val="00F833FA"/>
    <w:rsid w:val="00F83662"/>
    <w:rsid w:val="00F838C0"/>
    <w:rsid w:val="00F85F83"/>
    <w:rsid w:val="00F8637D"/>
    <w:rsid w:val="00F90A2C"/>
    <w:rsid w:val="00F912FD"/>
    <w:rsid w:val="00F917F5"/>
    <w:rsid w:val="00F91D43"/>
    <w:rsid w:val="00F9367F"/>
    <w:rsid w:val="00F952BE"/>
    <w:rsid w:val="00F95411"/>
    <w:rsid w:val="00F95642"/>
    <w:rsid w:val="00F96339"/>
    <w:rsid w:val="00F97859"/>
    <w:rsid w:val="00F97973"/>
    <w:rsid w:val="00F97B71"/>
    <w:rsid w:val="00FA06A3"/>
    <w:rsid w:val="00FA24D2"/>
    <w:rsid w:val="00FA2CFC"/>
    <w:rsid w:val="00FA2DDA"/>
    <w:rsid w:val="00FA34CA"/>
    <w:rsid w:val="00FA3E3E"/>
    <w:rsid w:val="00FA49D4"/>
    <w:rsid w:val="00FA4A55"/>
    <w:rsid w:val="00FA4C5C"/>
    <w:rsid w:val="00FA4D4F"/>
    <w:rsid w:val="00FA5424"/>
    <w:rsid w:val="00FA54E8"/>
    <w:rsid w:val="00FA5FE8"/>
    <w:rsid w:val="00FA6665"/>
    <w:rsid w:val="00FA668B"/>
    <w:rsid w:val="00FA67CF"/>
    <w:rsid w:val="00FA7EA7"/>
    <w:rsid w:val="00FB165C"/>
    <w:rsid w:val="00FB2D17"/>
    <w:rsid w:val="00FB2F69"/>
    <w:rsid w:val="00FB368B"/>
    <w:rsid w:val="00FB3A3A"/>
    <w:rsid w:val="00FB3F0C"/>
    <w:rsid w:val="00FB4217"/>
    <w:rsid w:val="00FB4379"/>
    <w:rsid w:val="00FB45FF"/>
    <w:rsid w:val="00FB5195"/>
    <w:rsid w:val="00FB5D97"/>
    <w:rsid w:val="00FB61EA"/>
    <w:rsid w:val="00FB6C7A"/>
    <w:rsid w:val="00FB732E"/>
    <w:rsid w:val="00FB7451"/>
    <w:rsid w:val="00FB79F7"/>
    <w:rsid w:val="00FC09E7"/>
    <w:rsid w:val="00FC1CA5"/>
    <w:rsid w:val="00FC1D8E"/>
    <w:rsid w:val="00FC2293"/>
    <w:rsid w:val="00FC2733"/>
    <w:rsid w:val="00FC2979"/>
    <w:rsid w:val="00FC370B"/>
    <w:rsid w:val="00FC65AF"/>
    <w:rsid w:val="00FC67A5"/>
    <w:rsid w:val="00FC6D6C"/>
    <w:rsid w:val="00FD1C3C"/>
    <w:rsid w:val="00FD24F6"/>
    <w:rsid w:val="00FD2AE8"/>
    <w:rsid w:val="00FD2DB1"/>
    <w:rsid w:val="00FD38A8"/>
    <w:rsid w:val="00FD4832"/>
    <w:rsid w:val="00FD63A7"/>
    <w:rsid w:val="00FD648B"/>
    <w:rsid w:val="00FD6AC8"/>
    <w:rsid w:val="00FE064D"/>
    <w:rsid w:val="00FE0A6C"/>
    <w:rsid w:val="00FE1727"/>
    <w:rsid w:val="00FE3638"/>
    <w:rsid w:val="00FE3A67"/>
    <w:rsid w:val="00FE3EA1"/>
    <w:rsid w:val="00FE46BD"/>
    <w:rsid w:val="00FE4818"/>
    <w:rsid w:val="00FE4CA4"/>
    <w:rsid w:val="00FE5AE4"/>
    <w:rsid w:val="00FE5D80"/>
    <w:rsid w:val="00FE637F"/>
    <w:rsid w:val="00FE64EE"/>
    <w:rsid w:val="00FE6E4B"/>
    <w:rsid w:val="00FE73F7"/>
    <w:rsid w:val="00FE745E"/>
    <w:rsid w:val="00FE7865"/>
    <w:rsid w:val="00FF04C5"/>
    <w:rsid w:val="00FF0BB0"/>
    <w:rsid w:val="00FF0FF9"/>
    <w:rsid w:val="00FF1342"/>
    <w:rsid w:val="00FF1513"/>
    <w:rsid w:val="00FF1577"/>
    <w:rsid w:val="00FF2145"/>
    <w:rsid w:val="00FF3334"/>
    <w:rsid w:val="00FF4115"/>
    <w:rsid w:val="00FF47A2"/>
    <w:rsid w:val="00FF59BE"/>
    <w:rsid w:val="00FF5A68"/>
    <w:rsid w:val="00FF6ADB"/>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B3E2035-E73D-46A0-BDB2-DC37A78E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qFormat/>
    <w:rsid w:val="0089214A"/>
    <w:pPr>
      <w:widowControl/>
      <w:jc w:val="left"/>
      <w:outlineLvl w:val="0"/>
    </w:pPr>
    <w:rPr>
      <w:kern w:val="0"/>
      <w:sz w:val="24"/>
      <w:szCs w:val="20"/>
      <w:lang w:val="en-GB"/>
    </w:rPr>
  </w:style>
  <w:style w:type="paragraph" w:styleId="20">
    <w:name w:val="heading 2"/>
    <w:basedOn w:val="a"/>
    <w:next w:val="a0"/>
    <w:link w:val="2Char"/>
    <w:qFormat/>
    <w:rsid w:val="00FB732E"/>
    <w:pPr>
      <w:keepNext/>
      <w:keepLines/>
      <w:spacing w:before="260" w:after="260" w:line="360" w:lineRule="auto"/>
      <w:outlineLvl w:val="1"/>
    </w:pPr>
    <w:rPr>
      <w:rFonts w:ascii="Arial" w:hAnsi="Arial" w:cs="Arial"/>
      <w:b/>
      <w:bCs/>
      <w:sz w:val="24"/>
      <w:szCs w:val="28"/>
    </w:rPr>
  </w:style>
  <w:style w:type="paragraph" w:styleId="30">
    <w:name w:val="heading 3"/>
    <w:basedOn w:val="a"/>
    <w:next w:val="a"/>
    <w:link w:val="3Char"/>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FB732E"/>
    <w:pPr>
      <w:ind w:firstLineChars="200" w:firstLine="420"/>
    </w:pPr>
  </w:style>
  <w:style w:type="paragraph" w:styleId="a4">
    <w:name w:val="Body Text Indent"/>
    <w:basedOn w:val="a"/>
    <w:link w:val="Char"/>
    <w:rsid w:val="00FB732E"/>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0"/>
    <w:rsid w:val="00FB732E"/>
    <w:rPr>
      <w:rFonts w:ascii="宋体" w:hAnsi="Courier New"/>
      <w:szCs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styleId="a7">
    <w:name w:val="page number"/>
    <w:basedOn w:val="a1"/>
    <w:rsid w:val="00FB732E"/>
  </w:style>
  <w:style w:type="character" w:styleId="a8">
    <w:name w:val="Hyperlink"/>
    <w:rsid w:val="00FB732E"/>
    <w:rPr>
      <w:color w:val="0000FF"/>
      <w:u w:val="single"/>
    </w:rPr>
  </w:style>
  <w:style w:type="paragraph" w:styleId="31">
    <w:name w:val="Body Text Indent 3"/>
    <w:basedOn w:val="a"/>
    <w:link w:val="3Char0"/>
    <w:rsid w:val="00FB732E"/>
    <w:pPr>
      <w:spacing w:line="560" w:lineRule="exact"/>
      <w:ind w:firstLineChars="200" w:firstLine="420"/>
    </w:pPr>
    <w:rPr>
      <w:rFonts w:ascii="Arial" w:hAnsi="Arial" w:cs="Arial"/>
      <w:color w:val="FF0000"/>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styleId="aa">
    <w:name w:val="FollowedHyperlink"/>
    <w:rsid w:val="00FB732E"/>
    <w:rPr>
      <w:color w:val="800080"/>
      <w:u w:val="single"/>
    </w:rPr>
  </w:style>
  <w:style w:type="paragraph" w:styleId="ab">
    <w:name w:val="List"/>
    <w:basedOn w:val="ac"/>
    <w:rsid w:val="00FB732E"/>
    <w:pPr>
      <w:spacing w:after="220" w:line="220" w:lineRule="atLeast"/>
      <w:ind w:left="1440" w:hanging="360"/>
    </w:pPr>
    <w:rPr>
      <w:szCs w:val="20"/>
    </w:rPr>
  </w:style>
  <w:style w:type="paragraph" w:styleId="ac">
    <w:name w:val="Body Text"/>
    <w:basedOn w:val="a"/>
    <w:link w:val="Char3"/>
    <w:rsid w:val="00FB732E"/>
    <w:pPr>
      <w:spacing w:after="120"/>
    </w:pPr>
  </w:style>
  <w:style w:type="paragraph" w:styleId="ad">
    <w:name w:val="Date"/>
    <w:basedOn w:val="a"/>
    <w:next w:val="a"/>
    <w:link w:val="Char4"/>
    <w:uiPriority w:val="99"/>
    <w:rsid w:val="00FB732E"/>
    <w:rPr>
      <w:sz w:val="24"/>
      <w:szCs w:val="20"/>
    </w:rPr>
  </w:style>
  <w:style w:type="character" w:customStyle="1" w:styleId="c1">
    <w:name w:val="c1"/>
    <w:rsid w:val="00FB732E"/>
    <w:rPr>
      <w:color w:val="000000"/>
      <w:spacing w:val="300"/>
      <w:sz w:val="18"/>
      <w:szCs w:val="18"/>
    </w:rPr>
  </w:style>
  <w:style w:type="paragraph" w:styleId="10">
    <w:name w:val="index 1"/>
    <w:basedOn w:val="a"/>
    <w:next w:val="a"/>
    <w:autoRedefine/>
    <w:semiHidden/>
    <w:rsid w:val="00FB732E"/>
    <w:pPr>
      <w:jc w:val="right"/>
    </w:pPr>
    <w:rPr>
      <w:color w:val="008000"/>
    </w:rPr>
  </w:style>
  <w:style w:type="paragraph" w:customStyle="1" w:styleId="font5">
    <w:name w:val="font5"/>
    <w:basedOn w:val="a"/>
    <w:rsid w:val="00FB732E"/>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semiHidden/>
    <w:rsid w:val="00FB732E"/>
    <w:rPr>
      <w:sz w:val="18"/>
      <w:szCs w:val="18"/>
    </w:rPr>
  </w:style>
  <w:style w:type="character" w:styleId="af">
    <w:name w:val="annotation reference"/>
    <w:semiHidden/>
    <w:rsid w:val="00FB732E"/>
    <w:rPr>
      <w:sz w:val="21"/>
      <w:szCs w:val="21"/>
    </w:rPr>
  </w:style>
  <w:style w:type="paragraph" w:styleId="af0">
    <w:name w:val="annotation text"/>
    <w:basedOn w:val="a"/>
    <w:link w:val="Char6"/>
    <w:semiHidden/>
    <w:rsid w:val="00FB732E"/>
    <w:pPr>
      <w:jc w:val="left"/>
    </w:pPr>
  </w:style>
  <w:style w:type="paragraph" w:styleId="af1">
    <w:name w:val="annotation subject"/>
    <w:basedOn w:val="af0"/>
    <w:next w:val="af0"/>
    <w:link w:val="Char7"/>
    <w:semiHidden/>
    <w:rsid w:val="00FB732E"/>
    <w:rPr>
      <w:b/>
      <w:bCs/>
    </w:rPr>
  </w:style>
  <w:style w:type="paragraph" w:customStyle="1" w:styleId="Char8">
    <w:name w:val="Char"/>
    <w:basedOn w:val="a"/>
    <w:rsid w:val="00FB732E"/>
  </w:style>
  <w:style w:type="paragraph" w:styleId="af2">
    <w:name w:val="Document Map"/>
    <w:basedOn w:val="a"/>
    <w:link w:val="Char9"/>
    <w:semiHidden/>
    <w:rsid w:val="000A549A"/>
    <w:pPr>
      <w:shd w:val="clear" w:color="auto" w:fill="000080"/>
    </w:pPr>
  </w:style>
  <w:style w:type="paragraph" w:customStyle="1" w:styleId="af3">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semiHidden/>
    <w:rsid w:val="00547D9C"/>
    <w:pPr>
      <w:snapToGrid w:val="0"/>
      <w:jc w:val="left"/>
    </w:pPr>
    <w:rPr>
      <w:sz w:val="18"/>
      <w:szCs w:val="18"/>
    </w:rPr>
  </w:style>
  <w:style w:type="character" w:styleId="af5">
    <w:name w:val="footnote reference"/>
    <w:semiHidden/>
    <w:rsid w:val="00547D9C"/>
    <w:rPr>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numbering" w:customStyle="1" w:styleId="3">
    <w:name w:val="样式3"/>
    <w:rsid w:val="001C0806"/>
    <w:pPr>
      <w:numPr>
        <w:numId w:val="7"/>
      </w:numPr>
    </w:pPr>
  </w:style>
  <w:style w:type="numbering" w:customStyle="1" w:styleId="5">
    <w:name w:val="样式5"/>
    <w:rsid w:val="001C0806"/>
    <w:pPr>
      <w:numPr>
        <w:numId w:val="8"/>
      </w:numPr>
    </w:pPr>
  </w:style>
  <w:style w:type="numbering" w:customStyle="1" w:styleId="4">
    <w:name w:val="样式4"/>
    <w:rsid w:val="001C0806"/>
    <w:pPr>
      <w:numPr>
        <w:numId w:val="9"/>
      </w:numPr>
    </w:pPr>
  </w:style>
  <w:style w:type="paragraph" w:styleId="22">
    <w:name w:val="toc 2"/>
    <w:basedOn w:val="a"/>
    <w:next w:val="a"/>
    <w:autoRedefine/>
    <w:uiPriority w:val="39"/>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semiHidden/>
    <w:rsid w:val="00BE2A17"/>
    <w:pPr>
      <w:tabs>
        <w:tab w:val="right" w:leader="dot" w:pos="9072"/>
      </w:tabs>
    </w:pPr>
  </w:style>
  <w:style w:type="paragraph" w:styleId="32">
    <w:name w:val="toc 3"/>
    <w:basedOn w:val="a"/>
    <w:next w:val="a"/>
    <w:autoRedefine/>
    <w:semiHidden/>
    <w:rsid w:val="00954A89"/>
    <w:pPr>
      <w:ind w:leftChars="400" w:left="840"/>
    </w:pPr>
  </w:style>
  <w:style w:type="character" w:customStyle="1" w:styleId="2Char">
    <w:name w:val="标题 2 Char"/>
    <w:link w:val="20"/>
    <w:rsid w:val="00A3655D"/>
    <w:rPr>
      <w:rFonts w:ascii="Arial" w:hAnsi="Arial" w:cs="Arial"/>
      <w:b/>
      <w:bCs/>
      <w:kern w:val="2"/>
      <w:sz w:val="24"/>
      <w:szCs w:val="28"/>
    </w:rPr>
  </w:style>
  <w:style w:type="numbering" w:customStyle="1" w:styleId="2">
    <w:name w:val="样式2"/>
    <w:rsid w:val="00CC5767"/>
    <w:pPr>
      <w:numPr>
        <w:numId w:val="16"/>
      </w:numPr>
    </w:pPr>
  </w:style>
  <w:style w:type="character" w:customStyle="1" w:styleId="Char0">
    <w:name w:val="纯文本 Char"/>
    <w:link w:val="a5"/>
    <w:rsid w:val="00586E9A"/>
    <w:rPr>
      <w:rFonts w:ascii="宋体" w:hAnsi="Courier New"/>
      <w:kern w:val="2"/>
      <w:sz w:val="21"/>
      <w:szCs w:val="21"/>
    </w:rPr>
  </w:style>
  <w:style w:type="paragraph" w:customStyle="1" w:styleId="CharCharCharCharCharChar1CharCharChar1">
    <w:name w:val="Char Char Char Char Char Char1 Char Char Char1"/>
    <w:basedOn w:val="a"/>
    <w:rsid w:val="005B7476"/>
    <w:pPr>
      <w:autoSpaceDE w:val="0"/>
      <w:autoSpaceDN w:val="0"/>
      <w:adjustRightInd w:val="0"/>
      <w:jc w:val="left"/>
      <w:textAlignment w:val="baseline"/>
    </w:pPr>
    <w:rPr>
      <w:rFonts w:ascii="宋体"/>
      <w:kern w:val="0"/>
      <w:sz w:val="34"/>
      <w:szCs w:val="20"/>
    </w:rPr>
  </w:style>
  <w:style w:type="character" w:customStyle="1" w:styleId="1Char">
    <w:name w:val="标题 1 Char"/>
    <w:basedOn w:val="a1"/>
    <w:link w:val="1"/>
    <w:rsid w:val="0003228A"/>
    <w:rPr>
      <w:sz w:val="24"/>
      <w:lang w:val="en-GB"/>
    </w:rPr>
  </w:style>
  <w:style w:type="character" w:customStyle="1" w:styleId="3Char">
    <w:name w:val="标题 3 Char"/>
    <w:basedOn w:val="a1"/>
    <w:link w:val="30"/>
    <w:rsid w:val="006D141C"/>
    <w:rPr>
      <w:b/>
      <w:bCs/>
      <w:kern w:val="2"/>
      <w:sz w:val="32"/>
      <w:szCs w:val="32"/>
    </w:rPr>
  </w:style>
  <w:style w:type="character" w:customStyle="1" w:styleId="Chara">
    <w:name w:val="脚注文本 Char"/>
    <w:basedOn w:val="a1"/>
    <w:link w:val="af4"/>
    <w:semiHidden/>
    <w:rsid w:val="006D141C"/>
    <w:rPr>
      <w:kern w:val="2"/>
      <w:sz w:val="18"/>
      <w:szCs w:val="18"/>
    </w:rPr>
  </w:style>
  <w:style w:type="character" w:customStyle="1" w:styleId="Char6">
    <w:name w:val="批注文字 Char"/>
    <w:basedOn w:val="a1"/>
    <w:link w:val="af0"/>
    <w:semiHidden/>
    <w:rsid w:val="006D141C"/>
    <w:rPr>
      <w:kern w:val="2"/>
      <w:sz w:val="21"/>
      <w:szCs w:val="24"/>
    </w:rPr>
  </w:style>
  <w:style w:type="character" w:customStyle="1" w:styleId="Char2">
    <w:name w:val="页眉 Char"/>
    <w:basedOn w:val="a1"/>
    <w:link w:val="a9"/>
    <w:uiPriority w:val="99"/>
    <w:rsid w:val="006D141C"/>
    <w:rPr>
      <w:kern w:val="2"/>
      <w:sz w:val="18"/>
      <w:szCs w:val="18"/>
    </w:rPr>
  </w:style>
  <w:style w:type="character" w:customStyle="1" w:styleId="Char1">
    <w:name w:val="页脚 Char"/>
    <w:basedOn w:val="a1"/>
    <w:link w:val="a6"/>
    <w:uiPriority w:val="99"/>
    <w:rsid w:val="006D141C"/>
    <w:rPr>
      <w:kern w:val="2"/>
      <w:sz w:val="18"/>
      <w:szCs w:val="18"/>
    </w:rPr>
  </w:style>
  <w:style w:type="character" w:customStyle="1" w:styleId="Char3">
    <w:name w:val="正文文本 Char"/>
    <w:basedOn w:val="a1"/>
    <w:link w:val="ac"/>
    <w:rsid w:val="006D141C"/>
    <w:rPr>
      <w:kern w:val="2"/>
      <w:sz w:val="21"/>
      <w:szCs w:val="24"/>
    </w:rPr>
  </w:style>
  <w:style w:type="character" w:customStyle="1" w:styleId="Char">
    <w:name w:val="正文文本缩进 Char"/>
    <w:basedOn w:val="a1"/>
    <w:link w:val="a4"/>
    <w:rsid w:val="006D141C"/>
    <w:rPr>
      <w:rFonts w:ascii="Arial Unicode MS" w:eastAsia="Arial Unicode MS" w:hAnsi="Arial Unicode MS" w:cs="Arial Unicode MS"/>
      <w:sz w:val="24"/>
      <w:szCs w:val="24"/>
    </w:rPr>
  </w:style>
  <w:style w:type="character" w:customStyle="1" w:styleId="Char4">
    <w:name w:val="日期 Char"/>
    <w:basedOn w:val="a1"/>
    <w:link w:val="ad"/>
    <w:uiPriority w:val="99"/>
    <w:rsid w:val="006D141C"/>
    <w:rPr>
      <w:kern w:val="2"/>
      <w:sz w:val="24"/>
    </w:rPr>
  </w:style>
  <w:style w:type="character" w:customStyle="1" w:styleId="2Char0">
    <w:name w:val="正文文本缩进 2 Char"/>
    <w:basedOn w:val="a1"/>
    <w:link w:val="21"/>
    <w:rsid w:val="006D141C"/>
    <w:rPr>
      <w:rFonts w:ascii="宋体" w:hAnsi="宋体"/>
      <w:color w:val="FF0000"/>
      <w:kern w:val="2"/>
      <w:sz w:val="24"/>
      <w:szCs w:val="24"/>
    </w:rPr>
  </w:style>
  <w:style w:type="character" w:customStyle="1" w:styleId="3Char0">
    <w:name w:val="正文文本缩进 3 Char"/>
    <w:basedOn w:val="a1"/>
    <w:link w:val="31"/>
    <w:rsid w:val="006D141C"/>
    <w:rPr>
      <w:rFonts w:ascii="Arial" w:hAnsi="Arial" w:cs="Arial"/>
      <w:color w:val="FF0000"/>
      <w:kern w:val="2"/>
      <w:sz w:val="21"/>
      <w:szCs w:val="24"/>
    </w:rPr>
  </w:style>
  <w:style w:type="character" w:customStyle="1" w:styleId="Char9">
    <w:name w:val="文档结构图 Char"/>
    <w:basedOn w:val="a1"/>
    <w:link w:val="af2"/>
    <w:semiHidden/>
    <w:rsid w:val="006D141C"/>
    <w:rPr>
      <w:kern w:val="2"/>
      <w:sz w:val="21"/>
      <w:szCs w:val="24"/>
      <w:shd w:val="clear" w:color="auto" w:fill="000080"/>
    </w:rPr>
  </w:style>
  <w:style w:type="character" w:customStyle="1" w:styleId="Char7">
    <w:name w:val="批注主题 Char"/>
    <w:basedOn w:val="Char6"/>
    <w:link w:val="af1"/>
    <w:semiHidden/>
    <w:rsid w:val="006D141C"/>
    <w:rPr>
      <w:b/>
      <w:bCs/>
      <w:kern w:val="2"/>
      <w:sz w:val="21"/>
      <w:szCs w:val="24"/>
    </w:rPr>
  </w:style>
  <w:style w:type="character" w:customStyle="1" w:styleId="Char5">
    <w:name w:val="批注框文本 Char"/>
    <w:basedOn w:val="a1"/>
    <w:link w:val="ae"/>
    <w:semiHidden/>
    <w:rsid w:val="006D141C"/>
    <w:rPr>
      <w:kern w:val="2"/>
      <w:sz w:val="18"/>
      <w:szCs w:val="18"/>
    </w:rPr>
  </w:style>
  <w:style w:type="character" w:styleId="af8">
    <w:name w:val="Strong"/>
    <w:basedOn w:val="a1"/>
    <w:qFormat/>
    <w:rsid w:val="00A44D38"/>
    <w:rPr>
      <w:b/>
      <w:bCs/>
    </w:rPr>
  </w:style>
  <w:style w:type="paragraph" w:styleId="af9">
    <w:name w:val="List Paragraph"/>
    <w:basedOn w:val="a"/>
    <w:uiPriority w:val="34"/>
    <w:qFormat/>
    <w:rsid w:val="002C14E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2622">
      <w:bodyDiv w:val="1"/>
      <w:marLeft w:val="0"/>
      <w:marRight w:val="0"/>
      <w:marTop w:val="0"/>
      <w:marBottom w:val="0"/>
      <w:divBdr>
        <w:top w:val="none" w:sz="0" w:space="0" w:color="auto"/>
        <w:left w:val="none" w:sz="0" w:space="0" w:color="auto"/>
        <w:bottom w:val="none" w:sz="0" w:space="0" w:color="auto"/>
        <w:right w:val="none" w:sz="0" w:space="0" w:color="auto"/>
      </w:divBdr>
    </w:div>
    <w:div w:id="12418240">
      <w:bodyDiv w:val="1"/>
      <w:marLeft w:val="0"/>
      <w:marRight w:val="0"/>
      <w:marTop w:val="0"/>
      <w:marBottom w:val="0"/>
      <w:divBdr>
        <w:top w:val="none" w:sz="0" w:space="0" w:color="auto"/>
        <w:left w:val="none" w:sz="0" w:space="0" w:color="auto"/>
        <w:bottom w:val="none" w:sz="0" w:space="0" w:color="auto"/>
        <w:right w:val="none" w:sz="0" w:space="0" w:color="auto"/>
      </w:divBdr>
    </w:div>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50738565">
      <w:bodyDiv w:val="1"/>
      <w:marLeft w:val="0"/>
      <w:marRight w:val="0"/>
      <w:marTop w:val="0"/>
      <w:marBottom w:val="0"/>
      <w:divBdr>
        <w:top w:val="none" w:sz="0" w:space="0" w:color="auto"/>
        <w:left w:val="none" w:sz="0" w:space="0" w:color="auto"/>
        <w:bottom w:val="none" w:sz="0" w:space="0" w:color="auto"/>
        <w:right w:val="none" w:sz="0" w:space="0" w:color="auto"/>
      </w:divBdr>
    </w:div>
    <w:div w:id="54134530">
      <w:bodyDiv w:val="1"/>
      <w:marLeft w:val="0"/>
      <w:marRight w:val="0"/>
      <w:marTop w:val="0"/>
      <w:marBottom w:val="0"/>
      <w:divBdr>
        <w:top w:val="none" w:sz="0" w:space="0" w:color="auto"/>
        <w:left w:val="none" w:sz="0" w:space="0" w:color="auto"/>
        <w:bottom w:val="none" w:sz="0" w:space="0" w:color="auto"/>
        <w:right w:val="none" w:sz="0" w:space="0" w:color="auto"/>
      </w:divBdr>
    </w:div>
    <w:div w:id="94372863">
      <w:bodyDiv w:val="1"/>
      <w:marLeft w:val="0"/>
      <w:marRight w:val="0"/>
      <w:marTop w:val="0"/>
      <w:marBottom w:val="0"/>
      <w:divBdr>
        <w:top w:val="none" w:sz="0" w:space="0" w:color="auto"/>
        <w:left w:val="none" w:sz="0" w:space="0" w:color="auto"/>
        <w:bottom w:val="none" w:sz="0" w:space="0" w:color="auto"/>
        <w:right w:val="none" w:sz="0" w:space="0" w:color="auto"/>
      </w:divBdr>
    </w:div>
    <w:div w:id="99029144">
      <w:bodyDiv w:val="1"/>
      <w:marLeft w:val="0"/>
      <w:marRight w:val="0"/>
      <w:marTop w:val="0"/>
      <w:marBottom w:val="0"/>
      <w:divBdr>
        <w:top w:val="none" w:sz="0" w:space="0" w:color="auto"/>
        <w:left w:val="none" w:sz="0" w:space="0" w:color="auto"/>
        <w:bottom w:val="none" w:sz="0" w:space="0" w:color="auto"/>
        <w:right w:val="none" w:sz="0" w:space="0" w:color="auto"/>
      </w:divBdr>
    </w:div>
    <w:div w:id="108280939">
      <w:bodyDiv w:val="1"/>
      <w:marLeft w:val="0"/>
      <w:marRight w:val="0"/>
      <w:marTop w:val="0"/>
      <w:marBottom w:val="0"/>
      <w:divBdr>
        <w:top w:val="none" w:sz="0" w:space="0" w:color="auto"/>
        <w:left w:val="none" w:sz="0" w:space="0" w:color="auto"/>
        <w:bottom w:val="none" w:sz="0" w:space="0" w:color="auto"/>
        <w:right w:val="none" w:sz="0" w:space="0" w:color="auto"/>
      </w:divBdr>
    </w:div>
    <w:div w:id="130171987">
      <w:bodyDiv w:val="1"/>
      <w:marLeft w:val="0"/>
      <w:marRight w:val="0"/>
      <w:marTop w:val="0"/>
      <w:marBottom w:val="0"/>
      <w:divBdr>
        <w:top w:val="none" w:sz="0" w:space="0" w:color="auto"/>
        <w:left w:val="none" w:sz="0" w:space="0" w:color="auto"/>
        <w:bottom w:val="none" w:sz="0" w:space="0" w:color="auto"/>
        <w:right w:val="none" w:sz="0" w:space="0" w:color="auto"/>
      </w:divBdr>
      <w:divsChild>
        <w:div w:id="1723096624">
          <w:marLeft w:val="0"/>
          <w:marRight w:val="0"/>
          <w:marTop w:val="0"/>
          <w:marBottom w:val="0"/>
          <w:divBdr>
            <w:top w:val="none" w:sz="0" w:space="0" w:color="auto"/>
            <w:left w:val="none" w:sz="0" w:space="0" w:color="auto"/>
            <w:bottom w:val="none" w:sz="0" w:space="0" w:color="auto"/>
            <w:right w:val="none" w:sz="0" w:space="0" w:color="auto"/>
          </w:divBdr>
        </w:div>
      </w:divsChild>
    </w:div>
    <w:div w:id="141851031">
      <w:bodyDiv w:val="1"/>
      <w:marLeft w:val="0"/>
      <w:marRight w:val="0"/>
      <w:marTop w:val="0"/>
      <w:marBottom w:val="0"/>
      <w:divBdr>
        <w:top w:val="none" w:sz="0" w:space="0" w:color="auto"/>
        <w:left w:val="none" w:sz="0" w:space="0" w:color="auto"/>
        <w:bottom w:val="none" w:sz="0" w:space="0" w:color="auto"/>
        <w:right w:val="none" w:sz="0" w:space="0" w:color="auto"/>
      </w:divBdr>
    </w:div>
    <w:div w:id="156919872">
      <w:bodyDiv w:val="1"/>
      <w:marLeft w:val="0"/>
      <w:marRight w:val="0"/>
      <w:marTop w:val="0"/>
      <w:marBottom w:val="0"/>
      <w:divBdr>
        <w:top w:val="none" w:sz="0" w:space="0" w:color="auto"/>
        <w:left w:val="none" w:sz="0" w:space="0" w:color="auto"/>
        <w:bottom w:val="none" w:sz="0" w:space="0" w:color="auto"/>
        <w:right w:val="none" w:sz="0" w:space="0" w:color="auto"/>
      </w:divBdr>
      <w:divsChild>
        <w:div w:id="1335063293">
          <w:marLeft w:val="0"/>
          <w:marRight w:val="0"/>
          <w:marTop w:val="0"/>
          <w:marBottom w:val="0"/>
          <w:divBdr>
            <w:top w:val="none" w:sz="0" w:space="0" w:color="auto"/>
            <w:left w:val="none" w:sz="0" w:space="0" w:color="auto"/>
            <w:bottom w:val="none" w:sz="0" w:space="0" w:color="auto"/>
            <w:right w:val="none" w:sz="0" w:space="0" w:color="auto"/>
          </w:divBdr>
        </w:div>
      </w:divsChild>
    </w:div>
    <w:div w:id="166556664">
      <w:bodyDiv w:val="1"/>
      <w:marLeft w:val="0"/>
      <w:marRight w:val="0"/>
      <w:marTop w:val="0"/>
      <w:marBottom w:val="0"/>
      <w:divBdr>
        <w:top w:val="none" w:sz="0" w:space="0" w:color="auto"/>
        <w:left w:val="none" w:sz="0" w:space="0" w:color="auto"/>
        <w:bottom w:val="none" w:sz="0" w:space="0" w:color="auto"/>
        <w:right w:val="none" w:sz="0" w:space="0" w:color="auto"/>
      </w:divBdr>
    </w:div>
    <w:div w:id="169023787">
      <w:bodyDiv w:val="1"/>
      <w:marLeft w:val="0"/>
      <w:marRight w:val="0"/>
      <w:marTop w:val="0"/>
      <w:marBottom w:val="0"/>
      <w:divBdr>
        <w:top w:val="none" w:sz="0" w:space="0" w:color="auto"/>
        <w:left w:val="none" w:sz="0" w:space="0" w:color="auto"/>
        <w:bottom w:val="none" w:sz="0" w:space="0" w:color="auto"/>
        <w:right w:val="none" w:sz="0" w:space="0" w:color="auto"/>
      </w:divBdr>
    </w:div>
    <w:div w:id="173806077">
      <w:bodyDiv w:val="1"/>
      <w:marLeft w:val="0"/>
      <w:marRight w:val="0"/>
      <w:marTop w:val="0"/>
      <w:marBottom w:val="0"/>
      <w:divBdr>
        <w:top w:val="none" w:sz="0" w:space="0" w:color="auto"/>
        <w:left w:val="none" w:sz="0" w:space="0" w:color="auto"/>
        <w:bottom w:val="none" w:sz="0" w:space="0" w:color="auto"/>
        <w:right w:val="none" w:sz="0" w:space="0" w:color="auto"/>
      </w:divBdr>
    </w:div>
    <w:div w:id="188493627">
      <w:bodyDiv w:val="1"/>
      <w:marLeft w:val="0"/>
      <w:marRight w:val="0"/>
      <w:marTop w:val="0"/>
      <w:marBottom w:val="0"/>
      <w:divBdr>
        <w:top w:val="none" w:sz="0" w:space="0" w:color="auto"/>
        <w:left w:val="none" w:sz="0" w:space="0" w:color="auto"/>
        <w:bottom w:val="none" w:sz="0" w:space="0" w:color="auto"/>
        <w:right w:val="none" w:sz="0" w:space="0" w:color="auto"/>
      </w:divBdr>
    </w:div>
    <w:div w:id="208492194">
      <w:bodyDiv w:val="1"/>
      <w:marLeft w:val="0"/>
      <w:marRight w:val="0"/>
      <w:marTop w:val="0"/>
      <w:marBottom w:val="0"/>
      <w:divBdr>
        <w:top w:val="none" w:sz="0" w:space="0" w:color="auto"/>
        <w:left w:val="none" w:sz="0" w:space="0" w:color="auto"/>
        <w:bottom w:val="none" w:sz="0" w:space="0" w:color="auto"/>
        <w:right w:val="none" w:sz="0" w:space="0" w:color="auto"/>
      </w:divBdr>
    </w:div>
    <w:div w:id="219830680">
      <w:bodyDiv w:val="1"/>
      <w:marLeft w:val="0"/>
      <w:marRight w:val="0"/>
      <w:marTop w:val="0"/>
      <w:marBottom w:val="0"/>
      <w:divBdr>
        <w:top w:val="none" w:sz="0" w:space="0" w:color="auto"/>
        <w:left w:val="none" w:sz="0" w:space="0" w:color="auto"/>
        <w:bottom w:val="none" w:sz="0" w:space="0" w:color="auto"/>
        <w:right w:val="none" w:sz="0" w:space="0" w:color="auto"/>
      </w:divBdr>
    </w:div>
    <w:div w:id="220488553">
      <w:bodyDiv w:val="1"/>
      <w:marLeft w:val="0"/>
      <w:marRight w:val="0"/>
      <w:marTop w:val="0"/>
      <w:marBottom w:val="0"/>
      <w:divBdr>
        <w:top w:val="none" w:sz="0" w:space="0" w:color="auto"/>
        <w:left w:val="none" w:sz="0" w:space="0" w:color="auto"/>
        <w:bottom w:val="none" w:sz="0" w:space="0" w:color="auto"/>
        <w:right w:val="none" w:sz="0" w:space="0" w:color="auto"/>
      </w:divBdr>
    </w:div>
    <w:div w:id="223833576">
      <w:bodyDiv w:val="1"/>
      <w:marLeft w:val="0"/>
      <w:marRight w:val="0"/>
      <w:marTop w:val="0"/>
      <w:marBottom w:val="0"/>
      <w:divBdr>
        <w:top w:val="none" w:sz="0" w:space="0" w:color="auto"/>
        <w:left w:val="none" w:sz="0" w:space="0" w:color="auto"/>
        <w:bottom w:val="none" w:sz="0" w:space="0" w:color="auto"/>
        <w:right w:val="none" w:sz="0" w:space="0" w:color="auto"/>
      </w:divBdr>
    </w:div>
    <w:div w:id="233514390">
      <w:bodyDiv w:val="1"/>
      <w:marLeft w:val="0"/>
      <w:marRight w:val="0"/>
      <w:marTop w:val="0"/>
      <w:marBottom w:val="0"/>
      <w:divBdr>
        <w:top w:val="none" w:sz="0" w:space="0" w:color="auto"/>
        <w:left w:val="none" w:sz="0" w:space="0" w:color="auto"/>
        <w:bottom w:val="none" w:sz="0" w:space="0" w:color="auto"/>
        <w:right w:val="none" w:sz="0" w:space="0" w:color="auto"/>
      </w:divBdr>
    </w:div>
    <w:div w:id="236982680">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9532252">
      <w:bodyDiv w:val="1"/>
      <w:marLeft w:val="0"/>
      <w:marRight w:val="0"/>
      <w:marTop w:val="0"/>
      <w:marBottom w:val="0"/>
      <w:divBdr>
        <w:top w:val="none" w:sz="0" w:space="0" w:color="auto"/>
        <w:left w:val="none" w:sz="0" w:space="0" w:color="auto"/>
        <w:bottom w:val="none" w:sz="0" w:space="0" w:color="auto"/>
        <w:right w:val="none" w:sz="0" w:space="0" w:color="auto"/>
      </w:divBdr>
    </w:div>
    <w:div w:id="285429604">
      <w:bodyDiv w:val="1"/>
      <w:marLeft w:val="0"/>
      <w:marRight w:val="0"/>
      <w:marTop w:val="0"/>
      <w:marBottom w:val="0"/>
      <w:divBdr>
        <w:top w:val="none" w:sz="0" w:space="0" w:color="auto"/>
        <w:left w:val="none" w:sz="0" w:space="0" w:color="auto"/>
        <w:bottom w:val="none" w:sz="0" w:space="0" w:color="auto"/>
        <w:right w:val="none" w:sz="0" w:space="0" w:color="auto"/>
      </w:divBdr>
    </w:div>
    <w:div w:id="293371735">
      <w:bodyDiv w:val="1"/>
      <w:marLeft w:val="0"/>
      <w:marRight w:val="0"/>
      <w:marTop w:val="0"/>
      <w:marBottom w:val="0"/>
      <w:divBdr>
        <w:top w:val="none" w:sz="0" w:space="0" w:color="auto"/>
        <w:left w:val="none" w:sz="0" w:space="0" w:color="auto"/>
        <w:bottom w:val="none" w:sz="0" w:space="0" w:color="auto"/>
        <w:right w:val="none" w:sz="0" w:space="0" w:color="auto"/>
      </w:divBdr>
    </w:div>
    <w:div w:id="294021135">
      <w:bodyDiv w:val="1"/>
      <w:marLeft w:val="0"/>
      <w:marRight w:val="0"/>
      <w:marTop w:val="0"/>
      <w:marBottom w:val="0"/>
      <w:divBdr>
        <w:top w:val="none" w:sz="0" w:space="0" w:color="auto"/>
        <w:left w:val="none" w:sz="0" w:space="0" w:color="auto"/>
        <w:bottom w:val="none" w:sz="0" w:space="0" w:color="auto"/>
        <w:right w:val="none" w:sz="0" w:space="0" w:color="auto"/>
      </w:divBdr>
    </w:div>
    <w:div w:id="297877469">
      <w:bodyDiv w:val="1"/>
      <w:marLeft w:val="0"/>
      <w:marRight w:val="0"/>
      <w:marTop w:val="0"/>
      <w:marBottom w:val="0"/>
      <w:divBdr>
        <w:top w:val="none" w:sz="0" w:space="0" w:color="auto"/>
        <w:left w:val="none" w:sz="0" w:space="0" w:color="auto"/>
        <w:bottom w:val="none" w:sz="0" w:space="0" w:color="auto"/>
        <w:right w:val="none" w:sz="0" w:space="0" w:color="auto"/>
      </w:divBdr>
    </w:div>
    <w:div w:id="312492179">
      <w:bodyDiv w:val="1"/>
      <w:marLeft w:val="0"/>
      <w:marRight w:val="0"/>
      <w:marTop w:val="0"/>
      <w:marBottom w:val="0"/>
      <w:divBdr>
        <w:top w:val="none" w:sz="0" w:space="0" w:color="auto"/>
        <w:left w:val="none" w:sz="0" w:space="0" w:color="auto"/>
        <w:bottom w:val="none" w:sz="0" w:space="0" w:color="auto"/>
        <w:right w:val="none" w:sz="0" w:space="0" w:color="auto"/>
      </w:divBdr>
    </w:div>
    <w:div w:id="312754186">
      <w:bodyDiv w:val="1"/>
      <w:marLeft w:val="0"/>
      <w:marRight w:val="0"/>
      <w:marTop w:val="0"/>
      <w:marBottom w:val="0"/>
      <w:divBdr>
        <w:top w:val="none" w:sz="0" w:space="0" w:color="auto"/>
        <w:left w:val="none" w:sz="0" w:space="0" w:color="auto"/>
        <w:bottom w:val="none" w:sz="0" w:space="0" w:color="auto"/>
        <w:right w:val="none" w:sz="0" w:space="0" w:color="auto"/>
      </w:divBdr>
    </w:div>
    <w:div w:id="316032732">
      <w:bodyDiv w:val="1"/>
      <w:marLeft w:val="0"/>
      <w:marRight w:val="0"/>
      <w:marTop w:val="0"/>
      <w:marBottom w:val="0"/>
      <w:divBdr>
        <w:top w:val="none" w:sz="0" w:space="0" w:color="auto"/>
        <w:left w:val="none" w:sz="0" w:space="0" w:color="auto"/>
        <w:bottom w:val="none" w:sz="0" w:space="0" w:color="auto"/>
        <w:right w:val="none" w:sz="0" w:space="0" w:color="auto"/>
      </w:divBdr>
    </w:div>
    <w:div w:id="328019152">
      <w:bodyDiv w:val="1"/>
      <w:marLeft w:val="0"/>
      <w:marRight w:val="0"/>
      <w:marTop w:val="0"/>
      <w:marBottom w:val="0"/>
      <w:divBdr>
        <w:top w:val="none" w:sz="0" w:space="0" w:color="auto"/>
        <w:left w:val="none" w:sz="0" w:space="0" w:color="auto"/>
        <w:bottom w:val="none" w:sz="0" w:space="0" w:color="auto"/>
        <w:right w:val="none" w:sz="0" w:space="0" w:color="auto"/>
      </w:divBdr>
    </w:div>
    <w:div w:id="333647338">
      <w:bodyDiv w:val="1"/>
      <w:marLeft w:val="0"/>
      <w:marRight w:val="0"/>
      <w:marTop w:val="0"/>
      <w:marBottom w:val="0"/>
      <w:divBdr>
        <w:top w:val="none" w:sz="0" w:space="0" w:color="auto"/>
        <w:left w:val="none" w:sz="0" w:space="0" w:color="auto"/>
        <w:bottom w:val="none" w:sz="0" w:space="0" w:color="auto"/>
        <w:right w:val="none" w:sz="0" w:space="0" w:color="auto"/>
      </w:divBdr>
    </w:div>
    <w:div w:id="347565120">
      <w:bodyDiv w:val="1"/>
      <w:marLeft w:val="0"/>
      <w:marRight w:val="0"/>
      <w:marTop w:val="0"/>
      <w:marBottom w:val="0"/>
      <w:divBdr>
        <w:top w:val="none" w:sz="0" w:space="0" w:color="auto"/>
        <w:left w:val="none" w:sz="0" w:space="0" w:color="auto"/>
        <w:bottom w:val="none" w:sz="0" w:space="0" w:color="auto"/>
        <w:right w:val="none" w:sz="0" w:space="0" w:color="auto"/>
      </w:divBdr>
    </w:div>
    <w:div w:id="369846120">
      <w:bodyDiv w:val="1"/>
      <w:marLeft w:val="0"/>
      <w:marRight w:val="0"/>
      <w:marTop w:val="0"/>
      <w:marBottom w:val="0"/>
      <w:divBdr>
        <w:top w:val="none" w:sz="0" w:space="0" w:color="auto"/>
        <w:left w:val="none" w:sz="0" w:space="0" w:color="auto"/>
        <w:bottom w:val="none" w:sz="0" w:space="0" w:color="auto"/>
        <w:right w:val="none" w:sz="0" w:space="0" w:color="auto"/>
      </w:divBdr>
    </w:div>
    <w:div w:id="372312076">
      <w:bodyDiv w:val="1"/>
      <w:marLeft w:val="0"/>
      <w:marRight w:val="0"/>
      <w:marTop w:val="0"/>
      <w:marBottom w:val="0"/>
      <w:divBdr>
        <w:top w:val="none" w:sz="0" w:space="0" w:color="auto"/>
        <w:left w:val="none" w:sz="0" w:space="0" w:color="auto"/>
        <w:bottom w:val="none" w:sz="0" w:space="0" w:color="auto"/>
        <w:right w:val="none" w:sz="0" w:space="0" w:color="auto"/>
      </w:divBdr>
    </w:div>
    <w:div w:id="383526271">
      <w:bodyDiv w:val="1"/>
      <w:marLeft w:val="0"/>
      <w:marRight w:val="0"/>
      <w:marTop w:val="0"/>
      <w:marBottom w:val="0"/>
      <w:divBdr>
        <w:top w:val="none" w:sz="0" w:space="0" w:color="auto"/>
        <w:left w:val="none" w:sz="0" w:space="0" w:color="auto"/>
        <w:bottom w:val="none" w:sz="0" w:space="0" w:color="auto"/>
        <w:right w:val="none" w:sz="0" w:space="0" w:color="auto"/>
      </w:divBdr>
    </w:div>
    <w:div w:id="389500673">
      <w:bodyDiv w:val="1"/>
      <w:marLeft w:val="0"/>
      <w:marRight w:val="0"/>
      <w:marTop w:val="0"/>
      <w:marBottom w:val="0"/>
      <w:divBdr>
        <w:top w:val="none" w:sz="0" w:space="0" w:color="auto"/>
        <w:left w:val="none" w:sz="0" w:space="0" w:color="auto"/>
        <w:bottom w:val="none" w:sz="0" w:space="0" w:color="auto"/>
        <w:right w:val="none" w:sz="0" w:space="0" w:color="auto"/>
      </w:divBdr>
    </w:div>
    <w:div w:id="405954618">
      <w:bodyDiv w:val="1"/>
      <w:marLeft w:val="0"/>
      <w:marRight w:val="0"/>
      <w:marTop w:val="0"/>
      <w:marBottom w:val="0"/>
      <w:divBdr>
        <w:top w:val="none" w:sz="0" w:space="0" w:color="auto"/>
        <w:left w:val="none" w:sz="0" w:space="0" w:color="auto"/>
        <w:bottom w:val="none" w:sz="0" w:space="0" w:color="auto"/>
        <w:right w:val="none" w:sz="0" w:space="0" w:color="auto"/>
      </w:divBdr>
    </w:div>
    <w:div w:id="421952953">
      <w:bodyDiv w:val="1"/>
      <w:marLeft w:val="0"/>
      <w:marRight w:val="0"/>
      <w:marTop w:val="0"/>
      <w:marBottom w:val="0"/>
      <w:divBdr>
        <w:top w:val="none" w:sz="0" w:space="0" w:color="auto"/>
        <w:left w:val="none" w:sz="0" w:space="0" w:color="auto"/>
        <w:bottom w:val="none" w:sz="0" w:space="0" w:color="auto"/>
        <w:right w:val="none" w:sz="0" w:space="0" w:color="auto"/>
      </w:divBdr>
    </w:div>
    <w:div w:id="428426364">
      <w:bodyDiv w:val="1"/>
      <w:marLeft w:val="0"/>
      <w:marRight w:val="0"/>
      <w:marTop w:val="0"/>
      <w:marBottom w:val="0"/>
      <w:divBdr>
        <w:top w:val="none" w:sz="0" w:space="0" w:color="auto"/>
        <w:left w:val="none" w:sz="0" w:space="0" w:color="auto"/>
        <w:bottom w:val="none" w:sz="0" w:space="0" w:color="auto"/>
        <w:right w:val="none" w:sz="0" w:space="0" w:color="auto"/>
      </w:divBdr>
    </w:div>
    <w:div w:id="429666042">
      <w:bodyDiv w:val="1"/>
      <w:marLeft w:val="0"/>
      <w:marRight w:val="0"/>
      <w:marTop w:val="0"/>
      <w:marBottom w:val="0"/>
      <w:divBdr>
        <w:top w:val="none" w:sz="0" w:space="0" w:color="auto"/>
        <w:left w:val="none" w:sz="0" w:space="0" w:color="auto"/>
        <w:bottom w:val="none" w:sz="0" w:space="0" w:color="auto"/>
        <w:right w:val="none" w:sz="0" w:space="0" w:color="auto"/>
      </w:divBdr>
    </w:div>
    <w:div w:id="434399470">
      <w:bodyDiv w:val="1"/>
      <w:marLeft w:val="0"/>
      <w:marRight w:val="0"/>
      <w:marTop w:val="0"/>
      <w:marBottom w:val="0"/>
      <w:divBdr>
        <w:top w:val="none" w:sz="0" w:space="0" w:color="auto"/>
        <w:left w:val="none" w:sz="0" w:space="0" w:color="auto"/>
        <w:bottom w:val="none" w:sz="0" w:space="0" w:color="auto"/>
        <w:right w:val="none" w:sz="0" w:space="0" w:color="auto"/>
      </w:divBdr>
      <w:divsChild>
        <w:div w:id="1301226452">
          <w:marLeft w:val="0"/>
          <w:marRight w:val="0"/>
          <w:marTop w:val="0"/>
          <w:marBottom w:val="0"/>
          <w:divBdr>
            <w:top w:val="none" w:sz="0" w:space="0" w:color="auto"/>
            <w:left w:val="none" w:sz="0" w:space="0" w:color="auto"/>
            <w:bottom w:val="none" w:sz="0" w:space="0" w:color="auto"/>
            <w:right w:val="none" w:sz="0" w:space="0" w:color="auto"/>
          </w:divBdr>
        </w:div>
      </w:divsChild>
    </w:div>
    <w:div w:id="449856004">
      <w:bodyDiv w:val="1"/>
      <w:marLeft w:val="0"/>
      <w:marRight w:val="0"/>
      <w:marTop w:val="0"/>
      <w:marBottom w:val="0"/>
      <w:divBdr>
        <w:top w:val="none" w:sz="0" w:space="0" w:color="auto"/>
        <w:left w:val="none" w:sz="0" w:space="0" w:color="auto"/>
        <w:bottom w:val="none" w:sz="0" w:space="0" w:color="auto"/>
        <w:right w:val="none" w:sz="0" w:space="0" w:color="auto"/>
      </w:divBdr>
      <w:divsChild>
        <w:div w:id="468480392">
          <w:marLeft w:val="0"/>
          <w:marRight w:val="0"/>
          <w:marTop w:val="0"/>
          <w:marBottom w:val="0"/>
          <w:divBdr>
            <w:top w:val="none" w:sz="0" w:space="0" w:color="auto"/>
            <w:left w:val="none" w:sz="0" w:space="0" w:color="auto"/>
            <w:bottom w:val="none" w:sz="0" w:space="0" w:color="auto"/>
            <w:right w:val="none" w:sz="0" w:space="0" w:color="auto"/>
          </w:divBdr>
        </w:div>
      </w:divsChild>
    </w:div>
    <w:div w:id="465241967">
      <w:bodyDiv w:val="1"/>
      <w:marLeft w:val="0"/>
      <w:marRight w:val="0"/>
      <w:marTop w:val="0"/>
      <w:marBottom w:val="0"/>
      <w:divBdr>
        <w:top w:val="none" w:sz="0" w:space="0" w:color="auto"/>
        <w:left w:val="none" w:sz="0" w:space="0" w:color="auto"/>
        <w:bottom w:val="none" w:sz="0" w:space="0" w:color="auto"/>
        <w:right w:val="none" w:sz="0" w:space="0" w:color="auto"/>
      </w:divBdr>
    </w:div>
    <w:div w:id="474765098">
      <w:bodyDiv w:val="1"/>
      <w:marLeft w:val="0"/>
      <w:marRight w:val="0"/>
      <w:marTop w:val="0"/>
      <w:marBottom w:val="0"/>
      <w:divBdr>
        <w:top w:val="none" w:sz="0" w:space="0" w:color="auto"/>
        <w:left w:val="none" w:sz="0" w:space="0" w:color="auto"/>
        <w:bottom w:val="none" w:sz="0" w:space="0" w:color="auto"/>
        <w:right w:val="none" w:sz="0" w:space="0" w:color="auto"/>
      </w:divBdr>
    </w:div>
    <w:div w:id="485971700">
      <w:bodyDiv w:val="1"/>
      <w:marLeft w:val="0"/>
      <w:marRight w:val="0"/>
      <w:marTop w:val="0"/>
      <w:marBottom w:val="0"/>
      <w:divBdr>
        <w:top w:val="none" w:sz="0" w:space="0" w:color="auto"/>
        <w:left w:val="none" w:sz="0" w:space="0" w:color="auto"/>
        <w:bottom w:val="none" w:sz="0" w:space="0" w:color="auto"/>
        <w:right w:val="none" w:sz="0" w:space="0" w:color="auto"/>
      </w:divBdr>
    </w:div>
    <w:div w:id="492449171">
      <w:bodyDiv w:val="1"/>
      <w:marLeft w:val="0"/>
      <w:marRight w:val="0"/>
      <w:marTop w:val="0"/>
      <w:marBottom w:val="0"/>
      <w:divBdr>
        <w:top w:val="none" w:sz="0" w:space="0" w:color="auto"/>
        <w:left w:val="none" w:sz="0" w:space="0" w:color="auto"/>
        <w:bottom w:val="none" w:sz="0" w:space="0" w:color="auto"/>
        <w:right w:val="none" w:sz="0" w:space="0" w:color="auto"/>
      </w:divBdr>
    </w:div>
    <w:div w:id="515463929">
      <w:bodyDiv w:val="1"/>
      <w:marLeft w:val="0"/>
      <w:marRight w:val="0"/>
      <w:marTop w:val="0"/>
      <w:marBottom w:val="0"/>
      <w:divBdr>
        <w:top w:val="none" w:sz="0" w:space="0" w:color="auto"/>
        <w:left w:val="none" w:sz="0" w:space="0" w:color="auto"/>
        <w:bottom w:val="none" w:sz="0" w:space="0" w:color="auto"/>
        <w:right w:val="none" w:sz="0" w:space="0" w:color="auto"/>
      </w:divBdr>
    </w:div>
    <w:div w:id="566572800">
      <w:bodyDiv w:val="1"/>
      <w:marLeft w:val="0"/>
      <w:marRight w:val="0"/>
      <w:marTop w:val="0"/>
      <w:marBottom w:val="0"/>
      <w:divBdr>
        <w:top w:val="none" w:sz="0" w:space="0" w:color="auto"/>
        <w:left w:val="none" w:sz="0" w:space="0" w:color="auto"/>
        <w:bottom w:val="none" w:sz="0" w:space="0" w:color="auto"/>
        <w:right w:val="none" w:sz="0" w:space="0" w:color="auto"/>
      </w:divBdr>
    </w:div>
    <w:div w:id="571811457">
      <w:bodyDiv w:val="1"/>
      <w:marLeft w:val="0"/>
      <w:marRight w:val="0"/>
      <w:marTop w:val="0"/>
      <w:marBottom w:val="0"/>
      <w:divBdr>
        <w:top w:val="none" w:sz="0" w:space="0" w:color="auto"/>
        <w:left w:val="none" w:sz="0" w:space="0" w:color="auto"/>
        <w:bottom w:val="none" w:sz="0" w:space="0" w:color="auto"/>
        <w:right w:val="none" w:sz="0" w:space="0" w:color="auto"/>
      </w:divBdr>
    </w:div>
    <w:div w:id="574632569">
      <w:bodyDiv w:val="1"/>
      <w:marLeft w:val="0"/>
      <w:marRight w:val="0"/>
      <w:marTop w:val="0"/>
      <w:marBottom w:val="0"/>
      <w:divBdr>
        <w:top w:val="none" w:sz="0" w:space="0" w:color="auto"/>
        <w:left w:val="none" w:sz="0" w:space="0" w:color="auto"/>
        <w:bottom w:val="none" w:sz="0" w:space="0" w:color="auto"/>
        <w:right w:val="none" w:sz="0" w:space="0" w:color="auto"/>
      </w:divBdr>
    </w:div>
    <w:div w:id="605427738">
      <w:bodyDiv w:val="1"/>
      <w:marLeft w:val="0"/>
      <w:marRight w:val="0"/>
      <w:marTop w:val="0"/>
      <w:marBottom w:val="0"/>
      <w:divBdr>
        <w:top w:val="none" w:sz="0" w:space="0" w:color="auto"/>
        <w:left w:val="none" w:sz="0" w:space="0" w:color="auto"/>
        <w:bottom w:val="none" w:sz="0" w:space="0" w:color="auto"/>
        <w:right w:val="none" w:sz="0" w:space="0" w:color="auto"/>
      </w:divBdr>
    </w:div>
    <w:div w:id="612707932">
      <w:bodyDiv w:val="1"/>
      <w:marLeft w:val="0"/>
      <w:marRight w:val="0"/>
      <w:marTop w:val="0"/>
      <w:marBottom w:val="0"/>
      <w:divBdr>
        <w:top w:val="none" w:sz="0" w:space="0" w:color="auto"/>
        <w:left w:val="none" w:sz="0" w:space="0" w:color="auto"/>
        <w:bottom w:val="none" w:sz="0" w:space="0" w:color="auto"/>
        <w:right w:val="none" w:sz="0" w:space="0" w:color="auto"/>
      </w:divBdr>
    </w:div>
    <w:div w:id="613636562">
      <w:bodyDiv w:val="1"/>
      <w:marLeft w:val="0"/>
      <w:marRight w:val="0"/>
      <w:marTop w:val="0"/>
      <w:marBottom w:val="0"/>
      <w:divBdr>
        <w:top w:val="none" w:sz="0" w:space="0" w:color="auto"/>
        <w:left w:val="none" w:sz="0" w:space="0" w:color="auto"/>
        <w:bottom w:val="none" w:sz="0" w:space="0" w:color="auto"/>
        <w:right w:val="none" w:sz="0" w:space="0" w:color="auto"/>
      </w:divBdr>
    </w:div>
    <w:div w:id="615989507">
      <w:bodyDiv w:val="1"/>
      <w:marLeft w:val="0"/>
      <w:marRight w:val="0"/>
      <w:marTop w:val="0"/>
      <w:marBottom w:val="0"/>
      <w:divBdr>
        <w:top w:val="none" w:sz="0" w:space="0" w:color="auto"/>
        <w:left w:val="none" w:sz="0" w:space="0" w:color="auto"/>
        <w:bottom w:val="none" w:sz="0" w:space="0" w:color="auto"/>
        <w:right w:val="none" w:sz="0" w:space="0" w:color="auto"/>
      </w:divBdr>
    </w:div>
    <w:div w:id="621307430">
      <w:bodyDiv w:val="1"/>
      <w:marLeft w:val="0"/>
      <w:marRight w:val="0"/>
      <w:marTop w:val="0"/>
      <w:marBottom w:val="0"/>
      <w:divBdr>
        <w:top w:val="none" w:sz="0" w:space="0" w:color="auto"/>
        <w:left w:val="none" w:sz="0" w:space="0" w:color="auto"/>
        <w:bottom w:val="none" w:sz="0" w:space="0" w:color="auto"/>
        <w:right w:val="none" w:sz="0" w:space="0" w:color="auto"/>
      </w:divBdr>
    </w:div>
    <w:div w:id="627471506">
      <w:bodyDiv w:val="1"/>
      <w:marLeft w:val="0"/>
      <w:marRight w:val="0"/>
      <w:marTop w:val="0"/>
      <w:marBottom w:val="0"/>
      <w:divBdr>
        <w:top w:val="none" w:sz="0" w:space="0" w:color="auto"/>
        <w:left w:val="none" w:sz="0" w:space="0" w:color="auto"/>
        <w:bottom w:val="none" w:sz="0" w:space="0" w:color="auto"/>
        <w:right w:val="none" w:sz="0" w:space="0" w:color="auto"/>
      </w:divBdr>
    </w:div>
    <w:div w:id="628631634">
      <w:bodyDiv w:val="1"/>
      <w:marLeft w:val="0"/>
      <w:marRight w:val="0"/>
      <w:marTop w:val="0"/>
      <w:marBottom w:val="0"/>
      <w:divBdr>
        <w:top w:val="none" w:sz="0" w:space="0" w:color="auto"/>
        <w:left w:val="none" w:sz="0" w:space="0" w:color="auto"/>
        <w:bottom w:val="none" w:sz="0" w:space="0" w:color="auto"/>
        <w:right w:val="none" w:sz="0" w:space="0" w:color="auto"/>
      </w:divBdr>
    </w:div>
    <w:div w:id="630595502">
      <w:bodyDiv w:val="1"/>
      <w:marLeft w:val="0"/>
      <w:marRight w:val="0"/>
      <w:marTop w:val="0"/>
      <w:marBottom w:val="0"/>
      <w:divBdr>
        <w:top w:val="none" w:sz="0" w:space="0" w:color="auto"/>
        <w:left w:val="none" w:sz="0" w:space="0" w:color="auto"/>
        <w:bottom w:val="none" w:sz="0" w:space="0" w:color="auto"/>
        <w:right w:val="none" w:sz="0" w:space="0" w:color="auto"/>
      </w:divBdr>
    </w:div>
    <w:div w:id="649871381">
      <w:bodyDiv w:val="1"/>
      <w:marLeft w:val="0"/>
      <w:marRight w:val="0"/>
      <w:marTop w:val="0"/>
      <w:marBottom w:val="0"/>
      <w:divBdr>
        <w:top w:val="none" w:sz="0" w:space="0" w:color="auto"/>
        <w:left w:val="none" w:sz="0" w:space="0" w:color="auto"/>
        <w:bottom w:val="none" w:sz="0" w:space="0" w:color="auto"/>
        <w:right w:val="none" w:sz="0" w:space="0" w:color="auto"/>
      </w:divBdr>
    </w:div>
    <w:div w:id="652493207">
      <w:bodyDiv w:val="1"/>
      <w:marLeft w:val="0"/>
      <w:marRight w:val="0"/>
      <w:marTop w:val="0"/>
      <w:marBottom w:val="0"/>
      <w:divBdr>
        <w:top w:val="none" w:sz="0" w:space="0" w:color="auto"/>
        <w:left w:val="none" w:sz="0" w:space="0" w:color="auto"/>
        <w:bottom w:val="none" w:sz="0" w:space="0" w:color="auto"/>
        <w:right w:val="none" w:sz="0" w:space="0" w:color="auto"/>
      </w:divBdr>
    </w:div>
    <w:div w:id="656880589">
      <w:bodyDiv w:val="1"/>
      <w:marLeft w:val="0"/>
      <w:marRight w:val="0"/>
      <w:marTop w:val="0"/>
      <w:marBottom w:val="0"/>
      <w:divBdr>
        <w:top w:val="none" w:sz="0" w:space="0" w:color="auto"/>
        <w:left w:val="none" w:sz="0" w:space="0" w:color="auto"/>
        <w:bottom w:val="none" w:sz="0" w:space="0" w:color="auto"/>
        <w:right w:val="none" w:sz="0" w:space="0" w:color="auto"/>
      </w:divBdr>
    </w:div>
    <w:div w:id="678000690">
      <w:bodyDiv w:val="1"/>
      <w:marLeft w:val="0"/>
      <w:marRight w:val="0"/>
      <w:marTop w:val="0"/>
      <w:marBottom w:val="0"/>
      <w:divBdr>
        <w:top w:val="none" w:sz="0" w:space="0" w:color="auto"/>
        <w:left w:val="none" w:sz="0" w:space="0" w:color="auto"/>
        <w:bottom w:val="none" w:sz="0" w:space="0" w:color="auto"/>
        <w:right w:val="none" w:sz="0" w:space="0" w:color="auto"/>
      </w:divBdr>
    </w:div>
    <w:div w:id="678435689">
      <w:bodyDiv w:val="1"/>
      <w:marLeft w:val="0"/>
      <w:marRight w:val="0"/>
      <w:marTop w:val="0"/>
      <w:marBottom w:val="0"/>
      <w:divBdr>
        <w:top w:val="none" w:sz="0" w:space="0" w:color="auto"/>
        <w:left w:val="none" w:sz="0" w:space="0" w:color="auto"/>
        <w:bottom w:val="none" w:sz="0" w:space="0" w:color="auto"/>
        <w:right w:val="none" w:sz="0" w:space="0" w:color="auto"/>
      </w:divBdr>
    </w:div>
    <w:div w:id="687023824">
      <w:bodyDiv w:val="1"/>
      <w:marLeft w:val="0"/>
      <w:marRight w:val="0"/>
      <w:marTop w:val="0"/>
      <w:marBottom w:val="0"/>
      <w:divBdr>
        <w:top w:val="none" w:sz="0" w:space="0" w:color="auto"/>
        <w:left w:val="none" w:sz="0" w:space="0" w:color="auto"/>
        <w:bottom w:val="none" w:sz="0" w:space="0" w:color="auto"/>
        <w:right w:val="none" w:sz="0" w:space="0" w:color="auto"/>
      </w:divBdr>
    </w:div>
    <w:div w:id="689768313">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702287745">
      <w:bodyDiv w:val="1"/>
      <w:marLeft w:val="0"/>
      <w:marRight w:val="0"/>
      <w:marTop w:val="0"/>
      <w:marBottom w:val="0"/>
      <w:divBdr>
        <w:top w:val="none" w:sz="0" w:space="0" w:color="auto"/>
        <w:left w:val="none" w:sz="0" w:space="0" w:color="auto"/>
        <w:bottom w:val="none" w:sz="0" w:space="0" w:color="auto"/>
        <w:right w:val="none" w:sz="0" w:space="0" w:color="auto"/>
      </w:divBdr>
    </w:div>
    <w:div w:id="734932388">
      <w:bodyDiv w:val="1"/>
      <w:marLeft w:val="0"/>
      <w:marRight w:val="0"/>
      <w:marTop w:val="0"/>
      <w:marBottom w:val="0"/>
      <w:divBdr>
        <w:top w:val="none" w:sz="0" w:space="0" w:color="auto"/>
        <w:left w:val="none" w:sz="0" w:space="0" w:color="auto"/>
        <w:bottom w:val="none" w:sz="0" w:space="0" w:color="auto"/>
        <w:right w:val="none" w:sz="0" w:space="0" w:color="auto"/>
      </w:divBdr>
    </w:div>
    <w:div w:id="810564782">
      <w:bodyDiv w:val="1"/>
      <w:marLeft w:val="0"/>
      <w:marRight w:val="0"/>
      <w:marTop w:val="0"/>
      <w:marBottom w:val="0"/>
      <w:divBdr>
        <w:top w:val="none" w:sz="0" w:space="0" w:color="auto"/>
        <w:left w:val="none" w:sz="0" w:space="0" w:color="auto"/>
        <w:bottom w:val="none" w:sz="0" w:space="0" w:color="auto"/>
        <w:right w:val="none" w:sz="0" w:space="0" w:color="auto"/>
      </w:divBdr>
    </w:div>
    <w:div w:id="814370012">
      <w:bodyDiv w:val="1"/>
      <w:marLeft w:val="0"/>
      <w:marRight w:val="0"/>
      <w:marTop w:val="0"/>
      <w:marBottom w:val="0"/>
      <w:divBdr>
        <w:top w:val="none" w:sz="0" w:space="0" w:color="auto"/>
        <w:left w:val="none" w:sz="0" w:space="0" w:color="auto"/>
        <w:bottom w:val="none" w:sz="0" w:space="0" w:color="auto"/>
        <w:right w:val="none" w:sz="0" w:space="0" w:color="auto"/>
      </w:divBdr>
    </w:div>
    <w:div w:id="815417958">
      <w:bodyDiv w:val="1"/>
      <w:marLeft w:val="0"/>
      <w:marRight w:val="0"/>
      <w:marTop w:val="0"/>
      <w:marBottom w:val="0"/>
      <w:divBdr>
        <w:top w:val="none" w:sz="0" w:space="0" w:color="auto"/>
        <w:left w:val="none" w:sz="0" w:space="0" w:color="auto"/>
        <w:bottom w:val="none" w:sz="0" w:space="0" w:color="auto"/>
        <w:right w:val="none" w:sz="0" w:space="0" w:color="auto"/>
      </w:divBdr>
    </w:div>
    <w:div w:id="818765356">
      <w:bodyDiv w:val="1"/>
      <w:marLeft w:val="0"/>
      <w:marRight w:val="0"/>
      <w:marTop w:val="0"/>
      <w:marBottom w:val="0"/>
      <w:divBdr>
        <w:top w:val="none" w:sz="0" w:space="0" w:color="auto"/>
        <w:left w:val="none" w:sz="0" w:space="0" w:color="auto"/>
        <w:bottom w:val="none" w:sz="0" w:space="0" w:color="auto"/>
        <w:right w:val="none" w:sz="0" w:space="0" w:color="auto"/>
      </w:divBdr>
    </w:div>
    <w:div w:id="826170944">
      <w:bodyDiv w:val="1"/>
      <w:marLeft w:val="0"/>
      <w:marRight w:val="0"/>
      <w:marTop w:val="0"/>
      <w:marBottom w:val="0"/>
      <w:divBdr>
        <w:top w:val="none" w:sz="0" w:space="0" w:color="auto"/>
        <w:left w:val="none" w:sz="0" w:space="0" w:color="auto"/>
        <w:bottom w:val="none" w:sz="0" w:space="0" w:color="auto"/>
        <w:right w:val="none" w:sz="0" w:space="0" w:color="auto"/>
      </w:divBdr>
    </w:div>
    <w:div w:id="829715108">
      <w:bodyDiv w:val="1"/>
      <w:marLeft w:val="0"/>
      <w:marRight w:val="0"/>
      <w:marTop w:val="0"/>
      <w:marBottom w:val="0"/>
      <w:divBdr>
        <w:top w:val="none" w:sz="0" w:space="0" w:color="auto"/>
        <w:left w:val="none" w:sz="0" w:space="0" w:color="auto"/>
        <w:bottom w:val="none" w:sz="0" w:space="0" w:color="auto"/>
        <w:right w:val="none" w:sz="0" w:space="0" w:color="auto"/>
      </w:divBdr>
    </w:div>
    <w:div w:id="837235849">
      <w:bodyDiv w:val="1"/>
      <w:marLeft w:val="0"/>
      <w:marRight w:val="0"/>
      <w:marTop w:val="0"/>
      <w:marBottom w:val="0"/>
      <w:divBdr>
        <w:top w:val="none" w:sz="0" w:space="0" w:color="auto"/>
        <w:left w:val="none" w:sz="0" w:space="0" w:color="auto"/>
        <w:bottom w:val="none" w:sz="0" w:space="0" w:color="auto"/>
        <w:right w:val="none" w:sz="0" w:space="0" w:color="auto"/>
      </w:divBdr>
    </w:div>
    <w:div w:id="859976276">
      <w:bodyDiv w:val="1"/>
      <w:marLeft w:val="0"/>
      <w:marRight w:val="0"/>
      <w:marTop w:val="0"/>
      <w:marBottom w:val="0"/>
      <w:divBdr>
        <w:top w:val="none" w:sz="0" w:space="0" w:color="auto"/>
        <w:left w:val="none" w:sz="0" w:space="0" w:color="auto"/>
        <w:bottom w:val="none" w:sz="0" w:space="0" w:color="auto"/>
        <w:right w:val="none" w:sz="0" w:space="0" w:color="auto"/>
      </w:divBdr>
    </w:div>
    <w:div w:id="888611200">
      <w:bodyDiv w:val="1"/>
      <w:marLeft w:val="0"/>
      <w:marRight w:val="0"/>
      <w:marTop w:val="0"/>
      <w:marBottom w:val="0"/>
      <w:divBdr>
        <w:top w:val="none" w:sz="0" w:space="0" w:color="auto"/>
        <w:left w:val="none" w:sz="0" w:space="0" w:color="auto"/>
        <w:bottom w:val="none" w:sz="0" w:space="0" w:color="auto"/>
        <w:right w:val="none" w:sz="0" w:space="0" w:color="auto"/>
      </w:divBdr>
    </w:div>
    <w:div w:id="905651164">
      <w:bodyDiv w:val="1"/>
      <w:marLeft w:val="0"/>
      <w:marRight w:val="0"/>
      <w:marTop w:val="0"/>
      <w:marBottom w:val="0"/>
      <w:divBdr>
        <w:top w:val="none" w:sz="0" w:space="0" w:color="auto"/>
        <w:left w:val="none" w:sz="0" w:space="0" w:color="auto"/>
        <w:bottom w:val="none" w:sz="0" w:space="0" w:color="auto"/>
        <w:right w:val="none" w:sz="0" w:space="0" w:color="auto"/>
      </w:divBdr>
    </w:div>
    <w:div w:id="908660161">
      <w:bodyDiv w:val="1"/>
      <w:marLeft w:val="0"/>
      <w:marRight w:val="0"/>
      <w:marTop w:val="0"/>
      <w:marBottom w:val="0"/>
      <w:divBdr>
        <w:top w:val="none" w:sz="0" w:space="0" w:color="auto"/>
        <w:left w:val="none" w:sz="0" w:space="0" w:color="auto"/>
        <w:bottom w:val="none" w:sz="0" w:space="0" w:color="auto"/>
        <w:right w:val="none" w:sz="0" w:space="0" w:color="auto"/>
      </w:divBdr>
    </w:div>
    <w:div w:id="908927972">
      <w:bodyDiv w:val="1"/>
      <w:marLeft w:val="0"/>
      <w:marRight w:val="0"/>
      <w:marTop w:val="0"/>
      <w:marBottom w:val="0"/>
      <w:divBdr>
        <w:top w:val="none" w:sz="0" w:space="0" w:color="auto"/>
        <w:left w:val="none" w:sz="0" w:space="0" w:color="auto"/>
        <w:bottom w:val="none" w:sz="0" w:space="0" w:color="auto"/>
        <w:right w:val="none" w:sz="0" w:space="0" w:color="auto"/>
      </w:divBdr>
    </w:div>
    <w:div w:id="961420571">
      <w:bodyDiv w:val="1"/>
      <w:marLeft w:val="0"/>
      <w:marRight w:val="0"/>
      <w:marTop w:val="0"/>
      <w:marBottom w:val="0"/>
      <w:divBdr>
        <w:top w:val="none" w:sz="0" w:space="0" w:color="auto"/>
        <w:left w:val="none" w:sz="0" w:space="0" w:color="auto"/>
        <w:bottom w:val="none" w:sz="0" w:space="0" w:color="auto"/>
        <w:right w:val="none" w:sz="0" w:space="0" w:color="auto"/>
      </w:divBdr>
    </w:div>
    <w:div w:id="965088744">
      <w:bodyDiv w:val="1"/>
      <w:marLeft w:val="0"/>
      <w:marRight w:val="0"/>
      <w:marTop w:val="0"/>
      <w:marBottom w:val="0"/>
      <w:divBdr>
        <w:top w:val="none" w:sz="0" w:space="0" w:color="auto"/>
        <w:left w:val="none" w:sz="0" w:space="0" w:color="auto"/>
        <w:bottom w:val="none" w:sz="0" w:space="0" w:color="auto"/>
        <w:right w:val="none" w:sz="0" w:space="0" w:color="auto"/>
      </w:divBdr>
    </w:div>
    <w:div w:id="982850855">
      <w:bodyDiv w:val="1"/>
      <w:marLeft w:val="0"/>
      <w:marRight w:val="0"/>
      <w:marTop w:val="0"/>
      <w:marBottom w:val="0"/>
      <w:divBdr>
        <w:top w:val="none" w:sz="0" w:space="0" w:color="auto"/>
        <w:left w:val="none" w:sz="0" w:space="0" w:color="auto"/>
        <w:bottom w:val="none" w:sz="0" w:space="0" w:color="auto"/>
        <w:right w:val="none" w:sz="0" w:space="0" w:color="auto"/>
      </w:divBdr>
    </w:div>
    <w:div w:id="998194101">
      <w:bodyDiv w:val="1"/>
      <w:marLeft w:val="0"/>
      <w:marRight w:val="0"/>
      <w:marTop w:val="0"/>
      <w:marBottom w:val="0"/>
      <w:divBdr>
        <w:top w:val="none" w:sz="0" w:space="0" w:color="auto"/>
        <w:left w:val="none" w:sz="0" w:space="0" w:color="auto"/>
        <w:bottom w:val="none" w:sz="0" w:space="0" w:color="auto"/>
        <w:right w:val="none" w:sz="0" w:space="0" w:color="auto"/>
      </w:divBdr>
    </w:div>
    <w:div w:id="1012225626">
      <w:bodyDiv w:val="1"/>
      <w:marLeft w:val="0"/>
      <w:marRight w:val="0"/>
      <w:marTop w:val="0"/>
      <w:marBottom w:val="0"/>
      <w:divBdr>
        <w:top w:val="none" w:sz="0" w:space="0" w:color="auto"/>
        <w:left w:val="none" w:sz="0" w:space="0" w:color="auto"/>
        <w:bottom w:val="none" w:sz="0" w:space="0" w:color="auto"/>
        <w:right w:val="none" w:sz="0" w:space="0" w:color="auto"/>
      </w:divBdr>
    </w:div>
    <w:div w:id="1021669434">
      <w:bodyDiv w:val="1"/>
      <w:marLeft w:val="0"/>
      <w:marRight w:val="0"/>
      <w:marTop w:val="0"/>
      <w:marBottom w:val="0"/>
      <w:divBdr>
        <w:top w:val="none" w:sz="0" w:space="0" w:color="auto"/>
        <w:left w:val="none" w:sz="0" w:space="0" w:color="auto"/>
        <w:bottom w:val="none" w:sz="0" w:space="0" w:color="auto"/>
        <w:right w:val="none" w:sz="0" w:space="0" w:color="auto"/>
      </w:divBdr>
    </w:div>
    <w:div w:id="1056708486">
      <w:bodyDiv w:val="1"/>
      <w:marLeft w:val="0"/>
      <w:marRight w:val="0"/>
      <w:marTop w:val="0"/>
      <w:marBottom w:val="0"/>
      <w:divBdr>
        <w:top w:val="none" w:sz="0" w:space="0" w:color="auto"/>
        <w:left w:val="none" w:sz="0" w:space="0" w:color="auto"/>
        <w:bottom w:val="none" w:sz="0" w:space="0" w:color="auto"/>
        <w:right w:val="none" w:sz="0" w:space="0" w:color="auto"/>
      </w:divBdr>
    </w:div>
    <w:div w:id="1057969820">
      <w:bodyDiv w:val="1"/>
      <w:marLeft w:val="0"/>
      <w:marRight w:val="0"/>
      <w:marTop w:val="0"/>
      <w:marBottom w:val="0"/>
      <w:divBdr>
        <w:top w:val="none" w:sz="0" w:space="0" w:color="auto"/>
        <w:left w:val="none" w:sz="0" w:space="0" w:color="auto"/>
        <w:bottom w:val="none" w:sz="0" w:space="0" w:color="auto"/>
        <w:right w:val="none" w:sz="0" w:space="0" w:color="auto"/>
      </w:divBdr>
    </w:div>
    <w:div w:id="1058479555">
      <w:bodyDiv w:val="1"/>
      <w:marLeft w:val="0"/>
      <w:marRight w:val="0"/>
      <w:marTop w:val="0"/>
      <w:marBottom w:val="0"/>
      <w:divBdr>
        <w:top w:val="none" w:sz="0" w:space="0" w:color="auto"/>
        <w:left w:val="none" w:sz="0" w:space="0" w:color="auto"/>
        <w:bottom w:val="none" w:sz="0" w:space="0" w:color="auto"/>
        <w:right w:val="none" w:sz="0" w:space="0" w:color="auto"/>
      </w:divBdr>
    </w:div>
    <w:div w:id="1067189678">
      <w:bodyDiv w:val="1"/>
      <w:marLeft w:val="0"/>
      <w:marRight w:val="0"/>
      <w:marTop w:val="0"/>
      <w:marBottom w:val="0"/>
      <w:divBdr>
        <w:top w:val="none" w:sz="0" w:space="0" w:color="auto"/>
        <w:left w:val="none" w:sz="0" w:space="0" w:color="auto"/>
        <w:bottom w:val="none" w:sz="0" w:space="0" w:color="auto"/>
        <w:right w:val="none" w:sz="0" w:space="0" w:color="auto"/>
      </w:divBdr>
    </w:div>
    <w:div w:id="1079138646">
      <w:bodyDiv w:val="1"/>
      <w:marLeft w:val="0"/>
      <w:marRight w:val="0"/>
      <w:marTop w:val="0"/>
      <w:marBottom w:val="0"/>
      <w:divBdr>
        <w:top w:val="none" w:sz="0" w:space="0" w:color="auto"/>
        <w:left w:val="none" w:sz="0" w:space="0" w:color="auto"/>
        <w:bottom w:val="none" w:sz="0" w:space="0" w:color="auto"/>
        <w:right w:val="none" w:sz="0" w:space="0" w:color="auto"/>
      </w:divBdr>
    </w:div>
    <w:div w:id="1086459633">
      <w:bodyDiv w:val="1"/>
      <w:marLeft w:val="0"/>
      <w:marRight w:val="0"/>
      <w:marTop w:val="0"/>
      <w:marBottom w:val="0"/>
      <w:divBdr>
        <w:top w:val="none" w:sz="0" w:space="0" w:color="auto"/>
        <w:left w:val="none" w:sz="0" w:space="0" w:color="auto"/>
        <w:bottom w:val="none" w:sz="0" w:space="0" w:color="auto"/>
        <w:right w:val="none" w:sz="0" w:space="0" w:color="auto"/>
      </w:divBdr>
    </w:div>
    <w:div w:id="1099790030">
      <w:bodyDiv w:val="1"/>
      <w:marLeft w:val="0"/>
      <w:marRight w:val="0"/>
      <w:marTop w:val="0"/>
      <w:marBottom w:val="0"/>
      <w:divBdr>
        <w:top w:val="none" w:sz="0" w:space="0" w:color="auto"/>
        <w:left w:val="none" w:sz="0" w:space="0" w:color="auto"/>
        <w:bottom w:val="none" w:sz="0" w:space="0" w:color="auto"/>
        <w:right w:val="none" w:sz="0" w:space="0" w:color="auto"/>
      </w:divBdr>
    </w:div>
    <w:div w:id="1118795802">
      <w:bodyDiv w:val="1"/>
      <w:marLeft w:val="0"/>
      <w:marRight w:val="0"/>
      <w:marTop w:val="0"/>
      <w:marBottom w:val="0"/>
      <w:divBdr>
        <w:top w:val="none" w:sz="0" w:space="0" w:color="auto"/>
        <w:left w:val="none" w:sz="0" w:space="0" w:color="auto"/>
        <w:bottom w:val="none" w:sz="0" w:space="0" w:color="auto"/>
        <w:right w:val="none" w:sz="0" w:space="0" w:color="auto"/>
      </w:divBdr>
    </w:div>
    <w:div w:id="1153372292">
      <w:bodyDiv w:val="1"/>
      <w:marLeft w:val="0"/>
      <w:marRight w:val="0"/>
      <w:marTop w:val="0"/>
      <w:marBottom w:val="0"/>
      <w:divBdr>
        <w:top w:val="none" w:sz="0" w:space="0" w:color="auto"/>
        <w:left w:val="none" w:sz="0" w:space="0" w:color="auto"/>
        <w:bottom w:val="none" w:sz="0" w:space="0" w:color="auto"/>
        <w:right w:val="none" w:sz="0" w:space="0" w:color="auto"/>
      </w:divBdr>
    </w:div>
    <w:div w:id="1192719841">
      <w:bodyDiv w:val="1"/>
      <w:marLeft w:val="0"/>
      <w:marRight w:val="0"/>
      <w:marTop w:val="0"/>
      <w:marBottom w:val="0"/>
      <w:divBdr>
        <w:top w:val="none" w:sz="0" w:space="0" w:color="auto"/>
        <w:left w:val="none" w:sz="0" w:space="0" w:color="auto"/>
        <w:bottom w:val="none" w:sz="0" w:space="0" w:color="auto"/>
        <w:right w:val="none" w:sz="0" w:space="0" w:color="auto"/>
      </w:divBdr>
    </w:div>
    <w:div w:id="1205826425">
      <w:bodyDiv w:val="1"/>
      <w:marLeft w:val="0"/>
      <w:marRight w:val="0"/>
      <w:marTop w:val="0"/>
      <w:marBottom w:val="0"/>
      <w:divBdr>
        <w:top w:val="none" w:sz="0" w:space="0" w:color="auto"/>
        <w:left w:val="none" w:sz="0" w:space="0" w:color="auto"/>
        <w:bottom w:val="none" w:sz="0" w:space="0" w:color="auto"/>
        <w:right w:val="none" w:sz="0" w:space="0" w:color="auto"/>
      </w:divBdr>
    </w:div>
    <w:div w:id="1228689090">
      <w:bodyDiv w:val="1"/>
      <w:marLeft w:val="0"/>
      <w:marRight w:val="0"/>
      <w:marTop w:val="0"/>
      <w:marBottom w:val="0"/>
      <w:divBdr>
        <w:top w:val="none" w:sz="0" w:space="0" w:color="auto"/>
        <w:left w:val="none" w:sz="0" w:space="0" w:color="auto"/>
        <w:bottom w:val="none" w:sz="0" w:space="0" w:color="auto"/>
        <w:right w:val="none" w:sz="0" w:space="0" w:color="auto"/>
      </w:divBdr>
    </w:div>
    <w:div w:id="1244028070">
      <w:bodyDiv w:val="1"/>
      <w:marLeft w:val="0"/>
      <w:marRight w:val="0"/>
      <w:marTop w:val="0"/>
      <w:marBottom w:val="0"/>
      <w:divBdr>
        <w:top w:val="none" w:sz="0" w:space="0" w:color="auto"/>
        <w:left w:val="none" w:sz="0" w:space="0" w:color="auto"/>
        <w:bottom w:val="none" w:sz="0" w:space="0" w:color="auto"/>
        <w:right w:val="none" w:sz="0" w:space="0" w:color="auto"/>
      </w:divBdr>
    </w:div>
    <w:div w:id="1258979017">
      <w:bodyDiv w:val="1"/>
      <w:marLeft w:val="0"/>
      <w:marRight w:val="0"/>
      <w:marTop w:val="0"/>
      <w:marBottom w:val="0"/>
      <w:divBdr>
        <w:top w:val="none" w:sz="0" w:space="0" w:color="auto"/>
        <w:left w:val="none" w:sz="0" w:space="0" w:color="auto"/>
        <w:bottom w:val="none" w:sz="0" w:space="0" w:color="auto"/>
        <w:right w:val="none" w:sz="0" w:space="0" w:color="auto"/>
      </w:divBdr>
    </w:div>
    <w:div w:id="1279140165">
      <w:bodyDiv w:val="1"/>
      <w:marLeft w:val="0"/>
      <w:marRight w:val="0"/>
      <w:marTop w:val="0"/>
      <w:marBottom w:val="0"/>
      <w:divBdr>
        <w:top w:val="none" w:sz="0" w:space="0" w:color="auto"/>
        <w:left w:val="none" w:sz="0" w:space="0" w:color="auto"/>
        <w:bottom w:val="none" w:sz="0" w:space="0" w:color="auto"/>
        <w:right w:val="none" w:sz="0" w:space="0" w:color="auto"/>
      </w:divBdr>
    </w:div>
    <w:div w:id="1317802689">
      <w:bodyDiv w:val="1"/>
      <w:marLeft w:val="0"/>
      <w:marRight w:val="0"/>
      <w:marTop w:val="0"/>
      <w:marBottom w:val="0"/>
      <w:divBdr>
        <w:top w:val="none" w:sz="0" w:space="0" w:color="auto"/>
        <w:left w:val="none" w:sz="0" w:space="0" w:color="auto"/>
        <w:bottom w:val="none" w:sz="0" w:space="0" w:color="auto"/>
        <w:right w:val="none" w:sz="0" w:space="0" w:color="auto"/>
      </w:divBdr>
    </w:div>
    <w:div w:id="1325668164">
      <w:bodyDiv w:val="1"/>
      <w:marLeft w:val="0"/>
      <w:marRight w:val="0"/>
      <w:marTop w:val="0"/>
      <w:marBottom w:val="0"/>
      <w:divBdr>
        <w:top w:val="none" w:sz="0" w:space="0" w:color="auto"/>
        <w:left w:val="none" w:sz="0" w:space="0" w:color="auto"/>
        <w:bottom w:val="none" w:sz="0" w:space="0" w:color="auto"/>
        <w:right w:val="none" w:sz="0" w:space="0" w:color="auto"/>
      </w:divBdr>
    </w:div>
    <w:div w:id="1348558297">
      <w:bodyDiv w:val="1"/>
      <w:marLeft w:val="0"/>
      <w:marRight w:val="0"/>
      <w:marTop w:val="0"/>
      <w:marBottom w:val="0"/>
      <w:divBdr>
        <w:top w:val="none" w:sz="0" w:space="0" w:color="auto"/>
        <w:left w:val="none" w:sz="0" w:space="0" w:color="auto"/>
        <w:bottom w:val="none" w:sz="0" w:space="0" w:color="auto"/>
        <w:right w:val="none" w:sz="0" w:space="0" w:color="auto"/>
      </w:divBdr>
    </w:div>
    <w:div w:id="136748290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6465398">
      <w:bodyDiv w:val="1"/>
      <w:marLeft w:val="0"/>
      <w:marRight w:val="0"/>
      <w:marTop w:val="0"/>
      <w:marBottom w:val="0"/>
      <w:divBdr>
        <w:top w:val="none" w:sz="0" w:space="0" w:color="auto"/>
        <w:left w:val="none" w:sz="0" w:space="0" w:color="auto"/>
        <w:bottom w:val="none" w:sz="0" w:space="0" w:color="auto"/>
        <w:right w:val="none" w:sz="0" w:space="0" w:color="auto"/>
      </w:divBdr>
    </w:div>
    <w:div w:id="1405641782">
      <w:bodyDiv w:val="1"/>
      <w:marLeft w:val="0"/>
      <w:marRight w:val="0"/>
      <w:marTop w:val="0"/>
      <w:marBottom w:val="0"/>
      <w:divBdr>
        <w:top w:val="none" w:sz="0" w:space="0" w:color="auto"/>
        <w:left w:val="none" w:sz="0" w:space="0" w:color="auto"/>
        <w:bottom w:val="none" w:sz="0" w:space="0" w:color="auto"/>
        <w:right w:val="none" w:sz="0" w:space="0" w:color="auto"/>
      </w:divBdr>
    </w:div>
    <w:div w:id="1408646931">
      <w:bodyDiv w:val="1"/>
      <w:marLeft w:val="0"/>
      <w:marRight w:val="0"/>
      <w:marTop w:val="0"/>
      <w:marBottom w:val="0"/>
      <w:divBdr>
        <w:top w:val="none" w:sz="0" w:space="0" w:color="auto"/>
        <w:left w:val="none" w:sz="0" w:space="0" w:color="auto"/>
        <w:bottom w:val="none" w:sz="0" w:space="0" w:color="auto"/>
        <w:right w:val="none" w:sz="0" w:space="0" w:color="auto"/>
      </w:divBdr>
    </w:div>
    <w:div w:id="1419062896">
      <w:bodyDiv w:val="1"/>
      <w:marLeft w:val="0"/>
      <w:marRight w:val="0"/>
      <w:marTop w:val="0"/>
      <w:marBottom w:val="0"/>
      <w:divBdr>
        <w:top w:val="none" w:sz="0" w:space="0" w:color="auto"/>
        <w:left w:val="none" w:sz="0" w:space="0" w:color="auto"/>
        <w:bottom w:val="none" w:sz="0" w:space="0" w:color="auto"/>
        <w:right w:val="none" w:sz="0" w:space="0" w:color="auto"/>
      </w:divBdr>
    </w:div>
    <w:div w:id="1419131089">
      <w:bodyDiv w:val="1"/>
      <w:marLeft w:val="0"/>
      <w:marRight w:val="0"/>
      <w:marTop w:val="0"/>
      <w:marBottom w:val="0"/>
      <w:divBdr>
        <w:top w:val="none" w:sz="0" w:space="0" w:color="auto"/>
        <w:left w:val="none" w:sz="0" w:space="0" w:color="auto"/>
        <w:bottom w:val="none" w:sz="0" w:space="0" w:color="auto"/>
        <w:right w:val="none" w:sz="0" w:space="0" w:color="auto"/>
      </w:divBdr>
    </w:div>
    <w:div w:id="1424758902">
      <w:bodyDiv w:val="1"/>
      <w:marLeft w:val="0"/>
      <w:marRight w:val="0"/>
      <w:marTop w:val="0"/>
      <w:marBottom w:val="0"/>
      <w:divBdr>
        <w:top w:val="none" w:sz="0" w:space="0" w:color="auto"/>
        <w:left w:val="none" w:sz="0" w:space="0" w:color="auto"/>
        <w:bottom w:val="none" w:sz="0" w:space="0" w:color="auto"/>
        <w:right w:val="none" w:sz="0" w:space="0" w:color="auto"/>
      </w:divBdr>
    </w:div>
    <w:div w:id="1433477727">
      <w:bodyDiv w:val="1"/>
      <w:marLeft w:val="0"/>
      <w:marRight w:val="0"/>
      <w:marTop w:val="0"/>
      <w:marBottom w:val="0"/>
      <w:divBdr>
        <w:top w:val="none" w:sz="0" w:space="0" w:color="auto"/>
        <w:left w:val="none" w:sz="0" w:space="0" w:color="auto"/>
        <w:bottom w:val="none" w:sz="0" w:space="0" w:color="auto"/>
        <w:right w:val="none" w:sz="0" w:space="0" w:color="auto"/>
      </w:divBdr>
    </w:div>
    <w:div w:id="1441680653">
      <w:bodyDiv w:val="1"/>
      <w:marLeft w:val="0"/>
      <w:marRight w:val="0"/>
      <w:marTop w:val="0"/>
      <w:marBottom w:val="0"/>
      <w:divBdr>
        <w:top w:val="none" w:sz="0" w:space="0" w:color="auto"/>
        <w:left w:val="none" w:sz="0" w:space="0" w:color="auto"/>
        <w:bottom w:val="none" w:sz="0" w:space="0" w:color="auto"/>
        <w:right w:val="none" w:sz="0" w:space="0" w:color="auto"/>
      </w:divBdr>
    </w:div>
    <w:div w:id="1445467467">
      <w:bodyDiv w:val="1"/>
      <w:marLeft w:val="0"/>
      <w:marRight w:val="0"/>
      <w:marTop w:val="0"/>
      <w:marBottom w:val="0"/>
      <w:divBdr>
        <w:top w:val="none" w:sz="0" w:space="0" w:color="auto"/>
        <w:left w:val="none" w:sz="0" w:space="0" w:color="auto"/>
        <w:bottom w:val="none" w:sz="0" w:space="0" w:color="auto"/>
        <w:right w:val="none" w:sz="0" w:space="0" w:color="auto"/>
      </w:divBdr>
    </w:div>
    <w:div w:id="1474785027">
      <w:bodyDiv w:val="1"/>
      <w:marLeft w:val="0"/>
      <w:marRight w:val="0"/>
      <w:marTop w:val="0"/>
      <w:marBottom w:val="0"/>
      <w:divBdr>
        <w:top w:val="none" w:sz="0" w:space="0" w:color="auto"/>
        <w:left w:val="none" w:sz="0" w:space="0" w:color="auto"/>
        <w:bottom w:val="none" w:sz="0" w:space="0" w:color="auto"/>
        <w:right w:val="none" w:sz="0" w:space="0" w:color="auto"/>
      </w:divBdr>
    </w:div>
    <w:div w:id="1484858714">
      <w:bodyDiv w:val="1"/>
      <w:marLeft w:val="0"/>
      <w:marRight w:val="0"/>
      <w:marTop w:val="0"/>
      <w:marBottom w:val="0"/>
      <w:divBdr>
        <w:top w:val="none" w:sz="0" w:space="0" w:color="auto"/>
        <w:left w:val="none" w:sz="0" w:space="0" w:color="auto"/>
        <w:bottom w:val="none" w:sz="0" w:space="0" w:color="auto"/>
        <w:right w:val="none" w:sz="0" w:space="0" w:color="auto"/>
      </w:divBdr>
    </w:div>
    <w:div w:id="1548372496">
      <w:bodyDiv w:val="1"/>
      <w:marLeft w:val="0"/>
      <w:marRight w:val="0"/>
      <w:marTop w:val="0"/>
      <w:marBottom w:val="0"/>
      <w:divBdr>
        <w:top w:val="none" w:sz="0" w:space="0" w:color="auto"/>
        <w:left w:val="none" w:sz="0" w:space="0" w:color="auto"/>
        <w:bottom w:val="none" w:sz="0" w:space="0" w:color="auto"/>
        <w:right w:val="none" w:sz="0" w:space="0" w:color="auto"/>
      </w:divBdr>
    </w:div>
    <w:div w:id="1559591797">
      <w:bodyDiv w:val="1"/>
      <w:marLeft w:val="0"/>
      <w:marRight w:val="0"/>
      <w:marTop w:val="0"/>
      <w:marBottom w:val="0"/>
      <w:divBdr>
        <w:top w:val="none" w:sz="0" w:space="0" w:color="auto"/>
        <w:left w:val="none" w:sz="0" w:space="0" w:color="auto"/>
        <w:bottom w:val="none" w:sz="0" w:space="0" w:color="auto"/>
        <w:right w:val="none" w:sz="0" w:space="0" w:color="auto"/>
      </w:divBdr>
    </w:div>
    <w:div w:id="1562599884">
      <w:bodyDiv w:val="1"/>
      <w:marLeft w:val="0"/>
      <w:marRight w:val="0"/>
      <w:marTop w:val="0"/>
      <w:marBottom w:val="0"/>
      <w:divBdr>
        <w:top w:val="none" w:sz="0" w:space="0" w:color="auto"/>
        <w:left w:val="none" w:sz="0" w:space="0" w:color="auto"/>
        <w:bottom w:val="none" w:sz="0" w:space="0" w:color="auto"/>
        <w:right w:val="none" w:sz="0" w:space="0" w:color="auto"/>
      </w:divBdr>
    </w:div>
    <w:div w:id="1582254543">
      <w:bodyDiv w:val="1"/>
      <w:marLeft w:val="0"/>
      <w:marRight w:val="0"/>
      <w:marTop w:val="0"/>
      <w:marBottom w:val="0"/>
      <w:divBdr>
        <w:top w:val="none" w:sz="0" w:space="0" w:color="auto"/>
        <w:left w:val="none" w:sz="0" w:space="0" w:color="auto"/>
        <w:bottom w:val="none" w:sz="0" w:space="0" w:color="auto"/>
        <w:right w:val="none" w:sz="0" w:space="0" w:color="auto"/>
      </w:divBdr>
    </w:div>
    <w:div w:id="1585187311">
      <w:bodyDiv w:val="1"/>
      <w:marLeft w:val="0"/>
      <w:marRight w:val="0"/>
      <w:marTop w:val="0"/>
      <w:marBottom w:val="0"/>
      <w:divBdr>
        <w:top w:val="none" w:sz="0" w:space="0" w:color="auto"/>
        <w:left w:val="none" w:sz="0" w:space="0" w:color="auto"/>
        <w:bottom w:val="none" w:sz="0" w:space="0" w:color="auto"/>
        <w:right w:val="none" w:sz="0" w:space="0" w:color="auto"/>
      </w:divBdr>
    </w:div>
    <w:div w:id="1586263270">
      <w:bodyDiv w:val="1"/>
      <w:marLeft w:val="0"/>
      <w:marRight w:val="0"/>
      <w:marTop w:val="0"/>
      <w:marBottom w:val="0"/>
      <w:divBdr>
        <w:top w:val="none" w:sz="0" w:space="0" w:color="auto"/>
        <w:left w:val="none" w:sz="0" w:space="0" w:color="auto"/>
        <w:bottom w:val="none" w:sz="0" w:space="0" w:color="auto"/>
        <w:right w:val="none" w:sz="0" w:space="0" w:color="auto"/>
      </w:divBdr>
    </w:div>
    <w:div w:id="1623076841">
      <w:bodyDiv w:val="1"/>
      <w:marLeft w:val="0"/>
      <w:marRight w:val="0"/>
      <w:marTop w:val="0"/>
      <w:marBottom w:val="0"/>
      <w:divBdr>
        <w:top w:val="none" w:sz="0" w:space="0" w:color="auto"/>
        <w:left w:val="none" w:sz="0" w:space="0" w:color="auto"/>
        <w:bottom w:val="none" w:sz="0" w:space="0" w:color="auto"/>
        <w:right w:val="none" w:sz="0" w:space="0" w:color="auto"/>
      </w:divBdr>
    </w:div>
    <w:div w:id="1633093479">
      <w:bodyDiv w:val="1"/>
      <w:marLeft w:val="0"/>
      <w:marRight w:val="0"/>
      <w:marTop w:val="0"/>
      <w:marBottom w:val="0"/>
      <w:divBdr>
        <w:top w:val="none" w:sz="0" w:space="0" w:color="auto"/>
        <w:left w:val="none" w:sz="0" w:space="0" w:color="auto"/>
        <w:bottom w:val="none" w:sz="0" w:space="0" w:color="auto"/>
        <w:right w:val="none" w:sz="0" w:space="0" w:color="auto"/>
      </w:divBdr>
    </w:div>
    <w:div w:id="1636330644">
      <w:bodyDiv w:val="1"/>
      <w:marLeft w:val="0"/>
      <w:marRight w:val="0"/>
      <w:marTop w:val="0"/>
      <w:marBottom w:val="0"/>
      <w:divBdr>
        <w:top w:val="none" w:sz="0" w:space="0" w:color="auto"/>
        <w:left w:val="none" w:sz="0" w:space="0" w:color="auto"/>
        <w:bottom w:val="none" w:sz="0" w:space="0" w:color="auto"/>
        <w:right w:val="none" w:sz="0" w:space="0" w:color="auto"/>
      </w:divBdr>
    </w:div>
    <w:div w:id="1656258237">
      <w:bodyDiv w:val="1"/>
      <w:marLeft w:val="0"/>
      <w:marRight w:val="0"/>
      <w:marTop w:val="0"/>
      <w:marBottom w:val="0"/>
      <w:divBdr>
        <w:top w:val="none" w:sz="0" w:space="0" w:color="auto"/>
        <w:left w:val="none" w:sz="0" w:space="0" w:color="auto"/>
        <w:bottom w:val="none" w:sz="0" w:space="0" w:color="auto"/>
        <w:right w:val="none" w:sz="0" w:space="0" w:color="auto"/>
      </w:divBdr>
    </w:div>
    <w:div w:id="1660186749">
      <w:bodyDiv w:val="1"/>
      <w:marLeft w:val="0"/>
      <w:marRight w:val="0"/>
      <w:marTop w:val="0"/>
      <w:marBottom w:val="0"/>
      <w:divBdr>
        <w:top w:val="none" w:sz="0" w:space="0" w:color="auto"/>
        <w:left w:val="none" w:sz="0" w:space="0" w:color="auto"/>
        <w:bottom w:val="none" w:sz="0" w:space="0" w:color="auto"/>
        <w:right w:val="none" w:sz="0" w:space="0" w:color="auto"/>
      </w:divBdr>
    </w:div>
    <w:div w:id="1664815328">
      <w:bodyDiv w:val="1"/>
      <w:marLeft w:val="0"/>
      <w:marRight w:val="0"/>
      <w:marTop w:val="0"/>
      <w:marBottom w:val="0"/>
      <w:divBdr>
        <w:top w:val="none" w:sz="0" w:space="0" w:color="auto"/>
        <w:left w:val="none" w:sz="0" w:space="0" w:color="auto"/>
        <w:bottom w:val="none" w:sz="0" w:space="0" w:color="auto"/>
        <w:right w:val="none" w:sz="0" w:space="0" w:color="auto"/>
      </w:divBdr>
    </w:div>
    <w:div w:id="1676690913">
      <w:bodyDiv w:val="1"/>
      <w:marLeft w:val="0"/>
      <w:marRight w:val="0"/>
      <w:marTop w:val="0"/>
      <w:marBottom w:val="0"/>
      <w:divBdr>
        <w:top w:val="none" w:sz="0" w:space="0" w:color="auto"/>
        <w:left w:val="none" w:sz="0" w:space="0" w:color="auto"/>
        <w:bottom w:val="none" w:sz="0" w:space="0" w:color="auto"/>
        <w:right w:val="none" w:sz="0" w:space="0" w:color="auto"/>
      </w:divBdr>
    </w:div>
    <w:div w:id="1677347432">
      <w:bodyDiv w:val="1"/>
      <w:marLeft w:val="0"/>
      <w:marRight w:val="0"/>
      <w:marTop w:val="0"/>
      <w:marBottom w:val="0"/>
      <w:divBdr>
        <w:top w:val="none" w:sz="0" w:space="0" w:color="auto"/>
        <w:left w:val="none" w:sz="0" w:space="0" w:color="auto"/>
        <w:bottom w:val="none" w:sz="0" w:space="0" w:color="auto"/>
        <w:right w:val="none" w:sz="0" w:space="0" w:color="auto"/>
      </w:divBdr>
    </w:div>
    <w:div w:id="1678271793">
      <w:bodyDiv w:val="1"/>
      <w:marLeft w:val="0"/>
      <w:marRight w:val="0"/>
      <w:marTop w:val="0"/>
      <w:marBottom w:val="0"/>
      <w:divBdr>
        <w:top w:val="none" w:sz="0" w:space="0" w:color="auto"/>
        <w:left w:val="none" w:sz="0" w:space="0" w:color="auto"/>
        <w:bottom w:val="none" w:sz="0" w:space="0" w:color="auto"/>
        <w:right w:val="none" w:sz="0" w:space="0" w:color="auto"/>
      </w:divBdr>
    </w:div>
    <w:div w:id="1679193558">
      <w:bodyDiv w:val="1"/>
      <w:marLeft w:val="0"/>
      <w:marRight w:val="0"/>
      <w:marTop w:val="0"/>
      <w:marBottom w:val="0"/>
      <w:divBdr>
        <w:top w:val="none" w:sz="0" w:space="0" w:color="auto"/>
        <w:left w:val="none" w:sz="0" w:space="0" w:color="auto"/>
        <w:bottom w:val="none" w:sz="0" w:space="0" w:color="auto"/>
        <w:right w:val="none" w:sz="0" w:space="0" w:color="auto"/>
      </w:divBdr>
    </w:div>
    <w:div w:id="1708947905">
      <w:bodyDiv w:val="1"/>
      <w:marLeft w:val="0"/>
      <w:marRight w:val="0"/>
      <w:marTop w:val="0"/>
      <w:marBottom w:val="0"/>
      <w:divBdr>
        <w:top w:val="none" w:sz="0" w:space="0" w:color="auto"/>
        <w:left w:val="none" w:sz="0" w:space="0" w:color="auto"/>
        <w:bottom w:val="none" w:sz="0" w:space="0" w:color="auto"/>
        <w:right w:val="none" w:sz="0" w:space="0" w:color="auto"/>
      </w:divBdr>
    </w:div>
    <w:div w:id="1717388145">
      <w:bodyDiv w:val="1"/>
      <w:marLeft w:val="0"/>
      <w:marRight w:val="0"/>
      <w:marTop w:val="0"/>
      <w:marBottom w:val="0"/>
      <w:divBdr>
        <w:top w:val="none" w:sz="0" w:space="0" w:color="auto"/>
        <w:left w:val="none" w:sz="0" w:space="0" w:color="auto"/>
        <w:bottom w:val="none" w:sz="0" w:space="0" w:color="auto"/>
        <w:right w:val="none" w:sz="0" w:space="0" w:color="auto"/>
      </w:divBdr>
    </w:div>
    <w:div w:id="1741515438">
      <w:bodyDiv w:val="1"/>
      <w:marLeft w:val="0"/>
      <w:marRight w:val="0"/>
      <w:marTop w:val="0"/>
      <w:marBottom w:val="0"/>
      <w:divBdr>
        <w:top w:val="none" w:sz="0" w:space="0" w:color="auto"/>
        <w:left w:val="none" w:sz="0" w:space="0" w:color="auto"/>
        <w:bottom w:val="none" w:sz="0" w:space="0" w:color="auto"/>
        <w:right w:val="none" w:sz="0" w:space="0" w:color="auto"/>
      </w:divBdr>
    </w:div>
    <w:div w:id="1741517877">
      <w:bodyDiv w:val="1"/>
      <w:marLeft w:val="0"/>
      <w:marRight w:val="0"/>
      <w:marTop w:val="0"/>
      <w:marBottom w:val="0"/>
      <w:divBdr>
        <w:top w:val="none" w:sz="0" w:space="0" w:color="auto"/>
        <w:left w:val="none" w:sz="0" w:space="0" w:color="auto"/>
        <w:bottom w:val="none" w:sz="0" w:space="0" w:color="auto"/>
        <w:right w:val="none" w:sz="0" w:space="0" w:color="auto"/>
      </w:divBdr>
    </w:div>
    <w:div w:id="1742219378">
      <w:bodyDiv w:val="1"/>
      <w:marLeft w:val="0"/>
      <w:marRight w:val="0"/>
      <w:marTop w:val="0"/>
      <w:marBottom w:val="0"/>
      <w:divBdr>
        <w:top w:val="none" w:sz="0" w:space="0" w:color="auto"/>
        <w:left w:val="none" w:sz="0" w:space="0" w:color="auto"/>
        <w:bottom w:val="none" w:sz="0" w:space="0" w:color="auto"/>
        <w:right w:val="none" w:sz="0" w:space="0" w:color="auto"/>
      </w:divBdr>
    </w:div>
    <w:div w:id="1769349003">
      <w:bodyDiv w:val="1"/>
      <w:marLeft w:val="0"/>
      <w:marRight w:val="0"/>
      <w:marTop w:val="0"/>
      <w:marBottom w:val="0"/>
      <w:divBdr>
        <w:top w:val="none" w:sz="0" w:space="0" w:color="auto"/>
        <w:left w:val="none" w:sz="0" w:space="0" w:color="auto"/>
        <w:bottom w:val="none" w:sz="0" w:space="0" w:color="auto"/>
        <w:right w:val="none" w:sz="0" w:space="0" w:color="auto"/>
      </w:divBdr>
    </w:div>
    <w:div w:id="1769958265">
      <w:bodyDiv w:val="1"/>
      <w:marLeft w:val="0"/>
      <w:marRight w:val="0"/>
      <w:marTop w:val="0"/>
      <w:marBottom w:val="0"/>
      <w:divBdr>
        <w:top w:val="none" w:sz="0" w:space="0" w:color="auto"/>
        <w:left w:val="none" w:sz="0" w:space="0" w:color="auto"/>
        <w:bottom w:val="none" w:sz="0" w:space="0" w:color="auto"/>
        <w:right w:val="none" w:sz="0" w:space="0" w:color="auto"/>
      </w:divBdr>
    </w:div>
    <w:div w:id="1777867077">
      <w:bodyDiv w:val="1"/>
      <w:marLeft w:val="0"/>
      <w:marRight w:val="0"/>
      <w:marTop w:val="0"/>
      <w:marBottom w:val="0"/>
      <w:divBdr>
        <w:top w:val="none" w:sz="0" w:space="0" w:color="auto"/>
        <w:left w:val="none" w:sz="0" w:space="0" w:color="auto"/>
        <w:bottom w:val="none" w:sz="0" w:space="0" w:color="auto"/>
        <w:right w:val="none" w:sz="0" w:space="0" w:color="auto"/>
      </w:divBdr>
    </w:div>
    <w:div w:id="1781759731">
      <w:bodyDiv w:val="1"/>
      <w:marLeft w:val="0"/>
      <w:marRight w:val="0"/>
      <w:marTop w:val="0"/>
      <w:marBottom w:val="0"/>
      <w:divBdr>
        <w:top w:val="none" w:sz="0" w:space="0" w:color="auto"/>
        <w:left w:val="none" w:sz="0" w:space="0" w:color="auto"/>
        <w:bottom w:val="none" w:sz="0" w:space="0" w:color="auto"/>
        <w:right w:val="none" w:sz="0" w:space="0" w:color="auto"/>
      </w:divBdr>
    </w:div>
    <w:div w:id="1789353422">
      <w:bodyDiv w:val="1"/>
      <w:marLeft w:val="0"/>
      <w:marRight w:val="0"/>
      <w:marTop w:val="0"/>
      <w:marBottom w:val="0"/>
      <w:divBdr>
        <w:top w:val="none" w:sz="0" w:space="0" w:color="auto"/>
        <w:left w:val="none" w:sz="0" w:space="0" w:color="auto"/>
        <w:bottom w:val="none" w:sz="0" w:space="0" w:color="auto"/>
        <w:right w:val="none" w:sz="0" w:space="0" w:color="auto"/>
      </w:divBdr>
    </w:div>
    <w:div w:id="1836871121">
      <w:bodyDiv w:val="1"/>
      <w:marLeft w:val="0"/>
      <w:marRight w:val="0"/>
      <w:marTop w:val="0"/>
      <w:marBottom w:val="0"/>
      <w:divBdr>
        <w:top w:val="none" w:sz="0" w:space="0" w:color="auto"/>
        <w:left w:val="none" w:sz="0" w:space="0" w:color="auto"/>
        <w:bottom w:val="none" w:sz="0" w:space="0" w:color="auto"/>
        <w:right w:val="none" w:sz="0" w:space="0" w:color="auto"/>
      </w:divBdr>
    </w:div>
    <w:div w:id="1842502687">
      <w:bodyDiv w:val="1"/>
      <w:marLeft w:val="0"/>
      <w:marRight w:val="0"/>
      <w:marTop w:val="0"/>
      <w:marBottom w:val="0"/>
      <w:divBdr>
        <w:top w:val="none" w:sz="0" w:space="0" w:color="auto"/>
        <w:left w:val="none" w:sz="0" w:space="0" w:color="auto"/>
        <w:bottom w:val="none" w:sz="0" w:space="0" w:color="auto"/>
        <w:right w:val="none" w:sz="0" w:space="0" w:color="auto"/>
      </w:divBdr>
    </w:div>
    <w:div w:id="1853639737">
      <w:bodyDiv w:val="1"/>
      <w:marLeft w:val="0"/>
      <w:marRight w:val="0"/>
      <w:marTop w:val="0"/>
      <w:marBottom w:val="0"/>
      <w:divBdr>
        <w:top w:val="none" w:sz="0" w:space="0" w:color="auto"/>
        <w:left w:val="none" w:sz="0" w:space="0" w:color="auto"/>
        <w:bottom w:val="none" w:sz="0" w:space="0" w:color="auto"/>
        <w:right w:val="none" w:sz="0" w:space="0" w:color="auto"/>
      </w:divBdr>
    </w:div>
    <w:div w:id="1862669027">
      <w:bodyDiv w:val="1"/>
      <w:marLeft w:val="0"/>
      <w:marRight w:val="0"/>
      <w:marTop w:val="0"/>
      <w:marBottom w:val="0"/>
      <w:divBdr>
        <w:top w:val="none" w:sz="0" w:space="0" w:color="auto"/>
        <w:left w:val="none" w:sz="0" w:space="0" w:color="auto"/>
        <w:bottom w:val="none" w:sz="0" w:space="0" w:color="auto"/>
        <w:right w:val="none" w:sz="0" w:space="0" w:color="auto"/>
      </w:divBdr>
    </w:div>
    <w:div w:id="1877425413">
      <w:bodyDiv w:val="1"/>
      <w:marLeft w:val="0"/>
      <w:marRight w:val="0"/>
      <w:marTop w:val="0"/>
      <w:marBottom w:val="0"/>
      <w:divBdr>
        <w:top w:val="none" w:sz="0" w:space="0" w:color="auto"/>
        <w:left w:val="none" w:sz="0" w:space="0" w:color="auto"/>
        <w:bottom w:val="none" w:sz="0" w:space="0" w:color="auto"/>
        <w:right w:val="none" w:sz="0" w:space="0" w:color="auto"/>
      </w:divBdr>
    </w:div>
    <w:div w:id="1878540952">
      <w:bodyDiv w:val="1"/>
      <w:marLeft w:val="0"/>
      <w:marRight w:val="0"/>
      <w:marTop w:val="0"/>
      <w:marBottom w:val="0"/>
      <w:divBdr>
        <w:top w:val="none" w:sz="0" w:space="0" w:color="auto"/>
        <w:left w:val="none" w:sz="0" w:space="0" w:color="auto"/>
        <w:bottom w:val="none" w:sz="0" w:space="0" w:color="auto"/>
        <w:right w:val="none" w:sz="0" w:space="0" w:color="auto"/>
      </w:divBdr>
    </w:div>
    <w:div w:id="1883974407">
      <w:bodyDiv w:val="1"/>
      <w:marLeft w:val="0"/>
      <w:marRight w:val="0"/>
      <w:marTop w:val="0"/>
      <w:marBottom w:val="0"/>
      <w:divBdr>
        <w:top w:val="none" w:sz="0" w:space="0" w:color="auto"/>
        <w:left w:val="none" w:sz="0" w:space="0" w:color="auto"/>
        <w:bottom w:val="none" w:sz="0" w:space="0" w:color="auto"/>
        <w:right w:val="none" w:sz="0" w:space="0" w:color="auto"/>
      </w:divBdr>
    </w:div>
    <w:div w:id="1896046239">
      <w:bodyDiv w:val="1"/>
      <w:marLeft w:val="0"/>
      <w:marRight w:val="0"/>
      <w:marTop w:val="0"/>
      <w:marBottom w:val="0"/>
      <w:divBdr>
        <w:top w:val="none" w:sz="0" w:space="0" w:color="auto"/>
        <w:left w:val="none" w:sz="0" w:space="0" w:color="auto"/>
        <w:bottom w:val="none" w:sz="0" w:space="0" w:color="auto"/>
        <w:right w:val="none" w:sz="0" w:space="0" w:color="auto"/>
      </w:divBdr>
    </w:div>
    <w:div w:id="1908952835">
      <w:bodyDiv w:val="1"/>
      <w:marLeft w:val="0"/>
      <w:marRight w:val="0"/>
      <w:marTop w:val="0"/>
      <w:marBottom w:val="0"/>
      <w:divBdr>
        <w:top w:val="none" w:sz="0" w:space="0" w:color="auto"/>
        <w:left w:val="none" w:sz="0" w:space="0" w:color="auto"/>
        <w:bottom w:val="none" w:sz="0" w:space="0" w:color="auto"/>
        <w:right w:val="none" w:sz="0" w:space="0" w:color="auto"/>
      </w:divBdr>
    </w:div>
    <w:div w:id="1918051228">
      <w:bodyDiv w:val="1"/>
      <w:marLeft w:val="0"/>
      <w:marRight w:val="0"/>
      <w:marTop w:val="0"/>
      <w:marBottom w:val="0"/>
      <w:divBdr>
        <w:top w:val="none" w:sz="0" w:space="0" w:color="auto"/>
        <w:left w:val="none" w:sz="0" w:space="0" w:color="auto"/>
        <w:bottom w:val="none" w:sz="0" w:space="0" w:color="auto"/>
        <w:right w:val="none" w:sz="0" w:space="0" w:color="auto"/>
      </w:divBdr>
    </w:div>
    <w:div w:id="1919751590">
      <w:bodyDiv w:val="1"/>
      <w:marLeft w:val="0"/>
      <w:marRight w:val="0"/>
      <w:marTop w:val="0"/>
      <w:marBottom w:val="0"/>
      <w:divBdr>
        <w:top w:val="none" w:sz="0" w:space="0" w:color="auto"/>
        <w:left w:val="none" w:sz="0" w:space="0" w:color="auto"/>
        <w:bottom w:val="none" w:sz="0" w:space="0" w:color="auto"/>
        <w:right w:val="none" w:sz="0" w:space="0" w:color="auto"/>
      </w:divBdr>
    </w:div>
    <w:div w:id="1924603896">
      <w:bodyDiv w:val="1"/>
      <w:marLeft w:val="0"/>
      <w:marRight w:val="0"/>
      <w:marTop w:val="0"/>
      <w:marBottom w:val="0"/>
      <w:divBdr>
        <w:top w:val="none" w:sz="0" w:space="0" w:color="auto"/>
        <w:left w:val="none" w:sz="0" w:space="0" w:color="auto"/>
        <w:bottom w:val="none" w:sz="0" w:space="0" w:color="auto"/>
        <w:right w:val="none" w:sz="0" w:space="0" w:color="auto"/>
      </w:divBdr>
    </w:div>
    <w:div w:id="1931044871">
      <w:bodyDiv w:val="1"/>
      <w:marLeft w:val="0"/>
      <w:marRight w:val="0"/>
      <w:marTop w:val="0"/>
      <w:marBottom w:val="0"/>
      <w:divBdr>
        <w:top w:val="none" w:sz="0" w:space="0" w:color="auto"/>
        <w:left w:val="none" w:sz="0" w:space="0" w:color="auto"/>
        <w:bottom w:val="none" w:sz="0" w:space="0" w:color="auto"/>
        <w:right w:val="none" w:sz="0" w:space="0" w:color="auto"/>
      </w:divBdr>
    </w:div>
    <w:div w:id="1931623460">
      <w:bodyDiv w:val="1"/>
      <w:marLeft w:val="0"/>
      <w:marRight w:val="0"/>
      <w:marTop w:val="0"/>
      <w:marBottom w:val="0"/>
      <w:divBdr>
        <w:top w:val="none" w:sz="0" w:space="0" w:color="auto"/>
        <w:left w:val="none" w:sz="0" w:space="0" w:color="auto"/>
        <w:bottom w:val="none" w:sz="0" w:space="0" w:color="auto"/>
        <w:right w:val="none" w:sz="0" w:space="0" w:color="auto"/>
      </w:divBdr>
    </w:div>
    <w:div w:id="1959870460">
      <w:bodyDiv w:val="1"/>
      <w:marLeft w:val="0"/>
      <w:marRight w:val="0"/>
      <w:marTop w:val="0"/>
      <w:marBottom w:val="0"/>
      <w:divBdr>
        <w:top w:val="none" w:sz="0" w:space="0" w:color="auto"/>
        <w:left w:val="none" w:sz="0" w:space="0" w:color="auto"/>
        <w:bottom w:val="none" w:sz="0" w:space="0" w:color="auto"/>
        <w:right w:val="none" w:sz="0" w:space="0" w:color="auto"/>
      </w:divBdr>
    </w:div>
    <w:div w:id="1980845507">
      <w:bodyDiv w:val="1"/>
      <w:marLeft w:val="0"/>
      <w:marRight w:val="0"/>
      <w:marTop w:val="0"/>
      <w:marBottom w:val="0"/>
      <w:divBdr>
        <w:top w:val="none" w:sz="0" w:space="0" w:color="auto"/>
        <w:left w:val="none" w:sz="0" w:space="0" w:color="auto"/>
        <w:bottom w:val="none" w:sz="0" w:space="0" w:color="auto"/>
        <w:right w:val="none" w:sz="0" w:space="0" w:color="auto"/>
      </w:divBdr>
    </w:div>
    <w:div w:id="1985887053">
      <w:bodyDiv w:val="1"/>
      <w:marLeft w:val="0"/>
      <w:marRight w:val="0"/>
      <w:marTop w:val="0"/>
      <w:marBottom w:val="0"/>
      <w:divBdr>
        <w:top w:val="none" w:sz="0" w:space="0" w:color="auto"/>
        <w:left w:val="none" w:sz="0" w:space="0" w:color="auto"/>
        <w:bottom w:val="none" w:sz="0" w:space="0" w:color="auto"/>
        <w:right w:val="none" w:sz="0" w:space="0" w:color="auto"/>
      </w:divBdr>
    </w:div>
    <w:div w:id="2017537497">
      <w:bodyDiv w:val="1"/>
      <w:marLeft w:val="0"/>
      <w:marRight w:val="0"/>
      <w:marTop w:val="0"/>
      <w:marBottom w:val="0"/>
      <w:divBdr>
        <w:top w:val="none" w:sz="0" w:space="0" w:color="auto"/>
        <w:left w:val="none" w:sz="0" w:space="0" w:color="auto"/>
        <w:bottom w:val="none" w:sz="0" w:space="0" w:color="auto"/>
        <w:right w:val="none" w:sz="0" w:space="0" w:color="auto"/>
      </w:divBdr>
    </w:div>
    <w:div w:id="2026596646">
      <w:bodyDiv w:val="1"/>
      <w:marLeft w:val="0"/>
      <w:marRight w:val="0"/>
      <w:marTop w:val="0"/>
      <w:marBottom w:val="0"/>
      <w:divBdr>
        <w:top w:val="none" w:sz="0" w:space="0" w:color="auto"/>
        <w:left w:val="none" w:sz="0" w:space="0" w:color="auto"/>
        <w:bottom w:val="none" w:sz="0" w:space="0" w:color="auto"/>
        <w:right w:val="none" w:sz="0" w:space="0" w:color="auto"/>
      </w:divBdr>
    </w:div>
    <w:div w:id="2033797320">
      <w:bodyDiv w:val="1"/>
      <w:marLeft w:val="0"/>
      <w:marRight w:val="0"/>
      <w:marTop w:val="0"/>
      <w:marBottom w:val="0"/>
      <w:divBdr>
        <w:top w:val="none" w:sz="0" w:space="0" w:color="auto"/>
        <w:left w:val="none" w:sz="0" w:space="0" w:color="auto"/>
        <w:bottom w:val="none" w:sz="0" w:space="0" w:color="auto"/>
        <w:right w:val="none" w:sz="0" w:space="0" w:color="auto"/>
      </w:divBdr>
    </w:div>
    <w:div w:id="2069575347">
      <w:bodyDiv w:val="1"/>
      <w:marLeft w:val="0"/>
      <w:marRight w:val="0"/>
      <w:marTop w:val="0"/>
      <w:marBottom w:val="0"/>
      <w:divBdr>
        <w:top w:val="none" w:sz="0" w:space="0" w:color="auto"/>
        <w:left w:val="none" w:sz="0" w:space="0" w:color="auto"/>
        <w:bottom w:val="none" w:sz="0" w:space="0" w:color="auto"/>
        <w:right w:val="none" w:sz="0" w:space="0" w:color="auto"/>
      </w:divBdr>
    </w:div>
    <w:div w:id="2072001841">
      <w:bodyDiv w:val="1"/>
      <w:marLeft w:val="0"/>
      <w:marRight w:val="0"/>
      <w:marTop w:val="0"/>
      <w:marBottom w:val="0"/>
      <w:divBdr>
        <w:top w:val="none" w:sz="0" w:space="0" w:color="auto"/>
        <w:left w:val="none" w:sz="0" w:space="0" w:color="auto"/>
        <w:bottom w:val="none" w:sz="0" w:space="0" w:color="auto"/>
        <w:right w:val="none" w:sz="0" w:space="0" w:color="auto"/>
      </w:divBdr>
    </w:div>
    <w:div w:id="2095320447">
      <w:bodyDiv w:val="1"/>
      <w:marLeft w:val="0"/>
      <w:marRight w:val="0"/>
      <w:marTop w:val="0"/>
      <w:marBottom w:val="0"/>
      <w:divBdr>
        <w:top w:val="none" w:sz="0" w:space="0" w:color="auto"/>
        <w:left w:val="none" w:sz="0" w:space="0" w:color="auto"/>
        <w:bottom w:val="none" w:sz="0" w:space="0" w:color="auto"/>
        <w:right w:val="none" w:sz="0" w:space="0" w:color="auto"/>
      </w:divBdr>
    </w:div>
    <w:div w:id="2110469724">
      <w:bodyDiv w:val="1"/>
      <w:marLeft w:val="0"/>
      <w:marRight w:val="0"/>
      <w:marTop w:val="0"/>
      <w:marBottom w:val="0"/>
      <w:divBdr>
        <w:top w:val="none" w:sz="0" w:space="0" w:color="auto"/>
        <w:left w:val="none" w:sz="0" w:space="0" w:color="auto"/>
        <w:bottom w:val="none" w:sz="0" w:space="0" w:color="auto"/>
        <w:right w:val="none" w:sz="0" w:space="0" w:color="auto"/>
      </w:divBdr>
    </w:div>
    <w:div w:id="2123501020">
      <w:bodyDiv w:val="1"/>
      <w:marLeft w:val="0"/>
      <w:marRight w:val="0"/>
      <w:marTop w:val="0"/>
      <w:marBottom w:val="0"/>
      <w:divBdr>
        <w:top w:val="none" w:sz="0" w:space="0" w:color="auto"/>
        <w:left w:val="none" w:sz="0" w:space="0" w:color="auto"/>
        <w:bottom w:val="none" w:sz="0" w:space="0" w:color="auto"/>
        <w:right w:val="none" w:sz="0" w:space="0" w:color="auto"/>
      </w:divBdr>
    </w:div>
    <w:div w:id="2136871819">
      <w:bodyDiv w:val="1"/>
      <w:marLeft w:val="0"/>
      <w:marRight w:val="0"/>
      <w:marTop w:val="0"/>
      <w:marBottom w:val="0"/>
      <w:divBdr>
        <w:top w:val="none" w:sz="0" w:space="0" w:color="auto"/>
        <w:left w:val="none" w:sz="0" w:space="0" w:color="auto"/>
        <w:bottom w:val="none" w:sz="0" w:space="0" w:color="auto"/>
        <w:right w:val="none" w:sz="0" w:space="0" w:color="auto"/>
      </w:divBdr>
    </w:div>
    <w:div w:id="2143493741">
      <w:bodyDiv w:val="1"/>
      <w:marLeft w:val="0"/>
      <w:marRight w:val="0"/>
      <w:marTop w:val="0"/>
      <w:marBottom w:val="0"/>
      <w:divBdr>
        <w:top w:val="none" w:sz="0" w:space="0" w:color="auto"/>
        <w:left w:val="none" w:sz="0" w:space="0" w:color="auto"/>
        <w:bottom w:val="none" w:sz="0" w:space="0" w:color="auto"/>
        <w:right w:val="none" w:sz="0" w:space="0" w:color="auto"/>
      </w:divBdr>
    </w:div>
    <w:div w:id="21444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FEC36-629A-4637-A409-84D52CFA0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31</Pages>
  <Words>3357</Words>
  <Characters>19140</Characters>
  <Application>Microsoft Office Word</Application>
  <DocSecurity>0</DocSecurity>
  <Lines>159</Lines>
  <Paragraphs>44</Paragraphs>
  <ScaleCrop>false</ScaleCrop>
  <Company/>
  <LinksUpToDate>false</LinksUpToDate>
  <CharactersWithSpaces>22453</CharactersWithSpaces>
  <SharedDoc>false</SharedDoc>
  <HLinks>
    <vt:vector size="384" baseType="variant">
      <vt:variant>
        <vt:i4>1179698</vt:i4>
      </vt:variant>
      <vt:variant>
        <vt:i4>380</vt:i4>
      </vt:variant>
      <vt:variant>
        <vt:i4>0</vt:i4>
      </vt:variant>
      <vt:variant>
        <vt:i4>5</vt:i4>
      </vt:variant>
      <vt:variant>
        <vt:lpwstr/>
      </vt:variant>
      <vt:variant>
        <vt:lpwstr>_Toc331410129</vt:lpwstr>
      </vt:variant>
      <vt:variant>
        <vt:i4>1179698</vt:i4>
      </vt:variant>
      <vt:variant>
        <vt:i4>374</vt:i4>
      </vt:variant>
      <vt:variant>
        <vt:i4>0</vt:i4>
      </vt:variant>
      <vt:variant>
        <vt:i4>5</vt:i4>
      </vt:variant>
      <vt:variant>
        <vt:lpwstr/>
      </vt:variant>
      <vt:variant>
        <vt:lpwstr>_Toc331410128</vt:lpwstr>
      </vt:variant>
      <vt:variant>
        <vt:i4>1179698</vt:i4>
      </vt:variant>
      <vt:variant>
        <vt:i4>368</vt:i4>
      </vt:variant>
      <vt:variant>
        <vt:i4>0</vt:i4>
      </vt:variant>
      <vt:variant>
        <vt:i4>5</vt:i4>
      </vt:variant>
      <vt:variant>
        <vt:lpwstr/>
      </vt:variant>
      <vt:variant>
        <vt:lpwstr>_Toc331410127</vt:lpwstr>
      </vt:variant>
      <vt:variant>
        <vt:i4>1179698</vt:i4>
      </vt:variant>
      <vt:variant>
        <vt:i4>362</vt:i4>
      </vt:variant>
      <vt:variant>
        <vt:i4>0</vt:i4>
      </vt:variant>
      <vt:variant>
        <vt:i4>5</vt:i4>
      </vt:variant>
      <vt:variant>
        <vt:lpwstr/>
      </vt:variant>
      <vt:variant>
        <vt:lpwstr>_Toc331410126</vt:lpwstr>
      </vt:variant>
      <vt:variant>
        <vt:i4>1179698</vt:i4>
      </vt:variant>
      <vt:variant>
        <vt:i4>356</vt:i4>
      </vt:variant>
      <vt:variant>
        <vt:i4>0</vt:i4>
      </vt:variant>
      <vt:variant>
        <vt:i4>5</vt:i4>
      </vt:variant>
      <vt:variant>
        <vt:lpwstr/>
      </vt:variant>
      <vt:variant>
        <vt:lpwstr>_Toc331410125</vt:lpwstr>
      </vt:variant>
      <vt:variant>
        <vt:i4>1179698</vt:i4>
      </vt:variant>
      <vt:variant>
        <vt:i4>350</vt:i4>
      </vt:variant>
      <vt:variant>
        <vt:i4>0</vt:i4>
      </vt:variant>
      <vt:variant>
        <vt:i4>5</vt:i4>
      </vt:variant>
      <vt:variant>
        <vt:lpwstr/>
      </vt:variant>
      <vt:variant>
        <vt:lpwstr>_Toc331410124</vt:lpwstr>
      </vt:variant>
      <vt:variant>
        <vt:i4>1179698</vt:i4>
      </vt:variant>
      <vt:variant>
        <vt:i4>344</vt:i4>
      </vt:variant>
      <vt:variant>
        <vt:i4>0</vt:i4>
      </vt:variant>
      <vt:variant>
        <vt:i4>5</vt:i4>
      </vt:variant>
      <vt:variant>
        <vt:lpwstr/>
      </vt:variant>
      <vt:variant>
        <vt:lpwstr>_Toc331410123</vt:lpwstr>
      </vt:variant>
      <vt:variant>
        <vt:i4>1179698</vt:i4>
      </vt:variant>
      <vt:variant>
        <vt:i4>338</vt:i4>
      </vt:variant>
      <vt:variant>
        <vt:i4>0</vt:i4>
      </vt:variant>
      <vt:variant>
        <vt:i4>5</vt:i4>
      </vt:variant>
      <vt:variant>
        <vt:lpwstr/>
      </vt:variant>
      <vt:variant>
        <vt:lpwstr>_Toc331410122</vt:lpwstr>
      </vt:variant>
      <vt:variant>
        <vt:i4>1179698</vt:i4>
      </vt:variant>
      <vt:variant>
        <vt:i4>332</vt:i4>
      </vt:variant>
      <vt:variant>
        <vt:i4>0</vt:i4>
      </vt:variant>
      <vt:variant>
        <vt:i4>5</vt:i4>
      </vt:variant>
      <vt:variant>
        <vt:lpwstr/>
      </vt:variant>
      <vt:variant>
        <vt:lpwstr>_Toc331410121</vt:lpwstr>
      </vt:variant>
      <vt:variant>
        <vt:i4>1179698</vt:i4>
      </vt:variant>
      <vt:variant>
        <vt:i4>326</vt:i4>
      </vt:variant>
      <vt:variant>
        <vt:i4>0</vt:i4>
      </vt:variant>
      <vt:variant>
        <vt:i4>5</vt:i4>
      </vt:variant>
      <vt:variant>
        <vt:lpwstr/>
      </vt:variant>
      <vt:variant>
        <vt:lpwstr>_Toc331410120</vt:lpwstr>
      </vt:variant>
      <vt:variant>
        <vt:i4>1114162</vt:i4>
      </vt:variant>
      <vt:variant>
        <vt:i4>320</vt:i4>
      </vt:variant>
      <vt:variant>
        <vt:i4>0</vt:i4>
      </vt:variant>
      <vt:variant>
        <vt:i4>5</vt:i4>
      </vt:variant>
      <vt:variant>
        <vt:lpwstr/>
      </vt:variant>
      <vt:variant>
        <vt:lpwstr>_Toc331410119</vt:lpwstr>
      </vt:variant>
      <vt:variant>
        <vt:i4>1114162</vt:i4>
      </vt:variant>
      <vt:variant>
        <vt:i4>314</vt:i4>
      </vt:variant>
      <vt:variant>
        <vt:i4>0</vt:i4>
      </vt:variant>
      <vt:variant>
        <vt:i4>5</vt:i4>
      </vt:variant>
      <vt:variant>
        <vt:lpwstr/>
      </vt:variant>
      <vt:variant>
        <vt:lpwstr>_Toc331410118</vt:lpwstr>
      </vt:variant>
      <vt:variant>
        <vt:i4>1114162</vt:i4>
      </vt:variant>
      <vt:variant>
        <vt:i4>308</vt:i4>
      </vt:variant>
      <vt:variant>
        <vt:i4>0</vt:i4>
      </vt:variant>
      <vt:variant>
        <vt:i4>5</vt:i4>
      </vt:variant>
      <vt:variant>
        <vt:lpwstr/>
      </vt:variant>
      <vt:variant>
        <vt:lpwstr>_Toc331410117</vt:lpwstr>
      </vt:variant>
      <vt:variant>
        <vt:i4>1114162</vt:i4>
      </vt:variant>
      <vt:variant>
        <vt:i4>302</vt:i4>
      </vt:variant>
      <vt:variant>
        <vt:i4>0</vt:i4>
      </vt:variant>
      <vt:variant>
        <vt:i4>5</vt:i4>
      </vt:variant>
      <vt:variant>
        <vt:lpwstr/>
      </vt:variant>
      <vt:variant>
        <vt:lpwstr>_Toc331410116</vt:lpwstr>
      </vt:variant>
      <vt:variant>
        <vt:i4>1114162</vt:i4>
      </vt:variant>
      <vt:variant>
        <vt:i4>296</vt:i4>
      </vt:variant>
      <vt:variant>
        <vt:i4>0</vt:i4>
      </vt:variant>
      <vt:variant>
        <vt:i4>5</vt:i4>
      </vt:variant>
      <vt:variant>
        <vt:lpwstr/>
      </vt:variant>
      <vt:variant>
        <vt:lpwstr>_Toc331410115</vt:lpwstr>
      </vt:variant>
      <vt:variant>
        <vt:i4>1114162</vt:i4>
      </vt:variant>
      <vt:variant>
        <vt:i4>290</vt:i4>
      </vt:variant>
      <vt:variant>
        <vt:i4>0</vt:i4>
      </vt:variant>
      <vt:variant>
        <vt:i4>5</vt:i4>
      </vt:variant>
      <vt:variant>
        <vt:lpwstr/>
      </vt:variant>
      <vt:variant>
        <vt:lpwstr>_Toc331410114</vt:lpwstr>
      </vt:variant>
      <vt:variant>
        <vt:i4>1114162</vt:i4>
      </vt:variant>
      <vt:variant>
        <vt:i4>284</vt:i4>
      </vt:variant>
      <vt:variant>
        <vt:i4>0</vt:i4>
      </vt:variant>
      <vt:variant>
        <vt:i4>5</vt:i4>
      </vt:variant>
      <vt:variant>
        <vt:lpwstr/>
      </vt:variant>
      <vt:variant>
        <vt:lpwstr>_Toc331410113</vt:lpwstr>
      </vt:variant>
      <vt:variant>
        <vt:i4>1114162</vt:i4>
      </vt:variant>
      <vt:variant>
        <vt:i4>278</vt:i4>
      </vt:variant>
      <vt:variant>
        <vt:i4>0</vt:i4>
      </vt:variant>
      <vt:variant>
        <vt:i4>5</vt:i4>
      </vt:variant>
      <vt:variant>
        <vt:lpwstr/>
      </vt:variant>
      <vt:variant>
        <vt:lpwstr>_Toc331410112</vt:lpwstr>
      </vt:variant>
      <vt:variant>
        <vt:i4>1114162</vt:i4>
      </vt:variant>
      <vt:variant>
        <vt:i4>272</vt:i4>
      </vt:variant>
      <vt:variant>
        <vt:i4>0</vt:i4>
      </vt:variant>
      <vt:variant>
        <vt:i4>5</vt:i4>
      </vt:variant>
      <vt:variant>
        <vt:lpwstr/>
      </vt:variant>
      <vt:variant>
        <vt:lpwstr>_Toc331410111</vt:lpwstr>
      </vt:variant>
      <vt:variant>
        <vt:i4>1114162</vt:i4>
      </vt:variant>
      <vt:variant>
        <vt:i4>266</vt:i4>
      </vt:variant>
      <vt:variant>
        <vt:i4>0</vt:i4>
      </vt:variant>
      <vt:variant>
        <vt:i4>5</vt:i4>
      </vt:variant>
      <vt:variant>
        <vt:lpwstr/>
      </vt:variant>
      <vt:variant>
        <vt:lpwstr>_Toc331410110</vt:lpwstr>
      </vt:variant>
      <vt:variant>
        <vt:i4>1048626</vt:i4>
      </vt:variant>
      <vt:variant>
        <vt:i4>260</vt:i4>
      </vt:variant>
      <vt:variant>
        <vt:i4>0</vt:i4>
      </vt:variant>
      <vt:variant>
        <vt:i4>5</vt:i4>
      </vt:variant>
      <vt:variant>
        <vt:lpwstr/>
      </vt:variant>
      <vt:variant>
        <vt:lpwstr>_Toc331410109</vt:lpwstr>
      </vt:variant>
      <vt:variant>
        <vt:i4>1048626</vt:i4>
      </vt:variant>
      <vt:variant>
        <vt:i4>254</vt:i4>
      </vt:variant>
      <vt:variant>
        <vt:i4>0</vt:i4>
      </vt:variant>
      <vt:variant>
        <vt:i4>5</vt:i4>
      </vt:variant>
      <vt:variant>
        <vt:lpwstr/>
      </vt:variant>
      <vt:variant>
        <vt:lpwstr>_Toc331410108</vt:lpwstr>
      </vt:variant>
      <vt:variant>
        <vt:i4>1048626</vt:i4>
      </vt:variant>
      <vt:variant>
        <vt:i4>248</vt:i4>
      </vt:variant>
      <vt:variant>
        <vt:i4>0</vt:i4>
      </vt:variant>
      <vt:variant>
        <vt:i4>5</vt:i4>
      </vt:variant>
      <vt:variant>
        <vt:lpwstr/>
      </vt:variant>
      <vt:variant>
        <vt:lpwstr>_Toc331410107</vt:lpwstr>
      </vt:variant>
      <vt:variant>
        <vt:i4>1048626</vt:i4>
      </vt:variant>
      <vt:variant>
        <vt:i4>242</vt:i4>
      </vt:variant>
      <vt:variant>
        <vt:i4>0</vt:i4>
      </vt:variant>
      <vt:variant>
        <vt:i4>5</vt:i4>
      </vt:variant>
      <vt:variant>
        <vt:lpwstr/>
      </vt:variant>
      <vt:variant>
        <vt:lpwstr>_Toc331410106</vt:lpwstr>
      </vt:variant>
      <vt:variant>
        <vt:i4>1048626</vt:i4>
      </vt:variant>
      <vt:variant>
        <vt:i4>236</vt:i4>
      </vt:variant>
      <vt:variant>
        <vt:i4>0</vt:i4>
      </vt:variant>
      <vt:variant>
        <vt:i4>5</vt:i4>
      </vt:variant>
      <vt:variant>
        <vt:lpwstr/>
      </vt:variant>
      <vt:variant>
        <vt:lpwstr>_Toc331410105</vt:lpwstr>
      </vt:variant>
      <vt:variant>
        <vt:i4>1048626</vt:i4>
      </vt:variant>
      <vt:variant>
        <vt:i4>230</vt:i4>
      </vt:variant>
      <vt:variant>
        <vt:i4>0</vt:i4>
      </vt:variant>
      <vt:variant>
        <vt:i4>5</vt:i4>
      </vt:variant>
      <vt:variant>
        <vt:lpwstr/>
      </vt:variant>
      <vt:variant>
        <vt:lpwstr>_Toc331410104</vt:lpwstr>
      </vt:variant>
      <vt:variant>
        <vt:i4>1048626</vt:i4>
      </vt:variant>
      <vt:variant>
        <vt:i4>224</vt:i4>
      </vt:variant>
      <vt:variant>
        <vt:i4>0</vt:i4>
      </vt:variant>
      <vt:variant>
        <vt:i4>5</vt:i4>
      </vt:variant>
      <vt:variant>
        <vt:lpwstr/>
      </vt:variant>
      <vt:variant>
        <vt:lpwstr>_Toc331410103</vt:lpwstr>
      </vt:variant>
      <vt:variant>
        <vt:i4>1048626</vt:i4>
      </vt:variant>
      <vt:variant>
        <vt:i4>218</vt:i4>
      </vt:variant>
      <vt:variant>
        <vt:i4>0</vt:i4>
      </vt:variant>
      <vt:variant>
        <vt:i4>5</vt:i4>
      </vt:variant>
      <vt:variant>
        <vt:lpwstr/>
      </vt:variant>
      <vt:variant>
        <vt:lpwstr>_Toc331410102</vt:lpwstr>
      </vt:variant>
      <vt:variant>
        <vt:i4>1048626</vt:i4>
      </vt:variant>
      <vt:variant>
        <vt:i4>212</vt:i4>
      </vt:variant>
      <vt:variant>
        <vt:i4>0</vt:i4>
      </vt:variant>
      <vt:variant>
        <vt:i4>5</vt:i4>
      </vt:variant>
      <vt:variant>
        <vt:lpwstr/>
      </vt:variant>
      <vt:variant>
        <vt:lpwstr>_Toc331410101</vt:lpwstr>
      </vt:variant>
      <vt:variant>
        <vt:i4>1048626</vt:i4>
      </vt:variant>
      <vt:variant>
        <vt:i4>206</vt:i4>
      </vt:variant>
      <vt:variant>
        <vt:i4>0</vt:i4>
      </vt:variant>
      <vt:variant>
        <vt:i4>5</vt:i4>
      </vt:variant>
      <vt:variant>
        <vt:lpwstr/>
      </vt:variant>
      <vt:variant>
        <vt:lpwstr>_Toc331410100</vt:lpwstr>
      </vt:variant>
      <vt:variant>
        <vt:i4>1638451</vt:i4>
      </vt:variant>
      <vt:variant>
        <vt:i4>200</vt:i4>
      </vt:variant>
      <vt:variant>
        <vt:i4>0</vt:i4>
      </vt:variant>
      <vt:variant>
        <vt:i4>5</vt:i4>
      </vt:variant>
      <vt:variant>
        <vt:lpwstr/>
      </vt:variant>
      <vt:variant>
        <vt:lpwstr>_Toc331410099</vt:lpwstr>
      </vt:variant>
      <vt:variant>
        <vt:i4>1638451</vt:i4>
      </vt:variant>
      <vt:variant>
        <vt:i4>194</vt:i4>
      </vt:variant>
      <vt:variant>
        <vt:i4>0</vt:i4>
      </vt:variant>
      <vt:variant>
        <vt:i4>5</vt:i4>
      </vt:variant>
      <vt:variant>
        <vt:lpwstr/>
      </vt:variant>
      <vt:variant>
        <vt:lpwstr>_Toc331410098</vt:lpwstr>
      </vt:variant>
      <vt:variant>
        <vt:i4>1638451</vt:i4>
      </vt:variant>
      <vt:variant>
        <vt:i4>188</vt:i4>
      </vt:variant>
      <vt:variant>
        <vt:i4>0</vt:i4>
      </vt:variant>
      <vt:variant>
        <vt:i4>5</vt:i4>
      </vt:variant>
      <vt:variant>
        <vt:lpwstr/>
      </vt:variant>
      <vt:variant>
        <vt:lpwstr>_Toc331410097</vt:lpwstr>
      </vt:variant>
      <vt:variant>
        <vt:i4>1638451</vt:i4>
      </vt:variant>
      <vt:variant>
        <vt:i4>182</vt:i4>
      </vt:variant>
      <vt:variant>
        <vt:i4>0</vt:i4>
      </vt:variant>
      <vt:variant>
        <vt:i4>5</vt:i4>
      </vt:variant>
      <vt:variant>
        <vt:lpwstr/>
      </vt:variant>
      <vt:variant>
        <vt:lpwstr>_Toc331410096</vt:lpwstr>
      </vt:variant>
      <vt:variant>
        <vt:i4>1638451</vt:i4>
      </vt:variant>
      <vt:variant>
        <vt:i4>176</vt:i4>
      </vt:variant>
      <vt:variant>
        <vt:i4>0</vt:i4>
      </vt:variant>
      <vt:variant>
        <vt:i4>5</vt:i4>
      </vt:variant>
      <vt:variant>
        <vt:lpwstr/>
      </vt:variant>
      <vt:variant>
        <vt:lpwstr>_Toc331410095</vt:lpwstr>
      </vt:variant>
      <vt:variant>
        <vt:i4>1638451</vt:i4>
      </vt:variant>
      <vt:variant>
        <vt:i4>170</vt:i4>
      </vt:variant>
      <vt:variant>
        <vt:i4>0</vt:i4>
      </vt:variant>
      <vt:variant>
        <vt:i4>5</vt:i4>
      </vt:variant>
      <vt:variant>
        <vt:lpwstr/>
      </vt:variant>
      <vt:variant>
        <vt:lpwstr>_Toc331410094</vt:lpwstr>
      </vt:variant>
      <vt:variant>
        <vt:i4>1638451</vt:i4>
      </vt:variant>
      <vt:variant>
        <vt:i4>164</vt:i4>
      </vt:variant>
      <vt:variant>
        <vt:i4>0</vt:i4>
      </vt:variant>
      <vt:variant>
        <vt:i4>5</vt:i4>
      </vt:variant>
      <vt:variant>
        <vt:lpwstr/>
      </vt:variant>
      <vt:variant>
        <vt:lpwstr>_Toc331410093</vt:lpwstr>
      </vt:variant>
      <vt:variant>
        <vt:i4>1638451</vt:i4>
      </vt:variant>
      <vt:variant>
        <vt:i4>158</vt:i4>
      </vt:variant>
      <vt:variant>
        <vt:i4>0</vt:i4>
      </vt:variant>
      <vt:variant>
        <vt:i4>5</vt:i4>
      </vt:variant>
      <vt:variant>
        <vt:lpwstr/>
      </vt:variant>
      <vt:variant>
        <vt:lpwstr>_Toc331410092</vt:lpwstr>
      </vt:variant>
      <vt:variant>
        <vt:i4>1638451</vt:i4>
      </vt:variant>
      <vt:variant>
        <vt:i4>152</vt:i4>
      </vt:variant>
      <vt:variant>
        <vt:i4>0</vt:i4>
      </vt:variant>
      <vt:variant>
        <vt:i4>5</vt:i4>
      </vt:variant>
      <vt:variant>
        <vt:lpwstr/>
      </vt:variant>
      <vt:variant>
        <vt:lpwstr>_Toc331410091</vt:lpwstr>
      </vt:variant>
      <vt:variant>
        <vt:i4>1638451</vt:i4>
      </vt:variant>
      <vt:variant>
        <vt:i4>146</vt:i4>
      </vt:variant>
      <vt:variant>
        <vt:i4>0</vt:i4>
      </vt:variant>
      <vt:variant>
        <vt:i4>5</vt:i4>
      </vt:variant>
      <vt:variant>
        <vt:lpwstr/>
      </vt:variant>
      <vt:variant>
        <vt:lpwstr>_Toc331410090</vt:lpwstr>
      </vt:variant>
      <vt:variant>
        <vt:i4>1572915</vt:i4>
      </vt:variant>
      <vt:variant>
        <vt:i4>140</vt:i4>
      </vt:variant>
      <vt:variant>
        <vt:i4>0</vt:i4>
      </vt:variant>
      <vt:variant>
        <vt:i4>5</vt:i4>
      </vt:variant>
      <vt:variant>
        <vt:lpwstr/>
      </vt:variant>
      <vt:variant>
        <vt:lpwstr>_Toc331410089</vt:lpwstr>
      </vt:variant>
      <vt:variant>
        <vt:i4>1572915</vt:i4>
      </vt:variant>
      <vt:variant>
        <vt:i4>134</vt:i4>
      </vt:variant>
      <vt:variant>
        <vt:i4>0</vt:i4>
      </vt:variant>
      <vt:variant>
        <vt:i4>5</vt:i4>
      </vt:variant>
      <vt:variant>
        <vt:lpwstr/>
      </vt:variant>
      <vt:variant>
        <vt:lpwstr>_Toc331410088</vt:lpwstr>
      </vt:variant>
      <vt:variant>
        <vt:i4>1572915</vt:i4>
      </vt:variant>
      <vt:variant>
        <vt:i4>128</vt:i4>
      </vt:variant>
      <vt:variant>
        <vt:i4>0</vt:i4>
      </vt:variant>
      <vt:variant>
        <vt:i4>5</vt:i4>
      </vt:variant>
      <vt:variant>
        <vt:lpwstr/>
      </vt:variant>
      <vt:variant>
        <vt:lpwstr>_Toc331410087</vt:lpwstr>
      </vt:variant>
      <vt:variant>
        <vt:i4>1572915</vt:i4>
      </vt:variant>
      <vt:variant>
        <vt:i4>122</vt:i4>
      </vt:variant>
      <vt:variant>
        <vt:i4>0</vt:i4>
      </vt:variant>
      <vt:variant>
        <vt:i4>5</vt:i4>
      </vt:variant>
      <vt:variant>
        <vt:lpwstr/>
      </vt:variant>
      <vt:variant>
        <vt:lpwstr>_Toc331410086</vt:lpwstr>
      </vt:variant>
      <vt:variant>
        <vt:i4>1572915</vt:i4>
      </vt:variant>
      <vt:variant>
        <vt:i4>116</vt:i4>
      </vt:variant>
      <vt:variant>
        <vt:i4>0</vt:i4>
      </vt:variant>
      <vt:variant>
        <vt:i4>5</vt:i4>
      </vt:variant>
      <vt:variant>
        <vt:lpwstr/>
      </vt:variant>
      <vt:variant>
        <vt:lpwstr>_Toc331410085</vt:lpwstr>
      </vt:variant>
      <vt:variant>
        <vt:i4>1572915</vt:i4>
      </vt:variant>
      <vt:variant>
        <vt:i4>110</vt:i4>
      </vt:variant>
      <vt:variant>
        <vt:i4>0</vt:i4>
      </vt:variant>
      <vt:variant>
        <vt:i4>5</vt:i4>
      </vt:variant>
      <vt:variant>
        <vt:lpwstr/>
      </vt:variant>
      <vt:variant>
        <vt:lpwstr>_Toc331410084</vt:lpwstr>
      </vt:variant>
      <vt:variant>
        <vt:i4>1572915</vt:i4>
      </vt:variant>
      <vt:variant>
        <vt:i4>104</vt:i4>
      </vt:variant>
      <vt:variant>
        <vt:i4>0</vt:i4>
      </vt:variant>
      <vt:variant>
        <vt:i4>5</vt:i4>
      </vt:variant>
      <vt:variant>
        <vt:lpwstr/>
      </vt:variant>
      <vt:variant>
        <vt:lpwstr>_Toc331410083</vt:lpwstr>
      </vt:variant>
      <vt:variant>
        <vt:i4>1572915</vt:i4>
      </vt:variant>
      <vt:variant>
        <vt:i4>98</vt:i4>
      </vt:variant>
      <vt:variant>
        <vt:i4>0</vt:i4>
      </vt:variant>
      <vt:variant>
        <vt:i4>5</vt:i4>
      </vt:variant>
      <vt:variant>
        <vt:lpwstr/>
      </vt:variant>
      <vt:variant>
        <vt:lpwstr>_Toc331410082</vt:lpwstr>
      </vt:variant>
      <vt:variant>
        <vt:i4>1572915</vt:i4>
      </vt:variant>
      <vt:variant>
        <vt:i4>92</vt:i4>
      </vt:variant>
      <vt:variant>
        <vt:i4>0</vt:i4>
      </vt:variant>
      <vt:variant>
        <vt:i4>5</vt:i4>
      </vt:variant>
      <vt:variant>
        <vt:lpwstr/>
      </vt:variant>
      <vt:variant>
        <vt:lpwstr>_Toc331410081</vt:lpwstr>
      </vt:variant>
      <vt:variant>
        <vt:i4>1572915</vt:i4>
      </vt:variant>
      <vt:variant>
        <vt:i4>86</vt:i4>
      </vt:variant>
      <vt:variant>
        <vt:i4>0</vt:i4>
      </vt:variant>
      <vt:variant>
        <vt:i4>5</vt:i4>
      </vt:variant>
      <vt:variant>
        <vt:lpwstr/>
      </vt:variant>
      <vt:variant>
        <vt:lpwstr>_Toc331410080</vt:lpwstr>
      </vt:variant>
      <vt:variant>
        <vt:i4>1507379</vt:i4>
      </vt:variant>
      <vt:variant>
        <vt:i4>80</vt:i4>
      </vt:variant>
      <vt:variant>
        <vt:i4>0</vt:i4>
      </vt:variant>
      <vt:variant>
        <vt:i4>5</vt:i4>
      </vt:variant>
      <vt:variant>
        <vt:lpwstr/>
      </vt:variant>
      <vt:variant>
        <vt:lpwstr>_Toc331410079</vt:lpwstr>
      </vt:variant>
      <vt:variant>
        <vt:i4>1507379</vt:i4>
      </vt:variant>
      <vt:variant>
        <vt:i4>74</vt:i4>
      </vt:variant>
      <vt:variant>
        <vt:i4>0</vt:i4>
      </vt:variant>
      <vt:variant>
        <vt:i4>5</vt:i4>
      </vt:variant>
      <vt:variant>
        <vt:lpwstr/>
      </vt:variant>
      <vt:variant>
        <vt:lpwstr>_Toc331410078</vt:lpwstr>
      </vt:variant>
      <vt:variant>
        <vt:i4>1507379</vt:i4>
      </vt:variant>
      <vt:variant>
        <vt:i4>68</vt:i4>
      </vt:variant>
      <vt:variant>
        <vt:i4>0</vt:i4>
      </vt:variant>
      <vt:variant>
        <vt:i4>5</vt:i4>
      </vt:variant>
      <vt:variant>
        <vt:lpwstr/>
      </vt:variant>
      <vt:variant>
        <vt:lpwstr>_Toc331410077</vt:lpwstr>
      </vt:variant>
      <vt:variant>
        <vt:i4>1507379</vt:i4>
      </vt:variant>
      <vt:variant>
        <vt:i4>62</vt:i4>
      </vt:variant>
      <vt:variant>
        <vt:i4>0</vt:i4>
      </vt:variant>
      <vt:variant>
        <vt:i4>5</vt:i4>
      </vt:variant>
      <vt:variant>
        <vt:lpwstr/>
      </vt:variant>
      <vt:variant>
        <vt:lpwstr>_Toc331410076</vt:lpwstr>
      </vt:variant>
      <vt:variant>
        <vt:i4>1507379</vt:i4>
      </vt:variant>
      <vt:variant>
        <vt:i4>56</vt:i4>
      </vt:variant>
      <vt:variant>
        <vt:i4>0</vt:i4>
      </vt:variant>
      <vt:variant>
        <vt:i4>5</vt:i4>
      </vt:variant>
      <vt:variant>
        <vt:lpwstr/>
      </vt:variant>
      <vt:variant>
        <vt:lpwstr>_Toc331410075</vt:lpwstr>
      </vt:variant>
      <vt:variant>
        <vt:i4>1507379</vt:i4>
      </vt:variant>
      <vt:variant>
        <vt:i4>50</vt:i4>
      </vt:variant>
      <vt:variant>
        <vt:i4>0</vt:i4>
      </vt:variant>
      <vt:variant>
        <vt:i4>5</vt:i4>
      </vt:variant>
      <vt:variant>
        <vt:lpwstr/>
      </vt:variant>
      <vt:variant>
        <vt:lpwstr>_Toc331410074</vt:lpwstr>
      </vt:variant>
      <vt:variant>
        <vt:i4>1507379</vt:i4>
      </vt:variant>
      <vt:variant>
        <vt:i4>44</vt:i4>
      </vt:variant>
      <vt:variant>
        <vt:i4>0</vt:i4>
      </vt:variant>
      <vt:variant>
        <vt:i4>5</vt:i4>
      </vt:variant>
      <vt:variant>
        <vt:lpwstr/>
      </vt:variant>
      <vt:variant>
        <vt:lpwstr>_Toc331410073</vt:lpwstr>
      </vt:variant>
      <vt:variant>
        <vt:i4>1507379</vt:i4>
      </vt:variant>
      <vt:variant>
        <vt:i4>38</vt:i4>
      </vt:variant>
      <vt:variant>
        <vt:i4>0</vt:i4>
      </vt:variant>
      <vt:variant>
        <vt:i4>5</vt:i4>
      </vt:variant>
      <vt:variant>
        <vt:lpwstr/>
      </vt:variant>
      <vt:variant>
        <vt:lpwstr>_Toc331410072</vt:lpwstr>
      </vt:variant>
      <vt:variant>
        <vt:i4>1507379</vt:i4>
      </vt:variant>
      <vt:variant>
        <vt:i4>32</vt:i4>
      </vt:variant>
      <vt:variant>
        <vt:i4>0</vt:i4>
      </vt:variant>
      <vt:variant>
        <vt:i4>5</vt:i4>
      </vt:variant>
      <vt:variant>
        <vt:lpwstr/>
      </vt:variant>
      <vt:variant>
        <vt:lpwstr>_Toc331410071</vt:lpwstr>
      </vt:variant>
      <vt:variant>
        <vt:i4>1507379</vt:i4>
      </vt:variant>
      <vt:variant>
        <vt:i4>26</vt:i4>
      </vt:variant>
      <vt:variant>
        <vt:i4>0</vt:i4>
      </vt:variant>
      <vt:variant>
        <vt:i4>5</vt:i4>
      </vt:variant>
      <vt:variant>
        <vt:lpwstr/>
      </vt:variant>
      <vt:variant>
        <vt:lpwstr>_Toc331410070</vt:lpwstr>
      </vt:variant>
      <vt:variant>
        <vt:i4>1441843</vt:i4>
      </vt:variant>
      <vt:variant>
        <vt:i4>20</vt:i4>
      </vt:variant>
      <vt:variant>
        <vt:i4>0</vt:i4>
      </vt:variant>
      <vt:variant>
        <vt:i4>5</vt:i4>
      </vt:variant>
      <vt:variant>
        <vt:lpwstr/>
      </vt:variant>
      <vt:variant>
        <vt:lpwstr>_Toc331410069</vt:lpwstr>
      </vt:variant>
      <vt:variant>
        <vt:i4>1441843</vt:i4>
      </vt:variant>
      <vt:variant>
        <vt:i4>14</vt:i4>
      </vt:variant>
      <vt:variant>
        <vt:i4>0</vt:i4>
      </vt:variant>
      <vt:variant>
        <vt:i4>5</vt:i4>
      </vt:variant>
      <vt:variant>
        <vt:lpwstr/>
      </vt:variant>
      <vt:variant>
        <vt:lpwstr>_Toc331410068</vt:lpwstr>
      </vt:variant>
      <vt:variant>
        <vt:i4>1441843</vt:i4>
      </vt:variant>
      <vt:variant>
        <vt:i4>8</vt:i4>
      </vt:variant>
      <vt:variant>
        <vt:i4>0</vt:i4>
      </vt:variant>
      <vt:variant>
        <vt:i4>5</vt:i4>
      </vt:variant>
      <vt:variant>
        <vt:lpwstr/>
      </vt:variant>
      <vt:variant>
        <vt:lpwstr>_Toc331410067</vt:lpwstr>
      </vt:variant>
      <vt:variant>
        <vt:i4>1441843</vt:i4>
      </vt:variant>
      <vt:variant>
        <vt:i4>2</vt:i4>
      </vt:variant>
      <vt:variant>
        <vt:i4>0</vt:i4>
      </vt:variant>
      <vt:variant>
        <vt:i4>5</vt:i4>
      </vt:variant>
      <vt:variant>
        <vt:lpwstr/>
      </vt:variant>
      <vt:variant>
        <vt:lpwstr>_Toc331410066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_____证券投资基金2004年第三季度报告</dc:title>
  <dc:creator>User</dc:creator>
  <cp:lastModifiedBy>郝婷婷</cp:lastModifiedBy>
  <cp:revision>20</cp:revision>
  <cp:lastPrinted>2007-07-19T00:46:00Z</cp:lastPrinted>
  <dcterms:created xsi:type="dcterms:W3CDTF">2017-08-23T01:30:00Z</dcterms:created>
  <dcterms:modified xsi:type="dcterms:W3CDTF">2019-08-28T02:10:00Z</dcterms:modified>
</cp:coreProperties>
</file>