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交银施罗德天运宝货币市场基金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基金托管人：兴业银行股份有限公司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基金托管人兴业银行股份有限公司根据本基金合同规定，于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交银天运宝货币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005002</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2017</w:t>
            </w:r>
            <w:r w:rsidRPr="0061644B">
              <w:rPr>
                <w:sz w:val="24"/>
              </w:rPr>
              <w:t>年</w:t>
            </w:r>
            <w:r w:rsidRPr="0061644B">
              <w:rPr>
                <w:sz w:val="24"/>
              </w:rPr>
              <w:t>12</w:t>
            </w:r>
            <w:r w:rsidRPr="0061644B">
              <w:rPr>
                <w:sz w:val="24"/>
              </w:rPr>
              <w:t>月</w:t>
            </w:r>
            <w:r w:rsidRPr="0061644B">
              <w:rPr>
                <w:sz w:val="24"/>
              </w:rPr>
              <w:t>29</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兴业银行股份有限公司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12,074,988.14</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交银天运宝货币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交银天运宝货币</w:t>
            </w:r>
            <w:r w:rsidRPr="0061644B">
              <w:rPr>
                <w:sz w:val="24"/>
              </w:rPr>
              <w:t>E</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005002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005003</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6,992,710.64</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5,082,277.50</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在力求本金安全性和资产充分流动性的前提下，追求超过业绩比较基准的投资收益。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活期存款利率（税后）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本基金属于货币市场基金，是证券投资基金中的低风险品种，长期风险收益水平低于股票型基金、混合型基金和债券型基金。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兴业银行股份有限公司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吴玉婷</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021-52629999-212052</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xywyt@cib.com.cn</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95561</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021-62159217</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交银天运宝货币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交银天运宝货币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91,550.41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1,221,801.83</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91,550.41</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1,221,801.83</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0.98%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1.10%</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交银天运宝货币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交银天运宝货币</w:t>
            </w:r>
            <w:r w:rsidRPr="0061644B">
              <w:rPr>
                <w:sz w:val="24"/>
              </w:rPr>
              <w:t>E</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6,992,710.64</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5,082,277.50</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w:t>
            </w:r>
          </w:p>
        </w:tc>
      </w:tr>
    </w:tbl>
    <w:p w:rsidR="0090148B" w:rsidRDefault="006D4DF4">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90148B" w:rsidRDefault="006D4DF4">
      <w:pPr>
        <w:tabs>
          <w:tab w:val="left" w:pos="426"/>
        </w:tabs>
        <w:spacing w:before="29" w:line="288" w:lineRule="auto"/>
        <w:jc w:val="left"/>
        <w:rPr>
          <w:kern w:val="0"/>
          <w:sz w:val="24"/>
        </w:rPr>
      </w:pPr>
      <w:r>
        <w:rPr>
          <w:kern w:val="0"/>
          <w:sz w:val="24"/>
        </w:rPr>
        <w:t>2</w:t>
      </w:r>
      <w:r>
        <w:rPr>
          <w:kern w:val="0"/>
          <w:sz w:val="24"/>
        </w:rPr>
        <w:t>、本基金收益分配按日结转份额。</w:t>
      </w:r>
    </w:p>
    <w:p w:rsidR="0090148B" w:rsidRDefault="006D4DF4">
      <w:pPr>
        <w:tabs>
          <w:tab w:val="left" w:pos="426"/>
        </w:tabs>
        <w:spacing w:before="29" w:line="288" w:lineRule="auto"/>
        <w:jc w:val="left"/>
        <w:rPr>
          <w:kern w:val="0"/>
          <w:sz w:val="24"/>
        </w:rPr>
      </w:pPr>
      <w:r>
        <w:rPr>
          <w:kern w:val="0"/>
          <w:sz w:val="24"/>
        </w:rPr>
        <w:t>3</w:t>
      </w:r>
      <w:r>
        <w:rPr>
          <w:kern w:val="0"/>
          <w:sz w:val="24"/>
        </w:rPr>
        <w:t>、本基金实行销售服务费分类收费方式，分设两类基金份额：</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61644B" w:rsidRDefault="00726087" w:rsidP="00792A69">
      <w:pPr>
        <w:tabs>
          <w:tab w:val="left" w:pos="426"/>
        </w:tabs>
        <w:spacing w:before="29" w:line="288" w:lineRule="auto"/>
        <w:jc w:val="left"/>
        <w:rPr>
          <w:kern w:val="0"/>
          <w:sz w:val="24"/>
        </w:rPr>
      </w:pPr>
      <w:r w:rsidRPr="0061644B">
        <w:rPr>
          <w:kern w:val="0"/>
          <w:sz w:val="24"/>
        </w:rPr>
        <w:t>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．交银天运宝货币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90148B">
        <w:tc>
          <w:tcPr>
            <w:tcW w:w="1600" w:type="dxa"/>
            <w:vAlign w:val="center"/>
          </w:tcPr>
          <w:p w:rsidR="0090148B" w:rsidRDefault="006D4DF4">
            <w:pPr>
              <w:jc w:val="left"/>
            </w:pPr>
            <w:r>
              <w:rPr>
                <w:sz w:val="24"/>
              </w:rPr>
              <w:t>过去一个月</w:t>
            </w:r>
          </w:p>
        </w:tc>
        <w:tc>
          <w:tcPr>
            <w:tcW w:w="1233" w:type="dxa"/>
            <w:vAlign w:val="center"/>
          </w:tcPr>
          <w:p w:rsidR="0090148B" w:rsidRDefault="006D4DF4">
            <w:pPr>
              <w:jc w:val="center"/>
            </w:pPr>
            <w:r>
              <w:rPr>
                <w:sz w:val="24"/>
              </w:rPr>
              <w:t>0.1031%</w:t>
            </w:r>
          </w:p>
        </w:tc>
        <w:tc>
          <w:tcPr>
            <w:tcW w:w="1233" w:type="dxa"/>
            <w:vAlign w:val="center"/>
          </w:tcPr>
          <w:p w:rsidR="0090148B" w:rsidRDefault="006D4DF4">
            <w:pPr>
              <w:jc w:val="center"/>
            </w:pPr>
            <w:r>
              <w:rPr>
                <w:sz w:val="24"/>
              </w:rPr>
              <w:t>0.0008%</w:t>
            </w:r>
          </w:p>
        </w:tc>
        <w:tc>
          <w:tcPr>
            <w:tcW w:w="1233" w:type="dxa"/>
            <w:vAlign w:val="center"/>
          </w:tcPr>
          <w:p w:rsidR="0090148B" w:rsidRDefault="006D4DF4">
            <w:pPr>
              <w:jc w:val="center"/>
            </w:pPr>
            <w:r>
              <w:rPr>
                <w:sz w:val="24"/>
              </w:rPr>
              <w:t>0.0288%</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0.0743%</w:t>
            </w:r>
          </w:p>
        </w:tc>
        <w:tc>
          <w:tcPr>
            <w:tcW w:w="1233" w:type="dxa"/>
            <w:vAlign w:val="center"/>
          </w:tcPr>
          <w:p w:rsidR="0090148B" w:rsidRDefault="006D4DF4">
            <w:pPr>
              <w:jc w:val="center"/>
            </w:pPr>
            <w:r>
              <w:rPr>
                <w:sz w:val="24"/>
              </w:rPr>
              <w:t>0.0008%</w:t>
            </w:r>
          </w:p>
        </w:tc>
      </w:tr>
      <w:tr w:rsidR="0090148B">
        <w:tc>
          <w:tcPr>
            <w:tcW w:w="1600" w:type="dxa"/>
            <w:vAlign w:val="center"/>
          </w:tcPr>
          <w:p w:rsidR="0090148B" w:rsidRDefault="006D4DF4">
            <w:pPr>
              <w:jc w:val="left"/>
            </w:pPr>
            <w:r>
              <w:rPr>
                <w:sz w:val="24"/>
              </w:rPr>
              <w:t>过去三个月</w:t>
            </w:r>
          </w:p>
        </w:tc>
        <w:tc>
          <w:tcPr>
            <w:tcW w:w="1233" w:type="dxa"/>
            <w:vAlign w:val="center"/>
          </w:tcPr>
          <w:p w:rsidR="0090148B" w:rsidRDefault="006D4DF4">
            <w:pPr>
              <w:jc w:val="center"/>
            </w:pPr>
            <w:r>
              <w:rPr>
                <w:sz w:val="24"/>
              </w:rPr>
              <w:t>0.3779%</w:t>
            </w:r>
          </w:p>
        </w:tc>
        <w:tc>
          <w:tcPr>
            <w:tcW w:w="1233" w:type="dxa"/>
            <w:vAlign w:val="center"/>
          </w:tcPr>
          <w:p w:rsidR="0090148B" w:rsidRDefault="006D4DF4">
            <w:pPr>
              <w:jc w:val="center"/>
            </w:pPr>
            <w:r>
              <w:rPr>
                <w:sz w:val="24"/>
              </w:rPr>
              <w:t>0.0008%</w:t>
            </w:r>
          </w:p>
        </w:tc>
        <w:tc>
          <w:tcPr>
            <w:tcW w:w="1233" w:type="dxa"/>
            <w:vAlign w:val="center"/>
          </w:tcPr>
          <w:p w:rsidR="0090148B" w:rsidRDefault="006D4DF4">
            <w:pPr>
              <w:jc w:val="center"/>
            </w:pPr>
            <w:r>
              <w:rPr>
                <w:sz w:val="24"/>
              </w:rPr>
              <w:t>0.0873%</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0.2906%</w:t>
            </w:r>
          </w:p>
        </w:tc>
        <w:tc>
          <w:tcPr>
            <w:tcW w:w="1233" w:type="dxa"/>
            <w:vAlign w:val="center"/>
          </w:tcPr>
          <w:p w:rsidR="0090148B" w:rsidRDefault="006D4DF4">
            <w:pPr>
              <w:jc w:val="center"/>
            </w:pPr>
            <w:r>
              <w:rPr>
                <w:sz w:val="24"/>
              </w:rPr>
              <w:t>0.0008%</w:t>
            </w:r>
          </w:p>
        </w:tc>
      </w:tr>
      <w:tr w:rsidR="0090148B">
        <w:tc>
          <w:tcPr>
            <w:tcW w:w="1600" w:type="dxa"/>
            <w:vAlign w:val="center"/>
          </w:tcPr>
          <w:p w:rsidR="0090148B" w:rsidRDefault="006D4DF4">
            <w:pPr>
              <w:jc w:val="left"/>
            </w:pPr>
            <w:r>
              <w:rPr>
                <w:sz w:val="24"/>
              </w:rPr>
              <w:t>过去六个月</w:t>
            </w:r>
          </w:p>
        </w:tc>
        <w:tc>
          <w:tcPr>
            <w:tcW w:w="1233" w:type="dxa"/>
            <w:vAlign w:val="center"/>
          </w:tcPr>
          <w:p w:rsidR="0090148B" w:rsidRDefault="006D4DF4">
            <w:pPr>
              <w:jc w:val="center"/>
            </w:pPr>
            <w:r>
              <w:rPr>
                <w:sz w:val="24"/>
              </w:rPr>
              <w:t>0.9831%</w:t>
            </w:r>
          </w:p>
        </w:tc>
        <w:tc>
          <w:tcPr>
            <w:tcW w:w="1233" w:type="dxa"/>
            <w:vAlign w:val="center"/>
          </w:tcPr>
          <w:p w:rsidR="0090148B" w:rsidRDefault="006D4DF4">
            <w:pPr>
              <w:jc w:val="center"/>
            </w:pPr>
            <w:r>
              <w:rPr>
                <w:sz w:val="24"/>
              </w:rPr>
              <w:t>0.0018%</w:t>
            </w:r>
          </w:p>
        </w:tc>
        <w:tc>
          <w:tcPr>
            <w:tcW w:w="1233" w:type="dxa"/>
            <w:vAlign w:val="center"/>
          </w:tcPr>
          <w:p w:rsidR="0090148B" w:rsidRDefault="006D4DF4">
            <w:pPr>
              <w:jc w:val="center"/>
            </w:pPr>
            <w:r>
              <w:rPr>
                <w:sz w:val="24"/>
              </w:rPr>
              <w:t>0.1736%</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0.8095%</w:t>
            </w:r>
          </w:p>
        </w:tc>
        <w:tc>
          <w:tcPr>
            <w:tcW w:w="1233" w:type="dxa"/>
            <w:vAlign w:val="center"/>
          </w:tcPr>
          <w:p w:rsidR="0090148B" w:rsidRDefault="006D4DF4">
            <w:pPr>
              <w:jc w:val="center"/>
            </w:pPr>
            <w:r>
              <w:rPr>
                <w:sz w:val="24"/>
              </w:rPr>
              <w:t>0.0018%</w:t>
            </w:r>
          </w:p>
        </w:tc>
      </w:tr>
      <w:tr w:rsidR="0090148B">
        <w:tc>
          <w:tcPr>
            <w:tcW w:w="1600" w:type="dxa"/>
            <w:vAlign w:val="center"/>
          </w:tcPr>
          <w:p w:rsidR="0090148B" w:rsidRDefault="006D4DF4">
            <w:pPr>
              <w:jc w:val="left"/>
            </w:pPr>
            <w:r>
              <w:rPr>
                <w:sz w:val="24"/>
              </w:rPr>
              <w:t>过去一年</w:t>
            </w:r>
          </w:p>
        </w:tc>
        <w:tc>
          <w:tcPr>
            <w:tcW w:w="1233" w:type="dxa"/>
            <w:vAlign w:val="center"/>
          </w:tcPr>
          <w:p w:rsidR="0090148B" w:rsidRDefault="006D4DF4">
            <w:pPr>
              <w:jc w:val="center"/>
            </w:pPr>
            <w:r>
              <w:rPr>
                <w:sz w:val="24"/>
              </w:rPr>
              <w:t>2.4029%</w:t>
            </w:r>
          </w:p>
        </w:tc>
        <w:tc>
          <w:tcPr>
            <w:tcW w:w="1233" w:type="dxa"/>
            <w:vAlign w:val="center"/>
          </w:tcPr>
          <w:p w:rsidR="0090148B" w:rsidRDefault="006D4DF4">
            <w:pPr>
              <w:jc w:val="center"/>
            </w:pPr>
            <w:r>
              <w:rPr>
                <w:sz w:val="24"/>
              </w:rPr>
              <w:t>0.0023%</w:t>
            </w:r>
          </w:p>
        </w:tc>
        <w:tc>
          <w:tcPr>
            <w:tcW w:w="1233" w:type="dxa"/>
            <w:vAlign w:val="center"/>
          </w:tcPr>
          <w:p w:rsidR="0090148B" w:rsidRDefault="006D4DF4">
            <w:pPr>
              <w:jc w:val="center"/>
            </w:pPr>
            <w:r>
              <w:rPr>
                <w:sz w:val="24"/>
              </w:rPr>
              <w:t>0.3500%</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2.0529%</w:t>
            </w:r>
          </w:p>
        </w:tc>
        <w:tc>
          <w:tcPr>
            <w:tcW w:w="1233" w:type="dxa"/>
            <w:vAlign w:val="center"/>
          </w:tcPr>
          <w:p w:rsidR="0090148B" w:rsidRDefault="006D4DF4">
            <w:pPr>
              <w:jc w:val="center"/>
            </w:pPr>
            <w:r>
              <w:rPr>
                <w:sz w:val="24"/>
              </w:rPr>
              <w:t>0.0023%</w:t>
            </w:r>
          </w:p>
        </w:tc>
      </w:tr>
      <w:tr w:rsidR="0090148B">
        <w:tc>
          <w:tcPr>
            <w:tcW w:w="1600" w:type="dxa"/>
            <w:vAlign w:val="center"/>
          </w:tcPr>
          <w:p w:rsidR="0090148B" w:rsidRDefault="006D4DF4">
            <w:pPr>
              <w:jc w:val="left"/>
            </w:pPr>
            <w:r>
              <w:rPr>
                <w:sz w:val="24"/>
              </w:rPr>
              <w:t>自基金合同生效起至今</w:t>
            </w:r>
          </w:p>
        </w:tc>
        <w:tc>
          <w:tcPr>
            <w:tcW w:w="1233" w:type="dxa"/>
            <w:vAlign w:val="center"/>
          </w:tcPr>
          <w:p w:rsidR="0090148B" w:rsidRDefault="006D4DF4">
            <w:pPr>
              <w:jc w:val="center"/>
            </w:pPr>
            <w:r>
              <w:rPr>
                <w:sz w:val="24"/>
              </w:rPr>
              <w:t>4.2998%</w:t>
            </w:r>
          </w:p>
        </w:tc>
        <w:tc>
          <w:tcPr>
            <w:tcW w:w="1233" w:type="dxa"/>
            <w:vAlign w:val="center"/>
          </w:tcPr>
          <w:p w:rsidR="0090148B" w:rsidRDefault="006D4DF4">
            <w:pPr>
              <w:jc w:val="center"/>
            </w:pPr>
            <w:r>
              <w:rPr>
                <w:sz w:val="24"/>
              </w:rPr>
              <w:t>0.0076%</w:t>
            </w:r>
          </w:p>
        </w:tc>
        <w:tc>
          <w:tcPr>
            <w:tcW w:w="1233" w:type="dxa"/>
            <w:vAlign w:val="center"/>
          </w:tcPr>
          <w:p w:rsidR="0090148B" w:rsidRDefault="006D4DF4">
            <w:pPr>
              <w:jc w:val="center"/>
            </w:pPr>
            <w:r>
              <w:rPr>
                <w:sz w:val="24"/>
              </w:rPr>
              <w:t>0.5264%</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3.7734%</w:t>
            </w:r>
          </w:p>
        </w:tc>
        <w:tc>
          <w:tcPr>
            <w:tcW w:w="1233" w:type="dxa"/>
            <w:vAlign w:val="center"/>
          </w:tcPr>
          <w:p w:rsidR="0090148B" w:rsidRDefault="006D4DF4">
            <w:pPr>
              <w:jc w:val="center"/>
            </w:pPr>
            <w:r>
              <w:rPr>
                <w:sz w:val="24"/>
              </w:rPr>
              <w:t>0.0076%</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．交银天运宝货币</w:t>
      </w:r>
      <w:r w:rsidRPr="0061644B">
        <w:rPr>
          <w:rFonts w:ascii="Times New Roman" w:hAnsi="Times New Roman"/>
          <w:b/>
          <w:color w:val="auto"/>
        </w:rPr>
        <w:t>E</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90148B">
        <w:tc>
          <w:tcPr>
            <w:tcW w:w="1600" w:type="dxa"/>
            <w:vAlign w:val="center"/>
          </w:tcPr>
          <w:p w:rsidR="0090148B" w:rsidRDefault="006D4DF4">
            <w:pPr>
              <w:jc w:val="left"/>
            </w:pPr>
            <w:r>
              <w:rPr>
                <w:sz w:val="24"/>
              </w:rPr>
              <w:t>过去一个月</w:t>
            </w:r>
          </w:p>
        </w:tc>
        <w:tc>
          <w:tcPr>
            <w:tcW w:w="1233" w:type="dxa"/>
            <w:vAlign w:val="center"/>
          </w:tcPr>
          <w:p w:rsidR="0090148B" w:rsidRDefault="006D4DF4">
            <w:pPr>
              <w:jc w:val="center"/>
            </w:pPr>
            <w:r>
              <w:rPr>
                <w:sz w:val="24"/>
              </w:rPr>
              <w:t>0.1217%</w:t>
            </w:r>
          </w:p>
        </w:tc>
        <w:tc>
          <w:tcPr>
            <w:tcW w:w="1233" w:type="dxa"/>
            <w:vAlign w:val="center"/>
          </w:tcPr>
          <w:p w:rsidR="0090148B" w:rsidRDefault="006D4DF4">
            <w:pPr>
              <w:jc w:val="center"/>
            </w:pPr>
            <w:r>
              <w:rPr>
                <w:sz w:val="24"/>
              </w:rPr>
              <w:t>0.0008%</w:t>
            </w:r>
          </w:p>
        </w:tc>
        <w:tc>
          <w:tcPr>
            <w:tcW w:w="1233" w:type="dxa"/>
            <w:vAlign w:val="center"/>
          </w:tcPr>
          <w:p w:rsidR="0090148B" w:rsidRDefault="006D4DF4">
            <w:pPr>
              <w:jc w:val="center"/>
            </w:pPr>
            <w:r>
              <w:rPr>
                <w:sz w:val="24"/>
              </w:rPr>
              <w:t>0.0288%</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0.0929%</w:t>
            </w:r>
          </w:p>
        </w:tc>
        <w:tc>
          <w:tcPr>
            <w:tcW w:w="1233" w:type="dxa"/>
            <w:vAlign w:val="center"/>
          </w:tcPr>
          <w:p w:rsidR="0090148B" w:rsidRDefault="006D4DF4">
            <w:pPr>
              <w:jc w:val="center"/>
            </w:pPr>
            <w:r>
              <w:rPr>
                <w:sz w:val="24"/>
              </w:rPr>
              <w:t>0.0008%</w:t>
            </w:r>
          </w:p>
        </w:tc>
      </w:tr>
      <w:tr w:rsidR="0090148B">
        <w:tc>
          <w:tcPr>
            <w:tcW w:w="1600" w:type="dxa"/>
            <w:vAlign w:val="center"/>
          </w:tcPr>
          <w:p w:rsidR="0090148B" w:rsidRDefault="006D4DF4">
            <w:pPr>
              <w:jc w:val="left"/>
            </w:pPr>
            <w:r>
              <w:rPr>
                <w:sz w:val="24"/>
              </w:rPr>
              <w:t>过去三个月</w:t>
            </w:r>
          </w:p>
        </w:tc>
        <w:tc>
          <w:tcPr>
            <w:tcW w:w="1233" w:type="dxa"/>
            <w:vAlign w:val="center"/>
          </w:tcPr>
          <w:p w:rsidR="0090148B" w:rsidRDefault="006D4DF4">
            <w:pPr>
              <w:jc w:val="center"/>
            </w:pPr>
            <w:r>
              <w:rPr>
                <w:sz w:val="24"/>
              </w:rPr>
              <w:t>0.4343%</w:t>
            </w:r>
          </w:p>
        </w:tc>
        <w:tc>
          <w:tcPr>
            <w:tcW w:w="1233" w:type="dxa"/>
            <w:vAlign w:val="center"/>
          </w:tcPr>
          <w:p w:rsidR="0090148B" w:rsidRDefault="006D4DF4">
            <w:pPr>
              <w:jc w:val="center"/>
            </w:pPr>
            <w:r>
              <w:rPr>
                <w:sz w:val="24"/>
              </w:rPr>
              <w:t>0.0008%</w:t>
            </w:r>
          </w:p>
        </w:tc>
        <w:tc>
          <w:tcPr>
            <w:tcW w:w="1233" w:type="dxa"/>
            <w:vAlign w:val="center"/>
          </w:tcPr>
          <w:p w:rsidR="0090148B" w:rsidRDefault="006D4DF4">
            <w:pPr>
              <w:jc w:val="center"/>
            </w:pPr>
            <w:r>
              <w:rPr>
                <w:sz w:val="24"/>
              </w:rPr>
              <w:t>0.0873%</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0.3470%</w:t>
            </w:r>
          </w:p>
        </w:tc>
        <w:tc>
          <w:tcPr>
            <w:tcW w:w="1233" w:type="dxa"/>
            <w:vAlign w:val="center"/>
          </w:tcPr>
          <w:p w:rsidR="0090148B" w:rsidRDefault="006D4DF4">
            <w:pPr>
              <w:jc w:val="center"/>
            </w:pPr>
            <w:r>
              <w:rPr>
                <w:sz w:val="24"/>
              </w:rPr>
              <w:t>0.0008%</w:t>
            </w:r>
          </w:p>
        </w:tc>
      </w:tr>
      <w:tr w:rsidR="0090148B">
        <w:tc>
          <w:tcPr>
            <w:tcW w:w="1600" w:type="dxa"/>
            <w:vAlign w:val="center"/>
          </w:tcPr>
          <w:p w:rsidR="0090148B" w:rsidRDefault="006D4DF4">
            <w:pPr>
              <w:jc w:val="left"/>
            </w:pPr>
            <w:r>
              <w:rPr>
                <w:sz w:val="24"/>
              </w:rPr>
              <w:t>过去六个月</w:t>
            </w:r>
          </w:p>
        </w:tc>
        <w:tc>
          <w:tcPr>
            <w:tcW w:w="1233" w:type="dxa"/>
            <w:vAlign w:val="center"/>
          </w:tcPr>
          <w:p w:rsidR="0090148B" w:rsidRDefault="006D4DF4">
            <w:pPr>
              <w:jc w:val="center"/>
            </w:pPr>
            <w:r>
              <w:rPr>
                <w:sz w:val="24"/>
              </w:rPr>
              <w:t>1.0958%</w:t>
            </w:r>
          </w:p>
        </w:tc>
        <w:tc>
          <w:tcPr>
            <w:tcW w:w="1233" w:type="dxa"/>
            <w:vAlign w:val="center"/>
          </w:tcPr>
          <w:p w:rsidR="0090148B" w:rsidRDefault="006D4DF4">
            <w:pPr>
              <w:jc w:val="center"/>
            </w:pPr>
            <w:r>
              <w:rPr>
                <w:sz w:val="24"/>
              </w:rPr>
              <w:t>0.0018%</w:t>
            </w:r>
          </w:p>
        </w:tc>
        <w:tc>
          <w:tcPr>
            <w:tcW w:w="1233" w:type="dxa"/>
            <w:vAlign w:val="center"/>
          </w:tcPr>
          <w:p w:rsidR="0090148B" w:rsidRDefault="006D4DF4">
            <w:pPr>
              <w:jc w:val="center"/>
            </w:pPr>
            <w:r>
              <w:rPr>
                <w:sz w:val="24"/>
              </w:rPr>
              <w:t>0.1736%</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0.9222%</w:t>
            </w:r>
          </w:p>
        </w:tc>
        <w:tc>
          <w:tcPr>
            <w:tcW w:w="1233" w:type="dxa"/>
            <w:vAlign w:val="center"/>
          </w:tcPr>
          <w:p w:rsidR="0090148B" w:rsidRDefault="006D4DF4">
            <w:pPr>
              <w:jc w:val="center"/>
            </w:pPr>
            <w:r>
              <w:rPr>
                <w:sz w:val="24"/>
              </w:rPr>
              <w:t>0.0018%</w:t>
            </w:r>
          </w:p>
        </w:tc>
      </w:tr>
      <w:tr w:rsidR="0090148B">
        <w:tc>
          <w:tcPr>
            <w:tcW w:w="1600" w:type="dxa"/>
            <w:vAlign w:val="center"/>
          </w:tcPr>
          <w:p w:rsidR="0090148B" w:rsidRDefault="006D4DF4">
            <w:pPr>
              <w:jc w:val="left"/>
            </w:pPr>
            <w:r>
              <w:rPr>
                <w:sz w:val="24"/>
              </w:rPr>
              <w:t>过去一年</w:t>
            </w:r>
          </w:p>
        </w:tc>
        <w:tc>
          <w:tcPr>
            <w:tcW w:w="1233" w:type="dxa"/>
            <w:vAlign w:val="center"/>
          </w:tcPr>
          <w:p w:rsidR="0090148B" w:rsidRDefault="006D4DF4">
            <w:pPr>
              <w:jc w:val="center"/>
            </w:pPr>
            <w:r>
              <w:rPr>
                <w:sz w:val="24"/>
              </w:rPr>
              <w:t>2.6358%</w:t>
            </w:r>
          </w:p>
        </w:tc>
        <w:tc>
          <w:tcPr>
            <w:tcW w:w="1233" w:type="dxa"/>
            <w:vAlign w:val="center"/>
          </w:tcPr>
          <w:p w:rsidR="0090148B" w:rsidRDefault="006D4DF4">
            <w:pPr>
              <w:jc w:val="center"/>
            </w:pPr>
            <w:r>
              <w:rPr>
                <w:sz w:val="24"/>
              </w:rPr>
              <w:t>0.0023%</w:t>
            </w:r>
          </w:p>
        </w:tc>
        <w:tc>
          <w:tcPr>
            <w:tcW w:w="1233" w:type="dxa"/>
            <w:vAlign w:val="center"/>
          </w:tcPr>
          <w:p w:rsidR="0090148B" w:rsidRDefault="006D4DF4">
            <w:pPr>
              <w:jc w:val="center"/>
            </w:pPr>
            <w:r>
              <w:rPr>
                <w:sz w:val="24"/>
              </w:rPr>
              <w:t>0.3500%</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2.2858%</w:t>
            </w:r>
          </w:p>
        </w:tc>
        <w:tc>
          <w:tcPr>
            <w:tcW w:w="1233" w:type="dxa"/>
            <w:vAlign w:val="center"/>
          </w:tcPr>
          <w:p w:rsidR="0090148B" w:rsidRDefault="006D4DF4">
            <w:pPr>
              <w:jc w:val="center"/>
            </w:pPr>
            <w:r>
              <w:rPr>
                <w:sz w:val="24"/>
              </w:rPr>
              <w:t>0.0023%</w:t>
            </w:r>
          </w:p>
        </w:tc>
      </w:tr>
      <w:tr w:rsidR="0090148B">
        <w:tc>
          <w:tcPr>
            <w:tcW w:w="1600" w:type="dxa"/>
            <w:vAlign w:val="center"/>
          </w:tcPr>
          <w:p w:rsidR="0090148B" w:rsidRDefault="006D4DF4">
            <w:pPr>
              <w:jc w:val="left"/>
            </w:pPr>
            <w:r>
              <w:rPr>
                <w:sz w:val="24"/>
              </w:rPr>
              <w:t>自基金合同生效起至今</w:t>
            </w:r>
          </w:p>
        </w:tc>
        <w:tc>
          <w:tcPr>
            <w:tcW w:w="1233" w:type="dxa"/>
            <w:vAlign w:val="center"/>
          </w:tcPr>
          <w:p w:rsidR="0090148B" w:rsidRDefault="006D4DF4">
            <w:pPr>
              <w:jc w:val="center"/>
            </w:pPr>
            <w:r>
              <w:rPr>
                <w:sz w:val="24"/>
              </w:rPr>
              <w:t>4.6602%</w:t>
            </w:r>
          </w:p>
        </w:tc>
        <w:tc>
          <w:tcPr>
            <w:tcW w:w="1233" w:type="dxa"/>
            <w:vAlign w:val="center"/>
          </w:tcPr>
          <w:p w:rsidR="0090148B" w:rsidRDefault="006D4DF4">
            <w:pPr>
              <w:jc w:val="center"/>
            </w:pPr>
            <w:r>
              <w:rPr>
                <w:sz w:val="24"/>
              </w:rPr>
              <w:t>0.0075%</w:t>
            </w:r>
          </w:p>
        </w:tc>
        <w:tc>
          <w:tcPr>
            <w:tcW w:w="1233" w:type="dxa"/>
            <w:vAlign w:val="center"/>
          </w:tcPr>
          <w:p w:rsidR="0090148B" w:rsidRDefault="006D4DF4">
            <w:pPr>
              <w:jc w:val="center"/>
            </w:pPr>
            <w:r>
              <w:rPr>
                <w:sz w:val="24"/>
              </w:rPr>
              <w:t>0.5264%</w:t>
            </w:r>
          </w:p>
        </w:tc>
        <w:tc>
          <w:tcPr>
            <w:tcW w:w="1233" w:type="dxa"/>
            <w:vAlign w:val="center"/>
          </w:tcPr>
          <w:p w:rsidR="0090148B" w:rsidRDefault="006D4DF4">
            <w:pPr>
              <w:jc w:val="center"/>
            </w:pPr>
            <w:r>
              <w:rPr>
                <w:sz w:val="24"/>
              </w:rPr>
              <w:t>0.0000%</w:t>
            </w:r>
          </w:p>
        </w:tc>
        <w:tc>
          <w:tcPr>
            <w:tcW w:w="1233" w:type="dxa"/>
            <w:vAlign w:val="center"/>
          </w:tcPr>
          <w:p w:rsidR="0090148B" w:rsidRDefault="006D4DF4">
            <w:pPr>
              <w:jc w:val="center"/>
            </w:pPr>
            <w:r>
              <w:rPr>
                <w:sz w:val="24"/>
              </w:rPr>
              <w:t>4.1338%</w:t>
            </w:r>
          </w:p>
        </w:tc>
        <w:tc>
          <w:tcPr>
            <w:tcW w:w="1233" w:type="dxa"/>
            <w:vAlign w:val="center"/>
          </w:tcPr>
          <w:p w:rsidR="0090148B" w:rsidRDefault="006D4DF4">
            <w:pPr>
              <w:jc w:val="center"/>
            </w:pPr>
            <w:r>
              <w:rPr>
                <w:sz w:val="24"/>
              </w:rPr>
              <w:t>0.0075%</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注：本基金的业绩比较基准为：活期存款利率（税后）。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交银施罗德天运宝货币市场基金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2017</w:t>
      </w:r>
      <w:r w:rsidR="00223DFB" w:rsidRPr="0061644B">
        <w:rPr>
          <w:sz w:val="24"/>
        </w:rPr>
        <w:t>年</w:t>
      </w:r>
      <w:r w:rsidR="00223DFB" w:rsidRPr="0061644B">
        <w:rPr>
          <w:sz w:val="24"/>
        </w:rPr>
        <w:t>12</w:t>
      </w:r>
      <w:r w:rsidR="00223DFB" w:rsidRPr="0061644B">
        <w:rPr>
          <w:sz w:val="24"/>
        </w:rPr>
        <w:t>月</w:t>
      </w:r>
      <w:r w:rsidR="00223DFB" w:rsidRPr="0061644B">
        <w:rPr>
          <w:sz w:val="24"/>
        </w:rPr>
        <w:t>29</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交银天运宝货币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lastRenderedPageBreak/>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交银天运宝货币</w:t>
      </w:r>
      <w:r w:rsidR="00223DFB" w:rsidRPr="0061644B">
        <w:rPr>
          <w:sz w:val="24"/>
        </w:rPr>
        <w:t>E</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90148B" w:rsidRDefault="006D4DF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截至报告期末，公司管理了包括货币型、债券型、普通混合型和股票型在内的</w:t>
      </w:r>
      <w:r w:rsidRPr="0061644B">
        <w:rPr>
          <w:color w:val="000000"/>
          <w:sz w:val="24"/>
        </w:rPr>
        <w:t>80</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90148B">
        <w:tc>
          <w:tcPr>
            <w:tcW w:w="1032" w:type="dxa"/>
            <w:vAlign w:val="center"/>
          </w:tcPr>
          <w:p w:rsidR="0090148B" w:rsidRDefault="006D4DF4">
            <w:pPr>
              <w:jc w:val="center"/>
            </w:pPr>
            <w:r>
              <w:rPr>
                <w:sz w:val="24"/>
              </w:rPr>
              <w:t>连端清</w:t>
            </w:r>
          </w:p>
        </w:tc>
        <w:tc>
          <w:tcPr>
            <w:tcW w:w="1019" w:type="dxa"/>
            <w:vAlign w:val="center"/>
          </w:tcPr>
          <w:p w:rsidR="0090148B" w:rsidRDefault="006D4DF4">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w:t>
            </w:r>
            <w:r>
              <w:rPr>
                <w:sz w:val="24"/>
              </w:rPr>
              <w:lastRenderedPageBreak/>
              <w:t>纯债债券、交银裕隆纯债债券、交银天鑫宝货币、交银天益宝货币、交银境尚收益债券、交银天运宝货币的基金经理</w:t>
            </w:r>
          </w:p>
          <w:p w:rsidR="0090148B" w:rsidRDefault="0090148B">
            <w:pPr>
              <w:jc w:val="center"/>
            </w:pPr>
          </w:p>
        </w:tc>
        <w:tc>
          <w:tcPr>
            <w:tcW w:w="1523" w:type="dxa"/>
            <w:vAlign w:val="center"/>
          </w:tcPr>
          <w:p w:rsidR="0090148B" w:rsidRDefault="006D4DF4">
            <w:pPr>
              <w:jc w:val="center"/>
            </w:pPr>
            <w:r>
              <w:rPr>
                <w:sz w:val="24"/>
              </w:rPr>
              <w:lastRenderedPageBreak/>
              <w:t>2017-12-29</w:t>
            </w:r>
          </w:p>
        </w:tc>
        <w:tc>
          <w:tcPr>
            <w:tcW w:w="1192" w:type="dxa"/>
            <w:vAlign w:val="center"/>
          </w:tcPr>
          <w:p w:rsidR="0090148B" w:rsidRDefault="006D4DF4">
            <w:pPr>
              <w:jc w:val="center"/>
            </w:pPr>
            <w:r>
              <w:rPr>
                <w:sz w:val="24"/>
              </w:rPr>
              <w:t>-</w:t>
            </w:r>
          </w:p>
        </w:tc>
        <w:tc>
          <w:tcPr>
            <w:tcW w:w="1192" w:type="dxa"/>
            <w:vAlign w:val="center"/>
          </w:tcPr>
          <w:p w:rsidR="0090148B" w:rsidRDefault="006D4DF4">
            <w:pPr>
              <w:jc w:val="center"/>
            </w:pPr>
            <w:r>
              <w:rPr>
                <w:sz w:val="24"/>
              </w:rPr>
              <w:t>6</w:t>
            </w:r>
            <w:r>
              <w:rPr>
                <w:sz w:val="24"/>
              </w:rPr>
              <w:t>年</w:t>
            </w:r>
          </w:p>
        </w:tc>
        <w:tc>
          <w:tcPr>
            <w:tcW w:w="3040" w:type="dxa"/>
            <w:vAlign w:val="center"/>
          </w:tcPr>
          <w:p w:rsidR="0090148B" w:rsidRDefault="006D4DF4">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p w:rsidR="0090148B" w:rsidRDefault="0090148B"/>
          <w:p w:rsidR="0090148B" w:rsidRDefault="0090148B"/>
        </w:tc>
      </w:tr>
      <w:tr w:rsidR="0090148B">
        <w:tc>
          <w:tcPr>
            <w:tcW w:w="1032" w:type="dxa"/>
            <w:vAlign w:val="center"/>
          </w:tcPr>
          <w:p w:rsidR="0090148B" w:rsidRDefault="006D4DF4">
            <w:pPr>
              <w:jc w:val="center"/>
            </w:pPr>
            <w:r>
              <w:rPr>
                <w:sz w:val="24"/>
              </w:rPr>
              <w:t>季参平</w:t>
            </w:r>
          </w:p>
        </w:tc>
        <w:tc>
          <w:tcPr>
            <w:tcW w:w="1019" w:type="dxa"/>
            <w:vAlign w:val="center"/>
          </w:tcPr>
          <w:p w:rsidR="0090148B" w:rsidRDefault="006D4DF4">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w:t>
            </w:r>
            <w:r>
              <w:rPr>
                <w:sz w:val="24"/>
              </w:rPr>
              <w:lastRenderedPageBreak/>
              <w:t>银天运宝货币的基金经理助理</w:t>
            </w:r>
          </w:p>
        </w:tc>
        <w:tc>
          <w:tcPr>
            <w:tcW w:w="1523" w:type="dxa"/>
            <w:vAlign w:val="center"/>
          </w:tcPr>
          <w:p w:rsidR="0090148B" w:rsidRDefault="006D4DF4">
            <w:pPr>
              <w:jc w:val="center"/>
            </w:pPr>
            <w:r>
              <w:rPr>
                <w:sz w:val="24"/>
              </w:rPr>
              <w:lastRenderedPageBreak/>
              <w:t>2018-01-10</w:t>
            </w:r>
          </w:p>
        </w:tc>
        <w:tc>
          <w:tcPr>
            <w:tcW w:w="1192" w:type="dxa"/>
            <w:vAlign w:val="center"/>
          </w:tcPr>
          <w:p w:rsidR="0090148B" w:rsidRDefault="006D4DF4">
            <w:pPr>
              <w:jc w:val="center"/>
            </w:pPr>
            <w:r>
              <w:rPr>
                <w:sz w:val="24"/>
              </w:rPr>
              <w:t>-</w:t>
            </w:r>
          </w:p>
        </w:tc>
        <w:tc>
          <w:tcPr>
            <w:tcW w:w="1192" w:type="dxa"/>
            <w:vAlign w:val="center"/>
          </w:tcPr>
          <w:p w:rsidR="0090148B" w:rsidRDefault="006D4DF4">
            <w:pPr>
              <w:jc w:val="center"/>
            </w:pPr>
            <w:r>
              <w:rPr>
                <w:sz w:val="24"/>
              </w:rPr>
              <w:t>7</w:t>
            </w:r>
            <w:r>
              <w:rPr>
                <w:sz w:val="24"/>
              </w:rPr>
              <w:t>年</w:t>
            </w:r>
          </w:p>
        </w:tc>
        <w:tc>
          <w:tcPr>
            <w:tcW w:w="3040" w:type="dxa"/>
            <w:vAlign w:val="center"/>
          </w:tcPr>
          <w:p w:rsidR="0090148B" w:rsidRDefault="006D4DF4">
            <w:r>
              <w:rPr>
                <w:sz w:val="24"/>
              </w:rPr>
              <w:t>季参平先生，美国密歇根大学金融工程硕士、</w:t>
            </w:r>
            <w:r>
              <w:rPr>
                <w:sz w:val="24"/>
              </w:rPr>
              <w:t>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w:t>
            </w:r>
            <w:r>
              <w:rPr>
                <w:sz w:val="24"/>
              </w:rPr>
              <w:t>交银施罗德瑞鑫定期开放灵活配置混合型证券投资基金的基金经理助理。</w:t>
            </w:r>
          </w:p>
        </w:tc>
      </w:tr>
    </w:tbl>
    <w:p w:rsidR="0090148B" w:rsidRDefault="006D4DF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0148B" w:rsidRDefault="006D4DF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90148B" w:rsidRDefault="006D4DF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0148B" w:rsidRDefault="006D4DF4">
      <w:pPr>
        <w:spacing w:before="29" w:line="288" w:lineRule="auto"/>
        <w:ind w:firstLineChars="200" w:firstLine="480"/>
        <w:rPr>
          <w:color w:val="000000"/>
          <w:sz w:val="24"/>
        </w:rPr>
      </w:pPr>
      <w:r>
        <w:rPr>
          <w:color w:val="000000"/>
          <w:sz w:val="24"/>
        </w:rPr>
        <w:t>公司建立资源共享的投资研究信息平台</w:t>
      </w:r>
      <w:r>
        <w:rPr>
          <w:color w:val="000000"/>
          <w:sz w:val="24"/>
        </w:rPr>
        <w:t>，确保各投资组合在获得投资信息、投资建议和实施投资决策方面享有公平的机会。公司在交易执行环节实行集中交易制度，建立公平的交易分配制度。对于交易所公开竞价交易，遵循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0148B" w:rsidRDefault="006D4DF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w:t>
      </w:r>
      <w:r w:rsidRPr="0061644B">
        <w:rPr>
          <w:color w:val="000000"/>
          <w:sz w:val="24"/>
        </w:rPr>
        <w:lastRenderedPageBreak/>
        <w:t>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90148B" w:rsidRDefault="006D4DF4">
      <w:pPr>
        <w:spacing w:before="29" w:line="288" w:lineRule="auto"/>
        <w:ind w:firstLineChars="200" w:firstLine="480"/>
        <w:rPr>
          <w:color w:val="000000"/>
          <w:sz w:val="24"/>
        </w:rPr>
      </w:pPr>
      <w:r>
        <w:rPr>
          <w:color w:val="000000"/>
          <w:sz w:val="24"/>
        </w:rPr>
        <w:t>2019</w:t>
      </w:r>
      <w:r>
        <w:rPr>
          <w:color w:val="000000"/>
          <w:sz w:val="24"/>
        </w:rPr>
        <w:t>年上半年，国内经济走势比较复杂，市场先经历短暂回暖，后于二季度再次放缓。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攀升到五月的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w:t>
      </w:r>
      <w:r>
        <w:rPr>
          <w:color w:val="000000"/>
          <w:sz w:val="24"/>
        </w:rPr>
        <w:t>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月降准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年上半年，三个月上海银行间拆借利率下行</w:t>
      </w:r>
      <w:r>
        <w:rPr>
          <w:color w:val="000000"/>
          <w:sz w:val="24"/>
        </w:rPr>
        <w:t>6</w:t>
      </w:r>
      <w:r>
        <w:rPr>
          <w:color w:val="000000"/>
          <w:sz w:val="24"/>
        </w:rPr>
        <w:t>4bps</w:t>
      </w:r>
      <w:r>
        <w:rPr>
          <w:color w:val="000000"/>
          <w:sz w:val="24"/>
        </w:rPr>
        <w:t>到</w:t>
      </w:r>
      <w:r>
        <w:rPr>
          <w:color w:val="000000"/>
          <w:sz w:val="24"/>
        </w:rPr>
        <w:t>2.71%</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我们仍旧维持低杠杆、短久期的操作思路，多投资于估值波动较小的银行存款与回购等，组合整体流动性良好。我们视组合流动性和市场情况，增配了高评级的同业存单以及同业存款等，维持组合收益水平。</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2019</w:t>
      </w:r>
      <w:r w:rsidRPr="0061644B">
        <w:rPr>
          <w:color w:val="000000"/>
          <w:sz w:val="24"/>
        </w:rPr>
        <w:t>年下半年，我们将密切关注流动性宽松和信用风险收紧后债券和货币市场走势，警惕因中美贸易争端变化和通胀压力持续带来的货币政策边际变化，同时继续观察银行理财子公司的发展以及类货币型理财产品对行业生态的影响。我们认为，海外美联储的宽松预期有回调风险，市场对于中美贸易争端的判断将出现反复，货币政策预计会延续稳健宽松的状态，而财政政策或将会更加积极。本基金将根据不同资产收益率的动态变化，适时调整组合结构，根据期限利差动态调整组合杠杆率，通过对市场利率的前瞻性判断进行合理有效的久期管理，严格控制信用风险、流动性风险和利率风险，</w:t>
      </w:r>
      <w:r w:rsidRPr="0061644B">
        <w:rPr>
          <w:color w:val="000000"/>
          <w:sz w:val="24"/>
        </w:rPr>
        <w:lastRenderedPageBreak/>
        <w:t>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90148B" w:rsidRDefault="006D4DF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0148B" w:rsidRDefault="006D4DF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w:t>
      </w:r>
      <w:r>
        <w:rPr>
          <w:color w:val="000000"/>
          <w:sz w:val="24"/>
        </w:rPr>
        <w:t>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遵照法律法规及基金合同的约定，本基金每日分配收益，按日结转份额。本基金本报告期内利润分配情况参见</w:t>
      </w:r>
      <w:r w:rsidR="006D4DF4">
        <w:rPr>
          <w:rFonts w:hint="eastAsia"/>
          <w:color w:val="000000"/>
          <w:sz w:val="24"/>
        </w:rPr>
        <w:t>半</w:t>
      </w:r>
      <w:r w:rsidR="006D4DF4" w:rsidRPr="006D4DF4">
        <w:rPr>
          <w:rFonts w:hint="eastAsia"/>
          <w:color w:val="000000"/>
          <w:sz w:val="24"/>
        </w:rPr>
        <w:t>年度报告正文</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bookmarkStart w:id="7" w:name="_GoBack"/>
      <w:bookmarkEnd w:id="7"/>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本基金已于</w:t>
      </w:r>
      <w:r w:rsidRPr="004D7B20">
        <w:rPr>
          <w:kern w:val="0"/>
          <w:sz w:val="24"/>
        </w:rPr>
        <w:t>2019</w:t>
      </w:r>
      <w:r w:rsidRPr="004D7B20">
        <w:rPr>
          <w:kern w:val="0"/>
          <w:sz w:val="24"/>
        </w:rPr>
        <w:t>年</w:t>
      </w:r>
      <w:r w:rsidRPr="004D7B20">
        <w:rPr>
          <w:kern w:val="0"/>
          <w:sz w:val="24"/>
        </w:rPr>
        <w:t>8</w:t>
      </w:r>
      <w:r w:rsidRPr="004D7B20">
        <w:rPr>
          <w:kern w:val="0"/>
          <w:sz w:val="24"/>
        </w:rPr>
        <w:t>月</w:t>
      </w:r>
      <w:r w:rsidRPr="004D7B20">
        <w:rPr>
          <w:kern w:val="0"/>
          <w:sz w:val="24"/>
        </w:rPr>
        <w:t>9</w:t>
      </w:r>
      <w:r w:rsidRPr="004D7B20">
        <w:rPr>
          <w:kern w:val="0"/>
          <w:sz w:val="24"/>
        </w:rPr>
        <w:t>日进入清算程序。</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r w:rsidRPr="0061644B">
        <w:rPr>
          <w:color w:val="000000"/>
          <w:sz w:val="24"/>
        </w:rPr>
        <w:t xml:space="preserve"> </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w:t>
      </w:r>
      <w:r w:rsidRPr="0061644B">
        <w:rPr>
          <w:color w:val="000000"/>
          <w:sz w:val="24"/>
        </w:rPr>
        <w:lastRenderedPageBreak/>
        <w:t>行为；基金管理人在报告期内，严格遵守了《证券投资基金法》等有关法律法规，在各重要方面的运作严格按照基金合同的规定进行。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本托管人认真复核了本半年度报告中的财务指标、净值表现、收益分配情况、财务会计报告、投资组合报告等内容，认为其真实、准确和完整，不存在虚假记载、误导性陈述或者重大遗漏。</w:t>
      </w: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会计主体：交银施罗德天运宝货币市场基金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12,169,130.95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80,581,015.36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802.83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750.33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85,628,462.46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85,628,462.46</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45,400,299.10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3,543.31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1,114,012.18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189,839.00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25.00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lastRenderedPageBreak/>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12,173,502.09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212,914,378.43</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3,406.74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25,286.20</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1,135.56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8,428.75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1,685.42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3,250.95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2,349.78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8,979.83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227.91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5,540.77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356.88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29,551.04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89,351.66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138,487.02</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98,513.95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219,524.56</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12,074,988.14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212,694,853.87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12,074,988.14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212,694,853.87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12,173,502.09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212,914,378.43</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w:t>
      </w:r>
      <w:r w:rsidRPr="0061644B">
        <w:rPr>
          <w:kern w:val="0"/>
          <w:sz w:val="24"/>
        </w:rPr>
        <w:t>元，基金份额总额</w:t>
      </w:r>
      <w:r w:rsidRPr="0061644B">
        <w:rPr>
          <w:kern w:val="0"/>
          <w:sz w:val="24"/>
        </w:rPr>
        <w:t>12,074,988.14</w:t>
      </w:r>
      <w:r w:rsidRPr="0061644B">
        <w:rPr>
          <w:kern w:val="0"/>
          <w:sz w:val="24"/>
        </w:rPr>
        <w:t>份。其中</w:t>
      </w:r>
      <w:r w:rsidRPr="0061644B">
        <w:rPr>
          <w:kern w:val="0"/>
          <w:sz w:val="24"/>
        </w:rPr>
        <w:t>A</w:t>
      </w:r>
      <w:r w:rsidRPr="0061644B">
        <w:rPr>
          <w:kern w:val="0"/>
          <w:sz w:val="24"/>
        </w:rPr>
        <w:t>类基金份额总额</w:t>
      </w:r>
      <w:r w:rsidRPr="0061644B">
        <w:rPr>
          <w:kern w:val="0"/>
          <w:sz w:val="24"/>
        </w:rPr>
        <w:t>6,992,710.64</w:t>
      </w:r>
      <w:r w:rsidRPr="0061644B">
        <w:rPr>
          <w:kern w:val="0"/>
          <w:sz w:val="24"/>
        </w:rPr>
        <w:t>份，</w:t>
      </w:r>
      <w:r w:rsidRPr="0061644B">
        <w:rPr>
          <w:kern w:val="0"/>
          <w:sz w:val="24"/>
        </w:rPr>
        <w:t>E</w:t>
      </w:r>
      <w:r w:rsidRPr="0061644B">
        <w:rPr>
          <w:kern w:val="0"/>
          <w:sz w:val="24"/>
        </w:rPr>
        <w:t>类基金份额总额</w:t>
      </w:r>
      <w:r w:rsidRPr="0061644B">
        <w:rPr>
          <w:kern w:val="0"/>
          <w:sz w:val="24"/>
        </w:rPr>
        <w:t>5,082,277.50</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交银施罗德天运宝货币市场基金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lastRenderedPageBreak/>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1,590,908.36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3,035,113.63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1,585,689.82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3,035,113.63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649,368.50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1,427,046.60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657,381.34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975,594.23</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278,939.98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632,472.80</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5,218.54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5,218.54</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277,556.12</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461,830.77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78,299.92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103,198.21</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26,099.93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34,399.44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15,721.16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9,197.19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48,159.77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172,070.22</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48,159.77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172,070.22</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1,119.73</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2,674.34</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108,155.61</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140,291.37</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1,313,352.24</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2,573,282.86</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lastRenderedPageBreak/>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1,313,352.24</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2,573,282.86</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交银施罗德天运宝货币市场基金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212,694,853.87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212,694,853.87</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1,313,352.24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1,313,352.24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-200,619,865.73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-200,619,865.73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73,185,825.21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73,185,825.21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-273,805,690.94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-273,805,690.94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-1,313,352.24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-1,313,352.24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12,074,988.14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12,074,988.14</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220,254,630.03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220,254,630.03</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2,573,282.86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2,573,282.86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w:t>
            </w:r>
            <w:r w:rsidRPr="0061644B">
              <w:rPr>
                <w:sz w:val="24"/>
              </w:rPr>
              <w:lastRenderedPageBreak/>
              <w:t>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lastRenderedPageBreak/>
              <w:t>4,396,647.97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4,396,647.97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193,202,097.94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193,202,097.94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-188,805,449.97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-188,805,449.97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-2,573,282.86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-2,573,282.86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224,651,278.00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224,651,278.00</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90148B" w:rsidRDefault="006D4DF4">
      <w:pPr>
        <w:spacing w:before="29" w:line="288" w:lineRule="auto"/>
        <w:ind w:firstLineChars="200" w:firstLine="480"/>
        <w:rPr>
          <w:color w:val="000000"/>
          <w:sz w:val="24"/>
        </w:rPr>
      </w:pPr>
      <w:r>
        <w:rPr>
          <w:color w:val="000000"/>
          <w:sz w:val="24"/>
        </w:rPr>
        <w:t>交银施罗德天运宝货币市场基金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[2017]1136</w:t>
      </w:r>
      <w:r>
        <w:rPr>
          <w:color w:val="000000"/>
          <w:sz w:val="24"/>
        </w:rPr>
        <w:t>号《关于准予交银施罗德天运宝货币市场基金注册的批复》核准，由交银施罗德基金管理有限公司依照《中华人民共和国证券投资基金法》和《交银施罗德天运宝货币市场基金基金合同》负责公开募集。本基金为契约型开放式，存续期限不定。首次设立募集不包括认购资金利息共募集人民币</w:t>
      </w:r>
      <w:r>
        <w:rPr>
          <w:color w:val="000000"/>
          <w:sz w:val="24"/>
        </w:rPr>
        <w:t>220,018,503.81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(2017)</w:t>
      </w:r>
      <w:r>
        <w:rPr>
          <w:color w:val="000000"/>
          <w:sz w:val="24"/>
        </w:rPr>
        <w:t>第</w:t>
      </w:r>
      <w:r>
        <w:rPr>
          <w:color w:val="000000"/>
          <w:sz w:val="24"/>
        </w:rPr>
        <w:t>347</w:t>
      </w:r>
      <w:r>
        <w:rPr>
          <w:color w:val="000000"/>
          <w:sz w:val="24"/>
        </w:rPr>
        <w:t>号验资报告予以验</w:t>
      </w:r>
      <w:r>
        <w:rPr>
          <w:color w:val="000000"/>
          <w:sz w:val="24"/>
        </w:rPr>
        <w:t>证。经向中国证监会备案，《交银施罗德天运宝货币市场基金基金合同》于</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日正式生效，基金合同生效日的基金份额总额为</w:t>
      </w:r>
      <w:r>
        <w:rPr>
          <w:color w:val="000000"/>
          <w:sz w:val="24"/>
        </w:rPr>
        <w:t>220,028,473.23</w:t>
      </w:r>
      <w:r>
        <w:rPr>
          <w:color w:val="000000"/>
          <w:sz w:val="24"/>
        </w:rPr>
        <w:t>份基金份额，其中认购资金利息折合</w:t>
      </w:r>
      <w:r>
        <w:rPr>
          <w:color w:val="000000"/>
          <w:sz w:val="24"/>
        </w:rPr>
        <w:t>9,969.42</w:t>
      </w:r>
      <w:r>
        <w:rPr>
          <w:color w:val="000000"/>
          <w:sz w:val="24"/>
        </w:rPr>
        <w:t>份基金份额。本基金的基金管理人为交银施罗德基金管理有限公司，基金托管人为兴业银行股份有限公司。</w:t>
      </w:r>
    </w:p>
    <w:p w:rsidR="0090148B" w:rsidRDefault="006D4DF4">
      <w:pPr>
        <w:spacing w:before="29" w:line="288" w:lineRule="auto"/>
        <w:ind w:firstLineChars="200" w:firstLine="480"/>
        <w:rPr>
          <w:color w:val="000000"/>
          <w:sz w:val="24"/>
        </w:rPr>
      </w:pPr>
      <w:r>
        <w:rPr>
          <w:color w:val="000000"/>
          <w:sz w:val="24"/>
        </w:rPr>
        <w:t>根据《交银施罗德天运宝货币市场基金基金合同》和《交银施罗德天运宝货币市场基金招募说明书》的相关规定，本基金根据销售服务费收取方式的不同，将基金份额分为</w:t>
      </w:r>
      <w:r>
        <w:rPr>
          <w:color w:val="000000"/>
          <w:sz w:val="24"/>
        </w:rPr>
        <w:t>A</w:t>
      </w:r>
      <w:r>
        <w:rPr>
          <w:color w:val="000000"/>
          <w:sz w:val="24"/>
        </w:rPr>
        <w:t>类基金份额和</w:t>
      </w:r>
      <w:r>
        <w:rPr>
          <w:color w:val="000000"/>
          <w:sz w:val="24"/>
        </w:rPr>
        <w:t>E</w:t>
      </w:r>
      <w:r>
        <w:rPr>
          <w:color w:val="000000"/>
          <w:sz w:val="24"/>
        </w:rPr>
        <w:t>类基金份额。销售服务费率为</w:t>
      </w:r>
      <w:r>
        <w:rPr>
          <w:color w:val="000000"/>
          <w:sz w:val="24"/>
        </w:rPr>
        <w:t>0.25%</w:t>
      </w:r>
      <w:r>
        <w:rPr>
          <w:color w:val="000000"/>
          <w:sz w:val="24"/>
        </w:rPr>
        <w:t>的基金份额</w:t>
      </w:r>
      <w:r>
        <w:rPr>
          <w:color w:val="000000"/>
          <w:sz w:val="24"/>
        </w:rPr>
        <w:t>，称为</w:t>
      </w:r>
      <w:r>
        <w:rPr>
          <w:color w:val="000000"/>
          <w:sz w:val="24"/>
        </w:rPr>
        <w:t>A</w:t>
      </w:r>
      <w:r>
        <w:rPr>
          <w:color w:val="000000"/>
          <w:sz w:val="24"/>
        </w:rPr>
        <w:t>类基金份额；销售服务费率为</w:t>
      </w:r>
      <w:r>
        <w:rPr>
          <w:color w:val="000000"/>
          <w:sz w:val="24"/>
        </w:rPr>
        <w:t>0.01%</w:t>
      </w:r>
      <w:r>
        <w:rPr>
          <w:color w:val="000000"/>
          <w:sz w:val="24"/>
        </w:rPr>
        <w:t>的基金份额，称为</w:t>
      </w:r>
      <w:r>
        <w:rPr>
          <w:color w:val="000000"/>
          <w:sz w:val="24"/>
        </w:rPr>
        <w:t>E</w:t>
      </w:r>
      <w:r>
        <w:rPr>
          <w:color w:val="000000"/>
          <w:sz w:val="24"/>
        </w:rPr>
        <w:t>类基金份额。两类基金份额单独设置基金代码，并分别公布各类基金份额的每万份基金已实现收益和七日年化收益率。投资者可自行选择认购</w:t>
      </w:r>
      <w:r>
        <w:rPr>
          <w:color w:val="000000"/>
          <w:sz w:val="24"/>
        </w:rPr>
        <w:t>/</w:t>
      </w:r>
      <w:r>
        <w:rPr>
          <w:color w:val="000000"/>
          <w:sz w:val="24"/>
        </w:rPr>
        <w:t>申购的基金份额类别，除非基金管理人在未来另行公告开通相关业务，本基金不同基金份额类别之间不得互相转换。</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根据《中华人民共和国证券投资基金法》和《交银施罗德天运宝货币市场基金基金合同》的有关规定，本基金的投资范围为具有良好流动性的金融工具，包括现金，期限</w:t>
      </w:r>
      <w:r w:rsidRPr="0061644B">
        <w:rPr>
          <w:color w:val="000000"/>
          <w:sz w:val="24"/>
        </w:rPr>
        <w:lastRenderedPageBreak/>
        <w:t>在</w:t>
      </w:r>
      <w:r w:rsidRPr="0061644B">
        <w:rPr>
          <w:color w:val="000000"/>
          <w:sz w:val="24"/>
        </w:rPr>
        <w:t>1</w:t>
      </w:r>
      <w:r w:rsidRPr="0061644B">
        <w:rPr>
          <w:color w:val="000000"/>
          <w:sz w:val="24"/>
        </w:rPr>
        <w:t>年以内（含</w:t>
      </w:r>
      <w:r w:rsidRPr="0061644B">
        <w:rPr>
          <w:color w:val="000000"/>
          <w:sz w:val="24"/>
        </w:rPr>
        <w:t>1</w:t>
      </w:r>
      <w:r w:rsidRPr="0061644B">
        <w:rPr>
          <w:color w:val="000000"/>
          <w:sz w:val="24"/>
        </w:rPr>
        <w:t>年）的银行存款、债券回购、中央银行票据、同业存单，剩余期限在</w:t>
      </w:r>
      <w:r w:rsidRPr="0061644B">
        <w:rPr>
          <w:color w:val="000000"/>
          <w:sz w:val="24"/>
        </w:rPr>
        <w:t>397</w:t>
      </w:r>
      <w:r w:rsidRPr="0061644B">
        <w:rPr>
          <w:color w:val="000000"/>
          <w:sz w:val="24"/>
        </w:rPr>
        <w:t>天以内（含</w:t>
      </w:r>
      <w:r w:rsidRPr="0061644B">
        <w:rPr>
          <w:color w:val="000000"/>
          <w:sz w:val="24"/>
        </w:rPr>
        <w:t>397</w:t>
      </w:r>
      <w:r w:rsidRPr="0061644B">
        <w:rPr>
          <w:color w:val="000000"/>
          <w:sz w:val="24"/>
        </w:rPr>
        <w:t>天）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90148B" w:rsidRDefault="006D4DF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颁布的《证券投资基金会计核算业务指引》、《交银施罗德天运宝货币市场基金基金合同》和在财务报表附注</w:t>
      </w:r>
      <w:r>
        <w:rPr>
          <w:color w:val="000000"/>
          <w:sz w:val="24"/>
        </w:rPr>
        <w:t>6.4.4</w:t>
      </w:r>
      <w:r>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0"/>
        <w:rPr>
          <w:color w:val="000000"/>
          <w:sz w:val="24"/>
        </w:rPr>
      </w:pPr>
      <w:r w:rsidRPr="0061644B">
        <w:rPr>
          <w:color w:val="000000"/>
          <w:sz w:val="24"/>
        </w:rPr>
        <w:t>根据《交银施罗德天运宝货币市场基金基金合同》以及基金管理人交银施罗德基金管理有限公司于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w:t>
      </w:r>
      <w:r w:rsidRPr="0061644B">
        <w:rPr>
          <w:color w:val="000000"/>
          <w:sz w:val="24"/>
        </w:rPr>
        <w:t>日发布的《交银施罗德基金管理有限公司关于交银施罗德天运宝货币市场基金基金合同终止及进入基金财产清算程序的公告》，本基金于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9</w:t>
      </w:r>
      <w:r w:rsidRPr="0061644B">
        <w:rPr>
          <w:color w:val="000000"/>
          <w:sz w:val="24"/>
        </w:rPr>
        <w:t>日进入财产清算期，详情参见附注</w:t>
      </w:r>
      <w:r w:rsidRPr="0061644B">
        <w:rPr>
          <w:color w:val="000000"/>
          <w:sz w:val="24"/>
        </w:rPr>
        <w:t>6.4.8.2</w:t>
      </w:r>
      <w:r w:rsidRPr="0061644B">
        <w:rPr>
          <w:color w:val="000000"/>
          <w:sz w:val="24"/>
        </w:rPr>
        <w:t>资产负债表日后事项，因此本基金财务报表以清算基础编制。于</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日，所有资产以可收回金额和账面价值孰低计量，负债以预计需要清偿的金额计量。</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lastRenderedPageBreak/>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90148B" w:rsidRDefault="006D4DF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w:t>
      </w:r>
      <w:r>
        <w:rPr>
          <w:color w:val="000000"/>
          <w:sz w:val="24"/>
        </w:rPr>
        <w:t>税</w:t>
      </w:r>
      <w:r>
        <w:rPr>
          <w:color w:val="000000"/>
          <w:sz w:val="24"/>
        </w:rPr>
        <w:t>[2017]90</w:t>
      </w:r>
      <w:r>
        <w:rPr>
          <w:color w:val="000000"/>
          <w:sz w:val="24"/>
        </w:rPr>
        <w:t>号《关于租入固定资产进项税额抵扣等增值税政策的通知》及其他相关财税法规和实务操作，主要税项列示如下：</w:t>
      </w:r>
    </w:p>
    <w:p w:rsidR="0090148B" w:rsidRDefault="006D4DF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0148B" w:rsidRDefault="006D4DF4">
      <w:pPr>
        <w:spacing w:before="29" w:line="288" w:lineRule="auto"/>
        <w:ind w:firstLineChars="200" w:firstLine="480"/>
        <w:rPr>
          <w:color w:val="000000"/>
          <w:sz w:val="24"/>
        </w:rPr>
      </w:pPr>
      <w:r>
        <w:rPr>
          <w:color w:val="000000"/>
          <w:sz w:val="24"/>
        </w:rPr>
        <w:t>对证券投资基金管理人运用基金买卖债券的转让收入</w:t>
      </w:r>
      <w:r>
        <w:rPr>
          <w:color w:val="000000"/>
          <w:sz w:val="24"/>
        </w:rPr>
        <w:t>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90148B" w:rsidRDefault="006D4DF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90148B" w:rsidRDefault="006D4DF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90148B">
        <w:tc>
          <w:tcPr>
            <w:tcW w:w="5219" w:type="dxa"/>
            <w:vAlign w:val="center"/>
          </w:tcPr>
          <w:p w:rsidR="0090148B" w:rsidRDefault="006D4DF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0148B" w:rsidRDefault="006D4DF4">
            <w:pPr>
              <w:jc w:val="left"/>
            </w:pPr>
            <w:r>
              <w:rPr>
                <w:color w:val="000000"/>
                <w:sz w:val="24"/>
              </w:rPr>
              <w:t>基金管理人、基金销售机构、基金登记机构</w:t>
            </w:r>
          </w:p>
        </w:tc>
      </w:tr>
      <w:tr w:rsidR="0090148B">
        <w:tc>
          <w:tcPr>
            <w:tcW w:w="5219" w:type="dxa"/>
            <w:vAlign w:val="center"/>
          </w:tcPr>
          <w:p w:rsidR="0090148B" w:rsidRDefault="006D4DF4">
            <w:pPr>
              <w:jc w:val="left"/>
            </w:pPr>
            <w:r>
              <w:rPr>
                <w:color w:val="000000"/>
                <w:sz w:val="24"/>
              </w:rPr>
              <w:t>兴业银行股份有限公司（</w:t>
            </w:r>
            <w:r>
              <w:rPr>
                <w:color w:val="000000"/>
                <w:sz w:val="24"/>
              </w:rPr>
              <w:t>“</w:t>
            </w:r>
            <w:r>
              <w:rPr>
                <w:color w:val="000000"/>
                <w:sz w:val="24"/>
              </w:rPr>
              <w:t>兴业银行</w:t>
            </w:r>
            <w:r>
              <w:rPr>
                <w:color w:val="000000"/>
                <w:sz w:val="24"/>
              </w:rPr>
              <w:t>”</w:t>
            </w:r>
            <w:r>
              <w:rPr>
                <w:color w:val="000000"/>
                <w:sz w:val="24"/>
              </w:rPr>
              <w:t>）</w:t>
            </w:r>
          </w:p>
        </w:tc>
        <w:tc>
          <w:tcPr>
            <w:tcW w:w="3779" w:type="dxa"/>
            <w:vAlign w:val="center"/>
          </w:tcPr>
          <w:p w:rsidR="0090148B" w:rsidRDefault="006D4DF4">
            <w:pPr>
              <w:jc w:val="left"/>
            </w:pPr>
            <w:r>
              <w:rPr>
                <w:color w:val="000000"/>
                <w:sz w:val="24"/>
              </w:rPr>
              <w:t>基金托管人</w:t>
            </w:r>
          </w:p>
        </w:tc>
      </w:tr>
      <w:tr w:rsidR="0090148B">
        <w:tc>
          <w:tcPr>
            <w:tcW w:w="5219" w:type="dxa"/>
            <w:vAlign w:val="center"/>
          </w:tcPr>
          <w:p w:rsidR="0090148B" w:rsidRDefault="006D4DF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0148B" w:rsidRDefault="006D4DF4">
            <w:pPr>
              <w:jc w:val="left"/>
            </w:pPr>
            <w:r>
              <w:rPr>
                <w:color w:val="000000"/>
                <w:sz w:val="24"/>
              </w:rPr>
              <w:t>基金管理人的股东、基金销售机构</w:t>
            </w:r>
          </w:p>
        </w:tc>
      </w:tr>
      <w:tr w:rsidR="0090148B">
        <w:tc>
          <w:tcPr>
            <w:tcW w:w="5219" w:type="dxa"/>
            <w:vAlign w:val="center"/>
          </w:tcPr>
          <w:p w:rsidR="0090148B" w:rsidRDefault="006D4DF4">
            <w:pPr>
              <w:jc w:val="left"/>
            </w:pPr>
            <w:r>
              <w:rPr>
                <w:color w:val="000000"/>
                <w:sz w:val="24"/>
              </w:rPr>
              <w:lastRenderedPageBreak/>
              <w:t>交银施罗德资产管理有限公司</w:t>
            </w:r>
          </w:p>
        </w:tc>
        <w:tc>
          <w:tcPr>
            <w:tcW w:w="3779" w:type="dxa"/>
            <w:vAlign w:val="center"/>
          </w:tcPr>
          <w:p w:rsidR="0090148B" w:rsidRDefault="006D4DF4">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78,299.92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103,198.21</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2,558.83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bl>
    <w:p w:rsidR="0090148B" w:rsidRDefault="006D4DF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日管理人报酬＝前一日基金资产净值</w:t>
      </w:r>
      <w:r w:rsidRPr="0061644B">
        <w:rPr>
          <w:kern w:val="0"/>
          <w:sz w:val="24"/>
        </w:rPr>
        <w:t>×0.15%÷</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26,099.93</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34,399.44</w:t>
            </w:r>
          </w:p>
        </w:tc>
      </w:tr>
    </w:tbl>
    <w:p w:rsidR="0090148B" w:rsidRDefault="006D4DF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w:t>
      </w:r>
      <w:r>
        <w:rPr>
          <w:kern w:val="0"/>
          <w:sz w:val="24"/>
        </w:rPr>
        <w:t xml:space="preserve"> </w:t>
      </w:r>
      <w:r>
        <w:rPr>
          <w:kern w:val="0"/>
          <w:sz w:val="24"/>
        </w:rPr>
        <w:t>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×0.05%÷</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w:t>
            </w:r>
            <w:r w:rsidRPr="005E1AD8">
              <w:rPr>
                <w:sz w:val="24"/>
              </w:rPr>
              <w:lastRenderedPageBreak/>
              <w:t>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lastRenderedPageBreak/>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交银天运宝货币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交银天运宝货币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90148B">
        <w:tc>
          <w:tcPr>
            <w:tcW w:w="1944" w:type="dxa"/>
            <w:vAlign w:val="center"/>
          </w:tcPr>
          <w:p w:rsidR="0090148B" w:rsidRDefault="006D4DF4">
            <w:pPr>
              <w:jc w:val="center"/>
            </w:pPr>
            <w:r>
              <w:rPr>
                <w:sz w:val="24"/>
              </w:rPr>
              <w:t>交银施罗德基金公司</w:t>
            </w:r>
          </w:p>
        </w:tc>
        <w:tc>
          <w:tcPr>
            <w:tcW w:w="2351" w:type="dxa"/>
            <w:vAlign w:val="center"/>
          </w:tcPr>
          <w:p w:rsidR="0090148B" w:rsidRDefault="006D4DF4">
            <w:pPr>
              <w:jc w:val="center"/>
            </w:pPr>
            <w:r>
              <w:rPr>
                <w:sz w:val="24"/>
              </w:rPr>
              <w:t>276.78</w:t>
            </w:r>
          </w:p>
        </w:tc>
        <w:tc>
          <w:tcPr>
            <w:tcW w:w="2351" w:type="dxa"/>
            <w:vAlign w:val="center"/>
          </w:tcPr>
          <w:p w:rsidR="0090148B" w:rsidRDefault="006D4DF4">
            <w:pPr>
              <w:jc w:val="center"/>
            </w:pPr>
            <w:r>
              <w:rPr>
                <w:sz w:val="24"/>
              </w:rPr>
              <w:t>4,782.42</w:t>
            </w:r>
          </w:p>
        </w:tc>
        <w:tc>
          <w:tcPr>
            <w:tcW w:w="2352" w:type="dxa"/>
            <w:vAlign w:val="center"/>
          </w:tcPr>
          <w:p w:rsidR="0090148B" w:rsidRDefault="006D4DF4">
            <w:pPr>
              <w:jc w:val="center"/>
            </w:pPr>
            <w:r>
              <w:rPr>
                <w:sz w:val="24"/>
              </w:rPr>
              <w:t>5,059.20</w:t>
            </w:r>
          </w:p>
        </w:tc>
      </w:tr>
      <w:tr w:rsidR="0090148B">
        <w:tc>
          <w:tcPr>
            <w:tcW w:w="1944" w:type="dxa"/>
            <w:vAlign w:val="center"/>
          </w:tcPr>
          <w:p w:rsidR="0090148B" w:rsidRDefault="006D4DF4">
            <w:pPr>
              <w:jc w:val="center"/>
            </w:pPr>
            <w:r>
              <w:rPr>
                <w:sz w:val="24"/>
              </w:rPr>
              <w:t>交通银行</w:t>
            </w:r>
          </w:p>
        </w:tc>
        <w:tc>
          <w:tcPr>
            <w:tcW w:w="2351" w:type="dxa"/>
            <w:vAlign w:val="center"/>
          </w:tcPr>
          <w:p w:rsidR="0090148B" w:rsidRDefault="006D4DF4">
            <w:pPr>
              <w:jc w:val="center"/>
            </w:pPr>
            <w:r>
              <w:rPr>
                <w:sz w:val="24"/>
              </w:rPr>
              <w:t>10,661.96</w:t>
            </w:r>
          </w:p>
        </w:tc>
        <w:tc>
          <w:tcPr>
            <w:tcW w:w="2351" w:type="dxa"/>
            <w:vAlign w:val="center"/>
          </w:tcPr>
          <w:p w:rsidR="0090148B" w:rsidRDefault="006D4DF4">
            <w:pPr>
              <w:jc w:val="center"/>
            </w:pPr>
            <w:r>
              <w:rPr>
                <w:sz w:val="24"/>
              </w:rPr>
              <w:t>-</w:t>
            </w:r>
          </w:p>
        </w:tc>
        <w:tc>
          <w:tcPr>
            <w:tcW w:w="2352" w:type="dxa"/>
            <w:vAlign w:val="center"/>
          </w:tcPr>
          <w:p w:rsidR="0090148B" w:rsidRDefault="006D4DF4">
            <w:pPr>
              <w:jc w:val="center"/>
            </w:pPr>
            <w:r>
              <w:rPr>
                <w:sz w:val="24"/>
              </w:rPr>
              <w:t>10,661.96</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10,938.74</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4,782.42</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15,721.16</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交银天运宝货币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交银天运宝货币</w:t>
            </w:r>
            <w:r w:rsidRPr="005E1AD8">
              <w:rPr>
                <w:sz w:val="24"/>
              </w:rPr>
              <w:t>E</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90148B">
        <w:tc>
          <w:tcPr>
            <w:tcW w:w="1944" w:type="dxa"/>
            <w:vAlign w:val="center"/>
          </w:tcPr>
          <w:p w:rsidR="0090148B" w:rsidRDefault="006D4DF4">
            <w:pPr>
              <w:jc w:val="center"/>
            </w:pPr>
            <w:r>
              <w:rPr>
                <w:sz w:val="24"/>
              </w:rPr>
              <w:t>交银施罗德基金公司</w:t>
            </w:r>
          </w:p>
        </w:tc>
        <w:tc>
          <w:tcPr>
            <w:tcW w:w="2351" w:type="dxa"/>
            <w:vAlign w:val="center"/>
          </w:tcPr>
          <w:p w:rsidR="0090148B" w:rsidRDefault="006D4DF4">
            <w:pPr>
              <w:jc w:val="center"/>
            </w:pPr>
            <w:r>
              <w:rPr>
                <w:sz w:val="24"/>
              </w:rPr>
              <w:t>97.63</w:t>
            </w:r>
          </w:p>
        </w:tc>
        <w:tc>
          <w:tcPr>
            <w:tcW w:w="2351" w:type="dxa"/>
            <w:vAlign w:val="center"/>
          </w:tcPr>
          <w:p w:rsidR="0090148B" w:rsidRDefault="006D4DF4">
            <w:pPr>
              <w:jc w:val="center"/>
            </w:pPr>
            <w:r>
              <w:rPr>
                <w:sz w:val="24"/>
              </w:rPr>
              <w:t>6,782.77</w:t>
            </w:r>
          </w:p>
        </w:tc>
        <w:tc>
          <w:tcPr>
            <w:tcW w:w="2352" w:type="dxa"/>
            <w:vAlign w:val="center"/>
          </w:tcPr>
          <w:p w:rsidR="0090148B" w:rsidRDefault="006D4DF4">
            <w:pPr>
              <w:jc w:val="center"/>
            </w:pPr>
            <w:r>
              <w:rPr>
                <w:sz w:val="24"/>
              </w:rPr>
              <w:t>6,880.40</w:t>
            </w:r>
          </w:p>
        </w:tc>
      </w:tr>
      <w:tr w:rsidR="0090148B">
        <w:tc>
          <w:tcPr>
            <w:tcW w:w="1944" w:type="dxa"/>
            <w:vAlign w:val="center"/>
          </w:tcPr>
          <w:p w:rsidR="0090148B" w:rsidRDefault="006D4DF4">
            <w:pPr>
              <w:jc w:val="center"/>
            </w:pPr>
            <w:r>
              <w:rPr>
                <w:sz w:val="24"/>
              </w:rPr>
              <w:t>交通银行</w:t>
            </w:r>
          </w:p>
        </w:tc>
        <w:tc>
          <w:tcPr>
            <w:tcW w:w="2351" w:type="dxa"/>
            <w:vAlign w:val="center"/>
          </w:tcPr>
          <w:p w:rsidR="0090148B" w:rsidRDefault="006D4DF4">
            <w:pPr>
              <w:jc w:val="center"/>
            </w:pPr>
            <w:r>
              <w:rPr>
                <w:sz w:val="24"/>
              </w:rPr>
              <w:t>2,315.64</w:t>
            </w:r>
          </w:p>
        </w:tc>
        <w:tc>
          <w:tcPr>
            <w:tcW w:w="2351" w:type="dxa"/>
            <w:vAlign w:val="center"/>
          </w:tcPr>
          <w:p w:rsidR="0090148B" w:rsidRDefault="006D4DF4">
            <w:pPr>
              <w:jc w:val="center"/>
            </w:pPr>
            <w:r>
              <w:rPr>
                <w:sz w:val="24"/>
              </w:rPr>
              <w:t>-</w:t>
            </w:r>
          </w:p>
        </w:tc>
        <w:tc>
          <w:tcPr>
            <w:tcW w:w="2352" w:type="dxa"/>
            <w:vAlign w:val="center"/>
          </w:tcPr>
          <w:p w:rsidR="0090148B" w:rsidRDefault="006D4DF4">
            <w:pPr>
              <w:jc w:val="center"/>
            </w:pPr>
            <w:r>
              <w:rPr>
                <w:sz w:val="24"/>
              </w:rPr>
              <w:t>2,315.64</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2,413.27</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6,782.77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9,196.04</w:t>
            </w:r>
          </w:p>
        </w:tc>
      </w:tr>
    </w:tbl>
    <w:p w:rsidR="0090148B" w:rsidRDefault="006D4DF4">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日销售服务费＝前一日基金资产净值</w:t>
      </w:r>
      <w:r w:rsidRPr="0061644B">
        <w:rPr>
          <w:kern w:val="0"/>
          <w:sz w:val="24"/>
        </w:rPr>
        <w:t>×</w:t>
      </w:r>
      <w:r w:rsidRPr="0061644B">
        <w:rPr>
          <w:kern w:val="0"/>
          <w:sz w:val="24"/>
        </w:rPr>
        <w:t>约定年费率</w:t>
      </w:r>
      <w:r w:rsidRPr="0061644B">
        <w:rPr>
          <w:kern w:val="0"/>
          <w:sz w:val="24"/>
        </w:rPr>
        <w:t xml:space="preserve"> / </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autoSpaceDE w:val="0"/>
        <w:autoSpaceDN w:val="0"/>
        <w:adjustRightInd w:val="0"/>
        <w:spacing w:before="29" w:line="288" w:lineRule="auto"/>
        <w:ind w:left="15" w:right="90"/>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1799"/>
        <w:gridCol w:w="1799"/>
        <w:gridCol w:w="1799"/>
      </w:tblGrid>
      <w:tr w:rsidR="006B4A69" w:rsidRPr="0061644B" w:rsidTr="00E76003">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项目</w:t>
            </w:r>
          </w:p>
        </w:tc>
        <w:tc>
          <w:tcPr>
            <w:tcW w:w="3437"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本期</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59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上年度可比期间</w:t>
            </w:r>
          </w:p>
          <w:p w:rsidR="006D141C" w:rsidRPr="0061644B" w:rsidRDefault="00A5726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E76003">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E</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A</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E</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pStyle w:val="ad"/>
              <w:spacing w:before="29" w:line="288" w:lineRule="auto"/>
              <w:rPr>
                <w:szCs w:val="24"/>
              </w:rPr>
            </w:pPr>
            <w:r w:rsidRPr="0061644B">
              <w:rPr>
                <w:szCs w:val="24"/>
              </w:rPr>
              <w:t>基金合同生效日</w:t>
            </w:r>
            <w:r w:rsidR="00392958" w:rsidRPr="0061644B">
              <w:rPr>
                <w:szCs w:val="24"/>
              </w:rPr>
              <w:t>（</w:t>
            </w:r>
            <w:r w:rsidRPr="0061644B">
              <w:rPr>
                <w:szCs w:val="24"/>
              </w:rPr>
              <w:t>2017</w:t>
            </w:r>
            <w:r w:rsidRPr="0061644B">
              <w:rPr>
                <w:szCs w:val="24"/>
              </w:rPr>
              <w:t>年</w:t>
            </w:r>
            <w:r w:rsidRPr="0061644B">
              <w:rPr>
                <w:szCs w:val="24"/>
              </w:rPr>
              <w:t>12</w:t>
            </w:r>
            <w:r w:rsidRPr="0061644B">
              <w:rPr>
                <w:szCs w:val="24"/>
              </w:rPr>
              <w:t>月</w:t>
            </w:r>
            <w:r w:rsidRPr="0061644B">
              <w:rPr>
                <w:szCs w:val="24"/>
              </w:rPr>
              <w:t>29</w:t>
            </w:r>
            <w:r w:rsidRPr="0061644B">
              <w:rPr>
                <w:szCs w:val="24"/>
              </w:rPr>
              <w:t>日</w:t>
            </w:r>
            <w:r w:rsidR="00392958" w:rsidRPr="0061644B">
              <w:rPr>
                <w:szCs w:val="24"/>
              </w:rPr>
              <w:t>）</w:t>
            </w:r>
            <w:r w:rsidRPr="0061644B">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pStyle w:val="ad"/>
              <w:spacing w:before="29" w:line="288" w:lineRule="auto"/>
              <w:rPr>
                <w:szCs w:val="24"/>
              </w:rPr>
            </w:pPr>
            <w:r>
              <w:rPr>
                <w:rFonts w:hint="eastAsia"/>
                <w:szCs w:val="24"/>
              </w:rPr>
              <w:t>报告</w:t>
            </w:r>
            <w:r w:rsidR="006D141C" w:rsidRPr="0061644B">
              <w:rPr>
                <w:szCs w:val="24"/>
              </w:rPr>
              <w:t>期初持有的</w:t>
            </w:r>
            <w:r w:rsidR="006D141C" w:rsidRPr="0061644B">
              <w:rPr>
                <w:szCs w:val="24"/>
              </w:rPr>
              <w:lastRenderedPageBreak/>
              <w:t>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lastRenderedPageBreak/>
              <w:t>3,047,344.95</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3,000,000.00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期间申购</w:t>
            </w:r>
            <w:r w:rsidR="006D141C" w:rsidRPr="0061644B">
              <w:rPr>
                <w:sz w:val="24"/>
              </w:rPr>
              <w:t>/</w:t>
            </w:r>
            <w:r w:rsidR="006D141C" w:rsidRPr="0061644B">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32,486.15</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4,845.08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减：</w:t>
            </w:r>
            <w:r w:rsidR="00EE0E9A" w:rsidRPr="00EE0E9A">
              <w:rPr>
                <w:rFonts w:hint="eastAsia"/>
                <w:sz w:val="24"/>
              </w:rPr>
              <w:t>报告</w:t>
            </w:r>
            <w:r w:rsidRPr="0061644B">
              <w:rPr>
                <w:sz w:val="24"/>
              </w:rPr>
              <w:t>期间赎回</w:t>
            </w:r>
            <w:r w:rsidRPr="0061644B">
              <w:rPr>
                <w:sz w:val="24"/>
              </w:rPr>
              <w:t>/</w:t>
            </w:r>
            <w:r w:rsidRPr="0061644B">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3,079,831.10</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3,004,845.08</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r w:rsidR="006B4A69" w:rsidRPr="0061644B" w:rsidTr="00E76003">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EE0E9A" w:rsidP="00792A69">
            <w:pPr>
              <w:spacing w:before="29" w:line="288" w:lineRule="auto"/>
              <w:rPr>
                <w:sz w:val="24"/>
              </w:rPr>
            </w:pPr>
            <w:r w:rsidRPr="00EE0E9A">
              <w:rPr>
                <w:rFonts w:hint="eastAsia"/>
                <w:sz w:val="24"/>
              </w:rPr>
              <w:t>报告</w:t>
            </w:r>
            <w:r w:rsidR="006D141C" w:rsidRPr="0061644B">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44.04%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1.34%</w:t>
            </w:r>
          </w:p>
        </w:tc>
        <w:tc>
          <w:tcPr>
            <w:tcW w:w="179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w:t>
            </w:r>
          </w:p>
        </w:tc>
      </w:tr>
    </w:tbl>
    <w:p w:rsidR="0090148B" w:rsidRDefault="006D4DF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90148B" w:rsidRDefault="006D4DF4">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、基金管理人投资本基金适用的申购</w:t>
      </w:r>
      <w:r w:rsidRPr="0061644B">
        <w:rPr>
          <w:kern w:val="0"/>
          <w:sz w:val="24"/>
        </w:rPr>
        <w:t>/</w:t>
      </w:r>
      <w:r w:rsidRPr="0061644B">
        <w:rPr>
          <w:kern w:val="0"/>
          <w:sz w:val="24"/>
        </w:rPr>
        <w:t>赎回费率按照本基金招募说明书的规定执行。</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交银天运宝货币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交银天运宝货币</w:t>
      </w:r>
      <w:r w:rsidRPr="0061644B">
        <w:rPr>
          <w:sz w:val="24"/>
        </w:rPr>
        <w:t>E</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E</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交银天运宝货币</w:t>
            </w:r>
            <w:r w:rsidRPr="0061644B">
              <w:rPr>
                <w:sz w:val="24"/>
              </w:rPr>
              <w:t>E</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90148B">
        <w:tc>
          <w:tcPr>
            <w:tcW w:w="1946" w:type="dxa"/>
            <w:vAlign w:val="center"/>
          </w:tcPr>
          <w:p w:rsidR="0090148B" w:rsidRDefault="006D4DF4">
            <w:pPr>
              <w:jc w:val="center"/>
            </w:pPr>
            <w:r>
              <w:rPr>
                <w:sz w:val="24"/>
              </w:rPr>
              <w:t>交银施罗德资产管理有限公司</w:t>
            </w:r>
          </w:p>
        </w:tc>
        <w:tc>
          <w:tcPr>
            <w:tcW w:w="2013" w:type="dxa"/>
            <w:vAlign w:val="center"/>
          </w:tcPr>
          <w:p w:rsidR="0090148B" w:rsidRDefault="006D4DF4">
            <w:pPr>
              <w:jc w:val="center"/>
            </w:pPr>
            <w:r>
              <w:rPr>
                <w:sz w:val="24"/>
              </w:rPr>
              <w:t>5,081,940.65</w:t>
            </w:r>
          </w:p>
        </w:tc>
        <w:tc>
          <w:tcPr>
            <w:tcW w:w="1565" w:type="dxa"/>
            <w:vAlign w:val="center"/>
          </w:tcPr>
          <w:p w:rsidR="0090148B" w:rsidRDefault="006D4DF4">
            <w:pPr>
              <w:jc w:val="center"/>
            </w:pPr>
            <w:r>
              <w:rPr>
                <w:sz w:val="24"/>
              </w:rPr>
              <w:t>99.99%</w:t>
            </w:r>
          </w:p>
        </w:tc>
        <w:tc>
          <w:tcPr>
            <w:tcW w:w="1846" w:type="dxa"/>
            <w:vAlign w:val="center"/>
          </w:tcPr>
          <w:p w:rsidR="0090148B" w:rsidRDefault="006D4DF4">
            <w:pPr>
              <w:jc w:val="center"/>
            </w:pPr>
            <w:r>
              <w:rPr>
                <w:sz w:val="24"/>
              </w:rPr>
              <w:t>99,353,370.85</w:t>
            </w:r>
          </w:p>
        </w:tc>
        <w:tc>
          <w:tcPr>
            <w:tcW w:w="1628" w:type="dxa"/>
            <w:vAlign w:val="center"/>
          </w:tcPr>
          <w:p w:rsidR="0090148B" w:rsidRDefault="006D4DF4">
            <w:pPr>
              <w:jc w:val="center"/>
            </w:pPr>
            <w:r>
              <w:rPr>
                <w:sz w:val="24"/>
              </w:rPr>
              <w:t>48.62%</w:t>
            </w:r>
          </w:p>
        </w:tc>
      </w:tr>
      <w:tr w:rsidR="0090148B">
        <w:tc>
          <w:tcPr>
            <w:tcW w:w="1946" w:type="dxa"/>
            <w:vAlign w:val="center"/>
          </w:tcPr>
          <w:p w:rsidR="0090148B" w:rsidRDefault="006D4DF4">
            <w:pPr>
              <w:jc w:val="center"/>
            </w:pPr>
            <w:r>
              <w:rPr>
                <w:sz w:val="24"/>
              </w:rPr>
              <w:t>交通银行股份有限公司</w:t>
            </w:r>
          </w:p>
        </w:tc>
        <w:tc>
          <w:tcPr>
            <w:tcW w:w="2013" w:type="dxa"/>
            <w:vAlign w:val="center"/>
          </w:tcPr>
          <w:p w:rsidR="0090148B" w:rsidRDefault="006D4DF4">
            <w:pPr>
              <w:jc w:val="center"/>
            </w:pPr>
            <w:r>
              <w:rPr>
                <w:sz w:val="24"/>
              </w:rPr>
              <w:t>-</w:t>
            </w:r>
          </w:p>
        </w:tc>
        <w:tc>
          <w:tcPr>
            <w:tcW w:w="1565" w:type="dxa"/>
            <w:vAlign w:val="center"/>
          </w:tcPr>
          <w:p w:rsidR="0090148B" w:rsidRDefault="006D4DF4">
            <w:pPr>
              <w:jc w:val="center"/>
            </w:pPr>
            <w:r>
              <w:rPr>
                <w:sz w:val="24"/>
              </w:rPr>
              <w:t>-</w:t>
            </w:r>
          </w:p>
        </w:tc>
        <w:tc>
          <w:tcPr>
            <w:tcW w:w="1846" w:type="dxa"/>
            <w:vAlign w:val="center"/>
          </w:tcPr>
          <w:p w:rsidR="0090148B" w:rsidRDefault="006D4DF4">
            <w:pPr>
              <w:jc w:val="center"/>
            </w:pPr>
            <w:r>
              <w:rPr>
                <w:sz w:val="24"/>
              </w:rPr>
              <w:t>51,767,688.21</w:t>
            </w:r>
          </w:p>
        </w:tc>
        <w:tc>
          <w:tcPr>
            <w:tcW w:w="1628" w:type="dxa"/>
            <w:vAlign w:val="center"/>
          </w:tcPr>
          <w:p w:rsidR="0090148B" w:rsidRDefault="006D4DF4">
            <w:pPr>
              <w:jc w:val="center"/>
            </w:pPr>
            <w:r>
              <w:rPr>
                <w:sz w:val="24"/>
              </w:rPr>
              <w:t>25.34%</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lastRenderedPageBreak/>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lastRenderedPageBreak/>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90148B">
        <w:tc>
          <w:tcPr>
            <w:tcW w:w="1799" w:type="dxa"/>
            <w:vAlign w:val="center"/>
          </w:tcPr>
          <w:p w:rsidR="0090148B" w:rsidRDefault="006D4DF4">
            <w:pPr>
              <w:jc w:val="center"/>
            </w:pPr>
            <w:r>
              <w:rPr>
                <w:sz w:val="24"/>
              </w:rPr>
              <w:t>兴业银行股份有限公司</w:t>
            </w:r>
            <w:r>
              <w:rPr>
                <w:sz w:val="24"/>
              </w:rPr>
              <w:t>-</w:t>
            </w:r>
            <w:r>
              <w:rPr>
                <w:sz w:val="24"/>
              </w:rPr>
              <w:t>活期存款</w:t>
            </w:r>
          </w:p>
        </w:tc>
        <w:tc>
          <w:tcPr>
            <w:tcW w:w="1799" w:type="dxa"/>
            <w:vAlign w:val="center"/>
          </w:tcPr>
          <w:p w:rsidR="0090148B" w:rsidRDefault="006D4DF4">
            <w:pPr>
              <w:jc w:val="center"/>
            </w:pPr>
            <w:r>
              <w:rPr>
                <w:sz w:val="24"/>
              </w:rPr>
              <w:t>10,169,130.95</w:t>
            </w:r>
          </w:p>
        </w:tc>
        <w:tc>
          <w:tcPr>
            <w:tcW w:w="1800" w:type="dxa"/>
            <w:vAlign w:val="center"/>
          </w:tcPr>
          <w:p w:rsidR="0090148B" w:rsidRDefault="006D4DF4">
            <w:pPr>
              <w:jc w:val="center"/>
            </w:pPr>
            <w:r>
              <w:rPr>
                <w:sz w:val="24"/>
              </w:rPr>
              <w:t>19,089.93</w:t>
            </w:r>
          </w:p>
        </w:tc>
        <w:tc>
          <w:tcPr>
            <w:tcW w:w="1800" w:type="dxa"/>
            <w:vAlign w:val="center"/>
          </w:tcPr>
          <w:p w:rsidR="0090148B" w:rsidRDefault="006D4DF4">
            <w:pPr>
              <w:jc w:val="center"/>
            </w:pPr>
            <w:r>
              <w:rPr>
                <w:sz w:val="24"/>
              </w:rPr>
              <w:t>264,146.78</w:t>
            </w:r>
          </w:p>
        </w:tc>
        <w:tc>
          <w:tcPr>
            <w:tcW w:w="1800" w:type="dxa"/>
            <w:vAlign w:val="center"/>
          </w:tcPr>
          <w:p w:rsidR="0090148B" w:rsidRDefault="006D4DF4">
            <w:pPr>
              <w:jc w:val="center"/>
            </w:pPr>
            <w:r>
              <w:rPr>
                <w:sz w:val="24"/>
              </w:rPr>
              <w:t>178,884.41</w:t>
            </w:r>
          </w:p>
        </w:tc>
      </w:tr>
      <w:tr w:rsidR="0090148B">
        <w:tc>
          <w:tcPr>
            <w:tcW w:w="1799" w:type="dxa"/>
            <w:vAlign w:val="center"/>
          </w:tcPr>
          <w:p w:rsidR="0090148B" w:rsidRDefault="006D4DF4">
            <w:pPr>
              <w:jc w:val="center"/>
            </w:pPr>
            <w:r>
              <w:rPr>
                <w:sz w:val="24"/>
              </w:rPr>
              <w:t>兴业银行股份有限公司</w:t>
            </w:r>
            <w:r>
              <w:rPr>
                <w:sz w:val="24"/>
              </w:rPr>
              <w:t>-</w:t>
            </w:r>
            <w:r>
              <w:rPr>
                <w:sz w:val="24"/>
              </w:rPr>
              <w:t>协议存款</w:t>
            </w:r>
          </w:p>
        </w:tc>
        <w:tc>
          <w:tcPr>
            <w:tcW w:w="1799" w:type="dxa"/>
            <w:vAlign w:val="center"/>
          </w:tcPr>
          <w:p w:rsidR="0090148B" w:rsidRDefault="006D4DF4">
            <w:pPr>
              <w:jc w:val="center"/>
            </w:pPr>
            <w:r>
              <w:rPr>
                <w:sz w:val="24"/>
              </w:rPr>
              <w:t>-</w:t>
            </w:r>
          </w:p>
        </w:tc>
        <w:tc>
          <w:tcPr>
            <w:tcW w:w="1800" w:type="dxa"/>
            <w:vAlign w:val="center"/>
          </w:tcPr>
          <w:p w:rsidR="0090148B" w:rsidRDefault="006D4DF4">
            <w:pPr>
              <w:jc w:val="center"/>
            </w:pPr>
            <w:r>
              <w:rPr>
                <w:sz w:val="24"/>
              </w:rPr>
              <w:t>72,333.34</w:t>
            </w:r>
          </w:p>
        </w:tc>
        <w:tc>
          <w:tcPr>
            <w:tcW w:w="1800" w:type="dxa"/>
            <w:vAlign w:val="center"/>
          </w:tcPr>
          <w:p w:rsidR="0090148B" w:rsidRDefault="006D4DF4">
            <w:pPr>
              <w:jc w:val="center"/>
            </w:pPr>
            <w:r>
              <w:rPr>
                <w:sz w:val="24"/>
              </w:rPr>
              <w:t>-</w:t>
            </w:r>
          </w:p>
        </w:tc>
        <w:tc>
          <w:tcPr>
            <w:tcW w:w="1800" w:type="dxa"/>
            <w:vAlign w:val="center"/>
          </w:tcPr>
          <w:p w:rsidR="0090148B" w:rsidRDefault="006D4DF4">
            <w:pPr>
              <w:jc w:val="center"/>
            </w:pPr>
            <w:r>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CC3C2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本基金本报告期末无从事债券正回购交易形成的卖出回购证券款余额。</w:t>
      </w:r>
    </w:p>
    <w:p w:rsidR="006D141C" w:rsidRPr="0061644B" w:rsidRDefault="006D141C" w:rsidP="00792A69">
      <w:pPr>
        <w:spacing w:before="29" w:line="288" w:lineRule="auto"/>
        <w:rPr>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12,169,130.95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99.96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4,371.14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0.04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12,173,502.09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2.53</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3" w:name="_Toc247957040"/>
      <w:bookmarkStart w:id="24"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3"/>
      <w:bookmarkEnd w:id="24"/>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5" w:name="_Toc275523745"/>
      <w:r w:rsidRPr="0061644B">
        <w:rPr>
          <w:b/>
          <w:bCs/>
          <w:sz w:val="24"/>
        </w:rPr>
        <w:t>7.3</w:t>
      </w:r>
      <w:bookmarkEnd w:id="25"/>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51</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90148B" w:rsidRDefault="006D4DF4">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本基金合同约定：</w:t>
      </w:r>
      <w:r>
        <w:rPr>
          <w:rFonts w:eastAsiaTheme="minorEastAsia"/>
          <w:color w:val="000000" w:themeColor="text1"/>
          <w:sz w:val="24"/>
        </w:rPr>
        <w:t>“</w:t>
      </w:r>
      <w:r>
        <w:rPr>
          <w:rFonts w:eastAsiaTheme="minorEastAsia"/>
          <w:color w:val="000000" w:themeColor="text1"/>
          <w:sz w:val="24"/>
        </w:rPr>
        <w:t>本基金投资组合的平均剩余期限在每个交易日均不得超过</w:t>
      </w:r>
      <w:r>
        <w:rPr>
          <w:rFonts w:eastAsiaTheme="minorEastAsia"/>
          <w:color w:val="000000" w:themeColor="text1"/>
          <w:sz w:val="24"/>
        </w:rPr>
        <w:t>120</w:t>
      </w:r>
      <w:r>
        <w:rPr>
          <w:rFonts w:eastAsiaTheme="minorEastAsia"/>
          <w:color w:val="000000" w:themeColor="text1"/>
          <w:sz w:val="24"/>
        </w:rPr>
        <w:t>天</w:t>
      </w:r>
      <w:r>
        <w:rPr>
          <w:rFonts w:eastAsiaTheme="minorEastAsia"/>
          <w:color w:val="000000" w:themeColor="text1"/>
          <w:sz w:val="24"/>
        </w:rPr>
        <w:t>”</w:t>
      </w:r>
      <w:r>
        <w:rPr>
          <w:rFonts w:eastAsiaTheme="minorEastAsia"/>
          <w:color w:val="000000" w:themeColor="text1"/>
          <w:sz w:val="24"/>
        </w:rPr>
        <w:t>。</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lastRenderedPageBreak/>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100.79</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100.79</w:t>
            </w:r>
          </w:p>
        </w:tc>
        <w:tc>
          <w:tcPr>
            <w:tcW w:w="2550" w:type="dxa"/>
            <w:vAlign w:val="center"/>
          </w:tcPr>
          <w:p w:rsidR="001E0231" w:rsidRPr="0061644B" w:rsidRDefault="001E0231" w:rsidP="00792A69">
            <w:pPr>
              <w:spacing w:before="29" w:line="288" w:lineRule="auto"/>
              <w:jc w:val="right"/>
              <w:rPr>
                <w:sz w:val="24"/>
              </w:rPr>
            </w:pPr>
            <w:r w:rsidRPr="0061644B">
              <w:rPr>
                <w:sz w:val="24"/>
              </w:rPr>
              <w:t>-</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6"/>
      <w:bookmarkStart w:id="27"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6"/>
      <w:bookmarkEnd w:id="27"/>
    </w:p>
    <w:p w:rsidR="00260867" w:rsidRPr="0061644B" w:rsidRDefault="00DD7A65" w:rsidP="00792A69">
      <w:pPr>
        <w:tabs>
          <w:tab w:val="left" w:pos="426"/>
        </w:tabs>
        <w:spacing w:before="29" w:line="288" w:lineRule="auto"/>
        <w:jc w:val="left"/>
        <w:rPr>
          <w:kern w:val="0"/>
          <w:sz w:val="24"/>
        </w:rPr>
      </w:pPr>
      <w:r w:rsidRPr="0061644B">
        <w:rPr>
          <w:kern w:val="0"/>
          <w:sz w:val="24"/>
        </w:rPr>
        <w:t>本基金本报告期末未持有债券。</w:t>
      </w:r>
    </w:p>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7"/>
      <w:r w:rsidRPr="0061644B">
        <w:rPr>
          <w:rFonts w:ascii="Times New Roman" w:hAnsi="Times New Roman" w:cs="Times New Roman"/>
          <w:kern w:val="0"/>
          <w:szCs w:val="24"/>
        </w:rPr>
        <w:t>7.6</w:t>
      </w:r>
      <w:bookmarkEnd w:id="28"/>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本基金本报告期末未持有债券。</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8"/>
      <w:r w:rsidRPr="0061644B">
        <w:rPr>
          <w:rFonts w:ascii="Times New Roman" w:hAnsi="Times New Roman" w:cs="Times New Roman"/>
          <w:kern w:val="0"/>
          <w:szCs w:val="24"/>
        </w:rPr>
        <w:t>7.7</w:t>
      </w:r>
      <w:bookmarkEnd w:id="29"/>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0.0337%</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-0.0073%</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lastRenderedPageBreak/>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0.0126%</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30" w:name="_Toc331410109"/>
      <w:r w:rsidRPr="0061644B">
        <w:rPr>
          <w:rFonts w:ascii="Times New Roman" w:hAnsi="Times New Roman" w:cs="Times New Roman"/>
          <w:kern w:val="0"/>
          <w:szCs w:val="24"/>
        </w:rPr>
        <w:t>7.8</w:t>
      </w:r>
      <w:bookmarkEnd w:id="30"/>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802.83</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3,543.31</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25.00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4,371.14</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31" w:name="_Toc331410111"/>
      <w:bookmarkStart w:id="32" w:name="_Toc225500050"/>
      <w:r w:rsidRPr="0061644B">
        <w:rPr>
          <w:b/>
          <w:bCs/>
          <w:szCs w:val="24"/>
          <w:lang w:val="en-US"/>
        </w:rPr>
        <w:t>8</w:t>
      </w:r>
      <w:r w:rsidR="006D141C" w:rsidRPr="0061644B">
        <w:rPr>
          <w:b/>
          <w:bCs/>
          <w:szCs w:val="24"/>
          <w:lang w:val="en-US"/>
        </w:rPr>
        <w:t>基金份额持有人信息</w:t>
      </w:r>
      <w:bookmarkEnd w:id="31"/>
      <w:bookmarkEnd w:id="32"/>
    </w:p>
    <w:p w:rsidR="008531F2" w:rsidRPr="0061644B" w:rsidRDefault="008531F2" w:rsidP="00792A69">
      <w:pPr>
        <w:pStyle w:val="20"/>
        <w:spacing w:before="29" w:after="0" w:line="288" w:lineRule="auto"/>
        <w:rPr>
          <w:rFonts w:ascii="Times New Roman" w:hAnsi="Times New Roman" w:cs="Times New Roman"/>
          <w:kern w:val="0"/>
          <w:szCs w:val="24"/>
        </w:rPr>
      </w:pPr>
      <w:bookmarkStart w:id="33" w:name="_Toc331410112"/>
      <w:bookmarkStart w:id="34"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3"/>
      <w:bookmarkEnd w:id="34"/>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718"/>
        <w:gridCol w:w="1104"/>
        <w:gridCol w:w="1476"/>
        <w:gridCol w:w="1476"/>
        <w:gridCol w:w="1076"/>
        <w:gridCol w:w="1480"/>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交银天运宝货币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339</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20,627.47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3,079,994.73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44.05%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3,912,715.91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55.95%</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交银天运宝货币</w:t>
            </w:r>
            <w:r w:rsidRPr="00495552">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5,082,277.50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5,082,277.50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340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35,514.67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8,162,272.23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67.60%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3,912,715.91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32.40%</w:t>
            </w:r>
          </w:p>
        </w:tc>
      </w:tr>
    </w:tbl>
    <w:p w:rsidR="008531F2" w:rsidRPr="002E74C6" w:rsidRDefault="008531F2" w:rsidP="00792A69">
      <w:pPr>
        <w:spacing w:before="29" w:line="288" w:lineRule="auto"/>
        <w:rPr>
          <w:sz w:val="24"/>
        </w:rPr>
      </w:pPr>
    </w:p>
    <w:p w:rsidR="00652E25" w:rsidRPr="005C0F38" w:rsidRDefault="00652E25" w:rsidP="00652E25">
      <w:pPr>
        <w:pStyle w:val="20"/>
        <w:spacing w:beforeLines="100" w:before="312" w:after="0"/>
        <w:rPr>
          <w:rFonts w:ascii="Times New Roman" w:eastAsiaTheme="minorEastAsia" w:hAnsi="Times New Roman"/>
          <w:color w:val="000000" w:themeColor="text1"/>
          <w:kern w:val="0"/>
          <w:sz w:val="21"/>
          <w:szCs w:val="21"/>
        </w:rPr>
      </w:pPr>
      <w:bookmarkStart w:id="35" w:name="OLE_LINK147"/>
      <w:bookmarkStart w:id="36" w:name="OLE_LINK148"/>
      <w:bookmarkStart w:id="37" w:name="OLE_LINK149"/>
      <w:bookmarkStart w:id="38" w:name="OLE_LINK160"/>
      <w:r w:rsidRPr="005C0F38">
        <w:rPr>
          <w:rFonts w:ascii="Times New Roman" w:eastAsiaTheme="minorEastAsia" w:hAnsi="Times New Roman"/>
          <w:color w:val="000000" w:themeColor="text1"/>
          <w:kern w:val="0"/>
          <w:sz w:val="21"/>
          <w:szCs w:val="21"/>
        </w:rPr>
        <w:t xml:space="preserve">8.2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8931" w:type="dxa"/>
        <w:tblInd w:w="108" w:type="dxa"/>
        <w:tblLayout w:type="fixed"/>
        <w:tblLook w:val="04A0" w:firstRow="1" w:lastRow="0" w:firstColumn="1" w:lastColumn="0" w:noHBand="0" w:noVBand="1"/>
      </w:tblPr>
      <w:tblGrid>
        <w:gridCol w:w="1560"/>
        <w:gridCol w:w="2835"/>
        <w:gridCol w:w="2551"/>
        <w:gridCol w:w="1985"/>
      </w:tblGrid>
      <w:tr w:rsidR="00652E25" w:rsidRPr="005C0F38" w:rsidTr="00652E25">
        <w:tc>
          <w:tcPr>
            <w:tcW w:w="1560"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1985"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90148B">
        <w:tc>
          <w:tcPr>
            <w:tcW w:w="1560" w:type="dxa"/>
            <w:vAlign w:val="center"/>
          </w:tcPr>
          <w:p w:rsidR="0090148B" w:rsidRDefault="006D4DF4">
            <w:pPr>
              <w:jc w:val="center"/>
            </w:pPr>
            <w:r>
              <w:rPr>
                <w:rFonts w:eastAsiaTheme="minorEastAsia"/>
                <w:color w:val="000000" w:themeColor="text1"/>
                <w:szCs w:val="21"/>
              </w:rPr>
              <w:t>1</w:t>
            </w:r>
          </w:p>
        </w:tc>
        <w:tc>
          <w:tcPr>
            <w:tcW w:w="2835" w:type="dxa"/>
            <w:vAlign w:val="center"/>
          </w:tcPr>
          <w:p w:rsidR="0090148B" w:rsidRDefault="006D4DF4">
            <w:pPr>
              <w:jc w:val="right"/>
            </w:pPr>
            <w:r>
              <w:rPr>
                <w:rFonts w:eastAsiaTheme="minorEastAsia"/>
                <w:color w:val="000000" w:themeColor="text1"/>
                <w:szCs w:val="21"/>
              </w:rPr>
              <w:t>基金类机构</w:t>
            </w:r>
          </w:p>
        </w:tc>
        <w:tc>
          <w:tcPr>
            <w:tcW w:w="2551" w:type="dxa"/>
            <w:vAlign w:val="center"/>
          </w:tcPr>
          <w:p w:rsidR="0090148B" w:rsidRDefault="006D4DF4">
            <w:pPr>
              <w:jc w:val="right"/>
            </w:pPr>
            <w:r>
              <w:rPr>
                <w:rFonts w:eastAsiaTheme="minorEastAsia"/>
                <w:color w:val="000000" w:themeColor="text1"/>
                <w:szCs w:val="21"/>
              </w:rPr>
              <w:t>5,081,940.65</w:t>
            </w:r>
          </w:p>
        </w:tc>
        <w:tc>
          <w:tcPr>
            <w:tcW w:w="1985" w:type="dxa"/>
            <w:vAlign w:val="center"/>
          </w:tcPr>
          <w:p w:rsidR="0090148B" w:rsidRDefault="006D4DF4">
            <w:pPr>
              <w:jc w:val="right"/>
            </w:pPr>
            <w:r>
              <w:rPr>
                <w:rFonts w:eastAsiaTheme="minorEastAsia"/>
                <w:color w:val="000000" w:themeColor="text1"/>
                <w:szCs w:val="21"/>
              </w:rPr>
              <w:t>42.09%</w:t>
            </w:r>
          </w:p>
        </w:tc>
      </w:tr>
      <w:tr w:rsidR="0090148B">
        <w:tc>
          <w:tcPr>
            <w:tcW w:w="1560" w:type="dxa"/>
            <w:vAlign w:val="center"/>
          </w:tcPr>
          <w:p w:rsidR="0090148B" w:rsidRDefault="006D4DF4">
            <w:pPr>
              <w:jc w:val="center"/>
            </w:pPr>
            <w:r>
              <w:rPr>
                <w:rFonts w:eastAsiaTheme="minorEastAsia"/>
                <w:color w:val="000000" w:themeColor="text1"/>
                <w:szCs w:val="21"/>
              </w:rPr>
              <w:t>2</w:t>
            </w:r>
          </w:p>
        </w:tc>
        <w:tc>
          <w:tcPr>
            <w:tcW w:w="2835" w:type="dxa"/>
            <w:vAlign w:val="center"/>
          </w:tcPr>
          <w:p w:rsidR="0090148B" w:rsidRDefault="006D4DF4">
            <w:pPr>
              <w:jc w:val="right"/>
            </w:pPr>
            <w:r>
              <w:rPr>
                <w:rFonts w:eastAsiaTheme="minorEastAsia"/>
                <w:color w:val="000000" w:themeColor="text1"/>
                <w:szCs w:val="21"/>
              </w:rPr>
              <w:t>基金类机构</w:t>
            </w:r>
          </w:p>
        </w:tc>
        <w:tc>
          <w:tcPr>
            <w:tcW w:w="2551" w:type="dxa"/>
            <w:vAlign w:val="center"/>
          </w:tcPr>
          <w:p w:rsidR="0090148B" w:rsidRDefault="006D4DF4">
            <w:pPr>
              <w:jc w:val="right"/>
            </w:pPr>
            <w:r>
              <w:rPr>
                <w:rFonts w:eastAsiaTheme="minorEastAsia"/>
                <w:color w:val="000000" w:themeColor="text1"/>
                <w:szCs w:val="21"/>
              </w:rPr>
              <w:t>3,079,831.10</w:t>
            </w:r>
          </w:p>
        </w:tc>
        <w:tc>
          <w:tcPr>
            <w:tcW w:w="1985" w:type="dxa"/>
            <w:vAlign w:val="center"/>
          </w:tcPr>
          <w:p w:rsidR="0090148B" w:rsidRDefault="006D4DF4">
            <w:pPr>
              <w:jc w:val="right"/>
            </w:pPr>
            <w:r>
              <w:rPr>
                <w:rFonts w:eastAsiaTheme="minorEastAsia"/>
                <w:color w:val="000000" w:themeColor="text1"/>
                <w:szCs w:val="21"/>
              </w:rPr>
              <w:t>25.51%</w:t>
            </w:r>
          </w:p>
        </w:tc>
      </w:tr>
      <w:tr w:rsidR="0090148B">
        <w:tc>
          <w:tcPr>
            <w:tcW w:w="1560" w:type="dxa"/>
            <w:vAlign w:val="center"/>
          </w:tcPr>
          <w:p w:rsidR="0090148B" w:rsidRDefault="006D4DF4">
            <w:pPr>
              <w:jc w:val="center"/>
            </w:pPr>
            <w:r>
              <w:rPr>
                <w:rFonts w:eastAsiaTheme="minorEastAsia"/>
                <w:color w:val="000000" w:themeColor="text1"/>
                <w:szCs w:val="21"/>
              </w:rPr>
              <w:t>3</w:t>
            </w:r>
          </w:p>
        </w:tc>
        <w:tc>
          <w:tcPr>
            <w:tcW w:w="2835" w:type="dxa"/>
            <w:vAlign w:val="center"/>
          </w:tcPr>
          <w:p w:rsidR="0090148B" w:rsidRDefault="006D4DF4">
            <w:pPr>
              <w:jc w:val="right"/>
            </w:pPr>
            <w:r>
              <w:rPr>
                <w:rFonts w:eastAsiaTheme="minorEastAsia"/>
                <w:color w:val="000000" w:themeColor="text1"/>
                <w:szCs w:val="21"/>
              </w:rPr>
              <w:t>个人</w:t>
            </w:r>
          </w:p>
        </w:tc>
        <w:tc>
          <w:tcPr>
            <w:tcW w:w="2551" w:type="dxa"/>
            <w:vAlign w:val="center"/>
          </w:tcPr>
          <w:p w:rsidR="0090148B" w:rsidRDefault="006D4DF4">
            <w:pPr>
              <w:jc w:val="right"/>
            </w:pPr>
            <w:r>
              <w:rPr>
                <w:rFonts w:eastAsiaTheme="minorEastAsia"/>
                <w:color w:val="000000" w:themeColor="text1"/>
                <w:szCs w:val="21"/>
              </w:rPr>
              <w:t>1,026,520.25</w:t>
            </w:r>
          </w:p>
        </w:tc>
        <w:tc>
          <w:tcPr>
            <w:tcW w:w="1985" w:type="dxa"/>
            <w:vAlign w:val="center"/>
          </w:tcPr>
          <w:p w:rsidR="0090148B" w:rsidRDefault="006D4DF4">
            <w:pPr>
              <w:jc w:val="right"/>
            </w:pPr>
            <w:r>
              <w:rPr>
                <w:rFonts w:eastAsiaTheme="minorEastAsia"/>
                <w:color w:val="000000" w:themeColor="text1"/>
                <w:szCs w:val="21"/>
              </w:rPr>
              <w:t>8.50%</w:t>
            </w:r>
          </w:p>
        </w:tc>
      </w:tr>
      <w:tr w:rsidR="0090148B">
        <w:tc>
          <w:tcPr>
            <w:tcW w:w="1560" w:type="dxa"/>
            <w:vAlign w:val="center"/>
          </w:tcPr>
          <w:p w:rsidR="0090148B" w:rsidRDefault="006D4DF4">
            <w:pPr>
              <w:jc w:val="center"/>
            </w:pPr>
            <w:r>
              <w:rPr>
                <w:rFonts w:eastAsiaTheme="minorEastAsia"/>
                <w:color w:val="000000" w:themeColor="text1"/>
                <w:szCs w:val="21"/>
              </w:rPr>
              <w:t>4</w:t>
            </w:r>
          </w:p>
        </w:tc>
        <w:tc>
          <w:tcPr>
            <w:tcW w:w="2835" w:type="dxa"/>
            <w:vAlign w:val="center"/>
          </w:tcPr>
          <w:p w:rsidR="0090148B" w:rsidRDefault="006D4DF4">
            <w:pPr>
              <w:jc w:val="right"/>
            </w:pPr>
            <w:r>
              <w:rPr>
                <w:rFonts w:eastAsiaTheme="minorEastAsia"/>
                <w:color w:val="000000" w:themeColor="text1"/>
                <w:szCs w:val="21"/>
              </w:rPr>
              <w:t>个人</w:t>
            </w:r>
          </w:p>
        </w:tc>
        <w:tc>
          <w:tcPr>
            <w:tcW w:w="2551" w:type="dxa"/>
            <w:vAlign w:val="center"/>
          </w:tcPr>
          <w:p w:rsidR="0090148B" w:rsidRDefault="006D4DF4">
            <w:pPr>
              <w:jc w:val="right"/>
            </w:pPr>
            <w:r>
              <w:rPr>
                <w:rFonts w:eastAsiaTheme="minorEastAsia"/>
                <w:color w:val="000000" w:themeColor="text1"/>
                <w:szCs w:val="21"/>
              </w:rPr>
              <w:t>489,557.15</w:t>
            </w:r>
          </w:p>
        </w:tc>
        <w:tc>
          <w:tcPr>
            <w:tcW w:w="1985" w:type="dxa"/>
            <w:vAlign w:val="center"/>
          </w:tcPr>
          <w:p w:rsidR="0090148B" w:rsidRDefault="006D4DF4">
            <w:pPr>
              <w:jc w:val="right"/>
            </w:pPr>
            <w:r>
              <w:rPr>
                <w:rFonts w:eastAsiaTheme="minorEastAsia"/>
                <w:color w:val="000000" w:themeColor="text1"/>
                <w:szCs w:val="21"/>
              </w:rPr>
              <w:t>4.05%</w:t>
            </w:r>
          </w:p>
        </w:tc>
      </w:tr>
      <w:tr w:rsidR="0090148B">
        <w:tc>
          <w:tcPr>
            <w:tcW w:w="1560" w:type="dxa"/>
            <w:vAlign w:val="center"/>
          </w:tcPr>
          <w:p w:rsidR="0090148B" w:rsidRDefault="006D4DF4">
            <w:pPr>
              <w:jc w:val="center"/>
            </w:pPr>
            <w:r>
              <w:rPr>
                <w:rFonts w:eastAsiaTheme="minorEastAsia"/>
                <w:color w:val="000000" w:themeColor="text1"/>
                <w:szCs w:val="21"/>
              </w:rPr>
              <w:t>5</w:t>
            </w:r>
          </w:p>
        </w:tc>
        <w:tc>
          <w:tcPr>
            <w:tcW w:w="2835" w:type="dxa"/>
            <w:vAlign w:val="center"/>
          </w:tcPr>
          <w:p w:rsidR="0090148B" w:rsidRDefault="006D4DF4">
            <w:pPr>
              <w:jc w:val="right"/>
            </w:pPr>
            <w:r>
              <w:rPr>
                <w:rFonts w:eastAsiaTheme="minorEastAsia"/>
                <w:color w:val="000000" w:themeColor="text1"/>
                <w:szCs w:val="21"/>
              </w:rPr>
              <w:t>个人</w:t>
            </w:r>
          </w:p>
        </w:tc>
        <w:tc>
          <w:tcPr>
            <w:tcW w:w="2551" w:type="dxa"/>
            <w:vAlign w:val="center"/>
          </w:tcPr>
          <w:p w:rsidR="0090148B" w:rsidRDefault="006D4DF4">
            <w:pPr>
              <w:jc w:val="right"/>
            </w:pPr>
            <w:r>
              <w:rPr>
                <w:rFonts w:eastAsiaTheme="minorEastAsia"/>
                <w:color w:val="000000" w:themeColor="text1"/>
                <w:szCs w:val="21"/>
              </w:rPr>
              <w:t>304,521.85</w:t>
            </w:r>
          </w:p>
        </w:tc>
        <w:tc>
          <w:tcPr>
            <w:tcW w:w="1985" w:type="dxa"/>
            <w:vAlign w:val="center"/>
          </w:tcPr>
          <w:p w:rsidR="0090148B" w:rsidRDefault="006D4DF4">
            <w:pPr>
              <w:jc w:val="right"/>
            </w:pPr>
            <w:r>
              <w:rPr>
                <w:rFonts w:eastAsiaTheme="minorEastAsia"/>
                <w:color w:val="000000" w:themeColor="text1"/>
                <w:szCs w:val="21"/>
              </w:rPr>
              <w:t>2.52%</w:t>
            </w:r>
          </w:p>
        </w:tc>
      </w:tr>
      <w:tr w:rsidR="0090148B">
        <w:tc>
          <w:tcPr>
            <w:tcW w:w="1560" w:type="dxa"/>
            <w:vAlign w:val="center"/>
          </w:tcPr>
          <w:p w:rsidR="0090148B" w:rsidRDefault="006D4DF4">
            <w:pPr>
              <w:jc w:val="center"/>
            </w:pPr>
            <w:r>
              <w:rPr>
                <w:rFonts w:eastAsiaTheme="minorEastAsia"/>
                <w:color w:val="000000" w:themeColor="text1"/>
                <w:szCs w:val="21"/>
              </w:rPr>
              <w:t>6</w:t>
            </w:r>
          </w:p>
        </w:tc>
        <w:tc>
          <w:tcPr>
            <w:tcW w:w="2835" w:type="dxa"/>
            <w:vAlign w:val="center"/>
          </w:tcPr>
          <w:p w:rsidR="0090148B" w:rsidRDefault="006D4DF4">
            <w:pPr>
              <w:jc w:val="right"/>
            </w:pPr>
            <w:r>
              <w:rPr>
                <w:rFonts w:eastAsiaTheme="minorEastAsia"/>
                <w:color w:val="000000" w:themeColor="text1"/>
                <w:szCs w:val="21"/>
              </w:rPr>
              <w:t>个人</w:t>
            </w:r>
          </w:p>
        </w:tc>
        <w:tc>
          <w:tcPr>
            <w:tcW w:w="2551" w:type="dxa"/>
            <w:vAlign w:val="center"/>
          </w:tcPr>
          <w:p w:rsidR="0090148B" w:rsidRDefault="006D4DF4">
            <w:pPr>
              <w:jc w:val="right"/>
            </w:pPr>
            <w:r>
              <w:rPr>
                <w:rFonts w:eastAsiaTheme="minorEastAsia"/>
                <w:color w:val="000000" w:themeColor="text1"/>
                <w:szCs w:val="21"/>
              </w:rPr>
              <w:t>172,504.44</w:t>
            </w:r>
          </w:p>
        </w:tc>
        <w:tc>
          <w:tcPr>
            <w:tcW w:w="1985" w:type="dxa"/>
            <w:vAlign w:val="center"/>
          </w:tcPr>
          <w:p w:rsidR="0090148B" w:rsidRDefault="006D4DF4">
            <w:pPr>
              <w:jc w:val="right"/>
            </w:pPr>
            <w:r>
              <w:rPr>
                <w:rFonts w:eastAsiaTheme="minorEastAsia"/>
                <w:color w:val="000000" w:themeColor="text1"/>
                <w:szCs w:val="21"/>
              </w:rPr>
              <w:t>1.43%</w:t>
            </w:r>
          </w:p>
        </w:tc>
      </w:tr>
      <w:tr w:rsidR="0090148B">
        <w:tc>
          <w:tcPr>
            <w:tcW w:w="1560" w:type="dxa"/>
            <w:vAlign w:val="center"/>
          </w:tcPr>
          <w:p w:rsidR="0090148B" w:rsidRDefault="006D4DF4">
            <w:pPr>
              <w:jc w:val="center"/>
            </w:pPr>
            <w:r>
              <w:rPr>
                <w:rFonts w:eastAsiaTheme="minorEastAsia"/>
                <w:color w:val="000000" w:themeColor="text1"/>
                <w:szCs w:val="21"/>
              </w:rPr>
              <w:t>7</w:t>
            </w:r>
          </w:p>
        </w:tc>
        <w:tc>
          <w:tcPr>
            <w:tcW w:w="2835" w:type="dxa"/>
            <w:vAlign w:val="center"/>
          </w:tcPr>
          <w:p w:rsidR="0090148B" w:rsidRDefault="006D4DF4">
            <w:pPr>
              <w:jc w:val="right"/>
            </w:pPr>
            <w:r>
              <w:rPr>
                <w:rFonts w:eastAsiaTheme="minorEastAsia"/>
                <w:color w:val="000000" w:themeColor="text1"/>
                <w:szCs w:val="21"/>
              </w:rPr>
              <w:t>个人</w:t>
            </w:r>
          </w:p>
        </w:tc>
        <w:tc>
          <w:tcPr>
            <w:tcW w:w="2551" w:type="dxa"/>
            <w:vAlign w:val="center"/>
          </w:tcPr>
          <w:p w:rsidR="0090148B" w:rsidRDefault="006D4DF4">
            <w:pPr>
              <w:jc w:val="right"/>
            </w:pPr>
            <w:r>
              <w:rPr>
                <w:rFonts w:eastAsiaTheme="minorEastAsia"/>
                <w:color w:val="000000" w:themeColor="text1"/>
                <w:szCs w:val="21"/>
              </w:rPr>
              <w:t>121,213.12</w:t>
            </w:r>
          </w:p>
        </w:tc>
        <w:tc>
          <w:tcPr>
            <w:tcW w:w="1985" w:type="dxa"/>
            <w:vAlign w:val="center"/>
          </w:tcPr>
          <w:p w:rsidR="0090148B" w:rsidRDefault="006D4DF4">
            <w:pPr>
              <w:jc w:val="right"/>
            </w:pPr>
            <w:r>
              <w:rPr>
                <w:rFonts w:eastAsiaTheme="minorEastAsia"/>
                <w:color w:val="000000" w:themeColor="text1"/>
                <w:szCs w:val="21"/>
              </w:rPr>
              <w:t>1.00%</w:t>
            </w:r>
          </w:p>
        </w:tc>
      </w:tr>
      <w:tr w:rsidR="0090148B">
        <w:tc>
          <w:tcPr>
            <w:tcW w:w="1560" w:type="dxa"/>
            <w:vAlign w:val="center"/>
          </w:tcPr>
          <w:p w:rsidR="0090148B" w:rsidRDefault="006D4DF4">
            <w:pPr>
              <w:jc w:val="center"/>
            </w:pPr>
            <w:r>
              <w:rPr>
                <w:rFonts w:eastAsiaTheme="minorEastAsia"/>
                <w:color w:val="000000" w:themeColor="text1"/>
                <w:szCs w:val="21"/>
              </w:rPr>
              <w:t>8</w:t>
            </w:r>
          </w:p>
        </w:tc>
        <w:tc>
          <w:tcPr>
            <w:tcW w:w="2835" w:type="dxa"/>
            <w:vAlign w:val="center"/>
          </w:tcPr>
          <w:p w:rsidR="0090148B" w:rsidRDefault="006D4DF4">
            <w:pPr>
              <w:jc w:val="right"/>
            </w:pPr>
            <w:r>
              <w:rPr>
                <w:rFonts w:eastAsiaTheme="minorEastAsia"/>
                <w:color w:val="000000" w:themeColor="text1"/>
                <w:szCs w:val="21"/>
              </w:rPr>
              <w:t>个人</w:t>
            </w:r>
          </w:p>
        </w:tc>
        <w:tc>
          <w:tcPr>
            <w:tcW w:w="2551" w:type="dxa"/>
            <w:vAlign w:val="center"/>
          </w:tcPr>
          <w:p w:rsidR="0090148B" w:rsidRDefault="006D4DF4">
            <w:pPr>
              <w:jc w:val="right"/>
            </w:pPr>
            <w:r>
              <w:rPr>
                <w:rFonts w:eastAsiaTheme="minorEastAsia"/>
                <w:color w:val="000000" w:themeColor="text1"/>
                <w:szCs w:val="21"/>
              </w:rPr>
              <w:t>102,644.21</w:t>
            </w:r>
          </w:p>
        </w:tc>
        <w:tc>
          <w:tcPr>
            <w:tcW w:w="1985" w:type="dxa"/>
            <w:vAlign w:val="center"/>
          </w:tcPr>
          <w:p w:rsidR="0090148B" w:rsidRDefault="006D4DF4">
            <w:pPr>
              <w:jc w:val="right"/>
            </w:pPr>
            <w:r>
              <w:rPr>
                <w:rFonts w:eastAsiaTheme="minorEastAsia"/>
                <w:color w:val="000000" w:themeColor="text1"/>
                <w:szCs w:val="21"/>
              </w:rPr>
              <w:t>0.85%</w:t>
            </w:r>
          </w:p>
        </w:tc>
      </w:tr>
      <w:tr w:rsidR="0090148B">
        <w:tc>
          <w:tcPr>
            <w:tcW w:w="1560" w:type="dxa"/>
            <w:vAlign w:val="center"/>
          </w:tcPr>
          <w:p w:rsidR="0090148B" w:rsidRDefault="006D4DF4">
            <w:pPr>
              <w:jc w:val="center"/>
            </w:pPr>
            <w:r>
              <w:rPr>
                <w:rFonts w:eastAsiaTheme="minorEastAsia"/>
                <w:color w:val="000000" w:themeColor="text1"/>
                <w:szCs w:val="21"/>
              </w:rPr>
              <w:t>9</w:t>
            </w:r>
          </w:p>
        </w:tc>
        <w:tc>
          <w:tcPr>
            <w:tcW w:w="2835" w:type="dxa"/>
            <w:vAlign w:val="center"/>
          </w:tcPr>
          <w:p w:rsidR="0090148B" w:rsidRDefault="006D4DF4">
            <w:pPr>
              <w:jc w:val="right"/>
            </w:pPr>
            <w:r>
              <w:rPr>
                <w:rFonts w:eastAsiaTheme="minorEastAsia"/>
                <w:color w:val="000000" w:themeColor="text1"/>
                <w:szCs w:val="21"/>
              </w:rPr>
              <w:t>个人</w:t>
            </w:r>
          </w:p>
        </w:tc>
        <w:tc>
          <w:tcPr>
            <w:tcW w:w="2551" w:type="dxa"/>
            <w:vAlign w:val="center"/>
          </w:tcPr>
          <w:p w:rsidR="0090148B" w:rsidRDefault="006D4DF4">
            <w:pPr>
              <w:jc w:val="right"/>
            </w:pPr>
            <w:r>
              <w:rPr>
                <w:rFonts w:eastAsiaTheme="minorEastAsia"/>
                <w:color w:val="000000" w:themeColor="text1"/>
                <w:szCs w:val="21"/>
              </w:rPr>
              <w:t>101,444.26</w:t>
            </w:r>
          </w:p>
        </w:tc>
        <w:tc>
          <w:tcPr>
            <w:tcW w:w="1985" w:type="dxa"/>
            <w:vAlign w:val="center"/>
          </w:tcPr>
          <w:p w:rsidR="0090148B" w:rsidRDefault="006D4DF4">
            <w:pPr>
              <w:jc w:val="right"/>
            </w:pPr>
            <w:r>
              <w:rPr>
                <w:rFonts w:eastAsiaTheme="minorEastAsia"/>
                <w:color w:val="000000" w:themeColor="text1"/>
                <w:szCs w:val="21"/>
              </w:rPr>
              <w:t>0.84%</w:t>
            </w:r>
          </w:p>
        </w:tc>
      </w:tr>
      <w:tr w:rsidR="0090148B">
        <w:tc>
          <w:tcPr>
            <w:tcW w:w="1560" w:type="dxa"/>
            <w:vAlign w:val="center"/>
          </w:tcPr>
          <w:p w:rsidR="0090148B" w:rsidRDefault="006D4DF4">
            <w:pPr>
              <w:jc w:val="center"/>
            </w:pPr>
            <w:r>
              <w:rPr>
                <w:rFonts w:eastAsiaTheme="minorEastAsia"/>
                <w:color w:val="000000" w:themeColor="text1"/>
                <w:szCs w:val="21"/>
              </w:rPr>
              <w:t>10</w:t>
            </w:r>
          </w:p>
        </w:tc>
        <w:tc>
          <w:tcPr>
            <w:tcW w:w="2835" w:type="dxa"/>
            <w:vAlign w:val="center"/>
          </w:tcPr>
          <w:p w:rsidR="0090148B" w:rsidRDefault="006D4DF4">
            <w:pPr>
              <w:jc w:val="right"/>
            </w:pPr>
            <w:r>
              <w:rPr>
                <w:rFonts w:eastAsiaTheme="minorEastAsia"/>
                <w:color w:val="000000" w:themeColor="text1"/>
                <w:szCs w:val="21"/>
              </w:rPr>
              <w:t>个人</w:t>
            </w:r>
          </w:p>
        </w:tc>
        <w:tc>
          <w:tcPr>
            <w:tcW w:w="2551" w:type="dxa"/>
            <w:vAlign w:val="center"/>
          </w:tcPr>
          <w:p w:rsidR="0090148B" w:rsidRDefault="006D4DF4">
            <w:pPr>
              <w:jc w:val="right"/>
            </w:pPr>
            <w:r>
              <w:rPr>
                <w:rFonts w:eastAsiaTheme="minorEastAsia"/>
                <w:color w:val="000000" w:themeColor="text1"/>
                <w:szCs w:val="21"/>
              </w:rPr>
              <w:t>101,080.15</w:t>
            </w:r>
          </w:p>
        </w:tc>
        <w:tc>
          <w:tcPr>
            <w:tcW w:w="1985" w:type="dxa"/>
            <w:vAlign w:val="center"/>
          </w:tcPr>
          <w:p w:rsidR="0090148B" w:rsidRDefault="006D4DF4">
            <w:pPr>
              <w:jc w:val="right"/>
            </w:pPr>
            <w:r>
              <w:rPr>
                <w:rFonts w:eastAsiaTheme="minorEastAsia"/>
                <w:color w:val="000000" w:themeColor="text1"/>
                <w:szCs w:val="21"/>
              </w:rPr>
              <w:t>0.84%</w:t>
            </w:r>
          </w:p>
        </w:tc>
      </w:tr>
      <w:bookmarkEnd w:id="35"/>
      <w:bookmarkEnd w:id="36"/>
      <w:bookmarkEnd w:id="37"/>
      <w:bookmarkEnd w:id="38"/>
    </w:tbl>
    <w:p w:rsidR="00652E25" w:rsidRPr="00652E25" w:rsidRDefault="00652E25"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9" w:name="_Toc331410113"/>
      <w:r w:rsidRPr="0061644B">
        <w:rPr>
          <w:rFonts w:ascii="Times New Roman" w:hAnsi="Times New Roman" w:cs="Times New Roman"/>
          <w:kern w:val="0"/>
          <w:szCs w:val="24"/>
        </w:rPr>
        <w:t>8.3</w:t>
      </w:r>
      <w:r w:rsidRPr="0061644B">
        <w:rPr>
          <w:rFonts w:ascii="Times New Roman" w:hAnsi="Times New Roman" w:cs="Times New Roman"/>
          <w:kern w:val="0"/>
          <w:szCs w:val="24"/>
        </w:rPr>
        <w:t>期末基金管理人的从业人员持有本基金的情况</w:t>
      </w:r>
      <w:bookmarkEnd w:id="39"/>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w:t>
            </w:r>
            <w:r w:rsidRPr="0061644B">
              <w:rPr>
                <w:sz w:val="24"/>
              </w:rPr>
              <w:lastRenderedPageBreak/>
              <w:t>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lastRenderedPageBreak/>
              <w:t>交银天运宝货币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21,257.56</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0.30%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交银天运宝货币</w:t>
            </w:r>
            <w:r w:rsidRPr="0061644B">
              <w:rPr>
                <w:sz w:val="24"/>
              </w:rPr>
              <w:t>E</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21,257.56</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0.18%</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交银天运宝货币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交银天运宝货币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交银天运宝货币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交银天运宝货币</w:t>
            </w:r>
            <w:r w:rsidRPr="000128A0">
              <w:rPr>
                <w:rFonts w:hint="eastAsia"/>
                <w:sz w:val="24"/>
              </w:rPr>
              <w:t>E</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40" w:name="_Toc331410115"/>
      <w:bookmarkStart w:id="41" w:name="_Toc225500053"/>
      <w:r w:rsidRPr="0061644B">
        <w:rPr>
          <w:b/>
          <w:bCs/>
          <w:szCs w:val="24"/>
          <w:lang w:val="en-US"/>
        </w:rPr>
        <w:t>9</w:t>
      </w:r>
      <w:r w:rsidR="006D141C" w:rsidRPr="0061644B">
        <w:rPr>
          <w:b/>
          <w:bCs/>
          <w:szCs w:val="24"/>
          <w:lang w:val="en-US"/>
        </w:rPr>
        <w:t>开放式基金份额变动</w:t>
      </w:r>
      <w:bookmarkEnd w:id="40"/>
      <w:bookmarkEnd w:id="41"/>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交银天运宝货币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交银天运宝货币</w:t>
            </w:r>
            <w:r w:rsidRPr="0061644B">
              <w:rPr>
                <w:sz w:val="24"/>
              </w:rPr>
              <w:t>E</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2017</w:t>
            </w:r>
            <w:r w:rsidRPr="0061644B">
              <w:rPr>
                <w:sz w:val="24"/>
              </w:rPr>
              <w:t>年</w:t>
            </w:r>
            <w:r w:rsidRPr="0061644B">
              <w:rPr>
                <w:sz w:val="24"/>
              </w:rPr>
              <w:t>12</w:t>
            </w:r>
            <w:r w:rsidRPr="0061644B">
              <w:rPr>
                <w:sz w:val="24"/>
              </w:rPr>
              <w:t>月</w:t>
            </w:r>
            <w:r w:rsidRPr="0061644B">
              <w:rPr>
                <w:sz w:val="24"/>
              </w:rPr>
              <w:t>29</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18,573.23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220,009,900.00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8,363,859.38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204,330,994.49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6,935,751.12</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66,250,074.09</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8,306,899.86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265,498,791.08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6,992,710.64</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5,082,277.50</w:t>
            </w:r>
          </w:p>
        </w:tc>
      </w:tr>
    </w:tbl>
    <w:p w:rsidR="0090148B" w:rsidRDefault="006D4DF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3F6F2B" w:rsidRPr="0061644B" w:rsidRDefault="003F6F2B" w:rsidP="00792A69">
      <w:pPr>
        <w:tabs>
          <w:tab w:val="left" w:pos="426"/>
        </w:tabs>
        <w:spacing w:before="29" w:line="288" w:lineRule="auto"/>
        <w:jc w:val="left"/>
        <w:rPr>
          <w:kern w:val="0"/>
          <w:sz w:val="24"/>
        </w:rPr>
      </w:pPr>
      <w:r w:rsidRPr="0061644B">
        <w:rPr>
          <w:kern w:val="0"/>
          <w:sz w:val="24"/>
        </w:rPr>
        <w:t>2</w:t>
      </w:r>
      <w:r w:rsidRPr="0061644B">
        <w:rPr>
          <w:kern w:val="0"/>
          <w:sz w:val="24"/>
        </w:rPr>
        <w:t>、如果本报告期间发生转换出业务，则总赎回份额中包含该业务。</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42" w:name="_Toc331410116"/>
      <w:bookmarkStart w:id="43" w:name="_Toc225500054"/>
      <w:r w:rsidRPr="00B54CAD">
        <w:rPr>
          <w:b/>
          <w:bCs/>
          <w:szCs w:val="24"/>
          <w:lang w:val="en-US"/>
        </w:rPr>
        <w:t>10</w:t>
      </w:r>
      <w:r w:rsidRPr="00B54CAD">
        <w:rPr>
          <w:b/>
          <w:bCs/>
          <w:szCs w:val="24"/>
          <w:lang w:val="en-US"/>
        </w:rPr>
        <w:t>重大事件揭示</w:t>
      </w:r>
      <w:bookmarkEnd w:id="42"/>
      <w:bookmarkEnd w:id="43"/>
    </w:p>
    <w:p w:rsidR="00B54CAD" w:rsidRPr="00B54CAD" w:rsidRDefault="00B54CAD" w:rsidP="00B54CAD">
      <w:pPr>
        <w:pStyle w:val="20"/>
        <w:spacing w:before="29" w:after="0" w:line="288" w:lineRule="auto"/>
        <w:rPr>
          <w:rFonts w:ascii="Times New Roman" w:hAnsi="Times New Roman"/>
          <w:kern w:val="0"/>
          <w:szCs w:val="24"/>
        </w:rPr>
      </w:pPr>
      <w:bookmarkStart w:id="44" w:name="_Toc374438161"/>
      <w:bookmarkStart w:id="45" w:name="_Toc361324894"/>
      <w:bookmarkStart w:id="46" w:name="OLE_LINK179"/>
      <w:bookmarkStart w:id="47" w:name="OLE_LINK178"/>
      <w:bookmarkStart w:id="48" w:name="OLE_LINK174"/>
      <w:bookmarkStart w:id="49" w:name="OLE_LINK165"/>
      <w:bookmarkStart w:id="50" w:name="OLE_LINK145"/>
      <w:bookmarkStart w:id="51" w:name="OLE_LINK135"/>
      <w:bookmarkStart w:id="52" w:name="OLE_LINK84"/>
      <w:bookmarkStart w:id="53" w:name="OLE_LINK75"/>
      <w:bookmarkStart w:id="54" w:name="OLE_LINK59"/>
      <w:bookmarkStart w:id="55" w:name="OLE_LINK34"/>
      <w:bookmarkStart w:id="56" w:name="OLE_LINK33"/>
      <w:bookmarkStart w:id="57" w:name="OLE_LINK28"/>
      <w:bookmarkStart w:id="58" w:name="OLE_LINK170"/>
      <w:bookmarkStart w:id="59" w:name="OLE_LINK159"/>
      <w:bookmarkStart w:id="60" w:name="OLE_LINK143"/>
      <w:bookmarkStart w:id="61" w:name="OLE_LINK130"/>
      <w:bookmarkStart w:id="62" w:name="OLE_LINK102"/>
      <w:bookmarkStart w:id="63" w:name="OLE_LINK101"/>
      <w:bookmarkStart w:id="64" w:name="OLE_LINK72"/>
      <w:bookmarkStart w:id="65" w:name="OLE_LINK50"/>
      <w:bookmarkStart w:id="66"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4"/>
      <w:bookmarkEnd w:id="45"/>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2"/>
      <w:bookmarkStart w:id="68" w:name="_Toc361324895"/>
      <w:r w:rsidRPr="00B54CAD">
        <w:rPr>
          <w:rFonts w:ascii="Times New Roman" w:hAnsi="Times New Roman"/>
          <w:kern w:val="0"/>
          <w:szCs w:val="24"/>
        </w:rPr>
        <w:lastRenderedPageBreak/>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7"/>
      <w:bookmarkEnd w:id="68"/>
    </w:p>
    <w:p w:rsidR="0090148B" w:rsidRDefault="006D4DF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、基金托管人的基金托管部门的重大人事变动：本基金托管人兴业银行股份有限公司自</w:t>
      </w:r>
      <w:r w:rsidRPr="00B54CAD">
        <w:rPr>
          <w:kern w:val="0"/>
          <w:sz w:val="24"/>
        </w:rPr>
        <w:t>2019</w:t>
      </w:r>
      <w:r w:rsidRPr="00B54CAD">
        <w:rPr>
          <w:kern w:val="0"/>
          <w:sz w:val="24"/>
        </w:rPr>
        <w:t>年</w:t>
      </w:r>
      <w:r w:rsidRPr="00B54CAD">
        <w:rPr>
          <w:kern w:val="0"/>
          <w:sz w:val="24"/>
        </w:rPr>
        <w:t>1</w:t>
      </w:r>
      <w:r w:rsidRPr="00B54CAD">
        <w:rPr>
          <w:kern w:val="0"/>
          <w:sz w:val="24"/>
        </w:rPr>
        <w:t>月</w:t>
      </w:r>
      <w:r w:rsidRPr="00B54CAD">
        <w:rPr>
          <w:kern w:val="0"/>
          <w:sz w:val="24"/>
        </w:rPr>
        <w:t>22</w:t>
      </w:r>
      <w:r w:rsidRPr="00B54CAD">
        <w:rPr>
          <w:kern w:val="0"/>
          <w:sz w:val="24"/>
        </w:rPr>
        <w:t>日起，任命叶文煌先生担任公司资产托管部总经理，全面主持资产托管部相关工作，吴若曼女士不再担任资产托管部总经理。</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3"/>
      <w:bookmarkStart w:id="70"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74438164"/>
      <w:bookmarkStart w:id="72"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71"/>
      <w:bookmarkEnd w:id="72"/>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3" w:name="_Toc409100103"/>
      <w:bookmarkStart w:id="74"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3"/>
      <w:bookmarkEnd w:id="74"/>
    </w:p>
    <w:p w:rsidR="00B54CAD" w:rsidRPr="00B54CAD" w:rsidRDefault="00B54CAD" w:rsidP="00B54CAD">
      <w:pPr>
        <w:tabs>
          <w:tab w:val="left" w:pos="426"/>
        </w:tabs>
        <w:spacing w:before="29" w:line="288" w:lineRule="auto"/>
        <w:jc w:val="left"/>
        <w:rPr>
          <w:kern w:val="0"/>
          <w:sz w:val="24"/>
        </w:rPr>
      </w:pPr>
      <w:bookmarkStart w:id="75" w:name="OLE_LINK3"/>
      <w:r w:rsidRPr="00B54CAD">
        <w:rPr>
          <w:kern w:val="0"/>
          <w:sz w:val="24"/>
        </w:rPr>
        <w:t>本基金自基金合同生效日起聘请普华永道中天会计师事务所</w:t>
      </w:r>
      <w:r w:rsidRPr="00B54CAD">
        <w:rPr>
          <w:kern w:val="0"/>
          <w:sz w:val="24"/>
        </w:rPr>
        <w:t xml:space="preserve"> (</w:t>
      </w:r>
      <w:r w:rsidRPr="00B54CAD">
        <w:rPr>
          <w:kern w:val="0"/>
          <w:sz w:val="24"/>
        </w:rPr>
        <w:t>特殊普通合伙</w:t>
      </w:r>
      <w:r w:rsidRPr="00B54CAD">
        <w:rPr>
          <w:kern w:val="0"/>
          <w:sz w:val="24"/>
        </w:rPr>
        <w:t>)</w:t>
      </w:r>
      <w:r w:rsidRPr="00B54CAD">
        <w:rPr>
          <w:kern w:val="0"/>
          <w:sz w:val="24"/>
        </w:rPr>
        <w:t>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6" w:name="_Toc361324899"/>
      <w:bookmarkStart w:id="77" w:name="_Toc409100467"/>
      <w:bookmarkStart w:id="78" w:name="_Toc409100104"/>
      <w:bookmarkEnd w:id="75"/>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6"/>
      <w:bookmarkEnd w:id="77"/>
      <w:bookmarkEnd w:id="78"/>
    </w:p>
    <w:p w:rsidR="0090148B" w:rsidRDefault="006D4DF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0148B" w:rsidRDefault="006D4DF4">
      <w:pPr>
        <w:tabs>
          <w:tab w:val="left" w:pos="426"/>
        </w:tabs>
        <w:spacing w:before="29" w:line="288" w:lineRule="auto"/>
        <w:jc w:val="left"/>
        <w:rPr>
          <w:kern w:val="0"/>
          <w:sz w:val="24"/>
        </w:rPr>
      </w:pPr>
      <w:r>
        <w:rPr>
          <w:kern w:val="0"/>
          <w:sz w:val="24"/>
        </w:rPr>
        <w:t>基金管理人及其高级管理人员本报告期内未受监管部门稽查或处罚。</w:t>
      </w:r>
    </w:p>
    <w:p w:rsidR="0090148B" w:rsidRDefault="006D4DF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_Toc409100105"/>
      <w:bookmarkStart w:id="80" w:name="_Toc409100468"/>
      <w:bookmarkStart w:id="81"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9"/>
      <w:bookmarkEnd w:id="80"/>
      <w:bookmarkEnd w:id="81"/>
    </w:p>
    <w:p w:rsidR="00B54CAD" w:rsidRPr="00B54CAD" w:rsidRDefault="00B54CAD" w:rsidP="00B54CAD">
      <w:pPr>
        <w:tabs>
          <w:tab w:val="left" w:pos="426"/>
        </w:tabs>
        <w:spacing w:before="29" w:line="288" w:lineRule="auto"/>
        <w:jc w:val="left"/>
        <w:rPr>
          <w:b/>
          <w:kern w:val="0"/>
          <w:sz w:val="24"/>
        </w:rPr>
      </w:pPr>
      <w:bookmarkStart w:id="82" w:name="_Toc249760070"/>
      <w:r w:rsidRPr="00B54CAD">
        <w:rPr>
          <w:b/>
          <w:kern w:val="0"/>
          <w:sz w:val="24"/>
        </w:rPr>
        <w:t>10.8.1</w:t>
      </w:r>
      <w:r w:rsidRPr="00B54CAD">
        <w:rPr>
          <w:rFonts w:hint="eastAsia"/>
          <w:b/>
          <w:kern w:val="0"/>
          <w:sz w:val="24"/>
        </w:rPr>
        <w:t>基金租用证券公司交易单元进行股票投资及佣金支付情况</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82"/>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3"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90148B">
        <w:tc>
          <w:tcPr>
            <w:tcW w:w="1559" w:type="dxa"/>
            <w:vAlign w:val="center"/>
          </w:tcPr>
          <w:p w:rsidR="0090148B" w:rsidRDefault="006D4DF4">
            <w:pPr>
              <w:jc w:val="center"/>
            </w:pPr>
            <w:r>
              <w:rPr>
                <w:sz w:val="24"/>
              </w:rPr>
              <w:t>长江证券股份有限公司</w:t>
            </w:r>
          </w:p>
        </w:tc>
        <w:tc>
          <w:tcPr>
            <w:tcW w:w="779" w:type="dxa"/>
            <w:vAlign w:val="center"/>
          </w:tcPr>
          <w:p w:rsidR="0090148B" w:rsidRDefault="006D4DF4">
            <w:pPr>
              <w:jc w:val="right"/>
            </w:pPr>
            <w:r>
              <w:rPr>
                <w:sz w:val="24"/>
              </w:rPr>
              <w:t>2</w:t>
            </w:r>
          </w:p>
        </w:tc>
        <w:tc>
          <w:tcPr>
            <w:tcW w:w="1800" w:type="dxa"/>
            <w:vAlign w:val="center"/>
          </w:tcPr>
          <w:p w:rsidR="0090148B" w:rsidRDefault="006D4DF4">
            <w:pPr>
              <w:jc w:val="right"/>
            </w:pPr>
            <w:r>
              <w:rPr>
                <w:sz w:val="24"/>
              </w:rPr>
              <w:t>-</w:t>
            </w:r>
          </w:p>
        </w:tc>
        <w:tc>
          <w:tcPr>
            <w:tcW w:w="1080" w:type="dxa"/>
            <w:vAlign w:val="center"/>
          </w:tcPr>
          <w:p w:rsidR="0090148B" w:rsidRDefault="006D4DF4">
            <w:pPr>
              <w:jc w:val="right"/>
            </w:pPr>
            <w:r>
              <w:rPr>
                <w:sz w:val="24"/>
              </w:rPr>
              <w:t>-</w:t>
            </w:r>
          </w:p>
        </w:tc>
        <w:tc>
          <w:tcPr>
            <w:tcW w:w="1620" w:type="dxa"/>
            <w:vAlign w:val="center"/>
          </w:tcPr>
          <w:p w:rsidR="0090148B" w:rsidRDefault="006D4DF4">
            <w:pPr>
              <w:jc w:val="right"/>
            </w:pPr>
            <w:r>
              <w:rPr>
                <w:sz w:val="24"/>
              </w:rPr>
              <w:t>-</w:t>
            </w:r>
          </w:p>
        </w:tc>
        <w:tc>
          <w:tcPr>
            <w:tcW w:w="1080" w:type="dxa"/>
            <w:vAlign w:val="center"/>
          </w:tcPr>
          <w:p w:rsidR="0090148B" w:rsidRDefault="006D4DF4">
            <w:pPr>
              <w:jc w:val="right"/>
            </w:pPr>
            <w:r>
              <w:rPr>
                <w:sz w:val="24"/>
              </w:rPr>
              <w:t>-</w:t>
            </w:r>
          </w:p>
        </w:tc>
        <w:tc>
          <w:tcPr>
            <w:tcW w:w="1080" w:type="dxa"/>
            <w:vAlign w:val="center"/>
          </w:tcPr>
          <w:p w:rsidR="0090148B" w:rsidRDefault="006D4DF4">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4" w:name="OLE_LINK177"/>
      <w:bookmarkStart w:id="85" w:name="OLE_LINK176"/>
      <w:bookmarkStart w:id="86" w:name="OLE_LINK175"/>
      <w:bookmarkStart w:id="87" w:name="OLE_LINK156"/>
      <w:bookmarkStart w:id="88" w:name="OLE_LINK146"/>
      <w:bookmarkStart w:id="89" w:name="OLE_LINK108"/>
      <w:bookmarkStart w:id="90" w:name="OLE_LINK37"/>
      <w:bookmarkStart w:id="91" w:name="OLE_LINK36"/>
      <w:bookmarkStart w:id="92" w:name="OLE_LINK35"/>
      <w:bookmarkStart w:id="93" w:name="OLE_LINK32"/>
      <w:bookmarkStart w:id="94" w:name="OLE_LINK31"/>
      <w:bookmarkStart w:id="95" w:name="OLE_LINK30"/>
      <w:bookmarkStart w:id="96" w:name="OLE_LINK29"/>
      <w:bookmarkStart w:id="97" w:name="_Toc249707408"/>
      <w:bookmarkEnd w:id="83"/>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4"/>
      <w:bookmarkEnd w:id="85"/>
      <w:bookmarkEnd w:id="86"/>
      <w:bookmarkEnd w:id="87"/>
      <w:bookmarkEnd w:id="88"/>
      <w:bookmarkEnd w:id="89"/>
      <w:bookmarkEnd w:id="90"/>
      <w:bookmarkEnd w:id="91"/>
      <w:bookmarkEnd w:id="92"/>
      <w:bookmarkEnd w:id="93"/>
      <w:bookmarkEnd w:id="94"/>
      <w:bookmarkEnd w:id="95"/>
      <w:bookmarkEnd w:id="96"/>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7304C1">
        <w:trPr>
          <w:trHeight w:val="1389"/>
        </w:trPr>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占当期权证成交总额的比例</w:t>
            </w:r>
          </w:p>
        </w:tc>
      </w:tr>
      <w:tr w:rsidR="0090148B">
        <w:tc>
          <w:tcPr>
            <w:tcW w:w="1559" w:type="dxa"/>
            <w:vAlign w:val="center"/>
          </w:tcPr>
          <w:p w:rsidR="0090148B" w:rsidRDefault="006D4DF4">
            <w:pPr>
              <w:jc w:val="left"/>
            </w:pPr>
            <w:r>
              <w:rPr>
                <w:sz w:val="24"/>
              </w:rPr>
              <w:t>长江证券股份有限公司</w:t>
            </w:r>
          </w:p>
        </w:tc>
        <w:tc>
          <w:tcPr>
            <w:tcW w:w="1319" w:type="dxa"/>
            <w:vAlign w:val="center"/>
          </w:tcPr>
          <w:p w:rsidR="0090148B" w:rsidRDefault="006D4DF4">
            <w:pPr>
              <w:jc w:val="right"/>
            </w:pPr>
            <w:r>
              <w:rPr>
                <w:sz w:val="24"/>
              </w:rPr>
              <w:t>6,002,450.00</w:t>
            </w:r>
          </w:p>
        </w:tc>
        <w:tc>
          <w:tcPr>
            <w:tcW w:w="1080" w:type="dxa"/>
            <w:vAlign w:val="center"/>
          </w:tcPr>
          <w:p w:rsidR="0090148B" w:rsidRDefault="006D4DF4">
            <w:pPr>
              <w:jc w:val="right"/>
            </w:pPr>
            <w:r>
              <w:rPr>
                <w:sz w:val="24"/>
              </w:rPr>
              <w:t>100.00%</w:t>
            </w:r>
          </w:p>
        </w:tc>
        <w:tc>
          <w:tcPr>
            <w:tcW w:w="1080" w:type="dxa"/>
            <w:vAlign w:val="center"/>
          </w:tcPr>
          <w:p w:rsidR="0090148B" w:rsidRDefault="006D4DF4">
            <w:pPr>
              <w:jc w:val="right"/>
            </w:pPr>
            <w:r>
              <w:rPr>
                <w:sz w:val="24"/>
              </w:rPr>
              <w:t>-</w:t>
            </w:r>
          </w:p>
        </w:tc>
        <w:tc>
          <w:tcPr>
            <w:tcW w:w="1260" w:type="dxa"/>
            <w:vAlign w:val="center"/>
          </w:tcPr>
          <w:p w:rsidR="0090148B" w:rsidRDefault="006D4DF4">
            <w:pPr>
              <w:jc w:val="right"/>
            </w:pPr>
            <w:r>
              <w:rPr>
                <w:sz w:val="24"/>
              </w:rPr>
              <w:t>-</w:t>
            </w:r>
          </w:p>
        </w:tc>
        <w:tc>
          <w:tcPr>
            <w:tcW w:w="1260" w:type="dxa"/>
            <w:vAlign w:val="center"/>
          </w:tcPr>
          <w:p w:rsidR="0090148B" w:rsidRDefault="006D4DF4">
            <w:pPr>
              <w:jc w:val="right"/>
            </w:pPr>
            <w:r>
              <w:rPr>
                <w:sz w:val="24"/>
              </w:rPr>
              <w:t>-</w:t>
            </w:r>
          </w:p>
        </w:tc>
        <w:tc>
          <w:tcPr>
            <w:tcW w:w="1440" w:type="dxa"/>
            <w:vAlign w:val="center"/>
          </w:tcPr>
          <w:p w:rsidR="0090148B" w:rsidRDefault="006D4DF4">
            <w:pPr>
              <w:jc w:val="right"/>
            </w:pPr>
            <w:r>
              <w:rPr>
                <w:sz w:val="24"/>
              </w:rPr>
              <w:t>-</w:t>
            </w:r>
          </w:p>
        </w:tc>
      </w:tr>
    </w:tbl>
    <w:p w:rsidR="0090148B" w:rsidRDefault="006D4DF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0148B" w:rsidRDefault="006D4DF4">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本基金本报告期内不存在偏离度绝对值超过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CC3C2D">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8"/>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0148B">
        <w:tc>
          <w:tcPr>
            <w:tcW w:w="993" w:type="dxa"/>
            <w:vMerge w:val="restart"/>
          </w:tcPr>
          <w:p w:rsidR="0090148B" w:rsidRDefault="0090148B"/>
          <w:p w:rsidR="0090148B" w:rsidRDefault="006D4DF4">
            <w:r>
              <w:rPr>
                <w:rFonts w:ascii="宋体" w:hAnsi="宋体" w:hint="eastAsia"/>
                <w:bCs/>
                <w:color w:val="000000"/>
                <w:kern w:val="0"/>
                <w:szCs w:val="21"/>
              </w:rPr>
              <w:t>机构</w:t>
            </w:r>
          </w:p>
        </w:tc>
        <w:tc>
          <w:tcPr>
            <w:tcW w:w="992" w:type="dxa"/>
            <w:vAlign w:val="center"/>
          </w:tcPr>
          <w:p w:rsidR="0090148B" w:rsidRDefault="006D4DF4">
            <w:pPr>
              <w:jc w:val="center"/>
            </w:pPr>
            <w:r>
              <w:rPr>
                <w:rFonts w:ascii="宋体" w:hAnsi="宋体"/>
                <w:color w:val="000000"/>
                <w:kern w:val="0"/>
                <w:szCs w:val="21"/>
              </w:rPr>
              <w:t>1</w:t>
            </w:r>
          </w:p>
        </w:tc>
        <w:tc>
          <w:tcPr>
            <w:tcW w:w="1843" w:type="dxa"/>
            <w:vAlign w:val="center"/>
          </w:tcPr>
          <w:p w:rsidR="0090148B" w:rsidRDefault="006D4DF4">
            <w:pPr>
              <w:jc w:val="center"/>
            </w:pPr>
            <w:r>
              <w:rPr>
                <w:rFonts w:ascii="宋体" w:hAnsi="宋体"/>
                <w:color w:val="000000"/>
                <w:kern w:val="0"/>
                <w:szCs w:val="21"/>
              </w:rPr>
              <w:t>2019/1/1-2019/6/30</w:t>
            </w:r>
          </w:p>
        </w:tc>
        <w:tc>
          <w:tcPr>
            <w:tcW w:w="851" w:type="dxa"/>
            <w:vAlign w:val="center"/>
          </w:tcPr>
          <w:p w:rsidR="0090148B" w:rsidRDefault="006D4DF4">
            <w:pPr>
              <w:jc w:val="center"/>
            </w:pPr>
            <w:r>
              <w:rPr>
                <w:rFonts w:ascii="宋体" w:hAnsi="宋体"/>
                <w:color w:val="000000"/>
                <w:kern w:val="0"/>
                <w:szCs w:val="21"/>
              </w:rPr>
              <w:t>99,353,370.85</w:t>
            </w:r>
          </w:p>
        </w:tc>
        <w:tc>
          <w:tcPr>
            <w:tcW w:w="850" w:type="dxa"/>
            <w:vAlign w:val="center"/>
          </w:tcPr>
          <w:p w:rsidR="0090148B" w:rsidRDefault="006D4DF4">
            <w:pPr>
              <w:jc w:val="center"/>
            </w:pPr>
            <w:r>
              <w:rPr>
                <w:rFonts w:ascii="宋体" w:hAnsi="宋体"/>
                <w:color w:val="000000"/>
                <w:kern w:val="0"/>
                <w:szCs w:val="21"/>
              </w:rPr>
              <w:t>728,569.80</w:t>
            </w:r>
          </w:p>
        </w:tc>
        <w:tc>
          <w:tcPr>
            <w:tcW w:w="1134" w:type="dxa"/>
            <w:vAlign w:val="center"/>
          </w:tcPr>
          <w:p w:rsidR="0090148B" w:rsidRDefault="006D4DF4">
            <w:pPr>
              <w:jc w:val="center"/>
            </w:pPr>
            <w:r>
              <w:rPr>
                <w:rFonts w:ascii="宋体" w:hAnsi="宋体"/>
                <w:color w:val="000000"/>
                <w:kern w:val="0"/>
                <w:szCs w:val="21"/>
              </w:rPr>
              <w:t>95,000,000.00</w:t>
            </w:r>
          </w:p>
        </w:tc>
        <w:tc>
          <w:tcPr>
            <w:tcW w:w="1419" w:type="dxa"/>
            <w:vAlign w:val="center"/>
          </w:tcPr>
          <w:p w:rsidR="0090148B" w:rsidRDefault="006D4DF4">
            <w:pPr>
              <w:jc w:val="center"/>
            </w:pPr>
            <w:r>
              <w:rPr>
                <w:rFonts w:ascii="宋体" w:hAnsi="宋体"/>
                <w:color w:val="000000"/>
                <w:kern w:val="0"/>
                <w:szCs w:val="21"/>
              </w:rPr>
              <w:t>5,081,940.65</w:t>
            </w:r>
          </w:p>
        </w:tc>
        <w:tc>
          <w:tcPr>
            <w:tcW w:w="1130" w:type="dxa"/>
            <w:vAlign w:val="center"/>
          </w:tcPr>
          <w:p w:rsidR="0090148B" w:rsidRDefault="006D4DF4">
            <w:pPr>
              <w:jc w:val="center"/>
            </w:pPr>
            <w:r>
              <w:rPr>
                <w:rFonts w:ascii="宋体" w:hAnsi="宋体"/>
                <w:color w:val="000000"/>
                <w:kern w:val="0"/>
                <w:szCs w:val="21"/>
              </w:rPr>
              <w:t>42.09%</w:t>
            </w:r>
          </w:p>
        </w:tc>
      </w:tr>
      <w:tr w:rsidR="0090148B">
        <w:tc>
          <w:tcPr>
            <w:tcW w:w="993" w:type="dxa"/>
            <w:vMerge/>
          </w:tcPr>
          <w:p w:rsidR="0090148B" w:rsidRDefault="0090148B"/>
        </w:tc>
        <w:tc>
          <w:tcPr>
            <w:tcW w:w="992" w:type="dxa"/>
            <w:vAlign w:val="center"/>
          </w:tcPr>
          <w:p w:rsidR="0090148B" w:rsidRDefault="006D4DF4">
            <w:pPr>
              <w:jc w:val="center"/>
            </w:pPr>
            <w:r>
              <w:rPr>
                <w:rFonts w:ascii="宋体" w:hAnsi="宋体"/>
                <w:color w:val="000000"/>
                <w:kern w:val="0"/>
                <w:szCs w:val="21"/>
              </w:rPr>
              <w:t>2</w:t>
            </w:r>
          </w:p>
        </w:tc>
        <w:tc>
          <w:tcPr>
            <w:tcW w:w="1843" w:type="dxa"/>
            <w:vAlign w:val="center"/>
          </w:tcPr>
          <w:p w:rsidR="0090148B" w:rsidRDefault="006D4DF4">
            <w:pPr>
              <w:jc w:val="center"/>
            </w:pPr>
            <w:r>
              <w:rPr>
                <w:rFonts w:ascii="宋体" w:hAnsi="宋体"/>
                <w:color w:val="000000"/>
                <w:kern w:val="0"/>
                <w:szCs w:val="21"/>
              </w:rPr>
              <w:t>2019/1/1-2019/6/30</w:t>
            </w:r>
          </w:p>
        </w:tc>
        <w:tc>
          <w:tcPr>
            <w:tcW w:w="851" w:type="dxa"/>
            <w:vAlign w:val="center"/>
          </w:tcPr>
          <w:p w:rsidR="0090148B" w:rsidRDefault="006D4DF4">
            <w:pPr>
              <w:jc w:val="center"/>
            </w:pPr>
            <w:r>
              <w:rPr>
                <w:rFonts w:ascii="宋体" w:hAnsi="宋体"/>
                <w:color w:val="000000"/>
                <w:kern w:val="0"/>
                <w:szCs w:val="21"/>
              </w:rPr>
              <w:t>51,767,688.21</w:t>
            </w:r>
          </w:p>
        </w:tc>
        <w:tc>
          <w:tcPr>
            <w:tcW w:w="850" w:type="dxa"/>
            <w:vAlign w:val="center"/>
          </w:tcPr>
          <w:p w:rsidR="0090148B" w:rsidRDefault="006D4DF4">
            <w:pPr>
              <w:jc w:val="center"/>
            </w:pPr>
            <w:r>
              <w:rPr>
                <w:rFonts w:ascii="宋体" w:hAnsi="宋体"/>
                <w:color w:val="000000"/>
                <w:kern w:val="0"/>
                <w:szCs w:val="21"/>
              </w:rPr>
              <w:t>353,905.07</w:t>
            </w:r>
          </w:p>
        </w:tc>
        <w:tc>
          <w:tcPr>
            <w:tcW w:w="1134" w:type="dxa"/>
            <w:vAlign w:val="center"/>
          </w:tcPr>
          <w:p w:rsidR="0090148B" w:rsidRDefault="006D4DF4">
            <w:pPr>
              <w:jc w:val="center"/>
            </w:pPr>
            <w:r>
              <w:rPr>
                <w:rFonts w:ascii="宋体" w:hAnsi="宋体"/>
                <w:color w:val="000000"/>
                <w:kern w:val="0"/>
                <w:szCs w:val="21"/>
              </w:rPr>
              <w:t>52,121,593.28</w:t>
            </w:r>
          </w:p>
        </w:tc>
        <w:tc>
          <w:tcPr>
            <w:tcW w:w="1419" w:type="dxa"/>
            <w:vAlign w:val="center"/>
          </w:tcPr>
          <w:p w:rsidR="0090148B" w:rsidRDefault="006D4DF4">
            <w:pPr>
              <w:jc w:val="center"/>
            </w:pPr>
            <w:r>
              <w:rPr>
                <w:rFonts w:ascii="宋体" w:hAnsi="宋体"/>
                <w:color w:val="000000"/>
                <w:kern w:val="0"/>
                <w:szCs w:val="21"/>
              </w:rPr>
              <w:t>-</w:t>
            </w:r>
          </w:p>
        </w:tc>
        <w:tc>
          <w:tcPr>
            <w:tcW w:w="1130" w:type="dxa"/>
            <w:vAlign w:val="center"/>
          </w:tcPr>
          <w:p w:rsidR="0090148B" w:rsidRDefault="006D4DF4">
            <w:pPr>
              <w:jc w:val="center"/>
            </w:pPr>
            <w:r>
              <w:rPr>
                <w:rFonts w:ascii="宋体" w:hAnsi="宋体"/>
                <w:color w:val="000000"/>
                <w:kern w:val="0"/>
                <w:szCs w:val="21"/>
              </w:rPr>
              <w:t>-</w:t>
            </w:r>
          </w:p>
        </w:tc>
      </w:tr>
      <w:tr w:rsidR="0090148B">
        <w:tc>
          <w:tcPr>
            <w:tcW w:w="993" w:type="dxa"/>
            <w:vMerge/>
          </w:tcPr>
          <w:p w:rsidR="0090148B" w:rsidRDefault="0090148B"/>
        </w:tc>
        <w:tc>
          <w:tcPr>
            <w:tcW w:w="992" w:type="dxa"/>
            <w:vAlign w:val="center"/>
          </w:tcPr>
          <w:p w:rsidR="0090148B" w:rsidRDefault="006D4DF4">
            <w:pPr>
              <w:jc w:val="center"/>
            </w:pPr>
            <w:r>
              <w:rPr>
                <w:rFonts w:ascii="宋体" w:hAnsi="宋体"/>
                <w:color w:val="000000"/>
                <w:kern w:val="0"/>
                <w:szCs w:val="21"/>
              </w:rPr>
              <w:t>3</w:t>
            </w:r>
          </w:p>
        </w:tc>
        <w:tc>
          <w:tcPr>
            <w:tcW w:w="1843" w:type="dxa"/>
            <w:vAlign w:val="center"/>
          </w:tcPr>
          <w:p w:rsidR="0090148B" w:rsidRDefault="006D4DF4">
            <w:pPr>
              <w:jc w:val="center"/>
            </w:pPr>
            <w:r>
              <w:rPr>
                <w:rFonts w:ascii="宋体" w:hAnsi="宋体"/>
                <w:color w:val="000000"/>
                <w:kern w:val="0"/>
                <w:szCs w:val="21"/>
              </w:rPr>
              <w:t>2019/1/1-2019/6/30</w:t>
            </w:r>
          </w:p>
        </w:tc>
        <w:tc>
          <w:tcPr>
            <w:tcW w:w="851" w:type="dxa"/>
            <w:vAlign w:val="center"/>
          </w:tcPr>
          <w:p w:rsidR="0090148B" w:rsidRDefault="006D4DF4">
            <w:pPr>
              <w:jc w:val="center"/>
            </w:pPr>
            <w:r>
              <w:rPr>
                <w:rFonts w:ascii="宋体" w:hAnsi="宋体"/>
                <w:color w:val="000000"/>
                <w:kern w:val="0"/>
                <w:szCs w:val="21"/>
              </w:rPr>
              <w:t>40,062,469.22</w:t>
            </w:r>
          </w:p>
        </w:tc>
        <w:tc>
          <w:tcPr>
            <w:tcW w:w="850" w:type="dxa"/>
            <w:vAlign w:val="center"/>
          </w:tcPr>
          <w:p w:rsidR="0090148B" w:rsidRDefault="006D4DF4">
            <w:pPr>
              <w:jc w:val="center"/>
            </w:pPr>
            <w:r>
              <w:rPr>
                <w:rFonts w:ascii="宋体" w:hAnsi="宋体"/>
                <w:color w:val="000000"/>
                <w:kern w:val="0"/>
                <w:szCs w:val="21"/>
              </w:rPr>
              <w:t>25,069,174.51</w:t>
            </w:r>
          </w:p>
        </w:tc>
        <w:tc>
          <w:tcPr>
            <w:tcW w:w="1134" w:type="dxa"/>
            <w:vAlign w:val="center"/>
          </w:tcPr>
          <w:p w:rsidR="0090148B" w:rsidRDefault="006D4DF4">
            <w:pPr>
              <w:jc w:val="center"/>
            </w:pPr>
            <w:r>
              <w:rPr>
                <w:rFonts w:ascii="宋体" w:hAnsi="宋体"/>
                <w:color w:val="000000"/>
                <w:kern w:val="0"/>
                <w:szCs w:val="21"/>
              </w:rPr>
              <w:t>65,131,643.73</w:t>
            </w:r>
          </w:p>
        </w:tc>
        <w:tc>
          <w:tcPr>
            <w:tcW w:w="1419" w:type="dxa"/>
            <w:vAlign w:val="center"/>
          </w:tcPr>
          <w:p w:rsidR="0090148B" w:rsidRDefault="006D4DF4">
            <w:pPr>
              <w:jc w:val="center"/>
            </w:pPr>
            <w:r>
              <w:rPr>
                <w:rFonts w:ascii="宋体" w:hAnsi="宋体"/>
                <w:color w:val="000000"/>
                <w:kern w:val="0"/>
                <w:szCs w:val="21"/>
              </w:rPr>
              <w:t>-</w:t>
            </w:r>
          </w:p>
        </w:tc>
        <w:tc>
          <w:tcPr>
            <w:tcW w:w="1130" w:type="dxa"/>
            <w:vAlign w:val="center"/>
          </w:tcPr>
          <w:p w:rsidR="0090148B" w:rsidRDefault="006D4DF4">
            <w:pPr>
              <w:jc w:val="center"/>
            </w:pPr>
            <w:r>
              <w:rPr>
                <w:rFonts w:ascii="宋体" w:hAnsi="宋体"/>
                <w:color w:val="000000"/>
                <w:kern w:val="0"/>
                <w:szCs w:val="21"/>
              </w:rPr>
              <w:t>-</w:t>
            </w:r>
          </w:p>
        </w:tc>
      </w:tr>
      <w:tr w:rsidR="0090148B">
        <w:tc>
          <w:tcPr>
            <w:tcW w:w="993" w:type="dxa"/>
            <w:vMerge/>
          </w:tcPr>
          <w:p w:rsidR="0090148B" w:rsidRDefault="0090148B"/>
        </w:tc>
        <w:tc>
          <w:tcPr>
            <w:tcW w:w="992" w:type="dxa"/>
            <w:vAlign w:val="center"/>
          </w:tcPr>
          <w:p w:rsidR="0090148B" w:rsidRDefault="006D4DF4">
            <w:pPr>
              <w:jc w:val="center"/>
            </w:pPr>
            <w:r>
              <w:rPr>
                <w:rFonts w:ascii="宋体" w:hAnsi="宋体"/>
                <w:color w:val="000000"/>
                <w:kern w:val="0"/>
                <w:szCs w:val="21"/>
              </w:rPr>
              <w:t>4</w:t>
            </w:r>
          </w:p>
        </w:tc>
        <w:tc>
          <w:tcPr>
            <w:tcW w:w="1843" w:type="dxa"/>
            <w:vAlign w:val="center"/>
          </w:tcPr>
          <w:p w:rsidR="0090148B" w:rsidRDefault="006D4DF4">
            <w:pPr>
              <w:jc w:val="center"/>
            </w:pPr>
            <w:r>
              <w:rPr>
                <w:rFonts w:ascii="宋体" w:hAnsi="宋体"/>
                <w:color w:val="000000"/>
                <w:kern w:val="0"/>
                <w:szCs w:val="21"/>
              </w:rPr>
              <w:t>2019/1/1-2019/6/30</w:t>
            </w:r>
          </w:p>
        </w:tc>
        <w:tc>
          <w:tcPr>
            <w:tcW w:w="851" w:type="dxa"/>
            <w:vAlign w:val="center"/>
          </w:tcPr>
          <w:p w:rsidR="0090148B" w:rsidRDefault="006D4DF4">
            <w:pPr>
              <w:jc w:val="center"/>
            </w:pPr>
            <w:r>
              <w:rPr>
                <w:rFonts w:ascii="宋体" w:hAnsi="宋体"/>
                <w:color w:val="000000"/>
                <w:kern w:val="0"/>
                <w:szCs w:val="21"/>
              </w:rPr>
              <w:t>3,047,344.95</w:t>
            </w:r>
          </w:p>
        </w:tc>
        <w:tc>
          <w:tcPr>
            <w:tcW w:w="850" w:type="dxa"/>
            <w:vAlign w:val="center"/>
          </w:tcPr>
          <w:p w:rsidR="0090148B" w:rsidRDefault="006D4DF4">
            <w:pPr>
              <w:jc w:val="center"/>
            </w:pPr>
            <w:r>
              <w:rPr>
                <w:rFonts w:ascii="宋体" w:hAnsi="宋体"/>
                <w:color w:val="000000"/>
                <w:kern w:val="0"/>
                <w:szCs w:val="21"/>
              </w:rPr>
              <w:t>32,486.15</w:t>
            </w:r>
          </w:p>
        </w:tc>
        <w:tc>
          <w:tcPr>
            <w:tcW w:w="1134" w:type="dxa"/>
            <w:vAlign w:val="center"/>
          </w:tcPr>
          <w:p w:rsidR="0090148B" w:rsidRDefault="006D4DF4">
            <w:pPr>
              <w:jc w:val="center"/>
            </w:pPr>
            <w:r>
              <w:rPr>
                <w:rFonts w:ascii="宋体" w:hAnsi="宋体"/>
                <w:color w:val="000000"/>
                <w:kern w:val="0"/>
                <w:szCs w:val="21"/>
              </w:rPr>
              <w:t>-</w:t>
            </w:r>
          </w:p>
        </w:tc>
        <w:tc>
          <w:tcPr>
            <w:tcW w:w="1419" w:type="dxa"/>
            <w:vAlign w:val="center"/>
          </w:tcPr>
          <w:p w:rsidR="0090148B" w:rsidRDefault="006D4DF4">
            <w:pPr>
              <w:jc w:val="center"/>
            </w:pPr>
            <w:r>
              <w:rPr>
                <w:rFonts w:ascii="宋体" w:hAnsi="宋体"/>
                <w:color w:val="000000"/>
                <w:kern w:val="0"/>
                <w:szCs w:val="21"/>
              </w:rPr>
              <w:t>3,079,831.10</w:t>
            </w:r>
          </w:p>
        </w:tc>
        <w:tc>
          <w:tcPr>
            <w:tcW w:w="1130" w:type="dxa"/>
            <w:vAlign w:val="center"/>
          </w:tcPr>
          <w:p w:rsidR="0090148B" w:rsidRDefault="006D4DF4">
            <w:pPr>
              <w:jc w:val="center"/>
            </w:pPr>
            <w:r>
              <w:rPr>
                <w:rFonts w:ascii="宋体" w:hAnsi="宋体"/>
                <w:color w:val="000000"/>
                <w:kern w:val="0"/>
                <w:szCs w:val="21"/>
              </w:rPr>
              <w:t>25.51%</w:t>
            </w:r>
          </w:p>
        </w:tc>
      </w:tr>
      <w:tr w:rsidR="0090148B">
        <w:tc>
          <w:tcPr>
            <w:tcW w:w="993" w:type="dxa"/>
            <w:vMerge/>
          </w:tcPr>
          <w:p w:rsidR="0090148B" w:rsidRDefault="0090148B"/>
        </w:tc>
        <w:tc>
          <w:tcPr>
            <w:tcW w:w="992" w:type="dxa"/>
            <w:vAlign w:val="center"/>
          </w:tcPr>
          <w:p w:rsidR="0090148B" w:rsidRDefault="006D4DF4">
            <w:pPr>
              <w:jc w:val="center"/>
            </w:pPr>
            <w:r>
              <w:rPr>
                <w:rFonts w:ascii="宋体" w:hAnsi="宋体"/>
                <w:color w:val="000000"/>
                <w:kern w:val="0"/>
                <w:szCs w:val="21"/>
              </w:rPr>
              <w:t>5</w:t>
            </w:r>
          </w:p>
        </w:tc>
        <w:tc>
          <w:tcPr>
            <w:tcW w:w="1843" w:type="dxa"/>
            <w:vAlign w:val="center"/>
          </w:tcPr>
          <w:p w:rsidR="0090148B" w:rsidRDefault="006D4DF4">
            <w:pPr>
              <w:jc w:val="center"/>
            </w:pPr>
            <w:r>
              <w:rPr>
                <w:rFonts w:ascii="宋体" w:hAnsi="宋体"/>
                <w:color w:val="000000"/>
                <w:kern w:val="0"/>
                <w:szCs w:val="21"/>
              </w:rPr>
              <w:t>2019/1/1-2019/6/30</w:t>
            </w:r>
          </w:p>
        </w:tc>
        <w:tc>
          <w:tcPr>
            <w:tcW w:w="851" w:type="dxa"/>
            <w:vAlign w:val="center"/>
          </w:tcPr>
          <w:p w:rsidR="0090148B" w:rsidRDefault="006D4DF4">
            <w:pPr>
              <w:jc w:val="center"/>
            </w:pPr>
            <w:r>
              <w:rPr>
                <w:rFonts w:ascii="宋体" w:hAnsi="宋体"/>
                <w:color w:val="000000"/>
                <w:kern w:val="0"/>
                <w:szCs w:val="21"/>
              </w:rPr>
              <w:t>-</w:t>
            </w:r>
          </w:p>
        </w:tc>
        <w:tc>
          <w:tcPr>
            <w:tcW w:w="850" w:type="dxa"/>
            <w:vAlign w:val="center"/>
          </w:tcPr>
          <w:p w:rsidR="0090148B" w:rsidRDefault="006D4DF4">
            <w:pPr>
              <w:jc w:val="center"/>
            </w:pPr>
            <w:r>
              <w:rPr>
                <w:rFonts w:ascii="宋体" w:hAnsi="宋体"/>
                <w:color w:val="000000"/>
                <w:kern w:val="0"/>
                <w:szCs w:val="21"/>
              </w:rPr>
              <w:t>20,060,803.38</w:t>
            </w:r>
          </w:p>
        </w:tc>
        <w:tc>
          <w:tcPr>
            <w:tcW w:w="1134" w:type="dxa"/>
            <w:vAlign w:val="center"/>
          </w:tcPr>
          <w:p w:rsidR="0090148B" w:rsidRDefault="006D4DF4">
            <w:pPr>
              <w:jc w:val="center"/>
            </w:pPr>
            <w:r>
              <w:rPr>
                <w:rFonts w:ascii="宋体" w:hAnsi="宋体"/>
                <w:color w:val="000000"/>
                <w:kern w:val="0"/>
                <w:szCs w:val="21"/>
              </w:rPr>
              <w:t>20,060,803.38</w:t>
            </w:r>
          </w:p>
        </w:tc>
        <w:tc>
          <w:tcPr>
            <w:tcW w:w="1419" w:type="dxa"/>
            <w:vAlign w:val="center"/>
          </w:tcPr>
          <w:p w:rsidR="0090148B" w:rsidRDefault="006D4DF4">
            <w:pPr>
              <w:jc w:val="center"/>
            </w:pPr>
            <w:r>
              <w:rPr>
                <w:rFonts w:ascii="宋体" w:hAnsi="宋体"/>
                <w:color w:val="000000"/>
                <w:kern w:val="0"/>
                <w:szCs w:val="21"/>
              </w:rPr>
              <w:t>-</w:t>
            </w:r>
          </w:p>
        </w:tc>
        <w:tc>
          <w:tcPr>
            <w:tcW w:w="1130" w:type="dxa"/>
            <w:vAlign w:val="center"/>
          </w:tcPr>
          <w:p w:rsidR="0090148B" w:rsidRDefault="006D4DF4">
            <w:pPr>
              <w:jc w:val="center"/>
            </w:pPr>
            <w:r>
              <w:rPr>
                <w:rFonts w:ascii="宋体" w:hAnsi="宋体"/>
                <w:color w:val="000000"/>
                <w:kern w:val="0"/>
                <w:szCs w:val="21"/>
              </w:rPr>
              <w:t>-</w:t>
            </w:r>
          </w:p>
        </w:tc>
      </w:tr>
      <w:tr w:rsidR="0090148B">
        <w:tc>
          <w:tcPr>
            <w:tcW w:w="993" w:type="dxa"/>
            <w:vMerge/>
          </w:tcPr>
          <w:p w:rsidR="0090148B" w:rsidRDefault="0090148B"/>
        </w:tc>
        <w:tc>
          <w:tcPr>
            <w:tcW w:w="992" w:type="dxa"/>
            <w:vAlign w:val="center"/>
          </w:tcPr>
          <w:p w:rsidR="0090148B" w:rsidRDefault="006D4DF4">
            <w:pPr>
              <w:jc w:val="center"/>
            </w:pPr>
            <w:r>
              <w:rPr>
                <w:rFonts w:ascii="宋体" w:hAnsi="宋体"/>
                <w:color w:val="000000"/>
                <w:kern w:val="0"/>
                <w:szCs w:val="21"/>
              </w:rPr>
              <w:t>6</w:t>
            </w:r>
          </w:p>
        </w:tc>
        <w:tc>
          <w:tcPr>
            <w:tcW w:w="1843" w:type="dxa"/>
            <w:vAlign w:val="center"/>
          </w:tcPr>
          <w:p w:rsidR="0090148B" w:rsidRDefault="006D4DF4">
            <w:pPr>
              <w:jc w:val="center"/>
            </w:pPr>
            <w:r>
              <w:rPr>
                <w:rFonts w:ascii="宋体" w:hAnsi="宋体"/>
                <w:color w:val="000000"/>
                <w:kern w:val="0"/>
                <w:szCs w:val="21"/>
              </w:rPr>
              <w:t>2019/1/1-2019/6/30</w:t>
            </w:r>
          </w:p>
        </w:tc>
        <w:tc>
          <w:tcPr>
            <w:tcW w:w="851" w:type="dxa"/>
            <w:vAlign w:val="center"/>
          </w:tcPr>
          <w:p w:rsidR="0090148B" w:rsidRDefault="006D4DF4">
            <w:pPr>
              <w:jc w:val="center"/>
            </w:pPr>
            <w:r>
              <w:rPr>
                <w:rFonts w:ascii="宋体" w:hAnsi="宋体"/>
                <w:color w:val="000000"/>
                <w:kern w:val="0"/>
                <w:szCs w:val="21"/>
              </w:rPr>
              <w:t>-</w:t>
            </w:r>
          </w:p>
        </w:tc>
        <w:tc>
          <w:tcPr>
            <w:tcW w:w="850" w:type="dxa"/>
            <w:vAlign w:val="center"/>
          </w:tcPr>
          <w:p w:rsidR="0090148B" w:rsidRDefault="006D4DF4">
            <w:pPr>
              <w:jc w:val="center"/>
            </w:pPr>
            <w:r>
              <w:rPr>
                <w:rFonts w:ascii="宋体" w:hAnsi="宋体"/>
                <w:color w:val="000000"/>
                <w:kern w:val="0"/>
                <w:szCs w:val="21"/>
              </w:rPr>
              <w:t>20,019,870.56</w:t>
            </w:r>
          </w:p>
        </w:tc>
        <w:tc>
          <w:tcPr>
            <w:tcW w:w="1134" w:type="dxa"/>
            <w:vAlign w:val="center"/>
          </w:tcPr>
          <w:p w:rsidR="0090148B" w:rsidRDefault="006D4DF4">
            <w:pPr>
              <w:jc w:val="center"/>
            </w:pPr>
            <w:r>
              <w:rPr>
                <w:rFonts w:ascii="宋体" w:hAnsi="宋体"/>
                <w:color w:val="000000"/>
                <w:kern w:val="0"/>
                <w:szCs w:val="21"/>
              </w:rPr>
              <w:t>20,019,870.56</w:t>
            </w:r>
          </w:p>
        </w:tc>
        <w:tc>
          <w:tcPr>
            <w:tcW w:w="1419" w:type="dxa"/>
            <w:vAlign w:val="center"/>
          </w:tcPr>
          <w:p w:rsidR="0090148B" w:rsidRDefault="006D4DF4">
            <w:pPr>
              <w:jc w:val="center"/>
            </w:pPr>
            <w:r>
              <w:rPr>
                <w:rFonts w:ascii="宋体" w:hAnsi="宋体"/>
                <w:color w:val="000000"/>
                <w:kern w:val="0"/>
                <w:szCs w:val="21"/>
              </w:rPr>
              <w:t>-</w:t>
            </w:r>
          </w:p>
        </w:tc>
        <w:tc>
          <w:tcPr>
            <w:tcW w:w="1130" w:type="dxa"/>
            <w:vAlign w:val="center"/>
          </w:tcPr>
          <w:p w:rsidR="0090148B" w:rsidRDefault="006D4DF4">
            <w:pPr>
              <w:jc w:val="center"/>
            </w:pPr>
            <w:r>
              <w:rPr>
                <w:rFonts w:ascii="宋体" w:hAnsi="宋体"/>
                <w:color w:val="000000"/>
                <w:kern w:val="0"/>
                <w:szCs w:val="21"/>
              </w:rPr>
              <w:t>-</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000000" w:rsidRDefault="006D4DF4"/>
    <w:sectPr w:rsidR="00000000"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1" w:rsidRDefault="00FB7451">
      <w:r>
        <w:separator/>
      </w:r>
    </w:p>
  </w:endnote>
  <w:endnote w:type="continuationSeparator" w:id="0">
    <w:p w:rsidR="00FB7451" w:rsidRDefault="00F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6D4DF4">
      <w:rPr>
        <w:noProof/>
        <w:kern w:val="0"/>
        <w:szCs w:val="21"/>
      </w:rPr>
      <w:t>11</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6D4DF4">
      <w:rPr>
        <w:noProof/>
        <w:kern w:val="0"/>
        <w:szCs w:val="21"/>
      </w:rPr>
      <w:t>30</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1" w:rsidRDefault="00FB7451">
      <w:r>
        <w:separator/>
      </w:r>
    </w:p>
  </w:footnote>
  <w:footnote w:type="continuationSeparator" w:id="0">
    <w:p w:rsidR="00FB7451" w:rsidRDefault="00FB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交银施罗德天运宝货币市场基金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4DF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48B"/>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B1644-0929-48A2-A66E-7BE00B47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30</Pages>
  <Words>3092</Words>
  <Characters>17626</Characters>
  <Application>Microsoft Office Word</Application>
  <DocSecurity>0</DocSecurity>
  <Lines>146</Lines>
  <Paragraphs>41</Paragraphs>
  <ScaleCrop>false</ScaleCrop>
  <Company/>
  <LinksUpToDate>false</LinksUpToDate>
  <CharactersWithSpaces>20677</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biz-sunbinglei</cp:lastModifiedBy>
  <cp:revision>20</cp:revision>
  <cp:lastPrinted>2007-07-19T00:46:00Z</cp:lastPrinted>
  <dcterms:created xsi:type="dcterms:W3CDTF">2017-08-23T01:30:00Z</dcterms:created>
  <dcterms:modified xsi:type="dcterms:W3CDTF">2019-08-23T05:58:00Z</dcterms:modified>
</cp:coreProperties>
</file>