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w:t>
      </w:r>
      <w:proofErr w:type="gramStart"/>
      <w:r w:rsidRPr="005312D8">
        <w:rPr>
          <w:b/>
          <w:sz w:val="36"/>
          <w:szCs w:val="36"/>
        </w:rPr>
        <w:t>鑫</w:t>
      </w:r>
      <w:proofErr w:type="gramEnd"/>
      <w:r w:rsidRPr="005312D8">
        <w:rPr>
          <w:b/>
          <w:sz w:val="36"/>
          <w:szCs w:val="36"/>
        </w:rPr>
        <w:t>定期开放灵活配置混合型证券投资基金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79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79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7471F" w:rsidRDefault="00172BB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47471F" w:rsidRDefault="00172BBB">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7471F" w:rsidRDefault="00172BB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7471F" w:rsidRDefault="00172BBB">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47471F" w:rsidRDefault="00172BB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8D2948">
      <w:pPr>
        <w:pStyle w:val="20"/>
        <w:spacing w:before="29" w:after="0" w:line="288" w:lineRule="auto"/>
        <w:rPr>
          <w:b w:val="0"/>
          <w:bCs w:val="0"/>
          <w:kern w:val="0"/>
        </w:rPr>
      </w:pPr>
      <w:r w:rsidRPr="005312D8">
        <w:br w:type="page"/>
      </w:r>
      <w:bookmarkStart w:id="3" w:name="_Toc17810795"/>
      <w:r w:rsidRPr="008D2948">
        <w:rPr>
          <w:rFonts w:ascii="Times New Roman" w:hAnsi="Times New Roman"/>
          <w:kern w:val="0"/>
          <w:szCs w:val="24"/>
        </w:rPr>
        <w:lastRenderedPageBreak/>
        <w:t xml:space="preserve">1.2 </w:t>
      </w:r>
      <w:r w:rsidRPr="008D2948">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BD27A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793" w:history="1">
        <w:r w:rsidR="00BD27AD" w:rsidRPr="00C610C8">
          <w:rPr>
            <w:rStyle w:val="a8"/>
            <w:b/>
            <w:bCs/>
            <w:noProof/>
          </w:rPr>
          <w:t xml:space="preserve">§1  </w:t>
        </w:r>
        <w:r w:rsidR="00BD27AD" w:rsidRPr="00C610C8">
          <w:rPr>
            <w:rStyle w:val="a8"/>
            <w:rFonts w:hint="eastAsia"/>
            <w:b/>
            <w:bCs/>
            <w:noProof/>
          </w:rPr>
          <w:t>重要提示及目录</w:t>
        </w:r>
        <w:r w:rsidR="00BD27AD">
          <w:rPr>
            <w:noProof/>
            <w:webHidden/>
          </w:rPr>
          <w:tab/>
        </w:r>
        <w:r w:rsidR="00BD27AD">
          <w:rPr>
            <w:noProof/>
            <w:webHidden/>
          </w:rPr>
          <w:fldChar w:fldCharType="begin"/>
        </w:r>
        <w:r w:rsidR="00BD27AD">
          <w:rPr>
            <w:noProof/>
            <w:webHidden/>
          </w:rPr>
          <w:instrText xml:space="preserve"> PAGEREF _Toc17810793 \h </w:instrText>
        </w:r>
        <w:r w:rsidR="00BD27AD">
          <w:rPr>
            <w:noProof/>
            <w:webHidden/>
          </w:rPr>
        </w:r>
        <w:r w:rsidR="00BD27AD">
          <w:rPr>
            <w:noProof/>
            <w:webHidden/>
          </w:rPr>
          <w:fldChar w:fldCharType="separate"/>
        </w:r>
        <w:r w:rsidR="00BD27AD">
          <w:rPr>
            <w:noProof/>
            <w:webHidden/>
          </w:rPr>
          <w:t>2</w:t>
        </w:r>
        <w:r w:rsidR="00BD27AD">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794" w:history="1">
        <w:r w:rsidRPr="00C610C8">
          <w:rPr>
            <w:rStyle w:val="a8"/>
            <w:noProof/>
          </w:rPr>
          <w:t xml:space="preserve">1.1 </w:t>
        </w:r>
        <w:r w:rsidRPr="00C610C8">
          <w:rPr>
            <w:rStyle w:val="a8"/>
            <w:rFonts w:hint="eastAsia"/>
            <w:noProof/>
          </w:rPr>
          <w:t>重要提示</w:t>
        </w:r>
        <w:r>
          <w:rPr>
            <w:noProof/>
            <w:webHidden/>
          </w:rPr>
          <w:tab/>
        </w:r>
        <w:r>
          <w:rPr>
            <w:noProof/>
            <w:webHidden/>
          </w:rPr>
          <w:fldChar w:fldCharType="begin"/>
        </w:r>
        <w:r>
          <w:rPr>
            <w:noProof/>
            <w:webHidden/>
          </w:rPr>
          <w:instrText xml:space="preserve"> PAGEREF _Toc17810794 \h </w:instrText>
        </w:r>
        <w:r>
          <w:rPr>
            <w:noProof/>
            <w:webHidden/>
          </w:rPr>
        </w:r>
        <w:r>
          <w:rPr>
            <w:noProof/>
            <w:webHidden/>
          </w:rPr>
          <w:fldChar w:fldCharType="separate"/>
        </w:r>
        <w:r>
          <w:rPr>
            <w:noProof/>
            <w:webHidden/>
          </w:rPr>
          <w:t>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795" w:history="1">
        <w:r w:rsidRPr="00C610C8">
          <w:rPr>
            <w:rStyle w:val="a8"/>
            <w:noProof/>
          </w:rPr>
          <w:t xml:space="preserve">1.2 </w:t>
        </w:r>
        <w:r w:rsidRPr="00C610C8">
          <w:rPr>
            <w:rStyle w:val="a8"/>
            <w:rFonts w:hint="eastAsia"/>
            <w:noProof/>
          </w:rPr>
          <w:t>目录</w:t>
        </w:r>
        <w:r>
          <w:rPr>
            <w:noProof/>
            <w:webHidden/>
          </w:rPr>
          <w:tab/>
        </w:r>
        <w:r>
          <w:rPr>
            <w:noProof/>
            <w:webHidden/>
          </w:rPr>
          <w:fldChar w:fldCharType="begin"/>
        </w:r>
        <w:r>
          <w:rPr>
            <w:noProof/>
            <w:webHidden/>
          </w:rPr>
          <w:instrText xml:space="preserve"> PAGEREF _Toc17810795 \h </w:instrText>
        </w:r>
        <w:r>
          <w:rPr>
            <w:noProof/>
            <w:webHidden/>
          </w:rPr>
        </w:r>
        <w:r>
          <w:rPr>
            <w:noProof/>
            <w:webHidden/>
          </w:rPr>
          <w:fldChar w:fldCharType="separate"/>
        </w:r>
        <w:r>
          <w:rPr>
            <w:noProof/>
            <w:webHidden/>
          </w:rPr>
          <w:t>3</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796" w:history="1">
        <w:r w:rsidRPr="00C610C8">
          <w:rPr>
            <w:rStyle w:val="a8"/>
            <w:b/>
            <w:bCs/>
            <w:noProof/>
          </w:rPr>
          <w:t xml:space="preserve">§2  </w:t>
        </w:r>
        <w:r w:rsidRPr="00C610C8">
          <w:rPr>
            <w:rStyle w:val="a8"/>
            <w:rFonts w:hint="eastAsia"/>
            <w:b/>
            <w:bCs/>
            <w:noProof/>
          </w:rPr>
          <w:t>基金简介</w:t>
        </w:r>
        <w:r>
          <w:rPr>
            <w:noProof/>
            <w:webHidden/>
          </w:rPr>
          <w:tab/>
        </w:r>
        <w:r>
          <w:rPr>
            <w:noProof/>
            <w:webHidden/>
          </w:rPr>
          <w:fldChar w:fldCharType="begin"/>
        </w:r>
        <w:r>
          <w:rPr>
            <w:noProof/>
            <w:webHidden/>
          </w:rPr>
          <w:instrText xml:space="preserve"> PAGEREF _Toc17810796 \h </w:instrText>
        </w:r>
        <w:r>
          <w:rPr>
            <w:noProof/>
            <w:webHidden/>
          </w:rPr>
        </w:r>
        <w:r>
          <w:rPr>
            <w:noProof/>
            <w:webHidden/>
          </w:rPr>
          <w:fldChar w:fldCharType="separate"/>
        </w:r>
        <w:r>
          <w:rPr>
            <w:noProof/>
            <w:webHidden/>
          </w:rPr>
          <w:t>5</w:t>
        </w:r>
        <w:r>
          <w:rPr>
            <w:noProof/>
            <w:webHidden/>
          </w:rPr>
          <w:fldChar w:fldCharType="end"/>
        </w:r>
      </w:hyperlink>
    </w:p>
    <w:p w:rsidR="00BD27AD" w:rsidRDefault="00BD27AD" w:rsidP="00BD27AD">
      <w:pPr>
        <w:pStyle w:val="22"/>
        <w:tabs>
          <w:tab w:val="left" w:pos="735"/>
        </w:tabs>
        <w:rPr>
          <w:rFonts w:asciiTheme="minorHAnsi" w:eastAsiaTheme="minorEastAsia" w:hAnsiTheme="minorHAnsi" w:cstheme="minorBidi"/>
          <w:noProof/>
          <w:kern w:val="2"/>
          <w:szCs w:val="22"/>
        </w:rPr>
      </w:pPr>
      <w:hyperlink w:anchor="_Toc17810797" w:history="1">
        <w:r w:rsidRPr="00C610C8">
          <w:rPr>
            <w:rStyle w:val="a8"/>
            <w:noProof/>
          </w:rPr>
          <w:t>2.1</w:t>
        </w:r>
        <w:r>
          <w:rPr>
            <w:rFonts w:asciiTheme="minorHAnsi" w:eastAsiaTheme="minorEastAsia" w:hAnsiTheme="minorHAnsi" w:cstheme="minorBidi"/>
            <w:noProof/>
            <w:kern w:val="2"/>
            <w:szCs w:val="22"/>
          </w:rPr>
          <w:tab/>
        </w:r>
        <w:r w:rsidRPr="00C610C8">
          <w:rPr>
            <w:rStyle w:val="a8"/>
            <w:rFonts w:hint="eastAsia"/>
            <w:noProof/>
          </w:rPr>
          <w:t>基金基本情况</w:t>
        </w:r>
        <w:r>
          <w:rPr>
            <w:noProof/>
            <w:webHidden/>
          </w:rPr>
          <w:tab/>
        </w:r>
        <w:r>
          <w:rPr>
            <w:noProof/>
            <w:webHidden/>
          </w:rPr>
          <w:fldChar w:fldCharType="begin"/>
        </w:r>
        <w:r>
          <w:rPr>
            <w:noProof/>
            <w:webHidden/>
          </w:rPr>
          <w:instrText xml:space="preserve"> PAGEREF _Toc17810797 \h </w:instrText>
        </w:r>
        <w:r>
          <w:rPr>
            <w:noProof/>
            <w:webHidden/>
          </w:rPr>
        </w:r>
        <w:r>
          <w:rPr>
            <w:noProof/>
            <w:webHidden/>
          </w:rPr>
          <w:fldChar w:fldCharType="separate"/>
        </w:r>
        <w:r>
          <w:rPr>
            <w:noProof/>
            <w:webHidden/>
          </w:rPr>
          <w:t>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798" w:history="1">
        <w:r w:rsidRPr="00C610C8">
          <w:rPr>
            <w:rStyle w:val="a8"/>
            <w:noProof/>
          </w:rPr>
          <w:t xml:space="preserve">2.2 </w:t>
        </w:r>
        <w:r w:rsidRPr="00C610C8">
          <w:rPr>
            <w:rStyle w:val="a8"/>
            <w:rFonts w:hint="eastAsia"/>
            <w:noProof/>
          </w:rPr>
          <w:t>基金产品说明</w:t>
        </w:r>
        <w:r>
          <w:rPr>
            <w:noProof/>
            <w:webHidden/>
          </w:rPr>
          <w:tab/>
        </w:r>
        <w:r>
          <w:rPr>
            <w:noProof/>
            <w:webHidden/>
          </w:rPr>
          <w:fldChar w:fldCharType="begin"/>
        </w:r>
        <w:r>
          <w:rPr>
            <w:noProof/>
            <w:webHidden/>
          </w:rPr>
          <w:instrText xml:space="preserve"> PAGEREF _Toc17810798 \h </w:instrText>
        </w:r>
        <w:r>
          <w:rPr>
            <w:noProof/>
            <w:webHidden/>
          </w:rPr>
        </w:r>
        <w:r>
          <w:rPr>
            <w:noProof/>
            <w:webHidden/>
          </w:rPr>
          <w:fldChar w:fldCharType="separate"/>
        </w:r>
        <w:r>
          <w:rPr>
            <w:noProof/>
            <w:webHidden/>
          </w:rPr>
          <w:t>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799" w:history="1">
        <w:r w:rsidRPr="00C610C8">
          <w:rPr>
            <w:rStyle w:val="a8"/>
            <w:noProof/>
          </w:rPr>
          <w:t xml:space="preserve">2.3 </w:t>
        </w:r>
        <w:r w:rsidRPr="00C610C8">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_Toc17810799 \h </w:instrText>
        </w:r>
        <w:r>
          <w:rPr>
            <w:noProof/>
            <w:webHidden/>
          </w:rPr>
        </w:r>
        <w:r>
          <w:rPr>
            <w:noProof/>
            <w:webHidden/>
          </w:rPr>
          <w:fldChar w:fldCharType="separate"/>
        </w:r>
        <w:r>
          <w:rPr>
            <w:noProof/>
            <w:webHidden/>
          </w:rPr>
          <w:t>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0" w:history="1">
        <w:r w:rsidRPr="00C610C8">
          <w:rPr>
            <w:rStyle w:val="a8"/>
            <w:noProof/>
          </w:rPr>
          <w:t xml:space="preserve">2.4 </w:t>
        </w:r>
        <w:r w:rsidRPr="00C610C8">
          <w:rPr>
            <w:rStyle w:val="a8"/>
            <w:rFonts w:hint="eastAsia"/>
            <w:noProof/>
          </w:rPr>
          <w:t>信息披露方式</w:t>
        </w:r>
        <w:r>
          <w:rPr>
            <w:noProof/>
            <w:webHidden/>
          </w:rPr>
          <w:tab/>
        </w:r>
        <w:r>
          <w:rPr>
            <w:noProof/>
            <w:webHidden/>
          </w:rPr>
          <w:fldChar w:fldCharType="begin"/>
        </w:r>
        <w:r>
          <w:rPr>
            <w:noProof/>
            <w:webHidden/>
          </w:rPr>
          <w:instrText xml:space="preserve"> PAGEREF _Toc17810800 \h </w:instrText>
        </w:r>
        <w:r>
          <w:rPr>
            <w:noProof/>
            <w:webHidden/>
          </w:rPr>
        </w:r>
        <w:r>
          <w:rPr>
            <w:noProof/>
            <w:webHidden/>
          </w:rPr>
          <w:fldChar w:fldCharType="separate"/>
        </w:r>
        <w:r>
          <w:rPr>
            <w:noProof/>
            <w:webHidden/>
          </w:rPr>
          <w:t>6</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1" w:history="1">
        <w:r w:rsidRPr="00C610C8">
          <w:rPr>
            <w:rStyle w:val="a8"/>
            <w:noProof/>
          </w:rPr>
          <w:t xml:space="preserve">2.5 </w:t>
        </w:r>
        <w:r w:rsidRPr="00C610C8">
          <w:rPr>
            <w:rStyle w:val="a8"/>
            <w:rFonts w:hint="eastAsia"/>
            <w:noProof/>
          </w:rPr>
          <w:t>其他相关资料</w:t>
        </w:r>
        <w:r>
          <w:rPr>
            <w:noProof/>
            <w:webHidden/>
          </w:rPr>
          <w:tab/>
        </w:r>
        <w:r>
          <w:rPr>
            <w:noProof/>
            <w:webHidden/>
          </w:rPr>
          <w:fldChar w:fldCharType="begin"/>
        </w:r>
        <w:r>
          <w:rPr>
            <w:noProof/>
            <w:webHidden/>
          </w:rPr>
          <w:instrText xml:space="preserve"> PAGEREF _Toc17810801 \h </w:instrText>
        </w:r>
        <w:r>
          <w:rPr>
            <w:noProof/>
            <w:webHidden/>
          </w:rPr>
        </w:r>
        <w:r>
          <w:rPr>
            <w:noProof/>
            <w:webHidden/>
          </w:rPr>
          <w:fldChar w:fldCharType="separate"/>
        </w:r>
        <w:r>
          <w:rPr>
            <w:noProof/>
            <w:webHidden/>
          </w:rPr>
          <w:t>6</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02" w:history="1">
        <w:r w:rsidRPr="00C610C8">
          <w:rPr>
            <w:rStyle w:val="a8"/>
            <w:b/>
            <w:bCs/>
            <w:noProof/>
          </w:rPr>
          <w:t xml:space="preserve">§3  </w:t>
        </w:r>
        <w:r w:rsidRPr="00C610C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_Toc17810802 \h </w:instrText>
        </w:r>
        <w:r>
          <w:rPr>
            <w:noProof/>
            <w:webHidden/>
          </w:rPr>
        </w:r>
        <w:r>
          <w:rPr>
            <w:noProof/>
            <w:webHidden/>
          </w:rPr>
          <w:fldChar w:fldCharType="separate"/>
        </w:r>
        <w:r>
          <w:rPr>
            <w:noProof/>
            <w:webHidden/>
          </w:rPr>
          <w:t>6</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3" w:history="1">
        <w:r w:rsidRPr="00C610C8">
          <w:rPr>
            <w:rStyle w:val="a8"/>
            <w:noProof/>
          </w:rPr>
          <w:t xml:space="preserve">3.1 </w:t>
        </w:r>
        <w:r w:rsidRPr="00C610C8">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_Toc17810803 \h </w:instrText>
        </w:r>
        <w:r>
          <w:rPr>
            <w:noProof/>
            <w:webHidden/>
          </w:rPr>
        </w:r>
        <w:r>
          <w:rPr>
            <w:noProof/>
            <w:webHidden/>
          </w:rPr>
          <w:fldChar w:fldCharType="separate"/>
        </w:r>
        <w:r>
          <w:rPr>
            <w:noProof/>
            <w:webHidden/>
          </w:rPr>
          <w:t>6</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4" w:history="1">
        <w:r w:rsidRPr="00C610C8">
          <w:rPr>
            <w:rStyle w:val="a8"/>
            <w:noProof/>
          </w:rPr>
          <w:t xml:space="preserve">3.2 </w:t>
        </w:r>
        <w:r w:rsidRPr="00C610C8">
          <w:rPr>
            <w:rStyle w:val="a8"/>
            <w:rFonts w:hint="eastAsia"/>
            <w:noProof/>
          </w:rPr>
          <w:t>基金净值表现</w:t>
        </w:r>
        <w:r>
          <w:rPr>
            <w:noProof/>
            <w:webHidden/>
          </w:rPr>
          <w:tab/>
        </w:r>
        <w:r>
          <w:rPr>
            <w:noProof/>
            <w:webHidden/>
          </w:rPr>
          <w:fldChar w:fldCharType="begin"/>
        </w:r>
        <w:r>
          <w:rPr>
            <w:noProof/>
            <w:webHidden/>
          </w:rPr>
          <w:instrText xml:space="preserve"> PAGEREF _Toc17810804 \h </w:instrText>
        </w:r>
        <w:r>
          <w:rPr>
            <w:noProof/>
            <w:webHidden/>
          </w:rPr>
        </w:r>
        <w:r>
          <w:rPr>
            <w:noProof/>
            <w:webHidden/>
          </w:rPr>
          <w:fldChar w:fldCharType="separate"/>
        </w:r>
        <w:r>
          <w:rPr>
            <w:noProof/>
            <w:webHidden/>
          </w:rPr>
          <w:t>7</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05" w:history="1">
        <w:r w:rsidRPr="00C610C8">
          <w:rPr>
            <w:rStyle w:val="a8"/>
            <w:b/>
            <w:bCs/>
            <w:noProof/>
          </w:rPr>
          <w:t xml:space="preserve">§4  </w:t>
        </w:r>
        <w:r w:rsidRPr="00C610C8">
          <w:rPr>
            <w:rStyle w:val="a8"/>
            <w:rFonts w:hint="eastAsia"/>
            <w:b/>
            <w:bCs/>
            <w:noProof/>
          </w:rPr>
          <w:t>管理人报告</w:t>
        </w:r>
        <w:r>
          <w:rPr>
            <w:noProof/>
            <w:webHidden/>
          </w:rPr>
          <w:tab/>
        </w:r>
        <w:r>
          <w:rPr>
            <w:noProof/>
            <w:webHidden/>
          </w:rPr>
          <w:fldChar w:fldCharType="begin"/>
        </w:r>
        <w:r>
          <w:rPr>
            <w:noProof/>
            <w:webHidden/>
          </w:rPr>
          <w:instrText xml:space="preserve"> PAGEREF _Toc17810805 \h </w:instrText>
        </w:r>
        <w:r>
          <w:rPr>
            <w:noProof/>
            <w:webHidden/>
          </w:rPr>
        </w:r>
        <w:r>
          <w:rPr>
            <w:noProof/>
            <w:webHidden/>
          </w:rPr>
          <w:fldChar w:fldCharType="separate"/>
        </w:r>
        <w:r>
          <w:rPr>
            <w:noProof/>
            <w:webHidden/>
          </w:rPr>
          <w:t>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6" w:history="1">
        <w:r w:rsidRPr="00C610C8">
          <w:rPr>
            <w:rStyle w:val="a8"/>
            <w:noProof/>
          </w:rPr>
          <w:t xml:space="preserve">4.1 </w:t>
        </w:r>
        <w:r w:rsidRPr="00C610C8">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_Toc17810806 \h </w:instrText>
        </w:r>
        <w:r>
          <w:rPr>
            <w:noProof/>
            <w:webHidden/>
          </w:rPr>
        </w:r>
        <w:r>
          <w:rPr>
            <w:noProof/>
            <w:webHidden/>
          </w:rPr>
          <w:fldChar w:fldCharType="separate"/>
        </w:r>
        <w:r>
          <w:rPr>
            <w:noProof/>
            <w:webHidden/>
          </w:rPr>
          <w:t>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7" w:history="1">
        <w:r w:rsidRPr="00C610C8">
          <w:rPr>
            <w:rStyle w:val="a8"/>
            <w:noProof/>
          </w:rPr>
          <w:t xml:space="preserve">4.2 </w:t>
        </w:r>
        <w:r w:rsidRPr="00C610C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_Toc17810807 \h </w:instrText>
        </w:r>
        <w:r>
          <w:rPr>
            <w:noProof/>
            <w:webHidden/>
          </w:rPr>
        </w:r>
        <w:r>
          <w:rPr>
            <w:noProof/>
            <w:webHidden/>
          </w:rPr>
          <w:fldChar w:fldCharType="separate"/>
        </w:r>
        <w:r>
          <w:rPr>
            <w:noProof/>
            <w:webHidden/>
          </w:rPr>
          <w:t>11</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8" w:history="1">
        <w:r w:rsidRPr="00C610C8">
          <w:rPr>
            <w:rStyle w:val="a8"/>
            <w:noProof/>
          </w:rPr>
          <w:t xml:space="preserve">4.3 </w:t>
        </w:r>
        <w:r w:rsidRPr="00C610C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_Toc17810808 \h </w:instrText>
        </w:r>
        <w:r>
          <w:rPr>
            <w:noProof/>
            <w:webHidden/>
          </w:rPr>
        </w:r>
        <w:r>
          <w:rPr>
            <w:noProof/>
            <w:webHidden/>
          </w:rPr>
          <w:fldChar w:fldCharType="separate"/>
        </w:r>
        <w:r>
          <w:rPr>
            <w:noProof/>
            <w:webHidden/>
          </w:rPr>
          <w:t>11</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09" w:history="1">
        <w:r w:rsidRPr="00C610C8">
          <w:rPr>
            <w:rStyle w:val="a8"/>
            <w:noProof/>
          </w:rPr>
          <w:t xml:space="preserve">4.4 </w:t>
        </w:r>
        <w:r w:rsidRPr="00C610C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_Toc17810809 \h </w:instrText>
        </w:r>
        <w:r>
          <w:rPr>
            <w:noProof/>
            <w:webHidden/>
          </w:rPr>
        </w:r>
        <w:r>
          <w:rPr>
            <w:noProof/>
            <w:webHidden/>
          </w:rPr>
          <w:fldChar w:fldCharType="separate"/>
        </w:r>
        <w:r>
          <w:rPr>
            <w:noProof/>
            <w:webHidden/>
          </w:rPr>
          <w:t>12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0" w:history="1">
        <w:r w:rsidRPr="00C610C8">
          <w:rPr>
            <w:rStyle w:val="a8"/>
            <w:noProof/>
          </w:rPr>
          <w:t xml:space="preserve">4.5 </w:t>
        </w:r>
        <w:r w:rsidRPr="00C610C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_Toc17810810 \h </w:instrText>
        </w:r>
        <w:r>
          <w:rPr>
            <w:noProof/>
            <w:webHidden/>
          </w:rPr>
        </w:r>
        <w:r>
          <w:rPr>
            <w:noProof/>
            <w:webHidden/>
          </w:rPr>
          <w:fldChar w:fldCharType="separate"/>
        </w:r>
        <w:r>
          <w:rPr>
            <w:noProof/>
            <w:webHidden/>
          </w:rPr>
          <w:t>12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1" w:history="1">
        <w:r w:rsidRPr="00C610C8">
          <w:rPr>
            <w:rStyle w:val="a8"/>
            <w:noProof/>
          </w:rPr>
          <w:t xml:space="preserve">4.6 </w:t>
        </w:r>
        <w:r w:rsidRPr="00C610C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_Toc17810811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2" w:history="1">
        <w:r w:rsidRPr="00C610C8">
          <w:rPr>
            <w:rStyle w:val="a8"/>
            <w:noProof/>
          </w:rPr>
          <w:t xml:space="preserve">4.7 </w:t>
        </w:r>
        <w:r w:rsidRPr="00C610C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_Toc17810812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3" w:history="1">
        <w:r w:rsidRPr="00C610C8">
          <w:rPr>
            <w:rStyle w:val="a8"/>
            <w:noProof/>
          </w:rPr>
          <w:t xml:space="preserve">4.8 </w:t>
        </w:r>
        <w:r w:rsidRPr="00C610C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_Toc17810813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14" w:history="1">
        <w:r w:rsidRPr="00C610C8">
          <w:rPr>
            <w:rStyle w:val="a8"/>
            <w:b/>
            <w:bCs/>
            <w:noProof/>
          </w:rPr>
          <w:t xml:space="preserve">§5  </w:t>
        </w:r>
        <w:r w:rsidRPr="00C610C8">
          <w:rPr>
            <w:rStyle w:val="a8"/>
            <w:rFonts w:hint="eastAsia"/>
            <w:b/>
            <w:bCs/>
            <w:noProof/>
          </w:rPr>
          <w:t>托管人报告</w:t>
        </w:r>
        <w:r>
          <w:rPr>
            <w:noProof/>
            <w:webHidden/>
          </w:rPr>
          <w:tab/>
        </w:r>
        <w:r>
          <w:rPr>
            <w:noProof/>
            <w:webHidden/>
          </w:rPr>
          <w:fldChar w:fldCharType="begin"/>
        </w:r>
        <w:r>
          <w:rPr>
            <w:noProof/>
            <w:webHidden/>
          </w:rPr>
          <w:instrText xml:space="preserve"> PAGEREF _Toc17810814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5" w:history="1">
        <w:r w:rsidRPr="00C610C8">
          <w:rPr>
            <w:rStyle w:val="a8"/>
            <w:noProof/>
          </w:rPr>
          <w:t xml:space="preserve">5.1 </w:t>
        </w:r>
        <w:r w:rsidRPr="00C610C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_Toc17810815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6" w:history="1">
        <w:r w:rsidRPr="00C610C8">
          <w:rPr>
            <w:rStyle w:val="a8"/>
            <w:noProof/>
          </w:rPr>
          <w:t xml:space="preserve">5.2 </w:t>
        </w:r>
        <w:r w:rsidRPr="00C610C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_Toc17810816 \h </w:instrText>
        </w:r>
        <w:r>
          <w:rPr>
            <w:noProof/>
            <w:webHidden/>
          </w:rPr>
        </w:r>
        <w:r>
          <w:rPr>
            <w:noProof/>
            <w:webHidden/>
          </w:rPr>
          <w:fldChar w:fldCharType="separate"/>
        </w:r>
        <w:r>
          <w:rPr>
            <w:noProof/>
            <w:webHidden/>
          </w:rPr>
          <w:t>13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7" w:history="1">
        <w:r w:rsidRPr="00C610C8">
          <w:rPr>
            <w:rStyle w:val="a8"/>
            <w:noProof/>
          </w:rPr>
          <w:t xml:space="preserve">5.3 </w:t>
        </w:r>
        <w:r w:rsidRPr="00C610C8">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_Toc17810817 \h </w:instrText>
        </w:r>
        <w:r>
          <w:rPr>
            <w:noProof/>
            <w:webHidden/>
          </w:rPr>
        </w:r>
        <w:r>
          <w:rPr>
            <w:noProof/>
            <w:webHidden/>
          </w:rPr>
          <w:fldChar w:fldCharType="separate"/>
        </w:r>
        <w:r>
          <w:rPr>
            <w:noProof/>
            <w:webHidden/>
          </w:rPr>
          <w:t>14</w:t>
        </w:r>
        <w:r>
          <w:rPr>
            <w:noProof/>
            <w:webHidden/>
          </w:rPr>
          <w:fldChar w:fldCharType="end"/>
        </w:r>
      </w:hyperlink>
    </w:p>
    <w:p w:rsidR="00BD27AD" w:rsidRDefault="00BD27AD" w:rsidP="00BD27AD">
      <w:pPr>
        <w:pStyle w:val="11"/>
        <w:tabs>
          <w:tab w:val="left" w:pos="411"/>
        </w:tabs>
        <w:rPr>
          <w:rFonts w:asciiTheme="minorHAnsi" w:eastAsiaTheme="minorEastAsia" w:hAnsiTheme="minorHAnsi" w:cstheme="minorBidi"/>
          <w:noProof/>
          <w:szCs w:val="22"/>
        </w:rPr>
      </w:pPr>
      <w:hyperlink w:anchor="_Toc17810818" w:history="1">
        <w:r w:rsidRPr="00C610C8">
          <w:rPr>
            <w:rStyle w:val="a8"/>
            <w:b/>
            <w:bCs/>
            <w:noProof/>
          </w:rPr>
          <w:t>§6</w:t>
        </w:r>
        <w:r>
          <w:rPr>
            <w:rFonts w:asciiTheme="minorHAnsi" w:eastAsiaTheme="minorEastAsia" w:hAnsiTheme="minorHAnsi" w:cstheme="minorBidi"/>
            <w:noProof/>
            <w:szCs w:val="22"/>
          </w:rPr>
          <w:tab/>
        </w:r>
        <w:r w:rsidRPr="00C610C8">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_Toc17810818 \h </w:instrText>
        </w:r>
        <w:r>
          <w:rPr>
            <w:noProof/>
            <w:webHidden/>
          </w:rPr>
        </w:r>
        <w:r>
          <w:rPr>
            <w:noProof/>
            <w:webHidden/>
          </w:rPr>
          <w:fldChar w:fldCharType="separate"/>
        </w:r>
        <w:r>
          <w:rPr>
            <w:noProof/>
            <w:webHidden/>
          </w:rPr>
          <w:t>14</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19" w:history="1">
        <w:r w:rsidRPr="00C610C8">
          <w:rPr>
            <w:rStyle w:val="a8"/>
            <w:noProof/>
          </w:rPr>
          <w:t xml:space="preserve">6.1 </w:t>
        </w:r>
        <w:r w:rsidRPr="00C610C8">
          <w:rPr>
            <w:rStyle w:val="a8"/>
            <w:rFonts w:hint="eastAsia"/>
            <w:noProof/>
          </w:rPr>
          <w:t>资产负债表</w:t>
        </w:r>
        <w:r>
          <w:rPr>
            <w:noProof/>
            <w:webHidden/>
          </w:rPr>
          <w:tab/>
        </w:r>
        <w:r>
          <w:rPr>
            <w:noProof/>
            <w:webHidden/>
          </w:rPr>
          <w:fldChar w:fldCharType="begin"/>
        </w:r>
        <w:r>
          <w:rPr>
            <w:noProof/>
            <w:webHidden/>
          </w:rPr>
          <w:instrText xml:space="preserve"> PAGEREF _Toc17810819 \h </w:instrText>
        </w:r>
        <w:r>
          <w:rPr>
            <w:noProof/>
            <w:webHidden/>
          </w:rPr>
        </w:r>
        <w:r>
          <w:rPr>
            <w:noProof/>
            <w:webHidden/>
          </w:rPr>
          <w:fldChar w:fldCharType="separate"/>
        </w:r>
        <w:r>
          <w:rPr>
            <w:noProof/>
            <w:webHidden/>
          </w:rPr>
          <w:t>14</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0" w:history="1">
        <w:r w:rsidRPr="00C610C8">
          <w:rPr>
            <w:rStyle w:val="a8"/>
            <w:noProof/>
          </w:rPr>
          <w:t xml:space="preserve">6.2 </w:t>
        </w:r>
        <w:r w:rsidRPr="00C610C8">
          <w:rPr>
            <w:rStyle w:val="a8"/>
            <w:rFonts w:hint="eastAsia"/>
            <w:noProof/>
          </w:rPr>
          <w:t>利润表</w:t>
        </w:r>
        <w:r>
          <w:rPr>
            <w:noProof/>
            <w:webHidden/>
          </w:rPr>
          <w:tab/>
        </w:r>
        <w:r>
          <w:rPr>
            <w:noProof/>
            <w:webHidden/>
          </w:rPr>
          <w:fldChar w:fldCharType="begin"/>
        </w:r>
        <w:r>
          <w:rPr>
            <w:noProof/>
            <w:webHidden/>
          </w:rPr>
          <w:instrText xml:space="preserve"> PAGEREF _Toc17810820 \h </w:instrText>
        </w:r>
        <w:r>
          <w:rPr>
            <w:noProof/>
            <w:webHidden/>
          </w:rPr>
        </w:r>
        <w:r>
          <w:rPr>
            <w:noProof/>
            <w:webHidden/>
          </w:rPr>
          <w:fldChar w:fldCharType="separate"/>
        </w:r>
        <w:r>
          <w:rPr>
            <w:noProof/>
            <w:webHidden/>
          </w:rPr>
          <w:t>15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1" w:history="1">
        <w:r w:rsidRPr="00C610C8">
          <w:rPr>
            <w:rStyle w:val="a8"/>
            <w:noProof/>
          </w:rPr>
          <w:t xml:space="preserve">6.3 </w:t>
        </w:r>
        <w:r w:rsidRPr="00C610C8">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_Toc17810821 \h </w:instrText>
        </w:r>
        <w:r>
          <w:rPr>
            <w:noProof/>
            <w:webHidden/>
          </w:rPr>
        </w:r>
        <w:r>
          <w:rPr>
            <w:noProof/>
            <w:webHidden/>
          </w:rPr>
          <w:fldChar w:fldCharType="separate"/>
        </w:r>
        <w:r>
          <w:rPr>
            <w:noProof/>
            <w:webHidden/>
          </w:rPr>
          <w:t>16</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2" w:history="1">
        <w:r w:rsidRPr="00C610C8">
          <w:rPr>
            <w:rStyle w:val="a8"/>
            <w:noProof/>
          </w:rPr>
          <w:t xml:space="preserve">6.4 </w:t>
        </w:r>
        <w:r w:rsidRPr="00C610C8">
          <w:rPr>
            <w:rStyle w:val="a8"/>
            <w:rFonts w:hint="eastAsia"/>
            <w:noProof/>
          </w:rPr>
          <w:t>报表附注</w:t>
        </w:r>
        <w:r>
          <w:rPr>
            <w:noProof/>
            <w:webHidden/>
          </w:rPr>
          <w:tab/>
        </w:r>
        <w:r>
          <w:rPr>
            <w:noProof/>
            <w:webHidden/>
          </w:rPr>
          <w:fldChar w:fldCharType="begin"/>
        </w:r>
        <w:r>
          <w:rPr>
            <w:noProof/>
            <w:webHidden/>
          </w:rPr>
          <w:instrText xml:space="preserve"> PAGEREF _Toc17810822 \h </w:instrText>
        </w:r>
        <w:r>
          <w:rPr>
            <w:noProof/>
            <w:webHidden/>
          </w:rPr>
        </w:r>
        <w:r>
          <w:rPr>
            <w:noProof/>
            <w:webHidden/>
          </w:rPr>
          <w:fldChar w:fldCharType="separate"/>
        </w:r>
        <w:r>
          <w:rPr>
            <w:noProof/>
            <w:webHidden/>
          </w:rPr>
          <w:t>18</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23" w:history="1">
        <w:r w:rsidRPr="00C610C8">
          <w:rPr>
            <w:rStyle w:val="a8"/>
            <w:b/>
            <w:bCs/>
            <w:noProof/>
          </w:rPr>
          <w:t xml:space="preserve">§7  </w:t>
        </w:r>
        <w:r w:rsidRPr="00C610C8">
          <w:rPr>
            <w:rStyle w:val="a8"/>
            <w:rFonts w:hint="eastAsia"/>
            <w:b/>
            <w:bCs/>
            <w:noProof/>
          </w:rPr>
          <w:t>投资组合报告</w:t>
        </w:r>
        <w:r>
          <w:rPr>
            <w:noProof/>
            <w:webHidden/>
          </w:rPr>
          <w:tab/>
        </w:r>
        <w:r>
          <w:rPr>
            <w:noProof/>
            <w:webHidden/>
          </w:rPr>
          <w:fldChar w:fldCharType="begin"/>
        </w:r>
        <w:r>
          <w:rPr>
            <w:noProof/>
            <w:webHidden/>
          </w:rPr>
          <w:instrText xml:space="preserve"> PAGEREF _Toc17810823 \h </w:instrText>
        </w:r>
        <w:r>
          <w:rPr>
            <w:noProof/>
            <w:webHidden/>
          </w:rPr>
        </w:r>
        <w:r>
          <w:rPr>
            <w:noProof/>
            <w:webHidden/>
          </w:rPr>
          <w:fldChar w:fldCharType="separate"/>
        </w:r>
        <w:r>
          <w:rPr>
            <w:noProof/>
            <w:webHidden/>
          </w:rPr>
          <w:t>37</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4" w:history="1">
        <w:r w:rsidRPr="00C610C8">
          <w:rPr>
            <w:rStyle w:val="a8"/>
            <w:noProof/>
          </w:rPr>
          <w:t xml:space="preserve">7.1 </w:t>
        </w:r>
        <w:r w:rsidRPr="00C610C8">
          <w:rPr>
            <w:rStyle w:val="a8"/>
            <w:rFonts w:hint="eastAsia"/>
            <w:noProof/>
          </w:rPr>
          <w:t>期末基金资产组合情况</w:t>
        </w:r>
        <w:r>
          <w:rPr>
            <w:noProof/>
            <w:webHidden/>
          </w:rPr>
          <w:tab/>
        </w:r>
        <w:r>
          <w:rPr>
            <w:noProof/>
            <w:webHidden/>
          </w:rPr>
          <w:fldChar w:fldCharType="begin"/>
        </w:r>
        <w:r>
          <w:rPr>
            <w:noProof/>
            <w:webHidden/>
          </w:rPr>
          <w:instrText xml:space="preserve"> PAGEREF _Toc17810824 \h </w:instrText>
        </w:r>
        <w:r>
          <w:rPr>
            <w:noProof/>
            <w:webHidden/>
          </w:rPr>
        </w:r>
        <w:r>
          <w:rPr>
            <w:noProof/>
            <w:webHidden/>
          </w:rPr>
          <w:fldChar w:fldCharType="separate"/>
        </w:r>
        <w:r>
          <w:rPr>
            <w:noProof/>
            <w:webHidden/>
          </w:rPr>
          <w:t>37</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5" w:history="1">
        <w:r w:rsidRPr="00C610C8">
          <w:rPr>
            <w:rStyle w:val="a8"/>
            <w:noProof/>
          </w:rPr>
          <w:t xml:space="preserve">7.2 </w:t>
        </w:r>
        <w:r w:rsidRPr="00C610C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_Toc17810825 \h </w:instrText>
        </w:r>
        <w:r>
          <w:rPr>
            <w:noProof/>
            <w:webHidden/>
          </w:rPr>
        </w:r>
        <w:r>
          <w:rPr>
            <w:noProof/>
            <w:webHidden/>
          </w:rPr>
          <w:fldChar w:fldCharType="separate"/>
        </w:r>
        <w:r>
          <w:rPr>
            <w:noProof/>
            <w:webHidden/>
          </w:rPr>
          <w:t>37</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8" w:history="1">
        <w:r w:rsidRPr="00C610C8">
          <w:rPr>
            <w:rStyle w:val="a8"/>
            <w:noProof/>
          </w:rPr>
          <w:t xml:space="preserve">7.3 </w:t>
        </w:r>
        <w:r w:rsidRPr="00C610C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_Toc17810828 \h </w:instrText>
        </w:r>
        <w:r>
          <w:rPr>
            <w:noProof/>
            <w:webHidden/>
          </w:rPr>
        </w:r>
        <w:r>
          <w:rPr>
            <w:noProof/>
            <w:webHidden/>
          </w:rPr>
          <w:fldChar w:fldCharType="separate"/>
        </w:r>
        <w:r>
          <w:rPr>
            <w:noProof/>
            <w:webHidden/>
          </w:rPr>
          <w:t>38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29" w:history="1">
        <w:r w:rsidRPr="00C610C8">
          <w:rPr>
            <w:rStyle w:val="a8"/>
            <w:noProof/>
          </w:rPr>
          <w:t>7.4</w:t>
        </w:r>
        <w:r w:rsidRPr="00C610C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_Toc17810829 \h </w:instrText>
        </w:r>
        <w:r>
          <w:rPr>
            <w:noProof/>
            <w:webHidden/>
          </w:rPr>
        </w:r>
        <w:r>
          <w:rPr>
            <w:noProof/>
            <w:webHidden/>
          </w:rPr>
          <w:fldChar w:fldCharType="separate"/>
        </w:r>
        <w:r>
          <w:rPr>
            <w:noProof/>
            <w:webHidden/>
          </w:rPr>
          <w:t>39</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0" w:history="1">
        <w:r w:rsidRPr="00C610C8">
          <w:rPr>
            <w:rStyle w:val="a8"/>
            <w:noProof/>
          </w:rPr>
          <w:t xml:space="preserve">7.5 </w:t>
        </w:r>
        <w:r w:rsidRPr="00C610C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_Toc17810830 \h </w:instrText>
        </w:r>
        <w:r>
          <w:rPr>
            <w:noProof/>
            <w:webHidden/>
          </w:rPr>
        </w:r>
        <w:r>
          <w:rPr>
            <w:noProof/>
            <w:webHidden/>
          </w:rPr>
          <w:fldChar w:fldCharType="separate"/>
        </w:r>
        <w:r>
          <w:rPr>
            <w:noProof/>
            <w:webHidden/>
          </w:rPr>
          <w:t>41</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1" w:history="1">
        <w:r w:rsidRPr="00C610C8">
          <w:rPr>
            <w:rStyle w:val="a8"/>
            <w:noProof/>
          </w:rPr>
          <w:t>7.6</w:t>
        </w:r>
        <w:r w:rsidRPr="00C610C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_Toc17810831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2" w:history="1">
        <w:r w:rsidRPr="00C610C8">
          <w:rPr>
            <w:rStyle w:val="a8"/>
            <w:noProof/>
          </w:rPr>
          <w:t xml:space="preserve">7.7 </w:t>
        </w:r>
        <w:r w:rsidRPr="00C610C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_Toc17810832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3" w:history="1">
        <w:r w:rsidRPr="00C610C8">
          <w:rPr>
            <w:rStyle w:val="a8"/>
            <w:noProof/>
          </w:rPr>
          <w:t xml:space="preserve">7.8 </w:t>
        </w:r>
        <w:r w:rsidRPr="00C610C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_Toc17810833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4" w:history="1">
        <w:r w:rsidRPr="00C610C8">
          <w:rPr>
            <w:rStyle w:val="a8"/>
            <w:noProof/>
          </w:rPr>
          <w:t xml:space="preserve">7.9 </w:t>
        </w:r>
        <w:r w:rsidRPr="00C610C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_Toc17810834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5" w:history="1">
        <w:r w:rsidRPr="00C610C8">
          <w:rPr>
            <w:rStyle w:val="a8"/>
            <w:noProof/>
          </w:rPr>
          <w:t xml:space="preserve">7.10 </w:t>
        </w:r>
        <w:r w:rsidRPr="00C610C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_Toc17810835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6" w:history="1">
        <w:r w:rsidRPr="00C610C8">
          <w:rPr>
            <w:rStyle w:val="a8"/>
            <w:noProof/>
          </w:rPr>
          <w:t>7.11</w:t>
        </w:r>
        <w:r w:rsidRPr="00C610C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_Toc17810836 \h </w:instrText>
        </w:r>
        <w:r>
          <w:rPr>
            <w:noProof/>
            <w:webHidden/>
          </w:rPr>
        </w:r>
        <w:r>
          <w:rPr>
            <w:noProof/>
            <w:webHidden/>
          </w:rPr>
          <w:fldChar w:fldCharType="separate"/>
        </w:r>
        <w:r>
          <w:rPr>
            <w:noProof/>
            <w:webHidden/>
          </w:rPr>
          <w:t>42</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7" w:history="1">
        <w:r w:rsidRPr="00C610C8">
          <w:rPr>
            <w:rStyle w:val="a8"/>
            <w:noProof/>
          </w:rPr>
          <w:t xml:space="preserve">7.12 </w:t>
        </w:r>
        <w:r w:rsidRPr="00C610C8">
          <w:rPr>
            <w:rStyle w:val="a8"/>
            <w:rFonts w:hint="eastAsia"/>
            <w:noProof/>
          </w:rPr>
          <w:t>投资组合报告附注</w:t>
        </w:r>
        <w:r>
          <w:rPr>
            <w:noProof/>
            <w:webHidden/>
          </w:rPr>
          <w:tab/>
        </w:r>
        <w:r>
          <w:rPr>
            <w:noProof/>
            <w:webHidden/>
          </w:rPr>
          <w:fldChar w:fldCharType="begin"/>
        </w:r>
        <w:r>
          <w:rPr>
            <w:noProof/>
            <w:webHidden/>
          </w:rPr>
          <w:instrText xml:space="preserve"> PAGEREF _Toc17810837 \h </w:instrText>
        </w:r>
        <w:r>
          <w:rPr>
            <w:noProof/>
            <w:webHidden/>
          </w:rPr>
        </w:r>
        <w:r>
          <w:rPr>
            <w:noProof/>
            <w:webHidden/>
          </w:rPr>
          <w:fldChar w:fldCharType="separate"/>
        </w:r>
        <w:r>
          <w:rPr>
            <w:noProof/>
            <w:webHidden/>
          </w:rPr>
          <w:t>43</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38" w:history="1">
        <w:r w:rsidRPr="00C610C8">
          <w:rPr>
            <w:rStyle w:val="a8"/>
            <w:b/>
            <w:bCs/>
            <w:noProof/>
          </w:rPr>
          <w:t xml:space="preserve">§8  </w:t>
        </w:r>
        <w:r w:rsidRPr="00C610C8">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_Toc17810838 \h </w:instrText>
        </w:r>
        <w:r>
          <w:rPr>
            <w:noProof/>
            <w:webHidden/>
          </w:rPr>
        </w:r>
        <w:r>
          <w:rPr>
            <w:noProof/>
            <w:webHidden/>
          </w:rPr>
          <w:fldChar w:fldCharType="separate"/>
        </w:r>
        <w:r>
          <w:rPr>
            <w:noProof/>
            <w:webHidden/>
          </w:rPr>
          <w:t>43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39" w:history="1">
        <w:r w:rsidRPr="00C610C8">
          <w:rPr>
            <w:rStyle w:val="a8"/>
            <w:noProof/>
          </w:rPr>
          <w:t xml:space="preserve">8.1 </w:t>
        </w:r>
        <w:r w:rsidRPr="00C610C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_Toc17810839 \h </w:instrText>
        </w:r>
        <w:r>
          <w:rPr>
            <w:noProof/>
            <w:webHidden/>
          </w:rPr>
        </w:r>
        <w:r>
          <w:rPr>
            <w:noProof/>
            <w:webHidden/>
          </w:rPr>
          <w:fldChar w:fldCharType="separate"/>
        </w:r>
        <w:r>
          <w:rPr>
            <w:noProof/>
            <w:webHidden/>
          </w:rPr>
          <w:t>43</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40" w:history="1">
        <w:r w:rsidRPr="00C610C8">
          <w:rPr>
            <w:rStyle w:val="a8"/>
            <w:noProof/>
          </w:rPr>
          <w:t xml:space="preserve">8.2 </w:t>
        </w:r>
        <w:r w:rsidRPr="00C610C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_Toc17810840 \h </w:instrText>
        </w:r>
        <w:r>
          <w:rPr>
            <w:noProof/>
            <w:webHidden/>
          </w:rPr>
        </w:r>
        <w:r>
          <w:rPr>
            <w:noProof/>
            <w:webHidden/>
          </w:rPr>
          <w:fldChar w:fldCharType="separate"/>
        </w:r>
        <w:r>
          <w:rPr>
            <w:noProof/>
            <w:webHidden/>
          </w:rPr>
          <w:t>44</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41" w:history="1">
        <w:r w:rsidRPr="00C610C8">
          <w:rPr>
            <w:rStyle w:val="a8"/>
            <w:noProof/>
          </w:rPr>
          <w:t>8.3</w:t>
        </w:r>
        <w:r w:rsidRPr="00C610C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_Toc17810841 \h </w:instrText>
        </w:r>
        <w:r>
          <w:rPr>
            <w:noProof/>
            <w:webHidden/>
          </w:rPr>
        </w:r>
        <w:r>
          <w:rPr>
            <w:noProof/>
            <w:webHidden/>
          </w:rPr>
          <w:fldChar w:fldCharType="separate"/>
        </w:r>
        <w:r>
          <w:rPr>
            <w:noProof/>
            <w:webHidden/>
          </w:rPr>
          <w:t>44</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42" w:history="1">
        <w:r w:rsidRPr="00C610C8">
          <w:rPr>
            <w:rStyle w:val="a8"/>
            <w:b/>
            <w:bCs/>
            <w:noProof/>
          </w:rPr>
          <w:t>§9</w:t>
        </w:r>
        <w:r w:rsidRPr="00C610C8">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_Toc17810842 \h </w:instrText>
        </w:r>
        <w:r>
          <w:rPr>
            <w:noProof/>
            <w:webHidden/>
          </w:rPr>
        </w:r>
        <w:r>
          <w:rPr>
            <w:noProof/>
            <w:webHidden/>
          </w:rPr>
          <w:fldChar w:fldCharType="separate"/>
        </w:r>
        <w:r>
          <w:rPr>
            <w:noProof/>
            <w:webHidden/>
          </w:rPr>
          <w:t>44</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43" w:history="1">
        <w:r w:rsidRPr="00C610C8">
          <w:rPr>
            <w:rStyle w:val="a8"/>
            <w:b/>
            <w:bCs/>
            <w:noProof/>
          </w:rPr>
          <w:t xml:space="preserve">§10  </w:t>
        </w:r>
        <w:r w:rsidRPr="00C610C8">
          <w:rPr>
            <w:rStyle w:val="a8"/>
            <w:rFonts w:hint="eastAsia"/>
            <w:b/>
            <w:bCs/>
            <w:noProof/>
          </w:rPr>
          <w:t>重大事件揭示</w:t>
        </w:r>
        <w:r>
          <w:rPr>
            <w:noProof/>
            <w:webHidden/>
          </w:rPr>
          <w:tab/>
        </w:r>
        <w:r>
          <w:rPr>
            <w:noProof/>
            <w:webHidden/>
          </w:rPr>
          <w:fldChar w:fldCharType="begin"/>
        </w:r>
        <w:r>
          <w:rPr>
            <w:noProof/>
            <w:webHidden/>
          </w:rPr>
          <w:instrText xml:space="preserve"> PAGEREF _Toc17810843 \h </w:instrText>
        </w:r>
        <w:r>
          <w:rPr>
            <w:noProof/>
            <w:webHidden/>
          </w:rPr>
        </w:r>
        <w:r>
          <w:rPr>
            <w:noProof/>
            <w:webHidden/>
          </w:rPr>
          <w:fldChar w:fldCharType="separate"/>
        </w:r>
        <w:r>
          <w:rPr>
            <w:noProof/>
            <w:webHidden/>
          </w:rPr>
          <w:t>45</w:t>
        </w:r>
        <w:r>
          <w:rPr>
            <w:noProof/>
            <w:webHidden/>
          </w:rPr>
          <w:fldChar w:fldCharType="end"/>
        </w:r>
      </w:hyperlink>
    </w:p>
    <w:p w:rsidR="00BD27AD" w:rsidRDefault="00BD27AD" w:rsidP="00BD27AD">
      <w:pPr>
        <w:pStyle w:val="22"/>
        <w:tabs>
          <w:tab w:val="left" w:pos="831"/>
        </w:tabs>
        <w:rPr>
          <w:rFonts w:asciiTheme="minorHAnsi" w:eastAsiaTheme="minorEastAsia" w:hAnsiTheme="minorHAnsi" w:cstheme="minorBidi"/>
          <w:noProof/>
          <w:kern w:val="2"/>
          <w:szCs w:val="22"/>
        </w:rPr>
      </w:pPr>
      <w:hyperlink w:anchor="_Toc17810844" w:history="1">
        <w:r w:rsidRPr="00C610C8">
          <w:rPr>
            <w:rStyle w:val="a8"/>
            <w:noProof/>
          </w:rPr>
          <w:t>10.1</w:t>
        </w:r>
        <w:r>
          <w:rPr>
            <w:rFonts w:asciiTheme="minorHAnsi" w:eastAsiaTheme="minorEastAsia" w:hAnsiTheme="minorHAnsi" w:cstheme="minorBidi"/>
            <w:noProof/>
            <w:kern w:val="2"/>
            <w:szCs w:val="22"/>
          </w:rPr>
          <w:tab/>
        </w:r>
        <w:r w:rsidRPr="00C610C8">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_Toc17810844 \h </w:instrText>
        </w:r>
        <w:r>
          <w:rPr>
            <w:noProof/>
            <w:webHidden/>
          </w:rPr>
        </w:r>
        <w:r>
          <w:rPr>
            <w:noProof/>
            <w:webHidden/>
          </w:rPr>
          <w:fldChar w:fldCharType="separate"/>
        </w:r>
        <w:r>
          <w:rPr>
            <w:noProof/>
            <w:webHidden/>
          </w:rPr>
          <w:t>45</w:t>
        </w:r>
        <w:r>
          <w:rPr>
            <w:noProof/>
            <w:webHidden/>
          </w:rPr>
          <w:fldChar w:fldCharType="end"/>
        </w:r>
      </w:hyperlink>
    </w:p>
    <w:p w:rsidR="00BD27AD" w:rsidRDefault="00BD27AD" w:rsidP="00BD27AD">
      <w:pPr>
        <w:pStyle w:val="22"/>
        <w:tabs>
          <w:tab w:val="left" w:pos="831"/>
        </w:tabs>
        <w:rPr>
          <w:rFonts w:asciiTheme="minorHAnsi" w:eastAsiaTheme="minorEastAsia" w:hAnsiTheme="minorHAnsi" w:cstheme="minorBidi"/>
          <w:noProof/>
          <w:kern w:val="2"/>
          <w:szCs w:val="22"/>
        </w:rPr>
      </w:pPr>
      <w:hyperlink w:anchor="_Toc17810845" w:history="1">
        <w:r w:rsidRPr="00C610C8">
          <w:rPr>
            <w:rStyle w:val="a8"/>
            <w:noProof/>
          </w:rPr>
          <w:t>10.2</w:t>
        </w:r>
        <w:r>
          <w:rPr>
            <w:rFonts w:asciiTheme="minorHAnsi" w:eastAsiaTheme="minorEastAsia" w:hAnsiTheme="minorHAnsi" w:cstheme="minorBidi"/>
            <w:noProof/>
            <w:kern w:val="2"/>
            <w:szCs w:val="22"/>
          </w:rPr>
          <w:tab/>
        </w:r>
        <w:r w:rsidRPr="00C610C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_Toc17810845 \h </w:instrText>
        </w:r>
        <w:r>
          <w:rPr>
            <w:noProof/>
            <w:webHidden/>
          </w:rPr>
        </w:r>
        <w:r>
          <w:rPr>
            <w:noProof/>
            <w:webHidden/>
          </w:rPr>
          <w:fldChar w:fldCharType="separate"/>
        </w:r>
        <w:r>
          <w:rPr>
            <w:noProof/>
            <w:webHidden/>
          </w:rPr>
          <w:t>45</w:t>
        </w:r>
        <w:r>
          <w:rPr>
            <w:noProof/>
            <w:webHidden/>
          </w:rPr>
          <w:fldChar w:fldCharType="end"/>
        </w:r>
      </w:hyperlink>
    </w:p>
    <w:p w:rsidR="00BD27AD" w:rsidRDefault="00BD27AD" w:rsidP="00BD27AD">
      <w:pPr>
        <w:pStyle w:val="22"/>
        <w:tabs>
          <w:tab w:val="left" w:pos="831"/>
        </w:tabs>
        <w:rPr>
          <w:rFonts w:asciiTheme="minorHAnsi" w:eastAsiaTheme="minorEastAsia" w:hAnsiTheme="minorHAnsi" w:cstheme="minorBidi"/>
          <w:noProof/>
          <w:kern w:val="2"/>
          <w:szCs w:val="22"/>
        </w:rPr>
      </w:pPr>
      <w:hyperlink w:anchor="_Toc17810846" w:history="1">
        <w:r w:rsidRPr="00C610C8">
          <w:rPr>
            <w:rStyle w:val="a8"/>
            <w:noProof/>
          </w:rPr>
          <w:t>10.3</w:t>
        </w:r>
        <w:r>
          <w:rPr>
            <w:rFonts w:asciiTheme="minorHAnsi" w:eastAsiaTheme="minorEastAsia" w:hAnsiTheme="minorHAnsi" w:cstheme="minorBidi"/>
            <w:noProof/>
            <w:kern w:val="2"/>
            <w:szCs w:val="22"/>
          </w:rPr>
          <w:tab/>
        </w:r>
        <w:r w:rsidRPr="00C610C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_Toc17810846 \h </w:instrText>
        </w:r>
        <w:r>
          <w:rPr>
            <w:noProof/>
            <w:webHidden/>
          </w:rPr>
        </w:r>
        <w:r>
          <w:rPr>
            <w:noProof/>
            <w:webHidden/>
          </w:rPr>
          <w:fldChar w:fldCharType="separate"/>
        </w:r>
        <w:r>
          <w:rPr>
            <w:noProof/>
            <w:webHidden/>
          </w:rPr>
          <w:t>45</w:t>
        </w:r>
        <w:r>
          <w:rPr>
            <w:noProof/>
            <w:webHidden/>
          </w:rPr>
          <w:fldChar w:fldCharType="end"/>
        </w:r>
      </w:hyperlink>
    </w:p>
    <w:p w:rsidR="00BD27AD" w:rsidRDefault="00BD27AD" w:rsidP="00BD27AD">
      <w:pPr>
        <w:pStyle w:val="22"/>
        <w:tabs>
          <w:tab w:val="left" w:pos="831"/>
        </w:tabs>
        <w:rPr>
          <w:rFonts w:asciiTheme="minorHAnsi" w:eastAsiaTheme="minorEastAsia" w:hAnsiTheme="minorHAnsi" w:cstheme="minorBidi"/>
          <w:noProof/>
          <w:kern w:val="2"/>
          <w:szCs w:val="22"/>
        </w:rPr>
      </w:pPr>
      <w:hyperlink w:anchor="_Toc17810847" w:history="1">
        <w:r w:rsidRPr="00C610C8">
          <w:rPr>
            <w:rStyle w:val="a8"/>
            <w:noProof/>
          </w:rPr>
          <w:t>10.4</w:t>
        </w:r>
        <w:r>
          <w:rPr>
            <w:rFonts w:asciiTheme="minorHAnsi" w:eastAsiaTheme="minorEastAsia" w:hAnsiTheme="minorHAnsi" w:cstheme="minorBidi"/>
            <w:noProof/>
            <w:kern w:val="2"/>
            <w:szCs w:val="22"/>
          </w:rPr>
          <w:tab/>
        </w:r>
        <w:r w:rsidRPr="00C610C8">
          <w:rPr>
            <w:rStyle w:val="a8"/>
            <w:rFonts w:hint="eastAsia"/>
            <w:noProof/>
          </w:rPr>
          <w:t>基金投资策略的改变</w:t>
        </w:r>
        <w:r>
          <w:rPr>
            <w:noProof/>
            <w:webHidden/>
          </w:rPr>
          <w:tab/>
        </w:r>
        <w:r>
          <w:rPr>
            <w:noProof/>
            <w:webHidden/>
          </w:rPr>
          <w:fldChar w:fldCharType="begin"/>
        </w:r>
        <w:r>
          <w:rPr>
            <w:noProof/>
            <w:webHidden/>
          </w:rPr>
          <w:instrText xml:space="preserve"> PAGEREF _Toc17810847 \h </w:instrText>
        </w:r>
        <w:r>
          <w:rPr>
            <w:noProof/>
            <w:webHidden/>
          </w:rPr>
        </w:r>
        <w:r>
          <w:rPr>
            <w:noProof/>
            <w:webHidden/>
          </w:rPr>
          <w:fldChar w:fldCharType="separate"/>
        </w:r>
        <w:r>
          <w:rPr>
            <w:noProof/>
            <w:webHidden/>
          </w:rPr>
          <w:t>45</w:t>
        </w:r>
        <w:r>
          <w:rPr>
            <w:noProof/>
            <w:webHidden/>
          </w:rPr>
          <w:fldChar w:fldCharType="end"/>
        </w:r>
      </w:hyperlink>
      <w:bookmarkStart w:id="4" w:name="_GoBack"/>
      <w:bookmarkEnd w:id="4"/>
    </w:p>
    <w:p w:rsidR="00BD27AD" w:rsidRDefault="00BD27AD">
      <w:pPr>
        <w:pStyle w:val="22"/>
        <w:rPr>
          <w:rFonts w:asciiTheme="minorHAnsi" w:eastAsiaTheme="minorEastAsia" w:hAnsiTheme="minorHAnsi" w:cstheme="minorBidi"/>
          <w:noProof/>
          <w:kern w:val="2"/>
          <w:szCs w:val="22"/>
        </w:rPr>
      </w:pPr>
      <w:hyperlink w:anchor="_Toc17810848" w:history="1">
        <w:r w:rsidRPr="00C610C8">
          <w:rPr>
            <w:rStyle w:val="a8"/>
            <w:noProof/>
          </w:rPr>
          <w:t>10.5</w:t>
        </w:r>
        <w:r w:rsidRPr="00C610C8">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_Toc17810848 \h </w:instrText>
        </w:r>
        <w:r>
          <w:rPr>
            <w:noProof/>
            <w:webHidden/>
          </w:rPr>
        </w:r>
        <w:r>
          <w:rPr>
            <w:noProof/>
            <w:webHidden/>
          </w:rPr>
          <w:fldChar w:fldCharType="separate"/>
        </w:r>
        <w:r>
          <w:rPr>
            <w:noProof/>
            <w:webHidden/>
          </w:rPr>
          <w:t>45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49" w:history="1">
        <w:r w:rsidRPr="00C610C8">
          <w:rPr>
            <w:rStyle w:val="a8"/>
            <w:noProof/>
          </w:rPr>
          <w:t>10.6</w:t>
        </w:r>
        <w:r w:rsidRPr="00C610C8">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_Toc17810849 \h </w:instrText>
        </w:r>
        <w:r>
          <w:rPr>
            <w:noProof/>
            <w:webHidden/>
          </w:rPr>
        </w:r>
        <w:r>
          <w:rPr>
            <w:noProof/>
            <w:webHidden/>
          </w:rPr>
          <w:fldChar w:fldCharType="separate"/>
        </w:r>
        <w:r>
          <w:rPr>
            <w:noProof/>
            <w:webHidden/>
          </w:rPr>
          <w:t>45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0" w:history="1">
        <w:r w:rsidRPr="00C610C8">
          <w:rPr>
            <w:rStyle w:val="a8"/>
            <w:noProof/>
          </w:rPr>
          <w:t>10.7</w:t>
        </w:r>
        <w:r w:rsidRPr="00C610C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_Toc17810850 \h </w:instrText>
        </w:r>
        <w:r>
          <w:rPr>
            <w:noProof/>
            <w:webHidden/>
          </w:rPr>
        </w:r>
        <w:r>
          <w:rPr>
            <w:noProof/>
            <w:webHidden/>
          </w:rPr>
          <w:fldChar w:fldCharType="separate"/>
        </w:r>
        <w:r>
          <w:rPr>
            <w:noProof/>
            <w:webHidden/>
          </w:rPr>
          <w:t>45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1" w:history="1">
        <w:r w:rsidRPr="00C610C8">
          <w:rPr>
            <w:rStyle w:val="a8"/>
            <w:noProof/>
          </w:rPr>
          <w:t>10.8</w:t>
        </w:r>
        <w:r w:rsidRPr="00C610C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_Toc17810851 \h </w:instrText>
        </w:r>
        <w:r>
          <w:rPr>
            <w:noProof/>
            <w:webHidden/>
          </w:rPr>
        </w:r>
        <w:r>
          <w:rPr>
            <w:noProof/>
            <w:webHidden/>
          </w:rPr>
          <w:fldChar w:fldCharType="separate"/>
        </w:r>
        <w:r>
          <w:rPr>
            <w:noProof/>
            <w:webHidden/>
          </w:rPr>
          <w:t>45</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3" w:history="1">
        <w:r w:rsidRPr="00C610C8">
          <w:rPr>
            <w:rStyle w:val="a8"/>
            <w:noProof/>
          </w:rPr>
          <w:t xml:space="preserve">10.9 </w:t>
        </w:r>
        <w:r w:rsidRPr="00C610C8">
          <w:rPr>
            <w:rStyle w:val="a8"/>
            <w:rFonts w:hint="eastAsia"/>
            <w:noProof/>
          </w:rPr>
          <w:t>其他重大事件</w:t>
        </w:r>
        <w:r>
          <w:rPr>
            <w:noProof/>
            <w:webHidden/>
          </w:rPr>
          <w:tab/>
        </w:r>
        <w:r>
          <w:rPr>
            <w:noProof/>
            <w:webHidden/>
          </w:rPr>
          <w:fldChar w:fldCharType="begin"/>
        </w:r>
        <w:r>
          <w:rPr>
            <w:noProof/>
            <w:webHidden/>
          </w:rPr>
          <w:instrText xml:space="preserve"> PAGEREF _Toc17810853 \h </w:instrText>
        </w:r>
        <w:r>
          <w:rPr>
            <w:noProof/>
            <w:webHidden/>
          </w:rPr>
        </w:r>
        <w:r>
          <w:rPr>
            <w:noProof/>
            <w:webHidden/>
          </w:rPr>
          <w:fldChar w:fldCharType="separate"/>
        </w:r>
        <w:r>
          <w:rPr>
            <w:noProof/>
            <w:webHidden/>
          </w:rPr>
          <w:t>46</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54" w:history="1">
        <w:r w:rsidRPr="00C610C8">
          <w:rPr>
            <w:rStyle w:val="a8"/>
            <w:b/>
            <w:bCs/>
            <w:noProof/>
          </w:rPr>
          <w:t xml:space="preserve">11 </w:t>
        </w:r>
        <w:r w:rsidRPr="00C610C8">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_Toc17810854 \h </w:instrText>
        </w:r>
        <w:r>
          <w:rPr>
            <w:noProof/>
            <w:webHidden/>
          </w:rPr>
        </w:r>
        <w:r>
          <w:rPr>
            <w:noProof/>
            <w:webHidden/>
          </w:rPr>
          <w:fldChar w:fldCharType="separate"/>
        </w:r>
        <w:r>
          <w:rPr>
            <w:noProof/>
            <w:webHidden/>
          </w:rPr>
          <w:t>47</w:t>
        </w:r>
        <w:r>
          <w:rPr>
            <w:noProof/>
            <w:webHidden/>
          </w:rPr>
          <w:fldChar w:fldCharType="end"/>
        </w:r>
      </w:hyperlink>
    </w:p>
    <w:p w:rsidR="00BD27AD" w:rsidRDefault="00BD27AD">
      <w:pPr>
        <w:pStyle w:val="11"/>
        <w:rPr>
          <w:rFonts w:asciiTheme="minorHAnsi" w:eastAsiaTheme="minorEastAsia" w:hAnsiTheme="minorHAnsi" w:cstheme="minorBidi"/>
          <w:noProof/>
          <w:szCs w:val="22"/>
        </w:rPr>
      </w:pPr>
      <w:hyperlink w:anchor="_Toc17810855" w:history="1">
        <w:r w:rsidRPr="00C610C8">
          <w:rPr>
            <w:rStyle w:val="a8"/>
            <w:b/>
            <w:bCs/>
            <w:noProof/>
          </w:rPr>
          <w:t xml:space="preserve">§12  </w:t>
        </w:r>
        <w:r w:rsidRPr="00C610C8">
          <w:rPr>
            <w:rStyle w:val="a8"/>
            <w:rFonts w:hint="eastAsia"/>
            <w:b/>
            <w:bCs/>
            <w:noProof/>
          </w:rPr>
          <w:t>备查文件目录</w:t>
        </w:r>
        <w:r>
          <w:rPr>
            <w:noProof/>
            <w:webHidden/>
          </w:rPr>
          <w:tab/>
        </w:r>
        <w:r>
          <w:rPr>
            <w:noProof/>
            <w:webHidden/>
          </w:rPr>
          <w:fldChar w:fldCharType="begin"/>
        </w:r>
        <w:r>
          <w:rPr>
            <w:noProof/>
            <w:webHidden/>
          </w:rPr>
          <w:instrText xml:space="preserve"> PAGEREF _Toc17810855 \h </w:instrText>
        </w:r>
        <w:r>
          <w:rPr>
            <w:noProof/>
            <w:webHidden/>
          </w:rPr>
        </w:r>
        <w:r>
          <w:rPr>
            <w:noProof/>
            <w:webHidden/>
          </w:rPr>
          <w:fldChar w:fldCharType="separate"/>
        </w:r>
        <w:r>
          <w:rPr>
            <w:noProof/>
            <w:webHidden/>
          </w:rPr>
          <w:t>48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6" w:history="1">
        <w:r w:rsidRPr="00C610C8">
          <w:rPr>
            <w:rStyle w:val="a8"/>
            <w:noProof/>
          </w:rPr>
          <w:t xml:space="preserve">12.1 </w:t>
        </w:r>
        <w:r w:rsidRPr="00C610C8">
          <w:rPr>
            <w:rStyle w:val="a8"/>
            <w:rFonts w:hint="eastAsia"/>
            <w:noProof/>
          </w:rPr>
          <w:t>备查文件目录</w:t>
        </w:r>
        <w:r>
          <w:rPr>
            <w:noProof/>
            <w:webHidden/>
          </w:rPr>
          <w:tab/>
        </w:r>
        <w:r>
          <w:rPr>
            <w:noProof/>
            <w:webHidden/>
          </w:rPr>
          <w:fldChar w:fldCharType="begin"/>
        </w:r>
        <w:r>
          <w:rPr>
            <w:noProof/>
            <w:webHidden/>
          </w:rPr>
          <w:instrText xml:space="preserve"> PAGEREF _Toc17810856 \h </w:instrText>
        </w:r>
        <w:r>
          <w:rPr>
            <w:noProof/>
            <w:webHidden/>
          </w:rPr>
        </w:r>
        <w:r>
          <w:rPr>
            <w:noProof/>
            <w:webHidden/>
          </w:rPr>
          <w:fldChar w:fldCharType="separate"/>
        </w:r>
        <w:r>
          <w:rPr>
            <w:noProof/>
            <w:webHidden/>
          </w:rPr>
          <w:t>48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7" w:history="1">
        <w:r w:rsidRPr="00C610C8">
          <w:rPr>
            <w:rStyle w:val="a8"/>
            <w:noProof/>
          </w:rPr>
          <w:t xml:space="preserve">12.2 </w:t>
        </w:r>
        <w:r w:rsidRPr="00C610C8">
          <w:rPr>
            <w:rStyle w:val="a8"/>
            <w:rFonts w:hint="eastAsia"/>
            <w:noProof/>
          </w:rPr>
          <w:t>存放地点</w:t>
        </w:r>
        <w:r>
          <w:rPr>
            <w:noProof/>
            <w:webHidden/>
          </w:rPr>
          <w:tab/>
        </w:r>
        <w:r>
          <w:rPr>
            <w:noProof/>
            <w:webHidden/>
          </w:rPr>
          <w:fldChar w:fldCharType="begin"/>
        </w:r>
        <w:r>
          <w:rPr>
            <w:noProof/>
            <w:webHidden/>
          </w:rPr>
          <w:instrText xml:space="preserve"> PAGEREF _Toc17810857 \h </w:instrText>
        </w:r>
        <w:r>
          <w:rPr>
            <w:noProof/>
            <w:webHidden/>
          </w:rPr>
        </w:r>
        <w:r>
          <w:rPr>
            <w:noProof/>
            <w:webHidden/>
          </w:rPr>
          <w:fldChar w:fldCharType="separate"/>
        </w:r>
        <w:r>
          <w:rPr>
            <w:noProof/>
            <w:webHidden/>
          </w:rPr>
          <w:t>48</w:t>
        </w:r>
        <w:r>
          <w:rPr>
            <w:noProof/>
            <w:webHidden/>
          </w:rPr>
          <w:fldChar w:fldCharType="end"/>
        </w:r>
      </w:hyperlink>
    </w:p>
    <w:p w:rsidR="00BD27AD" w:rsidRDefault="00BD27AD">
      <w:pPr>
        <w:pStyle w:val="22"/>
        <w:rPr>
          <w:rFonts w:asciiTheme="minorHAnsi" w:eastAsiaTheme="minorEastAsia" w:hAnsiTheme="minorHAnsi" w:cstheme="minorBidi"/>
          <w:noProof/>
          <w:kern w:val="2"/>
          <w:szCs w:val="22"/>
        </w:rPr>
      </w:pPr>
      <w:hyperlink w:anchor="_Toc17810858" w:history="1">
        <w:r w:rsidRPr="00C610C8">
          <w:rPr>
            <w:rStyle w:val="a8"/>
            <w:noProof/>
          </w:rPr>
          <w:t xml:space="preserve">12.3 </w:t>
        </w:r>
        <w:r w:rsidRPr="00C610C8">
          <w:rPr>
            <w:rStyle w:val="a8"/>
            <w:rFonts w:hint="eastAsia"/>
            <w:noProof/>
          </w:rPr>
          <w:t>查阅方式</w:t>
        </w:r>
        <w:r>
          <w:rPr>
            <w:noProof/>
            <w:webHidden/>
          </w:rPr>
          <w:tab/>
        </w:r>
        <w:r>
          <w:rPr>
            <w:noProof/>
            <w:webHidden/>
          </w:rPr>
          <w:fldChar w:fldCharType="begin"/>
        </w:r>
        <w:r>
          <w:rPr>
            <w:noProof/>
            <w:webHidden/>
          </w:rPr>
          <w:instrText xml:space="preserve"> PAGEREF _Toc17810858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0796"/>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079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w:t>
            </w:r>
            <w:proofErr w:type="gramStart"/>
            <w:r w:rsidRPr="005312D8">
              <w:rPr>
                <w:sz w:val="24"/>
              </w:rPr>
              <w:t>鑫</w:t>
            </w:r>
            <w:proofErr w:type="gramEnd"/>
            <w:r w:rsidRPr="005312D8">
              <w:rPr>
                <w:sz w:val="24"/>
              </w:rPr>
              <w:t>定期开放灵活配置混合型证券投资基金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w:t>
            </w:r>
            <w:proofErr w:type="gramStart"/>
            <w:r w:rsidRPr="005312D8">
              <w:rPr>
                <w:sz w:val="24"/>
              </w:rPr>
              <w:t>鑫</w:t>
            </w:r>
            <w:proofErr w:type="gramEnd"/>
            <w:r w:rsidRPr="005312D8">
              <w:rPr>
                <w:sz w:val="24"/>
              </w:rPr>
              <w:t>定期开放灵活配置混合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300,207,664.50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079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本基金在控制风险的前提下，力争为投资者提供长期稳健的投资回报。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5312D8">
              <w:rPr>
                <w:sz w:val="24"/>
              </w:rPr>
              <w:t>组合久期和</w:t>
            </w:r>
            <w:proofErr w:type="gramEnd"/>
            <w:r w:rsidRPr="005312D8">
              <w:rPr>
                <w:sz w:val="24"/>
              </w:rPr>
              <w:t>债券类别配置；在严谨深入的股票和债券研究分析基础上，自下而上精选股票和债券；在保持总体风险水平相对稳定的基础上，力争获取投资组合的较高回报。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沪深</w:t>
            </w:r>
            <w:r w:rsidRPr="005312D8">
              <w:rPr>
                <w:sz w:val="24"/>
              </w:rPr>
              <w:t>300</w:t>
            </w:r>
            <w:r w:rsidRPr="005312D8">
              <w:rPr>
                <w:sz w:val="24"/>
              </w:rPr>
              <w:t>指数收益率</w:t>
            </w:r>
            <w:r w:rsidRPr="005312D8">
              <w:rPr>
                <w:sz w:val="24"/>
              </w:rPr>
              <w:t>+50%×</w:t>
            </w:r>
            <w:r w:rsidRPr="005312D8">
              <w:rPr>
                <w:sz w:val="24"/>
              </w:rPr>
              <w:t>中</w:t>
            </w:r>
            <w:proofErr w:type="gramStart"/>
            <w:r w:rsidRPr="005312D8">
              <w:rPr>
                <w:sz w:val="24"/>
              </w:rPr>
              <w:t>债综合全价指数</w:t>
            </w:r>
            <w:proofErr w:type="gramEnd"/>
            <w:r w:rsidRPr="005312D8">
              <w:rPr>
                <w:sz w:val="24"/>
              </w:rPr>
              <w:t>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079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080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080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802"/>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080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10,187,704.74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13,267,105.24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3.96%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40,447,143.67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0.1347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348,717,480.31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1.1616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16.16%</w:t>
            </w:r>
          </w:p>
        </w:tc>
      </w:tr>
    </w:tbl>
    <w:bookmarkEnd w:id="16"/>
    <w:bookmarkEnd w:id="17"/>
    <w:p w:rsidR="0047471F" w:rsidRDefault="00172BB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080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7471F">
        <w:tc>
          <w:tcPr>
            <w:tcW w:w="1497" w:type="dxa"/>
            <w:vAlign w:val="center"/>
          </w:tcPr>
          <w:p w:rsidR="0047471F" w:rsidRDefault="00172BBB">
            <w:pPr>
              <w:jc w:val="left"/>
            </w:pPr>
            <w:r>
              <w:rPr>
                <w:color w:val="000000"/>
                <w:sz w:val="24"/>
              </w:rPr>
              <w:t>过去一个月</w:t>
            </w:r>
          </w:p>
        </w:tc>
        <w:tc>
          <w:tcPr>
            <w:tcW w:w="1251" w:type="dxa"/>
            <w:vAlign w:val="center"/>
          </w:tcPr>
          <w:p w:rsidR="0047471F" w:rsidRDefault="00172BBB">
            <w:pPr>
              <w:jc w:val="center"/>
            </w:pPr>
            <w:r>
              <w:rPr>
                <w:color w:val="000000"/>
                <w:sz w:val="24"/>
              </w:rPr>
              <w:t>1.83%</w:t>
            </w:r>
          </w:p>
        </w:tc>
        <w:tc>
          <w:tcPr>
            <w:tcW w:w="1250" w:type="dxa"/>
            <w:vAlign w:val="center"/>
          </w:tcPr>
          <w:p w:rsidR="0047471F" w:rsidRDefault="00172BBB">
            <w:pPr>
              <w:jc w:val="center"/>
            </w:pPr>
            <w:r>
              <w:rPr>
                <w:color w:val="000000"/>
                <w:sz w:val="24"/>
              </w:rPr>
              <w:t>0.19%</w:t>
            </w:r>
          </w:p>
        </w:tc>
        <w:tc>
          <w:tcPr>
            <w:tcW w:w="1250" w:type="dxa"/>
            <w:vAlign w:val="center"/>
          </w:tcPr>
          <w:p w:rsidR="0047471F" w:rsidRDefault="00172BBB">
            <w:pPr>
              <w:jc w:val="center"/>
            </w:pPr>
            <w:r>
              <w:rPr>
                <w:color w:val="000000"/>
                <w:sz w:val="24"/>
              </w:rPr>
              <w:t>2.84%</w:t>
            </w:r>
          </w:p>
        </w:tc>
        <w:tc>
          <w:tcPr>
            <w:tcW w:w="1250" w:type="dxa"/>
            <w:vAlign w:val="center"/>
          </w:tcPr>
          <w:p w:rsidR="0047471F" w:rsidRDefault="00172BBB">
            <w:pPr>
              <w:jc w:val="center"/>
            </w:pPr>
            <w:r>
              <w:rPr>
                <w:color w:val="000000"/>
                <w:sz w:val="24"/>
              </w:rPr>
              <w:t>0.57%</w:t>
            </w:r>
          </w:p>
        </w:tc>
        <w:tc>
          <w:tcPr>
            <w:tcW w:w="1250" w:type="dxa"/>
            <w:vAlign w:val="center"/>
          </w:tcPr>
          <w:p w:rsidR="0047471F" w:rsidRDefault="00172BBB">
            <w:pPr>
              <w:jc w:val="center"/>
            </w:pPr>
            <w:r>
              <w:rPr>
                <w:color w:val="000000"/>
                <w:sz w:val="24"/>
              </w:rPr>
              <w:t>-1.01%</w:t>
            </w:r>
          </w:p>
        </w:tc>
        <w:tc>
          <w:tcPr>
            <w:tcW w:w="1250" w:type="dxa"/>
            <w:vAlign w:val="center"/>
          </w:tcPr>
          <w:p w:rsidR="0047471F" w:rsidRDefault="00172BBB">
            <w:pPr>
              <w:jc w:val="center"/>
            </w:pPr>
            <w:r>
              <w:rPr>
                <w:color w:val="000000"/>
                <w:sz w:val="24"/>
              </w:rPr>
              <w:t>-0.38%</w:t>
            </w:r>
          </w:p>
        </w:tc>
      </w:tr>
      <w:tr w:rsidR="0047471F">
        <w:tc>
          <w:tcPr>
            <w:tcW w:w="1497" w:type="dxa"/>
            <w:vAlign w:val="center"/>
          </w:tcPr>
          <w:p w:rsidR="0047471F" w:rsidRDefault="00172BBB">
            <w:pPr>
              <w:jc w:val="left"/>
            </w:pPr>
            <w:r>
              <w:rPr>
                <w:color w:val="000000"/>
                <w:sz w:val="24"/>
              </w:rPr>
              <w:t>过去三个月</w:t>
            </w:r>
          </w:p>
        </w:tc>
        <w:tc>
          <w:tcPr>
            <w:tcW w:w="1251" w:type="dxa"/>
            <w:vAlign w:val="center"/>
          </w:tcPr>
          <w:p w:rsidR="0047471F" w:rsidRDefault="00172BBB">
            <w:pPr>
              <w:jc w:val="center"/>
            </w:pPr>
            <w:r>
              <w:rPr>
                <w:color w:val="000000"/>
                <w:sz w:val="24"/>
              </w:rPr>
              <w:t>1.74%</w:t>
            </w:r>
          </w:p>
        </w:tc>
        <w:tc>
          <w:tcPr>
            <w:tcW w:w="1250" w:type="dxa"/>
            <w:vAlign w:val="center"/>
          </w:tcPr>
          <w:p w:rsidR="0047471F" w:rsidRDefault="00172BBB">
            <w:pPr>
              <w:jc w:val="center"/>
            </w:pPr>
            <w:r>
              <w:rPr>
                <w:color w:val="000000"/>
                <w:sz w:val="24"/>
              </w:rPr>
              <w:t>0.15%</w:t>
            </w:r>
          </w:p>
        </w:tc>
        <w:tc>
          <w:tcPr>
            <w:tcW w:w="1250" w:type="dxa"/>
            <w:vAlign w:val="center"/>
          </w:tcPr>
          <w:p w:rsidR="0047471F" w:rsidRDefault="00172BBB">
            <w:pPr>
              <w:jc w:val="center"/>
            </w:pPr>
            <w:r>
              <w:rPr>
                <w:color w:val="000000"/>
                <w:sz w:val="24"/>
              </w:rPr>
              <w:t>-0.54%</w:t>
            </w:r>
          </w:p>
        </w:tc>
        <w:tc>
          <w:tcPr>
            <w:tcW w:w="1250" w:type="dxa"/>
            <w:vAlign w:val="center"/>
          </w:tcPr>
          <w:p w:rsidR="0047471F" w:rsidRDefault="00172BBB">
            <w:pPr>
              <w:jc w:val="center"/>
            </w:pPr>
            <w:r>
              <w:rPr>
                <w:color w:val="000000"/>
                <w:sz w:val="24"/>
              </w:rPr>
              <w:t>0.75%</w:t>
            </w:r>
          </w:p>
        </w:tc>
        <w:tc>
          <w:tcPr>
            <w:tcW w:w="1250" w:type="dxa"/>
            <w:vAlign w:val="center"/>
          </w:tcPr>
          <w:p w:rsidR="0047471F" w:rsidRDefault="00172BBB">
            <w:pPr>
              <w:jc w:val="center"/>
            </w:pPr>
            <w:r>
              <w:rPr>
                <w:color w:val="000000"/>
                <w:sz w:val="24"/>
              </w:rPr>
              <w:t>2.28%</w:t>
            </w:r>
          </w:p>
        </w:tc>
        <w:tc>
          <w:tcPr>
            <w:tcW w:w="1250" w:type="dxa"/>
            <w:vAlign w:val="center"/>
          </w:tcPr>
          <w:p w:rsidR="0047471F" w:rsidRDefault="00172BBB">
            <w:pPr>
              <w:jc w:val="center"/>
            </w:pPr>
            <w:r>
              <w:rPr>
                <w:color w:val="000000"/>
                <w:sz w:val="24"/>
              </w:rPr>
              <w:t>-0.60%</w:t>
            </w:r>
          </w:p>
        </w:tc>
      </w:tr>
      <w:tr w:rsidR="0047471F">
        <w:tc>
          <w:tcPr>
            <w:tcW w:w="1497" w:type="dxa"/>
            <w:vAlign w:val="center"/>
          </w:tcPr>
          <w:p w:rsidR="0047471F" w:rsidRDefault="00172BBB">
            <w:pPr>
              <w:jc w:val="left"/>
            </w:pPr>
            <w:r>
              <w:rPr>
                <w:color w:val="000000"/>
                <w:sz w:val="24"/>
              </w:rPr>
              <w:t>过去六个月</w:t>
            </w:r>
          </w:p>
        </w:tc>
        <w:tc>
          <w:tcPr>
            <w:tcW w:w="1251" w:type="dxa"/>
            <w:vAlign w:val="center"/>
          </w:tcPr>
          <w:p w:rsidR="0047471F" w:rsidRDefault="00172BBB">
            <w:pPr>
              <w:jc w:val="center"/>
            </w:pPr>
            <w:r>
              <w:rPr>
                <w:color w:val="000000"/>
                <w:sz w:val="24"/>
              </w:rPr>
              <w:t>3.96%</w:t>
            </w:r>
          </w:p>
        </w:tc>
        <w:tc>
          <w:tcPr>
            <w:tcW w:w="1250" w:type="dxa"/>
            <w:vAlign w:val="center"/>
          </w:tcPr>
          <w:p w:rsidR="0047471F" w:rsidRDefault="00172BBB">
            <w:pPr>
              <w:jc w:val="center"/>
            </w:pPr>
            <w:r>
              <w:rPr>
                <w:color w:val="000000"/>
                <w:sz w:val="24"/>
              </w:rPr>
              <w:t>0.13%</w:t>
            </w:r>
          </w:p>
        </w:tc>
        <w:tc>
          <w:tcPr>
            <w:tcW w:w="1250" w:type="dxa"/>
            <w:vAlign w:val="center"/>
          </w:tcPr>
          <w:p w:rsidR="0047471F" w:rsidRDefault="00172BBB">
            <w:pPr>
              <w:jc w:val="center"/>
            </w:pPr>
            <w:r>
              <w:rPr>
                <w:color w:val="000000"/>
                <w:sz w:val="24"/>
              </w:rPr>
              <w:t>13.28%</w:t>
            </w:r>
          </w:p>
        </w:tc>
        <w:tc>
          <w:tcPr>
            <w:tcW w:w="1250" w:type="dxa"/>
            <w:vAlign w:val="center"/>
          </w:tcPr>
          <w:p w:rsidR="0047471F" w:rsidRDefault="00172BBB">
            <w:pPr>
              <w:jc w:val="center"/>
            </w:pPr>
            <w:r>
              <w:rPr>
                <w:color w:val="000000"/>
                <w:sz w:val="24"/>
              </w:rPr>
              <w:t>0.77%</w:t>
            </w:r>
          </w:p>
        </w:tc>
        <w:tc>
          <w:tcPr>
            <w:tcW w:w="1250" w:type="dxa"/>
            <w:vAlign w:val="center"/>
          </w:tcPr>
          <w:p w:rsidR="0047471F" w:rsidRDefault="00172BBB">
            <w:pPr>
              <w:jc w:val="center"/>
            </w:pPr>
            <w:r>
              <w:rPr>
                <w:color w:val="000000"/>
                <w:sz w:val="24"/>
              </w:rPr>
              <w:t>-9.32%</w:t>
            </w:r>
          </w:p>
        </w:tc>
        <w:tc>
          <w:tcPr>
            <w:tcW w:w="1250" w:type="dxa"/>
            <w:vAlign w:val="center"/>
          </w:tcPr>
          <w:p w:rsidR="0047471F" w:rsidRDefault="00172BBB">
            <w:pPr>
              <w:jc w:val="center"/>
            </w:pPr>
            <w:r>
              <w:rPr>
                <w:color w:val="000000"/>
                <w:sz w:val="24"/>
              </w:rPr>
              <w:t>-0.64%</w:t>
            </w:r>
          </w:p>
        </w:tc>
      </w:tr>
      <w:tr w:rsidR="0047471F">
        <w:tc>
          <w:tcPr>
            <w:tcW w:w="1497" w:type="dxa"/>
            <w:vAlign w:val="center"/>
          </w:tcPr>
          <w:p w:rsidR="0047471F" w:rsidRDefault="00172BBB">
            <w:pPr>
              <w:jc w:val="left"/>
            </w:pPr>
            <w:r>
              <w:rPr>
                <w:color w:val="000000"/>
                <w:sz w:val="24"/>
              </w:rPr>
              <w:t>过去一年</w:t>
            </w:r>
          </w:p>
        </w:tc>
        <w:tc>
          <w:tcPr>
            <w:tcW w:w="1251" w:type="dxa"/>
            <w:vAlign w:val="center"/>
          </w:tcPr>
          <w:p w:rsidR="0047471F" w:rsidRDefault="00172BBB">
            <w:pPr>
              <w:jc w:val="center"/>
            </w:pPr>
            <w:r>
              <w:rPr>
                <w:color w:val="000000"/>
                <w:sz w:val="24"/>
              </w:rPr>
              <w:t>3.22%</w:t>
            </w:r>
          </w:p>
        </w:tc>
        <w:tc>
          <w:tcPr>
            <w:tcW w:w="1250" w:type="dxa"/>
            <w:vAlign w:val="center"/>
          </w:tcPr>
          <w:p w:rsidR="0047471F" w:rsidRDefault="00172BBB">
            <w:pPr>
              <w:jc w:val="center"/>
            </w:pPr>
            <w:r>
              <w:rPr>
                <w:color w:val="000000"/>
                <w:sz w:val="24"/>
              </w:rPr>
              <w:t>0.22%</w:t>
            </w:r>
          </w:p>
        </w:tc>
        <w:tc>
          <w:tcPr>
            <w:tcW w:w="1250" w:type="dxa"/>
            <w:vAlign w:val="center"/>
          </w:tcPr>
          <w:p w:rsidR="0047471F" w:rsidRDefault="00172BBB">
            <w:pPr>
              <w:jc w:val="center"/>
            </w:pPr>
            <w:r>
              <w:rPr>
                <w:color w:val="000000"/>
                <w:sz w:val="24"/>
              </w:rPr>
              <w:t>6.62%</w:t>
            </w:r>
          </w:p>
        </w:tc>
        <w:tc>
          <w:tcPr>
            <w:tcW w:w="1250" w:type="dxa"/>
            <w:vAlign w:val="center"/>
          </w:tcPr>
          <w:p w:rsidR="0047471F" w:rsidRDefault="00172BBB">
            <w:pPr>
              <w:jc w:val="center"/>
            </w:pPr>
            <w:r>
              <w:rPr>
                <w:color w:val="000000"/>
                <w:sz w:val="24"/>
              </w:rPr>
              <w:t>0.76%</w:t>
            </w:r>
          </w:p>
        </w:tc>
        <w:tc>
          <w:tcPr>
            <w:tcW w:w="1250" w:type="dxa"/>
            <w:vAlign w:val="center"/>
          </w:tcPr>
          <w:p w:rsidR="0047471F" w:rsidRDefault="00172BBB">
            <w:pPr>
              <w:jc w:val="center"/>
            </w:pPr>
            <w:r>
              <w:rPr>
                <w:color w:val="000000"/>
                <w:sz w:val="24"/>
              </w:rPr>
              <w:t>-3.40%</w:t>
            </w:r>
          </w:p>
        </w:tc>
        <w:tc>
          <w:tcPr>
            <w:tcW w:w="1250" w:type="dxa"/>
            <w:vAlign w:val="center"/>
          </w:tcPr>
          <w:p w:rsidR="0047471F" w:rsidRDefault="00172BBB">
            <w:pPr>
              <w:jc w:val="center"/>
            </w:pPr>
            <w:r>
              <w:rPr>
                <w:color w:val="000000"/>
                <w:sz w:val="24"/>
              </w:rPr>
              <w:t>-0.54%</w:t>
            </w:r>
          </w:p>
        </w:tc>
      </w:tr>
      <w:tr w:rsidR="0047471F">
        <w:tc>
          <w:tcPr>
            <w:tcW w:w="1497" w:type="dxa"/>
            <w:vAlign w:val="center"/>
          </w:tcPr>
          <w:p w:rsidR="0047471F" w:rsidRDefault="00172BBB">
            <w:pPr>
              <w:jc w:val="left"/>
            </w:pPr>
            <w:r>
              <w:rPr>
                <w:color w:val="000000"/>
                <w:sz w:val="24"/>
              </w:rPr>
              <w:t>自基金合同生效至今</w:t>
            </w:r>
          </w:p>
        </w:tc>
        <w:tc>
          <w:tcPr>
            <w:tcW w:w="1251" w:type="dxa"/>
            <w:vAlign w:val="center"/>
          </w:tcPr>
          <w:p w:rsidR="0047471F" w:rsidRDefault="00172BBB">
            <w:pPr>
              <w:jc w:val="center"/>
            </w:pPr>
            <w:r>
              <w:rPr>
                <w:color w:val="000000"/>
                <w:sz w:val="24"/>
              </w:rPr>
              <w:t>16.16%</w:t>
            </w:r>
          </w:p>
        </w:tc>
        <w:tc>
          <w:tcPr>
            <w:tcW w:w="1250" w:type="dxa"/>
            <w:vAlign w:val="center"/>
          </w:tcPr>
          <w:p w:rsidR="0047471F" w:rsidRDefault="00172BBB">
            <w:pPr>
              <w:jc w:val="center"/>
            </w:pPr>
            <w:r>
              <w:rPr>
                <w:color w:val="000000"/>
                <w:sz w:val="24"/>
              </w:rPr>
              <w:t>0.20%</w:t>
            </w:r>
          </w:p>
        </w:tc>
        <w:tc>
          <w:tcPr>
            <w:tcW w:w="1250" w:type="dxa"/>
            <w:vAlign w:val="center"/>
          </w:tcPr>
          <w:p w:rsidR="0047471F" w:rsidRDefault="00172BBB">
            <w:pPr>
              <w:jc w:val="center"/>
            </w:pPr>
            <w:r>
              <w:rPr>
                <w:color w:val="000000"/>
                <w:sz w:val="24"/>
              </w:rPr>
              <w:t>7.86%</w:t>
            </w:r>
          </w:p>
        </w:tc>
        <w:tc>
          <w:tcPr>
            <w:tcW w:w="1250" w:type="dxa"/>
            <w:vAlign w:val="center"/>
          </w:tcPr>
          <w:p w:rsidR="0047471F" w:rsidRDefault="00172BBB">
            <w:pPr>
              <w:jc w:val="center"/>
            </w:pPr>
            <w:r>
              <w:rPr>
                <w:color w:val="000000"/>
                <w:sz w:val="24"/>
              </w:rPr>
              <w:t>0.58%</w:t>
            </w:r>
          </w:p>
        </w:tc>
        <w:tc>
          <w:tcPr>
            <w:tcW w:w="1250" w:type="dxa"/>
            <w:vAlign w:val="center"/>
          </w:tcPr>
          <w:p w:rsidR="0047471F" w:rsidRDefault="00172BBB">
            <w:pPr>
              <w:jc w:val="center"/>
            </w:pPr>
            <w:r>
              <w:rPr>
                <w:color w:val="000000"/>
                <w:sz w:val="24"/>
              </w:rPr>
              <w:t>8.30%</w:t>
            </w:r>
          </w:p>
        </w:tc>
        <w:tc>
          <w:tcPr>
            <w:tcW w:w="1250" w:type="dxa"/>
            <w:vAlign w:val="center"/>
          </w:tcPr>
          <w:p w:rsidR="0047471F" w:rsidRDefault="00172BBB">
            <w:pPr>
              <w:jc w:val="center"/>
            </w:pPr>
            <w:r>
              <w:rPr>
                <w:color w:val="000000"/>
                <w:sz w:val="24"/>
              </w:rPr>
              <w:t>-0.38%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沪深</w:t>
      </w:r>
      <w:r w:rsidRPr="005312D8">
        <w:rPr>
          <w:kern w:val="0"/>
          <w:sz w:val="24"/>
        </w:rPr>
        <w:t>300</w:t>
      </w:r>
      <w:r w:rsidRPr="005312D8">
        <w:rPr>
          <w:kern w:val="0"/>
          <w:sz w:val="24"/>
        </w:rPr>
        <w:t>指数收益率</w:t>
      </w:r>
      <w:r w:rsidRPr="005312D8">
        <w:rPr>
          <w:kern w:val="0"/>
          <w:sz w:val="24"/>
        </w:rPr>
        <w:t>+50%×</w:t>
      </w:r>
      <w:r w:rsidRPr="005312D8">
        <w:rPr>
          <w:kern w:val="0"/>
          <w:sz w:val="24"/>
        </w:rPr>
        <w:t>中</w:t>
      </w:r>
      <w:proofErr w:type="gramStart"/>
      <w:r w:rsidRPr="005312D8">
        <w:rPr>
          <w:kern w:val="0"/>
          <w:sz w:val="24"/>
        </w:rPr>
        <w:t>债综合全价指数</w:t>
      </w:r>
      <w:proofErr w:type="gramEnd"/>
      <w:r w:rsidRPr="005312D8">
        <w:rPr>
          <w:kern w:val="0"/>
          <w:sz w:val="24"/>
        </w:rPr>
        <w:t>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w:t>
      </w:r>
      <w:proofErr w:type="gramStart"/>
      <w:r w:rsidRPr="005312D8">
        <w:rPr>
          <w:kern w:val="0"/>
          <w:sz w:val="24"/>
        </w:rPr>
        <w:t>鑫</w:t>
      </w:r>
      <w:proofErr w:type="gramEnd"/>
      <w:r w:rsidRPr="005312D8">
        <w:rPr>
          <w:kern w:val="0"/>
          <w:sz w:val="24"/>
        </w:rPr>
        <w:t>定期开放灵活配置混合型证券投资基金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805"/>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080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7471F" w:rsidRDefault="00172BB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7471F">
        <w:tc>
          <w:tcPr>
            <w:tcW w:w="851" w:type="dxa"/>
            <w:vAlign w:val="center"/>
          </w:tcPr>
          <w:p w:rsidR="0047471F" w:rsidRDefault="00172BBB">
            <w:pPr>
              <w:jc w:val="center"/>
            </w:pPr>
            <w:r>
              <w:rPr>
                <w:color w:val="000000"/>
                <w:sz w:val="24"/>
              </w:rPr>
              <w:t>李娜</w:t>
            </w:r>
          </w:p>
        </w:tc>
        <w:tc>
          <w:tcPr>
            <w:tcW w:w="1417" w:type="dxa"/>
            <w:vAlign w:val="center"/>
          </w:tcPr>
          <w:p w:rsidR="0047471F" w:rsidRDefault="00172BBB">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418" w:type="dxa"/>
            <w:vAlign w:val="center"/>
          </w:tcPr>
          <w:p w:rsidR="0047471F" w:rsidRDefault="00172BBB">
            <w:pPr>
              <w:jc w:val="center"/>
            </w:pPr>
            <w:r>
              <w:rPr>
                <w:color w:val="000000"/>
                <w:sz w:val="24"/>
              </w:rPr>
              <w:t>2016-12-14</w:t>
            </w:r>
          </w:p>
        </w:tc>
        <w:tc>
          <w:tcPr>
            <w:tcW w:w="1417" w:type="dxa"/>
            <w:vAlign w:val="center"/>
          </w:tcPr>
          <w:p w:rsidR="0047471F" w:rsidRDefault="00172BBB">
            <w:pPr>
              <w:jc w:val="center"/>
            </w:pPr>
            <w:r>
              <w:rPr>
                <w:color w:val="000000"/>
                <w:sz w:val="24"/>
              </w:rPr>
              <w:t>-</w:t>
            </w:r>
          </w:p>
        </w:tc>
        <w:tc>
          <w:tcPr>
            <w:tcW w:w="833" w:type="dxa"/>
            <w:vAlign w:val="center"/>
          </w:tcPr>
          <w:p w:rsidR="0047471F" w:rsidRDefault="00172BBB">
            <w:pPr>
              <w:jc w:val="center"/>
            </w:pPr>
            <w:r>
              <w:rPr>
                <w:color w:val="000000"/>
                <w:sz w:val="24"/>
              </w:rPr>
              <w:t>9</w:t>
            </w:r>
            <w:r>
              <w:rPr>
                <w:color w:val="000000"/>
                <w:sz w:val="24"/>
              </w:rPr>
              <w:t>年</w:t>
            </w:r>
          </w:p>
        </w:tc>
        <w:tc>
          <w:tcPr>
            <w:tcW w:w="3062" w:type="dxa"/>
            <w:vAlign w:val="center"/>
          </w:tcPr>
          <w:p w:rsidR="0047471F" w:rsidRDefault="00172BBB">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47471F">
        <w:tc>
          <w:tcPr>
            <w:tcW w:w="851" w:type="dxa"/>
            <w:vAlign w:val="center"/>
          </w:tcPr>
          <w:p w:rsidR="0047471F" w:rsidRDefault="00172BBB">
            <w:pPr>
              <w:jc w:val="center"/>
            </w:pPr>
            <w:r>
              <w:rPr>
                <w:color w:val="000000"/>
                <w:sz w:val="24"/>
              </w:rPr>
              <w:t>王艺伟</w:t>
            </w:r>
          </w:p>
        </w:tc>
        <w:tc>
          <w:tcPr>
            <w:tcW w:w="1417" w:type="dxa"/>
            <w:vAlign w:val="center"/>
          </w:tcPr>
          <w:p w:rsidR="0047471F" w:rsidRDefault="00172BBB">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418" w:type="dxa"/>
            <w:vAlign w:val="center"/>
          </w:tcPr>
          <w:p w:rsidR="0047471F" w:rsidRDefault="00172BBB">
            <w:pPr>
              <w:jc w:val="center"/>
            </w:pPr>
            <w:r>
              <w:rPr>
                <w:color w:val="000000"/>
                <w:sz w:val="24"/>
              </w:rPr>
              <w:t>2019-06-27</w:t>
            </w:r>
          </w:p>
        </w:tc>
        <w:tc>
          <w:tcPr>
            <w:tcW w:w="1417" w:type="dxa"/>
            <w:vAlign w:val="center"/>
          </w:tcPr>
          <w:p w:rsidR="0047471F" w:rsidRDefault="00172BBB">
            <w:pPr>
              <w:jc w:val="center"/>
            </w:pPr>
            <w:r>
              <w:rPr>
                <w:color w:val="000000"/>
                <w:sz w:val="24"/>
              </w:rPr>
              <w:t>-</w:t>
            </w:r>
          </w:p>
        </w:tc>
        <w:tc>
          <w:tcPr>
            <w:tcW w:w="833" w:type="dxa"/>
            <w:vAlign w:val="center"/>
          </w:tcPr>
          <w:p w:rsidR="0047471F" w:rsidRDefault="002D43BE">
            <w:pPr>
              <w:jc w:val="center"/>
            </w:pPr>
            <w:r>
              <w:rPr>
                <w:color w:val="000000"/>
                <w:sz w:val="24"/>
              </w:rPr>
              <w:t>7</w:t>
            </w:r>
            <w:r w:rsidR="00172BBB">
              <w:rPr>
                <w:color w:val="000000"/>
                <w:sz w:val="24"/>
              </w:rPr>
              <w:t>年</w:t>
            </w:r>
          </w:p>
        </w:tc>
        <w:tc>
          <w:tcPr>
            <w:tcW w:w="3062" w:type="dxa"/>
            <w:vAlign w:val="center"/>
          </w:tcPr>
          <w:p w:rsidR="0047471F" w:rsidRDefault="00172BBB">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r w:rsidR="0047471F">
        <w:tc>
          <w:tcPr>
            <w:tcW w:w="851" w:type="dxa"/>
            <w:vAlign w:val="center"/>
          </w:tcPr>
          <w:p w:rsidR="0047471F" w:rsidRDefault="00172BBB">
            <w:pPr>
              <w:jc w:val="center"/>
            </w:pPr>
            <w:proofErr w:type="gramStart"/>
            <w:r>
              <w:rPr>
                <w:color w:val="000000"/>
                <w:sz w:val="24"/>
              </w:rPr>
              <w:t>季参平</w:t>
            </w:r>
            <w:proofErr w:type="gramEnd"/>
          </w:p>
        </w:tc>
        <w:tc>
          <w:tcPr>
            <w:tcW w:w="1417" w:type="dxa"/>
            <w:vAlign w:val="center"/>
          </w:tcPr>
          <w:p w:rsidR="0047471F" w:rsidRDefault="00172BBB">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宝货币、交银天益宝货币、交银天运</w:t>
            </w:r>
            <w:proofErr w:type="gramStart"/>
            <w:r>
              <w:rPr>
                <w:color w:val="000000"/>
                <w:sz w:val="24"/>
              </w:rPr>
              <w:t>宝货币</w:t>
            </w:r>
            <w:proofErr w:type="gramEnd"/>
            <w:r>
              <w:rPr>
                <w:color w:val="000000"/>
                <w:sz w:val="24"/>
              </w:rPr>
              <w:t>的基金经理助理</w:t>
            </w:r>
          </w:p>
        </w:tc>
        <w:tc>
          <w:tcPr>
            <w:tcW w:w="1418" w:type="dxa"/>
            <w:vAlign w:val="center"/>
          </w:tcPr>
          <w:p w:rsidR="0047471F" w:rsidRDefault="00172BBB">
            <w:pPr>
              <w:jc w:val="center"/>
            </w:pPr>
            <w:r>
              <w:rPr>
                <w:color w:val="000000"/>
                <w:sz w:val="24"/>
              </w:rPr>
              <w:t>2017-09-19</w:t>
            </w:r>
          </w:p>
        </w:tc>
        <w:tc>
          <w:tcPr>
            <w:tcW w:w="1417" w:type="dxa"/>
            <w:vAlign w:val="center"/>
          </w:tcPr>
          <w:p w:rsidR="0047471F" w:rsidRDefault="00172BBB">
            <w:pPr>
              <w:jc w:val="center"/>
            </w:pPr>
            <w:r>
              <w:rPr>
                <w:color w:val="000000"/>
                <w:sz w:val="24"/>
              </w:rPr>
              <w:t>2019-06-27</w:t>
            </w:r>
          </w:p>
        </w:tc>
        <w:tc>
          <w:tcPr>
            <w:tcW w:w="833" w:type="dxa"/>
            <w:vAlign w:val="center"/>
          </w:tcPr>
          <w:p w:rsidR="0047471F" w:rsidRDefault="002D43BE">
            <w:pPr>
              <w:jc w:val="center"/>
            </w:pPr>
            <w:r>
              <w:rPr>
                <w:color w:val="000000"/>
                <w:sz w:val="24"/>
              </w:rPr>
              <w:t>7</w:t>
            </w:r>
            <w:r w:rsidR="00172BBB">
              <w:rPr>
                <w:color w:val="000000"/>
                <w:sz w:val="24"/>
              </w:rPr>
              <w:t>年</w:t>
            </w:r>
          </w:p>
        </w:tc>
        <w:tc>
          <w:tcPr>
            <w:tcW w:w="3062" w:type="dxa"/>
            <w:vAlign w:val="center"/>
          </w:tcPr>
          <w:p w:rsidR="0047471F" w:rsidRDefault="00172BBB">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日担任交银施罗德瑞景定期开放灵活配置混合型证券投资基金的基金经理助理。</w:t>
            </w:r>
            <w:r>
              <w:rPr>
                <w:color w:val="000000"/>
                <w:sz w:val="24"/>
              </w:rPr>
              <w:t>2018</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26</w:t>
            </w:r>
            <w:r>
              <w:rPr>
                <w:color w:val="000000"/>
                <w:sz w:val="24"/>
              </w:rPr>
              <w:t>日担任交银施罗德瑞</w:t>
            </w:r>
            <w:proofErr w:type="gramStart"/>
            <w:r>
              <w:rPr>
                <w:color w:val="000000"/>
                <w:sz w:val="24"/>
              </w:rPr>
              <w:t>鑫</w:t>
            </w:r>
            <w:proofErr w:type="gramEnd"/>
            <w:r>
              <w:rPr>
                <w:color w:val="000000"/>
                <w:sz w:val="24"/>
              </w:rPr>
              <w:t>定期开放灵活配置混合型证券投资基金的基金经理助理。</w:t>
            </w:r>
          </w:p>
        </w:tc>
      </w:tr>
    </w:tbl>
    <w:p w:rsidR="0047471F" w:rsidRDefault="00172BB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7471F" w:rsidRDefault="00172BB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080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080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7471F" w:rsidRDefault="00172BB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471F" w:rsidRDefault="00172BB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471F" w:rsidRDefault="00172BB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080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7471F" w:rsidRDefault="00172BBB">
      <w:pPr>
        <w:spacing w:before="29" w:line="288" w:lineRule="auto"/>
        <w:ind w:firstLineChars="200" w:firstLine="480"/>
        <w:rPr>
          <w:color w:val="000000"/>
          <w:sz w:val="24"/>
        </w:rPr>
      </w:pPr>
      <w:r>
        <w:rPr>
          <w:color w:val="000000"/>
          <w:sz w:val="24"/>
        </w:rPr>
        <w:t>本报告期内，</w:t>
      </w:r>
      <w:proofErr w:type="gramStart"/>
      <w:r>
        <w:rPr>
          <w:color w:val="000000"/>
          <w:sz w:val="24"/>
        </w:rPr>
        <w:t>2019</w:t>
      </w:r>
      <w:r>
        <w:rPr>
          <w:color w:val="000000"/>
          <w:sz w:val="24"/>
        </w:rPr>
        <w:t>年初社融拐点</w:t>
      </w:r>
      <w:proofErr w:type="gramEnd"/>
      <w:r>
        <w:rPr>
          <w:color w:val="000000"/>
          <w:sz w:val="24"/>
        </w:rPr>
        <w:t>及春节错位令经济增长预期一度过高，后在</w:t>
      </w:r>
      <w:proofErr w:type="gramStart"/>
      <w:r>
        <w:rPr>
          <w:color w:val="000000"/>
          <w:sz w:val="24"/>
        </w:rPr>
        <w:t>经济环</w:t>
      </w:r>
      <w:proofErr w:type="gramEnd"/>
      <w:r>
        <w:rPr>
          <w:color w:val="000000"/>
          <w:sz w:val="24"/>
        </w:rPr>
        <w:t>比自然回落、海外风险以及资金面三个因素的影响下，债市短端收益率基本回到三月底低位，长端呈现上行后震荡走平的格局。五月伴随季末来临，银行间流动性中性分化，</w:t>
      </w:r>
      <w:proofErr w:type="gramStart"/>
      <w:r>
        <w:rPr>
          <w:color w:val="000000"/>
          <w:sz w:val="24"/>
        </w:rPr>
        <w:t>短久期</w:t>
      </w:r>
      <w:proofErr w:type="gramEnd"/>
      <w:r>
        <w:rPr>
          <w:color w:val="000000"/>
          <w:sz w:val="24"/>
        </w:rPr>
        <w:t>债券收益率上行，信用传导预期受阻，信用利差明显走廓。随着跨季资金流动性走宽，短端收益率下行，中高等级信用债收益率也出现回落，但中低等级信用</w:t>
      </w:r>
      <w:proofErr w:type="gramStart"/>
      <w:r>
        <w:rPr>
          <w:color w:val="000000"/>
          <w:sz w:val="24"/>
        </w:rPr>
        <w:t>债成交</w:t>
      </w:r>
      <w:proofErr w:type="gramEnd"/>
      <w:r>
        <w:rPr>
          <w:color w:val="000000"/>
          <w:sz w:val="24"/>
        </w:rPr>
        <w:t>依然不多。</w:t>
      </w:r>
    </w:p>
    <w:p w:rsidR="0047471F" w:rsidRDefault="00172BBB">
      <w:pPr>
        <w:spacing w:before="29" w:line="288" w:lineRule="auto"/>
        <w:ind w:firstLineChars="200" w:firstLine="480"/>
        <w:rPr>
          <w:color w:val="000000"/>
          <w:sz w:val="24"/>
        </w:rPr>
      </w:pPr>
      <w:r>
        <w:rPr>
          <w:color w:val="000000"/>
          <w:sz w:val="24"/>
        </w:rPr>
        <w:t>权益市场年初受益</w:t>
      </w:r>
      <w:proofErr w:type="gramStart"/>
      <w:r>
        <w:rPr>
          <w:color w:val="000000"/>
          <w:sz w:val="24"/>
        </w:rPr>
        <w:t>于社融向上</w:t>
      </w:r>
      <w:proofErr w:type="gramEnd"/>
      <w:r>
        <w:rPr>
          <w:color w:val="000000"/>
          <w:sz w:val="24"/>
        </w:rPr>
        <w:t>拐点确立及流动性宽松，普遍上行，小盘股涨幅更为明显。至三月底，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及强周期等板块表现偏弱。</w:t>
      </w:r>
    </w:p>
    <w:p w:rsidR="00C02A8F" w:rsidRPr="005312D8" w:rsidRDefault="00C02A8F" w:rsidP="00035D71">
      <w:pPr>
        <w:spacing w:before="29" w:line="288" w:lineRule="auto"/>
        <w:ind w:firstLineChars="200" w:firstLine="480"/>
        <w:rPr>
          <w:color w:val="000000"/>
          <w:sz w:val="24"/>
        </w:rPr>
      </w:pPr>
      <w:r w:rsidRPr="005312D8">
        <w:rPr>
          <w:color w:val="000000"/>
          <w:sz w:val="24"/>
        </w:rPr>
        <w:t>组合策略方面，组合债券部分维持信用套息思路，重点关注信用债的配置价值，维持中性偏高杠杆和适度久期。权益部分，组合积极关注一级市场投资机会，并在权益市场回调后适度增配盈利较为稳定，估值接近历史底部的权益持仓，以期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081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w:t>
      </w:r>
      <w:proofErr w:type="gramStart"/>
      <w:r w:rsidRPr="005312D8">
        <w:rPr>
          <w:color w:val="000000"/>
          <w:sz w:val="24"/>
        </w:rPr>
        <w:t>短久期高</w:t>
      </w:r>
      <w:proofErr w:type="gramEnd"/>
      <w:r w:rsidRPr="005312D8">
        <w:rPr>
          <w:color w:val="000000"/>
          <w:sz w:val="24"/>
        </w:rPr>
        <w:t>等级信用品种，长</w:t>
      </w:r>
      <w:proofErr w:type="gramStart"/>
      <w:r w:rsidRPr="005312D8">
        <w:rPr>
          <w:color w:val="000000"/>
          <w:sz w:val="24"/>
        </w:rPr>
        <w:t>端利率择</w:t>
      </w:r>
      <w:proofErr w:type="gramEnd"/>
      <w:r w:rsidRPr="005312D8">
        <w:rPr>
          <w:color w:val="000000"/>
          <w:sz w:val="24"/>
        </w:rPr>
        <w:t>机做波段操作。权益方面，我们将继续积极关注权益市场一级投资机会，同时密切跟踪个股业绩和行业景气变化，通过行业轮动及个股精选，控制组合回撤，努力为投资人取得稳定业绩回报。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081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47471F" w:rsidRDefault="00172BB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7471F" w:rsidRDefault="00172BB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081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081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814"/>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081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081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47471F" w:rsidRDefault="00172BBB">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47471F" w:rsidRDefault="00172BBB">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5312D8" w:rsidRDefault="001548F9" w:rsidP="00035D71">
      <w:pPr>
        <w:spacing w:before="29" w:line="288" w:lineRule="auto"/>
        <w:ind w:firstLineChars="200" w:firstLine="480"/>
        <w:rPr>
          <w:color w:val="000000"/>
          <w:sz w:val="24"/>
        </w:rPr>
      </w:pPr>
      <w:proofErr w:type="gramStart"/>
      <w:r w:rsidRPr="005312D8">
        <w:rPr>
          <w:color w:val="000000"/>
          <w:sz w:val="24"/>
        </w:rPr>
        <w:t>本半年度</w:t>
      </w:r>
      <w:proofErr w:type="gramEnd"/>
      <w:r w:rsidRPr="005312D8">
        <w:rPr>
          <w:color w:val="000000"/>
          <w:sz w:val="24"/>
        </w:rPr>
        <w:t>报告中利润分配情况真实、准确。</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0817"/>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proofErr w:type="gramStart"/>
      <w:r w:rsidRPr="005312D8">
        <w:rPr>
          <w:color w:val="000000"/>
          <w:sz w:val="24"/>
        </w:rPr>
        <w:t>本半年度</w:t>
      </w:r>
      <w:proofErr w:type="gramEnd"/>
      <w:r w:rsidRPr="005312D8">
        <w:rPr>
          <w:color w:val="000000"/>
          <w:sz w:val="24"/>
        </w:rPr>
        <w:t>报告中财务指标、净值表现、财务会计报告、投资组合报告内容真实、准确，不存在虚假记载、误导性陈述或者重大遗漏。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081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081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会计主体：交银施罗德瑞</w:t>
      </w:r>
      <w:proofErr w:type="gramStart"/>
      <w:r w:rsidRPr="005312D8">
        <w:rPr>
          <w:color w:val="000000"/>
          <w:sz w:val="24"/>
        </w:rPr>
        <w:t>鑫</w:t>
      </w:r>
      <w:proofErr w:type="gramEnd"/>
      <w:r w:rsidRPr="005312D8">
        <w:rPr>
          <w:color w:val="000000"/>
          <w:sz w:val="24"/>
        </w:rPr>
        <w:t>定期开放灵活配置混合型证券投资基金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829,904.17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20,765,229.01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20,297,197.22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537,706.14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46,487.45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7,861.38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530,327,500.19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395,417,993.64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81,948,306.19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58,322,993.64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448,379,194.00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337,095,000.00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7,818,523.82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5,395,933.15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559,319,612.85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422,124,723.32</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210,000,000.00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86,200,000.00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190,900.67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169,942.06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171,649.06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28,323.67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28,608.17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61,925.26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46,174.10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54,220.92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22,764.68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79,705.50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96,819.96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129,300.00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210,602,132.54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86,678,201.51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300,207,664.50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300,204,259.10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48,509,815.81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35,242,262.71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348,717,480.31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335,446,521.81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559,319,612.85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422,124,723.32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1.1616</w:t>
      </w:r>
      <w:r w:rsidRPr="005312D8">
        <w:rPr>
          <w:kern w:val="0"/>
          <w:sz w:val="24"/>
        </w:rPr>
        <w:t>元，基金份额总额</w:t>
      </w:r>
      <w:r w:rsidRPr="005312D8">
        <w:rPr>
          <w:kern w:val="0"/>
          <w:sz w:val="24"/>
        </w:rPr>
        <w:t>300,207,664.50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0820"/>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w:t>
      </w:r>
      <w:proofErr w:type="gramStart"/>
      <w:r w:rsidRPr="005312D8">
        <w:rPr>
          <w:kern w:val="0"/>
          <w:sz w:val="24"/>
        </w:rPr>
        <w:t>鑫</w:t>
      </w:r>
      <w:proofErr w:type="gramEnd"/>
      <w:r w:rsidRPr="005312D8">
        <w:rPr>
          <w:kern w:val="0"/>
          <w:sz w:val="24"/>
        </w:rPr>
        <w:t>定期开放灵活配置混合型证券投资基金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17,206,043.61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10,493,433.24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8,525,924.52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7,113,640.41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129,007.97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59,954.56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8,396,916.55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7,004,683.00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49,002.85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5,600,718.59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6,157,879.33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3,589,325.73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6,095,204.74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1,160,119.85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-490,281.01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851,273.01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552,955.60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3,079,400.50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-2,778,086.50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3,938,938.37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2,389,631.00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1,014,866.05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996,350.54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169,144.35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166,058.44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177,238.49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51,819.12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2,438,482.86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1,024,838.85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2,438,482.86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1,024,838.85</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25,533.44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8,904.09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113,673.18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141,659.96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13,267,105.24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8,103,802.24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13,267,105.24</w:t>
            </w:r>
          </w:p>
        </w:tc>
        <w:tc>
          <w:tcPr>
            <w:tcW w:w="2250" w:type="dxa"/>
            <w:vAlign w:val="bottom"/>
          </w:tcPr>
          <w:p w:rsidR="00AB6C76" w:rsidRPr="005312D8" w:rsidRDefault="00AB6C76" w:rsidP="00F329FA">
            <w:pPr>
              <w:jc w:val="right"/>
              <w:rPr>
                <w:b/>
                <w:color w:val="000000"/>
                <w:szCs w:val="21"/>
              </w:rPr>
            </w:pPr>
            <w:r w:rsidRPr="005312D8">
              <w:rPr>
                <w:b/>
                <w:color w:val="000000"/>
                <w:sz w:val="24"/>
              </w:rPr>
              <w:t>8,103,802.24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082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w:t>
      </w:r>
      <w:proofErr w:type="gramStart"/>
      <w:r w:rsidRPr="005312D8">
        <w:rPr>
          <w:kern w:val="0"/>
          <w:sz w:val="24"/>
        </w:rPr>
        <w:t>鑫</w:t>
      </w:r>
      <w:proofErr w:type="gramEnd"/>
      <w:r w:rsidRPr="005312D8">
        <w:rPr>
          <w:kern w:val="0"/>
          <w:sz w:val="24"/>
        </w:rPr>
        <w:t>定期开放灵活配置混合型证券投资基金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300,204,259.10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35,242,262.71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335,446,521.81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13,267,105.24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13,267,105.24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3,405.40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447.86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3,853.26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17,587.25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2,213.08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19,800.33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-14,181.85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-1,765.22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-15,947.07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300,207,664.50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48,509,815.81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348,717,480.31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300,022,602.93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29,531,091.20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329,553,694.13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8,103,802.24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8,103,802.24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8,932.78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9,994.00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8,932.78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9,994.00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300,031,535.71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37,635,954.66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337,667,490.37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082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7471F" w:rsidRDefault="00172BBB">
      <w:pPr>
        <w:spacing w:before="29" w:line="288" w:lineRule="auto"/>
        <w:ind w:firstLineChars="200" w:firstLine="480"/>
        <w:rPr>
          <w:color w:val="000000"/>
          <w:sz w:val="24"/>
        </w:rPr>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proofErr w:type="gramStart"/>
      <w:r>
        <w:rPr>
          <w:color w:val="000000"/>
          <w:sz w:val="24"/>
        </w:rPr>
        <w:t>起或者</w:t>
      </w:r>
      <w:proofErr w:type="gramEnd"/>
      <w:r>
        <w:rPr>
          <w:color w:val="000000"/>
          <w:sz w:val="24"/>
        </w:rPr>
        <w:t>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w:t>
      </w:r>
      <w:proofErr w:type="gramStart"/>
      <w:r>
        <w:rPr>
          <w:color w:val="000000"/>
          <w:sz w:val="24"/>
        </w:rPr>
        <w:t>期时间</w:t>
      </w:r>
      <w:proofErr w:type="gramEnd"/>
      <w:r>
        <w:rPr>
          <w:color w:val="000000"/>
          <w:sz w:val="24"/>
        </w:rPr>
        <w:t>中止计算，在不可抗力或其他情形影响因素消除之日次</w:t>
      </w:r>
      <w:proofErr w:type="gramStart"/>
      <w:r>
        <w:rPr>
          <w:color w:val="000000"/>
          <w:sz w:val="24"/>
        </w:rPr>
        <w:t>一</w:t>
      </w:r>
      <w:proofErr w:type="gramEnd"/>
      <w:r>
        <w:rPr>
          <w:color w:val="000000"/>
          <w:sz w:val="24"/>
        </w:rPr>
        <w:t>工作日起，继续计算该开放期时间，直至满足开放期的时间要求。</w:t>
      </w:r>
    </w:p>
    <w:p w:rsidR="0047471F" w:rsidRDefault="0047471F">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proofErr w:type="gramStart"/>
      <w:r w:rsidRPr="005312D8">
        <w:rPr>
          <w:color w:val="000000"/>
          <w:sz w:val="24"/>
        </w:rPr>
        <w:t>含可分离</w:t>
      </w:r>
      <w:proofErr w:type="gramEnd"/>
      <w:r w:rsidRPr="005312D8">
        <w:rPr>
          <w:color w:val="000000"/>
          <w:sz w:val="24"/>
        </w:rPr>
        <w:t>交易可转换债券</w:t>
      </w:r>
      <w:r w:rsidRPr="005312D8">
        <w:rPr>
          <w:color w:val="000000"/>
          <w:sz w:val="24"/>
        </w:rPr>
        <w:t>)</w:t>
      </w:r>
      <w:r w:rsidRPr="005312D8">
        <w:rPr>
          <w:color w:val="000000"/>
          <w:sz w:val="24"/>
        </w:rPr>
        <w:t>、可交换公司债券、次级债券、中期票据、短期融资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、中小企业私募债券等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proofErr w:type="gramStart"/>
      <w:r w:rsidRPr="005312D8">
        <w:rPr>
          <w:color w:val="000000"/>
          <w:sz w:val="24"/>
        </w:rPr>
        <w:t>含协议</w:t>
      </w:r>
      <w:proofErr w:type="gramEnd"/>
      <w:r w:rsidRPr="005312D8">
        <w:rPr>
          <w:color w:val="000000"/>
          <w:sz w:val="24"/>
        </w:rPr>
        <w:t>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，其中现金不包括结算备付金、存出保证金和应收申购款等；在封闭期内，本基金不受上述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的限制，但每个交易日日终在扣除股指期货合约需缴纳的交易保证金后，应当保持不低于交易保证金一倍的现金。本基金的业绩比较基准为：</w:t>
      </w:r>
      <w:r w:rsidRPr="005312D8">
        <w:rPr>
          <w:color w:val="000000"/>
          <w:sz w:val="24"/>
        </w:rPr>
        <w:t>50%×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w:t>
      </w:r>
      <w:proofErr w:type="gramStart"/>
      <w:r w:rsidRPr="005312D8">
        <w:rPr>
          <w:color w:val="000000"/>
          <w:sz w:val="24"/>
        </w:rPr>
        <w:t>债综合全价指数</w:t>
      </w:r>
      <w:proofErr w:type="gramEnd"/>
      <w:r w:rsidRPr="005312D8">
        <w:rPr>
          <w:color w:val="000000"/>
          <w:sz w:val="24"/>
        </w:rPr>
        <w:t>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495D89" w:rsidRPr="00495D89" w:rsidRDefault="00495D89" w:rsidP="00495D89">
      <w:pPr>
        <w:spacing w:before="29" w:line="288" w:lineRule="auto"/>
        <w:ind w:firstLineChars="200" w:firstLine="480"/>
        <w:rPr>
          <w:color w:val="000000"/>
          <w:sz w:val="24"/>
        </w:rPr>
      </w:pPr>
      <w:r w:rsidRPr="00495D89">
        <w:rPr>
          <w:rFonts w:hint="eastAsia"/>
          <w:color w:val="000000"/>
          <w:sz w:val="24"/>
        </w:rPr>
        <w:t>本基金的财务报表按照财政部于</w:t>
      </w:r>
      <w:r w:rsidRPr="00495D89">
        <w:rPr>
          <w:rFonts w:hint="eastAsia"/>
          <w:color w:val="000000"/>
          <w:sz w:val="24"/>
        </w:rPr>
        <w:t>2006</w:t>
      </w:r>
      <w:r w:rsidRPr="00495D89">
        <w:rPr>
          <w:rFonts w:hint="eastAsia"/>
          <w:color w:val="000000"/>
          <w:sz w:val="24"/>
        </w:rPr>
        <w:t>年</w:t>
      </w:r>
      <w:r w:rsidRPr="00495D89">
        <w:rPr>
          <w:rFonts w:hint="eastAsia"/>
          <w:color w:val="000000"/>
          <w:sz w:val="24"/>
        </w:rPr>
        <w:t>2</w:t>
      </w:r>
      <w:r w:rsidRPr="00495D89">
        <w:rPr>
          <w:rFonts w:hint="eastAsia"/>
          <w:color w:val="000000"/>
          <w:sz w:val="24"/>
        </w:rPr>
        <w:t>月</w:t>
      </w:r>
      <w:r w:rsidRPr="00495D89">
        <w:rPr>
          <w:rFonts w:hint="eastAsia"/>
          <w:color w:val="000000"/>
          <w:sz w:val="24"/>
        </w:rPr>
        <w:t>15</w:t>
      </w:r>
      <w:r w:rsidRPr="00495D89">
        <w:rPr>
          <w:rFonts w:hint="eastAsia"/>
          <w:color w:val="000000"/>
          <w:sz w:val="24"/>
        </w:rPr>
        <w:t>日及以后期间颁布的《企业会计准则－基本准则》、各项具体会计准则及相关规定</w:t>
      </w:r>
      <w:r w:rsidRPr="00495D89">
        <w:rPr>
          <w:rFonts w:hint="eastAsia"/>
          <w:color w:val="000000"/>
          <w:sz w:val="24"/>
        </w:rPr>
        <w:t>(</w:t>
      </w:r>
      <w:r w:rsidRPr="00495D89">
        <w:rPr>
          <w:rFonts w:hint="eastAsia"/>
          <w:color w:val="000000"/>
          <w:sz w:val="24"/>
        </w:rPr>
        <w:t>以下合称“企业会计准则”</w:t>
      </w:r>
      <w:r w:rsidRPr="00495D89">
        <w:rPr>
          <w:rFonts w:hint="eastAsia"/>
          <w:color w:val="000000"/>
          <w:sz w:val="24"/>
        </w:rPr>
        <w:t>)</w:t>
      </w:r>
      <w:r w:rsidRPr="00495D89">
        <w:rPr>
          <w:rFonts w:hint="eastAsia"/>
          <w:color w:val="000000"/>
          <w:sz w:val="24"/>
        </w:rPr>
        <w:t>、中国证监会颁布的《证券投资基金信息披露</w:t>
      </w:r>
      <w:r w:rsidRPr="00495D89">
        <w:rPr>
          <w:rFonts w:hint="eastAsia"/>
          <w:color w:val="000000"/>
          <w:sz w:val="24"/>
        </w:rPr>
        <w:t>XBRL</w:t>
      </w:r>
      <w:r w:rsidRPr="00495D89">
        <w:rPr>
          <w:rFonts w:hint="eastAsia"/>
          <w:color w:val="000000"/>
          <w:sz w:val="24"/>
        </w:rPr>
        <w:t>模板第</w:t>
      </w:r>
      <w:r w:rsidRPr="00495D89">
        <w:rPr>
          <w:rFonts w:hint="eastAsia"/>
          <w:color w:val="000000"/>
          <w:sz w:val="24"/>
        </w:rPr>
        <w:t>3</w:t>
      </w:r>
      <w:r w:rsidRPr="00495D89">
        <w:rPr>
          <w:rFonts w:hint="eastAsia"/>
          <w:color w:val="000000"/>
          <w:sz w:val="24"/>
        </w:rPr>
        <w:t>号</w:t>
      </w:r>
      <w:r w:rsidRPr="00495D89">
        <w:rPr>
          <w:rFonts w:hint="eastAsia"/>
          <w:color w:val="000000"/>
          <w:sz w:val="24"/>
        </w:rPr>
        <w:t>&lt;</w:t>
      </w:r>
      <w:r w:rsidRPr="00495D89">
        <w:rPr>
          <w:rFonts w:hint="eastAsia"/>
          <w:color w:val="000000"/>
          <w:sz w:val="24"/>
        </w:rPr>
        <w:t>年度报告和半年度报告</w:t>
      </w:r>
      <w:r w:rsidRPr="00495D89">
        <w:rPr>
          <w:rFonts w:hint="eastAsia"/>
          <w:color w:val="000000"/>
          <w:sz w:val="24"/>
        </w:rPr>
        <w:t>&gt;</w:t>
      </w:r>
      <w:r w:rsidRPr="00495D89">
        <w:rPr>
          <w:rFonts w:hint="eastAsia"/>
          <w:color w:val="000000"/>
          <w:sz w:val="24"/>
        </w:rPr>
        <w:t>》、中国证券投资基金业协会</w:t>
      </w:r>
      <w:r w:rsidRPr="00495D89">
        <w:rPr>
          <w:rFonts w:hint="eastAsia"/>
          <w:color w:val="000000"/>
          <w:sz w:val="24"/>
        </w:rPr>
        <w:t>(</w:t>
      </w:r>
      <w:r w:rsidRPr="00495D89">
        <w:rPr>
          <w:rFonts w:hint="eastAsia"/>
          <w:color w:val="000000"/>
          <w:sz w:val="24"/>
        </w:rPr>
        <w:t>以下简称“中国基金业协会”</w:t>
      </w:r>
      <w:r w:rsidRPr="00495D89">
        <w:rPr>
          <w:rFonts w:hint="eastAsia"/>
          <w:color w:val="000000"/>
          <w:sz w:val="24"/>
        </w:rPr>
        <w:t>)</w:t>
      </w:r>
      <w:r w:rsidRPr="00495D89">
        <w:rPr>
          <w:rFonts w:hint="eastAsia"/>
          <w:color w:val="000000"/>
          <w:sz w:val="24"/>
        </w:rPr>
        <w:t>颁布的《证券投资基金会计核算业务指引》、《交银施罗德瑞鑫定期开放灵活配置混合型证券投资基金基金合同》和在财务报表附注</w:t>
      </w:r>
      <w:r w:rsidRPr="00495D89">
        <w:rPr>
          <w:rFonts w:hint="eastAsia"/>
          <w:color w:val="000000"/>
          <w:sz w:val="24"/>
        </w:rPr>
        <w:t>6.4.4</w:t>
      </w:r>
      <w:r w:rsidRPr="00495D89">
        <w:rPr>
          <w:rFonts w:hint="eastAsia"/>
          <w:color w:val="000000"/>
          <w:sz w:val="24"/>
        </w:rPr>
        <w:t>所列示的中国证监会、中国基金业协会发布的有关规定及允许的基金行业实务操作编制。</w:t>
      </w:r>
    </w:p>
    <w:p w:rsidR="001548F9" w:rsidRPr="005312D8" w:rsidRDefault="00495D89" w:rsidP="00495D89">
      <w:pPr>
        <w:spacing w:before="29" w:line="288" w:lineRule="auto"/>
        <w:ind w:firstLineChars="200" w:firstLine="480"/>
        <w:rPr>
          <w:color w:val="000000"/>
          <w:sz w:val="24"/>
        </w:rPr>
      </w:pPr>
      <w:r w:rsidRPr="00495D89">
        <w:rPr>
          <w:rFonts w:hint="eastAsia"/>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7471F" w:rsidRDefault="00172BBB">
      <w:pPr>
        <w:spacing w:before="29" w:line="288" w:lineRule="auto"/>
        <w:ind w:firstLineChars="200" w:firstLine="480"/>
        <w:rPr>
          <w:color w:val="000000"/>
          <w:sz w:val="24"/>
        </w:rPr>
      </w:pPr>
      <w:r>
        <w:rPr>
          <w:color w:val="000000"/>
          <w:sz w:val="24"/>
        </w:rPr>
        <w:t>根据财政部、国家税务总局财税</w:t>
      </w:r>
      <w:proofErr w:type="gramStart"/>
      <w:r>
        <w:rPr>
          <w:color w:val="000000"/>
          <w:sz w:val="24"/>
        </w:rPr>
        <w:t>财税</w:t>
      </w:r>
      <w:proofErr w:type="gramEnd"/>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7471F" w:rsidRDefault="0047471F">
      <w:pPr>
        <w:spacing w:before="29" w:line="288" w:lineRule="auto"/>
        <w:ind w:firstLineChars="200" w:firstLine="480"/>
        <w:rPr>
          <w:color w:val="000000"/>
          <w:sz w:val="24"/>
        </w:rPr>
      </w:pPr>
    </w:p>
    <w:p w:rsidR="0047471F" w:rsidRDefault="00172BB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7471F" w:rsidRDefault="0047471F">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829,904.17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829,904.17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73,108,722.14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81,948,306.19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8,839,584.05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368,997,266.58</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368,121,194.00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-876,072.58</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80,164,114.66</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80,258,000.00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93,885.34</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449,161,381.24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448,379,194.00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-782,187.24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522,270,103.38</w:t>
            </w:r>
          </w:p>
        </w:tc>
        <w:tc>
          <w:tcPr>
            <w:tcW w:w="2264" w:type="dxa"/>
            <w:vAlign w:val="bottom"/>
          </w:tcPr>
          <w:p w:rsidR="00A8543B" w:rsidRPr="005312D8" w:rsidRDefault="00A8543B" w:rsidP="0048308E">
            <w:pPr>
              <w:spacing w:before="29" w:line="288" w:lineRule="auto"/>
              <w:jc w:val="right"/>
              <w:rPr>
                <w:sz w:val="24"/>
              </w:rPr>
            </w:pPr>
            <w:r w:rsidRPr="005312D8">
              <w:rPr>
                <w:sz w:val="24"/>
              </w:rPr>
              <w:t>530,327,500.19</w:t>
            </w:r>
          </w:p>
        </w:tc>
        <w:tc>
          <w:tcPr>
            <w:tcW w:w="2265" w:type="dxa"/>
            <w:vAlign w:val="bottom"/>
          </w:tcPr>
          <w:p w:rsidR="00A8543B" w:rsidRPr="005312D8" w:rsidRDefault="00A8543B" w:rsidP="0048308E">
            <w:pPr>
              <w:spacing w:before="29" w:line="288" w:lineRule="auto"/>
              <w:jc w:val="right"/>
              <w:rPr>
                <w:sz w:val="24"/>
              </w:rPr>
            </w:pPr>
            <w:r w:rsidRPr="005312D8">
              <w:rPr>
                <w:sz w:val="24"/>
              </w:rPr>
              <w:t>8,057,396.81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1,981.91</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9,133.70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7,807,387.31</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7,818,523.82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55,470.30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6,454.96</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61,925.26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47471F">
        <w:tc>
          <w:tcPr>
            <w:tcW w:w="3610" w:type="dxa"/>
            <w:vAlign w:val="center"/>
          </w:tcPr>
          <w:p w:rsidR="0047471F" w:rsidRDefault="00172BBB">
            <w:pPr>
              <w:jc w:val="left"/>
            </w:pPr>
            <w:r>
              <w:rPr>
                <w:sz w:val="24"/>
              </w:rPr>
              <w:t>预提信息披露费</w:t>
            </w:r>
          </w:p>
        </w:tc>
        <w:tc>
          <w:tcPr>
            <w:tcW w:w="5388" w:type="dxa"/>
            <w:vAlign w:val="center"/>
          </w:tcPr>
          <w:p w:rsidR="0047471F" w:rsidRDefault="00172BBB">
            <w:pPr>
              <w:jc w:val="right"/>
            </w:pPr>
            <w:r>
              <w:rPr>
                <w:sz w:val="24"/>
              </w:rPr>
              <w:t>57,767.18</w:t>
            </w:r>
          </w:p>
        </w:tc>
      </w:tr>
      <w:tr w:rsidR="0047471F">
        <w:tc>
          <w:tcPr>
            <w:tcW w:w="3610" w:type="dxa"/>
            <w:vAlign w:val="center"/>
          </w:tcPr>
          <w:p w:rsidR="0047471F" w:rsidRDefault="00172BBB">
            <w:pPr>
              <w:jc w:val="left"/>
            </w:pPr>
            <w:r>
              <w:rPr>
                <w:sz w:val="24"/>
              </w:rPr>
              <w:t>预提审计费</w:t>
            </w:r>
          </w:p>
        </w:tc>
        <w:tc>
          <w:tcPr>
            <w:tcW w:w="5388" w:type="dxa"/>
            <w:vAlign w:val="center"/>
          </w:tcPr>
          <w:p w:rsidR="0047471F" w:rsidRDefault="00172BBB">
            <w:pPr>
              <w:jc w:val="right"/>
            </w:pPr>
            <w:r>
              <w:rPr>
                <w:sz w:val="24"/>
              </w:rPr>
              <w:t>29,752.78</w:t>
            </w:r>
          </w:p>
        </w:tc>
      </w:tr>
      <w:tr w:rsidR="0047471F">
        <w:tc>
          <w:tcPr>
            <w:tcW w:w="3610" w:type="dxa"/>
            <w:vAlign w:val="center"/>
          </w:tcPr>
          <w:p w:rsidR="0047471F" w:rsidRDefault="00172BBB">
            <w:pPr>
              <w:jc w:val="left"/>
            </w:pPr>
            <w:r>
              <w:rPr>
                <w:sz w:val="24"/>
              </w:rPr>
              <w:t>预提账户维护费</w:t>
            </w:r>
          </w:p>
        </w:tc>
        <w:tc>
          <w:tcPr>
            <w:tcW w:w="5388" w:type="dxa"/>
            <w:vAlign w:val="center"/>
          </w:tcPr>
          <w:p w:rsidR="0047471F" w:rsidRDefault="00172BBB">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96,819.96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300,204,259.10</w:t>
            </w:r>
          </w:p>
        </w:tc>
        <w:tc>
          <w:tcPr>
            <w:tcW w:w="3364" w:type="dxa"/>
            <w:vAlign w:val="center"/>
          </w:tcPr>
          <w:p w:rsidR="00FE7A92" w:rsidRPr="005312D8" w:rsidRDefault="00FE7A92" w:rsidP="00F51CBC">
            <w:pPr>
              <w:jc w:val="right"/>
              <w:rPr>
                <w:sz w:val="24"/>
              </w:rPr>
            </w:pPr>
            <w:r w:rsidRPr="005312D8">
              <w:rPr>
                <w:sz w:val="24"/>
              </w:rPr>
              <w:t>300,204,259.10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17,587.25</w:t>
            </w:r>
          </w:p>
        </w:tc>
        <w:tc>
          <w:tcPr>
            <w:tcW w:w="3364" w:type="dxa"/>
            <w:vAlign w:val="center"/>
          </w:tcPr>
          <w:p w:rsidR="00FE7A92" w:rsidRPr="005312D8" w:rsidRDefault="00FE7A92" w:rsidP="00F51CBC">
            <w:pPr>
              <w:jc w:val="right"/>
              <w:rPr>
                <w:sz w:val="24"/>
              </w:rPr>
            </w:pPr>
            <w:r w:rsidRPr="005312D8">
              <w:rPr>
                <w:sz w:val="24"/>
              </w:rPr>
              <w:t>17,587.25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-14,181.85</w:t>
            </w:r>
          </w:p>
        </w:tc>
        <w:tc>
          <w:tcPr>
            <w:tcW w:w="3364" w:type="dxa"/>
            <w:vAlign w:val="center"/>
          </w:tcPr>
          <w:p w:rsidR="00FE7A92" w:rsidRPr="005312D8" w:rsidRDefault="00FE7A92" w:rsidP="00F51CBC">
            <w:pPr>
              <w:jc w:val="right"/>
              <w:rPr>
                <w:sz w:val="24"/>
              </w:rPr>
            </w:pPr>
            <w:r w:rsidRPr="005312D8">
              <w:rPr>
                <w:sz w:val="24"/>
              </w:rPr>
              <w:t>-14,181.85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300,207,664.50</w:t>
            </w:r>
          </w:p>
        </w:tc>
        <w:tc>
          <w:tcPr>
            <w:tcW w:w="3364" w:type="dxa"/>
            <w:vAlign w:val="center"/>
          </w:tcPr>
          <w:p w:rsidR="00FE7A92" w:rsidRPr="005312D8" w:rsidRDefault="00FE7A92" w:rsidP="00F51CBC">
            <w:pPr>
              <w:jc w:val="right"/>
              <w:rPr>
                <w:sz w:val="24"/>
              </w:rPr>
            </w:pPr>
            <w:r w:rsidRPr="005312D8">
              <w:rPr>
                <w:sz w:val="24"/>
              </w:rPr>
              <w:t>300,207,664.50</w:t>
            </w:r>
          </w:p>
        </w:tc>
      </w:tr>
    </w:tbl>
    <w:p w:rsidR="0047471F" w:rsidRDefault="00172BB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30,259,057.22</w:t>
            </w:r>
          </w:p>
        </w:tc>
        <w:tc>
          <w:tcPr>
            <w:tcW w:w="2100" w:type="dxa"/>
            <w:vAlign w:val="center"/>
          </w:tcPr>
          <w:p w:rsidR="001548F9" w:rsidRPr="005312D8" w:rsidRDefault="001548F9" w:rsidP="0048308E">
            <w:pPr>
              <w:spacing w:before="29" w:line="288" w:lineRule="auto"/>
              <w:jc w:val="right"/>
              <w:rPr>
                <w:sz w:val="24"/>
              </w:rPr>
            </w:pPr>
            <w:r w:rsidRPr="005312D8">
              <w:rPr>
                <w:sz w:val="24"/>
              </w:rPr>
              <w:t>4,983,205.49</w:t>
            </w:r>
          </w:p>
        </w:tc>
        <w:tc>
          <w:tcPr>
            <w:tcW w:w="2100" w:type="dxa"/>
            <w:vAlign w:val="center"/>
          </w:tcPr>
          <w:p w:rsidR="001548F9" w:rsidRPr="005312D8" w:rsidRDefault="001548F9" w:rsidP="0048308E">
            <w:pPr>
              <w:spacing w:before="29" w:line="288" w:lineRule="auto"/>
              <w:jc w:val="right"/>
              <w:rPr>
                <w:sz w:val="24"/>
              </w:rPr>
            </w:pPr>
            <w:r w:rsidRPr="005312D8">
              <w:rPr>
                <w:sz w:val="24"/>
              </w:rPr>
              <w:t>35,242,262.71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10,187,704.74</w:t>
            </w:r>
          </w:p>
        </w:tc>
        <w:tc>
          <w:tcPr>
            <w:tcW w:w="2100" w:type="dxa"/>
            <w:vAlign w:val="center"/>
          </w:tcPr>
          <w:p w:rsidR="001548F9" w:rsidRPr="005312D8" w:rsidRDefault="001548F9" w:rsidP="0048308E">
            <w:pPr>
              <w:spacing w:before="29" w:line="288" w:lineRule="auto"/>
              <w:jc w:val="right"/>
              <w:rPr>
                <w:sz w:val="24"/>
              </w:rPr>
            </w:pPr>
            <w:r w:rsidRPr="005312D8">
              <w:rPr>
                <w:sz w:val="24"/>
              </w:rPr>
              <w:t>3,079,400.50</w:t>
            </w:r>
          </w:p>
        </w:tc>
        <w:tc>
          <w:tcPr>
            <w:tcW w:w="2100" w:type="dxa"/>
            <w:vAlign w:val="center"/>
          </w:tcPr>
          <w:p w:rsidR="001548F9" w:rsidRPr="005312D8" w:rsidRDefault="001548F9" w:rsidP="0048308E">
            <w:pPr>
              <w:spacing w:before="29" w:line="288" w:lineRule="auto"/>
              <w:jc w:val="right"/>
              <w:rPr>
                <w:sz w:val="24"/>
              </w:rPr>
            </w:pPr>
            <w:r w:rsidRPr="005312D8">
              <w:rPr>
                <w:sz w:val="24"/>
              </w:rPr>
              <w:t>13,267,105.24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381.71</w:t>
            </w:r>
          </w:p>
        </w:tc>
        <w:tc>
          <w:tcPr>
            <w:tcW w:w="2100" w:type="dxa"/>
            <w:vAlign w:val="center"/>
          </w:tcPr>
          <w:p w:rsidR="001548F9" w:rsidRPr="005312D8" w:rsidRDefault="001548F9" w:rsidP="0048308E">
            <w:pPr>
              <w:spacing w:before="29" w:line="288" w:lineRule="auto"/>
              <w:jc w:val="right"/>
              <w:rPr>
                <w:sz w:val="24"/>
              </w:rPr>
            </w:pPr>
            <w:r w:rsidRPr="005312D8">
              <w:rPr>
                <w:sz w:val="24"/>
              </w:rPr>
              <w:t>66.15</w:t>
            </w:r>
          </w:p>
        </w:tc>
        <w:tc>
          <w:tcPr>
            <w:tcW w:w="2100" w:type="dxa"/>
            <w:vAlign w:val="center"/>
          </w:tcPr>
          <w:p w:rsidR="001548F9" w:rsidRPr="005312D8" w:rsidRDefault="001548F9" w:rsidP="0048308E">
            <w:pPr>
              <w:spacing w:before="29" w:line="288" w:lineRule="auto"/>
              <w:jc w:val="right"/>
              <w:rPr>
                <w:sz w:val="24"/>
              </w:rPr>
            </w:pPr>
            <w:r w:rsidRPr="005312D8">
              <w:rPr>
                <w:sz w:val="24"/>
              </w:rPr>
              <w:t>447.86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1,958.68</w:t>
            </w:r>
          </w:p>
        </w:tc>
        <w:tc>
          <w:tcPr>
            <w:tcW w:w="2100" w:type="dxa"/>
            <w:vAlign w:val="center"/>
          </w:tcPr>
          <w:p w:rsidR="001548F9" w:rsidRPr="005312D8" w:rsidRDefault="001548F9" w:rsidP="0048308E">
            <w:pPr>
              <w:spacing w:before="29" w:line="288" w:lineRule="auto"/>
              <w:jc w:val="right"/>
              <w:rPr>
                <w:sz w:val="24"/>
              </w:rPr>
            </w:pPr>
            <w:r w:rsidRPr="005312D8">
              <w:rPr>
                <w:sz w:val="24"/>
              </w:rPr>
              <w:t>254.40</w:t>
            </w:r>
          </w:p>
        </w:tc>
        <w:tc>
          <w:tcPr>
            <w:tcW w:w="2100" w:type="dxa"/>
            <w:vAlign w:val="center"/>
          </w:tcPr>
          <w:p w:rsidR="001548F9" w:rsidRPr="005312D8" w:rsidRDefault="001548F9" w:rsidP="0048308E">
            <w:pPr>
              <w:spacing w:before="29" w:line="288" w:lineRule="auto"/>
              <w:jc w:val="right"/>
              <w:rPr>
                <w:sz w:val="24"/>
              </w:rPr>
            </w:pPr>
            <w:r w:rsidRPr="005312D8">
              <w:rPr>
                <w:sz w:val="24"/>
              </w:rPr>
              <w:t>2,213.08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-1,576.97</w:t>
            </w:r>
          </w:p>
        </w:tc>
        <w:tc>
          <w:tcPr>
            <w:tcW w:w="2100" w:type="dxa"/>
            <w:vAlign w:val="center"/>
          </w:tcPr>
          <w:p w:rsidR="001548F9" w:rsidRPr="005312D8" w:rsidRDefault="001548F9" w:rsidP="0048308E">
            <w:pPr>
              <w:spacing w:before="29" w:line="288" w:lineRule="auto"/>
              <w:jc w:val="right"/>
              <w:rPr>
                <w:sz w:val="24"/>
              </w:rPr>
            </w:pPr>
            <w:r w:rsidRPr="005312D8">
              <w:rPr>
                <w:sz w:val="24"/>
              </w:rPr>
              <w:t>-188.25</w:t>
            </w:r>
          </w:p>
        </w:tc>
        <w:tc>
          <w:tcPr>
            <w:tcW w:w="2100" w:type="dxa"/>
            <w:vAlign w:val="center"/>
          </w:tcPr>
          <w:p w:rsidR="001548F9" w:rsidRPr="005312D8" w:rsidRDefault="001548F9" w:rsidP="0048308E">
            <w:pPr>
              <w:spacing w:before="29" w:line="288" w:lineRule="auto"/>
              <w:jc w:val="right"/>
              <w:rPr>
                <w:sz w:val="24"/>
              </w:rPr>
            </w:pPr>
            <w:r w:rsidRPr="005312D8">
              <w:rPr>
                <w:sz w:val="24"/>
              </w:rPr>
              <w:t>-1,765.22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40,447,143.67</w:t>
            </w:r>
          </w:p>
        </w:tc>
        <w:tc>
          <w:tcPr>
            <w:tcW w:w="2100" w:type="dxa"/>
            <w:vAlign w:val="center"/>
          </w:tcPr>
          <w:p w:rsidR="001548F9" w:rsidRPr="005312D8" w:rsidRDefault="001548F9" w:rsidP="0048308E">
            <w:pPr>
              <w:spacing w:before="29" w:line="288" w:lineRule="auto"/>
              <w:jc w:val="right"/>
              <w:rPr>
                <w:sz w:val="24"/>
              </w:rPr>
            </w:pPr>
            <w:r w:rsidRPr="005312D8">
              <w:rPr>
                <w:sz w:val="24"/>
              </w:rPr>
              <w:t>8,062,672.14</w:t>
            </w:r>
          </w:p>
        </w:tc>
        <w:tc>
          <w:tcPr>
            <w:tcW w:w="2100" w:type="dxa"/>
            <w:vAlign w:val="center"/>
          </w:tcPr>
          <w:p w:rsidR="001548F9" w:rsidRPr="005312D8" w:rsidRDefault="001548F9" w:rsidP="0048308E">
            <w:pPr>
              <w:spacing w:before="29" w:line="288" w:lineRule="auto"/>
              <w:jc w:val="right"/>
              <w:rPr>
                <w:sz w:val="24"/>
              </w:rPr>
            </w:pPr>
            <w:r w:rsidRPr="005312D8">
              <w:rPr>
                <w:sz w:val="24"/>
              </w:rPr>
              <w:t>48,509,815.81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9,633.59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119,053.95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320.43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129,007.97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52,558,788.94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48,969,463.21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3,589,325.73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276,575,239.92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271,690,270.94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3,724,849.13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1,160,119.85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851,273.01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851,273.01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3,079,400.50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5,111,490.49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-2,032,089.99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3,079,400.50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174,263.49</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2,975.00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177,238.49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47471F">
        <w:tc>
          <w:tcPr>
            <w:tcW w:w="3689" w:type="dxa"/>
            <w:vAlign w:val="center"/>
          </w:tcPr>
          <w:p w:rsidR="0047471F" w:rsidRDefault="00172BBB">
            <w:pPr>
              <w:jc w:val="left"/>
            </w:pPr>
            <w:r>
              <w:rPr>
                <w:sz w:val="24"/>
              </w:rPr>
              <w:t>银行费用</w:t>
            </w:r>
          </w:p>
        </w:tc>
        <w:tc>
          <w:tcPr>
            <w:tcW w:w="5309" w:type="dxa"/>
            <w:vAlign w:val="center"/>
          </w:tcPr>
          <w:p w:rsidR="0047471F" w:rsidRDefault="00172BBB">
            <w:pPr>
              <w:jc w:val="right"/>
            </w:pPr>
            <w:r>
              <w:rPr>
                <w:sz w:val="24"/>
              </w:rPr>
              <w:t>7,553.22</w:t>
            </w:r>
          </w:p>
        </w:tc>
      </w:tr>
      <w:tr w:rsidR="0047471F">
        <w:tc>
          <w:tcPr>
            <w:tcW w:w="3689" w:type="dxa"/>
            <w:vAlign w:val="center"/>
          </w:tcPr>
          <w:p w:rsidR="0047471F" w:rsidRDefault="00172BBB">
            <w:pPr>
              <w:jc w:val="left"/>
            </w:pPr>
            <w:r>
              <w:rPr>
                <w:sz w:val="24"/>
              </w:rPr>
              <w:t>债券账户费用</w:t>
            </w:r>
          </w:p>
        </w:tc>
        <w:tc>
          <w:tcPr>
            <w:tcW w:w="5309" w:type="dxa"/>
            <w:vAlign w:val="center"/>
          </w:tcPr>
          <w:p w:rsidR="0047471F" w:rsidRDefault="00172BBB">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113,673.18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7471F">
        <w:tc>
          <w:tcPr>
            <w:tcW w:w="5219" w:type="dxa"/>
            <w:vAlign w:val="center"/>
          </w:tcPr>
          <w:p w:rsidR="0047471F" w:rsidRDefault="00172BB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7471F" w:rsidRDefault="00172BBB">
            <w:pPr>
              <w:jc w:val="left"/>
            </w:pPr>
            <w:r>
              <w:rPr>
                <w:color w:val="000000"/>
                <w:sz w:val="24"/>
              </w:rPr>
              <w:t>基金管理人、基金销售机构</w:t>
            </w:r>
          </w:p>
        </w:tc>
      </w:tr>
      <w:tr w:rsidR="0047471F">
        <w:tc>
          <w:tcPr>
            <w:tcW w:w="5219" w:type="dxa"/>
            <w:vAlign w:val="center"/>
          </w:tcPr>
          <w:p w:rsidR="0047471F" w:rsidRDefault="00172BBB">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47471F" w:rsidRDefault="00172BBB">
            <w:pPr>
              <w:jc w:val="left"/>
            </w:pPr>
            <w:r>
              <w:rPr>
                <w:color w:val="000000"/>
                <w:sz w:val="24"/>
              </w:rPr>
              <w:t>基金托管人</w:t>
            </w:r>
          </w:p>
        </w:tc>
      </w:tr>
      <w:tr w:rsidR="0047471F">
        <w:tc>
          <w:tcPr>
            <w:tcW w:w="5219" w:type="dxa"/>
            <w:vAlign w:val="center"/>
          </w:tcPr>
          <w:p w:rsidR="0047471F" w:rsidRDefault="00172BB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7471F" w:rsidRDefault="00172BBB">
            <w:pPr>
              <w:jc w:val="left"/>
            </w:pPr>
            <w:r>
              <w:rPr>
                <w:color w:val="000000"/>
                <w:sz w:val="24"/>
              </w:rPr>
              <w:t>基金管理人的股东</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1,014,866.05</w:t>
            </w:r>
          </w:p>
        </w:tc>
        <w:tc>
          <w:tcPr>
            <w:tcW w:w="2656" w:type="dxa"/>
            <w:vAlign w:val="center"/>
          </w:tcPr>
          <w:p w:rsidR="00C657FD" w:rsidRPr="005312D8" w:rsidRDefault="00C657FD" w:rsidP="00D25134">
            <w:pPr>
              <w:spacing w:before="29" w:line="288" w:lineRule="auto"/>
              <w:jc w:val="right"/>
              <w:rPr>
                <w:sz w:val="24"/>
              </w:rPr>
            </w:pPr>
            <w:r w:rsidRPr="005312D8">
              <w:rPr>
                <w:sz w:val="24"/>
              </w:rPr>
              <w:t>996,350.54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58.52</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47471F" w:rsidRDefault="00172BB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169,144.35</w:t>
            </w:r>
          </w:p>
        </w:tc>
        <w:tc>
          <w:tcPr>
            <w:tcW w:w="2656" w:type="dxa"/>
            <w:vAlign w:val="center"/>
          </w:tcPr>
          <w:p w:rsidR="00660F57" w:rsidRPr="005312D8" w:rsidRDefault="00660F57" w:rsidP="008D10B6">
            <w:pPr>
              <w:spacing w:before="29" w:line="288" w:lineRule="auto"/>
              <w:jc w:val="right"/>
              <w:rPr>
                <w:sz w:val="24"/>
              </w:rPr>
            </w:pPr>
            <w:r w:rsidRPr="005312D8">
              <w:rPr>
                <w:sz w:val="24"/>
              </w:rPr>
              <w:t>166,058.44</w:t>
            </w:r>
          </w:p>
        </w:tc>
      </w:tr>
    </w:tbl>
    <w:p w:rsidR="0047471F" w:rsidRDefault="00172BB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7471F">
        <w:tc>
          <w:tcPr>
            <w:tcW w:w="2127" w:type="dxa"/>
            <w:vAlign w:val="center"/>
          </w:tcPr>
          <w:p w:rsidR="0047471F" w:rsidRDefault="00172BBB">
            <w:pPr>
              <w:jc w:val="left"/>
            </w:pPr>
            <w:r>
              <w:rPr>
                <w:sz w:val="24"/>
              </w:rPr>
              <w:t>招商银行股份有限公司</w:t>
            </w:r>
          </w:p>
        </w:tc>
        <w:tc>
          <w:tcPr>
            <w:tcW w:w="1842" w:type="dxa"/>
            <w:vAlign w:val="center"/>
          </w:tcPr>
          <w:p w:rsidR="0047471F" w:rsidRDefault="00172BBB">
            <w:pPr>
              <w:jc w:val="right"/>
            </w:pPr>
            <w:r>
              <w:rPr>
                <w:sz w:val="24"/>
              </w:rPr>
              <w:t>829,904.17</w:t>
            </w:r>
          </w:p>
        </w:tc>
        <w:tc>
          <w:tcPr>
            <w:tcW w:w="1560" w:type="dxa"/>
            <w:vAlign w:val="center"/>
          </w:tcPr>
          <w:p w:rsidR="0047471F" w:rsidRDefault="00172BBB">
            <w:pPr>
              <w:jc w:val="right"/>
            </w:pPr>
            <w:r>
              <w:rPr>
                <w:sz w:val="24"/>
              </w:rPr>
              <w:t>9,633.59</w:t>
            </w:r>
          </w:p>
        </w:tc>
        <w:tc>
          <w:tcPr>
            <w:tcW w:w="1842" w:type="dxa"/>
            <w:vAlign w:val="center"/>
          </w:tcPr>
          <w:p w:rsidR="0047471F" w:rsidRDefault="00172BBB">
            <w:pPr>
              <w:jc w:val="right"/>
            </w:pPr>
            <w:r>
              <w:rPr>
                <w:sz w:val="24"/>
              </w:rPr>
              <w:t>504,871.54</w:t>
            </w:r>
          </w:p>
        </w:tc>
        <w:tc>
          <w:tcPr>
            <w:tcW w:w="1627" w:type="dxa"/>
            <w:vAlign w:val="center"/>
          </w:tcPr>
          <w:p w:rsidR="0047471F" w:rsidRDefault="00172BBB">
            <w:pPr>
              <w:jc w:val="right"/>
            </w:pPr>
            <w:r>
              <w:rPr>
                <w:sz w:val="24"/>
              </w:rPr>
              <w:t>5,120.99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7471F">
        <w:tc>
          <w:tcPr>
            <w:tcW w:w="816" w:type="dxa"/>
            <w:vAlign w:val="center"/>
          </w:tcPr>
          <w:p w:rsidR="0047471F" w:rsidRDefault="00172BBB">
            <w:pPr>
              <w:jc w:val="center"/>
            </w:pPr>
            <w:r>
              <w:rPr>
                <w:sz w:val="24"/>
              </w:rPr>
              <w:t>300788</w:t>
            </w:r>
          </w:p>
        </w:tc>
        <w:tc>
          <w:tcPr>
            <w:tcW w:w="818" w:type="dxa"/>
            <w:vAlign w:val="center"/>
          </w:tcPr>
          <w:p w:rsidR="0047471F" w:rsidRDefault="00172BBB">
            <w:pPr>
              <w:jc w:val="center"/>
            </w:pPr>
            <w:r>
              <w:rPr>
                <w:sz w:val="24"/>
              </w:rPr>
              <w:t>中</w:t>
            </w:r>
            <w:proofErr w:type="gramStart"/>
            <w:r>
              <w:rPr>
                <w:sz w:val="24"/>
              </w:rPr>
              <w:t>信出版</w:t>
            </w:r>
            <w:proofErr w:type="gramEnd"/>
          </w:p>
        </w:tc>
        <w:tc>
          <w:tcPr>
            <w:tcW w:w="817" w:type="dxa"/>
            <w:vAlign w:val="center"/>
          </w:tcPr>
          <w:p w:rsidR="0047471F" w:rsidRDefault="00172BBB">
            <w:pPr>
              <w:jc w:val="center"/>
            </w:pPr>
            <w:r>
              <w:rPr>
                <w:sz w:val="24"/>
              </w:rPr>
              <w:t>2019-06-27</w:t>
            </w:r>
          </w:p>
        </w:tc>
        <w:tc>
          <w:tcPr>
            <w:tcW w:w="819" w:type="dxa"/>
            <w:vAlign w:val="center"/>
          </w:tcPr>
          <w:p w:rsidR="0047471F" w:rsidRDefault="00172BBB">
            <w:pPr>
              <w:jc w:val="center"/>
            </w:pPr>
            <w:r>
              <w:rPr>
                <w:sz w:val="24"/>
              </w:rPr>
              <w:t>2019-07-05</w:t>
            </w:r>
          </w:p>
        </w:tc>
        <w:tc>
          <w:tcPr>
            <w:tcW w:w="960" w:type="dxa"/>
            <w:vAlign w:val="center"/>
          </w:tcPr>
          <w:p w:rsidR="0047471F" w:rsidRDefault="001F5391">
            <w:pPr>
              <w:jc w:val="center"/>
            </w:pPr>
            <w:r w:rsidRPr="001F5391">
              <w:rPr>
                <w:rFonts w:hint="eastAsia"/>
                <w:sz w:val="24"/>
              </w:rPr>
              <w:t>新股未上市</w:t>
            </w:r>
          </w:p>
        </w:tc>
        <w:tc>
          <w:tcPr>
            <w:tcW w:w="676" w:type="dxa"/>
            <w:vAlign w:val="center"/>
          </w:tcPr>
          <w:p w:rsidR="0047471F" w:rsidRDefault="00172BBB">
            <w:pPr>
              <w:jc w:val="right"/>
            </w:pPr>
            <w:r>
              <w:rPr>
                <w:sz w:val="24"/>
              </w:rPr>
              <w:t>14.85</w:t>
            </w:r>
          </w:p>
        </w:tc>
        <w:tc>
          <w:tcPr>
            <w:tcW w:w="818" w:type="dxa"/>
            <w:vAlign w:val="center"/>
          </w:tcPr>
          <w:p w:rsidR="0047471F" w:rsidRDefault="00172BBB">
            <w:pPr>
              <w:jc w:val="center"/>
            </w:pPr>
            <w:r>
              <w:rPr>
                <w:sz w:val="24"/>
              </w:rPr>
              <w:t>14.85</w:t>
            </w:r>
          </w:p>
        </w:tc>
        <w:tc>
          <w:tcPr>
            <w:tcW w:w="819" w:type="dxa"/>
            <w:vAlign w:val="center"/>
          </w:tcPr>
          <w:p w:rsidR="0047471F" w:rsidRDefault="00172BBB">
            <w:pPr>
              <w:jc w:val="right"/>
            </w:pPr>
            <w:r>
              <w:rPr>
                <w:sz w:val="24"/>
              </w:rPr>
              <w:t>1,556</w:t>
            </w:r>
          </w:p>
        </w:tc>
        <w:tc>
          <w:tcPr>
            <w:tcW w:w="995" w:type="dxa"/>
            <w:vAlign w:val="center"/>
          </w:tcPr>
          <w:p w:rsidR="0047471F" w:rsidRDefault="00172BBB">
            <w:pPr>
              <w:jc w:val="right"/>
            </w:pPr>
            <w:r>
              <w:rPr>
                <w:sz w:val="24"/>
              </w:rPr>
              <w:t>23,106.60</w:t>
            </w:r>
          </w:p>
        </w:tc>
        <w:tc>
          <w:tcPr>
            <w:tcW w:w="1052" w:type="dxa"/>
            <w:vAlign w:val="center"/>
          </w:tcPr>
          <w:p w:rsidR="0047471F" w:rsidRDefault="00172BBB">
            <w:pPr>
              <w:jc w:val="right"/>
            </w:pPr>
            <w:r>
              <w:rPr>
                <w:sz w:val="24"/>
              </w:rPr>
              <w:t>23,106.60</w:t>
            </w:r>
          </w:p>
        </w:tc>
        <w:tc>
          <w:tcPr>
            <w:tcW w:w="408" w:type="dxa"/>
            <w:vAlign w:val="center"/>
          </w:tcPr>
          <w:p w:rsidR="0047471F" w:rsidRDefault="00172BBB">
            <w:pPr>
              <w:jc w:val="center"/>
            </w:pPr>
            <w:r>
              <w:rPr>
                <w:sz w:val="24"/>
              </w:rPr>
              <w:t>-</w:t>
            </w:r>
          </w:p>
        </w:tc>
      </w:tr>
      <w:tr w:rsidR="0047471F">
        <w:tc>
          <w:tcPr>
            <w:tcW w:w="816" w:type="dxa"/>
            <w:vAlign w:val="center"/>
          </w:tcPr>
          <w:p w:rsidR="0047471F" w:rsidRDefault="00172BBB">
            <w:pPr>
              <w:jc w:val="center"/>
            </w:pPr>
            <w:r>
              <w:rPr>
                <w:sz w:val="24"/>
              </w:rPr>
              <w:t>601236</w:t>
            </w:r>
          </w:p>
        </w:tc>
        <w:tc>
          <w:tcPr>
            <w:tcW w:w="818" w:type="dxa"/>
            <w:vAlign w:val="center"/>
          </w:tcPr>
          <w:p w:rsidR="0047471F" w:rsidRDefault="00172BBB">
            <w:pPr>
              <w:jc w:val="center"/>
            </w:pPr>
            <w:r>
              <w:rPr>
                <w:sz w:val="24"/>
              </w:rPr>
              <w:t>红</w:t>
            </w:r>
            <w:proofErr w:type="gramStart"/>
            <w:r>
              <w:rPr>
                <w:sz w:val="24"/>
              </w:rPr>
              <w:t>塔证券</w:t>
            </w:r>
            <w:proofErr w:type="gramEnd"/>
          </w:p>
        </w:tc>
        <w:tc>
          <w:tcPr>
            <w:tcW w:w="817" w:type="dxa"/>
            <w:vAlign w:val="center"/>
          </w:tcPr>
          <w:p w:rsidR="0047471F" w:rsidRDefault="00172BBB">
            <w:pPr>
              <w:jc w:val="center"/>
            </w:pPr>
            <w:r>
              <w:rPr>
                <w:sz w:val="24"/>
              </w:rPr>
              <w:t>2019-06-26</w:t>
            </w:r>
          </w:p>
        </w:tc>
        <w:tc>
          <w:tcPr>
            <w:tcW w:w="819" w:type="dxa"/>
            <w:vAlign w:val="center"/>
          </w:tcPr>
          <w:p w:rsidR="0047471F" w:rsidRDefault="00172BBB">
            <w:pPr>
              <w:jc w:val="center"/>
            </w:pPr>
            <w:r>
              <w:rPr>
                <w:sz w:val="24"/>
              </w:rPr>
              <w:t>2019-07-05</w:t>
            </w:r>
          </w:p>
        </w:tc>
        <w:tc>
          <w:tcPr>
            <w:tcW w:w="960" w:type="dxa"/>
            <w:vAlign w:val="center"/>
          </w:tcPr>
          <w:p w:rsidR="0047471F" w:rsidRDefault="001F5391">
            <w:pPr>
              <w:jc w:val="center"/>
            </w:pPr>
            <w:r w:rsidRPr="001F5391">
              <w:rPr>
                <w:rFonts w:hint="eastAsia"/>
                <w:sz w:val="24"/>
              </w:rPr>
              <w:t>新股未上市</w:t>
            </w:r>
          </w:p>
        </w:tc>
        <w:tc>
          <w:tcPr>
            <w:tcW w:w="676" w:type="dxa"/>
            <w:vAlign w:val="center"/>
          </w:tcPr>
          <w:p w:rsidR="0047471F" w:rsidRDefault="00172BBB">
            <w:pPr>
              <w:jc w:val="right"/>
            </w:pPr>
            <w:r>
              <w:rPr>
                <w:sz w:val="24"/>
              </w:rPr>
              <w:t>3.46</w:t>
            </w:r>
          </w:p>
        </w:tc>
        <w:tc>
          <w:tcPr>
            <w:tcW w:w="818" w:type="dxa"/>
            <w:vAlign w:val="center"/>
          </w:tcPr>
          <w:p w:rsidR="0047471F" w:rsidRDefault="00172BBB">
            <w:pPr>
              <w:jc w:val="center"/>
            </w:pPr>
            <w:r>
              <w:rPr>
                <w:sz w:val="24"/>
              </w:rPr>
              <w:t>3.46</w:t>
            </w:r>
          </w:p>
        </w:tc>
        <w:tc>
          <w:tcPr>
            <w:tcW w:w="819" w:type="dxa"/>
            <w:vAlign w:val="center"/>
          </w:tcPr>
          <w:p w:rsidR="0047471F" w:rsidRDefault="00172BBB">
            <w:pPr>
              <w:jc w:val="right"/>
            </w:pPr>
            <w:r>
              <w:rPr>
                <w:sz w:val="24"/>
              </w:rPr>
              <w:t>9,789</w:t>
            </w:r>
          </w:p>
        </w:tc>
        <w:tc>
          <w:tcPr>
            <w:tcW w:w="995" w:type="dxa"/>
            <w:vAlign w:val="center"/>
          </w:tcPr>
          <w:p w:rsidR="0047471F" w:rsidRDefault="00172BBB">
            <w:pPr>
              <w:jc w:val="right"/>
            </w:pPr>
            <w:r>
              <w:rPr>
                <w:sz w:val="24"/>
              </w:rPr>
              <w:t>33,869.94</w:t>
            </w:r>
          </w:p>
        </w:tc>
        <w:tc>
          <w:tcPr>
            <w:tcW w:w="1052" w:type="dxa"/>
            <w:vAlign w:val="center"/>
          </w:tcPr>
          <w:p w:rsidR="0047471F" w:rsidRDefault="00172BBB">
            <w:pPr>
              <w:jc w:val="right"/>
            </w:pPr>
            <w:r>
              <w:rPr>
                <w:sz w:val="24"/>
              </w:rPr>
              <w:t>33,869.94</w:t>
            </w:r>
          </w:p>
        </w:tc>
        <w:tc>
          <w:tcPr>
            <w:tcW w:w="408" w:type="dxa"/>
            <w:vAlign w:val="center"/>
          </w:tcPr>
          <w:p w:rsidR="0047471F" w:rsidRDefault="00172BBB">
            <w:pPr>
              <w:jc w:val="center"/>
            </w:pPr>
            <w:r>
              <w:rPr>
                <w:sz w:val="24"/>
              </w:rPr>
              <w:t>-</w:t>
            </w:r>
          </w:p>
        </w:tc>
      </w:tr>
    </w:tbl>
    <w:p w:rsidR="0047471F" w:rsidRDefault="00172BB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6.4.12.3.1 </w:t>
      </w:r>
      <w:r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本基金本报告期末无从事银行间市场债券正回购交易形成的卖出回购证券款余额。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6.4.12.3.2 </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210,000,000.00</w:t>
      </w:r>
      <w:r w:rsidRPr="005312D8">
        <w:rPr>
          <w:color w:val="000000"/>
          <w:sz w:val="24"/>
        </w:rPr>
        <w:t>元，于</w:t>
      </w:r>
      <w:r w:rsidRPr="005312D8">
        <w:rPr>
          <w:color w:val="000000"/>
          <w:sz w:val="24"/>
        </w:rPr>
        <w:t>2019</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w:t>
      </w:r>
      <w:proofErr w:type="gramStart"/>
      <w:r w:rsidRPr="005312D8">
        <w:rPr>
          <w:color w:val="000000"/>
          <w:sz w:val="24"/>
        </w:rPr>
        <w:t>券</w:t>
      </w:r>
      <w:proofErr w:type="gramEnd"/>
      <w:r w:rsidRPr="005312D8">
        <w:rPr>
          <w:color w:val="000000"/>
          <w:sz w:val="24"/>
        </w:rPr>
        <w:t>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7471F" w:rsidRDefault="00172BB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7471F" w:rsidRDefault="00172BBB">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47471F" w:rsidRDefault="00172BBB">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7471F" w:rsidRDefault="00172BB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7471F" w:rsidRDefault="00172BB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40,236,000.00</w:t>
            </w:r>
          </w:p>
        </w:tc>
        <w:tc>
          <w:tcPr>
            <w:tcW w:w="3247" w:type="dxa"/>
            <w:vAlign w:val="center"/>
          </w:tcPr>
          <w:p w:rsidR="001548F9" w:rsidRPr="005312D8" w:rsidRDefault="001548F9" w:rsidP="0048308E">
            <w:pPr>
              <w:spacing w:before="29" w:line="288" w:lineRule="auto"/>
              <w:jc w:val="right"/>
              <w:rPr>
                <w:sz w:val="24"/>
              </w:rPr>
            </w:pPr>
            <w:r w:rsidRPr="005312D8">
              <w:rPr>
                <w:sz w:val="24"/>
              </w:rPr>
              <w:t>60,420,000.00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40,236,000.00</w:t>
            </w:r>
          </w:p>
        </w:tc>
        <w:tc>
          <w:tcPr>
            <w:tcW w:w="3247" w:type="dxa"/>
            <w:vAlign w:val="center"/>
          </w:tcPr>
          <w:p w:rsidR="001548F9" w:rsidRPr="005312D8" w:rsidRDefault="001548F9" w:rsidP="0048308E">
            <w:pPr>
              <w:spacing w:before="29" w:line="288" w:lineRule="auto"/>
              <w:jc w:val="right"/>
              <w:rPr>
                <w:sz w:val="24"/>
              </w:rPr>
            </w:pPr>
            <w:r w:rsidRPr="005312D8">
              <w:rPr>
                <w:sz w:val="24"/>
              </w:rPr>
              <w:t>60,420,000.00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注：未评级部分为企业超短期融资</w:t>
      </w:r>
      <w:proofErr w:type="gramStart"/>
      <w:r w:rsidRPr="005312D8">
        <w:rPr>
          <w:kern w:val="0"/>
          <w:sz w:val="24"/>
        </w:rPr>
        <w:t>券</w:t>
      </w:r>
      <w:proofErr w:type="gramEnd"/>
      <w:r w:rsidRPr="005312D8">
        <w:rPr>
          <w:kern w:val="0"/>
          <w:sz w:val="24"/>
        </w:rPr>
        <w:t>。</w:t>
      </w:r>
    </w:p>
    <w:p w:rsidR="005312D8" w:rsidRPr="005312D8" w:rsidRDefault="005312D8" w:rsidP="00273210">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F51CBC">
        <w:tc>
          <w:tcPr>
            <w:tcW w:w="2552" w:type="dxa"/>
            <w:vAlign w:val="center"/>
          </w:tcPr>
          <w:p w:rsidR="005312D8" w:rsidRPr="005312D8" w:rsidRDefault="005312D8" w:rsidP="00F51CBC">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2019</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F51CBC">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F51CBC">
        <w:tc>
          <w:tcPr>
            <w:tcW w:w="2552" w:type="dxa"/>
          </w:tcPr>
          <w:p w:rsidR="005312D8" w:rsidRPr="005312D8" w:rsidRDefault="005312D8" w:rsidP="00F51CBC">
            <w:pPr>
              <w:rPr>
                <w:rFonts w:eastAsiaTheme="minorEastAsia"/>
                <w:szCs w:val="21"/>
              </w:rPr>
            </w:pPr>
            <w:r w:rsidRPr="005312D8">
              <w:rPr>
                <w:rFonts w:eastAsiaTheme="minorEastAsia"/>
                <w:szCs w:val="21"/>
              </w:rPr>
              <w:t>A-1</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w:t>
            </w:r>
          </w:p>
        </w:tc>
      </w:tr>
      <w:tr w:rsidR="005312D8" w:rsidRPr="005312D8" w:rsidTr="00F51CBC">
        <w:tc>
          <w:tcPr>
            <w:tcW w:w="2552" w:type="dxa"/>
          </w:tcPr>
          <w:p w:rsidR="005312D8" w:rsidRPr="005312D8" w:rsidRDefault="005312D8" w:rsidP="00F51CBC">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w:t>
            </w:r>
          </w:p>
        </w:tc>
      </w:tr>
      <w:tr w:rsidR="005312D8" w:rsidRPr="005312D8" w:rsidTr="00F51CBC">
        <w:tc>
          <w:tcPr>
            <w:tcW w:w="2552" w:type="dxa"/>
            <w:vAlign w:val="center"/>
          </w:tcPr>
          <w:p w:rsidR="005312D8" w:rsidRPr="005312D8" w:rsidRDefault="005312D8" w:rsidP="00F51CBC">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58,014,000.00</w:t>
            </w:r>
          </w:p>
        </w:tc>
      </w:tr>
      <w:tr w:rsidR="005312D8" w:rsidRPr="005312D8" w:rsidTr="00F51CBC">
        <w:tc>
          <w:tcPr>
            <w:tcW w:w="2552" w:type="dxa"/>
            <w:vAlign w:val="center"/>
          </w:tcPr>
          <w:p w:rsidR="005312D8" w:rsidRPr="005312D8" w:rsidRDefault="005312D8" w:rsidP="00F51CBC">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F51CBC">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F51CBC">
            <w:pPr>
              <w:jc w:val="right"/>
              <w:rPr>
                <w:rFonts w:eastAsiaTheme="minorEastAsia"/>
                <w:szCs w:val="21"/>
              </w:rPr>
            </w:pPr>
            <w:r w:rsidRPr="005312D8">
              <w:rPr>
                <w:rFonts w:eastAsiaTheme="minorEastAsia"/>
                <w:szCs w:val="21"/>
              </w:rPr>
              <w:t>58,014,000.00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proofErr w:type="gramStart"/>
      <w:r w:rsidRPr="005312D8">
        <w:rPr>
          <w:b/>
          <w:color w:val="000000"/>
          <w:sz w:val="24"/>
        </w:rPr>
        <w:t>按长期</w:t>
      </w:r>
      <w:proofErr w:type="gramEnd"/>
      <w:r w:rsidRPr="005312D8">
        <w:rPr>
          <w:b/>
          <w:color w:val="000000"/>
          <w:sz w:val="24"/>
        </w:rPr>
        <w:t>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407,390,500.00</w:t>
            </w:r>
          </w:p>
        </w:tc>
        <w:tc>
          <w:tcPr>
            <w:tcW w:w="3247" w:type="dxa"/>
            <w:vAlign w:val="center"/>
          </w:tcPr>
          <w:p w:rsidR="001548F9" w:rsidRPr="005312D8" w:rsidRDefault="001548F9" w:rsidP="0048308E">
            <w:pPr>
              <w:spacing w:before="29" w:line="288" w:lineRule="auto"/>
              <w:jc w:val="right"/>
              <w:rPr>
                <w:sz w:val="24"/>
              </w:rPr>
            </w:pPr>
            <w:r w:rsidRPr="005312D8">
              <w:rPr>
                <w:sz w:val="24"/>
              </w:rPr>
              <w:t>154,711,000.00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752,694.00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63,950,000.00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408,143,194.00</w:t>
            </w:r>
          </w:p>
        </w:tc>
        <w:tc>
          <w:tcPr>
            <w:tcW w:w="3247" w:type="dxa"/>
            <w:vAlign w:val="center"/>
          </w:tcPr>
          <w:p w:rsidR="001548F9" w:rsidRPr="005312D8" w:rsidRDefault="001548F9" w:rsidP="0048308E">
            <w:pPr>
              <w:spacing w:before="29" w:line="288" w:lineRule="auto"/>
              <w:jc w:val="right"/>
              <w:rPr>
                <w:sz w:val="24"/>
              </w:rPr>
            </w:pPr>
            <w:r w:rsidRPr="005312D8">
              <w:rPr>
                <w:sz w:val="24"/>
              </w:rPr>
              <w:t>218,661,000.00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7471F" w:rsidRDefault="00172BB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47471F" w:rsidRDefault="00172BBB">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47471F" w:rsidRDefault="00172BB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210,000,000.00</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7471F" w:rsidRDefault="00172B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47471F" w:rsidRDefault="00172B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7471F" w:rsidRDefault="00172B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7471F" w:rsidRDefault="00172B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7471F" w:rsidRDefault="00172B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7471F" w:rsidRDefault="00172BB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7471F" w:rsidRDefault="00172BBB">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7471F">
        <w:tc>
          <w:tcPr>
            <w:tcW w:w="1740" w:type="dxa"/>
            <w:vAlign w:val="center"/>
          </w:tcPr>
          <w:p w:rsidR="0047471F" w:rsidRDefault="00172BBB">
            <w:pPr>
              <w:jc w:val="left"/>
            </w:pPr>
            <w:r>
              <w:rPr>
                <w:color w:val="000000"/>
                <w:sz w:val="18"/>
                <w:szCs w:val="18"/>
              </w:rPr>
              <w:t>银行存款</w:t>
            </w:r>
          </w:p>
        </w:tc>
        <w:tc>
          <w:tcPr>
            <w:tcW w:w="1559" w:type="dxa"/>
            <w:vAlign w:val="center"/>
          </w:tcPr>
          <w:p w:rsidR="0047471F" w:rsidRDefault="00172BBB">
            <w:pPr>
              <w:jc w:val="left"/>
            </w:pPr>
            <w:r>
              <w:rPr>
                <w:color w:val="000000"/>
                <w:sz w:val="18"/>
                <w:szCs w:val="18"/>
              </w:rPr>
              <w:t>829,904.17</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829,904.17</w:t>
            </w:r>
          </w:p>
        </w:tc>
      </w:tr>
      <w:tr w:rsidR="0047471F">
        <w:tc>
          <w:tcPr>
            <w:tcW w:w="1740" w:type="dxa"/>
            <w:vAlign w:val="center"/>
          </w:tcPr>
          <w:p w:rsidR="0047471F" w:rsidRDefault="00172BBB">
            <w:pPr>
              <w:jc w:val="left"/>
            </w:pPr>
            <w:r>
              <w:rPr>
                <w:color w:val="000000"/>
                <w:sz w:val="18"/>
                <w:szCs w:val="18"/>
              </w:rPr>
              <w:t>结算备付金</w:t>
            </w:r>
          </w:p>
        </w:tc>
        <w:tc>
          <w:tcPr>
            <w:tcW w:w="1559" w:type="dxa"/>
            <w:vAlign w:val="center"/>
          </w:tcPr>
          <w:p w:rsidR="0047471F" w:rsidRDefault="00172BBB">
            <w:pPr>
              <w:jc w:val="left"/>
            </w:pPr>
            <w:r>
              <w:rPr>
                <w:color w:val="000000"/>
                <w:sz w:val="18"/>
                <w:szCs w:val="18"/>
              </w:rPr>
              <w:t>20,297,197.22</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20,297,197.22</w:t>
            </w:r>
          </w:p>
        </w:tc>
      </w:tr>
      <w:tr w:rsidR="0047471F">
        <w:tc>
          <w:tcPr>
            <w:tcW w:w="1740" w:type="dxa"/>
            <w:vAlign w:val="center"/>
          </w:tcPr>
          <w:p w:rsidR="0047471F" w:rsidRDefault="00172BBB">
            <w:pPr>
              <w:jc w:val="left"/>
            </w:pPr>
            <w:r>
              <w:rPr>
                <w:color w:val="000000"/>
                <w:sz w:val="18"/>
                <w:szCs w:val="18"/>
              </w:rPr>
              <w:t>存出保证金</w:t>
            </w:r>
          </w:p>
        </w:tc>
        <w:tc>
          <w:tcPr>
            <w:tcW w:w="1559" w:type="dxa"/>
            <w:vAlign w:val="center"/>
          </w:tcPr>
          <w:p w:rsidR="0047471F" w:rsidRDefault="00172BBB">
            <w:pPr>
              <w:jc w:val="left"/>
            </w:pPr>
            <w:r>
              <w:rPr>
                <w:color w:val="000000"/>
                <w:sz w:val="18"/>
                <w:szCs w:val="18"/>
              </w:rPr>
              <w:t>46,487.45</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46,487.45</w:t>
            </w:r>
          </w:p>
        </w:tc>
      </w:tr>
      <w:tr w:rsidR="0047471F">
        <w:tc>
          <w:tcPr>
            <w:tcW w:w="1740" w:type="dxa"/>
            <w:vAlign w:val="center"/>
          </w:tcPr>
          <w:p w:rsidR="0047471F" w:rsidRDefault="00172BBB">
            <w:pPr>
              <w:jc w:val="left"/>
            </w:pPr>
            <w:r>
              <w:rPr>
                <w:color w:val="000000"/>
                <w:sz w:val="18"/>
                <w:szCs w:val="18"/>
              </w:rPr>
              <w:t>交易性金融资产</w:t>
            </w:r>
          </w:p>
        </w:tc>
        <w:tc>
          <w:tcPr>
            <w:tcW w:w="1559" w:type="dxa"/>
            <w:vAlign w:val="center"/>
          </w:tcPr>
          <w:p w:rsidR="0047471F" w:rsidRDefault="00172BBB">
            <w:pPr>
              <w:jc w:val="left"/>
            </w:pPr>
            <w:r>
              <w:rPr>
                <w:color w:val="000000"/>
                <w:sz w:val="18"/>
                <w:szCs w:val="18"/>
              </w:rPr>
              <w:t>115,353,500.00</w:t>
            </w:r>
          </w:p>
        </w:tc>
        <w:tc>
          <w:tcPr>
            <w:tcW w:w="1473" w:type="dxa"/>
            <w:vAlign w:val="center"/>
          </w:tcPr>
          <w:p w:rsidR="0047471F" w:rsidRDefault="00172BBB">
            <w:pPr>
              <w:jc w:val="left"/>
            </w:pPr>
            <w:r>
              <w:rPr>
                <w:color w:val="000000"/>
                <w:sz w:val="18"/>
                <w:szCs w:val="18"/>
              </w:rPr>
              <w:t>333,025,694.00</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81,948,306.19</w:t>
            </w:r>
          </w:p>
        </w:tc>
        <w:tc>
          <w:tcPr>
            <w:tcW w:w="1446" w:type="dxa"/>
            <w:vAlign w:val="center"/>
          </w:tcPr>
          <w:p w:rsidR="0047471F" w:rsidRDefault="00172BBB">
            <w:pPr>
              <w:jc w:val="left"/>
            </w:pPr>
            <w:r>
              <w:rPr>
                <w:color w:val="000000"/>
                <w:sz w:val="18"/>
                <w:szCs w:val="18"/>
              </w:rPr>
              <w:t>530,327,500.19</w:t>
            </w:r>
          </w:p>
        </w:tc>
      </w:tr>
      <w:tr w:rsidR="0047471F">
        <w:tc>
          <w:tcPr>
            <w:tcW w:w="1740" w:type="dxa"/>
            <w:vAlign w:val="center"/>
          </w:tcPr>
          <w:p w:rsidR="0047471F" w:rsidRDefault="00172BBB">
            <w:pPr>
              <w:jc w:val="left"/>
            </w:pPr>
            <w:r>
              <w:rPr>
                <w:color w:val="000000"/>
                <w:sz w:val="18"/>
                <w:szCs w:val="18"/>
              </w:rPr>
              <w:t>应收利息</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7,818,523.82</w:t>
            </w:r>
          </w:p>
        </w:tc>
        <w:tc>
          <w:tcPr>
            <w:tcW w:w="1446" w:type="dxa"/>
            <w:vAlign w:val="center"/>
          </w:tcPr>
          <w:p w:rsidR="0047471F" w:rsidRDefault="00172BBB">
            <w:pPr>
              <w:jc w:val="left"/>
            </w:pPr>
            <w:r>
              <w:rPr>
                <w:color w:val="000000"/>
                <w:sz w:val="18"/>
                <w:szCs w:val="18"/>
              </w:rPr>
              <w:t>7,818,523.82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136,527,088.84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333,025,694.00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89,766,830.01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559,319,612.85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7471F">
        <w:tc>
          <w:tcPr>
            <w:tcW w:w="1740" w:type="dxa"/>
            <w:vAlign w:val="center"/>
          </w:tcPr>
          <w:p w:rsidR="0047471F" w:rsidRDefault="00172BBB">
            <w:pPr>
              <w:jc w:val="left"/>
            </w:pPr>
            <w:r>
              <w:rPr>
                <w:color w:val="000000"/>
                <w:sz w:val="18"/>
                <w:szCs w:val="18"/>
              </w:rPr>
              <w:t>卖出回购金融资产款</w:t>
            </w:r>
          </w:p>
        </w:tc>
        <w:tc>
          <w:tcPr>
            <w:tcW w:w="1559" w:type="dxa"/>
            <w:vAlign w:val="center"/>
          </w:tcPr>
          <w:p w:rsidR="0047471F" w:rsidRDefault="00172BBB">
            <w:pPr>
              <w:jc w:val="left"/>
            </w:pPr>
            <w:r>
              <w:rPr>
                <w:color w:val="000000"/>
                <w:sz w:val="18"/>
                <w:szCs w:val="18"/>
              </w:rPr>
              <w:t>210,000,000.00</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210,000,000.00</w:t>
            </w:r>
          </w:p>
        </w:tc>
      </w:tr>
      <w:tr w:rsidR="0047471F">
        <w:tc>
          <w:tcPr>
            <w:tcW w:w="1740" w:type="dxa"/>
            <w:vAlign w:val="center"/>
          </w:tcPr>
          <w:p w:rsidR="0047471F" w:rsidRDefault="00172BBB">
            <w:pPr>
              <w:jc w:val="left"/>
            </w:pPr>
            <w:r>
              <w:rPr>
                <w:color w:val="000000"/>
                <w:sz w:val="18"/>
                <w:szCs w:val="18"/>
              </w:rPr>
              <w:t>应付证券清算款</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190,900.67</w:t>
            </w:r>
          </w:p>
        </w:tc>
        <w:tc>
          <w:tcPr>
            <w:tcW w:w="1446" w:type="dxa"/>
            <w:vAlign w:val="center"/>
          </w:tcPr>
          <w:p w:rsidR="0047471F" w:rsidRDefault="00172BBB">
            <w:pPr>
              <w:jc w:val="left"/>
            </w:pPr>
            <w:r>
              <w:rPr>
                <w:color w:val="000000"/>
                <w:sz w:val="18"/>
                <w:szCs w:val="18"/>
              </w:rPr>
              <w:t>190,900.67</w:t>
            </w:r>
          </w:p>
        </w:tc>
      </w:tr>
      <w:tr w:rsidR="0047471F">
        <w:tc>
          <w:tcPr>
            <w:tcW w:w="1740" w:type="dxa"/>
            <w:vAlign w:val="center"/>
          </w:tcPr>
          <w:p w:rsidR="0047471F" w:rsidRDefault="00172BBB">
            <w:pPr>
              <w:jc w:val="left"/>
            </w:pPr>
            <w:r>
              <w:rPr>
                <w:color w:val="000000"/>
                <w:sz w:val="18"/>
                <w:szCs w:val="18"/>
              </w:rPr>
              <w:t>应付管理人报酬</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169,942.06</w:t>
            </w:r>
          </w:p>
        </w:tc>
        <w:tc>
          <w:tcPr>
            <w:tcW w:w="1446" w:type="dxa"/>
            <w:vAlign w:val="center"/>
          </w:tcPr>
          <w:p w:rsidR="0047471F" w:rsidRDefault="00172BBB">
            <w:pPr>
              <w:jc w:val="left"/>
            </w:pPr>
            <w:r>
              <w:rPr>
                <w:color w:val="000000"/>
                <w:sz w:val="18"/>
                <w:szCs w:val="18"/>
              </w:rPr>
              <w:t>169,942.06</w:t>
            </w:r>
          </w:p>
        </w:tc>
      </w:tr>
      <w:tr w:rsidR="0047471F">
        <w:tc>
          <w:tcPr>
            <w:tcW w:w="1740" w:type="dxa"/>
            <w:vAlign w:val="center"/>
          </w:tcPr>
          <w:p w:rsidR="0047471F" w:rsidRDefault="00172BBB">
            <w:pPr>
              <w:jc w:val="left"/>
            </w:pPr>
            <w:r>
              <w:rPr>
                <w:color w:val="000000"/>
                <w:sz w:val="18"/>
                <w:szCs w:val="18"/>
              </w:rPr>
              <w:t>应付托管费</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28,323.67</w:t>
            </w:r>
          </w:p>
        </w:tc>
        <w:tc>
          <w:tcPr>
            <w:tcW w:w="1446" w:type="dxa"/>
            <w:vAlign w:val="center"/>
          </w:tcPr>
          <w:p w:rsidR="0047471F" w:rsidRDefault="00172BBB">
            <w:pPr>
              <w:jc w:val="left"/>
            </w:pPr>
            <w:r>
              <w:rPr>
                <w:color w:val="000000"/>
                <w:sz w:val="18"/>
                <w:szCs w:val="18"/>
              </w:rPr>
              <w:t>28,323.67</w:t>
            </w:r>
          </w:p>
        </w:tc>
      </w:tr>
      <w:tr w:rsidR="0047471F">
        <w:tc>
          <w:tcPr>
            <w:tcW w:w="1740" w:type="dxa"/>
            <w:vAlign w:val="center"/>
          </w:tcPr>
          <w:p w:rsidR="0047471F" w:rsidRDefault="00172BBB">
            <w:pPr>
              <w:jc w:val="left"/>
            </w:pPr>
            <w:r>
              <w:rPr>
                <w:color w:val="000000"/>
                <w:sz w:val="18"/>
                <w:szCs w:val="18"/>
              </w:rPr>
              <w:t>应付交易费用</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61,925.26</w:t>
            </w:r>
          </w:p>
        </w:tc>
        <w:tc>
          <w:tcPr>
            <w:tcW w:w="1446" w:type="dxa"/>
            <w:vAlign w:val="center"/>
          </w:tcPr>
          <w:p w:rsidR="0047471F" w:rsidRDefault="00172BBB">
            <w:pPr>
              <w:jc w:val="left"/>
            </w:pPr>
            <w:r>
              <w:rPr>
                <w:color w:val="000000"/>
                <w:sz w:val="18"/>
                <w:szCs w:val="18"/>
              </w:rPr>
              <w:t>61,925.26</w:t>
            </w:r>
          </w:p>
        </w:tc>
      </w:tr>
      <w:tr w:rsidR="0047471F">
        <w:tc>
          <w:tcPr>
            <w:tcW w:w="1740" w:type="dxa"/>
            <w:vAlign w:val="center"/>
          </w:tcPr>
          <w:p w:rsidR="0047471F" w:rsidRDefault="00172BBB">
            <w:pPr>
              <w:jc w:val="left"/>
            </w:pPr>
            <w:r>
              <w:rPr>
                <w:color w:val="000000"/>
                <w:sz w:val="18"/>
                <w:szCs w:val="18"/>
              </w:rPr>
              <w:t>应交税费</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54,220.92</w:t>
            </w:r>
          </w:p>
        </w:tc>
        <w:tc>
          <w:tcPr>
            <w:tcW w:w="1446" w:type="dxa"/>
            <w:vAlign w:val="center"/>
          </w:tcPr>
          <w:p w:rsidR="0047471F" w:rsidRDefault="00172BBB">
            <w:pPr>
              <w:jc w:val="left"/>
            </w:pPr>
            <w:r>
              <w:rPr>
                <w:color w:val="000000"/>
                <w:sz w:val="18"/>
                <w:szCs w:val="18"/>
              </w:rPr>
              <w:t>54,220.92</w:t>
            </w:r>
          </w:p>
        </w:tc>
      </w:tr>
      <w:tr w:rsidR="0047471F">
        <w:tc>
          <w:tcPr>
            <w:tcW w:w="1740" w:type="dxa"/>
            <w:vAlign w:val="center"/>
          </w:tcPr>
          <w:p w:rsidR="0047471F" w:rsidRDefault="00172BBB">
            <w:pPr>
              <w:jc w:val="left"/>
            </w:pPr>
            <w:r>
              <w:rPr>
                <w:color w:val="000000"/>
                <w:sz w:val="18"/>
                <w:szCs w:val="18"/>
              </w:rPr>
              <w:t>其他负债</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96,819.96</w:t>
            </w:r>
          </w:p>
        </w:tc>
        <w:tc>
          <w:tcPr>
            <w:tcW w:w="1446" w:type="dxa"/>
            <w:vAlign w:val="center"/>
          </w:tcPr>
          <w:p w:rsidR="0047471F" w:rsidRDefault="00172BBB">
            <w:pPr>
              <w:jc w:val="left"/>
            </w:pPr>
            <w:r>
              <w:rPr>
                <w:color w:val="000000"/>
                <w:sz w:val="18"/>
                <w:szCs w:val="18"/>
              </w:rPr>
              <w:t>96,819.96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602,132.54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210,602,132.54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-73,472,911.16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333,025,694.00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89,164,697.47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348,717,480.31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7471F">
        <w:tc>
          <w:tcPr>
            <w:tcW w:w="1740" w:type="dxa"/>
            <w:vAlign w:val="center"/>
          </w:tcPr>
          <w:p w:rsidR="0047471F" w:rsidRDefault="00172BBB">
            <w:pPr>
              <w:jc w:val="left"/>
            </w:pPr>
            <w:r>
              <w:rPr>
                <w:color w:val="000000"/>
                <w:sz w:val="18"/>
                <w:szCs w:val="18"/>
              </w:rPr>
              <w:t>银行存款</w:t>
            </w:r>
          </w:p>
        </w:tc>
        <w:tc>
          <w:tcPr>
            <w:tcW w:w="1559" w:type="dxa"/>
            <w:vAlign w:val="center"/>
          </w:tcPr>
          <w:p w:rsidR="0047471F" w:rsidRDefault="00172BBB">
            <w:pPr>
              <w:jc w:val="left"/>
            </w:pPr>
            <w:r>
              <w:rPr>
                <w:color w:val="000000"/>
                <w:sz w:val="18"/>
                <w:szCs w:val="18"/>
              </w:rPr>
              <w:t>20,765,229.01</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20,765,229.01</w:t>
            </w:r>
          </w:p>
        </w:tc>
      </w:tr>
      <w:tr w:rsidR="0047471F">
        <w:tc>
          <w:tcPr>
            <w:tcW w:w="1740" w:type="dxa"/>
            <w:vAlign w:val="center"/>
          </w:tcPr>
          <w:p w:rsidR="0047471F" w:rsidRDefault="00172BBB">
            <w:pPr>
              <w:jc w:val="left"/>
            </w:pPr>
            <w:r>
              <w:rPr>
                <w:color w:val="000000"/>
                <w:sz w:val="18"/>
                <w:szCs w:val="18"/>
              </w:rPr>
              <w:t>结算备付金</w:t>
            </w:r>
          </w:p>
        </w:tc>
        <w:tc>
          <w:tcPr>
            <w:tcW w:w="1559" w:type="dxa"/>
            <w:vAlign w:val="center"/>
          </w:tcPr>
          <w:p w:rsidR="0047471F" w:rsidRDefault="00172BBB">
            <w:pPr>
              <w:jc w:val="left"/>
            </w:pPr>
            <w:r>
              <w:rPr>
                <w:color w:val="000000"/>
                <w:sz w:val="18"/>
                <w:szCs w:val="18"/>
              </w:rPr>
              <w:t>537,706.14</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537,706.14</w:t>
            </w:r>
          </w:p>
        </w:tc>
      </w:tr>
      <w:tr w:rsidR="0047471F">
        <w:tc>
          <w:tcPr>
            <w:tcW w:w="1740" w:type="dxa"/>
            <w:vAlign w:val="center"/>
          </w:tcPr>
          <w:p w:rsidR="0047471F" w:rsidRDefault="00172BBB">
            <w:pPr>
              <w:jc w:val="left"/>
            </w:pPr>
            <w:r>
              <w:rPr>
                <w:color w:val="000000"/>
                <w:sz w:val="18"/>
                <w:szCs w:val="18"/>
              </w:rPr>
              <w:t>存出保证金</w:t>
            </w:r>
          </w:p>
        </w:tc>
        <w:tc>
          <w:tcPr>
            <w:tcW w:w="1559" w:type="dxa"/>
            <w:vAlign w:val="center"/>
          </w:tcPr>
          <w:p w:rsidR="0047471F" w:rsidRDefault="00172BBB">
            <w:pPr>
              <w:jc w:val="left"/>
            </w:pPr>
            <w:r>
              <w:rPr>
                <w:color w:val="000000"/>
                <w:sz w:val="18"/>
                <w:szCs w:val="18"/>
              </w:rPr>
              <w:t>7,861.38</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w:t>
            </w:r>
          </w:p>
        </w:tc>
        <w:tc>
          <w:tcPr>
            <w:tcW w:w="1446" w:type="dxa"/>
            <w:vAlign w:val="center"/>
          </w:tcPr>
          <w:p w:rsidR="0047471F" w:rsidRDefault="00172BBB">
            <w:pPr>
              <w:jc w:val="left"/>
            </w:pPr>
            <w:r>
              <w:rPr>
                <w:color w:val="000000"/>
                <w:sz w:val="18"/>
                <w:szCs w:val="18"/>
              </w:rPr>
              <w:t>7,861.38</w:t>
            </w:r>
          </w:p>
        </w:tc>
      </w:tr>
      <w:tr w:rsidR="0047471F">
        <w:tc>
          <w:tcPr>
            <w:tcW w:w="1740" w:type="dxa"/>
            <w:vAlign w:val="center"/>
          </w:tcPr>
          <w:p w:rsidR="0047471F" w:rsidRDefault="00172BBB">
            <w:pPr>
              <w:jc w:val="left"/>
            </w:pPr>
            <w:r>
              <w:rPr>
                <w:color w:val="000000"/>
                <w:sz w:val="18"/>
                <w:szCs w:val="18"/>
              </w:rPr>
              <w:t>交易性金融资产</w:t>
            </w:r>
          </w:p>
        </w:tc>
        <w:tc>
          <w:tcPr>
            <w:tcW w:w="1559" w:type="dxa"/>
            <w:vAlign w:val="center"/>
          </w:tcPr>
          <w:p w:rsidR="0047471F" w:rsidRDefault="00172BBB">
            <w:pPr>
              <w:jc w:val="left"/>
            </w:pPr>
            <w:r>
              <w:rPr>
                <w:color w:val="000000"/>
                <w:sz w:val="18"/>
                <w:szCs w:val="18"/>
              </w:rPr>
              <w:t>173,441,000.00</w:t>
            </w:r>
          </w:p>
        </w:tc>
        <w:tc>
          <w:tcPr>
            <w:tcW w:w="1473" w:type="dxa"/>
            <w:vAlign w:val="center"/>
          </w:tcPr>
          <w:p w:rsidR="0047471F" w:rsidRDefault="00172BBB">
            <w:pPr>
              <w:jc w:val="left"/>
            </w:pPr>
            <w:r>
              <w:rPr>
                <w:color w:val="000000"/>
                <w:sz w:val="18"/>
                <w:szCs w:val="18"/>
              </w:rPr>
              <w:t>119,996,000.00</w:t>
            </w:r>
          </w:p>
        </w:tc>
        <w:tc>
          <w:tcPr>
            <w:tcW w:w="1221" w:type="dxa"/>
            <w:vAlign w:val="center"/>
          </w:tcPr>
          <w:p w:rsidR="0047471F" w:rsidRDefault="00172BBB">
            <w:pPr>
              <w:jc w:val="left"/>
            </w:pPr>
            <w:r>
              <w:rPr>
                <w:color w:val="000000"/>
                <w:sz w:val="18"/>
                <w:szCs w:val="18"/>
              </w:rPr>
              <w:t>43,658,000.00</w:t>
            </w:r>
          </w:p>
        </w:tc>
        <w:tc>
          <w:tcPr>
            <w:tcW w:w="1559" w:type="dxa"/>
            <w:vAlign w:val="center"/>
          </w:tcPr>
          <w:p w:rsidR="0047471F" w:rsidRDefault="00172BBB">
            <w:pPr>
              <w:jc w:val="left"/>
            </w:pPr>
            <w:r>
              <w:rPr>
                <w:color w:val="000000"/>
                <w:sz w:val="18"/>
                <w:szCs w:val="18"/>
              </w:rPr>
              <w:t>58,322,993.64</w:t>
            </w:r>
          </w:p>
        </w:tc>
        <w:tc>
          <w:tcPr>
            <w:tcW w:w="1446" w:type="dxa"/>
            <w:vAlign w:val="center"/>
          </w:tcPr>
          <w:p w:rsidR="0047471F" w:rsidRDefault="00172BBB">
            <w:pPr>
              <w:jc w:val="left"/>
            </w:pPr>
            <w:r>
              <w:rPr>
                <w:color w:val="000000"/>
                <w:sz w:val="18"/>
                <w:szCs w:val="18"/>
              </w:rPr>
              <w:t>395,417,993.64</w:t>
            </w:r>
          </w:p>
        </w:tc>
      </w:tr>
      <w:tr w:rsidR="0047471F">
        <w:tc>
          <w:tcPr>
            <w:tcW w:w="1740" w:type="dxa"/>
            <w:vAlign w:val="center"/>
          </w:tcPr>
          <w:p w:rsidR="0047471F" w:rsidRDefault="00172BBB">
            <w:pPr>
              <w:jc w:val="left"/>
            </w:pPr>
            <w:r>
              <w:rPr>
                <w:color w:val="000000"/>
                <w:sz w:val="18"/>
                <w:szCs w:val="18"/>
              </w:rPr>
              <w:t>应收利息</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left"/>
            </w:pPr>
            <w:r>
              <w:rPr>
                <w:color w:val="000000"/>
                <w:sz w:val="18"/>
                <w:szCs w:val="18"/>
              </w:rPr>
              <w:t>5,395,933.15</w:t>
            </w:r>
          </w:p>
        </w:tc>
        <w:tc>
          <w:tcPr>
            <w:tcW w:w="1446" w:type="dxa"/>
            <w:vAlign w:val="center"/>
          </w:tcPr>
          <w:p w:rsidR="0047471F" w:rsidRDefault="00172BBB">
            <w:pPr>
              <w:jc w:val="left"/>
            </w:pPr>
            <w:r>
              <w:rPr>
                <w:color w:val="000000"/>
                <w:sz w:val="18"/>
                <w:szCs w:val="18"/>
              </w:rPr>
              <w:t>5,395,933.15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194,751,796.53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119,996,000.00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43,658,000.00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63,718,926.79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422,124,723.32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7471F">
        <w:tc>
          <w:tcPr>
            <w:tcW w:w="1740" w:type="dxa"/>
            <w:vAlign w:val="center"/>
          </w:tcPr>
          <w:p w:rsidR="0047471F" w:rsidRDefault="00172BBB">
            <w:pPr>
              <w:jc w:val="left"/>
            </w:pPr>
            <w:r>
              <w:rPr>
                <w:color w:val="000000"/>
                <w:sz w:val="18"/>
                <w:szCs w:val="18"/>
              </w:rPr>
              <w:t>卖出回购金融资产款</w:t>
            </w:r>
          </w:p>
        </w:tc>
        <w:tc>
          <w:tcPr>
            <w:tcW w:w="1559" w:type="dxa"/>
            <w:vAlign w:val="center"/>
          </w:tcPr>
          <w:p w:rsidR="0047471F" w:rsidRDefault="00172BBB">
            <w:pPr>
              <w:jc w:val="left"/>
            </w:pPr>
            <w:r>
              <w:rPr>
                <w:color w:val="000000"/>
                <w:sz w:val="18"/>
                <w:szCs w:val="18"/>
              </w:rPr>
              <w:t>86,200,000.00</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w:t>
            </w:r>
          </w:p>
        </w:tc>
        <w:tc>
          <w:tcPr>
            <w:tcW w:w="1446" w:type="dxa"/>
            <w:vAlign w:val="center"/>
          </w:tcPr>
          <w:p w:rsidR="0047471F" w:rsidRDefault="00172BBB">
            <w:pPr>
              <w:jc w:val="left"/>
            </w:pPr>
            <w:r>
              <w:rPr>
                <w:color w:val="000000"/>
                <w:sz w:val="18"/>
                <w:szCs w:val="18"/>
              </w:rPr>
              <w:t>86,200,000.00</w:t>
            </w:r>
          </w:p>
        </w:tc>
      </w:tr>
      <w:tr w:rsidR="0047471F">
        <w:tc>
          <w:tcPr>
            <w:tcW w:w="1740" w:type="dxa"/>
            <w:vAlign w:val="center"/>
          </w:tcPr>
          <w:p w:rsidR="0047471F" w:rsidRDefault="00172BBB">
            <w:pPr>
              <w:jc w:val="left"/>
            </w:pPr>
            <w:r>
              <w:rPr>
                <w:color w:val="000000"/>
                <w:sz w:val="18"/>
                <w:szCs w:val="18"/>
              </w:rPr>
              <w:t>应付管理人报酬</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171,649.06</w:t>
            </w:r>
          </w:p>
        </w:tc>
        <w:tc>
          <w:tcPr>
            <w:tcW w:w="1446" w:type="dxa"/>
            <w:vAlign w:val="center"/>
          </w:tcPr>
          <w:p w:rsidR="0047471F" w:rsidRDefault="00172BBB">
            <w:pPr>
              <w:jc w:val="left"/>
            </w:pPr>
            <w:r>
              <w:rPr>
                <w:color w:val="000000"/>
                <w:sz w:val="18"/>
                <w:szCs w:val="18"/>
              </w:rPr>
              <w:t>171,649.06</w:t>
            </w:r>
          </w:p>
        </w:tc>
      </w:tr>
      <w:tr w:rsidR="0047471F">
        <w:tc>
          <w:tcPr>
            <w:tcW w:w="1740" w:type="dxa"/>
            <w:vAlign w:val="center"/>
          </w:tcPr>
          <w:p w:rsidR="0047471F" w:rsidRDefault="00172BBB">
            <w:pPr>
              <w:jc w:val="left"/>
            </w:pPr>
            <w:r>
              <w:rPr>
                <w:color w:val="000000"/>
                <w:sz w:val="18"/>
                <w:szCs w:val="18"/>
              </w:rPr>
              <w:t>应付托管费</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28,608.17</w:t>
            </w:r>
          </w:p>
        </w:tc>
        <w:tc>
          <w:tcPr>
            <w:tcW w:w="1446" w:type="dxa"/>
            <w:vAlign w:val="center"/>
          </w:tcPr>
          <w:p w:rsidR="0047471F" w:rsidRDefault="00172BBB">
            <w:pPr>
              <w:jc w:val="left"/>
            </w:pPr>
            <w:r>
              <w:rPr>
                <w:color w:val="000000"/>
                <w:sz w:val="18"/>
                <w:szCs w:val="18"/>
              </w:rPr>
              <w:t>28,608.17</w:t>
            </w:r>
          </w:p>
        </w:tc>
      </w:tr>
      <w:tr w:rsidR="0047471F">
        <w:tc>
          <w:tcPr>
            <w:tcW w:w="1740" w:type="dxa"/>
            <w:vAlign w:val="center"/>
          </w:tcPr>
          <w:p w:rsidR="0047471F" w:rsidRDefault="00172BBB">
            <w:pPr>
              <w:jc w:val="left"/>
            </w:pPr>
            <w:r>
              <w:rPr>
                <w:color w:val="000000"/>
                <w:sz w:val="18"/>
                <w:szCs w:val="18"/>
              </w:rPr>
              <w:t>应付交易费用</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46,174.10</w:t>
            </w:r>
          </w:p>
        </w:tc>
        <w:tc>
          <w:tcPr>
            <w:tcW w:w="1446" w:type="dxa"/>
            <w:vAlign w:val="center"/>
          </w:tcPr>
          <w:p w:rsidR="0047471F" w:rsidRDefault="00172BBB">
            <w:pPr>
              <w:jc w:val="left"/>
            </w:pPr>
            <w:r>
              <w:rPr>
                <w:color w:val="000000"/>
                <w:sz w:val="18"/>
                <w:szCs w:val="18"/>
              </w:rPr>
              <w:t>46,174.10</w:t>
            </w:r>
          </w:p>
        </w:tc>
      </w:tr>
      <w:tr w:rsidR="0047471F">
        <w:tc>
          <w:tcPr>
            <w:tcW w:w="1740" w:type="dxa"/>
            <w:vAlign w:val="center"/>
          </w:tcPr>
          <w:p w:rsidR="0047471F" w:rsidRDefault="00172BBB">
            <w:pPr>
              <w:jc w:val="left"/>
            </w:pPr>
            <w:r>
              <w:rPr>
                <w:color w:val="000000"/>
                <w:sz w:val="18"/>
                <w:szCs w:val="18"/>
              </w:rPr>
              <w:t>应交税费</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22,764.68</w:t>
            </w:r>
          </w:p>
        </w:tc>
        <w:tc>
          <w:tcPr>
            <w:tcW w:w="1446" w:type="dxa"/>
            <w:vAlign w:val="center"/>
          </w:tcPr>
          <w:p w:rsidR="0047471F" w:rsidRDefault="00172BBB">
            <w:pPr>
              <w:jc w:val="left"/>
            </w:pPr>
            <w:r>
              <w:rPr>
                <w:color w:val="000000"/>
                <w:sz w:val="18"/>
                <w:szCs w:val="18"/>
              </w:rPr>
              <w:t>22,764.68</w:t>
            </w:r>
          </w:p>
        </w:tc>
      </w:tr>
      <w:tr w:rsidR="0047471F">
        <w:tc>
          <w:tcPr>
            <w:tcW w:w="1740" w:type="dxa"/>
            <w:vAlign w:val="center"/>
          </w:tcPr>
          <w:p w:rsidR="0047471F" w:rsidRDefault="00172BBB">
            <w:pPr>
              <w:jc w:val="left"/>
            </w:pPr>
            <w:r>
              <w:rPr>
                <w:color w:val="000000"/>
                <w:sz w:val="18"/>
                <w:szCs w:val="18"/>
              </w:rPr>
              <w:t>应付利息</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79,705.50</w:t>
            </w:r>
          </w:p>
        </w:tc>
        <w:tc>
          <w:tcPr>
            <w:tcW w:w="1446" w:type="dxa"/>
            <w:vAlign w:val="center"/>
          </w:tcPr>
          <w:p w:rsidR="0047471F" w:rsidRDefault="00172BBB">
            <w:pPr>
              <w:jc w:val="left"/>
            </w:pPr>
            <w:r>
              <w:rPr>
                <w:color w:val="000000"/>
                <w:sz w:val="18"/>
                <w:szCs w:val="18"/>
              </w:rPr>
              <w:t>79,705.50</w:t>
            </w:r>
          </w:p>
        </w:tc>
      </w:tr>
      <w:tr w:rsidR="0047471F">
        <w:tc>
          <w:tcPr>
            <w:tcW w:w="1740" w:type="dxa"/>
            <w:vAlign w:val="center"/>
          </w:tcPr>
          <w:p w:rsidR="0047471F" w:rsidRDefault="00172BBB">
            <w:pPr>
              <w:jc w:val="left"/>
            </w:pPr>
            <w:r>
              <w:rPr>
                <w:color w:val="000000"/>
                <w:sz w:val="18"/>
                <w:szCs w:val="18"/>
              </w:rPr>
              <w:t>其他负债</w:t>
            </w:r>
          </w:p>
        </w:tc>
        <w:tc>
          <w:tcPr>
            <w:tcW w:w="1559" w:type="dxa"/>
            <w:vAlign w:val="center"/>
          </w:tcPr>
          <w:p w:rsidR="0047471F" w:rsidRDefault="00172BBB">
            <w:pPr>
              <w:jc w:val="left"/>
            </w:pPr>
            <w:r>
              <w:rPr>
                <w:color w:val="000000"/>
                <w:sz w:val="18"/>
                <w:szCs w:val="18"/>
              </w:rPr>
              <w:t>-</w:t>
            </w:r>
          </w:p>
        </w:tc>
        <w:tc>
          <w:tcPr>
            <w:tcW w:w="1473" w:type="dxa"/>
            <w:vAlign w:val="center"/>
          </w:tcPr>
          <w:p w:rsidR="0047471F" w:rsidRDefault="00172BBB">
            <w:pPr>
              <w:jc w:val="left"/>
            </w:pPr>
            <w:r>
              <w:rPr>
                <w:color w:val="000000"/>
                <w:sz w:val="18"/>
                <w:szCs w:val="18"/>
              </w:rPr>
              <w:t>-</w:t>
            </w:r>
          </w:p>
        </w:tc>
        <w:tc>
          <w:tcPr>
            <w:tcW w:w="1221" w:type="dxa"/>
            <w:vAlign w:val="center"/>
          </w:tcPr>
          <w:p w:rsidR="0047471F" w:rsidRDefault="00172BBB">
            <w:pPr>
              <w:jc w:val="left"/>
            </w:pPr>
            <w:r>
              <w:rPr>
                <w:color w:val="000000"/>
                <w:sz w:val="18"/>
                <w:szCs w:val="18"/>
              </w:rPr>
              <w:t>-</w:t>
            </w:r>
          </w:p>
        </w:tc>
        <w:tc>
          <w:tcPr>
            <w:tcW w:w="1559" w:type="dxa"/>
            <w:vAlign w:val="center"/>
          </w:tcPr>
          <w:p w:rsidR="0047471F" w:rsidRDefault="00172BBB">
            <w:pPr>
              <w:jc w:val="center"/>
            </w:pPr>
            <w:r>
              <w:rPr>
                <w:color w:val="000000"/>
                <w:sz w:val="18"/>
                <w:szCs w:val="18"/>
              </w:rPr>
              <w:t>129,300.00</w:t>
            </w:r>
          </w:p>
        </w:tc>
        <w:tc>
          <w:tcPr>
            <w:tcW w:w="1446" w:type="dxa"/>
            <w:vAlign w:val="center"/>
          </w:tcPr>
          <w:p w:rsidR="0047471F" w:rsidRDefault="00172BBB">
            <w:pPr>
              <w:jc w:val="left"/>
            </w:pPr>
            <w:r>
              <w:rPr>
                <w:color w:val="000000"/>
                <w:sz w:val="18"/>
                <w:szCs w:val="18"/>
              </w:rPr>
              <w:t>129,300.00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86,200,000.00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478,201.51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86,678,201.51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108,551,796.53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119,996,000.00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43,658,000.00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63,240,725.28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335,446,521.81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7471F">
        <w:tc>
          <w:tcPr>
            <w:tcW w:w="851" w:type="dxa"/>
            <w:vAlign w:val="center"/>
          </w:tcPr>
          <w:p w:rsidR="0047471F" w:rsidRDefault="00172BBB">
            <w:pPr>
              <w:jc w:val="left"/>
            </w:pPr>
            <w:r>
              <w:rPr>
                <w:color w:val="000000"/>
                <w:sz w:val="24"/>
              </w:rPr>
              <w:t>假设</w:t>
            </w:r>
          </w:p>
        </w:tc>
        <w:tc>
          <w:tcPr>
            <w:tcW w:w="8147" w:type="dxa"/>
            <w:gridSpan w:val="3"/>
            <w:vAlign w:val="center"/>
          </w:tcPr>
          <w:p w:rsidR="0047471F" w:rsidRDefault="00172BBB">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7471F">
        <w:tc>
          <w:tcPr>
            <w:tcW w:w="852" w:type="dxa"/>
            <w:vMerge/>
          </w:tcPr>
          <w:p w:rsidR="0047471F" w:rsidRDefault="0047471F"/>
        </w:tc>
        <w:tc>
          <w:tcPr>
            <w:tcW w:w="2550" w:type="dxa"/>
            <w:vAlign w:val="center"/>
          </w:tcPr>
          <w:p w:rsidR="0047471F" w:rsidRDefault="00172BBB">
            <w:pPr>
              <w:jc w:val="left"/>
            </w:pPr>
            <w:r>
              <w:rPr>
                <w:color w:val="000000"/>
                <w:sz w:val="24"/>
              </w:rPr>
              <w:t>市场利率下降</w:t>
            </w:r>
            <w:r>
              <w:rPr>
                <w:color w:val="000000"/>
                <w:sz w:val="24"/>
              </w:rPr>
              <w:t>25</w:t>
            </w:r>
            <w:r>
              <w:rPr>
                <w:color w:val="000000"/>
                <w:sz w:val="24"/>
              </w:rPr>
              <w:t>个基点</w:t>
            </w:r>
          </w:p>
        </w:tc>
        <w:tc>
          <w:tcPr>
            <w:tcW w:w="2693" w:type="dxa"/>
            <w:vAlign w:val="center"/>
          </w:tcPr>
          <w:p w:rsidR="0047471F" w:rsidRDefault="00172BBB">
            <w:pPr>
              <w:jc w:val="right"/>
            </w:pPr>
            <w:r>
              <w:rPr>
                <w:color w:val="000000"/>
                <w:sz w:val="24"/>
              </w:rPr>
              <w:t>增加约</w:t>
            </w:r>
            <w:r>
              <w:rPr>
                <w:color w:val="000000"/>
                <w:sz w:val="24"/>
              </w:rPr>
              <w:t>175</w:t>
            </w:r>
          </w:p>
        </w:tc>
        <w:tc>
          <w:tcPr>
            <w:tcW w:w="2903" w:type="dxa"/>
            <w:vAlign w:val="center"/>
          </w:tcPr>
          <w:p w:rsidR="0047471F" w:rsidRDefault="00172BBB">
            <w:pPr>
              <w:jc w:val="right"/>
            </w:pPr>
            <w:r>
              <w:rPr>
                <w:color w:val="000000"/>
                <w:sz w:val="24"/>
              </w:rPr>
              <w:t>增加约</w:t>
            </w:r>
            <w:r>
              <w:rPr>
                <w:color w:val="000000"/>
                <w:sz w:val="24"/>
              </w:rPr>
              <w:t>173</w:t>
            </w:r>
          </w:p>
        </w:tc>
      </w:tr>
      <w:tr w:rsidR="0047471F">
        <w:tc>
          <w:tcPr>
            <w:tcW w:w="852" w:type="dxa"/>
            <w:vMerge/>
          </w:tcPr>
          <w:p w:rsidR="0047471F" w:rsidRDefault="0047471F"/>
        </w:tc>
        <w:tc>
          <w:tcPr>
            <w:tcW w:w="2550" w:type="dxa"/>
            <w:vAlign w:val="center"/>
          </w:tcPr>
          <w:p w:rsidR="0047471F" w:rsidRDefault="00172BBB">
            <w:pPr>
              <w:jc w:val="left"/>
            </w:pPr>
            <w:r>
              <w:rPr>
                <w:color w:val="000000"/>
                <w:sz w:val="24"/>
              </w:rPr>
              <w:t>市场利率上升</w:t>
            </w:r>
            <w:r>
              <w:rPr>
                <w:color w:val="000000"/>
                <w:sz w:val="24"/>
              </w:rPr>
              <w:t>25</w:t>
            </w:r>
            <w:r>
              <w:rPr>
                <w:color w:val="000000"/>
                <w:sz w:val="24"/>
              </w:rPr>
              <w:t>个基点</w:t>
            </w:r>
          </w:p>
        </w:tc>
        <w:tc>
          <w:tcPr>
            <w:tcW w:w="2693" w:type="dxa"/>
            <w:vAlign w:val="center"/>
          </w:tcPr>
          <w:p w:rsidR="0047471F" w:rsidRDefault="00172BBB">
            <w:pPr>
              <w:jc w:val="right"/>
            </w:pPr>
            <w:r>
              <w:rPr>
                <w:color w:val="000000"/>
                <w:sz w:val="24"/>
              </w:rPr>
              <w:t>减少约</w:t>
            </w:r>
            <w:r>
              <w:rPr>
                <w:color w:val="000000"/>
                <w:sz w:val="24"/>
              </w:rPr>
              <w:t>173</w:t>
            </w:r>
          </w:p>
        </w:tc>
        <w:tc>
          <w:tcPr>
            <w:tcW w:w="2903" w:type="dxa"/>
            <w:vAlign w:val="center"/>
          </w:tcPr>
          <w:p w:rsidR="0047471F" w:rsidRDefault="00172BBB">
            <w:pPr>
              <w:jc w:val="right"/>
            </w:pPr>
            <w:r>
              <w:rPr>
                <w:color w:val="000000"/>
                <w:sz w:val="24"/>
              </w:rPr>
              <w:t>减少约</w:t>
            </w:r>
            <w:r>
              <w:rPr>
                <w:color w:val="000000"/>
                <w:sz w:val="24"/>
              </w:rPr>
              <w:t>171</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7471F" w:rsidRDefault="00172BB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7471F" w:rsidRDefault="00172BB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w:t>
      </w:r>
      <w:r w:rsidRPr="005312D8">
        <w:rPr>
          <w:color w:val="000000"/>
          <w:sz w:val="24"/>
        </w:rPr>
        <w:t xml:space="preserve"> </w:t>
      </w:r>
      <w:r w:rsidRPr="005312D8">
        <w:rPr>
          <w:color w:val="000000"/>
          <w:sz w:val="24"/>
        </w:rPr>
        <w:t>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81,948,306.19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23.50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58,322,993.64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17.39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81,948,306.19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23.50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58,322,993.64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17.39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7471F">
        <w:tc>
          <w:tcPr>
            <w:tcW w:w="986" w:type="dxa"/>
            <w:vAlign w:val="center"/>
          </w:tcPr>
          <w:p w:rsidR="0047471F" w:rsidRDefault="00172BBB">
            <w:pPr>
              <w:jc w:val="left"/>
            </w:pPr>
            <w:r>
              <w:rPr>
                <w:color w:val="000000"/>
                <w:sz w:val="24"/>
              </w:rPr>
              <w:t>假设</w:t>
            </w:r>
          </w:p>
        </w:tc>
        <w:tc>
          <w:tcPr>
            <w:tcW w:w="8012" w:type="dxa"/>
            <w:gridSpan w:val="4"/>
            <w:vAlign w:val="center"/>
          </w:tcPr>
          <w:p w:rsidR="0047471F" w:rsidRDefault="00172BBB">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7471F">
        <w:tc>
          <w:tcPr>
            <w:tcW w:w="994" w:type="dxa"/>
            <w:gridSpan w:val="2"/>
            <w:vMerge/>
          </w:tcPr>
          <w:p w:rsidR="0047471F" w:rsidRDefault="0047471F"/>
        </w:tc>
        <w:tc>
          <w:tcPr>
            <w:tcW w:w="3259" w:type="dxa"/>
            <w:vAlign w:val="center"/>
          </w:tcPr>
          <w:p w:rsidR="0047471F" w:rsidRDefault="00172BBB">
            <w:r>
              <w:rPr>
                <w:color w:val="000000"/>
                <w:sz w:val="24"/>
              </w:rPr>
              <w:t xml:space="preserve">1. </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47471F" w:rsidRDefault="00172BBB">
            <w:pPr>
              <w:jc w:val="right"/>
            </w:pPr>
            <w:r>
              <w:rPr>
                <w:color w:val="000000"/>
                <w:sz w:val="24"/>
              </w:rPr>
              <w:t>增加约</w:t>
            </w:r>
            <w:r>
              <w:rPr>
                <w:color w:val="000000"/>
                <w:sz w:val="24"/>
              </w:rPr>
              <w:t>132</w:t>
            </w:r>
          </w:p>
        </w:tc>
        <w:tc>
          <w:tcPr>
            <w:tcW w:w="2619" w:type="dxa"/>
            <w:vAlign w:val="center"/>
          </w:tcPr>
          <w:p w:rsidR="0047471F" w:rsidRDefault="00BA4538">
            <w:pPr>
              <w:jc w:val="right"/>
            </w:pPr>
            <w:r>
              <w:rPr>
                <w:rFonts w:hint="eastAsia"/>
                <w:color w:val="000000"/>
                <w:sz w:val="24"/>
              </w:rPr>
              <w:t>无</w:t>
            </w:r>
            <w:r>
              <w:rPr>
                <w:color w:val="000000"/>
                <w:sz w:val="24"/>
              </w:rPr>
              <w:t>重大</w:t>
            </w:r>
            <w:r>
              <w:rPr>
                <w:rFonts w:hint="eastAsia"/>
                <w:color w:val="000000"/>
                <w:sz w:val="24"/>
              </w:rPr>
              <w:t>影响</w:t>
            </w:r>
          </w:p>
        </w:tc>
      </w:tr>
      <w:tr w:rsidR="0047471F">
        <w:tc>
          <w:tcPr>
            <w:tcW w:w="994" w:type="dxa"/>
            <w:gridSpan w:val="2"/>
            <w:vMerge/>
          </w:tcPr>
          <w:p w:rsidR="0047471F" w:rsidRDefault="0047471F"/>
        </w:tc>
        <w:tc>
          <w:tcPr>
            <w:tcW w:w="3259" w:type="dxa"/>
            <w:vAlign w:val="center"/>
          </w:tcPr>
          <w:p w:rsidR="0047471F" w:rsidRDefault="00172BBB">
            <w:r>
              <w:rPr>
                <w:color w:val="000000"/>
                <w:sz w:val="24"/>
              </w:rPr>
              <w:t xml:space="preserve">2. </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47471F" w:rsidRDefault="00172BBB">
            <w:pPr>
              <w:jc w:val="right"/>
            </w:pPr>
            <w:r>
              <w:rPr>
                <w:color w:val="000000"/>
                <w:sz w:val="24"/>
              </w:rPr>
              <w:t>减少约</w:t>
            </w:r>
            <w:r>
              <w:rPr>
                <w:color w:val="000000"/>
                <w:sz w:val="24"/>
              </w:rPr>
              <w:t>132</w:t>
            </w:r>
          </w:p>
        </w:tc>
        <w:tc>
          <w:tcPr>
            <w:tcW w:w="2619" w:type="dxa"/>
            <w:vAlign w:val="center"/>
          </w:tcPr>
          <w:p w:rsidR="0047471F" w:rsidRDefault="00BA4538">
            <w:pPr>
              <w:jc w:val="right"/>
            </w:pPr>
            <w:r>
              <w:rPr>
                <w:rFonts w:hint="eastAsia"/>
                <w:color w:val="000000"/>
                <w:sz w:val="24"/>
              </w:rPr>
              <w:t>无</w:t>
            </w:r>
            <w:r>
              <w:rPr>
                <w:color w:val="000000"/>
                <w:sz w:val="24"/>
              </w:rPr>
              <w:t>重大</w:t>
            </w:r>
            <w:r>
              <w:rPr>
                <w:rFonts w:hint="eastAsia"/>
                <w:color w:val="000000"/>
                <w:sz w:val="24"/>
              </w:rPr>
              <w:t>影响</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日，本基金持有的交易性权益类投资公允价值占基金资产净值的比例为</w:t>
      </w:r>
      <w:r w:rsidRPr="005312D8">
        <w:rPr>
          <w:kern w:val="0"/>
          <w:sz w:val="24"/>
        </w:rPr>
        <w:t>17.39%</w:t>
      </w:r>
      <w:r w:rsidRPr="005312D8">
        <w:rPr>
          <w:kern w:val="0"/>
          <w:sz w:val="24"/>
        </w:rPr>
        <w:t>，因此除市场利率和外汇汇率以外的市场价格因素的变动对于本基金资产净值无重大影响。</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823"/>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82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81,948,306.19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14.65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81,948,306.19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14.65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448,379,194.00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448,379,194.00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21,127,101.39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3.78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7,865,011.27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559,319,612.85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082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1082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211,349.25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25,177,107.28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6,694,357.12</w:t>
            </w:r>
          </w:p>
        </w:tc>
        <w:tc>
          <w:tcPr>
            <w:tcW w:w="2052" w:type="dxa"/>
            <w:vAlign w:val="center"/>
          </w:tcPr>
          <w:p w:rsidR="001548F9" w:rsidRPr="005312D8" w:rsidRDefault="001548F9" w:rsidP="0048308E">
            <w:pPr>
              <w:spacing w:before="29" w:line="288" w:lineRule="auto"/>
              <w:jc w:val="right"/>
              <w:rPr>
                <w:sz w:val="24"/>
              </w:rPr>
            </w:pPr>
            <w:r w:rsidRPr="005312D8">
              <w:rPr>
                <w:sz w:val="24"/>
              </w:rPr>
              <w:t>1.92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1,355,000.00</w:t>
            </w:r>
          </w:p>
        </w:tc>
        <w:tc>
          <w:tcPr>
            <w:tcW w:w="2052" w:type="dxa"/>
            <w:vAlign w:val="center"/>
          </w:tcPr>
          <w:p w:rsidR="001548F9" w:rsidRPr="005312D8" w:rsidRDefault="001548F9" w:rsidP="0048308E">
            <w:pPr>
              <w:spacing w:before="29" w:line="288" w:lineRule="auto"/>
              <w:jc w:val="right"/>
              <w:rPr>
                <w:sz w:val="24"/>
              </w:rPr>
            </w:pPr>
            <w:r w:rsidRPr="005312D8">
              <w:rPr>
                <w:sz w:val="24"/>
              </w:rPr>
              <w:t>0.39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41,263,949.94</w:t>
            </w:r>
          </w:p>
        </w:tc>
        <w:tc>
          <w:tcPr>
            <w:tcW w:w="2052" w:type="dxa"/>
            <w:vAlign w:val="center"/>
          </w:tcPr>
          <w:p w:rsidR="001548F9" w:rsidRPr="005312D8" w:rsidRDefault="001548F9" w:rsidP="0048308E">
            <w:pPr>
              <w:spacing w:before="29" w:line="288" w:lineRule="auto"/>
              <w:jc w:val="right"/>
              <w:rPr>
                <w:sz w:val="24"/>
              </w:rPr>
            </w:pPr>
            <w:r w:rsidRPr="005312D8">
              <w:rPr>
                <w:sz w:val="24"/>
              </w:rPr>
              <w:t>11.83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7,223,436.00</w:t>
            </w:r>
          </w:p>
        </w:tc>
        <w:tc>
          <w:tcPr>
            <w:tcW w:w="2052" w:type="dxa"/>
            <w:vAlign w:val="center"/>
          </w:tcPr>
          <w:p w:rsidR="001548F9" w:rsidRPr="005312D8" w:rsidRDefault="001548F9" w:rsidP="0048308E">
            <w:pPr>
              <w:spacing w:before="29" w:line="288" w:lineRule="auto"/>
              <w:jc w:val="right"/>
              <w:rPr>
                <w:sz w:val="24"/>
              </w:rPr>
            </w:pPr>
            <w:r w:rsidRPr="005312D8">
              <w:rPr>
                <w:sz w:val="24"/>
              </w:rPr>
              <w:t>2.07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81,948,306.19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23.50</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1082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1082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7471F">
        <w:tc>
          <w:tcPr>
            <w:tcW w:w="862" w:type="dxa"/>
            <w:vAlign w:val="center"/>
          </w:tcPr>
          <w:p w:rsidR="0047471F" w:rsidRDefault="00172BBB">
            <w:pPr>
              <w:jc w:val="center"/>
            </w:pPr>
            <w:r>
              <w:rPr>
                <w:color w:val="000000"/>
                <w:sz w:val="24"/>
              </w:rPr>
              <w:t>1</w:t>
            </w:r>
          </w:p>
        </w:tc>
        <w:tc>
          <w:tcPr>
            <w:tcW w:w="1346" w:type="dxa"/>
            <w:vAlign w:val="center"/>
          </w:tcPr>
          <w:p w:rsidR="0047471F" w:rsidRDefault="00172BBB">
            <w:pPr>
              <w:jc w:val="center"/>
            </w:pPr>
            <w:r>
              <w:rPr>
                <w:color w:val="000000"/>
                <w:sz w:val="24"/>
              </w:rPr>
              <w:t>601288</w:t>
            </w:r>
          </w:p>
        </w:tc>
        <w:tc>
          <w:tcPr>
            <w:tcW w:w="1795" w:type="dxa"/>
            <w:vAlign w:val="center"/>
          </w:tcPr>
          <w:p w:rsidR="0047471F" w:rsidRDefault="00172BBB">
            <w:pPr>
              <w:jc w:val="center"/>
            </w:pPr>
            <w:r>
              <w:rPr>
                <w:color w:val="000000"/>
                <w:sz w:val="24"/>
              </w:rPr>
              <w:t>农业银行</w:t>
            </w:r>
          </w:p>
        </w:tc>
        <w:tc>
          <w:tcPr>
            <w:tcW w:w="1346" w:type="dxa"/>
            <w:vAlign w:val="center"/>
          </w:tcPr>
          <w:p w:rsidR="0047471F" w:rsidRDefault="00172BBB">
            <w:pPr>
              <w:jc w:val="right"/>
            </w:pPr>
            <w:r>
              <w:rPr>
                <w:color w:val="000000"/>
                <w:sz w:val="24"/>
              </w:rPr>
              <w:t>3,475,300</w:t>
            </w:r>
          </w:p>
        </w:tc>
        <w:tc>
          <w:tcPr>
            <w:tcW w:w="1944" w:type="dxa"/>
            <w:vAlign w:val="center"/>
          </w:tcPr>
          <w:p w:rsidR="0047471F" w:rsidRDefault="00172BBB">
            <w:pPr>
              <w:jc w:val="right"/>
            </w:pPr>
            <w:r>
              <w:rPr>
                <w:color w:val="000000"/>
                <w:sz w:val="24"/>
              </w:rPr>
              <w:t>12,511,080.00</w:t>
            </w:r>
          </w:p>
        </w:tc>
        <w:tc>
          <w:tcPr>
            <w:tcW w:w="1705" w:type="dxa"/>
            <w:vAlign w:val="center"/>
          </w:tcPr>
          <w:p w:rsidR="0047471F" w:rsidRDefault="00172BBB">
            <w:pPr>
              <w:jc w:val="right"/>
            </w:pPr>
            <w:r>
              <w:rPr>
                <w:color w:val="000000"/>
                <w:sz w:val="24"/>
              </w:rPr>
              <w:t>3.59</w:t>
            </w:r>
          </w:p>
        </w:tc>
      </w:tr>
      <w:tr w:rsidR="0047471F">
        <w:tc>
          <w:tcPr>
            <w:tcW w:w="862" w:type="dxa"/>
            <w:vAlign w:val="center"/>
          </w:tcPr>
          <w:p w:rsidR="0047471F" w:rsidRDefault="00172BBB">
            <w:pPr>
              <w:jc w:val="center"/>
            </w:pPr>
            <w:r>
              <w:rPr>
                <w:color w:val="000000"/>
                <w:sz w:val="24"/>
              </w:rPr>
              <w:t>2</w:t>
            </w:r>
          </w:p>
        </w:tc>
        <w:tc>
          <w:tcPr>
            <w:tcW w:w="1346" w:type="dxa"/>
            <w:vAlign w:val="center"/>
          </w:tcPr>
          <w:p w:rsidR="0047471F" w:rsidRDefault="00172BBB">
            <w:pPr>
              <w:jc w:val="center"/>
            </w:pPr>
            <w:r>
              <w:rPr>
                <w:color w:val="000000"/>
                <w:sz w:val="24"/>
              </w:rPr>
              <w:t>601398</w:t>
            </w:r>
          </w:p>
        </w:tc>
        <w:tc>
          <w:tcPr>
            <w:tcW w:w="1795" w:type="dxa"/>
            <w:vAlign w:val="center"/>
          </w:tcPr>
          <w:p w:rsidR="0047471F" w:rsidRDefault="00172BBB">
            <w:pPr>
              <w:jc w:val="center"/>
            </w:pPr>
            <w:r>
              <w:rPr>
                <w:color w:val="000000"/>
                <w:sz w:val="24"/>
              </w:rPr>
              <w:t>工商银行</w:t>
            </w:r>
          </w:p>
        </w:tc>
        <w:tc>
          <w:tcPr>
            <w:tcW w:w="1346" w:type="dxa"/>
            <w:vAlign w:val="center"/>
          </w:tcPr>
          <w:p w:rsidR="0047471F" w:rsidRDefault="00172BBB">
            <w:pPr>
              <w:jc w:val="right"/>
            </w:pPr>
            <w:r>
              <w:rPr>
                <w:color w:val="000000"/>
                <w:sz w:val="24"/>
              </w:rPr>
              <w:t>2,000,000</w:t>
            </w:r>
          </w:p>
        </w:tc>
        <w:tc>
          <w:tcPr>
            <w:tcW w:w="1944" w:type="dxa"/>
            <w:vAlign w:val="center"/>
          </w:tcPr>
          <w:p w:rsidR="0047471F" w:rsidRDefault="00172BBB">
            <w:pPr>
              <w:jc w:val="right"/>
            </w:pPr>
            <w:r>
              <w:rPr>
                <w:color w:val="000000"/>
                <w:sz w:val="24"/>
              </w:rPr>
              <w:t>11,780,000.00</w:t>
            </w:r>
          </w:p>
        </w:tc>
        <w:tc>
          <w:tcPr>
            <w:tcW w:w="1705" w:type="dxa"/>
            <w:vAlign w:val="center"/>
          </w:tcPr>
          <w:p w:rsidR="0047471F" w:rsidRDefault="00172BBB">
            <w:pPr>
              <w:jc w:val="right"/>
            </w:pPr>
            <w:r>
              <w:rPr>
                <w:color w:val="000000"/>
                <w:sz w:val="24"/>
              </w:rPr>
              <w:t>3.38</w:t>
            </w:r>
          </w:p>
        </w:tc>
      </w:tr>
      <w:tr w:rsidR="0047471F">
        <w:tc>
          <w:tcPr>
            <w:tcW w:w="862" w:type="dxa"/>
            <w:vAlign w:val="center"/>
          </w:tcPr>
          <w:p w:rsidR="0047471F" w:rsidRDefault="00172BBB">
            <w:pPr>
              <w:jc w:val="center"/>
            </w:pPr>
            <w:r>
              <w:rPr>
                <w:color w:val="000000"/>
                <w:sz w:val="24"/>
              </w:rPr>
              <w:t>3</w:t>
            </w:r>
          </w:p>
        </w:tc>
        <w:tc>
          <w:tcPr>
            <w:tcW w:w="1346" w:type="dxa"/>
            <w:vAlign w:val="center"/>
          </w:tcPr>
          <w:p w:rsidR="0047471F" w:rsidRDefault="00172BBB">
            <w:pPr>
              <w:jc w:val="center"/>
            </w:pPr>
            <w:r>
              <w:rPr>
                <w:color w:val="000000"/>
                <w:sz w:val="24"/>
              </w:rPr>
              <w:t>601601</w:t>
            </w:r>
          </w:p>
        </w:tc>
        <w:tc>
          <w:tcPr>
            <w:tcW w:w="1795" w:type="dxa"/>
            <w:vAlign w:val="center"/>
          </w:tcPr>
          <w:p w:rsidR="0047471F" w:rsidRDefault="00172BBB">
            <w:pPr>
              <w:jc w:val="center"/>
            </w:pPr>
            <w:r>
              <w:rPr>
                <w:color w:val="000000"/>
                <w:sz w:val="24"/>
              </w:rPr>
              <w:t>中国太保</w:t>
            </w:r>
          </w:p>
        </w:tc>
        <w:tc>
          <w:tcPr>
            <w:tcW w:w="1346" w:type="dxa"/>
            <w:vAlign w:val="center"/>
          </w:tcPr>
          <w:p w:rsidR="0047471F" w:rsidRDefault="00172BBB">
            <w:pPr>
              <w:jc w:val="right"/>
            </w:pPr>
            <w:r>
              <w:rPr>
                <w:color w:val="000000"/>
                <w:sz w:val="24"/>
              </w:rPr>
              <w:t>200,000</w:t>
            </w:r>
          </w:p>
        </w:tc>
        <w:tc>
          <w:tcPr>
            <w:tcW w:w="1944" w:type="dxa"/>
            <w:vAlign w:val="center"/>
          </w:tcPr>
          <w:p w:rsidR="0047471F" w:rsidRDefault="00172BBB">
            <w:pPr>
              <w:jc w:val="right"/>
            </w:pPr>
            <w:r>
              <w:rPr>
                <w:color w:val="000000"/>
                <w:sz w:val="24"/>
              </w:rPr>
              <w:t>7,302,000.00</w:t>
            </w:r>
          </w:p>
        </w:tc>
        <w:tc>
          <w:tcPr>
            <w:tcW w:w="1705" w:type="dxa"/>
            <w:vAlign w:val="center"/>
          </w:tcPr>
          <w:p w:rsidR="0047471F" w:rsidRDefault="00172BBB">
            <w:pPr>
              <w:jc w:val="right"/>
            </w:pPr>
            <w:r>
              <w:rPr>
                <w:color w:val="000000"/>
                <w:sz w:val="24"/>
              </w:rPr>
              <w:t>2.09</w:t>
            </w:r>
          </w:p>
        </w:tc>
      </w:tr>
      <w:tr w:rsidR="0047471F">
        <w:tc>
          <w:tcPr>
            <w:tcW w:w="862" w:type="dxa"/>
            <w:vAlign w:val="center"/>
          </w:tcPr>
          <w:p w:rsidR="0047471F" w:rsidRDefault="00172BBB">
            <w:pPr>
              <w:jc w:val="center"/>
            </w:pPr>
            <w:r>
              <w:rPr>
                <w:color w:val="000000"/>
                <w:sz w:val="24"/>
              </w:rPr>
              <w:t>4</w:t>
            </w:r>
          </w:p>
        </w:tc>
        <w:tc>
          <w:tcPr>
            <w:tcW w:w="1346" w:type="dxa"/>
            <w:vAlign w:val="center"/>
          </w:tcPr>
          <w:p w:rsidR="0047471F" w:rsidRDefault="00172BBB">
            <w:pPr>
              <w:jc w:val="center"/>
            </w:pPr>
            <w:r>
              <w:rPr>
                <w:color w:val="000000"/>
                <w:sz w:val="24"/>
              </w:rPr>
              <w:t>600048</w:t>
            </w:r>
          </w:p>
        </w:tc>
        <w:tc>
          <w:tcPr>
            <w:tcW w:w="1795" w:type="dxa"/>
            <w:vAlign w:val="center"/>
          </w:tcPr>
          <w:p w:rsidR="0047471F" w:rsidRDefault="00172BBB">
            <w:pPr>
              <w:jc w:val="center"/>
            </w:pPr>
            <w:r>
              <w:rPr>
                <w:color w:val="000000"/>
                <w:sz w:val="24"/>
              </w:rPr>
              <w:t>保利地产</w:t>
            </w:r>
          </w:p>
        </w:tc>
        <w:tc>
          <w:tcPr>
            <w:tcW w:w="1346" w:type="dxa"/>
            <w:vAlign w:val="center"/>
          </w:tcPr>
          <w:p w:rsidR="0047471F" w:rsidRDefault="00172BBB">
            <w:pPr>
              <w:jc w:val="right"/>
            </w:pPr>
            <w:r>
              <w:rPr>
                <w:color w:val="000000"/>
                <w:sz w:val="24"/>
              </w:rPr>
              <w:t>566,100</w:t>
            </w:r>
          </w:p>
        </w:tc>
        <w:tc>
          <w:tcPr>
            <w:tcW w:w="1944" w:type="dxa"/>
            <w:vAlign w:val="center"/>
          </w:tcPr>
          <w:p w:rsidR="0047471F" w:rsidRDefault="00172BBB">
            <w:pPr>
              <w:jc w:val="right"/>
            </w:pPr>
            <w:r>
              <w:rPr>
                <w:color w:val="000000"/>
                <w:sz w:val="24"/>
              </w:rPr>
              <w:t>7,223,436.00</w:t>
            </w:r>
          </w:p>
        </w:tc>
        <w:tc>
          <w:tcPr>
            <w:tcW w:w="1705" w:type="dxa"/>
            <w:vAlign w:val="center"/>
          </w:tcPr>
          <w:p w:rsidR="0047471F" w:rsidRDefault="00172BBB">
            <w:pPr>
              <w:jc w:val="right"/>
            </w:pPr>
            <w:r>
              <w:rPr>
                <w:color w:val="000000"/>
                <w:sz w:val="24"/>
              </w:rPr>
              <w:t>2.07</w:t>
            </w:r>
          </w:p>
        </w:tc>
      </w:tr>
      <w:tr w:rsidR="0047471F">
        <w:tc>
          <w:tcPr>
            <w:tcW w:w="862" w:type="dxa"/>
            <w:vAlign w:val="center"/>
          </w:tcPr>
          <w:p w:rsidR="0047471F" w:rsidRDefault="00172BBB">
            <w:pPr>
              <w:jc w:val="center"/>
            </w:pPr>
            <w:r>
              <w:rPr>
                <w:color w:val="000000"/>
                <w:sz w:val="24"/>
              </w:rPr>
              <w:t>5</w:t>
            </w:r>
          </w:p>
        </w:tc>
        <w:tc>
          <w:tcPr>
            <w:tcW w:w="1346" w:type="dxa"/>
            <w:vAlign w:val="center"/>
          </w:tcPr>
          <w:p w:rsidR="0047471F" w:rsidRDefault="00172BBB">
            <w:pPr>
              <w:jc w:val="center"/>
            </w:pPr>
            <w:r>
              <w:rPr>
                <w:color w:val="000000"/>
                <w:sz w:val="24"/>
              </w:rPr>
              <w:t>600009</w:t>
            </w:r>
          </w:p>
        </w:tc>
        <w:tc>
          <w:tcPr>
            <w:tcW w:w="1795" w:type="dxa"/>
            <w:vAlign w:val="center"/>
          </w:tcPr>
          <w:p w:rsidR="0047471F" w:rsidRDefault="00172BBB">
            <w:pPr>
              <w:jc w:val="center"/>
            </w:pPr>
            <w:r>
              <w:rPr>
                <w:color w:val="000000"/>
                <w:sz w:val="24"/>
              </w:rPr>
              <w:t>上海机场</w:t>
            </w:r>
          </w:p>
        </w:tc>
        <w:tc>
          <w:tcPr>
            <w:tcW w:w="1346" w:type="dxa"/>
            <w:vAlign w:val="center"/>
          </w:tcPr>
          <w:p w:rsidR="0047471F" w:rsidRDefault="00172BBB">
            <w:pPr>
              <w:jc w:val="right"/>
            </w:pPr>
            <w:r>
              <w:rPr>
                <w:color w:val="000000"/>
                <w:sz w:val="24"/>
              </w:rPr>
              <w:t>79,904</w:t>
            </w:r>
          </w:p>
        </w:tc>
        <w:tc>
          <w:tcPr>
            <w:tcW w:w="1944" w:type="dxa"/>
            <w:vAlign w:val="center"/>
          </w:tcPr>
          <w:p w:rsidR="0047471F" w:rsidRDefault="00172BBB">
            <w:pPr>
              <w:jc w:val="right"/>
            </w:pPr>
            <w:r>
              <w:rPr>
                <w:color w:val="000000"/>
                <w:sz w:val="24"/>
              </w:rPr>
              <w:t>6,694,357.12</w:t>
            </w:r>
          </w:p>
        </w:tc>
        <w:tc>
          <w:tcPr>
            <w:tcW w:w="1705" w:type="dxa"/>
            <w:vAlign w:val="center"/>
          </w:tcPr>
          <w:p w:rsidR="0047471F" w:rsidRDefault="00172BBB">
            <w:pPr>
              <w:jc w:val="right"/>
            </w:pPr>
            <w:r>
              <w:rPr>
                <w:color w:val="000000"/>
                <w:sz w:val="24"/>
              </w:rPr>
              <w:t>1.92</w:t>
            </w:r>
          </w:p>
        </w:tc>
      </w:tr>
      <w:tr w:rsidR="0047471F">
        <w:tc>
          <w:tcPr>
            <w:tcW w:w="862" w:type="dxa"/>
            <w:vAlign w:val="center"/>
          </w:tcPr>
          <w:p w:rsidR="0047471F" w:rsidRDefault="00172BBB">
            <w:pPr>
              <w:jc w:val="center"/>
            </w:pPr>
            <w:r>
              <w:rPr>
                <w:color w:val="000000"/>
                <w:sz w:val="24"/>
              </w:rPr>
              <w:t>6</w:t>
            </w:r>
          </w:p>
        </w:tc>
        <w:tc>
          <w:tcPr>
            <w:tcW w:w="1346" w:type="dxa"/>
            <w:vAlign w:val="center"/>
          </w:tcPr>
          <w:p w:rsidR="0047471F" w:rsidRDefault="00172BBB">
            <w:pPr>
              <w:jc w:val="center"/>
            </w:pPr>
            <w:r>
              <w:rPr>
                <w:color w:val="000000"/>
                <w:sz w:val="24"/>
              </w:rPr>
              <w:t>601336</w:t>
            </w:r>
          </w:p>
        </w:tc>
        <w:tc>
          <w:tcPr>
            <w:tcW w:w="1795" w:type="dxa"/>
            <w:vAlign w:val="center"/>
          </w:tcPr>
          <w:p w:rsidR="0047471F" w:rsidRDefault="00172BBB">
            <w:pPr>
              <w:jc w:val="center"/>
            </w:pPr>
            <w:r>
              <w:rPr>
                <w:color w:val="000000"/>
                <w:sz w:val="24"/>
              </w:rPr>
              <w:t>新华保险</w:t>
            </w:r>
          </w:p>
        </w:tc>
        <w:tc>
          <w:tcPr>
            <w:tcW w:w="1346" w:type="dxa"/>
            <w:vAlign w:val="center"/>
          </w:tcPr>
          <w:p w:rsidR="0047471F" w:rsidRDefault="00172BBB">
            <w:pPr>
              <w:jc w:val="right"/>
            </w:pPr>
            <w:r>
              <w:rPr>
                <w:color w:val="000000"/>
                <w:sz w:val="24"/>
              </w:rPr>
              <w:t>100,000</w:t>
            </w:r>
          </w:p>
        </w:tc>
        <w:tc>
          <w:tcPr>
            <w:tcW w:w="1944" w:type="dxa"/>
            <w:vAlign w:val="center"/>
          </w:tcPr>
          <w:p w:rsidR="0047471F" w:rsidRDefault="00172BBB">
            <w:pPr>
              <w:jc w:val="right"/>
            </w:pPr>
            <w:r>
              <w:rPr>
                <w:color w:val="000000"/>
                <w:sz w:val="24"/>
              </w:rPr>
              <w:t>5,503,000.00</w:t>
            </w:r>
          </w:p>
        </w:tc>
        <w:tc>
          <w:tcPr>
            <w:tcW w:w="1705" w:type="dxa"/>
            <w:vAlign w:val="center"/>
          </w:tcPr>
          <w:p w:rsidR="0047471F" w:rsidRDefault="00172BBB">
            <w:pPr>
              <w:jc w:val="right"/>
            </w:pPr>
            <w:r>
              <w:rPr>
                <w:color w:val="000000"/>
                <w:sz w:val="24"/>
              </w:rPr>
              <w:t>1.58</w:t>
            </w:r>
          </w:p>
        </w:tc>
      </w:tr>
      <w:tr w:rsidR="0047471F">
        <w:tc>
          <w:tcPr>
            <w:tcW w:w="862" w:type="dxa"/>
            <w:vAlign w:val="center"/>
          </w:tcPr>
          <w:p w:rsidR="0047471F" w:rsidRDefault="00172BBB">
            <w:pPr>
              <w:jc w:val="center"/>
            </w:pPr>
            <w:r>
              <w:rPr>
                <w:color w:val="000000"/>
                <w:sz w:val="24"/>
              </w:rPr>
              <w:t>7</w:t>
            </w:r>
          </w:p>
        </w:tc>
        <w:tc>
          <w:tcPr>
            <w:tcW w:w="1346" w:type="dxa"/>
            <w:vAlign w:val="center"/>
          </w:tcPr>
          <w:p w:rsidR="0047471F" w:rsidRDefault="00172BBB">
            <w:pPr>
              <w:jc w:val="center"/>
            </w:pPr>
            <w:r>
              <w:rPr>
                <w:color w:val="000000"/>
                <w:sz w:val="24"/>
              </w:rPr>
              <w:t>002271</w:t>
            </w:r>
          </w:p>
        </w:tc>
        <w:tc>
          <w:tcPr>
            <w:tcW w:w="1795" w:type="dxa"/>
            <w:vAlign w:val="center"/>
          </w:tcPr>
          <w:p w:rsidR="0047471F" w:rsidRDefault="00172BBB">
            <w:pPr>
              <w:jc w:val="center"/>
            </w:pPr>
            <w:r>
              <w:rPr>
                <w:color w:val="000000"/>
                <w:sz w:val="24"/>
              </w:rPr>
              <w:t>东方雨虹</w:t>
            </w:r>
          </w:p>
        </w:tc>
        <w:tc>
          <w:tcPr>
            <w:tcW w:w="1346" w:type="dxa"/>
            <w:vAlign w:val="center"/>
          </w:tcPr>
          <w:p w:rsidR="0047471F" w:rsidRDefault="00172BBB">
            <w:pPr>
              <w:jc w:val="right"/>
            </w:pPr>
            <w:r>
              <w:rPr>
                <w:color w:val="000000"/>
                <w:sz w:val="24"/>
              </w:rPr>
              <w:t>200,000</w:t>
            </w:r>
          </w:p>
        </w:tc>
        <w:tc>
          <w:tcPr>
            <w:tcW w:w="1944" w:type="dxa"/>
            <w:vAlign w:val="center"/>
          </w:tcPr>
          <w:p w:rsidR="0047471F" w:rsidRDefault="00172BBB">
            <w:pPr>
              <w:jc w:val="right"/>
            </w:pPr>
            <w:r>
              <w:rPr>
                <w:color w:val="000000"/>
                <w:sz w:val="24"/>
              </w:rPr>
              <w:t>4,532,000.00</w:t>
            </w:r>
          </w:p>
        </w:tc>
        <w:tc>
          <w:tcPr>
            <w:tcW w:w="1705" w:type="dxa"/>
            <w:vAlign w:val="center"/>
          </w:tcPr>
          <w:p w:rsidR="0047471F" w:rsidRDefault="00172BBB">
            <w:pPr>
              <w:jc w:val="right"/>
            </w:pPr>
            <w:r>
              <w:rPr>
                <w:color w:val="000000"/>
                <w:sz w:val="24"/>
              </w:rPr>
              <w:t>1.30</w:t>
            </w:r>
          </w:p>
        </w:tc>
      </w:tr>
      <w:tr w:rsidR="0047471F">
        <w:tc>
          <w:tcPr>
            <w:tcW w:w="862" w:type="dxa"/>
            <w:vAlign w:val="center"/>
          </w:tcPr>
          <w:p w:rsidR="0047471F" w:rsidRDefault="00172BBB">
            <w:pPr>
              <w:jc w:val="center"/>
            </w:pPr>
            <w:r>
              <w:rPr>
                <w:color w:val="000000"/>
                <w:sz w:val="24"/>
              </w:rPr>
              <w:t>8</w:t>
            </w:r>
          </w:p>
        </w:tc>
        <w:tc>
          <w:tcPr>
            <w:tcW w:w="1346" w:type="dxa"/>
            <w:vAlign w:val="center"/>
          </w:tcPr>
          <w:p w:rsidR="0047471F" w:rsidRDefault="00172BBB">
            <w:pPr>
              <w:jc w:val="center"/>
            </w:pPr>
            <w:r>
              <w:rPr>
                <w:color w:val="000000"/>
                <w:sz w:val="24"/>
              </w:rPr>
              <w:t>600741</w:t>
            </w:r>
          </w:p>
        </w:tc>
        <w:tc>
          <w:tcPr>
            <w:tcW w:w="1795" w:type="dxa"/>
            <w:vAlign w:val="center"/>
          </w:tcPr>
          <w:p w:rsidR="0047471F" w:rsidRDefault="00172BBB">
            <w:pPr>
              <w:jc w:val="center"/>
            </w:pPr>
            <w:r>
              <w:rPr>
                <w:color w:val="000000"/>
                <w:sz w:val="24"/>
              </w:rPr>
              <w:t>华</w:t>
            </w:r>
            <w:proofErr w:type="gramStart"/>
            <w:r>
              <w:rPr>
                <w:color w:val="000000"/>
                <w:sz w:val="24"/>
              </w:rPr>
              <w:t>域汽车</w:t>
            </w:r>
            <w:proofErr w:type="gramEnd"/>
          </w:p>
        </w:tc>
        <w:tc>
          <w:tcPr>
            <w:tcW w:w="1346" w:type="dxa"/>
            <w:vAlign w:val="center"/>
          </w:tcPr>
          <w:p w:rsidR="0047471F" w:rsidRDefault="00172BBB">
            <w:pPr>
              <w:jc w:val="right"/>
            </w:pPr>
            <w:r>
              <w:rPr>
                <w:color w:val="000000"/>
                <w:sz w:val="24"/>
              </w:rPr>
              <w:t>200,000</w:t>
            </w:r>
          </w:p>
        </w:tc>
        <w:tc>
          <w:tcPr>
            <w:tcW w:w="1944" w:type="dxa"/>
            <w:vAlign w:val="center"/>
          </w:tcPr>
          <w:p w:rsidR="0047471F" w:rsidRDefault="00172BBB">
            <w:pPr>
              <w:jc w:val="right"/>
            </w:pPr>
            <w:r>
              <w:rPr>
                <w:color w:val="000000"/>
                <w:sz w:val="24"/>
              </w:rPr>
              <w:t>4,320,000.00</w:t>
            </w:r>
          </w:p>
        </w:tc>
        <w:tc>
          <w:tcPr>
            <w:tcW w:w="1705" w:type="dxa"/>
            <w:vAlign w:val="center"/>
          </w:tcPr>
          <w:p w:rsidR="0047471F" w:rsidRDefault="00172BBB">
            <w:pPr>
              <w:jc w:val="right"/>
            </w:pPr>
            <w:r>
              <w:rPr>
                <w:color w:val="000000"/>
                <w:sz w:val="24"/>
              </w:rPr>
              <w:t>1.24</w:t>
            </w:r>
          </w:p>
        </w:tc>
      </w:tr>
      <w:tr w:rsidR="0047471F">
        <w:tc>
          <w:tcPr>
            <w:tcW w:w="862" w:type="dxa"/>
            <w:vAlign w:val="center"/>
          </w:tcPr>
          <w:p w:rsidR="0047471F" w:rsidRDefault="00172BBB">
            <w:pPr>
              <w:jc w:val="center"/>
            </w:pPr>
            <w:r>
              <w:rPr>
                <w:color w:val="000000"/>
                <w:sz w:val="24"/>
              </w:rPr>
              <w:t>9</w:t>
            </w:r>
          </w:p>
        </w:tc>
        <w:tc>
          <w:tcPr>
            <w:tcW w:w="1346" w:type="dxa"/>
            <w:vAlign w:val="center"/>
          </w:tcPr>
          <w:p w:rsidR="0047471F" w:rsidRDefault="00172BBB">
            <w:pPr>
              <w:jc w:val="center"/>
            </w:pPr>
            <w:r>
              <w:rPr>
                <w:color w:val="000000"/>
                <w:sz w:val="24"/>
              </w:rPr>
              <w:t>000001</w:t>
            </w:r>
          </w:p>
        </w:tc>
        <w:tc>
          <w:tcPr>
            <w:tcW w:w="1795" w:type="dxa"/>
            <w:vAlign w:val="center"/>
          </w:tcPr>
          <w:p w:rsidR="0047471F" w:rsidRDefault="00172BBB">
            <w:pPr>
              <w:jc w:val="center"/>
            </w:pPr>
            <w:r>
              <w:rPr>
                <w:color w:val="000000"/>
                <w:sz w:val="24"/>
              </w:rPr>
              <w:t>平安银行</w:t>
            </w:r>
          </w:p>
        </w:tc>
        <w:tc>
          <w:tcPr>
            <w:tcW w:w="1346" w:type="dxa"/>
            <w:vAlign w:val="center"/>
          </w:tcPr>
          <w:p w:rsidR="0047471F" w:rsidRDefault="00172BBB">
            <w:pPr>
              <w:jc w:val="right"/>
            </w:pPr>
            <w:r>
              <w:rPr>
                <w:color w:val="000000"/>
                <w:sz w:val="24"/>
              </w:rPr>
              <w:t>300,000</w:t>
            </w:r>
          </w:p>
        </w:tc>
        <w:tc>
          <w:tcPr>
            <w:tcW w:w="1944" w:type="dxa"/>
            <w:vAlign w:val="center"/>
          </w:tcPr>
          <w:p w:rsidR="0047471F" w:rsidRDefault="00172BBB">
            <w:pPr>
              <w:jc w:val="right"/>
            </w:pPr>
            <w:r>
              <w:rPr>
                <w:color w:val="000000"/>
                <w:sz w:val="24"/>
              </w:rPr>
              <w:t>4,134,000.00</w:t>
            </w:r>
          </w:p>
        </w:tc>
        <w:tc>
          <w:tcPr>
            <w:tcW w:w="1705" w:type="dxa"/>
            <w:vAlign w:val="center"/>
          </w:tcPr>
          <w:p w:rsidR="0047471F" w:rsidRDefault="00172BBB">
            <w:pPr>
              <w:jc w:val="right"/>
            </w:pPr>
            <w:r>
              <w:rPr>
                <w:color w:val="000000"/>
                <w:sz w:val="24"/>
              </w:rPr>
              <w:t>1.19</w:t>
            </w:r>
          </w:p>
        </w:tc>
      </w:tr>
      <w:tr w:rsidR="0047471F">
        <w:tc>
          <w:tcPr>
            <w:tcW w:w="862" w:type="dxa"/>
            <w:vAlign w:val="center"/>
          </w:tcPr>
          <w:p w:rsidR="0047471F" w:rsidRDefault="00172BBB">
            <w:pPr>
              <w:jc w:val="center"/>
            </w:pPr>
            <w:r>
              <w:rPr>
                <w:color w:val="000000"/>
                <w:sz w:val="24"/>
              </w:rPr>
              <w:t>10</w:t>
            </w:r>
          </w:p>
        </w:tc>
        <w:tc>
          <w:tcPr>
            <w:tcW w:w="1346" w:type="dxa"/>
            <w:vAlign w:val="center"/>
          </w:tcPr>
          <w:p w:rsidR="0047471F" w:rsidRDefault="00172BBB">
            <w:pPr>
              <w:jc w:val="center"/>
            </w:pPr>
            <w:r>
              <w:rPr>
                <w:color w:val="000000"/>
                <w:sz w:val="24"/>
              </w:rPr>
              <w:t>600104</w:t>
            </w:r>
          </w:p>
        </w:tc>
        <w:tc>
          <w:tcPr>
            <w:tcW w:w="1795" w:type="dxa"/>
            <w:vAlign w:val="center"/>
          </w:tcPr>
          <w:p w:rsidR="0047471F" w:rsidRDefault="00172BBB">
            <w:pPr>
              <w:jc w:val="center"/>
            </w:pPr>
            <w:r>
              <w:rPr>
                <w:color w:val="000000"/>
                <w:sz w:val="24"/>
              </w:rPr>
              <w:t>上汽集团</w:t>
            </w:r>
          </w:p>
        </w:tc>
        <w:tc>
          <w:tcPr>
            <w:tcW w:w="1346" w:type="dxa"/>
            <w:vAlign w:val="center"/>
          </w:tcPr>
          <w:p w:rsidR="0047471F" w:rsidRDefault="00172BBB">
            <w:pPr>
              <w:jc w:val="right"/>
            </w:pPr>
            <w:r>
              <w:rPr>
                <w:color w:val="000000"/>
                <w:sz w:val="24"/>
              </w:rPr>
              <w:t>160,000</w:t>
            </w:r>
          </w:p>
        </w:tc>
        <w:tc>
          <w:tcPr>
            <w:tcW w:w="1944" w:type="dxa"/>
            <w:vAlign w:val="center"/>
          </w:tcPr>
          <w:p w:rsidR="0047471F" w:rsidRDefault="00172BBB">
            <w:pPr>
              <w:jc w:val="right"/>
            </w:pPr>
            <w:r>
              <w:rPr>
                <w:color w:val="000000"/>
                <w:sz w:val="24"/>
              </w:rPr>
              <w:t>4,080,000.00</w:t>
            </w:r>
          </w:p>
        </w:tc>
        <w:tc>
          <w:tcPr>
            <w:tcW w:w="1705" w:type="dxa"/>
            <w:vAlign w:val="center"/>
          </w:tcPr>
          <w:p w:rsidR="0047471F" w:rsidRDefault="00172BBB">
            <w:pPr>
              <w:jc w:val="right"/>
            </w:pPr>
            <w:r>
              <w:rPr>
                <w:color w:val="000000"/>
                <w:sz w:val="24"/>
              </w:rPr>
              <w:t>1.17</w:t>
            </w:r>
          </w:p>
        </w:tc>
      </w:tr>
      <w:tr w:rsidR="0047471F">
        <w:tc>
          <w:tcPr>
            <w:tcW w:w="862" w:type="dxa"/>
            <w:vAlign w:val="center"/>
          </w:tcPr>
          <w:p w:rsidR="0047471F" w:rsidRDefault="00172BBB">
            <w:pPr>
              <w:jc w:val="center"/>
            </w:pPr>
            <w:r>
              <w:rPr>
                <w:color w:val="000000"/>
                <w:sz w:val="24"/>
              </w:rPr>
              <w:t>11</w:t>
            </w:r>
          </w:p>
        </w:tc>
        <w:tc>
          <w:tcPr>
            <w:tcW w:w="1346" w:type="dxa"/>
            <w:vAlign w:val="center"/>
          </w:tcPr>
          <w:p w:rsidR="0047471F" w:rsidRDefault="00172BBB">
            <w:pPr>
              <w:jc w:val="center"/>
            </w:pPr>
            <w:r>
              <w:rPr>
                <w:color w:val="000000"/>
                <w:sz w:val="24"/>
              </w:rPr>
              <w:t>600887</w:t>
            </w:r>
          </w:p>
        </w:tc>
        <w:tc>
          <w:tcPr>
            <w:tcW w:w="1795" w:type="dxa"/>
            <w:vAlign w:val="center"/>
          </w:tcPr>
          <w:p w:rsidR="0047471F" w:rsidRDefault="00172BBB">
            <w:pPr>
              <w:jc w:val="center"/>
            </w:pPr>
            <w:r>
              <w:rPr>
                <w:color w:val="000000"/>
                <w:sz w:val="24"/>
              </w:rPr>
              <w:t>伊利股份</w:t>
            </w:r>
          </w:p>
        </w:tc>
        <w:tc>
          <w:tcPr>
            <w:tcW w:w="1346" w:type="dxa"/>
            <w:vAlign w:val="center"/>
          </w:tcPr>
          <w:p w:rsidR="0047471F" w:rsidRDefault="00172BBB">
            <w:pPr>
              <w:jc w:val="right"/>
            </w:pPr>
            <w:r>
              <w:rPr>
                <w:color w:val="000000"/>
                <w:sz w:val="24"/>
              </w:rPr>
              <w:t>100,000</w:t>
            </w:r>
          </w:p>
        </w:tc>
        <w:tc>
          <w:tcPr>
            <w:tcW w:w="1944" w:type="dxa"/>
            <w:vAlign w:val="center"/>
          </w:tcPr>
          <w:p w:rsidR="0047471F" w:rsidRDefault="00172BBB">
            <w:pPr>
              <w:jc w:val="right"/>
            </w:pPr>
            <w:r>
              <w:rPr>
                <w:color w:val="000000"/>
                <w:sz w:val="24"/>
              </w:rPr>
              <w:t>3,341,000.00</w:t>
            </w:r>
          </w:p>
        </w:tc>
        <w:tc>
          <w:tcPr>
            <w:tcW w:w="1705" w:type="dxa"/>
            <w:vAlign w:val="center"/>
          </w:tcPr>
          <w:p w:rsidR="0047471F" w:rsidRDefault="00172BBB">
            <w:pPr>
              <w:jc w:val="right"/>
            </w:pPr>
            <w:r>
              <w:rPr>
                <w:color w:val="000000"/>
                <w:sz w:val="24"/>
              </w:rPr>
              <w:t>0.96</w:t>
            </w:r>
          </w:p>
        </w:tc>
      </w:tr>
      <w:tr w:rsidR="0047471F">
        <w:tc>
          <w:tcPr>
            <w:tcW w:w="862" w:type="dxa"/>
            <w:vAlign w:val="center"/>
          </w:tcPr>
          <w:p w:rsidR="0047471F" w:rsidRDefault="00172BBB">
            <w:pPr>
              <w:jc w:val="center"/>
            </w:pPr>
            <w:r>
              <w:rPr>
                <w:color w:val="000000"/>
                <w:sz w:val="24"/>
              </w:rPr>
              <w:t>12</w:t>
            </w:r>
          </w:p>
        </w:tc>
        <w:tc>
          <w:tcPr>
            <w:tcW w:w="1346" w:type="dxa"/>
            <w:vAlign w:val="center"/>
          </w:tcPr>
          <w:p w:rsidR="0047471F" w:rsidRDefault="00172BBB">
            <w:pPr>
              <w:jc w:val="center"/>
            </w:pPr>
            <w:r>
              <w:rPr>
                <w:color w:val="000000"/>
                <w:sz w:val="24"/>
              </w:rPr>
              <w:t>000538</w:t>
            </w:r>
          </w:p>
        </w:tc>
        <w:tc>
          <w:tcPr>
            <w:tcW w:w="1795" w:type="dxa"/>
            <w:vAlign w:val="center"/>
          </w:tcPr>
          <w:p w:rsidR="0047471F" w:rsidRDefault="00172BBB">
            <w:pPr>
              <w:jc w:val="center"/>
            </w:pPr>
            <w:r>
              <w:rPr>
                <w:color w:val="000000"/>
                <w:sz w:val="24"/>
              </w:rPr>
              <w:t>云南白药</w:t>
            </w:r>
          </w:p>
        </w:tc>
        <w:tc>
          <w:tcPr>
            <w:tcW w:w="1346" w:type="dxa"/>
            <w:vAlign w:val="center"/>
          </w:tcPr>
          <w:p w:rsidR="0047471F" w:rsidRDefault="00172BBB">
            <w:pPr>
              <w:jc w:val="right"/>
            </w:pPr>
            <w:r>
              <w:rPr>
                <w:color w:val="000000"/>
                <w:sz w:val="24"/>
              </w:rPr>
              <w:t>40,000</w:t>
            </w:r>
          </w:p>
        </w:tc>
        <w:tc>
          <w:tcPr>
            <w:tcW w:w="1944" w:type="dxa"/>
            <w:vAlign w:val="center"/>
          </w:tcPr>
          <w:p w:rsidR="0047471F" w:rsidRDefault="00172BBB">
            <w:pPr>
              <w:jc w:val="right"/>
            </w:pPr>
            <w:r>
              <w:rPr>
                <w:color w:val="000000"/>
                <w:sz w:val="24"/>
              </w:rPr>
              <w:t>3,336,800.00</w:t>
            </w:r>
          </w:p>
        </w:tc>
        <w:tc>
          <w:tcPr>
            <w:tcW w:w="1705" w:type="dxa"/>
            <w:vAlign w:val="center"/>
          </w:tcPr>
          <w:p w:rsidR="0047471F" w:rsidRDefault="00172BBB">
            <w:pPr>
              <w:jc w:val="right"/>
            </w:pPr>
            <w:r>
              <w:rPr>
                <w:color w:val="000000"/>
                <w:sz w:val="24"/>
              </w:rPr>
              <w:t>0.96</w:t>
            </w:r>
          </w:p>
        </w:tc>
      </w:tr>
      <w:tr w:rsidR="0047471F">
        <w:tc>
          <w:tcPr>
            <w:tcW w:w="862" w:type="dxa"/>
            <w:vAlign w:val="center"/>
          </w:tcPr>
          <w:p w:rsidR="0047471F" w:rsidRDefault="00172BBB">
            <w:pPr>
              <w:jc w:val="center"/>
            </w:pPr>
            <w:r>
              <w:rPr>
                <w:color w:val="000000"/>
                <w:sz w:val="24"/>
              </w:rPr>
              <w:t>13</w:t>
            </w:r>
          </w:p>
        </w:tc>
        <w:tc>
          <w:tcPr>
            <w:tcW w:w="1346" w:type="dxa"/>
            <w:vAlign w:val="center"/>
          </w:tcPr>
          <w:p w:rsidR="0047471F" w:rsidRDefault="00172BBB">
            <w:pPr>
              <w:jc w:val="center"/>
            </w:pPr>
            <w:r>
              <w:rPr>
                <w:color w:val="000000"/>
                <w:sz w:val="24"/>
              </w:rPr>
              <w:t>600519</w:t>
            </w:r>
          </w:p>
        </w:tc>
        <w:tc>
          <w:tcPr>
            <w:tcW w:w="1795" w:type="dxa"/>
            <w:vAlign w:val="center"/>
          </w:tcPr>
          <w:p w:rsidR="0047471F" w:rsidRDefault="00172BBB">
            <w:pPr>
              <w:jc w:val="center"/>
            </w:pPr>
            <w:r>
              <w:rPr>
                <w:color w:val="000000"/>
                <w:sz w:val="24"/>
              </w:rPr>
              <w:t>贵州茅台</w:t>
            </w:r>
          </w:p>
        </w:tc>
        <w:tc>
          <w:tcPr>
            <w:tcW w:w="1346" w:type="dxa"/>
            <w:vAlign w:val="center"/>
          </w:tcPr>
          <w:p w:rsidR="0047471F" w:rsidRDefault="00172BBB">
            <w:pPr>
              <w:jc w:val="right"/>
            </w:pPr>
            <w:r>
              <w:rPr>
                <w:color w:val="000000"/>
                <w:sz w:val="24"/>
              </w:rPr>
              <w:t>3,000</w:t>
            </w:r>
          </w:p>
        </w:tc>
        <w:tc>
          <w:tcPr>
            <w:tcW w:w="1944" w:type="dxa"/>
            <w:vAlign w:val="center"/>
          </w:tcPr>
          <w:p w:rsidR="0047471F" w:rsidRDefault="00172BBB">
            <w:pPr>
              <w:jc w:val="right"/>
            </w:pPr>
            <w:r>
              <w:rPr>
                <w:color w:val="000000"/>
                <w:sz w:val="24"/>
              </w:rPr>
              <w:t>2,952,000.00</w:t>
            </w:r>
          </w:p>
        </w:tc>
        <w:tc>
          <w:tcPr>
            <w:tcW w:w="1705" w:type="dxa"/>
            <w:vAlign w:val="center"/>
          </w:tcPr>
          <w:p w:rsidR="0047471F" w:rsidRDefault="00172BBB">
            <w:pPr>
              <w:jc w:val="right"/>
            </w:pPr>
            <w:r>
              <w:rPr>
                <w:color w:val="000000"/>
                <w:sz w:val="24"/>
              </w:rPr>
              <w:t>0.85</w:t>
            </w:r>
          </w:p>
        </w:tc>
      </w:tr>
      <w:tr w:rsidR="0047471F">
        <w:tc>
          <w:tcPr>
            <w:tcW w:w="862" w:type="dxa"/>
            <w:vAlign w:val="center"/>
          </w:tcPr>
          <w:p w:rsidR="0047471F" w:rsidRDefault="00172BBB">
            <w:pPr>
              <w:jc w:val="center"/>
            </w:pPr>
            <w:r>
              <w:rPr>
                <w:color w:val="000000"/>
                <w:sz w:val="24"/>
              </w:rPr>
              <w:t>14</w:t>
            </w:r>
          </w:p>
        </w:tc>
        <w:tc>
          <w:tcPr>
            <w:tcW w:w="1346" w:type="dxa"/>
            <w:vAlign w:val="center"/>
          </w:tcPr>
          <w:p w:rsidR="0047471F" w:rsidRDefault="00172BBB">
            <w:pPr>
              <w:jc w:val="center"/>
            </w:pPr>
            <w:r>
              <w:rPr>
                <w:color w:val="000000"/>
                <w:sz w:val="24"/>
              </w:rPr>
              <w:t>002555</w:t>
            </w:r>
          </w:p>
        </w:tc>
        <w:tc>
          <w:tcPr>
            <w:tcW w:w="1795" w:type="dxa"/>
            <w:vAlign w:val="center"/>
          </w:tcPr>
          <w:p w:rsidR="0047471F" w:rsidRDefault="00172BBB">
            <w:pPr>
              <w:jc w:val="center"/>
            </w:pPr>
            <w:proofErr w:type="gramStart"/>
            <w:r>
              <w:rPr>
                <w:color w:val="000000"/>
                <w:sz w:val="24"/>
              </w:rPr>
              <w:t>三七互娱</w:t>
            </w:r>
            <w:proofErr w:type="gramEnd"/>
          </w:p>
        </w:tc>
        <w:tc>
          <w:tcPr>
            <w:tcW w:w="1346" w:type="dxa"/>
            <w:vAlign w:val="center"/>
          </w:tcPr>
          <w:p w:rsidR="0047471F" w:rsidRDefault="00172BBB">
            <w:pPr>
              <w:jc w:val="right"/>
            </w:pPr>
            <w:r>
              <w:rPr>
                <w:color w:val="000000"/>
                <w:sz w:val="24"/>
              </w:rPr>
              <w:t>100,000</w:t>
            </w:r>
          </w:p>
        </w:tc>
        <w:tc>
          <w:tcPr>
            <w:tcW w:w="1944" w:type="dxa"/>
            <w:vAlign w:val="center"/>
          </w:tcPr>
          <w:p w:rsidR="0047471F" w:rsidRDefault="00172BBB">
            <w:pPr>
              <w:jc w:val="right"/>
            </w:pPr>
            <w:r>
              <w:rPr>
                <w:color w:val="000000"/>
                <w:sz w:val="24"/>
              </w:rPr>
              <w:t>1,355,000.00</w:t>
            </w:r>
          </w:p>
        </w:tc>
        <w:tc>
          <w:tcPr>
            <w:tcW w:w="1705" w:type="dxa"/>
            <w:vAlign w:val="center"/>
          </w:tcPr>
          <w:p w:rsidR="0047471F" w:rsidRDefault="00172BBB">
            <w:pPr>
              <w:jc w:val="right"/>
            </w:pPr>
            <w:r>
              <w:rPr>
                <w:color w:val="000000"/>
                <w:sz w:val="24"/>
              </w:rPr>
              <w:t>0.39</w:t>
            </w:r>
          </w:p>
        </w:tc>
      </w:tr>
      <w:tr w:rsidR="0047471F">
        <w:tc>
          <w:tcPr>
            <w:tcW w:w="862" w:type="dxa"/>
            <w:vAlign w:val="center"/>
          </w:tcPr>
          <w:p w:rsidR="0047471F" w:rsidRDefault="00172BBB">
            <w:pPr>
              <w:jc w:val="center"/>
            </w:pPr>
            <w:r>
              <w:rPr>
                <w:color w:val="000000"/>
                <w:sz w:val="24"/>
              </w:rPr>
              <w:t>15</w:t>
            </w:r>
          </w:p>
        </w:tc>
        <w:tc>
          <w:tcPr>
            <w:tcW w:w="1346" w:type="dxa"/>
            <w:vAlign w:val="center"/>
          </w:tcPr>
          <w:p w:rsidR="0047471F" w:rsidRDefault="00172BBB">
            <w:pPr>
              <w:jc w:val="center"/>
            </w:pPr>
            <w:r>
              <w:rPr>
                <w:color w:val="000000"/>
                <w:sz w:val="24"/>
              </w:rPr>
              <w:t>600690</w:t>
            </w:r>
          </w:p>
        </w:tc>
        <w:tc>
          <w:tcPr>
            <w:tcW w:w="1795" w:type="dxa"/>
            <w:vAlign w:val="center"/>
          </w:tcPr>
          <w:p w:rsidR="0047471F" w:rsidRDefault="00172BBB">
            <w:pPr>
              <w:jc w:val="center"/>
            </w:pPr>
            <w:r>
              <w:rPr>
                <w:color w:val="000000"/>
                <w:sz w:val="24"/>
              </w:rPr>
              <w:t>海尔</w:t>
            </w:r>
            <w:r w:rsidR="009803F6">
              <w:rPr>
                <w:rFonts w:hint="eastAsia"/>
                <w:color w:val="000000"/>
                <w:sz w:val="24"/>
              </w:rPr>
              <w:t>智家</w:t>
            </w:r>
          </w:p>
        </w:tc>
        <w:tc>
          <w:tcPr>
            <w:tcW w:w="1346" w:type="dxa"/>
            <w:vAlign w:val="center"/>
          </w:tcPr>
          <w:p w:rsidR="0047471F" w:rsidRDefault="00172BBB">
            <w:pPr>
              <w:jc w:val="right"/>
            </w:pPr>
            <w:r>
              <w:rPr>
                <w:color w:val="000000"/>
                <w:sz w:val="24"/>
              </w:rPr>
              <w:t>60,000</w:t>
            </w:r>
          </w:p>
        </w:tc>
        <w:tc>
          <w:tcPr>
            <w:tcW w:w="1944" w:type="dxa"/>
            <w:vAlign w:val="center"/>
          </w:tcPr>
          <w:p w:rsidR="0047471F" w:rsidRDefault="00172BBB">
            <w:pPr>
              <w:jc w:val="right"/>
            </w:pPr>
            <w:r>
              <w:rPr>
                <w:color w:val="000000"/>
                <w:sz w:val="24"/>
              </w:rPr>
              <w:t>1,037,400.00</w:t>
            </w:r>
          </w:p>
        </w:tc>
        <w:tc>
          <w:tcPr>
            <w:tcW w:w="1705" w:type="dxa"/>
            <w:vAlign w:val="center"/>
          </w:tcPr>
          <w:p w:rsidR="0047471F" w:rsidRDefault="00172BBB">
            <w:pPr>
              <w:jc w:val="right"/>
            </w:pPr>
            <w:r>
              <w:rPr>
                <w:color w:val="000000"/>
                <w:sz w:val="24"/>
              </w:rPr>
              <w:t>0.30</w:t>
            </w:r>
          </w:p>
        </w:tc>
      </w:tr>
      <w:tr w:rsidR="0047471F">
        <w:tc>
          <w:tcPr>
            <w:tcW w:w="862" w:type="dxa"/>
            <w:vAlign w:val="center"/>
          </w:tcPr>
          <w:p w:rsidR="0047471F" w:rsidRDefault="00172BBB">
            <w:pPr>
              <w:jc w:val="center"/>
            </w:pPr>
            <w:r>
              <w:rPr>
                <w:color w:val="000000"/>
                <w:sz w:val="24"/>
              </w:rPr>
              <w:t>16</w:t>
            </w:r>
          </w:p>
        </w:tc>
        <w:tc>
          <w:tcPr>
            <w:tcW w:w="1346" w:type="dxa"/>
            <w:vAlign w:val="center"/>
          </w:tcPr>
          <w:p w:rsidR="0047471F" w:rsidRDefault="00172BBB">
            <w:pPr>
              <w:jc w:val="center"/>
            </w:pPr>
            <w:r>
              <w:rPr>
                <w:color w:val="000000"/>
                <w:sz w:val="24"/>
              </w:rPr>
              <w:t>600038</w:t>
            </w:r>
          </w:p>
        </w:tc>
        <w:tc>
          <w:tcPr>
            <w:tcW w:w="1795" w:type="dxa"/>
            <w:vAlign w:val="center"/>
          </w:tcPr>
          <w:p w:rsidR="0047471F" w:rsidRDefault="00172BBB">
            <w:pPr>
              <w:jc w:val="center"/>
            </w:pPr>
            <w:r>
              <w:rPr>
                <w:color w:val="000000"/>
                <w:sz w:val="24"/>
              </w:rPr>
              <w:t>中直股份</w:t>
            </w:r>
          </w:p>
        </w:tc>
        <w:tc>
          <w:tcPr>
            <w:tcW w:w="1346" w:type="dxa"/>
            <w:vAlign w:val="center"/>
          </w:tcPr>
          <w:p w:rsidR="0047471F" w:rsidRDefault="00172BBB">
            <w:pPr>
              <w:jc w:val="right"/>
            </w:pPr>
            <w:r>
              <w:rPr>
                <w:color w:val="000000"/>
                <w:sz w:val="24"/>
              </w:rPr>
              <w:t>20,000</w:t>
            </w:r>
          </w:p>
        </w:tc>
        <w:tc>
          <w:tcPr>
            <w:tcW w:w="1944" w:type="dxa"/>
            <w:vAlign w:val="center"/>
          </w:tcPr>
          <w:p w:rsidR="0047471F" w:rsidRDefault="00172BBB">
            <w:pPr>
              <w:jc w:val="right"/>
            </w:pPr>
            <w:r>
              <w:rPr>
                <w:color w:val="000000"/>
                <w:sz w:val="24"/>
              </w:rPr>
              <w:t>820,400.00</w:t>
            </w:r>
          </w:p>
        </w:tc>
        <w:tc>
          <w:tcPr>
            <w:tcW w:w="1705" w:type="dxa"/>
            <w:vAlign w:val="center"/>
          </w:tcPr>
          <w:p w:rsidR="0047471F" w:rsidRDefault="00172BBB">
            <w:pPr>
              <w:jc w:val="right"/>
            </w:pPr>
            <w:r>
              <w:rPr>
                <w:color w:val="000000"/>
                <w:sz w:val="24"/>
              </w:rPr>
              <w:t>0.24</w:t>
            </w:r>
          </w:p>
        </w:tc>
      </w:tr>
      <w:tr w:rsidR="0047471F">
        <w:tc>
          <w:tcPr>
            <w:tcW w:w="862" w:type="dxa"/>
            <w:vAlign w:val="center"/>
          </w:tcPr>
          <w:p w:rsidR="0047471F" w:rsidRDefault="00172BBB">
            <w:pPr>
              <w:jc w:val="center"/>
            </w:pPr>
            <w:r>
              <w:rPr>
                <w:color w:val="000000"/>
                <w:sz w:val="24"/>
              </w:rPr>
              <w:t>17</w:t>
            </w:r>
          </w:p>
        </w:tc>
        <w:tc>
          <w:tcPr>
            <w:tcW w:w="1346" w:type="dxa"/>
            <w:vAlign w:val="center"/>
          </w:tcPr>
          <w:p w:rsidR="0047471F" w:rsidRDefault="00172BBB">
            <w:pPr>
              <w:jc w:val="center"/>
            </w:pPr>
            <w:r>
              <w:rPr>
                <w:color w:val="000000"/>
                <w:sz w:val="24"/>
              </w:rPr>
              <w:t>600760</w:t>
            </w:r>
          </w:p>
        </w:tc>
        <w:tc>
          <w:tcPr>
            <w:tcW w:w="1795" w:type="dxa"/>
            <w:vAlign w:val="center"/>
          </w:tcPr>
          <w:p w:rsidR="0047471F" w:rsidRDefault="00172BBB">
            <w:pPr>
              <w:jc w:val="center"/>
            </w:pPr>
            <w:r>
              <w:rPr>
                <w:color w:val="000000"/>
                <w:sz w:val="24"/>
              </w:rPr>
              <w:t>中航沈飞</w:t>
            </w:r>
          </w:p>
        </w:tc>
        <w:tc>
          <w:tcPr>
            <w:tcW w:w="1346" w:type="dxa"/>
            <w:vAlign w:val="center"/>
          </w:tcPr>
          <w:p w:rsidR="0047471F" w:rsidRDefault="00172BBB">
            <w:pPr>
              <w:jc w:val="right"/>
            </w:pPr>
            <w:r>
              <w:rPr>
                <w:color w:val="000000"/>
                <w:sz w:val="24"/>
              </w:rPr>
              <w:t>20,000</w:t>
            </w:r>
          </w:p>
        </w:tc>
        <w:tc>
          <w:tcPr>
            <w:tcW w:w="1944" w:type="dxa"/>
            <w:vAlign w:val="center"/>
          </w:tcPr>
          <w:p w:rsidR="0047471F" w:rsidRDefault="00172BBB">
            <w:pPr>
              <w:jc w:val="right"/>
            </w:pPr>
            <w:r>
              <w:rPr>
                <w:color w:val="000000"/>
                <w:sz w:val="24"/>
              </w:rPr>
              <w:t>580,600.00</w:t>
            </w:r>
          </w:p>
        </w:tc>
        <w:tc>
          <w:tcPr>
            <w:tcW w:w="1705" w:type="dxa"/>
            <w:vAlign w:val="center"/>
          </w:tcPr>
          <w:p w:rsidR="0047471F" w:rsidRDefault="00172BBB">
            <w:pPr>
              <w:jc w:val="right"/>
            </w:pPr>
            <w:r>
              <w:rPr>
                <w:color w:val="000000"/>
                <w:sz w:val="24"/>
              </w:rPr>
              <w:t>0.17</w:t>
            </w:r>
          </w:p>
        </w:tc>
      </w:tr>
      <w:tr w:rsidR="0047471F">
        <w:tc>
          <w:tcPr>
            <w:tcW w:w="862" w:type="dxa"/>
            <w:vAlign w:val="center"/>
          </w:tcPr>
          <w:p w:rsidR="0047471F" w:rsidRDefault="00172BBB">
            <w:pPr>
              <w:jc w:val="center"/>
            </w:pPr>
            <w:r>
              <w:rPr>
                <w:color w:val="000000"/>
                <w:sz w:val="24"/>
              </w:rPr>
              <w:t>18</w:t>
            </w:r>
          </w:p>
        </w:tc>
        <w:tc>
          <w:tcPr>
            <w:tcW w:w="1346" w:type="dxa"/>
            <w:vAlign w:val="center"/>
          </w:tcPr>
          <w:p w:rsidR="0047471F" w:rsidRDefault="00172BBB">
            <w:pPr>
              <w:jc w:val="center"/>
            </w:pPr>
            <w:r>
              <w:rPr>
                <w:color w:val="000000"/>
                <w:sz w:val="24"/>
              </w:rPr>
              <w:t>600968</w:t>
            </w:r>
          </w:p>
        </w:tc>
        <w:tc>
          <w:tcPr>
            <w:tcW w:w="1795" w:type="dxa"/>
            <w:vAlign w:val="center"/>
          </w:tcPr>
          <w:p w:rsidR="0047471F" w:rsidRDefault="00172BBB">
            <w:pPr>
              <w:jc w:val="center"/>
            </w:pPr>
            <w:r>
              <w:rPr>
                <w:color w:val="000000"/>
                <w:sz w:val="24"/>
              </w:rPr>
              <w:t>海油发展</w:t>
            </w:r>
          </w:p>
        </w:tc>
        <w:tc>
          <w:tcPr>
            <w:tcW w:w="1346" w:type="dxa"/>
            <w:vAlign w:val="center"/>
          </w:tcPr>
          <w:p w:rsidR="0047471F" w:rsidRDefault="00172BBB">
            <w:pPr>
              <w:jc w:val="right"/>
            </w:pPr>
            <w:r>
              <w:rPr>
                <w:color w:val="000000"/>
                <w:sz w:val="24"/>
              </w:rPr>
              <w:t>59,535</w:t>
            </w:r>
          </w:p>
        </w:tc>
        <w:tc>
          <w:tcPr>
            <w:tcW w:w="1944" w:type="dxa"/>
            <w:vAlign w:val="center"/>
          </w:tcPr>
          <w:p w:rsidR="0047471F" w:rsidRDefault="00172BBB">
            <w:pPr>
              <w:jc w:val="right"/>
            </w:pPr>
            <w:r>
              <w:rPr>
                <w:color w:val="000000"/>
                <w:sz w:val="24"/>
              </w:rPr>
              <w:t>211,349.25</w:t>
            </w:r>
          </w:p>
        </w:tc>
        <w:tc>
          <w:tcPr>
            <w:tcW w:w="1705" w:type="dxa"/>
            <w:vAlign w:val="center"/>
          </w:tcPr>
          <w:p w:rsidR="0047471F" w:rsidRDefault="00172BBB">
            <w:pPr>
              <w:jc w:val="right"/>
            </w:pPr>
            <w:r>
              <w:rPr>
                <w:color w:val="000000"/>
                <w:sz w:val="24"/>
              </w:rPr>
              <w:t>0.06</w:t>
            </w:r>
          </w:p>
        </w:tc>
      </w:tr>
      <w:tr w:rsidR="0047471F">
        <w:tc>
          <w:tcPr>
            <w:tcW w:w="862" w:type="dxa"/>
            <w:vAlign w:val="center"/>
          </w:tcPr>
          <w:p w:rsidR="0047471F" w:rsidRDefault="00172BBB">
            <w:pPr>
              <w:jc w:val="center"/>
            </w:pPr>
            <w:r>
              <w:rPr>
                <w:color w:val="000000"/>
                <w:sz w:val="24"/>
              </w:rPr>
              <w:t>19</w:t>
            </w:r>
          </w:p>
        </w:tc>
        <w:tc>
          <w:tcPr>
            <w:tcW w:w="1346" w:type="dxa"/>
            <w:vAlign w:val="center"/>
          </w:tcPr>
          <w:p w:rsidR="0047471F" w:rsidRDefault="00172BBB">
            <w:pPr>
              <w:jc w:val="center"/>
            </w:pPr>
            <w:r>
              <w:rPr>
                <w:color w:val="000000"/>
                <w:sz w:val="24"/>
              </w:rPr>
              <w:t>300782</w:t>
            </w:r>
          </w:p>
        </w:tc>
        <w:tc>
          <w:tcPr>
            <w:tcW w:w="1795" w:type="dxa"/>
            <w:vAlign w:val="center"/>
          </w:tcPr>
          <w:p w:rsidR="0047471F" w:rsidRDefault="00172BBB">
            <w:pPr>
              <w:jc w:val="center"/>
            </w:pPr>
            <w:proofErr w:type="gramStart"/>
            <w:r>
              <w:rPr>
                <w:color w:val="000000"/>
                <w:sz w:val="24"/>
              </w:rPr>
              <w:t>卓胜微</w:t>
            </w:r>
            <w:proofErr w:type="gramEnd"/>
          </w:p>
        </w:tc>
        <w:tc>
          <w:tcPr>
            <w:tcW w:w="1346" w:type="dxa"/>
            <w:vAlign w:val="center"/>
          </w:tcPr>
          <w:p w:rsidR="0047471F" w:rsidRDefault="00172BBB">
            <w:pPr>
              <w:jc w:val="right"/>
            </w:pPr>
            <w:r>
              <w:rPr>
                <w:color w:val="000000"/>
                <w:sz w:val="24"/>
              </w:rPr>
              <w:t>743</w:t>
            </w:r>
          </w:p>
        </w:tc>
        <w:tc>
          <w:tcPr>
            <w:tcW w:w="1944" w:type="dxa"/>
            <w:vAlign w:val="center"/>
          </w:tcPr>
          <w:p w:rsidR="0047471F" w:rsidRDefault="00172BBB">
            <w:pPr>
              <w:jc w:val="right"/>
            </w:pPr>
            <w:r>
              <w:rPr>
                <w:color w:val="000000"/>
                <w:sz w:val="24"/>
              </w:rPr>
              <w:t>80,927.56</w:t>
            </w:r>
          </w:p>
        </w:tc>
        <w:tc>
          <w:tcPr>
            <w:tcW w:w="1705" w:type="dxa"/>
            <w:vAlign w:val="center"/>
          </w:tcPr>
          <w:p w:rsidR="0047471F" w:rsidRDefault="00172BBB">
            <w:pPr>
              <w:jc w:val="right"/>
            </w:pPr>
            <w:r>
              <w:rPr>
                <w:color w:val="000000"/>
                <w:sz w:val="24"/>
              </w:rPr>
              <w:t>0.02</w:t>
            </w:r>
          </w:p>
        </w:tc>
      </w:tr>
      <w:tr w:rsidR="0047471F">
        <w:tc>
          <w:tcPr>
            <w:tcW w:w="862" w:type="dxa"/>
            <w:vAlign w:val="center"/>
          </w:tcPr>
          <w:p w:rsidR="0047471F" w:rsidRDefault="00172BBB">
            <w:pPr>
              <w:jc w:val="center"/>
            </w:pPr>
            <w:r>
              <w:rPr>
                <w:color w:val="000000"/>
                <w:sz w:val="24"/>
              </w:rPr>
              <w:t>20</w:t>
            </w:r>
          </w:p>
        </w:tc>
        <w:tc>
          <w:tcPr>
            <w:tcW w:w="1346" w:type="dxa"/>
            <w:vAlign w:val="center"/>
          </w:tcPr>
          <w:p w:rsidR="0047471F" w:rsidRDefault="00172BBB">
            <w:pPr>
              <w:jc w:val="center"/>
            </w:pPr>
            <w:r>
              <w:rPr>
                <w:color w:val="000000"/>
                <w:sz w:val="24"/>
              </w:rPr>
              <w:t>603863</w:t>
            </w:r>
          </w:p>
        </w:tc>
        <w:tc>
          <w:tcPr>
            <w:tcW w:w="1795" w:type="dxa"/>
            <w:vAlign w:val="center"/>
          </w:tcPr>
          <w:p w:rsidR="0047471F" w:rsidRDefault="00172BBB">
            <w:pPr>
              <w:jc w:val="center"/>
            </w:pPr>
            <w:r>
              <w:rPr>
                <w:color w:val="000000"/>
                <w:sz w:val="24"/>
              </w:rPr>
              <w:t>松</w:t>
            </w:r>
            <w:proofErr w:type="gramStart"/>
            <w:r>
              <w:rPr>
                <w:color w:val="000000"/>
                <w:sz w:val="24"/>
              </w:rPr>
              <w:t>炀</w:t>
            </w:r>
            <w:proofErr w:type="gramEnd"/>
            <w:r>
              <w:rPr>
                <w:color w:val="000000"/>
                <w:sz w:val="24"/>
              </w:rPr>
              <w:t>资源</w:t>
            </w:r>
          </w:p>
        </w:tc>
        <w:tc>
          <w:tcPr>
            <w:tcW w:w="1346" w:type="dxa"/>
            <w:vAlign w:val="center"/>
          </w:tcPr>
          <w:p w:rsidR="0047471F" w:rsidRDefault="00172BBB">
            <w:pPr>
              <w:jc w:val="right"/>
            </w:pPr>
            <w:r>
              <w:rPr>
                <w:color w:val="000000"/>
                <w:sz w:val="24"/>
              </w:rPr>
              <w:t>1,612</w:t>
            </w:r>
          </w:p>
        </w:tc>
        <w:tc>
          <w:tcPr>
            <w:tcW w:w="1944" w:type="dxa"/>
            <w:vAlign w:val="center"/>
          </w:tcPr>
          <w:p w:rsidR="0047471F" w:rsidRDefault="00172BBB">
            <w:pPr>
              <w:jc w:val="right"/>
            </w:pPr>
            <w:r>
              <w:rPr>
                <w:color w:val="000000"/>
                <w:sz w:val="24"/>
              </w:rPr>
              <w:t>37,204.96</w:t>
            </w:r>
          </w:p>
        </w:tc>
        <w:tc>
          <w:tcPr>
            <w:tcW w:w="1705" w:type="dxa"/>
            <w:vAlign w:val="center"/>
          </w:tcPr>
          <w:p w:rsidR="0047471F" w:rsidRDefault="00172BBB">
            <w:pPr>
              <w:jc w:val="right"/>
            </w:pPr>
            <w:r>
              <w:rPr>
                <w:color w:val="000000"/>
                <w:sz w:val="24"/>
              </w:rPr>
              <w:t>0.01</w:t>
            </w:r>
          </w:p>
        </w:tc>
      </w:tr>
      <w:tr w:rsidR="0047471F">
        <w:tc>
          <w:tcPr>
            <w:tcW w:w="862" w:type="dxa"/>
            <w:vAlign w:val="center"/>
          </w:tcPr>
          <w:p w:rsidR="0047471F" w:rsidRDefault="00172BBB">
            <w:pPr>
              <w:jc w:val="center"/>
            </w:pPr>
            <w:r>
              <w:rPr>
                <w:color w:val="000000"/>
                <w:sz w:val="24"/>
              </w:rPr>
              <w:t>21</w:t>
            </w:r>
          </w:p>
        </w:tc>
        <w:tc>
          <w:tcPr>
            <w:tcW w:w="1346" w:type="dxa"/>
            <w:vAlign w:val="center"/>
          </w:tcPr>
          <w:p w:rsidR="0047471F" w:rsidRDefault="00172BBB">
            <w:pPr>
              <w:jc w:val="center"/>
            </w:pPr>
            <w:r>
              <w:rPr>
                <w:color w:val="000000"/>
                <w:sz w:val="24"/>
              </w:rPr>
              <w:t>601236</w:t>
            </w:r>
          </w:p>
        </w:tc>
        <w:tc>
          <w:tcPr>
            <w:tcW w:w="1795" w:type="dxa"/>
            <w:vAlign w:val="center"/>
          </w:tcPr>
          <w:p w:rsidR="0047471F" w:rsidRDefault="00172BBB">
            <w:pPr>
              <w:jc w:val="center"/>
            </w:pPr>
            <w:r>
              <w:rPr>
                <w:color w:val="000000"/>
                <w:sz w:val="24"/>
              </w:rPr>
              <w:t>红</w:t>
            </w:r>
            <w:proofErr w:type="gramStart"/>
            <w:r>
              <w:rPr>
                <w:color w:val="000000"/>
                <w:sz w:val="24"/>
              </w:rPr>
              <w:t>塔证券</w:t>
            </w:r>
            <w:proofErr w:type="gramEnd"/>
          </w:p>
        </w:tc>
        <w:tc>
          <w:tcPr>
            <w:tcW w:w="1346" w:type="dxa"/>
            <w:vAlign w:val="center"/>
          </w:tcPr>
          <w:p w:rsidR="0047471F" w:rsidRDefault="00172BBB">
            <w:pPr>
              <w:jc w:val="right"/>
            </w:pPr>
            <w:r>
              <w:rPr>
                <w:color w:val="000000"/>
                <w:sz w:val="24"/>
              </w:rPr>
              <w:t>9,789</w:t>
            </w:r>
          </w:p>
        </w:tc>
        <w:tc>
          <w:tcPr>
            <w:tcW w:w="1944" w:type="dxa"/>
            <w:vAlign w:val="center"/>
          </w:tcPr>
          <w:p w:rsidR="0047471F" w:rsidRDefault="00172BBB">
            <w:pPr>
              <w:jc w:val="right"/>
            </w:pPr>
            <w:r>
              <w:rPr>
                <w:color w:val="000000"/>
                <w:sz w:val="24"/>
              </w:rPr>
              <w:t>33,869.94</w:t>
            </w:r>
          </w:p>
        </w:tc>
        <w:tc>
          <w:tcPr>
            <w:tcW w:w="1705" w:type="dxa"/>
            <w:vAlign w:val="center"/>
          </w:tcPr>
          <w:p w:rsidR="0047471F" w:rsidRDefault="00172BBB">
            <w:pPr>
              <w:jc w:val="right"/>
            </w:pPr>
            <w:r>
              <w:rPr>
                <w:color w:val="000000"/>
                <w:sz w:val="24"/>
              </w:rPr>
              <w:t>0.01</w:t>
            </w:r>
          </w:p>
        </w:tc>
      </w:tr>
      <w:tr w:rsidR="0047471F">
        <w:tc>
          <w:tcPr>
            <w:tcW w:w="862" w:type="dxa"/>
            <w:vAlign w:val="center"/>
          </w:tcPr>
          <w:p w:rsidR="0047471F" w:rsidRDefault="00172BBB">
            <w:pPr>
              <w:jc w:val="center"/>
            </w:pPr>
            <w:r>
              <w:rPr>
                <w:color w:val="000000"/>
                <w:sz w:val="24"/>
              </w:rPr>
              <w:t>22</w:t>
            </w:r>
          </w:p>
        </w:tc>
        <w:tc>
          <w:tcPr>
            <w:tcW w:w="1346" w:type="dxa"/>
            <w:vAlign w:val="center"/>
          </w:tcPr>
          <w:p w:rsidR="0047471F" w:rsidRDefault="00172BBB">
            <w:pPr>
              <w:jc w:val="center"/>
            </w:pPr>
            <w:r>
              <w:rPr>
                <w:color w:val="000000"/>
                <w:sz w:val="24"/>
              </w:rPr>
              <w:t>300594</w:t>
            </w:r>
          </w:p>
        </w:tc>
        <w:tc>
          <w:tcPr>
            <w:tcW w:w="1795" w:type="dxa"/>
            <w:vAlign w:val="center"/>
          </w:tcPr>
          <w:p w:rsidR="0047471F" w:rsidRDefault="00172BBB">
            <w:pPr>
              <w:jc w:val="center"/>
            </w:pPr>
            <w:proofErr w:type="gramStart"/>
            <w:r>
              <w:rPr>
                <w:color w:val="000000"/>
                <w:sz w:val="24"/>
              </w:rPr>
              <w:t>朗进科技</w:t>
            </w:r>
            <w:proofErr w:type="gramEnd"/>
          </w:p>
        </w:tc>
        <w:tc>
          <w:tcPr>
            <w:tcW w:w="1346" w:type="dxa"/>
            <w:vAlign w:val="center"/>
          </w:tcPr>
          <w:p w:rsidR="0047471F" w:rsidRDefault="00172BBB">
            <w:pPr>
              <w:jc w:val="right"/>
            </w:pPr>
            <w:r>
              <w:rPr>
                <w:color w:val="000000"/>
                <w:sz w:val="24"/>
              </w:rPr>
              <w:t>721</w:t>
            </w:r>
          </w:p>
        </w:tc>
        <w:tc>
          <w:tcPr>
            <w:tcW w:w="1944" w:type="dxa"/>
            <w:vAlign w:val="center"/>
          </w:tcPr>
          <w:p w:rsidR="0047471F" w:rsidRDefault="00172BBB">
            <w:pPr>
              <w:jc w:val="right"/>
            </w:pPr>
            <w:r>
              <w:rPr>
                <w:color w:val="000000"/>
                <w:sz w:val="24"/>
              </w:rPr>
              <w:t>31,803.31</w:t>
            </w:r>
          </w:p>
        </w:tc>
        <w:tc>
          <w:tcPr>
            <w:tcW w:w="1705" w:type="dxa"/>
            <w:vAlign w:val="center"/>
          </w:tcPr>
          <w:p w:rsidR="0047471F" w:rsidRDefault="00172BBB">
            <w:pPr>
              <w:jc w:val="right"/>
            </w:pPr>
            <w:r>
              <w:rPr>
                <w:color w:val="000000"/>
                <w:sz w:val="24"/>
              </w:rPr>
              <w:t>0.01</w:t>
            </w:r>
          </w:p>
        </w:tc>
      </w:tr>
      <w:tr w:rsidR="0047471F">
        <w:tc>
          <w:tcPr>
            <w:tcW w:w="862" w:type="dxa"/>
            <w:vAlign w:val="center"/>
          </w:tcPr>
          <w:p w:rsidR="0047471F" w:rsidRDefault="00172BBB">
            <w:pPr>
              <w:jc w:val="center"/>
            </w:pPr>
            <w:r>
              <w:rPr>
                <w:color w:val="000000"/>
                <w:sz w:val="24"/>
              </w:rPr>
              <w:t>23</w:t>
            </w:r>
          </w:p>
        </w:tc>
        <w:tc>
          <w:tcPr>
            <w:tcW w:w="1346" w:type="dxa"/>
            <w:vAlign w:val="center"/>
          </w:tcPr>
          <w:p w:rsidR="0047471F" w:rsidRDefault="00172BBB">
            <w:pPr>
              <w:jc w:val="center"/>
            </w:pPr>
            <w:r>
              <w:rPr>
                <w:color w:val="000000"/>
                <w:sz w:val="24"/>
              </w:rPr>
              <w:t>603867</w:t>
            </w:r>
          </w:p>
        </w:tc>
        <w:tc>
          <w:tcPr>
            <w:tcW w:w="1795" w:type="dxa"/>
            <w:vAlign w:val="center"/>
          </w:tcPr>
          <w:p w:rsidR="0047471F" w:rsidRDefault="00172BBB">
            <w:pPr>
              <w:jc w:val="center"/>
            </w:pPr>
            <w:r>
              <w:rPr>
                <w:color w:val="000000"/>
                <w:sz w:val="24"/>
              </w:rPr>
              <w:t>新化股份</w:t>
            </w:r>
          </w:p>
        </w:tc>
        <w:tc>
          <w:tcPr>
            <w:tcW w:w="1346" w:type="dxa"/>
            <w:vAlign w:val="center"/>
          </w:tcPr>
          <w:p w:rsidR="0047471F" w:rsidRDefault="00172BBB">
            <w:pPr>
              <w:jc w:val="right"/>
            </w:pPr>
            <w:r>
              <w:rPr>
                <w:color w:val="000000"/>
                <w:sz w:val="24"/>
              </w:rPr>
              <w:t>1,045</w:t>
            </w:r>
          </w:p>
        </w:tc>
        <w:tc>
          <w:tcPr>
            <w:tcW w:w="1944" w:type="dxa"/>
            <w:vAlign w:val="center"/>
          </w:tcPr>
          <w:p w:rsidR="0047471F" w:rsidRDefault="00172BBB">
            <w:pPr>
              <w:jc w:val="right"/>
            </w:pPr>
            <w:r>
              <w:rPr>
                <w:color w:val="000000"/>
                <w:sz w:val="24"/>
              </w:rPr>
              <w:t>26,971.45</w:t>
            </w:r>
          </w:p>
        </w:tc>
        <w:tc>
          <w:tcPr>
            <w:tcW w:w="1705" w:type="dxa"/>
            <w:vAlign w:val="center"/>
          </w:tcPr>
          <w:p w:rsidR="0047471F" w:rsidRDefault="00172BBB">
            <w:pPr>
              <w:jc w:val="right"/>
            </w:pPr>
            <w:r>
              <w:rPr>
                <w:color w:val="000000"/>
                <w:sz w:val="24"/>
              </w:rPr>
              <w:t>0.01</w:t>
            </w:r>
          </w:p>
        </w:tc>
      </w:tr>
      <w:tr w:rsidR="0047471F">
        <w:tc>
          <w:tcPr>
            <w:tcW w:w="862" w:type="dxa"/>
            <w:vAlign w:val="center"/>
          </w:tcPr>
          <w:p w:rsidR="0047471F" w:rsidRDefault="00172BBB">
            <w:pPr>
              <w:jc w:val="center"/>
            </w:pPr>
            <w:r>
              <w:rPr>
                <w:color w:val="000000"/>
                <w:sz w:val="24"/>
              </w:rPr>
              <w:t>24</w:t>
            </w:r>
          </w:p>
        </w:tc>
        <w:tc>
          <w:tcPr>
            <w:tcW w:w="1346" w:type="dxa"/>
            <w:vAlign w:val="center"/>
          </w:tcPr>
          <w:p w:rsidR="0047471F" w:rsidRDefault="00172BBB">
            <w:pPr>
              <w:jc w:val="center"/>
            </w:pPr>
            <w:r>
              <w:rPr>
                <w:color w:val="000000"/>
                <w:sz w:val="24"/>
              </w:rPr>
              <w:t>300788</w:t>
            </w:r>
          </w:p>
        </w:tc>
        <w:tc>
          <w:tcPr>
            <w:tcW w:w="1795" w:type="dxa"/>
            <w:vAlign w:val="center"/>
          </w:tcPr>
          <w:p w:rsidR="0047471F" w:rsidRDefault="00172BBB">
            <w:pPr>
              <w:jc w:val="center"/>
            </w:pPr>
            <w:r>
              <w:rPr>
                <w:color w:val="000000"/>
                <w:sz w:val="24"/>
              </w:rPr>
              <w:t>中</w:t>
            </w:r>
            <w:proofErr w:type="gramStart"/>
            <w:r>
              <w:rPr>
                <w:color w:val="000000"/>
                <w:sz w:val="24"/>
              </w:rPr>
              <w:t>信出版</w:t>
            </w:r>
            <w:proofErr w:type="gramEnd"/>
          </w:p>
        </w:tc>
        <w:tc>
          <w:tcPr>
            <w:tcW w:w="1346" w:type="dxa"/>
            <w:vAlign w:val="center"/>
          </w:tcPr>
          <w:p w:rsidR="0047471F" w:rsidRDefault="00172BBB">
            <w:pPr>
              <w:jc w:val="right"/>
            </w:pPr>
            <w:r>
              <w:rPr>
                <w:color w:val="000000"/>
                <w:sz w:val="24"/>
              </w:rPr>
              <w:t>1,556</w:t>
            </w:r>
          </w:p>
        </w:tc>
        <w:tc>
          <w:tcPr>
            <w:tcW w:w="1944" w:type="dxa"/>
            <w:vAlign w:val="center"/>
          </w:tcPr>
          <w:p w:rsidR="0047471F" w:rsidRDefault="00172BBB">
            <w:pPr>
              <w:jc w:val="right"/>
            </w:pPr>
            <w:r>
              <w:rPr>
                <w:color w:val="000000"/>
                <w:sz w:val="24"/>
              </w:rPr>
              <w:t>23,106.60</w:t>
            </w:r>
          </w:p>
        </w:tc>
        <w:tc>
          <w:tcPr>
            <w:tcW w:w="1705" w:type="dxa"/>
            <w:vAlign w:val="center"/>
          </w:tcPr>
          <w:p w:rsidR="0047471F" w:rsidRDefault="00172BBB">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17810829"/>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70"/>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47471F">
        <w:tc>
          <w:tcPr>
            <w:tcW w:w="869" w:type="dxa"/>
            <w:vAlign w:val="center"/>
          </w:tcPr>
          <w:p w:rsidR="0047471F" w:rsidRDefault="00172BBB">
            <w:pPr>
              <w:jc w:val="center"/>
            </w:pPr>
            <w:r>
              <w:rPr>
                <w:sz w:val="24"/>
              </w:rPr>
              <w:t>1</w:t>
            </w:r>
          </w:p>
        </w:tc>
        <w:tc>
          <w:tcPr>
            <w:tcW w:w="1650" w:type="dxa"/>
            <w:vAlign w:val="center"/>
          </w:tcPr>
          <w:p w:rsidR="0047471F" w:rsidRDefault="00172BBB">
            <w:pPr>
              <w:jc w:val="center"/>
            </w:pPr>
            <w:r>
              <w:rPr>
                <w:sz w:val="24"/>
              </w:rPr>
              <w:t>601288</w:t>
            </w:r>
          </w:p>
        </w:tc>
        <w:tc>
          <w:tcPr>
            <w:tcW w:w="1980" w:type="dxa"/>
            <w:vAlign w:val="center"/>
          </w:tcPr>
          <w:p w:rsidR="0047471F" w:rsidRDefault="00172BBB">
            <w:pPr>
              <w:jc w:val="center"/>
            </w:pPr>
            <w:r>
              <w:rPr>
                <w:sz w:val="24"/>
              </w:rPr>
              <w:t>农业银行</w:t>
            </w:r>
          </w:p>
        </w:tc>
        <w:tc>
          <w:tcPr>
            <w:tcW w:w="2879" w:type="dxa"/>
            <w:vAlign w:val="center"/>
          </w:tcPr>
          <w:p w:rsidR="0047471F" w:rsidRDefault="00172BBB">
            <w:pPr>
              <w:jc w:val="right"/>
            </w:pPr>
            <w:r>
              <w:rPr>
                <w:sz w:val="24"/>
              </w:rPr>
              <w:t>13,164,845.00</w:t>
            </w:r>
          </w:p>
        </w:tc>
        <w:tc>
          <w:tcPr>
            <w:tcW w:w="1620" w:type="dxa"/>
            <w:vAlign w:val="center"/>
          </w:tcPr>
          <w:p w:rsidR="0047471F" w:rsidRDefault="00172BBB">
            <w:pPr>
              <w:jc w:val="right"/>
            </w:pPr>
            <w:r>
              <w:rPr>
                <w:sz w:val="24"/>
              </w:rPr>
              <w:t>3.92</w:t>
            </w:r>
          </w:p>
        </w:tc>
      </w:tr>
      <w:tr w:rsidR="0047471F">
        <w:tc>
          <w:tcPr>
            <w:tcW w:w="869" w:type="dxa"/>
            <w:vAlign w:val="center"/>
          </w:tcPr>
          <w:p w:rsidR="0047471F" w:rsidRDefault="00172BBB">
            <w:pPr>
              <w:jc w:val="center"/>
            </w:pPr>
            <w:r>
              <w:rPr>
                <w:sz w:val="24"/>
              </w:rPr>
              <w:t>2</w:t>
            </w:r>
          </w:p>
        </w:tc>
        <w:tc>
          <w:tcPr>
            <w:tcW w:w="1650" w:type="dxa"/>
            <w:vAlign w:val="center"/>
          </w:tcPr>
          <w:p w:rsidR="0047471F" w:rsidRDefault="00172BBB">
            <w:pPr>
              <w:jc w:val="center"/>
            </w:pPr>
            <w:r>
              <w:rPr>
                <w:sz w:val="24"/>
              </w:rPr>
              <w:t>601398</w:t>
            </w:r>
          </w:p>
        </w:tc>
        <w:tc>
          <w:tcPr>
            <w:tcW w:w="1980" w:type="dxa"/>
            <w:vAlign w:val="center"/>
          </w:tcPr>
          <w:p w:rsidR="0047471F" w:rsidRDefault="00172BBB">
            <w:pPr>
              <w:jc w:val="center"/>
            </w:pPr>
            <w:r>
              <w:rPr>
                <w:sz w:val="24"/>
              </w:rPr>
              <w:t>工商银行</w:t>
            </w:r>
          </w:p>
        </w:tc>
        <w:tc>
          <w:tcPr>
            <w:tcW w:w="2879" w:type="dxa"/>
            <w:vAlign w:val="center"/>
          </w:tcPr>
          <w:p w:rsidR="0047471F" w:rsidRDefault="00172BBB">
            <w:pPr>
              <w:jc w:val="right"/>
            </w:pPr>
            <w:r>
              <w:rPr>
                <w:sz w:val="24"/>
              </w:rPr>
              <w:t>11,338,400.00</w:t>
            </w:r>
          </w:p>
        </w:tc>
        <w:tc>
          <w:tcPr>
            <w:tcW w:w="1620" w:type="dxa"/>
            <w:vAlign w:val="center"/>
          </w:tcPr>
          <w:p w:rsidR="0047471F" w:rsidRDefault="00172BBB">
            <w:pPr>
              <w:jc w:val="right"/>
            </w:pPr>
            <w:r>
              <w:rPr>
                <w:sz w:val="24"/>
              </w:rPr>
              <w:t>3.38</w:t>
            </w:r>
          </w:p>
        </w:tc>
      </w:tr>
      <w:tr w:rsidR="0047471F">
        <w:tc>
          <w:tcPr>
            <w:tcW w:w="869" w:type="dxa"/>
            <w:vAlign w:val="center"/>
          </w:tcPr>
          <w:p w:rsidR="0047471F" w:rsidRDefault="00172BBB">
            <w:pPr>
              <w:jc w:val="center"/>
            </w:pPr>
            <w:r>
              <w:rPr>
                <w:sz w:val="24"/>
              </w:rPr>
              <w:t>3</w:t>
            </w:r>
          </w:p>
        </w:tc>
        <w:tc>
          <w:tcPr>
            <w:tcW w:w="1650" w:type="dxa"/>
            <w:vAlign w:val="center"/>
          </w:tcPr>
          <w:p w:rsidR="0047471F" w:rsidRDefault="00172BBB">
            <w:pPr>
              <w:jc w:val="center"/>
            </w:pPr>
            <w:r>
              <w:rPr>
                <w:sz w:val="24"/>
              </w:rPr>
              <w:t>601601</w:t>
            </w:r>
          </w:p>
        </w:tc>
        <w:tc>
          <w:tcPr>
            <w:tcW w:w="1980" w:type="dxa"/>
            <w:vAlign w:val="center"/>
          </w:tcPr>
          <w:p w:rsidR="0047471F" w:rsidRDefault="00172BBB">
            <w:pPr>
              <w:jc w:val="center"/>
            </w:pPr>
            <w:r>
              <w:rPr>
                <w:sz w:val="24"/>
              </w:rPr>
              <w:t>中国太保</w:t>
            </w:r>
          </w:p>
        </w:tc>
        <w:tc>
          <w:tcPr>
            <w:tcW w:w="2879" w:type="dxa"/>
            <w:vAlign w:val="center"/>
          </w:tcPr>
          <w:p w:rsidR="0047471F" w:rsidRDefault="00172BBB">
            <w:pPr>
              <w:jc w:val="right"/>
            </w:pPr>
            <w:r>
              <w:rPr>
                <w:sz w:val="24"/>
              </w:rPr>
              <w:t>7,007,918.00</w:t>
            </w:r>
          </w:p>
        </w:tc>
        <w:tc>
          <w:tcPr>
            <w:tcW w:w="1620" w:type="dxa"/>
            <w:vAlign w:val="center"/>
          </w:tcPr>
          <w:p w:rsidR="0047471F" w:rsidRDefault="00172BBB">
            <w:pPr>
              <w:jc w:val="right"/>
            </w:pPr>
            <w:r>
              <w:rPr>
                <w:sz w:val="24"/>
              </w:rPr>
              <w:t>2.09</w:t>
            </w:r>
          </w:p>
        </w:tc>
      </w:tr>
      <w:tr w:rsidR="0047471F">
        <w:tc>
          <w:tcPr>
            <w:tcW w:w="869" w:type="dxa"/>
            <w:vAlign w:val="center"/>
          </w:tcPr>
          <w:p w:rsidR="0047471F" w:rsidRDefault="00172BBB">
            <w:pPr>
              <w:jc w:val="center"/>
            </w:pPr>
            <w:r>
              <w:rPr>
                <w:sz w:val="24"/>
              </w:rPr>
              <w:t>4</w:t>
            </w:r>
          </w:p>
        </w:tc>
        <w:tc>
          <w:tcPr>
            <w:tcW w:w="1650" w:type="dxa"/>
            <w:vAlign w:val="center"/>
          </w:tcPr>
          <w:p w:rsidR="0047471F" w:rsidRDefault="00172BBB">
            <w:pPr>
              <w:jc w:val="center"/>
            </w:pPr>
            <w:r>
              <w:rPr>
                <w:sz w:val="24"/>
              </w:rPr>
              <w:t>600048</w:t>
            </w:r>
          </w:p>
        </w:tc>
        <w:tc>
          <w:tcPr>
            <w:tcW w:w="1980" w:type="dxa"/>
            <w:vAlign w:val="center"/>
          </w:tcPr>
          <w:p w:rsidR="0047471F" w:rsidRDefault="00172BBB">
            <w:pPr>
              <w:jc w:val="center"/>
            </w:pPr>
            <w:r>
              <w:rPr>
                <w:sz w:val="24"/>
              </w:rPr>
              <w:t>保利地产</w:t>
            </w:r>
          </w:p>
        </w:tc>
        <w:tc>
          <w:tcPr>
            <w:tcW w:w="2879" w:type="dxa"/>
            <w:vAlign w:val="center"/>
          </w:tcPr>
          <w:p w:rsidR="0047471F" w:rsidRDefault="00172BBB">
            <w:pPr>
              <w:jc w:val="right"/>
            </w:pPr>
            <w:r>
              <w:rPr>
                <w:sz w:val="24"/>
              </w:rPr>
              <w:t>6,036,233.14</w:t>
            </w:r>
          </w:p>
        </w:tc>
        <w:tc>
          <w:tcPr>
            <w:tcW w:w="1620" w:type="dxa"/>
            <w:vAlign w:val="center"/>
          </w:tcPr>
          <w:p w:rsidR="0047471F" w:rsidRDefault="00172BBB">
            <w:pPr>
              <w:jc w:val="right"/>
            </w:pPr>
            <w:r>
              <w:rPr>
                <w:sz w:val="24"/>
              </w:rPr>
              <w:t>1.80</w:t>
            </w:r>
          </w:p>
        </w:tc>
      </w:tr>
      <w:tr w:rsidR="0047471F">
        <w:tc>
          <w:tcPr>
            <w:tcW w:w="869" w:type="dxa"/>
            <w:vAlign w:val="center"/>
          </w:tcPr>
          <w:p w:rsidR="0047471F" w:rsidRDefault="00172BBB">
            <w:pPr>
              <w:jc w:val="center"/>
            </w:pPr>
            <w:r>
              <w:rPr>
                <w:sz w:val="24"/>
              </w:rPr>
              <w:t>5</w:t>
            </w:r>
          </w:p>
        </w:tc>
        <w:tc>
          <w:tcPr>
            <w:tcW w:w="1650" w:type="dxa"/>
            <w:vAlign w:val="center"/>
          </w:tcPr>
          <w:p w:rsidR="0047471F" w:rsidRDefault="00172BBB">
            <w:pPr>
              <w:jc w:val="center"/>
            </w:pPr>
            <w:r>
              <w:rPr>
                <w:sz w:val="24"/>
              </w:rPr>
              <w:t>601336</w:t>
            </w:r>
          </w:p>
        </w:tc>
        <w:tc>
          <w:tcPr>
            <w:tcW w:w="1980" w:type="dxa"/>
            <w:vAlign w:val="center"/>
          </w:tcPr>
          <w:p w:rsidR="0047471F" w:rsidRDefault="00172BBB">
            <w:pPr>
              <w:jc w:val="center"/>
            </w:pPr>
            <w:r>
              <w:rPr>
                <w:sz w:val="24"/>
              </w:rPr>
              <w:t>新华保险</w:t>
            </w:r>
          </w:p>
        </w:tc>
        <w:tc>
          <w:tcPr>
            <w:tcW w:w="2879" w:type="dxa"/>
            <w:vAlign w:val="center"/>
          </w:tcPr>
          <w:p w:rsidR="0047471F" w:rsidRDefault="00172BBB">
            <w:pPr>
              <w:jc w:val="right"/>
            </w:pPr>
            <w:r>
              <w:rPr>
                <w:sz w:val="24"/>
              </w:rPr>
              <w:t>5,167,619.00</w:t>
            </w:r>
          </w:p>
        </w:tc>
        <w:tc>
          <w:tcPr>
            <w:tcW w:w="1620" w:type="dxa"/>
            <w:vAlign w:val="center"/>
          </w:tcPr>
          <w:p w:rsidR="0047471F" w:rsidRDefault="00172BBB">
            <w:pPr>
              <w:jc w:val="right"/>
            </w:pPr>
            <w:r>
              <w:rPr>
                <w:sz w:val="24"/>
              </w:rPr>
              <w:t>1.54</w:t>
            </w:r>
          </w:p>
        </w:tc>
      </w:tr>
      <w:tr w:rsidR="0047471F">
        <w:tc>
          <w:tcPr>
            <w:tcW w:w="869" w:type="dxa"/>
            <w:vAlign w:val="center"/>
          </w:tcPr>
          <w:p w:rsidR="0047471F" w:rsidRDefault="00172BBB">
            <w:pPr>
              <w:jc w:val="center"/>
            </w:pPr>
            <w:r>
              <w:rPr>
                <w:sz w:val="24"/>
              </w:rPr>
              <w:t>6</w:t>
            </w:r>
          </w:p>
        </w:tc>
        <w:tc>
          <w:tcPr>
            <w:tcW w:w="1650" w:type="dxa"/>
            <w:vAlign w:val="center"/>
          </w:tcPr>
          <w:p w:rsidR="0047471F" w:rsidRDefault="00172BBB">
            <w:pPr>
              <w:jc w:val="center"/>
            </w:pPr>
            <w:r>
              <w:rPr>
                <w:sz w:val="24"/>
              </w:rPr>
              <w:t>600009</w:t>
            </w:r>
          </w:p>
        </w:tc>
        <w:tc>
          <w:tcPr>
            <w:tcW w:w="1980" w:type="dxa"/>
            <w:vAlign w:val="center"/>
          </w:tcPr>
          <w:p w:rsidR="0047471F" w:rsidRDefault="00172BBB">
            <w:pPr>
              <w:jc w:val="center"/>
            </w:pPr>
            <w:r>
              <w:rPr>
                <w:sz w:val="24"/>
              </w:rPr>
              <w:t>上海机场</w:t>
            </w:r>
          </w:p>
        </w:tc>
        <w:tc>
          <w:tcPr>
            <w:tcW w:w="2879" w:type="dxa"/>
            <w:vAlign w:val="center"/>
          </w:tcPr>
          <w:p w:rsidR="0047471F" w:rsidRDefault="00172BBB">
            <w:pPr>
              <w:jc w:val="right"/>
            </w:pPr>
            <w:r>
              <w:rPr>
                <w:sz w:val="24"/>
              </w:rPr>
              <w:t>4,446,757.00</w:t>
            </w:r>
          </w:p>
        </w:tc>
        <w:tc>
          <w:tcPr>
            <w:tcW w:w="1620" w:type="dxa"/>
            <w:vAlign w:val="center"/>
          </w:tcPr>
          <w:p w:rsidR="0047471F" w:rsidRDefault="00172BBB">
            <w:pPr>
              <w:jc w:val="right"/>
            </w:pPr>
            <w:r>
              <w:rPr>
                <w:sz w:val="24"/>
              </w:rPr>
              <w:t>1.33</w:t>
            </w:r>
          </w:p>
        </w:tc>
      </w:tr>
      <w:tr w:rsidR="0047471F">
        <w:tc>
          <w:tcPr>
            <w:tcW w:w="869" w:type="dxa"/>
            <w:vAlign w:val="center"/>
          </w:tcPr>
          <w:p w:rsidR="0047471F" w:rsidRDefault="00172BBB">
            <w:pPr>
              <w:jc w:val="center"/>
            </w:pPr>
            <w:r>
              <w:rPr>
                <w:sz w:val="24"/>
              </w:rPr>
              <w:t>7</w:t>
            </w:r>
          </w:p>
        </w:tc>
        <w:tc>
          <w:tcPr>
            <w:tcW w:w="1650" w:type="dxa"/>
            <w:vAlign w:val="center"/>
          </w:tcPr>
          <w:p w:rsidR="0047471F" w:rsidRDefault="00172BBB">
            <w:pPr>
              <w:jc w:val="center"/>
            </w:pPr>
            <w:r>
              <w:rPr>
                <w:sz w:val="24"/>
              </w:rPr>
              <w:t>600741</w:t>
            </w:r>
          </w:p>
        </w:tc>
        <w:tc>
          <w:tcPr>
            <w:tcW w:w="1980" w:type="dxa"/>
            <w:vAlign w:val="center"/>
          </w:tcPr>
          <w:p w:rsidR="0047471F" w:rsidRDefault="00172BBB">
            <w:pPr>
              <w:jc w:val="center"/>
            </w:pPr>
            <w:r>
              <w:rPr>
                <w:sz w:val="24"/>
              </w:rPr>
              <w:t>华</w:t>
            </w:r>
            <w:proofErr w:type="gramStart"/>
            <w:r>
              <w:rPr>
                <w:sz w:val="24"/>
              </w:rPr>
              <w:t>域汽车</w:t>
            </w:r>
            <w:proofErr w:type="gramEnd"/>
          </w:p>
        </w:tc>
        <w:tc>
          <w:tcPr>
            <w:tcW w:w="2879" w:type="dxa"/>
            <w:vAlign w:val="center"/>
          </w:tcPr>
          <w:p w:rsidR="0047471F" w:rsidRDefault="00172BBB">
            <w:pPr>
              <w:jc w:val="right"/>
            </w:pPr>
            <w:r>
              <w:rPr>
                <w:sz w:val="24"/>
              </w:rPr>
              <w:t>4,209,241.41</w:t>
            </w:r>
          </w:p>
        </w:tc>
        <w:tc>
          <w:tcPr>
            <w:tcW w:w="1620" w:type="dxa"/>
            <w:vAlign w:val="center"/>
          </w:tcPr>
          <w:p w:rsidR="0047471F" w:rsidRDefault="00172BBB">
            <w:pPr>
              <w:jc w:val="right"/>
            </w:pPr>
            <w:r>
              <w:rPr>
                <w:sz w:val="24"/>
              </w:rPr>
              <w:t>1.25</w:t>
            </w:r>
          </w:p>
        </w:tc>
      </w:tr>
      <w:tr w:rsidR="0047471F">
        <w:tc>
          <w:tcPr>
            <w:tcW w:w="869" w:type="dxa"/>
            <w:vAlign w:val="center"/>
          </w:tcPr>
          <w:p w:rsidR="0047471F" w:rsidRDefault="00172BBB">
            <w:pPr>
              <w:jc w:val="center"/>
            </w:pPr>
            <w:r>
              <w:rPr>
                <w:sz w:val="24"/>
              </w:rPr>
              <w:t>8</w:t>
            </w:r>
          </w:p>
        </w:tc>
        <w:tc>
          <w:tcPr>
            <w:tcW w:w="1650" w:type="dxa"/>
            <w:vAlign w:val="center"/>
          </w:tcPr>
          <w:p w:rsidR="0047471F" w:rsidRDefault="00172BBB">
            <w:pPr>
              <w:jc w:val="center"/>
            </w:pPr>
            <w:r>
              <w:rPr>
                <w:sz w:val="24"/>
              </w:rPr>
              <w:t>000001</w:t>
            </w:r>
          </w:p>
        </w:tc>
        <w:tc>
          <w:tcPr>
            <w:tcW w:w="1980" w:type="dxa"/>
            <w:vAlign w:val="center"/>
          </w:tcPr>
          <w:p w:rsidR="0047471F" w:rsidRDefault="00172BBB">
            <w:pPr>
              <w:jc w:val="center"/>
            </w:pPr>
            <w:r>
              <w:rPr>
                <w:sz w:val="24"/>
              </w:rPr>
              <w:t>平安银行</w:t>
            </w:r>
          </w:p>
        </w:tc>
        <w:tc>
          <w:tcPr>
            <w:tcW w:w="2879" w:type="dxa"/>
            <w:vAlign w:val="center"/>
          </w:tcPr>
          <w:p w:rsidR="0047471F" w:rsidRDefault="00172BBB">
            <w:pPr>
              <w:jc w:val="right"/>
            </w:pPr>
            <w:r>
              <w:rPr>
                <w:sz w:val="24"/>
              </w:rPr>
              <w:t>4,000,000.00</w:t>
            </w:r>
          </w:p>
        </w:tc>
        <w:tc>
          <w:tcPr>
            <w:tcW w:w="1620" w:type="dxa"/>
            <w:vAlign w:val="center"/>
          </w:tcPr>
          <w:p w:rsidR="0047471F" w:rsidRDefault="00172BBB">
            <w:pPr>
              <w:jc w:val="right"/>
            </w:pPr>
            <w:r>
              <w:rPr>
                <w:sz w:val="24"/>
              </w:rPr>
              <w:t>1.19</w:t>
            </w:r>
          </w:p>
        </w:tc>
      </w:tr>
      <w:tr w:rsidR="0047471F">
        <w:tc>
          <w:tcPr>
            <w:tcW w:w="869" w:type="dxa"/>
            <w:vAlign w:val="center"/>
          </w:tcPr>
          <w:p w:rsidR="0047471F" w:rsidRDefault="00172BBB">
            <w:pPr>
              <w:jc w:val="center"/>
            </w:pPr>
            <w:r>
              <w:rPr>
                <w:sz w:val="24"/>
              </w:rPr>
              <w:t>9</w:t>
            </w:r>
          </w:p>
        </w:tc>
        <w:tc>
          <w:tcPr>
            <w:tcW w:w="1650" w:type="dxa"/>
            <w:vAlign w:val="center"/>
          </w:tcPr>
          <w:p w:rsidR="0047471F" w:rsidRDefault="00172BBB">
            <w:pPr>
              <w:jc w:val="center"/>
            </w:pPr>
            <w:r>
              <w:rPr>
                <w:sz w:val="24"/>
              </w:rPr>
              <w:t>600104</w:t>
            </w:r>
          </w:p>
        </w:tc>
        <w:tc>
          <w:tcPr>
            <w:tcW w:w="1980" w:type="dxa"/>
            <w:vAlign w:val="center"/>
          </w:tcPr>
          <w:p w:rsidR="0047471F" w:rsidRDefault="00172BBB">
            <w:pPr>
              <w:jc w:val="center"/>
            </w:pPr>
            <w:r>
              <w:rPr>
                <w:sz w:val="24"/>
              </w:rPr>
              <w:t>上汽集团</w:t>
            </w:r>
          </w:p>
        </w:tc>
        <w:tc>
          <w:tcPr>
            <w:tcW w:w="2879" w:type="dxa"/>
            <w:vAlign w:val="center"/>
          </w:tcPr>
          <w:p w:rsidR="0047471F" w:rsidRDefault="00172BBB">
            <w:pPr>
              <w:jc w:val="right"/>
            </w:pPr>
            <w:r>
              <w:rPr>
                <w:sz w:val="24"/>
              </w:rPr>
              <w:t>3,946,472.00</w:t>
            </w:r>
          </w:p>
        </w:tc>
        <w:tc>
          <w:tcPr>
            <w:tcW w:w="1620" w:type="dxa"/>
            <w:vAlign w:val="center"/>
          </w:tcPr>
          <w:p w:rsidR="0047471F" w:rsidRDefault="00172BBB">
            <w:pPr>
              <w:jc w:val="right"/>
            </w:pPr>
            <w:r>
              <w:rPr>
                <w:sz w:val="24"/>
              </w:rPr>
              <w:t>1.18</w:t>
            </w:r>
          </w:p>
        </w:tc>
      </w:tr>
      <w:tr w:rsidR="0047471F">
        <w:tc>
          <w:tcPr>
            <w:tcW w:w="869" w:type="dxa"/>
            <w:vAlign w:val="center"/>
          </w:tcPr>
          <w:p w:rsidR="0047471F" w:rsidRDefault="00172BBB">
            <w:pPr>
              <w:jc w:val="center"/>
            </w:pPr>
            <w:r>
              <w:rPr>
                <w:sz w:val="24"/>
              </w:rPr>
              <w:t>10</w:t>
            </w:r>
          </w:p>
        </w:tc>
        <w:tc>
          <w:tcPr>
            <w:tcW w:w="1650" w:type="dxa"/>
            <w:vAlign w:val="center"/>
          </w:tcPr>
          <w:p w:rsidR="0047471F" w:rsidRDefault="00172BBB">
            <w:pPr>
              <w:jc w:val="center"/>
            </w:pPr>
            <w:r>
              <w:rPr>
                <w:sz w:val="24"/>
              </w:rPr>
              <w:t>000538</w:t>
            </w:r>
          </w:p>
        </w:tc>
        <w:tc>
          <w:tcPr>
            <w:tcW w:w="1980" w:type="dxa"/>
            <w:vAlign w:val="center"/>
          </w:tcPr>
          <w:p w:rsidR="0047471F" w:rsidRDefault="00172BBB">
            <w:pPr>
              <w:jc w:val="center"/>
            </w:pPr>
            <w:r>
              <w:rPr>
                <w:sz w:val="24"/>
              </w:rPr>
              <w:t>云南白药</w:t>
            </w:r>
          </w:p>
        </w:tc>
        <w:tc>
          <w:tcPr>
            <w:tcW w:w="2879" w:type="dxa"/>
            <w:vAlign w:val="center"/>
          </w:tcPr>
          <w:p w:rsidR="0047471F" w:rsidRDefault="00172BBB">
            <w:pPr>
              <w:jc w:val="right"/>
            </w:pPr>
            <w:r>
              <w:rPr>
                <w:sz w:val="24"/>
              </w:rPr>
              <w:t>3,032,920.00</w:t>
            </w:r>
          </w:p>
        </w:tc>
        <w:tc>
          <w:tcPr>
            <w:tcW w:w="1620" w:type="dxa"/>
            <w:vAlign w:val="center"/>
          </w:tcPr>
          <w:p w:rsidR="0047471F" w:rsidRDefault="00172BBB">
            <w:pPr>
              <w:jc w:val="right"/>
            </w:pPr>
            <w:r>
              <w:rPr>
                <w:sz w:val="24"/>
              </w:rPr>
              <w:t>0.90</w:t>
            </w:r>
          </w:p>
        </w:tc>
      </w:tr>
      <w:tr w:rsidR="0047471F">
        <w:tc>
          <w:tcPr>
            <w:tcW w:w="869" w:type="dxa"/>
            <w:vAlign w:val="center"/>
          </w:tcPr>
          <w:p w:rsidR="0047471F" w:rsidRDefault="00172BBB">
            <w:pPr>
              <w:jc w:val="center"/>
            </w:pPr>
            <w:r>
              <w:rPr>
                <w:sz w:val="24"/>
              </w:rPr>
              <w:t>11</w:t>
            </w:r>
          </w:p>
        </w:tc>
        <w:tc>
          <w:tcPr>
            <w:tcW w:w="1650" w:type="dxa"/>
            <w:vAlign w:val="center"/>
          </w:tcPr>
          <w:p w:rsidR="0047471F" w:rsidRDefault="00172BBB">
            <w:pPr>
              <w:jc w:val="center"/>
            </w:pPr>
            <w:r>
              <w:rPr>
                <w:sz w:val="24"/>
              </w:rPr>
              <w:t>002271</w:t>
            </w:r>
          </w:p>
        </w:tc>
        <w:tc>
          <w:tcPr>
            <w:tcW w:w="1980" w:type="dxa"/>
            <w:vAlign w:val="center"/>
          </w:tcPr>
          <w:p w:rsidR="0047471F" w:rsidRDefault="00172BBB">
            <w:pPr>
              <w:jc w:val="center"/>
            </w:pPr>
            <w:r>
              <w:rPr>
                <w:sz w:val="24"/>
              </w:rPr>
              <w:t>东方雨虹</w:t>
            </w:r>
          </w:p>
        </w:tc>
        <w:tc>
          <w:tcPr>
            <w:tcW w:w="2879" w:type="dxa"/>
            <w:vAlign w:val="center"/>
          </w:tcPr>
          <w:p w:rsidR="0047471F" w:rsidRDefault="00172BBB">
            <w:pPr>
              <w:jc w:val="right"/>
            </w:pPr>
            <w:r>
              <w:rPr>
                <w:sz w:val="24"/>
              </w:rPr>
              <w:t>2,734,025.30</w:t>
            </w:r>
          </w:p>
        </w:tc>
        <w:tc>
          <w:tcPr>
            <w:tcW w:w="1620" w:type="dxa"/>
            <w:vAlign w:val="center"/>
          </w:tcPr>
          <w:p w:rsidR="0047471F" w:rsidRDefault="00172BBB">
            <w:pPr>
              <w:jc w:val="right"/>
            </w:pPr>
            <w:r>
              <w:rPr>
                <w:sz w:val="24"/>
              </w:rPr>
              <w:t>0.82</w:t>
            </w:r>
          </w:p>
        </w:tc>
      </w:tr>
      <w:tr w:rsidR="0047471F">
        <w:tc>
          <w:tcPr>
            <w:tcW w:w="869" w:type="dxa"/>
            <w:vAlign w:val="center"/>
          </w:tcPr>
          <w:p w:rsidR="0047471F" w:rsidRDefault="00172BBB">
            <w:pPr>
              <w:jc w:val="center"/>
            </w:pPr>
            <w:r>
              <w:rPr>
                <w:sz w:val="24"/>
              </w:rPr>
              <w:t>12</w:t>
            </w:r>
          </w:p>
        </w:tc>
        <w:tc>
          <w:tcPr>
            <w:tcW w:w="1650" w:type="dxa"/>
            <w:vAlign w:val="center"/>
          </w:tcPr>
          <w:p w:rsidR="0047471F" w:rsidRDefault="00172BBB">
            <w:pPr>
              <w:jc w:val="center"/>
            </w:pPr>
            <w:r>
              <w:rPr>
                <w:sz w:val="24"/>
              </w:rPr>
              <w:t>002555</w:t>
            </w:r>
          </w:p>
        </w:tc>
        <w:tc>
          <w:tcPr>
            <w:tcW w:w="1980" w:type="dxa"/>
            <w:vAlign w:val="center"/>
          </w:tcPr>
          <w:p w:rsidR="0047471F" w:rsidRDefault="00172BBB">
            <w:pPr>
              <w:jc w:val="center"/>
            </w:pPr>
            <w:proofErr w:type="gramStart"/>
            <w:r>
              <w:rPr>
                <w:sz w:val="24"/>
              </w:rPr>
              <w:t>三七互娱</w:t>
            </w:r>
            <w:proofErr w:type="gramEnd"/>
          </w:p>
        </w:tc>
        <w:tc>
          <w:tcPr>
            <w:tcW w:w="2879" w:type="dxa"/>
            <w:vAlign w:val="center"/>
          </w:tcPr>
          <w:p w:rsidR="0047471F" w:rsidRDefault="00172BBB">
            <w:pPr>
              <w:jc w:val="right"/>
            </w:pPr>
            <w:r>
              <w:rPr>
                <w:sz w:val="24"/>
              </w:rPr>
              <w:t>1,003,842.00</w:t>
            </w:r>
          </w:p>
        </w:tc>
        <w:tc>
          <w:tcPr>
            <w:tcW w:w="1620" w:type="dxa"/>
            <w:vAlign w:val="center"/>
          </w:tcPr>
          <w:p w:rsidR="0047471F" w:rsidRDefault="00172BBB">
            <w:pPr>
              <w:jc w:val="right"/>
            </w:pPr>
            <w:r>
              <w:rPr>
                <w:sz w:val="24"/>
              </w:rPr>
              <w:t>0.30</w:t>
            </w:r>
          </w:p>
        </w:tc>
      </w:tr>
      <w:tr w:rsidR="0047471F">
        <w:tc>
          <w:tcPr>
            <w:tcW w:w="869" w:type="dxa"/>
            <w:vAlign w:val="center"/>
          </w:tcPr>
          <w:p w:rsidR="0047471F" w:rsidRDefault="00172BBB">
            <w:pPr>
              <w:jc w:val="center"/>
            </w:pPr>
            <w:r>
              <w:rPr>
                <w:sz w:val="24"/>
              </w:rPr>
              <w:t>13</w:t>
            </w:r>
          </w:p>
        </w:tc>
        <w:tc>
          <w:tcPr>
            <w:tcW w:w="1650" w:type="dxa"/>
            <w:vAlign w:val="center"/>
          </w:tcPr>
          <w:p w:rsidR="0047471F" w:rsidRDefault="00172BBB">
            <w:pPr>
              <w:jc w:val="center"/>
            </w:pPr>
            <w:r>
              <w:rPr>
                <w:sz w:val="24"/>
              </w:rPr>
              <w:t>600989</w:t>
            </w:r>
          </w:p>
        </w:tc>
        <w:tc>
          <w:tcPr>
            <w:tcW w:w="1980" w:type="dxa"/>
            <w:vAlign w:val="center"/>
          </w:tcPr>
          <w:p w:rsidR="0047471F" w:rsidRDefault="00172BBB">
            <w:pPr>
              <w:jc w:val="center"/>
            </w:pPr>
            <w:r>
              <w:rPr>
                <w:sz w:val="24"/>
              </w:rPr>
              <w:t>宝丰能源</w:t>
            </w:r>
          </w:p>
        </w:tc>
        <w:tc>
          <w:tcPr>
            <w:tcW w:w="2879" w:type="dxa"/>
            <w:vAlign w:val="center"/>
          </w:tcPr>
          <w:p w:rsidR="0047471F" w:rsidRDefault="00172BBB">
            <w:pPr>
              <w:jc w:val="right"/>
            </w:pPr>
            <w:r>
              <w:rPr>
                <w:sz w:val="24"/>
              </w:rPr>
              <w:t>270,838.72</w:t>
            </w:r>
          </w:p>
        </w:tc>
        <w:tc>
          <w:tcPr>
            <w:tcW w:w="1620" w:type="dxa"/>
            <w:vAlign w:val="center"/>
          </w:tcPr>
          <w:p w:rsidR="0047471F" w:rsidRDefault="00172BBB">
            <w:pPr>
              <w:jc w:val="right"/>
            </w:pPr>
            <w:r>
              <w:rPr>
                <w:sz w:val="24"/>
              </w:rPr>
              <w:t>0.08</w:t>
            </w:r>
          </w:p>
        </w:tc>
      </w:tr>
      <w:tr w:rsidR="0047471F">
        <w:tc>
          <w:tcPr>
            <w:tcW w:w="869" w:type="dxa"/>
            <w:vAlign w:val="center"/>
          </w:tcPr>
          <w:p w:rsidR="0047471F" w:rsidRDefault="00172BBB">
            <w:pPr>
              <w:jc w:val="center"/>
            </w:pPr>
            <w:r>
              <w:rPr>
                <w:sz w:val="24"/>
              </w:rPr>
              <w:t>14</w:t>
            </w:r>
          </w:p>
        </w:tc>
        <w:tc>
          <w:tcPr>
            <w:tcW w:w="1650" w:type="dxa"/>
            <w:vAlign w:val="center"/>
          </w:tcPr>
          <w:p w:rsidR="0047471F" w:rsidRDefault="00172BBB">
            <w:pPr>
              <w:jc w:val="center"/>
            </w:pPr>
            <w:r>
              <w:rPr>
                <w:sz w:val="24"/>
              </w:rPr>
              <w:t>600968</w:t>
            </w:r>
          </w:p>
        </w:tc>
        <w:tc>
          <w:tcPr>
            <w:tcW w:w="1980" w:type="dxa"/>
            <w:vAlign w:val="center"/>
          </w:tcPr>
          <w:p w:rsidR="0047471F" w:rsidRDefault="00172BBB">
            <w:pPr>
              <w:jc w:val="center"/>
            </w:pPr>
            <w:r>
              <w:rPr>
                <w:sz w:val="24"/>
              </w:rPr>
              <w:t>海油发展</w:t>
            </w:r>
          </w:p>
        </w:tc>
        <w:tc>
          <w:tcPr>
            <w:tcW w:w="2879" w:type="dxa"/>
            <w:vAlign w:val="center"/>
          </w:tcPr>
          <w:p w:rsidR="0047471F" w:rsidRDefault="00172BBB">
            <w:pPr>
              <w:jc w:val="right"/>
            </w:pPr>
            <w:r>
              <w:rPr>
                <w:sz w:val="24"/>
              </w:rPr>
              <w:t>121,451.40</w:t>
            </w:r>
          </w:p>
        </w:tc>
        <w:tc>
          <w:tcPr>
            <w:tcW w:w="1620" w:type="dxa"/>
            <w:vAlign w:val="center"/>
          </w:tcPr>
          <w:p w:rsidR="0047471F" w:rsidRDefault="00172BBB">
            <w:pPr>
              <w:jc w:val="right"/>
            </w:pPr>
            <w:r>
              <w:rPr>
                <w:sz w:val="24"/>
              </w:rPr>
              <w:t>0.04</w:t>
            </w:r>
          </w:p>
        </w:tc>
      </w:tr>
      <w:tr w:rsidR="0047471F">
        <w:tc>
          <w:tcPr>
            <w:tcW w:w="869" w:type="dxa"/>
            <w:vAlign w:val="center"/>
          </w:tcPr>
          <w:p w:rsidR="0047471F" w:rsidRDefault="00172BBB">
            <w:pPr>
              <w:jc w:val="center"/>
            </w:pPr>
            <w:r>
              <w:rPr>
                <w:sz w:val="24"/>
              </w:rPr>
              <w:t>15</w:t>
            </w:r>
          </w:p>
        </w:tc>
        <w:tc>
          <w:tcPr>
            <w:tcW w:w="1650" w:type="dxa"/>
            <w:vAlign w:val="center"/>
          </w:tcPr>
          <w:p w:rsidR="0047471F" w:rsidRDefault="00172BBB">
            <w:pPr>
              <w:jc w:val="center"/>
            </w:pPr>
            <w:r>
              <w:rPr>
                <w:sz w:val="24"/>
              </w:rPr>
              <w:t>601298</w:t>
            </w:r>
          </w:p>
        </w:tc>
        <w:tc>
          <w:tcPr>
            <w:tcW w:w="1980" w:type="dxa"/>
            <w:vAlign w:val="center"/>
          </w:tcPr>
          <w:p w:rsidR="0047471F" w:rsidRDefault="00172BBB">
            <w:pPr>
              <w:jc w:val="center"/>
            </w:pPr>
            <w:r>
              <w:rPr>
                <w:sz w:val="24"/>
              </w:rPr>
              <w:t>青岛港</w:t>
            </w:r>
          </w:p>
        </w:tc>
        <w:tc>
          <w:tcPr>
            <w:tcW w:w="2879" w:type="dxa"/>
            <w:vAlign w:val="center"/>
          </w:tcPr>
          <w:p w:rsidR="0047471F" w:rsidRDefault="00172BBB">
            <w:pPr>
              <w:jc w:val="right"/>
            </w:pPr>
            <w:r>
              <w:rPr>
                <w:sz w:val="24"/>
              </w:rPr>
              <w:t>109,487.50</w:t>
            </w:r>
          </w:p>
        </w:tc>
        <w:tc>
          <w:tcPr>
            <w:tcW w:w="1620" w:type="dxa"/>
            <w:vAlign w:val="center"/>
          </w:tcPr>
          <w:p w:rsidR="0047471F" w:rsidRDefault="00172BBB">
            <w:pPr>
              <w:jc w:val="right"/>
            </w:pPr>
            <w:r>
              <w:rPr>
                <w:sz w:val="24"/>
              </w:rPr>
              <w:t>0.03</w:t>
            </w:r>
          </w:p>
        </w:tc>
      </w:tr>
      <w:tr w:rsidR="0047471F">
        <w:tc>
          <w:tcPr>
            <w:tcW w:w="869" w:type="dxa"/>
            <w:vAlign w:val="center"/>
          </w:tcPr>
          <w:p w:rsidR="0047471F" w:rsidRDefault="00172BBB">
            <w:pPr>
              <w:jc w:val="center"/>
            </w:pPr>
            <w:r>
              <w:rPr>
                <w:sz w:val="24"/>
              </w:rPr>
              <w:t>16</w:t>
            </w:r>
          </w:p>
        </w:tc>
        <w:tc>
          <w:tcPr>
            <w:tcW w:w="1650" w:type="dxa"/>
            <w:vAlign w:val="center"/>
          </w:tcPr>
          <w:p w:rsidR="0047471F" w:rsidRDefault="00172BBB">
            <w:pPr>
              <w:jc w:val="center"/>
            </w:pPr>
            <w:r>
              <w:rPr>
                <w:sz w:val="24"/>
              </w:rPr>
              <w:t>600928</w:t>
            </w:r>
          </w:p>
        </w:tc>
        <w:tc>
          <w:tcPr>
            <w:tcW w:w="1980" w:type="dxa"/>
            <w:vAlign w:val="center"/>
          </w:tcPr>
          <w:p w:rsidR="0047471F" w:rsidRDefault="00172BBB">
            <w:pPr>
              <w:jc w:val="center"/>
            </w:pPr>
            <w:r>
              <w:rPr>
                <w:sz w:val="24"/>
              </w:rPr>
              <w:t>西安银行</w:t>
            </w:r>
          </w:p>
        </w:tc>
        <w:tc>
          <w:tcPr>
            <w:tcW w:w="2879" w:type="dxa"/>
            <w:vAlign w:val="center"/>
          </w:tcPr>
          <w:p w:rsidR="0047471F" w:rsidRDefault="00172BBB">
            <w:pPr>
              <w:jc w:val="right"/>
            </w:pPr>
            <w:r>
              <w:rPr>
                <w:sz w:val="24"/>
              </w:rPr>
              <w:t>90,684.36</w:t>
            </w:r>
          </w:p>
        </w:tc>
        <w:tc>
          <w:tcPr>
            <w:tcW w:w="1620" w:type="dxa"/>
            <w:vAlign w:val="center"/>
          </w:tcPr>
          <w:p w:rsidR="0047471F" w:rsidRDefault="00172BBB">
            <w:pPr>
              <w:jc w:val="right"/>
            </w:pPr>
            <w:r>
              <w:rPr>
                <w:sz w:val="24"/>
              </w:rPr>
              <w:t>0.03</w:t>
            </w:r>
          </w:p>
        </w:tc>
      </w:tr>
      <w:tr w:rsidR="0047471F">
        <w:tc>
          <w:tcPr>
            <w:tcW w:w="869" w:type="dxa"/>
            <w:vAlign w:val="center"/>
          </w:tcPr>
          <w:p w:rsidR="0047471F" w:rsidRDefault="00172BBB">
            <w:pPr>
              <w:jc w:val="center"/>
            </w:pPr>
            <w:r>
              <w:rPr>
                <w:sz w:val="24"/>
              </w:rPr>
              <w:t>17</w:t>
            </w:r>
          </w:p>
        </w:tc>
        <w:tc>
          <w:tcPr>
            <w:tcW w:w="1650" w:type="dxa"/>
            <w:vAlign w:val="center"/>
          </w:tcPr>
          <w:p w:rsidR="0047471F" w:rsidRDefault="00172BBB">
            <w:pPr>
              <w:jc w:val="center"/>
            </w:pPr>
            <w:r>
              <w:rPr>
                <w:sz w:val="24"/>
              </w:rPr>
              <w:t>002958</w:t>
            </w:r>
          </w:p>
        </w:tc>
        <w:tc>
          <w:tcPr>
            <w:tcW w:w="1980" w:type="dxa"/>
            <w:vAlign w:val="center"/>
          </w:tcPr>
          <w:p w:rsidR="0047471F" w:rsidRDefault="00172BBB">
            <w:pPr>
              <w:jc w:val="center"/>
            </w:pPr>
            <w:r>
              <w:rPr>
                <w:sz w:val="24"/>
              </w:rPr>
              <w:t>青农商行</w:t>
            </w:r>
          </w:p>
        </w:tc>
        <w:tc>
          <w:tcPr>
            <w:tcW w:w="2879" w:type="dxa"/>
            <w:vAlign w:val="center"/>
          </w:tcPr>
          <w:p w:rsidR="0047471F" w:rsidRDefault="00172BBB">
            <w:pPr>
              <w:jc w:val="right"/>
            </w:pPr>
            <w:r>
              <w:rPr>
                <w:sz w:val="24"/>
              </w:rPr>
              <w:t>70,092.00</w:t>
            </w:r>
          </w:p>
        </w:tc>
        <w:tc>
          <w:tcPr>
            <w:tcW w:w="1620" w:type="dxa"/>
            <w:vAlign w:val="center"/>
          </w:tcPr>
          <w:p w:rsidR="0047471F" w:rsidRDefault="00172BBB">
            <w:pPr>
              <w:jc w:val="right"/>
            </w:pPr>
            <w:r>
              <w:rPr>
                <w:sz w:val="24"/>
              </w:rPr>
              <w:t>0.02</w:t>
            </w:r>
          </w:p>
        </w:tc>
      </w:tr>
      <w:tr w:rsidR="0047471F">
        <w:tc>
          <w:tcPr>
            <w:tcW w:w="869" w:type="dxa"/>
            <w:vAlign w:val="center"/>
          </w:tcPr>
          <w:p w:rsidR="0047471F" w:rsidRDefault="00172BBB">
            <w:pPr>
              <w:jc w:val="center"/>
            </w:pPr>
            <w:r>
              <w:rPr>
                <w:sz w:val="24"/>
              </w:rPr>
              <w:t>18</w:t>
            </w:r>
          </w:p>
        </w:tc>
        <w:tc>
          <w:tcPr>
            <w:tcW w:w="1650" w:type="dxa"/>
            <w:vAlign w:val="center"/>
          </w:tcPr>
          <w:p w:rsidR="0047471F" w:rsidRDefault="00172BBB">
            <w:pPr>
              <w:jc w:val="center"/>
            </w:pPr>
            <w:r>
              <w:rPr>
                <w:sz w:val="24"/>
              </w:rPr>
              <w:t>603379</w:t>
            </w:r>
          </w:p>
        </w:tc>
        <w:tc>
          <w:tcPr>
            <w:tcW w:w="1980" w:type="dxa"/>
            <w:vAlign w:val="center"/>
          </w:tcPr>
          <w:p w:rsidR="0047471F" w:rsidRDefault="00172BBB">
            <w:pPr>
              <w:jc w:val="center"/>
            </w:pPr>
            <w:r>
              <w:rPr>
                <w:sz w:val="24"/>
              </w:rPr>
              <w:t>三</w:t>
            </w:r>
            <w:proofErr w:type="gramStart"/>
            <w:r>
              <w:rPr>
                <w:sz w:val="24"/>
              </w:rPr>
              <w:t>美股份</w:t>
            </w:r>
            <w:proofErr w:type="gramEnd"/>
          </w:p>
        </w:tc>
        <w:tc>
          <w:tcPr>
            <w:tcW w:w="2879" w:type="dxa"/>
            <w:vAlign w:val="center"/>
          </w:tcPr>
          <w:p w:rsidR="0047471F" w:rsidRDefault="00172BBB">
            <w:pPr>
              <w:jc w:val="right"/>
            </w:pPr>
            <w:r>
              <w:rPr>
                <w:sz w:val="24"/>
              </w:rPr>
              <w:t>66,546.36</w:t>
            </w:r>
          </w:p>
        </w:tc>
        <w:tc>
          <w:tcPr>
            <w:tcW w:w="1620" w:type="dxa"/>
            <w:vAlign w:val="center"/>
          </w:tcPr>
          <w:p w:rsidR="0047471F" w:rsidRDefault="00172BBB">
            <w:pPr>
              <w:jc w:val="right"/>
            </w:pPr>
            <w:r>
              <w:rPr>
                <w:sz w:val="24"/>
              </w:rPr>
              <w:t>0.02</w:t>
            </w:r>
          </w:p>
        </w:tc>
      </w:tr>
      <w:tr w:rsidR="0047471F">
        <w:tc>
          <w:tcPr>
            <w:tcW w:w="869" w:type="dxa"/>
            <w:vAlign w:val="center"/>
          </w:tcPr>
          <w:p w:rsidR="0047471F" w:rsidRDefault="00172BBB">
            <w:pPr>
              <w:jc w:val="center"/>
            </w:pPr>
            <w:r>
              <w:rPr>
                <w:sz w:val="24"/>
              </w:rPr>
              <w:t>19</w:t>
            </w:r>
          </w:p>
        </w:tc>
        <w:tc>
          <w:tcPr>
            <w:tcW w:w="1650" w:type="dxa"/>
            <w:vAlign w:val="center"/>
          </w:tcPr>
          <w:p w:rsidR="0047471F" w:rsidRDefault="00172BBB">
            <w:pPr>
              <w:jc w:val="center"/>
            </w:pPr>
            <w:r>
              <w:rPr>
                <w:sz w:val="24"/>
              </w:rPr>
              <w:t>002955</w:t>
            </w:r>
          </w:p>
        </w:tc>
        <w:tc>
          <w:tcPr>
            <w:tcW w:w="1980" w:type="dxa"/>
            <w:vAlign w:val="center"/>
          </w:tcPr>
          <w:p w:rsidR="0047471F" w:rsidRDefault="00172BBB">
            <w:pPr>
              <w:jc w:val="center"/>
            </w:pPr>
            <w:proofErr w:type="gramStart"/>
            <w:r>
              <w:rPr>
                <w:sz w:val="24"/>
              </w:rPr>
              <w:t>鸿合科技</w:t>
            </w:r>
            <w:proofErr w:type="gramEnd"/>
          </w:p>
        </w:tc>
        <w:tc>
          <w:tcPr>
            <w:tcW w:w="2879" w:type="dxa"/>
            <w:vAlign w:val="center"/>
          </w:tcPr>
          <w:p w:rsidR="0047471F" w:rsidRDefault="00172BBB">
            <w:pPr>
              <w:jc w:val="right"/>
            </w:pPr>
            <w:r>
              <w:rPr>
                <w:sz w:val="24"/>
              </w:rPr>
              <w:t>58,070.28</w:t>
            </w:r>
          </w:p>
        </w:tc>
        <w:tc>
          <w:tcPr>
            <w:tcW w:w="1620" w:type="dxa"/>
            <w:vAlign w:val="center"/>
          </w:tcPr>
          <w:p w:rsidR="0047471F" w:rsidRDefault="00172BBB">
            <w:pPr>
              <w:jc w:val="right"/>
            </w:pPr>
            <w:r>
              <w:rPr>
                <w:sz w:val="24"/>
              </w:rPr>
              <w:t>0.02</w:t>
            </w:r>
          </w:p>
        </w:tc>
      </w:tr>
      <w:tr w:rsidR="0047471F">
        <w:tc>
          <w:tcPr>
            <w:tcW w:w="869" w:type="dxa"/>
            <w:vAlign w:val="center"/>
          </w:tcPr>
          <w:p w:rsidR="0047471F" w:rsidRDefault="00172BBB">
            <w:pPr>
              <w:jc w:val="center"/>
            </w:pPr>
            <w:r>
              <w:rPr>
                <w:sz w:val="24"/>
              </w:rPr>
              <w:t>20</w:t>
            </w:r>
          </w:p>
        </w:tc>
        <w:tc>
          <w:tcPr>
            <w:tcW w:w="1650" w:type="dxa"/>
            <w:vAlign w:val="center"/>
          </w:tcPr>
          <w:p w:rsidR="0047471F" w:rsidRDefault="00172BBB">
            <w:pPr>
              <w:jc w:val="center"/>
            </w:pPr>
            <w:r>
              <w:rPr>
                <w:sz w:val="24"/>
              </w:rPr>
              <w:t>300770</w:t>
            </w:r>
          </w:p>
        </w:tc>
        <w:tc>
          <w:tcPr>
            <w:tcW w:w="1980" w:type="dxa"/>
            <w:vAlign w:val="center"/>
          </w:tcPr>
          <w:p w:rsidR="0047471F" w:rsidRDefault="00172BBB">
            <w:pPr>
              <w:jc w:val="center"/>
            </w:pPr>
            <w:proofErr w:type="gramStart"/>
            <w:r>
              <w:rPr>
                <w:sz w:val="24"/>
              </w:rPr>
              <w:t>新媒股份</w:t>
            </w:r>
            <w:proofErr w:type="gramEnd"/>
          </w:p>
        </w:tc>
        <w:tc>
          <w:tcPr>
            <w:tcW w:w="2879" w:type="dxa"/>
            <w:vAlign w:val="center"/>
          </w:tcPr>
          <w:p w:rsidR="0047471F" w:rsidRDefault="00172BBB">
            <w:pPr>
              <w:jc w:val="right"/>
            </w:pPr>
            <w:r>
              <w:rPr>
                <w:sz w:val="24"/>
              </w:rPr>
              <w:t>45,972.07</w:t>
            </w:r>
          </w:p>
        </w:tc>
        <w:tc>
          <w:tcPr>
            <w:tcW w:w="1620" w:type="dxa"/>
            <w:vAlign w:val="center"/>
          </w:tcPr>
          <w:p w:rsidR="0047471F" w:rsidRDefault="00172BBB">
            <w:pPr>
              <w:jc w:val="right"/>
            </w:pPr>
            <w:r>
              <w:rPr>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47471F">
        <w:tc>
          <w:tcPr>
            <w:tcW w:w="869" w:type="dxa"/>
            <w:vAlign w:val="center"/>
          </w:tcPr>
          <w:p w:rsidR="0047471F" w:rsidRDefault="00172BBB">
            <w:pPr>
              <w:jc w:val="center"/>
            </w:pPr>
            <w:r>
              <w:rPr>
                <w:color w:val="000000"/>
                <w:sz w:val="24"/>
              </w:rPr>
              <w:t>1</w:t>
            </w:r>
          </w:p>
        </w:tc>
        <w:tc>
          <w:tcPr>
            <w:tcW w:w="1650" w:type="dxa"/>
            <w:vAlign w:val="center"/>
          </w:tcPr>
          <w:p w:rsidR="0047471F" w:rsidRDefault="00172BBB">
            <w:pPr>
              <w:jc w:val="center"/>
            </w:pPr>
            <w:r>
              <w:rPr>
                <w:color w:val="000000"/>
                <w:sz w:val="24"/>
              </w:rPr>
              <w:t>601398</w:t>
            </w:r>
          </w:p>
        </w:tc>
        <w:tc>
          <w:tcPr>
            <w:tcW w:w="1980" w:type="dxa"/>
            <w:vAlign w:val="center"/>
          </w:tcPr>
          <w:p w:rsidR="0047471F" w:rsidRDefault="00172BBB">
            <w:pPr>
              <w:jc w:val="center"/>
            </w:pPr>
            <w:r>
              <w:rPr>
                <w:color w:val="000000"/>
                <w:sz w:val="24"/>
              </w:rPr>
              <w:t>工商银行</w:t>
            </w:r>
          </w:p>
        </w:tc>
        <w:tc>
          <w:tcPr>
            <w:tcW w:w="2879" w:type="dxa"/>
            <w:vAlign w:val="center"/>
          </w:tcPr>
          <w:p w:rsidR="0047471F" w:rsidRDefault="00172BBB">
            <w:pPr>
              <w:jc w:val="right"/>
            </w:pPr>
            <w:r>
              <w:rPr>
                <w:color w:val="000000"/>
                <w:sz w:val="24"/>
              </w:rPr>
              <w:t>8,118,513.00</w:t>
            </w:r>
          </w:p>
        </w:tc>
        <w:tc>
          <w:tcPr>
            <w:tcW w:w="1620" w:type="dxa"/>
            <w:vAlign w:val="center"/>
          </w:tcPr>
          <w:p w:rsidR="0047471F" w:rsidRDefault="00172BBB">
            <w:pPr>
              <w:jc w:val="right"/>
            </w:pPr>
            <w:r>
              <w:rPr>
                <w:color w:val="000000"/>
                <w:sz w:val="24"/>
              </w:rPr>
              <w:t>2.42</w:t>
            </w:r>
          </w:p>
        </w:tc>
      </w:tr>
      <w:tr w:rsidR="0047471F">
        <w:tc>
          <w:tcPr>
            <w:tcW w:w="869" w:type="dxa"/>
            <w:vAlign w:val="center"/>
          </w:tcPr>
          <w:p w:rsidR="0047471F" w:rsidRDefault="00172BBB">
            <w:pPr>
              <w:jc w:val="center"/>
            </w:pPr>
            <w:r>
              <w:rPr>
                <w:color w:val="000000"/>
                <w:sz w:val="24"/>
              </w:rPr>
              <w:t>2</w:t>
            </w:r>
          </w:p>
        </w:tc>
        <w:tc>
          <w:tcPr>
            <w:tcW w:w="1650" w:type="dxa"/>
            <w:vAlign w:val="center"/>
          </w:tcPr>
          <w:p w:rsidR="0047471F" w:rsidRDefault="00172BBB">
            <w:pPr>
              <w:jc w:val="center"/>
            </w:pPr>
            <w:r>
              <w:rPr>
                <w:color w:val="000000"/>
                <w:sz w:val="24"/>
              </w:rPr>
              <w:t>600519</w:t>
            </w:r>
          </w:p>
        </w:tc>
        <w:tc>
          <w:tcPr>
            <w:tcW w:w="1980" w:type="dxa"/>
            <w:vAlign w:val="center"/>
          </w:tcPr>
          <w:p w:rsidR="0047471F" w:rsidRDefault="00172BBB">
            <w:pPr>
              <w:jc w:val="center"/>
            </w:pPr>
            <w:r>
              <w:rPr>
                <w:color w:val="000000"/>
                <w:sz w:val="24"/>
              </w:rPr>
              <w:t>贵州茅台</w:t>
            </w:r>
          </w:p>
        </w:tc>
        <w:tc>
          <w:tcPr>
            <w:tcW w:w="2879" w:type="dxa"/>
            <w:vAlign w:val="center"/>
          </w:tcPr>
          <w:p w:rsidR="0047471F" w:rsidRDefault="00172BBB">
            <w:pPr>
              <w:jc w:val="right"/>
            </w:pPr>
            <w:r>
              <w:rPr>
                <w:color w:val="000000"/>
                <w:sz w:val="24"/>
              </w:rPr>
              <w:t>5,876,094.00</w:t>
            </w:r>
          </w:p>
        </w:tc>
        <w:tc>
          <w:tcPr>
            <w:tcW w:w="1620" w:type="dxa"/>
            <w:vAlign w:val="center"/>
          </w:tcPr>
          <w:p w:rsidR="0047471F" w:rsidRDefault="00172BBB">
            <w:pPr>
              <w:jc w:val="right"/>
            </w:pPr>
            <w:r>
              <w:rPr>
                <w:color w:val="000000"/>
                <w:sz w:val="24"/>
              </w:rPr>
              <w:t>1.75</w:t>
            </w:r>
          </w:p>
        </w:tc>
      </w:tr>
      <w:tr w:rsidR="0047471F">
        <w:tc>
          <w:tcPr>
            <w:tcW w:w="869" w:type="dxa"/>
            <w:vAlign w:val="center"/>
          </w:tcPr>
          <w:p w:rsidR="0047471F" w:rsidRDefault="00172BBB">
            <w:pPr>
              <w:jc w:val="center"/>
            </w:pPr>
            <w:r>
              <w:rPr>
                <w:color w:val="000000"/>
                <w:sz w:val="24"/>
              </w:rPr>
              <w:t>3</w:t>
            </w:r>
          </w:p>
        </w:tc>
        <w:tc>
          <w:tcPr>
            <w:tcW w:w="1650" w:type="dxa"/>
            <w:vAlign w:val="center"/>
          </w:tcPr>
          <w:p w:rsidR="0047471F" w:rsidRDefault="00172BBB">
            <w:pPr>
              <w:jc w:val="center"/>
            </w:pPr>
            <w:r>
              <w:rPr>
                <w:color w:val="000000"/>
                <w:sz w:val="24"/>
              </w:rPr>
              <w:t>601318</w:t>
            </w:r>
          </w:p>
        </w:tc>
        <w:tc>
          <w:tcPr>
            <w:tcW w:w="1980" w:type="dxa"/>
            <w:vAlign w:val="center"/>
          </w:tcPr>
          <w:p w:rsidR="0047471F" w:rsidRDefault="00172BBB">
            <w:pPr>
              <w:jc w:val="center"/>
            </w:pPr>
            <w:r>
              <w:rPr>
                <w:color w:val="000000"/>
                <w:sz w:val="24"/>
              </w:rPr>
              <w:t>中国平安</w:t>
            </w:r>
          </w:p>
        </w:tc>
        <w:tc>
          <w:tcPr>
            <w:tcW w:w="2879" w:type="dxa"/>
            <w:vAlign w:val="center"/>
          </w:tcPr>
          <w:p w:rsidR="0047471F" w:rsidRDefault="00172BBB">
            <w:pPr>
              <w:jc w:val="right"/>
            </w:pPr>
            <w:r>
              <w:rPr>
                <w:color w:val="000000"/>
                <w:sz w:val="24"/>
              </w:rPr>
              <w:t>4,473,302.00</w:t>
            </w:r>
          </w:p>
        </w:tc>
        <w:tc>
          <w:tcPr>
            <w:tcW w:w="1620" w:type="dxa"/>
            <w:vAlign w:val="center"/>
          </w:tcPr>
          <w:p w:rsidR="0047471F" w:rsidRDefault="00172BBB">
            <w:pPr>
              <w:jc w:val="right"/>
            </w:pPr>
            <w:r>
              <w:rPr>
                <w:color w:val="000000"/>
                <w:sz w:val="24"/>
              </w:rPr>
              <w:t>1.33</w:t>
            </w:r>
          </w:p>
        </w:tc>
      </w:tr>
      <w:tr w:rsidR="0047471F">
        <w:tc>
          <w:tcPr>
            <w:tcW w:w="869" w:type="dxa"/>
            <w:vAlign w:val="center"/>
          </w:tcPr>
          <w:p w:rsidR="0047471F" w:rsidRDefault="00172BBB">
            <w:pPr>
              <w:jc w:val="center"/>
            </w:pPr>
            <w:r>
              <w:rPr>
                <w:color w:val="000000"/>
                <w:sz w:val="24"/>
              </w:rPr>
              <w:t>4</w:t>
            </w:r>
          </w:p>
        </w:tc>
        <w:tc>
          <w:tcPr>
            <w:tcW w:w="1650" w:type="dxa"/>
            <w:vAlign w:val="center"/>
          </w:tcPr>
          <w:p w:rsidR="0047471F" w:rsidRDefault="00172BBB">
            <w:pPr>
              <w:jc w:val="center"/>
            </w:pPr>
            <w:r>
              <w:rPr>
                <w:color w:val="000000"/>
                <w:sz w:val="24"/>
              </w:rPr>
              <w:t>601939</w:t>
            </w:r>
          </w:p>
        </w:tc>
        <w:tc>
          <w:tcPr>
            <w:tcW w:w="1980" w:type="dxa"/>
            <w:vAlign w:val="center"/>
          </w:tcPr>
          <w:p w:rsidR="0047471F" w:rsidRDefault="00172BBB">
            <w:pPr>
              <w:jc w:val="center"/>
            </w:pPr>
            <w:r>
              <w:rPr>
                <w:color w:val="000000"/>
                <w:sz w:val="24"/>
              </w:rPr>
              <w:t>建设银行</w:t>
            </w:r>
          </w:p>
        </w:tc>
        <w:tc>
          <w:tcPr>
            <w:tcW w:w="2879" w:type="dxa"/>
            <w:vAlign w:val="center"/>
          </w:tcPr>
          <w:p w:rsidR="0047471F" w:rsidRDefault="00172BBB">
            <w:pPr>
              <w:jc w:val="right"/>
            </w:pPr>
            <w:r>
              <w:rPr>
                <w:color w:val="000000"/>
                <w:sz w:val="24"/>
              </w:rPr>
              <w:t>3,742,050.00</w:t>
            </w:r>
          </w:p>
        </w:tc>
        <w:tc>
          <w:tcPr>
            <w:tcW w:w="1620" w:type="dxa"/>
            <w:vAlign w:val="center"/>
          </w:tcPr>
          <w:p w:rsidR="0047471F" w:rsidRDefault="00172BBB">
            <w:pPr>
              <w:jc w:val="right"/>
            </w:pPr>
            <w:r>
              <w:rPr>
                <w:color w:val="000000"/>
                <w:sz w:val="24"/>
              </w:rPr>
              <w:t>1.12</w:t>
            </w:r>
          </w:p>
        </w:tc>
      </w:tr>
      <w:tr w:rsidR="0047471F">
        <w:tc>
          <w:tcPr>
            <w:tcW w:w="869" w:type="dxa"/>
            <w:vAlign w:val="center"/>
          </w:tcPr>
          <w:p w:rsidR="0047471F" w:rsidRDefault="00172BBB">
            <w:pPr>
              <w:jc w:val="center"/>
            </w:pPr>
            <w:r>
              <w:rPr>
                <w:color w:val="000000"/>
                <w:sz w:val="24"/>
              </w:rPr>
              <w:t>5</w:t>
            </w:r>
          </w:p>
        </w:tc>
        <w:tc>
          <w:tcPr>
            <w:tcW w:w="1650" w:type="dxa"/>
            <w:vAlign w:val="center"/>
          </w:tcPr>
          <w:p w:rsidR="0047471F" w:rsidRDefault="00172BBB">
            <w:pPr>
              <w:jc w:val="center"/>
            </w:pPr>
            <w:r>
              <w:rPr>
                <w:color w:val="000000"/>
                <w:sz w:val="24"/>
              </w:rPr>
              <w:t>601088</w:t>
            </w:r>
          </w:p>
        </w:tc>
        <w:tc>
          <w:tcPr>
            <w:tcW w:w="1980" w:type="dxa"/>
            <w:vAlign w:val="center"/>
          </w:tcPr>
          <w:p w:rsidR="0047471F" w:rsidRDefault="00172BBB">
            <w:pPr>
              <w:jc w:val="center"/>
            </w:pPr>
            <w:r>
              <w:rPr>
                <w:color w:val="000000"/>
                <w:sz w:val="24"/>
              </w:rPr>
              <w:t>中国神华</w:t>
            </w:r>
          </w:p>
        </w:tc>
        <w:tc>
          <w:tcPr>
            <w:tcW w:w="2879" w:type="dxa"/>
            <w:vAlign w:val="center"/>
          </w:tcPr>
          <w:p w:rsidR="0047471F" w:rsidRDefault="00172BBB">
            <w:pPr>
              <w:jc w:val="right"/>
            </w:pPr>
            <w:r>
              <w:rPr>
                <w:color w:val="000000"/>
                <w:sz w:val="24"/>
              </w:rPr>
              <w:t>3,532,508.46</w:t>
            </w:r>
          </w:p>
        </w:tc>
        <w:tc>
          <w:tcPr>
            <w:tcW w:w="1620" w:type="dxa"/>
            <w:vAlign w:val="center"/>
          </w:tcPr>
          <w:p w:rsidR="0047471F" w:rsidRDefault="00172BBB">
            <w:pPr>
              <w:jc w:val="right"/>
            </w:pPr>
            <w:r>
              <w:rPr>
                <w:color w:val="000000"/>
                <w:sz w:val="24"/>
              </w:rPr>
              <w:t>1.05</w:t>
            </w:r>
          </w:p>
        </w:tc>
      </w:tr>
      <w:tr w:rsidR="0047471F">
        <w:tc>
          <w:tcPr>
            <w:tcW w:w="869" w:type="dxa"/>
            <w:vAlign w:val="center"/>
          </w:tcPr>
          <w:p w:rsidR="0047471F" w:rsidRDefault="00172BBB">
            <w:pPr>
              <w:jc w:val="center"/>
            </w:pPr>
            <w:r>
              <w:rPr>
                <w:color w:val="000000"/>
                <w:sz w:val="24"/>
              </w:rPr>
              <w:t>6</w:t>
            </w:r>
          </w:p>
        </w:tc>
        <w:tc>
          <w:tcPr>
            <w:tcW w:w="1650" w:type="dxa"/>
            <w:vAlign w:val="center"/>
          </w:tcPr>
          <w:p w:rsidR="0047471F" w:rsidRDefault="00172BBB">
            <w:pPr>
              <w:jc w:val="center"/>
            </w:pPr>
            <w:r>
              <w:rPr>
                <w:color w:val="000000"/>
                <w:sz w:val="24"/>
              </w:rPr>
              <w:t>600887</w:t>
            </w:r>
          </w:p>
        </w:tc>
        <w:tc>
          <w:tcPr>
            <w:tcW w:w="1980" w:type="dxa"/>
            <w:vAlign w:val="center"/>
          </w:tcPr>
          <w:p w:rsidR="0047471F" w:rsidRDefault="00172BBB">
            <w:pPr>
              <w:jc w:val="center"/>
            </w:pPr>
            <w:r>
              <w:rPr>
                <w:color w:val="000000"/>
                <w:sz w:val="24"/>
              </w:rPr>
              <w:t>伊利股份</w:t>
            </w:r>
          </w:p>
        </w:tc>
        <w:tc>
          <w:tcPr>
            <w:tcW w:w="2879" w:type="dxa"/>
            <w:vAlign w:val="center"/>
          </w:tcPr>
          <w:p w:rsidR="0047471F" w:rsidRDefault="00172BBB">
            <w:pPr>
              <w:jc w:val="right"/>
            </w:pPr>
            <w:r>
              <w:rPr>
                <w:color w:val="000000"/>
                <w:sz w:val="24"/>
              </w:rPr>
              <w:t>3,342,619.03</w:t>
            </w:r>
          </w:p>
        </w:tc>
        <w:tc>
          <w:tcPr>
            <w:tcW w:w="1620" w:type="dxa"/>
            <w:vAlign w:val="center"/>
          </w:tcPr>
          <w:p w:rsidR="0047471F" w:rsidRDefault="00172BBB">
            <w:pPr>
              <w:jc w:val="right"/>
            </w:pPr>
            <w:r>
              <w:rPr>
                <w:color w:val="000000"/>
                <w:sz w:val="24"/>
              </w:rPr>
              <w:t>1.00</w:t>
            </w:r>
          </w:p>
        </w:tc>
      </w:tr>
      <w:tr w:rsidR="0047471F">
        <w:tc>
          <w:tcPr>
            <w:tcW w:w="869" w:type="dxa"/>
            <w:vAlign w:val="center"/>
          </w:tcPr>
          <w:p w:rsidR="0047471F" w:rsidRDefault="00172BBB">
            <w:pPr>
              <w:jc w:val="center"/>
            </w:pPr>
            <w:r>
              <w:rPr>
                <w:color w:val="000000"/>
                <w:sz w:val="24"/>
              </w:rPr>
              <w:t>7</w:t>
            </w:r>
          </w:p>
        </w:tc>
        <w:tc>
          <w:tcPr>
            <w:tcW w:w="1650" w:type="dxa"/>
            <w:vAlign w:val="center"/>
          </w:tcPr>
          <w:p w:rsidR="0047471F" w:rsidRDefault="00172BBB">
            <w:pPr>
              <w:jc w:val="center"/>
            </w:pPr>
            <w:r>
              <w:rPr>
                <w:color w:val="000000"/>
                <w:sz w:val="24"/>
              </w:rPr>
              <w:t>601668</w:t>
            </w:r>
          </w:p>
        </w:tc>
        <w:tc>
          <w:tcPr>
            <w:tcW w:w="1980" w:type="dxa"/>
            <w:vAlign w:val="center"/>
          </w:tcPr>
          <w:p w:rsidR="0047471F" w:rsidRDefault="00172BBB">
            <w:pPr>
              <w:jc w:val="center"/>
            </w:pPr>
            <w:r>
              <w:rPr>
                <w:color w:val="000000"/>
                <w:sz w:val="24"/>
              </w:rPr>
              <w:t>中国建筑</w:t>
            </w:r>
          </w:p>
        </w:tc>
        <w:tc>
          <w:tcPr>
            <w:tcW w:w="2879" w:type="dxa"/>
            <w:vAlign w:val="center"/>
          </w:tcPr>
          <w:p w:rsidR="0047471F" w:rsidRDefault="00172BBB">
            <w:pPr>
              <w:jc w:val="right"/>
            </w:pPr>
            <w:r>
              <w:rPr>
                <w:color w:val="000000"/>
                <w:sz w:val="24"/>
              </w:rPr>
              <w:t>2,777,905.30</w:t>
            </w:r>
          </w:p>
        </w:tc>
        <w:tc>
          <w:tcPr>
            <w:tcW w:w="1620" w:type="dxa"/>
            <w:vAlign w:val="center"/>
          </w:tcPr>
          <w:p w:rsidR="0047471F" w:rsidRDefault="00172BBB">
            <w:pPr>
              <w:jc w:val="right"/>
            </w:pPr>
            <w:r>
              <w:rPr>
                <w:color w:val="000000"/>
                <w:sz w:val="24"/>
              </w:rPr>
              <w:t>0.83</w:t>
            </w:r>
          </w:p>
        </w:tc>
      </w:tr>
      <w:tr w:rsidR="0047471F">
        <w:tc>
          <w:tcPr>
            <w:tcW w:w="869" w:type="dxa"/>
            <w:vAlign w:val="center"/>
          </w:tcPr>
          <w:p w:rsidR="0047471F" w:rsidRDefault="00172BBB">
            <w:pPr>
              <w:jc w:val="center"/>
            </w:pPr>
            <w:r>
              <w:rPr>
                <w:color w:val="000000"/>
                <w:sz w:val="24"/>
              </w:rPr>
              <w:t>8</w:t>
            </w:r>
          </w:p>
        </w:tc>
        <w:tc>
          <w:tcPr>
            <w:tcW w:w="1650" w:type="dxa"/>
            <w:vAlign w:val="center"/>
          </w:tcPr>
          <w:p w:rsidR="0047471F" w:rsidRDefault="00172BBB">
            <w:pPr>
              <w:jc w:val="center"/>
            </w:pPr>
            <w:r>
              <w:rPr>
                <w:color w:val="000000"/>
                <w:sz w:val="24"/>
              </w:rPr>
              <w:t>601766</w:t>
            </w:r>
          </w:p>
        </w:tc>
        <w:tc>
          <w:tcPr>
            <w:tcW w:w="1980" w:type="dxa"/>
            <w:vAlign w:val="center"/>
          </w:tcPr>
          <w:p w:rsidR="0047471F" w:rsidRDefault="00172BBB">
            <w:pPr>
              <w:jc w:val="center"/>
            </w:pPr>
            <w:r>
              <w:rPr>
                <w:color w:val="000000"/>
                <w:sz w:val="24"/>
              </w:rPr>
              <w:t>中国中车</w:t>
            </w:r>
          </w:p>
        </w:tc>
        <w:tc>
          <w:tcPr>
            <w:tcW w:w="2879" w:type="dxa"/>
            <w:vAlign w:val="center"/>
          </w:tcPr>
          <w:p w:rsidR="0047471F" w:rsidRDefault="00172BBB">
            <w:pPr>
              <w:jc w:val="right"/>
            </w:pPr>
            <w:r>
              <w:rPr>
                <w:color w:val="000000"/>
                <w:sz w:val="24"/>
              </w:rPr>
              <w:t>2,727,991.00</w:t>
            </w:r>
          </w:p>
        </w:tc>
        <w:tc>
          <w:tcPr>
            <w:tcW w:w="1620" w:type="dxa"/>
            <w:vAlign w:val="center"/>
          </w:tcPr>
          <w:p w:rsidR="0047471F" w:rsidRDefault="00172BBB">
            <w:pPr>
              <w:jc w:val="right"/>
            </w:pPr>
            <w:r>
              <w:rPr>
                <w:color w:val="000000"/>
                <w:sz w:val="24"/>
              </w:rPr>
              <w:t>0.81</w:t>
            </w:r>
          </w:p>
        </w:tc>
      </w:tr>
      <w:tr w:rsidR="0047471F">
        <w:tc>
          <w:tcPr>
            <w:tcW w:w="869" w:type="dxa"/>
            <w:vAlign w:val="center"/>
          </w:tcPr>
          <w:p w:rsidR="0047471F" w:rsidRDefault="00172BBB">
            <w:pPr>
              <w:jc w:val="center"/>
            </w:pPr>
            <w:r>
              <w:rPr>
                <w:color w:val="000000"/>
                <w:sz w:val="24"/>
              </w:rPr>
              <w:t>9</w:t>
            </w:r>
          </w:p>
        </w:tc>
        <w:tc>
          <w:tcPr>
            <w:tcW w:w="1650" w:type="dxa"/>
            <w:vAlign w:val="center"/>
          </w:tcPr>
          <w:p w:rsidR="0047471F" w:rsidRDefault="00172BBB">
            <w:pPr>
              <w:jc w:val="center"/>
            </w:pPr>
            <w:r>
              <w:rPr>
                <w:color w:val="000000"/>
                <w:sz w:val="24"/>
              </w:rPr>
              <w:t>600276</w:t>
            </w:r>
          </w:p>
        </w:tc>
        <w:tc>
          <w:tcPr>
            <w:tcW w:w="1980" w:type="dxa"/>
            <w:vAlign w:val="center"/>
          </w:tcPr>
          <w:p w:rsidR="0047471F" w:rsidRDefault="00172BBB">
            <w:pPr>
              <w:jc w:val="center"/>
            </w:pPr>
            <w:r>
              <w:rPr>
                <w:color w:val="000000"/>
                <w:sz w:val="24"/>
              </w:rPr>
              <w:t>恒瑞医药</w:t>
            </w:r>
          </w:p>
        </w:tc>
        <w:tc>
          <w:tcPr>
            <w:tcW w:w="2879" w:type="dxa"/>
            <w:vAlign w:val="center"/>
          </w:tcPr>
          <w:p w:rsidR="0047471F" w:rsidRDefault="00172BBB">
            <w:pPr>
              <w:jc w:val="right"/>
            </w:pPr>
            <w:r>
              <w:rPr>
                <w:color w:val="000000"/>
                <w:sz w:val="24"/>
              </w:rPr>
              <w:t>2,650,875.00</w:t>
            </w:r>
          </w:p>
        </w:tc>
        <w:tc>
          <w:tcPr>
            <w:tcW w:w="1620" w:type="dxa"/>
            <w:vAlign w:val="center"/>
          </w:tcPr>
          <w:p w:rsidR="0047471F" w:rsidRDefault="00172BBB">
            <w:pPr>
              <w:jc w:val="right"/>
            </w:pPr>
            <w:r>
              <w:rPr>
                <w:color w:val="000000"/>
                <w:sz w:val="24"/>
              </w:rPr>
              <w:t>0.79</w:t>
            </w:r>
          </w:p>
        </w:tc>
      </w:tr>
      <w:tr w:rsidR="0047471F">
        <w:tc>
          <w:tcPr>
            <w:tcW w:w="869" w:type="dxa"/>
            <w:vAlign w:val="center"/>
          </w:tcPr>
          <w:p w:rsidR="0047471F" w:rsidRDefault="00172BBB">
            <w:pPr>
              <w:jc w:val="center"/>
            </w:pPr>
            <w:r>
              <w:rPr>
                <w:color w:val="000000"/>
                <w:sz w:val="24"/>
              </w:rPr>
              <w:t>10</w:t>
            </w:r>
          </w:p>
        </w:tc>
        <w:tc>
          <w:tcPr>
            <w:tcW w:w="1650" w:type="dxa"/>
            <w:vAlign w:val="center"/>
          </w:tcPr>
          <w:p w:rsidR="0047471F" w:rsidRDefault="00172BBB">
            <w:pPr>
              <w:jc w:val="center"/>
            </w:pPr>
            <w:r>
              <w:rPr>
                <w:color w:val="000000"/>
                <w:sz w:val="24"/>
              </w:rPr>
              <w:t>601186</w:t>
            </w:r>
          </w:p>
        </w:tc>
        <w:tc>
          <w:tcPr>
            <w:tcW w:w="1980" w:type="dxa"/>
            <w:vAlign w:val="center"/>
          </w:tcPr>
          <w:p w:rsidR="0047471F" w:rsidRDefault="00172BBB">
            <w:pPr>
              <w:jc w:val="center"/>
            </w:pPr>
            <w:r>
              <w:rPr>
                <w:color w:val="000000"/>
                <w:sz w:val="24"/>
              </w:rPr>
              <w:t>中国铁建</w:t>
            </w:r>
          </w:p>
        </w:tc>
        <w:tc>
          <w:tcPr>
            <w:tcW w:w="2879" w:type="dxa"/>
            <w:vAlign w:val="center"/>
          </w:tcPr>
          <w:p w:rsidR="0047471F" w:rsidRDefault="00172BBB">
            <w:pPr>
              <w:jc w:val="right"/>
            </w:pPr>
            <w:r>
              <w:rPr>
                <w:color w:val="000000"/>
                <w:sz w:val="24"/>
              </w:rPr>
              <w:t>2,259,503.00</w:t>
            </w:r>
          </w:p>
        </w:tc>
        <w:tc>
          <w:tcPr>
            <w:tcW w:w="1620" w:type="dxa"/>
            <w:vAlign w:val="center"/>
          </w:tcPr>
          <w:p w:rsidR="0047471F" w:rsidRDefault="00172BBB">
            <w:pPr>
              <w:jc w:val="right"/>
            </w:pPr>
            <w:r>
              <w:rPr>
                <w:color w:val="000000"/>
                <w:sz w:val="24"/>
              </w:rPr>
              <w:t>0.67</w:t>
            </w:r>
          </w:p>
        </w:tc>
      </w:tr>
      <w:tr w:rsidR="0047471F">
        <w:tc>
          <w:tcPr>
            <w:tcW w:w="869" w:type="dxa"/>
            <w:vAlign w:val="center"/>
          </w:tcPr>
          <w:p w:rsidR="0047471F" w:rsidRDefault="00172BBB">
            <w:pPr>
              <w:jc w:val="center"/>
            </w:pPr>
            <w:r>
              <w:rPr>
                <w:color w:val="000000"/>
                <w:sz w:val="24"/>
              </w:rPr>
              <w:t>11</w:t>
            </w:r>
          </w:p>
        </w:tc>
        <w:tc>
          <w:tcPr>
            <w:tcW w:w="1650" w:type="dxa"/>
            <w:vAlign w:val="center"/>
          </w:tcPr>
          <w:p w:rsidR="0047471F" w:rsidRDefault="00172BBB">
            <w:pPr>
              <w:jc w:val="center"/>
            </w:pPr>
            <w:r>
              <w:rPr>
                <w:color w:val="000000"/>
                <w:sz w:val="24"/>
              </w:rPr>
              <w:t>600028</w:t>
            </w:r>
          </w:p>
        </w:tc>
        <w:tc>
          <w:tcPr>
            <w:tcW w:w="1980" w:type="dxa"/>
            <w:vAlign w:val="center"/>
          </w:tcPr>
          <w:p w:rsidR="0047471F" w:rsidRDefault="00172BBB">
            <w:pPr>
              <w:jc w:val="center"/>
            </w:pPr>
            <w:r>
              <w:rPr>
                <w:color w:val="000000"/>
                <w:sz w:val="24"/>
              </w:rPr>
              <w:t>中国石化</w:t>
            </w:r>
          </w:p>
        </w:tc>
        <w:tc>
          <w:tcPr>
            <w:tcW w:w="2879" w:type="dxa"/>
            <w:vAlign w:val="center"/>
          </w:tcPr>
          <w:p w:rsidR="0047471F" w:rsidRDefault="00172BBB">
            <w:pPr>
              <w:jc w:val="right"/>
            </w:pPr>
            <w:r>
              <w:rPr>
                <w:color w:val="000000"/>
                <w:sz w:val="24"/>
              </w:rPr>
              <w:t>2,010,600.00</w:t>
            </w:r>
          </w:p>
        </w:tc>
        <w:tc>
          <w:tcPr>
            <w:tcW w:w="1620" w:type="dxa"/>
            <w:vAlign w:val="center"/>
          </w:tcPr>
          <w:p w:rsidR="0047471F" w:rsidRDefault="00172BBB">
            <w:pPr>
              <w:jc w:val="right"/>
            </w:pPr>
            <w:r>
              <w:rPr>
                <w:color w:val="000000"/>
                <w:sz w:val="24"/>
              </w:rPr>
              <w:t>0.60</w:t>
            </w:r>
          </w:p>
        </w:tc>
      </w:tr>
      <w:tr w:rsidR="0047471F">
        <w:tc>
          <w:tcPr>
            <w:tcW w:w="869" w:type="dxa"/>
            <w:vAlign w:val="center"/>
          </w:tcPr>
          <w:p w:rsidR="0047471F" w:rsidRDefault="00172BBB">
            <w:pPr>
              <w:jc w:val="center"/>
            </w:pPr>
            <w:r>
              <w:rPr>
                <w:color w:val="000000"/>
                <w:sz w:val="24"/>
              </w:rPr>
              <w:t>12</w:t>
            </w:r>
          </w:p>
        </w:tc>
        <w:tc>
          <w:tcPr>
            <w:tcW w:w="1650" w:type="dxa"/>
            <w:vAlign w:val="center"/>
          </w:tcPr>
          <w:p w:rsidR="0047471F" w:rsidRDefault="00172BBB">
            <w:pPr>
              <w:jc w:val="center"/>
            </w:pPr>
            <w:r>
              <w:rPr>
                <w:color w:val="000000"/>
                <w:sz w:val="24"/>
              </w:rPr>
              <w:t>600436</w:t>
            </w:r>
          </w:p>
        </w:tc>
        <w:tc>
          <w:tcPr>
            <w:tcW w:w="1980" w:type="dxa"/>
            <w:vAlign w:val="center"/>
          </w:tcPr>
          <w:p w:rsidR="0047471F" w:rsidRDefault="00172BBB">
            <w:pPr>
              <w:jc w:val="center"/>
            </w:pPr>
            <w:r>
              <w:rPr>
                <w:color w:val="000000"/>
                <w:sz w:val="24"/>
              </w:rPr>
              <w:t>片仔</w:t>
            </w:r>
            <w:proofErr w:type="gramStart"/>
            <w:r>
              <w:rPr>
                <w:color w:val="000000"/>
                <w:sz w:val="24"/>
              </w:rPr>
              <w:t>癀</w:t>
            </w:r>
            <w:proofErr w:type="gramEnd"/>
          </w:p>
        </w:tc>
        <w:tc>
          <w:tcPr>
            <w:tcW w:w="2879" w:type="dxa"/>
            <w:vAlign w:val="center"/>
          </w:tcPr>
          <w:p w:rsidR="0047471F" w:rsidRDefault="00172BBB">
            <w:pPr>
              <w:jc w:val="right"/>
            </w:pPr>
            <w:r>
              <w:rPr>
                <w:color w:val="000000"/>
                <w:sz w:val="24"/>
              </w:rPr>
              <w:t>1,630,581.00</w:t>
            </w:r>
          </w:p>
        </w:tc>
        <w:tc>
          <w:tcPr>
            <w:tcW w:w="1620" w:type="dxa"/>
            <w:vAlign w:val="center"/>
          </w:tcPr>
          <w:p w:rsidR="0047471F" w:rsidRDefault="00172BBB">
            <w:pPr>
              <w:jc w:val="right"/>
            </w:pPr>
            <w:r>
              <w:rPr>
                <w:color w:val="000000"/>
                <w:sz w:val="24"/>
              </w:rPr>
              <w:t>0.49</w:t>
            </w:r>
          </w:p>
        </w:tc>
      </w:tr>
      <w:tr w:rsidR="0047471F">
        <w:tc>
          <w:tcPr>
            <w:tcW w:w="869" w:type="dxa"/>
            <w:vAlign w:val="center"/>
          </w:tcPr>
          <w:p w:rsidR="0047471F" w:rsidRDefault="00172BBB">
            <w:pPr>
              <w:jc w:val="center"/>
            </w:pPr>
            <w:r>
              <w:rPr>
                <w:color w:val="000000"/>
                <w:sz w:val="24"/>
              </w:rPr>
              <w:t>13</w:t>
            </w:r>
          </w:p>
        </w:tc>
        <w:tc>
          <w:tcPr>
            <w:tcW w:w="1650" w:type="dxa"/>
            <w:vAlign w:val="center"/>
          </w:tcPr>
          <w:p w:rsidR="0047471F" w:rsidRDefault="00172BBB">
            <w:pPr>
              <w:jc w:val="center"/>
            </w:pPr>
            <w:r>
              <w:rPr>
                <w:color w:val="000000"/>
                <w:sz w:val="24"/>
              </w:rPr>
              <w:t>601877</w:t>
            </w:r>
          </w:p>
        </w:tc>
        <w:tc>
          <w:tcPr>
            <w:tcW w:w="1980" w:type="dxa"/>
            <w:vAlign w:val="center"/>
          </w:tcPr>
          <w:p w:rsidR="0047471F" w:rsidRDefault="00172BBB">
            <w:pPr>
              <w:jc w:val="center"/>
            </w:pPr>
            <w:r>
              <w:rPr>
                <w:color w:val="000000"/>
                <w:sz w:val="24"/>
              </w:rPr>
              <w:t>正泰电器</w:t>
            </w:r>
          </w:p>
        </w:tc>
        <w:tc>
          <w:tcPr>
            <w:tcW w:w="2879" w:type="dxa"/>
            <w:vAlign w:val="center"/>
          </w:tcPr>
          <w:p w:rsidR="0047471F" w:rsidRDefault="00172BBB">
            <w:pPr>
              <w:jc w:val="right"/>
            </w:pPr>
            <w:r>
              <w:rPr>
                <w:color w:val="000000"/>
                <w:sz w:val="24"/>
              </w:rPr>
              <w:t>1,589,295.00</w:t>
            </w:r>
          </w:p>
        </w:tc>
        <w:tc>
          <w:tcPr>
            <w:tcW w:w="1620" w:type="dxa"/>
            <w:vAlign w:val="center"/>
          </w:tcPr>
          <w:p w:rsidR="0047471F" w:rsidRDefault="00172BBB">
            <w:pPr>
              <w:jc w:val="right"/>
            </w:pPr>
            <w:r>
              <w:rPr>
                <w:color w:val="000000"/>
                <w:sz w:val="24"/>
              </w:rPr>
              <w:t>0.47</w:t>
            </w:r>
          </w:p>
        </w:tc>
      </w:tr>
      <w:tr w:rsidR="0047471F">
        <w:tc>
          <w:tcPr>
            <w:tcW w:w="869" w:type="dxa"/>
            <w:vAlign w:val="center"/>
          </w:tcPr>
          <w:p w:rsidR="0047471F" w:rsidRDefault="00172BBB">
            <w:pPr>
              <w:jc w:val="center"/>
            </w:pPr>
            <w:r>
              <w:rPr>
                <w:color w:val="000000"/>
                <w:sz w:val="24"/>
              </w:rPr>
              <w:t>14</w:t>
            </w:r>
          </w:p>
        </w:tc>
        <w:tc>
          <w:tcPr>
            <w:tcW w:w="1650" w:type="dxa"/>
            <w:vAlign w:val="center"/>
          </w:tcPr>
          <w:p w:rsidR="0047471F" w:rsidRDefault="00172BBB">
            <w:pPr>
              <w:jc w:val="center"/>
            </w:pPr>
            <w:r>
              <w:rPr>
                <w:color w:val="000000"/>
                <w:sz w:val="24"/>
              </w:rPr>
              <w:t>600690</w:t>
            </w:r>
          </w:p>
        </w:tc>
        <w:tc>
          <w:tcPr>
            <w:tcW w:w="1980" w:type="dxa"/>
            <w:vAlign w:val="center"/>
          </w:tcPr>
          <w:p w:rsidR="0047471F" w:rsidRDefault="00172BBB">
            <w:pPr>
              <w:jc w:val="center"/>
            </w:pPr>
            <w:r>
              <w:rPr>
                <w:color w:val="000000"/>
                <w:sz w:val="24"/>
              </w:rPr>
              <w:t>海尔智家</w:t>
            </w:r>
          </w:p>
        </w:tc>
        <w:tc>
          <w:tcPr>
            <w:tcW w:w="2879" w:type="dxa"/>
            <w:vAlign w:val="center"/>
          </w:tcPr>
          <w:p w:rsidR="0047471F" w:rsidRDefault="00172BBB">
            <w:pPr>
              <w:jc w:val="right"/>
            </w:pPr>
            <w:r>
              <w:rPr>
                <w:color w:val="000000"/>
                <w:sz w:val="24"/>
              </w:rPr>
              <w:t>1,205,538.00</w:t>
            </w:r>
          </w:p>
        </w:tc>
        <w:tc>
          <w:tcPr>
            <w:tcW w:w="1620" w:type="dxa"/>
            <w:vAlign w:val="center"/>
          </w:tcPr>
          <w:p w:rsidR="0047471F" w:rsidRDefault="00172BBB">
            <w:pPr>
              <w:jc w:val="right"/>
            </w:pPr>
            <w:r>
              <w:rPr>
                <w:color w:val="000000"/>
                <w:sz w:val="24"/>
              </w:rPr>
              <w:t>0.36</w:t>
            </w:r>
          </w:p>
        </w:tc>
      </w:tr>
      <w:tr w:rsidR="0047471F">
        <w:tc>
          <w:tcPr>
            <w:tcW w:w="869" w:type="dxa"/>
            <w:vAlign w:val="center"/>
          </w:tcPr>
          <w:p w:rsidR="0047471F" w:rsidRDefault="00172BBB">
            <w:pPr>
              <w:jc w:val="center"/>
            </w:pPr>
            <w:r>
              <w:rPr>
                <w:color w:val="000000"/>
                <w:sz w:val="24"/>
              </w:rPr>
              <w:t>15</w:t>
            </w:r>
          </w:p>
        </w:tc>
        <w:tc>
          <w:tcPr>
            <w:tcW w:w="1650" w:type="dxa"/>
            <w:vAlign w:val="center"/>
          </w:tcPr>
          <w:p w:rsidR="0047471F" w:rsidRDefault="00172BBB">
            <w:pPr>
              <w:jc w:val="center"/>
            </w:pPr>
            <w:r>
              <w:rPr>
                <w:color w:val="000000"/>
                <w:sz w:val="24"/>
              </w:rPr>
              <w:t>600048</w:t>
            </w:r>
          </w:p>
        </w:tc>
        <w:tc>
          <w:tcPr>
            <w:tcW w:w="1980" w:type="dxa"/>
            <w:vAlign w:val="center"/>
          </w:tcPr>
          <w:p w:rsidR="0047471F" w:rsidRDefault="00172BBB">
            <w:pPr>
              <w:jc w:val="center"/>
            </w:pPr>
            <w:r>
              <w:rPr>
                <w:color w:val="000000"/>
                <w:sz w:val="24"/>
              </w:rPr>
              <w:t>保利地产</w:t>
            </w:r>
          </w:p>
        </w:tc>
        <w:tc>
          <w:tcPr>
            <w:tcW w:w="2879" w:type="dxa"/>
            <w:vAlign w:val="center"/>
          </w:tcPr>
          <w:p w:rsidR="0047471F" w:rsidRDefault="00172BBB">
            <w:pPr>
              <w:jc w:val="right"/>
            </w:pPr>
            <w:r>
              <w:rPr>
                <w:color w:val="000000"/>
                <w:sz w:val="24"/>
              </w:rPr>
              <w:t>1,185,125.00</w:t>
            </w:r>
          </w:p>
        </w:tc>
        <w:tc>
          <w:tcPr>
            <w:tcW w:w="1620" w:type="dxa"/>
            <w:vAlign w:val="center"/>
          </w:tcPr>
          <w:p w:rsidR="0047471F" w:rsidRDefault="00172BBB">
            <w:pPr>
              <w:jc w:val="right"/>
            </w:pPr>
            <w:r>
              <w:rPr>
                <w:color w:val="000000"/>
                <w:sz w:val="24"/>
              </w:rPr>
              <w:t>0.35</w:t>
            </w:r>
          </w:p>
        </w:tc>
      </w:tr>
      <w:tr w:rsidR="0047471F">
        <w:tc>
          <w:tcPr>
            <w:tcW w:w="869" w:type="dxa"/>
            <w:vAlign w:val="center"/>
          </w:tcPr>
          <w:p w:rsidR="0047471F" w:rsidRDefault="00172BBB">
            <w:pPr>
              <w:jc w:val="center"/>
            </w:pPr>
            <w:r>
              <w:rPr>
                <w:color w:val="000000"/>
                <w:sz w:val="24"/>
              </w:rPr>
              <w:t>16</w:t>
            </w:r>
          </w:p>
        </w:tc>
        <w:tc>
          <w:tcPr>
            <w:tcW w:w="1650" w:type="dxa"/>
            <w:vAlign w:val="center"/>
          </w:tcPr>
          <w:p w:rsidR="0047471F" w:rsidRDefault="00172BBB">
            <w:pPr>
              <w:jc w:val="center"/>
            </w:pPr>
            <w:r>
              <w:rPr>
                <w:color w:val="000000"/>
                <w:sz w:val="24"/>
              </w:rPr>
              <w:t>000001</w:t>
            </w:r>
          </w:p>
        </w:tc>
        <w:tc>
          <w:tcPr>
            <w:tcW w:w="1980" w:type="dxa"/>
            <w:vAlign w:val="center"/>
          </w:tcPr>
          <w:p w:rsidR="0047471F" w:rsidRDefault="00172BBB">
            <w:pPr>
              <w:jc w:val="center"/>
            </w:pPr>
            <w:r>
              <w:rPr>
                <w:color w:val="000000"/>
                <w:sz w:val="24"/>
              </w:rPr>
              <w:t>平安银行</w:t>
            </w:r>
          </w:p>
        </w:tc>
        <w:tc>
          <w:tcPr>
            <w:tcW w:w="2879" w:type="dxa"/>
            <w:vAlign w:val="center"/>
          </w:tcPr>
          <w:p w:rsidR="0047471F" w:rsidRDefault="00172BBB">
            <w:pPr>
              <w:jc w:val="right"/>
            </w:pPr>
            <w:r>
              <w:rPr>
                <w:color w:val="000000"/>
                <w:sz w:val="24"/>
              </w:rPr>
              <w:t>1,117,000.00</w:t>
            </w:r>
          </w:p>
        </w:tc>
        <w:tc>
          <w:tcPr>
            <w:tcW w:w="1620" w:type="dxa"/>
            <w:vAlign w:val="center"/>
          </w:tcPr>
          <w:p w:rsidR="0047471F" w:rsidRDefault="00172BBB">
            <w:pPr>
              <w:jc w:val="right"/>
            </w:pPr>
            <w:r>
              <w:rPr>
                <w:color w:val="000000"/>
                <w:sz w:val="24"/>
              </w:rPr>
              <w:t>0.33</w:t>
            </w:r>
          </w:p>
        </w:tc>
      </w:tr>
      <w:tr w:rsidR="0047471F">
        <w:tc>
          <w:tcPr>
            <w:tcW w:w="869" w:type="dxa"/>
            <w:vAlign w:val="center"/>
          </w:tcPr>
          <w:p w:rsidR="0047471F" w:rsidRDefault="00172BBB">
            <w:pPr>
              <w:jc w:val="center"/>
            </w:pPr>
            <w:r>
              <w:rPr>
                <w:color w:val="000000"/>
                <w:sz w:val="24"/>
              </w:rPr>
              <w:t>17</w:t>
            </w:r>
          </w:p>
        </w:tc>
        <w:tc>
          <w:tcPr>
            <w:tcW w:w="1650" w:type="dxa"/>
            <w:vAlign w:val="center"/>
          </w:tcPr>
          <w:p w:rsidR="0047471F" w:rsidRDefault="00172BBB">
            <w:pPr>
              <w:jc w:val="center"/>
            </w:pPr>
            <w:r>
              <w:rPr>
                <w:color w:val="000000"/>
                <w:sz w:val="24"/>
              </w:rPr>
              <w:t>600009</w:t>
            </w:r>
          </w:p>
        </w:tc>
        <w:tc>
          <w:tcPr>
            <w:tcW w:w="1980" w:type="dxa"/>
            <w:vAlign w:val="center"/>
          </w:tcPr>
          <w:p w:rsidR="0047471F" w:rsidRDefault="00172BBB">
            <w:pPr>
              <w:jc w:val="center"/>
            </w:pPr>
            <w:r>
              <w:rPr>
                <w:color w:val="000000"/>
                <w:sz w:val="24"/>
              </w:rPr>
              <w:t>上海机场</w:t>
            </w:r>
          </w:p>
        </w:tc>
        <w:tc>
          <w:tcPr>
            <w:tcW w:w="2879" w:type="dxa"/>
            <w:vAlign w:val="center"/>
          </w:tcPr>
          <w:p w:rsidR="0047471F" w:rsidRDefault="00172BBB">
            <w:pPr>
              <w:jc w:val="right"/>
            </w:pPr>
            <w:r>
              <w:rPr>
                <w:color w:val="000000"/>
                <w:sz w:val="24"/>
              </w:rPr>
              <w:t>995,718.00</w:t>
            </w:r>
          </w:p>
        </w:tc>
        <w:tc>
          <w:tcPr>
            <w:tcW w:w="1620" w:type="dxa"/>
            <w:vAlign w:val="center"/>
          </w:tcPr>
          <w:p w:rsidR="0047471F" w:rsidRDefault="00172BBB">
            <w:pPr>
              <w:jc w:val="right"/>
            </w:pPr>
            <w:r>
              <w:rPr>
                <w:color w:val="000000"/>
                <w:sz w:val="24"/>
              </w:rPr>
              <w:t>0.30</w:t>
            </w:r>
          </w:p>
        </w:tc>
      </w:tr>
      <w:tr w:rsidR="0047471F">
        <w:tc>
          <w:tcPr>
            <w:tcW w:w="869" w:type="dxa"/>
            <w:vAlign w:val="center"/>
          </w:tcPr>
          <w:p w:rsidR="0047471F" w:rsidRDefault="00172BBB">
            <w:pPr>
              <w:jc w:val="center"/>
            </w:pPr>
            <w:r>
              <w:rPr>
                <w:color w:val="000000"/>
                <w:sz w:val="24"/>
              </w:rPr>
              <w:t>18</w:t>
            </w:r>
          </w:p>
        </w:tc>
        <w:tc>
          <w:tcPr>
            <w:tcW w:w="1650" w:type="dxa"/>
            <w:vAlign w:val="center"/>
          </w:tcPr>
          <w:p w:rsidR="0047471F" w:rsidRDefault="00172BBB">
            <w:pPr>
              <w:jc w:val="center"/>
            </w:pPr>
            <w:r>
              <w:rPr>
                <w:color w:val="000000"/>
                <w:sz w:val="24"/>
              </w:rPr>
              <w:t>601100</w:t>
            </w:r>
          </w:p>
        </w:tc>
        <w:tc>
          <w:tcPr>
            <w:tcW w:w="1980" w:type="dxa"/>
            <w:vAlign w:val="center"/>
          </w:tcPr>
          <w:p w:rsidR="0047471F" w:rsidRDefault="00172BBB">
            <w:pPr>
              <w:jc w:val="center"/>
            </w:pPr>
            <w:r>
              <w:rPr>
                <w:color w:val="000000"/>
                <w:sz w:val="24"/>
              </w:rPr>
              <w:t>恒立液压</w:t>
            </w:r>
          </w:p>
        </w:tc>
        <w:tc>
          <w:tcPr>
            <w:tcW w:w="2879" w:type="dxa"/>
            <w:vAlign w:val="center"/>
          </w:tcPr>
          <w:p w:rsidR="0047471F" w:rsidRDefault="00172BBB">
            <w:pPr>
              <w:jc w:val="right"/>
            </w:pPr>
            <w:r>
              <w:rPr>
                <w:color w:val="000000"/>
                <w:sz w:val="24"/>
              </w:rPr>
              <w:t>891,732.83</w:t>
            </w:r>
          </w:p>
        </w:tc>
        <w:tc>
          <w:tcPr>
            <w:tcW w:w="1620" w:type="dxa"/>
            <w:vAlign w:val="center"/>
          </w:tcPr>
          <w:p w:rsidR="0047471F" w:rsidRDefault="00172BBB">
            <w:pPr>
              <w:jc w:val="right"/>
            </w:pPr>
            <w:r>
              <w:rPr>
                <w:color w:val="000000"/>
                <w:sz w:val="24"/>
              </w:rPr>
              <w:t>0.27</w:t>
            </w:r>
          </w:p>
        </w:tc>
      </w:tr>
      <w:tr w:rsidR="0047471F">
        <w:tc>
          <w:tcPr>
            <w:tcW w:w="869" w:type="dxa"/>
            <w:vAlign w:val="center"/>
          </w:tcPr>
          <w:p w:rsidR="0047471F" w:rsidRDefault="00172BBB">
            <w:pPr>
              <w:jc w:val="center"/>
            </w:pPr>
            <w:r>
              <w:rPr>
                <w:color w:val="000000"/>
                <w:sz w:val="24"/>
              </w:rPr>
              <w:t>19</w:t>
            </w:r>
          </w:p>
        </w:tc>
        <w:tc>
          <w:tcPr>
            <w:tcW w:w="1650" w:type="dxa"/>
            <w:vAlign w:val="center"/>
          </w:tcPr>
          <w:p w:rsidR="0047471F" w:rsidRDefault="00172BBB">
            <w:pPr>
              <w:jc w:val="center"/>
            </w:pPr>
            <w:r>
              <w:rPr>
                <w:color w:val="000000"/>
                <w:sz w:val="24"/>
              </w:rPr>
              <w:t>600989</w:t>
            </w:r>
          </w:p>
        </w:tc>
        <w:tc>
          <w:tcPr>
            <w:tcW w:w="1980" w:type="dxa"/>
            <w:vAlign w:val="center"/>
          </w:tcPr>
          <w:p w:rsidR="0047471F" w:rsidRDefault="00172BBB">
            <w:pPr>
              <w:jc w:val="center"/>
            </w:pPr>
            <w:r>
              <w:rPr>
                <w:color w:val="000000"/>
                <w:sz w:val="24"/>
              </w:rPr>
              <w:t>宝丰能源</w:t>
            </w:r>
          </w:p>
        </w:tc>
        <w:tc>
          <w:tcPr>
            <w:tcW w:w="2879" w:type="dxa"/>
            <w:vAlign w:val="center"/>
          </w:tcPr>
          <w:p w:rsidR="0047471F" w:rsidRDefault="00172BBB">
            <w:pPr>
              <w:jc w:val="right"/>
            </w:pPr>
            <w:r>
              <w:rPr>
                <w:color w:val="000000"/>
                <w:sz w:val="24"/>
              </w:rPr>
              <w:t>413,652.00</w:t>
            </w:r>
          </w:p>
        </w:tc>
        <w:tc>
          <w:tcPr>
            <w:tcW w:w="1620" w:type="dxa"/>
            <w:vAlign w:val="center"/>
          </w:tcPr>
          <w:p w:rsidR="0047471F" w:rsidRDefault="00172BBB">
            <w:pPr>
              <w:jc w:val="right"/>
            </w:pPr>
            <w:r>
              <w:rPr>
                <w:color w:val="000000"/>
                <w:sz w:val="24"/>
              </w:rPr>
              <w:t>0.12</w:t>
            </w:r>
          </w:p>
        </w:tc>
      </w:tr>
      <w:tr w:rsidR="0047471F">
        <w:tc>
          <w:tcPr>
            <w:tcW w:w="869" w:type="dxa"/>
            <w:vAlign w:val="center"/>
          </w:tcPr>
          <w:p w:rsidR="0047471F" w:rsidRDefault="00172BBB">
            <w:pPr>
              <w:jc w:val="center"/>
            </w:pPr>
            <w:r>
              <w:rPr>
                <w:color w:val="000000"/>
                <w:sz w:val="24"/>
              </w:rPr>
              <w:t>20</w:t>
            </w:r>
          </w:p>
        </w:tc>
        <w:tc>
          <w:tcPr>
            <w:tcW w:w="1650" w:type="dxa"/>
            <w:vAlign w:val="center"/>
          </w:tcPr>
          <w:p w:rsidR="0047471F" w:rsidRDefault="00172BBB">
            <w:pPr>
              <w:jc w:val="center"/>
            </w:pPr>
            <w:r>
              <w:rPr>
                <w:color w:val="000000"/>
                <w:sz w:val="24"/>
              </w:rPr>
              <w:t>600928</w:t>
            </w:r>
          </w:p>
        </w:tc>
        <w:tc>
          <w:tcPr>
            <w:tcW w:w="1980" w:type="dxa"/>
            <w:vAlign w:val="center"/>
          </w:tcPr>
          <w:p w:rsidR="0047471F" w:rsidRDefault="00172BBB">
            <w:pPr>
              <w:jc w:val="center"/>
            </w:pPr>
            <w:r>
              <w:rPr>
                <w:color w:val="000000"/>
                <w:sz w:val="24"/>
              </w:rPr>
              <w:t>西安银行</w:t>
            </w:r>
          </w:p>
        </w:tc>
        <w:tc>
          <w:tcPr>
            <w:tcW w:w="2879" w:type="dxa"/>
            <w:vAlign w:val="center"/>
          </w:tcPr>
          <w:p w:rsidR="0047471F" w:rsidRDefault="00172BBB">
            <w:pPr>
              <w:jc w:val="right"/>
            </w:pPr>
            <w:r>
              <w:rPr>
                <w:color w:val="000000"/>
                <w:sz w:val="24"/>
              </w:rPr>
              <w:t>229,466.68</w:t>
            </w:r>
          </w:p>
        </w:tc>
        <w:tc>
          <w:tcPr>
            <w:tcW w:w="1620" w:type="dxa"/>
            <w:vAlign w:val="center"/>
          </w:tcPr>
          <w:p w:rsidR="0047471F" w:rsidRDefault="00172BBB">
            <w:pPr>
              <w:jc w:val="right"/>
            </w:pPr>
            <w:r>
              <w:rPr>
                <w:color w:val="000000"/>
                <w:sz w:val="24"/>
              </w:rPr>
              <w:t>0.07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67,483,285.27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52,558,788.94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1781083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367,368,500.00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105.35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40,236,000.00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11.54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40,022,000.00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11.48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752,694.00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0.22</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448,379,194.00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128.58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810831"/>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7471F">
        <w:tc>
          <w:tcPr>
            <w:tcW w:w="1320" w:type="dxa"/>
            <w:vAlign w:val="center"/>
          </w:tcPr>
          <w:p w:rsidR="0047471F" w:rsidRDefault="00172BBB">
            <w:pPr>
              <w:jc w:val="center"/>
            </w:pPr>
            <w:r>
              <w:rPr>
                <w:color w:val="000000"/>
                <w:sz w:val="24"/>
              </w:rPr>
              <w:t>1</w:t>
            </w:r>
          </w:p>
        </w:tc>
        <w:tc>
          <w:tcPr>
            <w:tcW w:w="1382" w:type="dxa"/>
            <w:vAlign w:val="center"/>
          </w:tcPr>
          <w:p w:rsidR="0047471F" w:rsidRDefault="00172BBB">
            <w:pPr>
              <w:jc w:val="center"/>
            </w:pPr>
            <w:r>
              <w:rPr>
                <w:color w:val="000000"/>
                <w:sz w:val="24"/>
              </w:rPr>
              <w:t>143662</w:t>
            </w:r>
          </w:p>
        </w:tc>
        <w:tc>
          <w:tcPr>
            <w:tcW w:w="1551" w:type="dxa"/>
            <w:vAlign w:val="center"/>
          </w:tcPr>
          <w:p w:rsidR="0047471F" w:rsidRDefault="00172BBB">
            <w:pPr>
              <w:jc w:val="center"/>
            </w:pPr>
            <w:r>
              <w:rPr>
                <w:color w:val="000000"/>
                <w:sz w:val="24"/>
              </w:rPr>
              <w:t>18</w:t>
            </w:r>
            <w:r>
              <w:rPr>
                <w:color w:val="000000"/>
                <w:sz w:val="24"/>
              </w:rPr>
              <w:t>国电</w:t>
            </w:r>
            <w:r>
              <w:rPr>
                <w:color w:val="000000"/>
                <w:sz w:val="24"/>
              </w:rPr>
              <w:t>02</w:t>
            </w:r>
          </w:p>
        </w:tc>
        <w:tc>
          <w:tcPr>
            <w:tcW w:w="1307" w:type="dxa"/>
            <w:vAlign w:val="center"/>
          </w:tcPr>
          <w:p w:rsidR="0047471F" w:rsidRDefault="00172BBB">
            <w:pPr>
              <w:jc w:val="right"/>
            </w:pPr>
            <w:r>
              <w:rPr>
                <w:color w:val="000000"/>
                <w:sz w:val="24"/>
              </w:rPr>
              <w:t>300,000</w:t>
            </w:r>
          </w:p>
        </w:tc>
        <w:tc>
          <w:tcPr>
            <w:tcW w:w="1737" w:type="dxa"/>
            <w:vAlign w:val="center"/>
          </w:tcPr>
          <w:p w:rsidR="0047471F" w:rsidRDefault="00172BBB">
            <w:pPr>
              <w:jc w:val="right"/>
            </w:pPr>
            <w:r>
              <w:rPr>
                <w:color w:val="000000"/>
                <w:sz w:val="24"/>
              </w:rPr>
              <w:t>30,693,000.00</w:t>
            </w:r>
          </w:p>
        </w:tc>
        <w:tc>
          <w:tcPr>
            <w:tcW w:w="1701" w:type="dxa"/>
            <w:vAlign w:val="center"/>
          </w:tcPr>
          <w:p w:rsidR="0047471F" w:rsidRDefault="00172BBB">
            <w:pPr>
              <w:jc w:val="right"/>
            </w:pPr>
            <w:r>
              <w:rPr>
                <w:color w:val="000000"/>
                <w:sz w:val="24"/>
              </w:rPr>
              <w:t>8.80</w:t>
            </w:r>
          </w:p>
        </w:tc>
      </w:tr>
      <w:tr w:rsidR="0047471F">
        <w:tc>
          <w:tcPr>
            <w:tcW w:w="1320" w:type="dxa"/>
            <w:vAlign w:val="center"/>
          </w:tcPr>
          <w:p w:rsidR="0047471F" w:rsidRDefault="00172BBB">
            <w:pPr>
              <w:jc w:val="center"/>
            </w:pPr>
            <w:r>
              <w:rPr>
                <w:color w:val="000000"/>
                <w:sz w:val="24"/>
              </w:rPr>
              <w:t>2</w:t>
            </w:r>
          </w:p>
        </w:tc>
        <w:tc>
          <w:tcPr>
            <w:tcW w:w="1382" w:type="dxa"/>
            <w:vAlign w:val="center"/>
          </w:tcPr>
          <w:p w:rsidR="0047471F" w:rsidRDefault="00172BBB">
            <w:pPr>
              <w:jc w:val="center"/>
            </w:pPr>
            <w:r>
              <w:rPr>
                <w:color w:val="000000"/>
                <w:sz w:val="24"/>
              </w:rPr>
              <w:t>143793</w:t>
            </w:r>
          </w:p>
        </w:tc>
        <w:tc>
          <w:tcPr>
            <w:tcW w:w="1551" w:type="dxa"/>
            <w:vAlign w:val="center"/>
          </w:tcPr>
          <w:p w:rsidR="0047471F" w:rsidRDefault="00172BBB">
            <w:pPr>
              <w:jc w:val="center"/>
            </w:pPr>
            <w:r>
              <w:rPr>
                <w:color w:val="000000"/>
                <w:sz w:val="24"/>
              </w:rPr>
              <w:t>18</w:t>
            </w:r>
            <w:r>
              <w:rPr>
                <w:color w:val="000000"/>
                <w:sz w:val="24"/>
              </w:rPr>
              <w:t>深航</w:t>
            </w:r>
            <w:r>
              <w:rPr>
                <w:color w:val="000000"/>
                <w:sz w:val="24"/>
              </w:rPr>
              <w:t>06</w:t>
            </w:r>
          </w:p>
        </w:tc>
        <w:tc>
          <w:tcPr>
            <w:tcW w:w="1307" w:type="dxa"/>
            <w:vAlign w:val="center"/>
          </w:tcPr>
          <w:p w:rsidR="0047471F" w:rsidRDefault="00172BBB">
            <w:pPr>
              <w:jc w:val="right"/>
            </w:pPr>
            <w:r>
              <w:rPr>
                <w:color w:val="000000"/>
                <w:sz w:val="24"/>
              </w:rPr>
              <w:t>300,000</w:t>
            </w:r>
          </w:p>
        </w:tc>
        <w:tc>
          <w:tcPr>
            <w:tcW w:w="1737" w:type="dxa"/>
            <w:vAlign w:val="center"/>
          </w:tcPr>
          <w:p w:rsidR="0047471F" w:rsidRDefault="00172BBB">
            <w:pPr>
              <w:jc w:val="right"/>
            </w:pPr>
            <w:r>
              <w:rPr>
                <w:color w:val="000000"/>
                <w:sz w:val="24"/>
              </w:rPr>
              <w:t>30,522,000.00</w:t>
            </w:r>
          </w:p>
        </w:tc>
        <w:tc>
          <w:tcPr>
            <w:tcW w:w="1701" w:type="dxa"/>
            <w:vAlign w:val="center"/>
          </w:tcPr>
          <w:p w:rsidR="0047471F" w:rsidRDefault="00172BBB">
            <w:pPr>
              <w:jc w:val="right"/>
            </w:pPr>
            <w:r>
              <w:rPr>
                <w:color w:val="000000"/>
                <w:sz w:val="24"/>
              </w:rPr>
              <w:t>8.75</w:t>
            </w:r>
          </w:p>
        </w:tc>
      </w:tr>
      <w:tr w:rsidR="0047471F">
        <w:tc>
          <w:tcPr>
            <w:tcW w:w="1320" w:type="dxa"/>
            <w:vAlign w:val="center"/>
          </w:tcPr>
          <w:p w:rsidR="0047471F" w:rsidRDefault="00172BBB">
            <w:pPr>
              <w:jc w:val="center"/>
            </w:pPr>
            <w:r>
              <w:rPr>
                <w:color w:val="000000"/>
                <w:sz w:val="24"/>
              </w:rPr>
              <w:t>3</w:t>
            </w:r>
          </w:p>
        </w:tc>
        <w:tc>
          <w:tcPr>
            <w:tcW w:w="1382" w:type="dxa"/>
            <w:vAlign w:val="center"/>
          </w:tcPr>
          <w:p w:rsidR="0047471F" w:rsidRDefault="00172BBB">
            <w:pPr>
              <w:jc w:val="center"/>
            </w:pPr>
            <w:r>
              <w:rPr>
                <w:color w:val="000000"/>
                <w:sz w:val="24"/>
              </w:rPr>
              <w:t>155025</w:t>
            </w:r>
          </w:p>
        </w:tc>
        <w:tc>
          <w:tcPr>
            <w:tcW w:w="1551" w:type="dxa"/>
            <w:vAlign w:val="center"/>
          </w:tcPr>
          <w:p w:rsidR="0047471F" w:rsidRDefault="00172BBB">
            <w:pPr>
              <w:jc w:val="center"/>
            </w:pPr>
            <w:r>
              <w:rPr>
                <w:color w:val="000000"/>
                <w:sz w:val="24"/>
              </w:rPr>
              <w:t>18</w:t>
            </w:r>
            <w:r>
              <w:rPr>
                <w:color w:val="000000"/>
                <w:sz w:val="24"/>
              </w:rPr>
              <w:t>光大</w:t>
            </w:r>
            <w:r>
              <w:rPr>
                <w:color w:val="000000"/>
                <w:sz w:val="24"/>
              </w:rPr>
              <w:t>01</w:t>
            </w:r>
          </w:p>
        </w:tc>
        <w:tc>
          <w:tcPr>
            <w:tcW w:w="1307" w:type="dxa"/>
            <w:vAlign w:val="center"/>
          </w:tcPr>
          <w:p w:rsidR="0047471F" w:rsidRDefault="00172BBB">
            <w:pPr>
              <w:jc w:val="right"/>
            </w:pPr>
            <w:r>
              <w:rPr>
                <w:color w:val="000000"/>
                <w:sz w:val="24"/>
              </w:rPr>
              <w:t>300,000</w:t>
            </w:r>
          </w:p>
        </w:tc>
        <w:tc>
          <w:tcPr>
            <w:tcW w:w="1737" w:type="dxa"/>
            <w:vAlign w:val="center"/>
          </w:tcPr>
          <w:p w:rsidR="0047471F" w:rsidRDefault="00172BBB">
            <w:pPr>
              <w:jc w:val="right"/>
            </w:pPr>
            <w:r>
              <w:rPr>
                <w:color w:val="000000"/>
                <w:sz w:val="24"/>
              </w:rPr>
              <w:t>30,309,000.00</w:t>
            </w:r>
          </w:p>
        </w:tc>
        <w:tc>
          <w:tcPr>
            <w:tcW w:w="1701" w:type="dxa"/>
            <w:vAlign w:val="center"/>
          </w:tcPr>
          <w:p w:rsidR="0047471F" w:rsidRDefault="00172BBB">
            <w:pPr>
              <w:jc w:val="right"/>
            </w:pPr>
            <w:r>
              <w:rPr>
                <w:color w:val="000000"/>
                <w:sz w:val="24"/>
              </w:rPr>
              <w:t>8.69</w:t>
            </w:r>
          </w:p>
        </w:tc>
      </w:tr>
      <w:tr w:rsidR="0047471F">
        <w:tc>
          <w:tcPr>
            <w:tcW w:w="1320" w:type="dxa"/>
            <w:vAlign w:val="center"/>
          </w:tcPr>
          <w:p w:rsidR="0047471F" w:rsidRDefault="00172BBB">
            <w:pPr>
              <w:jc w:val="center"/>
            </w:pPr>
            <w:r>
              <w:rPr>
                <w:color w:val="000000"/>
                <w:sz w:val="24"/>
              </w:rPr>
              <w:t>4</w:t>
            </w:r>
          </w:p>
        </w:tc>
        <w:tc>
          <w:tcPr>
            <w:tcW w:w="1382" w:type="dxa"/>
            <w:vAlign w:val="center"/>
          </w:tcPr>
          <w:p w:rsidR="0047471F" w:rsidRDefault="00172BBB">
            <w:pPr>
              <w:jc w:val="center"/>
            </w:pPr>
            <w:r>
              <w:rPr>
                <w:color w:val="000000"/>
                <w:sz w:val="24"/>
              </w:rPr>
              <w:t>112802</w:t>
            </w:r>
          </w:p>
        </w:tc>
        <w:tc>
          <w:tcPr>
            <w:tcW w:w="1551" w:type="dxa"/>
            <w:vAlign w:val="center"/>
          </w:tcPr>
          <w:p w:rsidR="0047471F" w:rsidRDefault="00172BBB">
            <w:pPr>
              <w:jc w:val="center"/>
            </w:pPr>
            <w:r>
              <w:rPr>
                <w:color w:val="000000"/>
                <w:sz w:val="24"/>
              </w:rPr>
              <w:t>18</w:t>
            </w:r>
            <w:proofErr w:type="gramStart"/>
            <w:r>
              <w:rPr>
                <w:color w:val="000000"/>
                <w:sz w:val="24"/>
              </w:rPr>
              <w:t>电科</w:t>
            </w:r>
            <w:proofErr w:type="gramEnd"/>
            <w:r>
              <w:rPr>
                <w:color w:val="000000"/>
                <w:sz w:val="24"/>
              </w:rPr>
              <w:t>02</w:t>
            </w:r>
          </w:p>
        </w:tc>
        <w:tc>
          <w:tcPr>
            <w:tcW w:w="1307" w:type="dxa"/>
            <w:vAlign w:val="center"/>
          </w:tcPr>
          <w:p w:rsidR="0047471F" w:rsidRDefault="00172BBB">
            <w:pPr>
              <w:jc w:val="right"/>
            </w:pPr>
            <w:r>
              <w:rPr>
                <w:color w:val="000000"/>
                <w:sz w:val="24"/>
              </w:rPr>
              <w:t>300,000</w:t>
            </w:r>
          </w:p>
        </w:tc>
        <w:tc>
          <w:tcPr>
            <w:tcW w:w="1737" w:type="dxa"/>
            <w:vAlign w:val="center"/>
          </w:tcPr>
          <w:p w:rsidR="0047471F" w:rsidRDefault="00172BBB">
            <w:pPr>
              <w:jc w:val="right"/>
            </w:pPr>
            <w:r>
              <w:rPr>
                <w:color w:val="000000"/>
                <w:sz w:val="24"/>
              </w:rPr>
              <w:t>30,204,000.00</w:t>
            </w:r>
          </w:p>
        </w:tc>
        <w:tc>
          <w:tcPr>
            <w:tcW w:w="1701" w:type="dxa"/>
            <w:vAlign w:val="center"/>
          </w:tcPr>
          <w:p w:rsidR="0047471F" w:rsidRDefault="00172BBB">
            <w:pPr>
              <w:jc w:val="right"/>
            </w:pPr>
            <w:r>
              <w:rPr>
                <w:color w:val="000000"/>
                <w:sz w:val="24"/>
              </w:rPr>
              <w:t>8.66</w:t>
            </w:r>
          </w:p>
        </w:tc>
      </w:tr>
      <w:tr w:rsidR="0047471F">
        <w:tc>
          <w:tcPr>
            <w:tcW w:w="1320" w:type="dxa"/>
            <w:vAlign w:val="center"/>
          </w:tcPr>
          <w:p w:rsidR="0047471F" w:rsidRDefault="00172BBB">
            <w:pPr>
              <w:jc w:val="center"/>
            </w:pPr>
            <w:r>
              <w:rPr>
                <w:color w:val="000000"/>
                <w:sz w:val="24"/>
              </w:rPr>
              <w:t>5</w:t>
            </w:r>
          </w:p>
        </w:tc>
        <w:tc>
          <w:tcPr>
            <w:tcW w:w="1382" w:type="dxa"/>
            <w:vAlign w:val="center"/>
          </w:tcPr>
          <w:p w:rsidR="0047471F" w:rsidRDefault="00172BBB">
            <w:pPr>
              <w:jc w:val="center"/>
            </w:pPr>
            <w:r>
              <w:rPr>
                <w:color w:val="000000"/>
                <w:sz w:val="24"/>
              </w:rPr>
              <w:t>011802199</w:t>
            </w:r>
          </w:p>
        </w:tc>
        <w:tc>
          <w:tcPr>
            <w:tcW w:w="1551" w:type="dxa"/>
            <w:vAlign w:val="center"/>
          </w:tcPr>
          <w:p w:rsidR="0047471F" w:rsidRDefault="00172BBB">
            <w:pPr>
              <w:jc w:val="center"/>
            </w:pPr>
            <w:r>
              <w:rPr>
                <w:color w:val="000000"/>
                <w:sz w:val="24"/>
              </w:rPr>
              <w:t>18</w:t>
            </w:r>
            <w:r>
              <w:rPr>
                <w:color w:val="000000"/>
                <w:sz w:val="24"/>
              </w:rPr>
              <w:t>云南水电</w:t>
            </w:r>
            <w:r>
              <w:rPr>
                <w:color w:val="000000"/>
                <w:sz w:val="24"/>
              </w:rPr>
              <w:t>SCP003</w:t>
            </w:r>
          </w:p>
        </w:tc>
        <w:tc>
          <w:tcPr>
            <w:tcW w:w="1307" w:type="dxa"/>
            <w:vAlign w:val="center"/>
          </w:tcPr>
          <w:p w:rsidR="0047471F" w:rsidRDefault="00172BBB">
            <w:pPr>
              <w:jc w:val="right"/>
            </w:pPr>
            <w:r>
              <w:rPr>
                <w:color w:val="000000"/>
                <w:sz w:val="24"/>
              </w:rPr>
              <w:t>300,000</w:t>
            </w:r>
          </w:p>
        </w:tc>
        <w:tc>
          <w:tcPr>
            <w:tcW w:w="1737" w:type="dxa"/>
            <w:vAlign w:val="center"/>
          </w:tcPr>
          <w:p w:rsidR="0047471F" w:rsidRDefault="00172BBB">
            <w:pPr>
              <w:jc w:val="right"/>
            </w:pPr>
            <w:r>
              <w:rPr>
                <w:color w:val="000000"/>
                <w:sz w:val="24"/>
              </w:rPr>
              <w:t>30,174,000.00</w:t>
            </w:r>
          </w:p>
        </w:tc>
        <w:tc>
          <w:tcPr>
            <w:tcW w:w="1701" w:type="dxa"/>
            <w:vAlign w:val="center"/>
          </w:tcPr>
          <w:p w:rsidR="0047471F" w:rsidRDefault="00172BBB">
            <w:pPr>
              <w:jc w:val="right"/>
            </w:pPr>
            <w:r>
              <w:rPr>
                <w:color w:val="000000"/>
                <w:sz w:val="24"/>
              </w:rPr>
              <w:t>8.65</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083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1781083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83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1083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1781083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083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46,487.45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7,818,523.82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7,865,011.27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47471F" w:rsidRDefault="00172BBB">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5312D8" w:rsidRDefault="001548F9" w:rsidP="00AA70DB">
      <w:pPr>
        <w:spacing w:before="29" w:line="288" w:lineRule="auto"/>
        <w:rPr>
          <w:color w:val="000000"/>
          <w:sz w:val="24"/>
        </w:rPr>
      </w:pPr>
      <w:r w:rsidRPr="005312D8">
        <w:rPr>
          <w:color w:val="000000"/>
          <w:sz w:val="24"/>
        </w:rPr>
        <w:t>2</w:t>
      </w: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838"/>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1781083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96"/>
        <w:gridCol w:w="1519"/>
      </w:tblGrid>
      <w:tr w:rsidR="00BA4538" w:rsidRPr="005312D8" w:rsidTr="00BA453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7471F" w:rsidRDefault="00172BB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BA4538" w:rsidRPr="005312D8" w:rsidTr="00BA45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7471F" w:rsidRDefault="004747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A4538" w:rsidRPr="005312D8" w:rsidTr="00BA45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7471F" w:rsidRDefault="004747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A4538" w:rsidRPr="005312D8" w:rsidTr="00BA453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7471F" w:rsidRDefault="00172BBB">
            <w:pPr>
              <w:jc w:val="center"/>
            </w:pPr>
            <w:r>
              <w:rPr>
                <w:bCs/>
                <w:color w:val="000000"/>
                <w:sz w:val="24"/>
              </w:rPr>
              <w:t>208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1,443,306.08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208,664.50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81084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4,235.33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81084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842"/>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300,022,842.52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300,204,259.10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17,587.25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14,181.85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300,207,664.50</w:t>
            </w:r>
          </w:p>
        </w:tc>
      </w:tr>
    </w:tbl>
    <w:p w:rsidR="0047471F" w:rsidRDefault="00172BB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843"/>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810844"/>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810845"/>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47471F" w:rsidRDefault="00172BB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810846"/>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810847"/>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810848"/>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810849"/>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810850"/>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47471F" w:rsidRDefault="00172BB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7471F" w:rsidRDefault="00172BBB">
      <w:pPr>
        <w:tabs>
          <w:tab w:val="left" w:pos="426"/>
        </w:tabs>
        <w:spacing w:before="29" w:line="288" w:lineRule="auto"/>
        <w:jc w:val="left"/>
        <w:rPr>
          <w:kern w:val="0"/>
          <w:sz w:val="24"/>
        </w:rPr>
      </w:pPr>
      <w:r>
        <w:rPr>
          <w:kern w:val="0"/>
          <w:sz w:val="24"/>
        </w:rPr>
        <w:t>基金管理人及其高级管理人员本报告期内未受监管部门稽查或处罚。</w:t>
      </w:r>
    </w:p>
    <w:p w:rsidR="0047471F" w:rsidRDefault="00172BB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810851"/>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47471F">
        <w:tc>
          <w:tcPr>
            <w:tcW w:w="1560" w:type="dxa"/>
            <w:vAlign w:val="center"/>
          </w:tcPr>
          <w:p w:rsidR="0047471F" w:rsidRDefault="00172BBB">
            <w:pPr>
              <w:jc w:val="left"/>
            </w:pPr>
            <w:r>
              <w:rPr>
                <w:rFonts w:eastAsiaTheme="minorEastAsia"/>
                <w:sz w:val="24"/>
              </w:rPr>
              <w:t>国盛证券有限责任公司</w:t>
            </w:r>
          </w:p>
        </w:tc>
        <w:tc>
          <w:tcPr>
            <w:tcW w:w="780" w:type="dxa"/>
            <w:vAlign w:val="center"/>
          </w:tcPr>
          <w:p w:rsidR="0047471F" w:rsidRDefault="00172BBB">
            <w:pPr>
              <w:jc w:val="right"/>
            </w:pPr>
            <w:r>
              <w:rPr>
                <w:rFonts w:eastAsiaTheme="minorEastAsia"/>
                <w:sz w:val="24"/>
              </w:rPr>
              <w:t>1</w:t>
            </w:r>
          </w:p>
        </w:tc>
        <w:tc>
          <w:tcPr>
            <w:tcW w:w="1800" w:type="dxa"/>
            <w:vAlign w:val="center"/>
          </w:tcPr>
          <w:p w:rsidR="0047471F" w:rsidRDefault="00172BBB">
            <w:pPr>
              <w:jc w:val="right"/>
            </w:pPr>
            <w:r>
              <w:rPr>
                <w:rFonts w:eastAsiaTheme="minorEastAsia"/>
                <w:sz w:val="24"/>
              </w:rPr>
              <w:t>793,590.98</w:t>
            </w:r>
          </w:p>
        </w:tc>
        <w:tc>
          <w:tcPr>
            <w:tcW w:w="1080" w:type="dxa"/>
            <w:vAlign w:val="center"/>
          </w:tcPr>
          <w:p w:rsidR="0047471F" w:rsidRDefault="00172BBB">
            <w:pPr>
              <w:jc w:val="right"/>
            </w:pPr>
            <w:r>
              <w:rPr>
                <w:rFonts w:eastAsiaTheme="minorEastAsia"/>
                <w:sz w:val="24"/>
              </w:rPr>
              <w:t>0.67%</w:t>
            </w:r>
          </w:p>
        </w:tc>
        <w:tc>
          <w:tcPr>
            <w:tcW w:w="1620" w:type="dxa"/>
            <w:vAlign w:val="center"/>
          </w:tcPr>
          <w:p w:rsidR="0047471F" w:rsidRDefault="00172BBB">
            <w:pPr>
              <w:jc w:val="right"/>
            </w:pPr>
            <w:r>
              <w:rPr>
                <w:rFonts w:eastAsiaTheme="minorEastAsia"/>
                <w:sz w:val="24"/>
              </w:rPr>
              <w:t>739.05</w:t>
            </w:r>
          </w:p>
        </w:tc>
        <w:tc>
          <w:tcPr>
            <w:tcW w:w="1080" w:type="dxa"/>
            <w:vAlign w:val="center"/>
          </w:tcPr>
          <w:p w:rsidR="0047471F" w:rsidRDefault="00172BBB">
            <w:pPr>
              <w:jc w:val="right"/>
            </w:pPr>
            <w:r>
              <w:rPr>
                <w:rFonts w:eastAsiaTheme="minorEastAsia"/>
                <w:sz w:val="24"/>
              </w:rPr>
              <w:t>0.67%</w:t>
            </w:r>
          </w:p>
        </w:tc>
        <w:tc>
          <w:tcPr>
            <w:tcW w:w="1080" w:type="dxa"/>
            <w:vAlign w:val="center"/>
          </w:tcPr>
          <w:p w:rsidR="0047471F" w:rsidRDefault="00172BBB">
            <w:pPr>
              <w:jc w:val="left"/>
            </w:pPr>
            <w:r>
              <w:rPr>
                <w:rFonts w:eastAsiaTheme="minorEastAsia"/>
                <w:sz w:val="24"/>
              </w:rPr>
              <w:t>-</w:t>
            </w:r>
          </w:p>
        </w:tc>
      </w:tr>
      <w:tr w:rsidR="0047471F">
        <w:tc>
          <w:tcPr>
            <w:tcW w:w="1560" w:type="dxa"/>
            <w:vAlign w:val="center"/>
          </w:tcPr>
          <w:p w:rsidR="0047471F" w:rsidRDefault="00172BBB">
            <w:pPr>
              <w:jc w:val="left"/>
            </w:pPr>
            <w:r>
              <w:rPr>
                <w:rFonts w:eastAsiaTheme="minorEastAsia"/>
                <w:sz w:val="24"/>
              </w:rPr>
              <w:t>海通证券股份有限公司</w:t>
            </w:r>
          </w:p>
        </w:tc>
        <w:tc>
          <w:tcPr>
            <w:tcW w:w="780" w:type="dxa"/>
            <w:vAlign w:val="center"/>
          </w:tcPr>
          <w:p w:rsidR="0047471F" w:rsidRDefault="00172BBB">
            <w:pPr>
              <w:jc w:val="right"/>
            </w:pPr>
            <w:r>
              <w:rPr>
                <w:rFonts w:eastAsiaTheme="minorEastAsia"/>
                <w:sz w:val="24"/>
              </w:rPr>
              <w:t>1</w:t>
            </w:r>
          </w:p>
        </w:tc>
        <w:tc>
          <w:tcPr>
            <w:tcW w:w="1800" w:type="dxa"/>
            <w:vAlign w:val="center"/>
          </w:tcPr>
          <w:p w:rsidR="0047471F" w:rsidRDefault="00172BBB">
            <w:pPr>
              <w:jc w:val="right"/>
            </w:pPr>
            <w:r>
              <w:rPr>
                <w:rFonts w:eastAsiaTheme="minorEastAsia"/>
                <w:sz w:val="24"/>
              </w:rPr>
              <w:t>12,141,201.21</w:t>
            </w:r>
          </w:p>
        </w:tc>
        <w:tc>
          <w:tcPr>
            <w:tcW w:w="1080" w:type="dxa"/>
            <w:vAlign w:val="center"/>
          </w:tcPr>
          <w:p w:rsidR="0047471F" w:rsidRDefault="00172BBB">
            <w:pPr>
              <w:jc w:val="right"/>
            </w:pPr>
            <w:r>
              <w:rPr>
                <w:rFonts w:eastAsiaTheme="minorEastAsia"/>
                <w:sz w:val="24"/>
              </w:rPr>
              <w:t>10.23%</w:t>
            </w:r>
          </w:p>
        </w:tc>
        <w:tc>
          <w:tcPr>
            <w:tcW w:w="1620" w:type="dxa"/>
            <w:vAlign w:val="center"/>
          </w:tcPr>
          <w:p w:rsidR="0047471F" w:rsidRDefault="00172BBB">
            <w:pPr>
              <w:jc w:val="right"/>
            </w:pPr>
            <w:r>
              <w:rPr>
                <w:rFonts w:eastAsiaTheme="minorEastAsia"/>
                <w:sz w:val="24"/>
              </w:rPr>
              <w:t>11,307.11</w:t>
            </w:r>
          </w:p>
        </w:tc>
        <w:tc>
          <w:tcPr>
            <w:tcW w:w="1080" w:type="dxa"/>
            <w:vAlign w:val="center"/>
          </w:tcPr>
          <w:p w:rsidR="0047471F" w:rsidRDefault="00172BBB">
            <w:pPr>
              <w:jc w:val="right"/>
            </w:pPr>
            <w:r>
              <w:rPr>
                <w:rFonts w:eastAsiaTheme="minorEastAsia"/>
                <w:sz w:val="24"/>
              </w:rPr>
              <w:t>10.23%</w:t>
            </w:r>
          </w:p>
        </w:tc>
        <w:tc>
          <w:tcPr>
            <w:tcW w:w="1080" w:type="dxa"/>
            <w:vAlign w:val="center"/>
          </w:tcPr>
          <w:p w:rsidR="0047471F" w:rsidRDefault="00172BBB">
            <w:pPr>
              <w:jc w:val="left"/>
            </w:pPr>
            <w:r>
              <w:rPr>
                <w:rFonts w:eastAsiaTheme="minorEastAsia"/>
                <w:sz w:val="24"/>
              </w:rPr>
              <w:t>-</w:t>
            </w:r>
          </w:p>
        </w:tc>
      </w:tr>
      <w:tr w:rsidR="0047471F">
        <w:tc>
          <w:tcPr>
            <w:tcW w:w="1560" w:type="dxa"/>
            <w:vAlign w:val="center"/>
          </w:tcPr>
          <w:p w:rsidR="0047471F" w:rsidRDefault="00172BBB">
            <w:pPr>
              <w:jc w:val="left"/>
            </w:pPr>
            <w:r>
              <w:rPr>
                <w:rFonts w:eastAsiaTheme="minorEastAsia"/>
                <w:sz w:val="24"/>
              </w:rPr>
              <w:t>中信证券股份有限公司</w:t>
            </w:r>
          </w:p>
        </w:tc>
        <w:tc>
          <w:tcPr>
            <w:tcW w:w="780" w:type="dxa"/>
            <w:vAlign w:val="center"/>
          </w:tcPr>
          <w:p w:rsidR="0047471F" w:rsidRDefault="00172BBB">
            <w:pPr>
              <w:jc w:val="right"/>
            </w:pPr>
            <w:r>
              <w:rPr>
                <w:rFonts w:eastAsiaTheme="minorEastAsia"/>
                <w:sz w:val="24"/>
              </w:rPr>
              <w:t>1</w:t>
            </w:r>
          </w:p>
        </w:tc>
        <w:tc>
          <w:tcPr>
            <w:tcW w:w="1800" w:type="dxa"/>
            <w:vAlign w:val="center"/>
          </w:tcPr>
          <w:p w:rsidR="0047471F" w:rsidRDefault="00172BBB">
            <w:pPr>
              <w:jc w:val="right"/>
            </w:pPr>
            <w:r>
              <w:rPr>
                <w:rFonts w:eastAsiaTheme="minorEastAsia"/>
                <w:sz w:val="24"/>
              </w:rPr>
              <w:t>105,712,269.60</w:t>
            </w:r>
          </w:p>
        </w:tc>
        <w:tc>
          <w:tcPr>
            <w:tcW w:w="1080" w:type="dxa"/>
            <w:vAlign w:val="center"/>
          </w:tcPr>
          <w:p w:rsidR="0047471F" w:rsidRDefault="00172BBB">
            <w:pPr>
              <w:jc w:val="right"/>
            </w:pPr>
            <w:r>
              <w:rPr>
                <w:rFonts w:eastAsiaTheme="minorEastAsia"/>
                <w:sz w:val="24"/>
              </w:rPr>
              <w:t>89.10%</w:t>
            </w:r>
          </w:p>
        </w:tc>
        <w:tc>
          <w:tcPr>
            <w:tcW w:w="1620" w:type="dxa"/>
            <w:vAlign w:val="center"/>
          </w:tcPr>
          <w:p w:rsidR="0047471F" w:rsidRDefault="00172BBB">
            <w:pPr>
              <w:jc w:val="right"/>
            </w:pPr>
            <w:r>
              <w:rPr>
                <w:rFonts w:eastAsiaTheme="minorEastAsia"/>
                <w:sz w:val="24"/>
              </w:rPr>
              <w:t>98,449.99</w:t>
            </w:r>
          </w:p>
        </w:tc>
        <w:tc>
          <w:tcPr>
            <w:tcW w:w="1080" w:type="dxa"/>
            <w:vAlign w:val="center"/>
          </w:tcPr>
          <w:p w:rsidR="0047471F" w:rsidRDefault="00172BBB">
            <w:pPr>
              <w:jc w:val="right"/>
            </w:pPr>
            <w:r>
              <w:rPr>
                <w:rFonts w:eastAsiaTheme="minorEastAsia"/>
                <w:sz w:val="24"/>
              </w:rPr>
              <w:t>89.10%</w:t>
            </w:r>
          </w:p>
        </w:tc>
        <w:tc>
          <w:tcPr>
            <w:tcW w:w="1080" w:type="dxa"/>
            <w:vAlign w:val="center"/>
          </w:tcPr>
          <w:p w:rsidR="0047471F" w:rsidRDefault="00172BBB">
            <w:pPr>
              <w:jc w:val="left"/>
            </w:pPr>
            <w:r>
              <w:rPr>
                <w:rFonts w:eastAsiaTheme="minorEastAsia"/>
                <w:sz w:val="24"/>
              </w:rPr>
              <w:t>-</w:t>
            </w:r>
          </w:p>
        </w:tc>
      </w:tr>
      <w:tr w:rsidR="0047471F">
        <w:tc>
          <w:tcPr>
            <w:tcW w:w="1560" w:type="dxa"/>
            <w:vAlign w:val="center"/>
          </w:tcPr>
          <w:p w:rsidR="0047471F" w:rsidRDefault="00172BBB">
            <w:pPr>
              <w:jc w:val="left"/>
            </w:pPr>
            <w:r>
              <w:rPr>
                <w:rFonts w:eastAsiaTheme="minorEastAsia"/>
                <w:sz w:val="24"/>
              </w:rPr>
              <w:t>太平洋证券股份有限公司</w:t>
            </w:r>
          </w:p>
        </w:tc>
        <w:tc>
          <w:tcPr>
            <w:tcW w:w="780" w:type="dxa"/>
            <w:vAlign w:val="center"/>
          </w:tcPr>
          <w:p w:rsidR="0047471F" w:rsidRDefault="00172BBB">
            <w:pPr>
              <w:jc w:val="right"/>
            </w:pPr>
            <w:r>
              <w:rPr>
                <w:rFonts w:eastAsiaTheme="minorEastAsia"/>
                <w:sz w:val="24"/>
              </w:rPr>
              <w:t>1</w:t>
            </w:r>
          </w:p>
        </w:tc>
        <w:tc>
          <w:tcPr>
            <w:tcW w:w="1800" w:type="dxa"/>
            <w:vAlign w:val="center"/>
          </w:tcPr>
          <w:p w:rsidR="0047471F" w:rsidRDefault="00172BBB">
            <w:pPr>
              <w:jc w:val="right"/>
            </w:pPr>
            <w:r>
              <w:rPr>
                <w:rFonts w:eastAsiaTheme="minorEastAsia"/>
                <w:sz w:val="24"/>
              </w:rPr>
              <w:t>-</w:t>
            </w:r>
          </w:p>
        </w:tc>
        <w:tc>
          <w:tcPr>
            <w:tcW w:w="1080" w:type="dxa"/>
            <w:vAlign w:val="center"/>
          </w:tcPr>
          <w:p w:rsidR="0047471F" w:rsidRDefault="00172BBB">
            <w:pPr>
              <w:jc w:val="right"/>
            </w:pPr>
            <w:r>
              <w:rPr>
                <w:rFonts w:eastAsiaTheme="minorEastAsia"/>
                <w:sz w:val="24"/>
              </w:rPr>
              <w:t>-</w:t>
            </w:r>
          </w:p>
        </w:tc>
        <w:tc>
          <w:tcPr>
            <w:tcW w:w="1620" w:type="dxa"/>
            <w:vAlign w:val="center"/>
          </w:tcPr>
          <w:p w:rsidR="0047471F" w:rsidRDefault="00172BBB">
            <w:pPr>
              <w:jc w:val="right"/>
            </w:pPr>
            <w:r>
              <w:rPr>
                <w:rFonts w:eastAsiaTheme="minorEastAsia"/>
                <w:sz w:val="24"/>
              </w:rPr>
              <w:t>-</w:t>
            </w:r>
          </w:p>
        </w:tc>
        <w:tc>
          <w:tcPr>
            <w:tcW w:w="1080" w:type="dxa"/>
            <w:vAlign w:val="center"/>
          </w:tcPr>
          <w:p w:rsidR="0047471F" w:rsidRDefault="00172BBB">
            <w:pPr>
              <w:jc w:val="right"/>
            </w:pPr>
            <w:r>
              <w:rPr>
                <w:rFonts w:eastAsiaTheme="minorEastAsia"/>
                <w:sz w:val="24"/>
              </w:rPr>
              <w:t>-</w:t>
            </w:r>
          </w:p>
        </w:tc>
        <w:tc>
          <w:tcPr>
            <w:tcW w:w="1080" w:type="dxa"/>
            <w:vAlign w:val="center"/>
          </w:tcPr>
          <w:p w:rsidR="0047471F" w:rsidRDefault="00172BBB">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17810852"/>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47471F">
        <w:tc>
          <w:tcPr>
            <w:tcW w:w="1560" w:type="dxa"/>
            <w:vAlign w:val="center"/>
          </w:tcPr>
          <w:p w:rsidR="0047471F" w:rsidRDefault="00172BBB">
            <w:pPr>
              <w:jc w:val="center"/>
            </w:pPr>
            <w:r>
              <w:rPr>
                <w:rFonts w:eastAsiaTheme="minorEastAsia"/>
                <w:sz w:val="24"/>
              </w:rPr>
              <w:t>海通证券股份有限公司</w:t>
            </w:r>
          </w:p>
        </w:tc>
        <w:tc>
          <w:tcPr>
            <w:tcW w:w="1320" w:type="dxa"/>
            <w:vAlign w:val="center"/>
          </w:tcPr>
          <w:p w:rsidR="0047471F" w:rsidRDefault="00172BBB">
            <w:pPr>
              <w:jc w:val="right"/>
            </w:pPr>
            <w:r>
              <w:rPr>
                <w:rFonts w:eastAsiaTheme="minorEastAsia"/>
                <w:sz w:val="24"/>
              </w:rPr>
              <w:t>31,174,421.31</w:t>
            </w:r>
          </w:p>
        </w:tc>
        <w:tc>
          <w:tcPr>
            <w:tcW w:w="1080" w:type="dxa"/>
            <w:vAlign w:val="center"/>
          </w:tcPr>
          <w:p w:rsidR="0047471F" w:rsidRDefault="00172BBB">
            <w:pPr>
              <w:jc w:val="right"/>
            </w:pPr>
            <w:r>
              <w:rPr>
                <w:rFonts w:eastAsiaTheme="minorEastAsia"/>
                <w:sz w:val="24"/>
              </w:rPr>
              <w:t>15.27%</w:t>
            </w:r>
          </w:p>
        </w:tc>
        <w:tc>
          <w:tcPr>
            <w:tcW w:w="1143" w:type="dxa"/>
            <w:vAlign w:val="center"/>
          </w:tcPr>
          <w:p w:rsidR="0047471F" w:rsidRDefault="00172BBB">
            <w:pPr>
              <w:jc w:val="right"/>
            </w:pPr>
            <w:r>
              <w:rPr>
                <w:rFonts w:eastAsiaTheme="minorEastAsia"/>
                <w:sz w:val="24"/>
              </w:rPr>
              <w:t>-</w:t>
            </w:r>
          </w:p>
        </w:tc>
        <w:tc>
          <w:tcPr>
            <w:tcW w:w="1197" w:type="dxa"/>
            <w:vAlign w:val="center"/>
          </w:tcPr>
          <w:p w:rsidR="0047471F" w:rsidRDefault="00172BBB">
            <w:pPr>
              <w:jc w:val="right"/>
            </w:pPr>
            <w:r>
              <w:rPr>
                <w:rFonts w:eastAsiaTheme="minorEastAsia"/>
                <w:sz w:val="24"/>
              </w:rPr>
              <w:t>-</w:t>
            </w:r>
          </w:p>
        </w:tc>
        <w:tc>
          <w:tcPr>
            <w:tcW w:w="1497" w:type="dxa"/>
            <w:vAlign w:val="center"/>
          </w:tcPr>
          <w:p w:rsidR="0047471F" w:rsidRDefault="00172BBB">
            <w:pPr>
              <w:jc w:val="right"/>
            </w:pPr>
            <w:r>
              <w:rPr>
                <w:rFonts w:eastAsiaTheme="minorEastAsia"/>
                <w:sz w:val="24"/>
              </w:rPr>
              <w:t>-</w:t>
            </w:r>
          </w:p>
        </w:tc>
        <w:tc>
          <w:tcPr>
            <w:tcW w:w="1203" w:type="dxa"/>
            <w:vAlign w:val="center"/>
          </w:tcPr>
          <w:p w:rsidR="0047471F" w:rsidRDefault="00172BBB">
            <w:pPr>
              <w:jc w:val="right"/>
            </w:pPr>
            <w:r>
              <w:rPr>
                <w:rFonts w:eastAsiaTheme="minorEastAsia"/>
                <w:sz w:val="24"/>
              </w:rPr>
              <w:t>-</w:t>
            </w:r>
          </w:p>
        </w:tc>
      </w:tr>
      <w:tr w:rsidR="0047471F">
        <w:tc>
          <w:tcPr>
            <w:tcW w:w="1560" w:type="dxa"/>
            <w:vAlign w:val="center"/>
          </w:tcPr>
          <w:p w:rsidR="0047471F" w:rsidRDefault="00172BBB">
            <w:pPr>
              <w:jc w:val="center"/>
            </w:pPr>
            <w:r>
              <w:rPr>
                <w:rFonts w:eastAsiaTheme="minorEastAsia"/>
                <w:sz w:val="24"/>
              </w:rPr>
              <w:t>中信证券股份有限公司</w:t>
            </w:r>
          </w:p>
        </w:tc>
        <w:tc>
          <w:tcPr>
            <w:tcW w:w="1320" w:type="dxa"/>
            <w:vAlign w:val="center"/>
          </w:tcPr>
          <w:p w:rsidR="0047471F" w:rsidRDefault="00172BBB">
            <w:pPr>
              <w:jc w:val="right"/>
            </w:pPr>
            <w:r>
              <w:rPr>
                <w:rFonts w:eastAsiaTheme="minorEastAsia"/>
                <w:sz w:val="24"/>
              </w:rPr>
              <w:t>173,038,468.49</w:t>
            </w:r>
          </w:p>
        </w:tc>
        <w:tc>
          <w:tcPr>
            <w:tcW w:w="1080" w:type="dxa"/>
            <w:vAlign w:val="center"/>
          </w:tcPr>
          <w:p w:rsidR="0047471F" w:rsidRDefault="00172BBB">
            <w:pPr>
              <w:jc w:val="right"/>
            </w:pPr>
            <w:r>
              <w:rPr>
                <w:rFonts w:eastAsiaTheme="minorEastAsia"/>
                <w:sz w:val="24"/>
              </w:rPr>
              <w:t>84.73%</w:t>
            </w:r>
          </w:p>
        </w:tc>
        <w:tc>
          <w:tcPr>
            <w:tcW w:w="1143" w:type="dxa"/>
            <w:vAlign w:val="center"/>
          </w:tcPr>
          <w:p w:rsidR="0047471F" w:rsidRDefault="00172BBB">
            <w:pPr>
              <w:jc w:val="right"/>
            </w:pPr>
            <w:r>
              <w:rPr>
                <w:rFonts w:eastAsiaTheme="minorEastAsia"/>
                <w:sz w:val="24"/>
              </w:rPr>
              <w:t>18,587,900,000.00</w:t>
            </w:r>
          </w:p>
        </w:tc>
        <w:tc>
          <w:tcPr>
            <w:tcW w:w="1197" w:type="dxa"/>
            <w:vAlign w:val="center"/>
          </w:tcPr>
          <w:p w:rsidR="0047471F" w:rsidRDefault="00172BBB">
            <w:pPr>
              <w:jc w:val="right"/>
            </w:pPr>
            <w:r>
              <w:rPr>
                <w:rFonts w:eastAsiaTheme="minorEastAsia"/>
                <w:sz w:val="24"/>
              </w:rPr>
              <w:t>100.00%</w:t>
            </w:r>
          </w:p>
        </w:tc>
        <w:tc>
          <w:tcPr>
            <w:tcW w:w="1497" w:type="dxa"/>
            <w:vAlign w:val="center"/>
          </w:tcPr>
          <w:p w:rsidR="0047471F" w:rsidRDefault="00172BBB">
            <w:pPr>
              <w:jc w:val="right"/>
            </w:pPr>
            <w:r>
              <w:rPr>
                <w:rFonts w:eastAsiaTheme="minorEastAsia"/>
                <w:sz w:val="24"/>
              </w:rPr>
              <w:t>-</w:t>
            </w:r>
          </w:p>
        </w:tc>
        <w:tc>
          <w:tcPr>
            <w:tcW w:w="1203" w:type="dxa"/>
            <w:vAlign w:val="center"/>
          </w:tcPr>
          <w:p w:rsidR="0047471F" w:rsidRDefault="00172BBB">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47471F" w:rsidRDefault="00172BB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p>
    <w:p w:rsidR="0047471F" w:rsidRDefault="00172BB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17810853"/>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7471F">
        <w:tc>
          <w:tcPr>
            <w:tcW w:w="720" w:type="dxa"/>
            <w:vAlign w:val="center"/>
          </w:tcPr>
          <w:p w:rsidR="0047471F" w:rsidRDefault="00172BBB">
            <w:pPr>
              <w:jc w:val="center"/>
            </w:pPr>
            <w:r>
              <w:rPr>
                <w:color w:val="000000"/>
                <w:sz w:val="24"/>
              </w:rPr>
              <w:t>1</w:t>
            </w:r>
          </w:p>
        </w:tc>
        <w:tc>
          <w:tcPr>
            <w:tcW w:w="4319" w:type="dxa"/>
            <w:vAlign w:val="center"/>
          </w:tcPr>
          <w:p w:rsidR="0047471F" w:rsidRDefault="00172BBB">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47471F" w:rsidRDefault="00172BBB">
            <w:r>
              <w:rPr>
                <w:color w:val="000000"/>
                <w:sz w:val="24"/>
              </w:rPr>
              <w:t>中国证券报、上海证券报、证券时报</w:t>
            </w:r>
          </w:p>
        </w:tc>
        <w:tc>
          <w:tcPr>
            <w:tcW w:w="1440" w:type="dxa"/>
            <w:vAlign w:val="center"/>
          </w:tcPr>
          <w:p w:rsidR="0047471F" w:rsidRDefault="00172BBB">
            <w:pPr>
              <w:jc w:val="center"/>
            </w:pPr>
            <w:r>
              <w:rPr>
                <w:color w:val="000000"/>
                <w:sz w:val="24"/>
              </w:rPr>
              <w:t>2019-01-15</w:t>
            </w:r>
          </w:p>
        </w:tc>
      </w:tr>
      <w:tr w:rsidR="0047471F">
        <w:tc>
          <w:tcPr>
            <w:tcW w:w="720" w:type="dxa"/>
            <w:vAlign w:val="center"/>
          </w:tcPr>
          <w:p w:rsidR="0047471F" w:rsidRDefault="00172BBB">
            <w:pPr>
              <w:jc w:val="center"/>
            </w:pPr>
            <w:r>
              <w:rPr>
                <w:color w:val="000000"/>
                <w:sz w:val="24"/>
              </w:rPr>
              <w:t>2</w:t>
            </w:r>
          </w:p>
        </w:tc>
        <w:tc>
          <w:tcPr>
            <w:tcW w:w="4319" w:type="dxa"/>
            <w:vAlign w:val="center"/>
          </w:tcPr>
          <w:p w:rsidR="0047471F" w:rsidRDefault="00172BBB">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47471F" w:rsidRDefault="00172BBB">
            <w:r>
              <w:rPr>
                <w:color w:val="000000"/>
                <w:sz w:val="24"/>
              </w:rPr>
              <w:t>中国证券报</w:t>
            </w:r>
          </w:p>
        </w:tc>
        <w:tc>
          <w:tcPr>
            <w:tcW w:w="1440" w:type="dxa"/>
            <w:vAlign w:val="center"/>
          </w:tcPr>
          <w:p w:rsidR="0047471F" w:rsidRDefault="00172BBB">
            <w:pPr>
              <w:jc w:val="center"/>
            </w:pPr>
            <w:r>
              <w:rPr>
                <w:color w:val="000000"/>
                <w:sz w:val="24"/>
              </w:rPr>
              <w:t>2019-01-21</w:t>
            </w:r>
          </w:p>
        </w:tc>
      </w:tr>
      <w:tr w:rsidR="0047471F">
        <w:tc>
          <w:tcPr>
            <w:tcW w:w="720" w:type="dxa"/>
            <w:vAlign w:val="center"/>
          </w:tcPr>
          <w:p w:rsidR="0047471F" w:rsidRDefault="00172BBB">
            <w:pPr>
              <w:jc w:val="center"/>
            </w:pPr>
            <w:r>
              <w:rPr>
                <w:color w:val="000000"/>
                <w:sz w:val="24"/>
              </w:rPr>
              <w:t>3</w:t>
            </w:r>
          </w:p>
        </w:tc>
        <w:tc>
          <w:tcPr>
            <w:tcW w:w="4319" w:type="dxa"/>
            <w:vAlign w:val="center"/>
          </w:tcPr>
          <w:p w:rsidR="0047471F" w:rsidRDefault="00172BBB">
            <w:r>
              <w:rPr>
                <w:color w:val="000000"/>
                <w:sz w:val="24"/>
              </w:rPr>
              <w:t>交银施罗德基金管理有限公司关于交银施罗德瑞</w:t>
            </w:r>
            <w:proofErr w:type="gramStart"/>
            <w:r>
              <w:rPr>
                <w:color w:val="000000"/>
                <w:sz w:val="24"/>
              </w:rPr>
              <w:t>鑫</w:t>
            </w:r>
            <w:proofErr w:type="gramEnd"/>
            <w:r>
              <w:rPr>
                <w:color w:val="000000"/>
                <w:sz w:val="24"/>
              </w:rPr>
              <w:t>定期开放灵活配置混合型证券投资基金于第四个开放</w:t>
            </w:r>
            <w:proofErr w:type="gramStart"/>
            <w:r>
              <w:rPr>
                <w:color w:val="000000"/>
                <w:sz w:val="24"/>
              </w:rPr>
              <w:t>期办理</w:t>
            </w:r>
            <w:proofErr w:type="gramEnd"/>
            <w:r>
              <w:rPr>
                <w:color w:val="000000"/>
                <w:sz w:val="24"/>
              </w:rPr>
              <w:t>申购、赎回业务的公告</w:t>
            </w:r>
          </w:p>
        </w:tc>
        <w:tc>
          <w:tcPr>
            <w:tcW w:w="2519" w:type="dxa"/>
            <w:vAlign w:val="center"/>
          </w:tcPr>
          <w:p w:rsidR="0047471F" w:rsidRDefault="00172BBB">
            <w:r>
              <w:rPr>
                <w:color w:val="000000"/>
                <w:sz w:val="24"/>
              </w:rPr>
              <w:t>中国证券报</w:t>
            </w:r>
          </w:p>
        </w:tc>
        <w:tc>
          <w:tcPr>
            <w:tcW w:w="1440" w:type="dxa"/>
            <w:vAlign w:val="center"/>
          </w:tcPr>
          <w:p w:rsidR="0047471F" w:rsidRDefault="00172BBB">
            <w:pPr>
              <w:jc w:val="center"/>
            </w:pPr>
            <w:r>
              <w:rPr>
                <w:color w:val="000000"/>
                <w:sz w:val="24"/>
              </w:rPr>
              <w:t>2019-01-23</w:t>
            </w:r>
          </w:p>
        </w:tc>
      </w:tr>
      <w:tr w:rsidR="0047471F">
        <w:tc>
          <w:tcPr>
            <w:tcW w:w="720" w:type="dxa"/>
            <w:vAlign w:val="center"/>
          </w:tcPr>
          <w:p w:rsidR="0047471F" w:rsidRDefault="00172BBB">
            <w:pPr>
              <w:jc w:val="center"/>
            </w:pPr>
            <w:r>
              <w:rPr>
                <w:color w:val="000000"/>
                <w:sz w:val="24"/>
              </w:rPr>
              <w:t>4</w:t>
            </w:r>
          </w:p>
        </w:tc>
        <w:tc>
          <w:tcPr>
            <w:tcW w:w="4319" w:type="dxa"/>
            <w:vAlign w:val="center"/>
          </w:tcPr>
          <w:p w:rsidR="0047471F" w:rsidRDefault="00172BBB">
            <w:r>
              <w:rPr>
                <w:color w:val="000000"/>
                <w:sz w:val="24"/>
              </w:rPr>
              <w:t>交银施罗德基金管理有限公司关于开展网上直销交易平台交易费率优惠活动的公告</w:t>
            </w:r>
          </w:p>
        </w:tc>
        <w:tc>
          <w:tcPr>
            <w:tcW w:w="2519" w:type="dxa"/>
            <w:vAlign w:val="center"/>
          </w:tcPr>
          <w:p w:rsidR="0047471F" w:rsidRDefault="00172BBB">
            <w:r>
              <w:rPr>
                <w:color w:val="000000"/>
                <w:sz w:val="24"/>
              </w:rPr>
              <w:t>中国证券报、上海证券报、证券时报</w:t>
            </w:r>
          </w:p>
        </w:tc>
        <w:tc>
          <w:tcPr>
            <w:tcW w:w="1440" w:type="dxa"/>
            <w:vAlign w:val="center"/>
          </w:tcPr>
          <w:p w:rsidR="0047471F" w:rsidRDefault="00172BBB">
            <w:pPr>
              <w:jc w:val="center"/>
            </w:pPr>
            <w:r>
              <w:rPr>
                <w:color w:val="000000"/>
                <w:sz w:val="24"/>
              </w:rPr>
              <w:t>2019-01-28</w:t>
            </w:r>
          </w:p>
        </w:tc>
      </w:tr>
      <w:tr w:rsidR="0047471F">
        <w:tc>
          <w:tcPr>
            <w:tcW w:w="720" w:type="dxa"/>
            <w:vAlign w:val="center"/>
          </w:tcPr>
          <w:p w:rsidR="0047471F" w:rsidRDefault="00172BBB">
            <w:pPr>
              <w:jc w:val="center"/>
            </w:pPr>
            <w:r>
              <w:rPr>
                <w:color w:val="000000"/>
                <w:sz w:val="24"/>
              </w:rPr>
              <w:t>5</w:t>
            </w:r>
          </w:p>
        </w:tc>
        <w:tc>
          <w:tcPr>
            <w:tcW w:w="4319" w:type="dxa"/>
            <w:vAlign w:val="center"/>
          </w:tcPr>
          <w:p w:rsidR="0047471F" w:rsidRDefault="00172BBB">
            <w:r>
              <w:rPr>
                <w:color w:val="000000"/>
                <w:sz w:val="24"/>
              </w:rPr>
              <w:t>交银施罗德瑞</w:t>
            </w:r>
            <w:proofErr w:type="gramStart"/>
            <w:r>
              <w:rPr>
                <w:color w:val="000000"/>
                <w:sz w:val="24"/>
              </w:rPr>
              <w:t>鑫</w:t>
            </w:r>
            <w:proofErr w:type="gramEnd"/>
            <w:r>
              <w:rPr>
                <w:color w:val="000000"/>
                <w:sz w:val="24"/>
              </w:rPr>
              <w:t>定期开放灵活配置混合型证券投资基金（更新）招募说明书摘要（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47471F" w:rsidRDefault="00172BBB">
            <w:r>
              <w:rPr>
                <w:color w:val="000000"/>
                <w:sz w:val="24"/>
              </w:rPr>
              <w:t>中国证券报</w:t>
            </w:r>
          </w:p>
        </w:tc>
        <w:tc>
          <w:tcPr>
            <w:tcW w:w="1440" w:type="dxa"/>
            <w:vAlign w:val="center"/>
          </w:tcPr>
          <w:p w:rsidR="0047471F" w:rsidRDefault="00172BBB">
            <w:pPr>
              <w:jc w:val="center"/>
            </w:pPr>
            <w:r>
              <w:rPr>
                <w:color w:val="000000"/>
                <w:sz w:val="24"/>
              </w:rPr>
              <w:t>2019-01-28</w:t>
            </w:r>
          </w:p>
        </w:tc>
      </w:tr>
      <w:tr w:rsidR="0047471F">
        <w:tc>
          <w:tcPr>
            <w:tcW w:w="720" w:type="dxa"/>
            <w:vAlign w:val="center"/>
          </w:tcPr>
          <w:p w:rsidR="0047471F" w:rsidRDefault="00172BBB">
            <w:pPr>
              <w:jc w:val="center"/>
            </w:pPr>
            <w:r>
              <w:rPr>
                <w:color w:val="000000"/>
                <w:sz w:val="24"/>
              </w:rPr>
              <w:t>6</w:t>
            </w:r>
          </w:p>
        </w:tc>
        <w:tc>
          <w:tcPr>
            <w:tcW w:w="4319" w:type="dxa"/>
            <w:vAlign w:val="center"/>
          </w:tcPr>
          <w:p w:rsidR="0047471F" w:rsidRDefault="00172BBB">
            <w:r>
              <w:rPr>
                <w:color w:val="000000"/>
                <w:sz w:val="24"/>
              </w:rPr>
              <w:t>交银施罗德基金管理有限公司关于总经理变更的公告</w:t>
            </w:r>
          </w:p>
        </w:tc>
        <w:tc>
          <w:tcPr>
            <w:tcW w:w="2519" w:type="dxa"/>
            <w:vAlign w:val="center"/>
          </w:tcPr>
          <w:p w:rsidR="0047471F" w:rsidRDefault="00172BBB">
            <w:r>
              <w:rPr>
                <w:color w:val="000000"/>
                <w:sz w:val="24"/>
              </w:rPr>
              <w:t>中国证券报、上海证券报、证券时报</w:t>
            </w:r>
          </w:p>
        </w:tc>
        <w:tc>
          <w:tcPr>
            <w:tcW w:w="1440" w:type="dxa"/>
            <w:vAlign w:val="center"/>
          </w:tcPr>
          <w:p w:rsidR="0047471F" w:rsidRDefault="00172BBB">
            <w:pPr>
              <w:jc w:val="center"/>
            </w:pPr>
            <w:r>
              <w:rPr>
                <w:color w:val="000000"/>
                <w:sz w:val="24"/>
              </w:rPr>
              <w:t>2019-02-28</w:t>
            </w:r>
          </w:p>
        </w:tc>
      </w:tr>
      <w:tr w:rsidR="0047471F">
        <w:tc>
          <w:tcPr>
            <w:tcW w:w="720" w:type="dxa"/>
            <w:vAlign w:val="center"/>
          </w:tcPr>
          <w:p w:rsidR="0047471F" w:rsidRDefault="00172BBB">
            <w:pPr>
              <w:jc w:val="center"/>
            </w:pPr>
            <w:r>
              <w:rPr>
                <w:color w:val="000000"/>
                <w:sz w:val="24"/>
              </w:rPr>
              <w:t>7</w:t>
            </w:r>
          </w:p>
        </w:tc>
        <w:tc>
          <w:tcPr>
            <w:tcW w:w="4319" w:type="dxa"/>
            <w:vAlign w:val="center"/>
          </w:tcPr>
          <w:p w:rsidR="0047471F" w:rsidRDefault="00172BBB">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年年度报告摘要</w:t>
            </w:r>
          </w:p>
        </w:tc>
        <w:tc>
          <w:tcPr>
            <w:tcW w:w="2519" w:type="dxa"/>
            <w:vAlign w:val="center"/>
          </w:tcPr>
          <w:p w:rsidR="0047471F" w:rsidRDefault="00172BBB">
            <w:r>
              <w:rPr>
                <w:color w:val="000000"/>
                <w:sz w:val="24"/>
              </w:rPr>
              <w:t>中国证券报</w:t>
            </w:r>
          </w:p>
        </w:tc>
        <w:tc>
          <w:tcPr>
            <w:tcW w:w="1440" w:type="dxa"/>
            <w:vAlign w:val="center"/>
          </w:tcPr>
          <w:p w:rsidR="0047471F" w:rsidRDefault="00172BBB">
            <w:pPr>
              <w:jc w:val="center"/>
            </w:pPr>
            <w:r>
              <w:rPr>
                <w:color w:val="000000"/>
                <w:sz w:val="24"/>
              </w:rPr>
              <w:t>2019-03-27</w:t>
            </w:r>
          </w:p>
        </w:tc>
      </w:tr>
      <w:tr w:rsidR="0047471F">
        <w:tc>
          <w:tcPr>
            <w:tcW w:w="720" w:type="dxa"/>
            <w:vAlign w:val="center"/>
          </w:tcPr>
          <w:p w:rsidR="0047471F" w:rsidRDefault="00172BBB">
            <w:pPr>
              <w:jc w:val="center"/>
            </w:pPr>
            <w:r>
              <w:rPr>
                <w:color w:val="000000"/>
                <w:sz w:val="24"/>
              </w:rPr>
              <w:t>8</w:t>
            </w:r>
          </w:p>
        </w:tc>
        <w:tc>
          <w:tcPr>
            <w:tcW w:w="4319" w:type="dxa"/>
            <w:vAlign w:val="center"/>
          </w:tcPr>
          <w:p w:rsidR="0047471F" w:rsidRDefault="00172BBB">
            <w:r>
              <w:rPr>
                <w:color w:val="000000"/>
                <w:sz w:val="24"/>
              </w:rPr>
              <w:t>交银施罗德基金管理有限公司关于取消纸质对账单寄送的公告</w:t>
            </w:r>
          </w:p>
        </w:tc>
        <w:tc>
          <w:tcPr>
            <w:tcW w:w="2519" w:type="dxa"/>
            <w:vAlign w:val="center"/>
          </w:tcPr>
          <w:p w:rsidR="0047471F" w:rsidRDefault="00172BBB">
            <w:r>
              <w:rPr>
                <w:color w:val="000000"/>
                <w:sz w:val="24"/>
              </w:rPr>
              <w:t>中国证券报、上海证券报、证券时报</w:t>
            </w:r>
          </w:p>
        </w:tc>
        <w:tc>
          <w:tcPr>
            <w:tcW w:w="1440" w:type="dxa"/>
            <w:vAlign w:val="center"/>
          </w:tcPr>
          <w:p w:rsidR="0047471F" w:rsidRDefault="00172BBB">
            <w:pPr>
              <w:jc w:val="center"/>
            </w:pPr>
            <w:r>
              <w:rPr>
                <w:color w:val="000000"/>
                <w:sz w:val="24"/>
              </w:rPr>
              <w:t>2019-04-12</w:t>
            </w:r>
          </w:p>
        </w:tc>
      </w:tr>
      <w:tr w:rsidR="0047471F">
        <w:tc>
          <w:tcPr>
            <w:tcW w:w="720" w:type="dxa"/>
            <w:vAlign w:val="center"/>
          </w:tcPr>
          <w:p w:rsidR="0047471F" w:rsidRDefault="00172BBB">
            <w:pPr>
              <w:jc w:val="center"/>
            </w:pPr>
            <w:r>
              <w:rPr>
                <w:color w:val="000000"/>
                <w:sz w:val="24"/>
              </w:rPr>
              <w:t>9</w:t>
            </w:r>
          </w:p>
        </w:tc>
        <w:tc>
          <w:tcPr>
            <w:tcW w:w="4319" w:type="dxa"/>
            <w:vAlign w:val="center"/>
          </w:tcPr>
          <w:p w:rsidR="0047471F" w:rsidRDefault="00172BBB">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47471F" w:rsidRDefault="00172BBB">
            <w:r>
              <w:rPr>
                <w:color w:val="000000"/>
                <w:sz w:val="24"/>
              </w:rPr>
              <w:t>中国证券报</w:t>
            </w:r>
          </w:p>
        </w:tc>
        <w:tc>
          <w:tcPr>
            <w:tcW w:w="1440" w:type="dxa"/>
            <w:vAlign w:val="center"/>
          </w:tcPr>
          <w:p w:rsidR="0047471F" w:rsidRDefault="00172BBB">
            <w:pPr>
              <w:jc w:val="center"/>
            </w:pPr>
            <w:r>
              <w:rPr>
                <w:color w:val="000000"/>
                <w:sz w:val="24"/>
              </w:rPr>
              <w:t>2019-04-20</w:t>
            </w:r>
          </w:p>
        </w:tc>
      </w:tr>
      <w:tr w:rsidR="0047471F">
        <w:tc>
          <w:tcPr>
            <w:tcW w:w="720" w:type="dxa"/>
            <w:vAlign w:val="center"/>
          </w:tcPr>
          <w:p w:rsidR="0047471F" w:rsidRDefault="00172BBB">
            <w:pPr>
              <w:jc w:val="center"/>
            </w:pPr>
            <w:r>
              <w:rPr>
                <w:color w:val="000000"/>
                <w:sz w:val="24"/>
              </w:rPr>
              <w:t>10</w:t>
            </w:r>
          </w:p>
        </w:tc>
        <w:tc>
          <w:tcPr>
            <w:tcW w:w="4319" w:type="dxa"/>
            <w:vAlign w:val="center"/>
          </w:tcPr>
          <w:p w:rsidR="0047471F" w:rsidRDefault="00172BBB">
            <w:r>
              <w:rPr>
                <w:color w:val="000000"/>
                <w:sz w:val="24"/>
              </w:rPr>
              <w:t>交银施罗德基金管理有限公司关于增加珠海</w:t>
            </w:r>
            <w:proofErr w:type="gramStart"/>
            <w:r>
              <w:rPr>
                <w:color w:val="000000"/>
                <w:sz w:val="24"/>
              </w:rPr>
              <w:t>盈米基金</w:t>
            </w:r>
            <w:proofErr w:type="gramEnd"/>
            <w:r>
              <w:rPr>
                <w:color w:val="000000"/>
                <w:sz w:val="24"/>
              </w:rPr>
              <w:t>销售有限公司和上海天天基金销售有限公司为旗下部分基金的场外销售机构并参与其基金前端申购（含定期定额投资）费率优惠活动的公告</w:t>
            </w:r>
          </w:p>
        </w:tc>
        <w:tc>
          <w:tcPr>
            <w:tcW w:w="2519" w:type="dxa"/>
            <w:vAlign w:val="center"/>
          </w:tcPr>
          <w:p w:rsidR="0047471F" w:rsidRDefault="00172BBB">
            <w:r>
              <w:rPr>
                <w:color w:val="000000"/>
                <w:sz w:val="24"/>
              </w:rPr>
              <w:t>中国证券报、证券时报</w:t>
            </w:r>
          </w:p>
        </w:tc>
        <w:tc>
          <w:tcPr>
            <w:tcW w:w="1440" w:type="dxa"/>
            <w:vAlign w:val="center"/>
          </w:tcPr>
          <w:p w:rsidR="0047471F" w:rsidRDefault="00172BBB">
            <w:pPr>
              <w:jc w:val="center"/>
            </w:pPr>
            <w:r>
              <w:rPr>
                <w:color w:val="000000"/>
                <w:sz w:val="24"/>
              </w:rPr>
              <w:t>2019-05-15</w:t>
            </w:r>
          </w:p>
        </w:tc>
      </w:tr>
      <w:tr w:rsidR="0047471F">
        <w:tc>
          <w:tcPr>
            <w:tcW w:w="720" w:type="dxa"/>
            <w:vAlign w:val="center"/>
          </w:tcPr>
          <w:p w:rsidR="0047471F" w:rsidRDefault="00172BBB">
            <w:pPr>
              <w:jc w:val="center"/>
            </w:pPr>
            <w:r>
              <w:rPr>
                <w:color w:val="000000"/>
                <w:sz w:val="24"/>
              </w:rPr>
              <w:t>11</w:t>
            </w:r>
          </w:p>
        </w:tc>
        <w:tc>
          <w:tcPr>
            <w:tcW w:w="4319" w:type="dxa"/>
            <w:vAlign w:val="center"/>
          </w:tcPr>
          <w:p w:rsidR="0047471F" w:rsidRDefault="00172BBB">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47471F" w:rsidRDefault="00172BBB">
            <w:r>
              <w:rPr>
                <w:color w:val="000000"/>
                <w:sz w:val="24"/>
              </w:rPr>
              <w:t>中国证券报、上海证券报、证券时报</w:t>
            </w:r>
          </w:p>
        </w:tc>
        <w:tc>
          <w:tcPr>
            <w:tcW w:w="1440" w:type="dxa"/>
            <w:vAlign w:val="center"/>
          </w:tcPr>
          <w:p w:rsidR="0047471F" w:rsidRDefault="00172BBB">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17810854"/>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0"/>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47471F">
        <w:tc>
          <w:tcPr>
            <w:tcW w:w="993" w:type="dxa"/>
          </w:tcPr>
          <w:p w:rsidR="0047471F" w:rsidRDefault="0047471F"/>
          <w:p w:rsidR="0047471F" w:rsidRDefault="00172BBB">
            <w:r>
              <w:rPr>
                <w:rFonts w:ascii="宋体" w:hAnsi="宋体" w:hint="eastAsia"/>
                <w:bCs/>
                <w:color w:val="000000"/>
                <w:kern w:val="0"/>
                <w:szCs w:val="21"/>
              </w:rPr>
              <w:t>机构</w:t>
            </w:r>
          </w:p>
        </w:tc>
        <w:tc>
          <w:tcPr>
            <w:tcW w:w="992" w:type="dxa"/>
            <w:vAlign w:val="center"/>
          </w:tcPr>
          <w:p w:rsidR="0047471F" w:rsidRDefault="00172BBB">
            <w:pPr>
              <w:jc w:val="center"/>
            </w:pPr>
            <w:r>
              <w:rPr>
                <w:rFonts w:ascii="宋体" w:hAnsi="宋体"/>
                <w:color w:val="000000"/>
                <w:kern w:val="0"/>
                <w:szCs w:val="21"/>
              </w:rPr>
              <w:t>1</w:t>
            </w:r>
          </w:p>
        </w:tc>
        <w:tc>
          <w:tcPr>
            <w:tcW w:w="1843" w:type="dxa"/>
            <w:vAlign w:val="center"/>
          </w:tcPr>
          <w:p w:rsidR="0047471F" w:rsidRDefault="00172BBB">
            <w:pPr>
              <w:jc w:val="center"/>
            </w:pPr>
            <w:r>
              <w:rPr>
                <w:rFonts w:ascii="宋体" w:hAnsi="宋体"/>
                <w:color w:val="000000"/>
                <w:kern w:val="0"/>
                <w:szCs w:val="21"/>
              </w:rPr>
              <w:t>2019/1/1-2019/6/30</w:t>
            </w:r>
          </w:p>
        </w:tc>
        <w:tc>
          <w:tcPr>
            <w:tcW w:w="851" w:type="dxa"/>
            <w:vAlign w:val="center"/>
          </w:tcPr>
          <w:p w:rsidR="0047471F" w:rsidRDefault="00172BBB">
            <w:pPr>
              <w:jc w:val="center"/>
            </w:pPr>
            <w:r>
              <w:rPr>
                <w:rFonts w:ascii="宋体" w:hAnsi="宋体"/>
                <w:color w:val="000000"/>
                <w:kern w:val="0"/>
                <w:szCs w:val="21"/>
              </w:rPr>
              <w:t>299,999,000.00</w:t>
            </w:r>
          </w:p>
        </w:tc>
        <w:tc>
          <w:tcPr>
            <w:tcW w:w="850" w:type="dxa"/>
            <w:vAlign w:val="center"/>
          </w:tcPr>
          <w:p w:rsidR="0047471F" w:rsidRDefault="00172BBB">
            <w:pPr>
              <w:jc w:val="center"/>
            </w:pPr>
            <w:r>
              <w:rPr>
                <w:rFonts w:ascii="宋体" w:hAnsi="宋体"/>
                <w:color w:val="000000"/>
                <w:kern w:val="0"/>
                <w:szCs w:val="21"/>
              </w:rPr>
              <w:t>-</w:t>
            </w:r>
          </w:p>
        </w:tc>
        <w:tc>
          <w:tcPr>
            <w:tcW w:w="1134" w:type="dxa"/>
            <w:vAlign w:val="center"/>
          </w:tcPr>
          <w:p w:rsidR="0047471F" w:rsidRDefault="00172BBB">
            <w:pPr>
              <w:jc w:val="center"/>
            </w:pPr>
            <w:r>
              <w:rPr>
                <w:rFonts w:ascii="宋体" w:hAnsi="宋体"/>
                <w:color w:val="000000"/>
                <w:kern w:val="0"/>
                <w:szCs w:val="21"/>
              </w:rPr>
              <w:t>-</w:t>
            </w:r>
          </w:p>
        </w:tc>
        <w:tc>
          <w:tcPr>
            <w:tcW w:w="1419" w:type="dxa"/>
            <w:vAlign w:val="center"/>
          </w:tcPr>
          <w:p w:rsidR="0047471F" w:rsidRDefault="00172BBB">
            <w:pPr>
              <w:jc w:val="center"/>
            </w:pPr>
            <w:r>
              <w:rPr>
                <w:rFonts w:ascii="宋体" w:hAnsi="宋体"/>
                <w:color w:val="000000"/>
                <w:kern w:val="0"/>
                <w:szCs w:val="21"/>
              </w:rPr>
              <w:t>299,999,000.00</w:t>
            </w:r>
          </w:p>
        </w:tc>
        <w:tc>
          <w:tcPr>
            <w:tcW w:w="1130" w:type="dxa"/>
            <w:vAlign w:val="center"/>
          </w:tcPr>
          <w:p w:rsidR="0047471F" w:rsidRDefault="00172BBB">
            <w:pPr>
              <w:jc w:val="center"/>
            </w:pPr>
            <w:r>
              <w:rPr>
                <w:rFonts w:ascii="宋体" w:hAnsi="宋体"/>
                <w:color w:val="000000"/>
                <w:kern w:val="0"/>
                <w:szCs w:val="21"/>
              </w:rPr>
              <w:t>99.93%</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w:t>
      </w:r>
      <w:proofErr w:type="gramStart"/>
      <w:r w:rsidRPr="005312D8">
        <w:rPr>
          <w:rFonts w:ascii="宋体" w:hAnsi="宋体"/>
          <w:color w:val="000000"/>
          <w:szCs w:val="21"/>
        </w:rPr>
        <w:t>科创板</w:t>
      </w:r>
      <w:proofErr w:type="gramEnd"/>
      <w:r w:rsidRPr="005312D8">
        <w:rPr>
          <w:rFonts w:ascii="宋体" w:hAnsi="宋体"/>
          <w:color w:val="000000"/>
          <w:szCs w:val="21"/>
        </w:rPr>
        <w:t>股票。基金资产投资于</w:t>
      </w:r>
      <w:proofErr w:type="gramStart"/>
      <w:r w:rsidRPr="005312D8">
        <w:rPr>
          <w:rFonts w:ascii="宋体" w:hAnsi="宋体"/>
          <w:color w:val="000000"/>
          <w:szCs w:val="21"/>
        </w:rPr>
        <w:t>科创板</w:t>
      </w:r>
      <w:proofErr w:type="gramEnd"/>
      <w:r w:rsidRPr="005312D8">
        <w:rPr>
          <w:rFonts w:ascii="宋体" w:hAnsi="宋体"/>
          <w:color w:val="000000"/>
          <w:szCs w:val="21"/>
        </w:rPr>
        <w:t>股票，会</w:t>
      </w:r>
      <w:proofErr w:type="gramStart"/>
      <w:r w:rsidRPr="005312D8">
        <w:rPr>
          <w:rFonts w:ascii="宋体" w:hAnsi="宋体"/>
          <w:color w:val="000000"/>
          <w:szCs w:val="21"/>
        </w:rPr>
        <w:t>面临科创板机制</w:t>
      </w:r>
      <w:proofErr w:type="gramEnd"/>
      <w:r w:rsidRPr="005312D8">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810855"/>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81085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47471F" w:rsidRDefault="00172BBB">
      <w:pPr>
        <w:spacing w:before="29" w:line="288" w:lineRule="auto"/>
        <w:ind w:firstLineChars="200" w:firstLine="480"/>
        <w:rPr>
          <w:color w:val="000000"/>
          <w:sz w:val="24"/>
        </w:rPr>
      </w:pPr>
      <w:r>
        <w:rPr>
          <w:color w:val="000000"/>
          <w:sz w:val="24"/>
        </w:rPr>
        <w:t>1</w:t>
      </w:r>
      <w:r>
        <w:rPr>
          <w:color w:val="000000"/>
          <w:sz w:val="24"/>
        </w:rPr>
        <w:t>、中国证监会准予交银施罗德瑞</w:t>
      </w:r>
      <w:proofErr w:type="gramStart"/>
      <w:r>
        <w:rPr>
          <w:color w:val="000000"/>
          <w:sz w:val="24"/>
        </w:rPr>
        <w:t>鑫</w:t>
      </w:r>
      <w:proofErr w:type="gramEnd"/>
      <w:r>
        <w:rPr>
          <w:color w:val="000000"/>
          <w:sz w:val="24"/>
        </w:rPr>
        <w:t>定期开放灵活配置混合型证券投资基金募集注册的文件；</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5</w:t>
      </w:r>
      <w:r>
        <w:rPr>
          <w:color w:val="000000"/>
          <w:sz w:val="24"/>
        </w:rPr>
        <w:t>、关于申请募集注册交银施罗德瑞</w:t>
      </w:r>
      <w:proofErr w:type="gramStart"/>
      <w:r>
        <w:rPr>
          <w:color w:val="000000"/>
          <w:sz w:val="24"/>
        </w:rPr>
        <w:t>鑫</w:t>
      </w:r>
      <w:proofErr w:type="gramEnd"/>
      <w:r>
        <w:rPr>
          <w:color w:val="000000"/>
          <w:sz w:val="24"/>
        </w:rPr>
        <w:t>定期开放灵活配置混合型证券投资基金的法律意见书；</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7471F" w:rsidRDefault="00172BB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w:t>
      </w:r>
      <w:proofErr w:type="gramStart"/>
      <w:r w:rsidRPr="005312D8">
        <w:rPr>
          <w:color w:val="000000"/>
          <w:sz w:val="24"/>
        </w:rPr>
        <w:t>鑫</w:t>
      </w:r>
      <w:proofErr w:type="gramEnd"/>
      <w:r w:rsidRPr="005312D8">
        <w:rPr>
          <w:color w:val="000000"/>
          <w:sz w:val="24"/>
        </w:rPr>
        <w:t>定期开放灵活配置混合型证券投资基金在指定报刊上各项公告的原稿。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085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1085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47471F" w:rsidRDefault="00172BB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BB" w:rsidRDefault="00172BBB">
      <w:r>
        <w:separator/>
      </w:r>
    </w:p>
  </w:endnote>
  <w:endnote w:type="continuationSeparator" w:id="0">
    <w:p w:rsidR="00172BBB" w:rsidRDefault="0017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27AD">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D27AD">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BB" w:rsidRDefault="00172BBB">
      <w:r>
        <w:separator/>
      </w:r>
    </w:p>
  </w:footnote>
  <w:footnote w:type="continuationSeparator" w:id="0">
    <w:p w:rsidR="00172BBB" w:rsidRDefault="0017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交银施罗德瑞</w:t>
    </w:r>
    <w:proofErr w:type="gramStart"/>
    <w:r w:rsidRPr="00D3445F">
      <w:rPr>
        <w:rFonts w:eastAsiaTheme="minorEastAsia"/>
        <w:sz w:val="24"/>
      </w:rPr>
      <w:t>鑫</w:t>
    </w:r>
    <w:proofErr w:type="gramEnd"/>
    <w:r w:rsidRPr="00D3445F">
      <w:rPr>
        <w:rFonts w:eastAsiaTheme="minorEastAsia"/>
        <w:sz w:val="24"/>
      </w:rPr>
      <w:t>定期开放灵活配置混合型证券投资基金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2BBB"/>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391"/>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43BE"/>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471F"/>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D89"/>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48"/>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3F6"/>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53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27AD"/>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AA6F-209E-404C-B1B1-BE3E7B41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49</Pages>
  <Words>5991</Words>
  <Characters>34152</Characters>
  <Application>Microsoft Office Word</Application>
  <DocSecurity>0</DocSecurity>
  <Lines>284</Lines>
  <Paragraphs>80</Paragraphs>
  <ScaleCrop>false</ScaleCrop>
  <Company/>
  <LinksUpToDate>false</LinksUpToDate>
  <CharactersWithSpaces>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3277</cp:revision>
  <cp:lastPrinted>2007-07-19T00:46:00Z</cp:lastPrinted>
  <dcterms:created xsi:type="dcterms:W3CDTF">2013-08-19T07:44:00Z</dcterms:created>
  <dcterms:modified xsi:type="dcterms:W3CDTF">2019-08-27T07:06:00Z</dcterms:modified>
</cp:coreProperties>
</file>