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F" w:rsidRPr="000E4C40" w:rsidRDefault="00902E3F" w:rsidP="00281564">
      <w:pPr>
        <w:autoSpaceDE w:val="0"/>
        <w:autoSpaceDN w:val="0"/>
        <w:adjustRightInd w:val="0"/>
        <w:spacing w:before="29" w:line="288" w:lineRule="auto"/>
        <w:jc w:val="left"/>
        <w:rPr>
          <w:color w:val="000000"/>
          <w:kern w:val="0"/>
          <w:sz w:val="24"/>
        </w:rPr>
      </w:pPr>
    </w:p>
    <w:p w:rsidR="002B45A4" w:rsidRPr="000E4C40" w:rsidRDefault="002B45A4" w:rsidP="00281564">
      <w:pPr>
        <w:autoSpaceDE w:val="0"/>
        <w:autoSpaceDN w:val="0"/>
        <w:adjustRightInd w:val="0"/>
        <w:spacing w:before="29" w:line="288" w:lineRule="auto"/>
        <w:jc w:val="left"/>
        <w:rPr>
          <w:color w:val="000000"/>
          <w:kern w:val="0"/>
          <w:sz w:val="24"/>
        </w:rPr>
      </w:pPr>
    </w:p>
    <w:p w:rsidR="00575970" w:rsidRPr="000E4C40" w:rsidRDefault="00575970" w:rsidP="00281564">
      <w:pPr>
        <w:autoSpaceDE w:val="0"/>
        <w:autoSpaceDN w:val="0"/>
        <w:adjustRightInd w:val="0"/>
        <w:spacing w:before="29" w:line="288" w:lineRule="auto"/>
        <w:jc w:val="left"/>
        <w:rPr>
          <w:color w:val="000000"/>
          <w:kern w:val="0"/>
          <w:sz w:val="24"/>
        </w:rPr>
      </w:pPr>
    </w:p>
    <w:p w:rsidR="00B60E27" w:rsidRPr="000E4C40" w:rsidRDefault="00B60E27" w:rsidP="00281564">
      <w:pPr>
        <w:autoSpaceDE w:val="0"/>
        <w:autoSpaceDN w:val="0"/>
        <w:adjustRightInd w:val="0"/>
        <w:spacing w:before="29" w:line="288" w:lineRule="auto"/>
        <w:jc w:val="left"/>
        <w:rPr>
          <w:color w:val="000000"/>
          <w:kern w:val="0"/>
          <w:sz w:val="24"/>
        </w:rPr>
      </w:pPr>
    </w:p>
    <w:p w:rsidR="00B60E27" w:rsidRPr="001E1B20" w:rsidRDefault="00B60E27" w:rsidP="00281564">
      <w:pPr>
        <w:spacing w:before="29" w:line="288" w:lineRule="auto"/>
        <w:jc w:val="center"/>
        <w:rPr>
          <w:b/>
          <w:sz w:val="36"/>
          <w:szCs w:val="36"/>
        </w:rPr>
      </w:pPr>
      <w:r w:rsidRPr="001E1B20">
        <w:rPr>
          <w:b/>
          <w:sz w:val="36"/>
          <w:szCs w:val="36"/>
        </w:rPr>
        <w:t>交银施罗德理财</w:t>
      </w:r>
      <w:r w:rsidRPr="001E1B20">
        <w:rPr>
          <w:b/>
          <w:sz w:val="36"/>
          <w:szCs w:val="36"/>
        </w:rPr>
        <w:t>60</w:t>
      </w:r>
      <w:r w:rsidRPr="001E1B20">
        <w:rPr>
          <w:b/>
          <w:sz w:val="36"/>
          <w:szCs w:val="36"/>
        </w:rPr>
        <w:t>天债券型证券投资基金</w:t>
      </w:r>
    </w:p>
    <w:p w:rsidR="00B60E27" w:rsidRPr="001E1B20" w:rsidRDefault="00B60E27" w:rsidP="00281564">
      <w:pPr>
        <w:spacing w:before="29" w:line="288" w:lineRule="auto"/>
        <w:jc w:val="center"/>
        <w:rPr>
          <w:b/>
          <w:sz w:val="36"/>
          <w:szCs w:val="36"/>
        </w:rPr>
      </w:pPr>
      <w:r w:rsidRPr="001E1B20">
        <w:rPr>
          <w:b/>
          <w:sz w:val="36"/>
          <w:szCs w:val="36"/>
        </w:rPr>
        <w:t>2019</w:t>
      </w:r>
      <w:r w:rsidRPr="001E1B20">
        <w:rPr>
          <w:b/>
          <w:sz w:val="36"/>
          <w:szCs w:val="36"/>
        </w:rPr>
        <w:t>年第</w:t>
      </w:r>
      <w:r w:rsidRPr="001E1B20">
        <w:rPr>
          <w:b/>
          <w:sz w:val="36"/>
          <w:szCs w:val="36"/>
        </w:rPr>
        <w:t>2</w:t>
      </w:r>
      <w:r w:rsidRPr="001E1B20">
        <w:rPr>
          <w:b/>
          <w:sz w:val="36"/>
          <w:szCs w:val="36"/>
        </w:rPr>
        <w:t>季度报告</w:t>
      </w:r>
    </w:p>
    <w:p w:rsidR="002B45A4" w:rsidRPr="001E1B20" w:rsidRDefault="00D87D00" w:rsidP="00281564">
      <w:pPr>
        <w:spacing w:before="29" w:line="288" w:lineRule="auto"/>
        <w:jc w:val="center"/>
        <w:rPr>
          <w:b/>
          <w:sz w:val="36"/>
          <w:szCs w:val="36"/>
        </w:rPr>
      </w:pPr>
      <w:r w:rsidRPr="001E1B20">
        <w:rPr>
          <w:b/>
          <w:sz w:val="36"/>
          <w:szCs w:val="36"/>
        </w:rPr>
        <w:t>2019</w:t>
      </w:r>
      <w:r w:rsidRPr="001E1B20">
        <w:rPr>
          <w:b/>
          <w:sz w:val="36"/>
          <w:szCs w:val="36"/>
        </w:rPr>
        <w:t>年</w:t>
      </w:r>
      <w:r w:rsidRPr="001E1B20">
        <w:rPr>
          <w:b/>
          <w:sz w:val="36"/>
          <w:szCs w:val="36"/>
        </w:rPr>
        <w:t>6</w:t>
      </w:r>
      <w:r w:rsidRPr="001E1B20">
        <w:rPr>
          <w:b/>
          <w:sz w:val="36"/>
          <w:szCs w:val="36"/>
        </w:rPr>
        <w:t>月</w:t>
      </w:r>
      <w:r w:rsidRPr="001E1B20">
        <w:rPr>
          <w:b/>
          <w:sz w:val="36"/>
          <w:szCs w:val="36"/>
        </w:rPr>
        <w:t>30</w:t>
      </w:r>
      <w:r w:rsidRPr="001E1B20">
        <w:rPr>
          <w:b/>
          <w:sz w:val="36"/>
          <w:szCs w:val="36"/>
        </w:rPr>
        <w:t>日</w:t>
      </w: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rPr>
          <w:color w:val="000000"/>
          <w:sz w:val="24"/>
        </w:rPr>
      </w:pP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基金管理人：</w:t>
      </w:r>
      <w:r w:rsidRPr="001E1B20">
        <w:rPr>
          <w:b/>
          <w:color w:val="000000"/>
          <w:sz w:val="24"/>
        </w:rPr>
        <w:t>交银施罗德基金管理有限公司</w:t>
      </w: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基金托管人：</w:t>
      </w:r>
      <w:r w:rsidRPr="001E1B20">
        <w:rPr>
          <w:b/>
          <w:color w:val="000000"/>
          <w:sz w:val="24"/>
        </w:rPr>
        <w:t>中国建设银行股份有限公司</w:t>
      </w:r>
    </w:p>
    <w:p w:rsidR="00902E3F" w:rsidRPr="001E1B20" w:rsidRDefault="00F77131" w:rsidP="00281564">
      <w:pPr>
        <w:spacing w:before="29" w:line="288" w:lineRule="auto"/>
        <w:ind w:firstLineChars="900" w:firstLine="2168"/>
        <w:rPr>
          <w:b/>
          <w:color w:val="000000"/>
          <w:sz w:val="24"/>
        </w:rPr>
        <w:sectPr w:rsidR="00902E3F" w:rsidRPr="001E1B20" w:rsidSect="00841EB4">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noEndnote/>
          <w:titlePg/>
          <w:docGrid w:linePitch="286"/>
        </w:sectPr>
      </w:pPr>
      <w:r w:rsidRPr="001E1B20">
        <w:rPr>
          <w:rFonts w:hAnsi="宋体"/>
          <w:b/>
          <w:color w:val="000000"/>
          <w:sz w:val="24"/>
        </w:rPr>
        <w:t>报告送出日期：</w:t>
      </w:r>
      <w:r w:rsidR="00EF56FA" w:rsidRPr="001E1B20">
        <w:rPr>
          <w:b/>
          <w:color w:val="000000"/>
          <w:sz w:val="24"/>
        </w:rPr>
        <w:t>二〇一九年七月十七日</w:t>
      </w:r>
    </w:p>
    <w:p w:rsidR="00902E3F" w:rsidRPr="000E4C40" w:rsidRDefault="00902E3F" w:rsidP="00841EB4">
      <w:pPr>
        <w:pStyle w:val="1"/>
        <w:spacing w:beforeLines="100" w:before="312" w:afterLines="100" w:after="312"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rsidR="004B3F57" w:rsidRDefault="00082AB5">
      <w:pPr>
        <w:adjustRightInd w:val="0"/>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4B3F57" w:rsidRDefault="00082AB5">
      <w:pPr>
        <w:adjustRightInd w:val="0"/>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2019</w:t>
      </w:r>
      <w:r>
        <w:rPr>
          <w:color w:val="000000"/>
          <w:sz w:val="24"/>
        </w:rPr>
        <w:t>年</w:t>
      </w:r>
      <w:r>
        <w:rPr>
          <w:color w:val="000000"/>
          <w:sz w:val="24"/>
        </w:rPr>
        <w:t>7</w:t>
      </w:r>
      <w:r>
        <w:rPr>
          <w:color w:val="000000"/>
          <w:sz w:val="24"/>
        </w:rPr>
        <w:t>月</w:t>
      </w:r>
      <w:r>
        <w:rPr>
          <w:color w:val="000000"/>
          <w:sz w:val="24"/>
        </w:rPr>
        <w:t>16</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4B3F57" w:rsidRDefault="00082AB5">
      <w:pPr>
        <w:adjustRightInd w:val="0"/>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4B3F57" w:rsidRDefault="00082AB5">
      <w:pPr>
        <w:adjustRightInd w:val="0"/>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4B3F57" w:rsidRDefault="00082AB5">
      <w:pPr>
        <w:adjustRightInd w:val="0"/>
        <w:spacing w:before="29" w:line="288" w:lineRule="auto"/>
        <w:ind w:firstLineChars="200" w:firstLine="480"/>
        <w:rPr>
          <w:color w:val="000000"/>
          <w:sz w:val="24"/>
        </w:rPr>
      </w:pPr>
      <w:r>
        <w:rPr>
          <w:color w:val="000000"/>
          <w:sz w:val="24"/>
        </w:rPr>
        <w:t>本报告中财务资料未经审计。</w:t>
      </w:r>
    </w:p>
    <w:p w:rsidR="00186667" w:rsidRPr="000E4C40" w:rsidRDefault="00A805BC" w:rsidP="00281564">
      <w:pPr>
        <w:adjustRightInd w:val="0"/>
        <w:spacing w:before="29" w:line="288" w:lineRule="auto"/>
        <w:ind w:firstLineChars="200" w:firstLine="480"/>
        <w:rPr>
          <w:color w:val="000000"/>
          <w:sz w:val="24"/>
        </w:rPr>
      </w:pPr>
      <w:r w:rsidRPr="000E4C40">
        <w:rPr>
          <w:color w:val="000000"/>
          <w:sz w:val="24"/>
        </w:rPr>
        <w:t>本报告期自</w:t>
      </w:r>
      <w:r w:rsidRPr="000E4C40">
        <w:rPr>
          <w:color w:val="000000"/>
          <w:sz w:val="24"/>
        </w:rPr>
        <w:t>2019</w:t>
      </w:r>
      <w:r w:rsidRPr="000E4C40">
        <w:rPr>
          <w:color w:val="000000"/>
          <w:sz w:val="24"/>
        </w:rPr>
        <w:t>年</w:t>
      </w:r>
      <w:r w:rsidRPr="000E4C40">
        <w:rPr>
          <w:color w:val="000000"/>
          <w:sz w:val="24"/>
        </w:rPr>
        <w:t>4</w:t>
      </w:r>
      <w:r w:rsidRPr="000E4C40">
        <w:rPr>
          <w:color w:val="000000"/>
          <w:sz w:val="24"/>
        </w:rPr>
        <w:t>月</w:t>
      </w:r>
      <w:r w:rsidRPr="000E4C40">
        <w:rPr>
          <w:color w:val="000000"/>
          <w:sz w:val="24"/>
        </w:rPr>
        <w:t>1</w:t>
      </w:r>
      <w:r w:rsidRPr="000E4C40">
        <w:rPr>
          <w:color w:val="000000"/>
          <w:sz w:val="24"/>
        </w:rPr>
        <w:t>日起至</w:t>
      </w:r>
      <w:r w:rsidRPr="000E4C40">
        <w:rPr>
          <w:color w:val="000000"/>
          <w:sz w:val="24"/>
        </w:rPr>
        <w:t>6</w:t>
      </w:r>
      <w:r w:rsidRPr="000E4C40">
        <w:rPr>
          <w:color w:val="000000"/>
          <w:sz w:val="24"/>
        </w:rPr>
        <w:t>月</w:t>
      </w:r>
      <w:r w:rsidRPr="000E4C40">
        <w:rPr>
          <w:color w:val="000000"/>
          <w:sz w:val="24"/>
        </w:rPr>
        <w:t>30</w:t>
      </w:r>
      <w:r w:rsidRPr="000E4C40">
        <w:rPr>
          <w:color w:val="000000"/>
          <w:sz w:val="24"/>
        </w:rPr>
        <w:t>日止。</w:t>
      </w:r>
    </w:p>
    <w:p w:rsidR="00DF2D90" w:rsidRPr="000E4C40" w:rsidRDefault="00DF2D90" w:rsidP="00281564">
      <w:pPr>
        <w:adjustRightInd w:val="0"/>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kern w:val="0"/>
                <w:sz w:val="24"/>
              </w:rPr>
              <w:t>基金简称</w:t>
            </w:r>
          </w:p>
        </w:tc>
        <w:tc>
          <w:tcPr>
            <w:tcW w:w="5845" w:type="dxa"/>
            <w:gridSpan w:val="2"/>
            <w:vAlign w:val="center"/>
          </w:tcPr>
          <w:p w:rsidR="00A805BC" w:rsidRPr="000E4C40" w:rsidRDefault="00A805BC" w:rsidP="00281564">
            <w:pPr>
              <w:adjustRightInd w:val="0"/>
              <w:spacing w:before="29" w:line="288" w:lineRule="auto"/>
              <w:ind w:left="17"/>
              <w:jc w:val="left"/>
              <w:rPr>
                <w:color w:val="000000"/>
                <w:kern w:val="0"/>
                <w:sz w:val="24"/>
              </w:rPr>
            </w:pPr>
            <w:r w:rsidRPr="000E4C40">
              <w:rPr>
                <w:color w:val="000000"/>
                <w:kern w:val="0"/>
                <w:sz w:val="24"/>
              </w:rPr>
              <w:t>交银理财</w:t>
            </w:r>
            <w:r w:rsidRPr="000E4C40">
              <w:rPr>
                <w:color w:val="000000"/>
                <w:kern w:val="0"/>
                <w:sz w:val="24"/>
              </w:rPr>
              <w:t>60</w:t>
            </w:r>
            <w:r w:rsidRPr="000E4C40">
              <w:rPr>
                <w:color w:val="000000"/>
                <w:kern w:val="0"/>
                <w:sz w:val="24"/>
              </w:rPr>
              <w:t>天债券</w:t>
            </w:r>
          </w:p>
        </w:tc>
      </w:tr>
      <w:tr w:rsidR="00D06255" w:rsidRPr="000E4C40" w:rsidTr="00EA4C82">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kern w:val="0"/>
                <w:sz w:val="24"/>
              </w:rPr>
            </w:pPr>
            <w:r w:rsidRPr="000E4C40">
              <w:rPr>
                <w:rFonts w:hAnsi="宋体"/>
                <w:kern w:val="0"/>
                <w:sz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color w:val="000000"/>
                <w:kern w:val="0"/>
                <w:sz w:val="24"/>
              </w:rPr>
            </w:pPr>
            <w:r w:rsidRPr="000E4C40">
              <w:rPr>
                <w:color w:val="000000"/>
                <w:kern w:val="0"/>
                <w:sz w:val="24"/>
              </w:rPr>
              <w:t>519721</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基金运作方式</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基金合同生效日</w:t>
            </w:r>
          </w:p>
        </w:tc>
        <w:tc>
          <w:tcPr>
            <w:tcW w:w="5845" w:type="dxa"/>
            <w:gridSpan w:val="2"/>
            <w:vAlign w:val="center"/>
          </w:tcPr>
          <w:p w:rsidR="00A805BC" w:rsidRPr="000E4C40" w:rsidRDefault="002507FE" w:rsidP="00281564">
            <w:pPr>
              <w:adjustRightInd w:val="0"/>
              <w:spacing w:before="29" w:line="288" w:lineRule="auto"/>
              <w:ind w:left="17"/>
              <w:jc w:val="left"/>
              <w:rPr>
                <w:color w:val="000000"/>
                <w:sz w:val="24"/>
              </w:rPr>
            </w:pPr>
            <w:r w:rsidRPr="000E4C40">
              <w:rPr>
                <w:color w:val="000000"/>
                <w:kern w:val="0"/>
                <w:sz w:val="24"/>
              </w:rPr>
              <w:t>2013</w:t>
            </w:r>
            <w:r w:rsidRPr="000E4C40">
              <w:rPr>
                <w:color w:val="000000"/>
                <w:kern w:val="0"/>
                <w:sz w:val="24"/>
              </w:rPr>
              <w:t>年</w:t>
            </w:r>
            <w:r w:rsidRPr="000E4C40">
              <w:rPr>
                <w:color w:val="000000"/>
                <w:kern w:val="0"/>
                <w:sz w:val="24"/>
              </w:rPr>
              <w:t>3</w:t>
            </w:r>
            <w:r w:rsidRPr="000E4C40">
              <w:rPr>
                <w:color w:val="000000"/>
                <w:kern w:val="0"/>
                <w:sz w:val="24"/>
              </w:rPr>
              <w:t>月</w:t>
            </w:r>
            <w:r w:rsidRPr="000E4C40">
              <w:rPr>
                <w:color w:val="000000"/>
                <w:kern w:val="0"/>
                <w:sz w:val="24"/>
              </w:rPr>
              <w:t>13</w:t>
            </w:r>
            <w:r w:rsidRPr="000E4C40">
              <w:rPr>
                <w:color w:val="000000"/>
                <w:kern w:val="0"/>
                <w:sz w:val="24"/>
              </w:rPr>
              <w:t>日</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报告期末基金份额总额</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7,968,312,050.30</w:t>
            </w:r>
            <w:r w:rsidR="00C2005E" w:rsidRPr="000E4C40">
              <w:rPr>
                <w:rFonts w:hAnsi="宋体"/>
                <w:color w:val="000000"/>
                <w:kern w:val="0"/>
                <w:sz w:val="24"/>
              </w:rPr>
              <w:t>份</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投资目标</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投资策略</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业绩比较基准</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人民币七天通知存款税后利率</w:t>
            </w:r>
          </w:p>
        </w:tc>
      </w:tr>
      <w:tr w:rsidR="00A01505" w:rsidRPr="000E4C40" w:rsidTr="00EA4C82">
        <w:trPr>
          <w:jc w:val="center"/>
        </w:trPr>
        <w:tc>
          <w:tcPr>
            <w:tcW w:w="3023" w:type="dxa"/>
            <w:vAlign w:val="center"/>
          </w:tcPr>
          <w:p w:rsidR="00A01505" w:rsidRPr="000E4C40" w:rsidRDefault="00A01505" w:rsidP="00281564">
            <w:pPr>
              <w:adjustRightInd w:val="0"/>
              <w:spacing w:before="29" w:line="288" w:lineRule="auto"/>
              <w:ind w:left="17"/>
              <w:jc w:val="left"/>
              <w:rPr>
                <w:kern w:val="0"/>
                <w:sz w:val="24"/>
              </w:rPr>
            </w:pPr>
            <w:r w:rsidRPr="000E4C40">
              <w:rPr>
                <w:rFonts w:hAnsi="宋体"/>
                <w:kern w:val="0"/>
                <w:sz w:val="24"/>
              </w:rPr>
              <w:t>风险收益特征</w:t>
            </w:r>
          </w:p>
        </w:tc>
        <w:tc>
          <w:tcPr>
            <w:tcW w:w="5845" w:type="dxa"/>
            <w:gridSpan w:val="2"/>
            <w:vAlign w:val="center"/>
          </w:tcPr>
          <w:p w:rsidR="00A01505" w:rsidRPr="000E4C40" w:rsidRDefault="00A01505" w:rsidP="00281564">
            <w:pPr>
              <w:adjustRightInd w:val="0"/>
              <w:spacing w:before="29" w:line="288" w:lineRule="auto"/>
              <w:ind w:left="17"/>
              <w:jc w:val="left"/>
              <w:rPr>
                <w:color w:val="000000"/>
                <w:kern w:val="0"/>
                <w:sz w:val="24"/>
              </w:rPr>
            </w:pPr>
            <w:r w:rsidRPr="000E4C40">
              <w:rPr>
                <w:color w:val="000000"/>
                <w:kern w:val="0"/>
                <w:sz w:val="24"/>
              </w:rPr>
              <w:t>本基金属于短期理财债券型证券投资基金，长期风险收益水平低于股票型基金、混合型基金及普通债券型</w:t>
            </w:r>
            <w:r w:rsidRPr="000E4C40">
              <w:rPr>
                <w:color w:val="000000"/>
                <w:kern w:val="0"/>
                <w:sz w:val="24"/>
              </w:rPr>
              <w:lastRenderedPageBreak/>
              <w:t>基金，高于货币市场型证券投资基金。</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lastRenderedPageBreak/>
              <w:t>基金管理人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基金托管人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中国建设银行股份有限公司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color w:val="000000"/>
                <w:sz w:val="24"/>
              </w:rPr>
              <w:t>下属两级基金的基金简称</w:t>
            </w:r>
          </w:p>
        </w:tc>
        <w:tc>
          <w:tcPr>
            <w:tcW w:w="2922" w:type="dxa"/>
            <w:vAlign w:val="center"/>
          </w:tcPr>
          <w:p w:rsidR="00A805BC" w:rsidRPr="000E4C40" w:rsidRDefault="00A805BC" w:rsidP="00281564">
            <w:pPr>
              <w:spacing w:before="29" w:line="288" w:lineRule="auto"/>
              <w:jc w:val="left"/>
              <w:rPr>
                <w:sz w:val="24"/>
              </w:rPr>
            </w:pPr>
            <w:r w:rsidRPr="000E4C40">
              <w:rPr>
                <w:sz w:val="24"/>
              </w:rPr>
              <w:t>交银理财</w:t>
            </w:r>
            <w:r w:rsidRPr="000E4C40">
              <w:rPr>
                <w:sz w:val="24"/>
              </w:rPr>
              <w:t>60</w:t>
            </w:r>
            <w:r w:rsidRPr="000E4C40">
              <w:rPr>
                <w:sz w:val="24"/>
              </w:rPr>
              <w:t>天债券</w:t>
            </w:r>
            <w:r w:rsidRPr="000E4C40">
              <w:rPr>
                <w:sz w:val="24"/>
              </w:rPr>
              <w:t>A</w:t>
            </w:r>
          </w:p>
        </w:tc>
        <w:tc>
          <w:tcPr>
            <w:tcW w:w="2923" w:type="dxa"/>
            <w:vAlign w:val="center"/>
          </w:tcPr>
          <w:p w:rsidR="00A805BC" w:rsidRPr="000E4C40" w:rsidRDefault="00A805BC" w:rsidP="00281564">
            <w:pPr>
              <w:spacing w:before="29" w:line="288" w:lineRule="auto"/>
              <w:jc w:val="left"/>
              <w:rPr>
                <w:sz w:val="24"/>
              </w:rPr>
            </w:pPr>
            <w:r w:rsidRPr="000E4C40">
              <w:rPr>
                <w:sz w:val="24"/>
              </w:rPr>
              <w:t>交银理财</w:t>
            </w:r>
            <w:r w:rsidRPr="000E4C40">
              <w:rPr>
                <w:sz w:val="24"/>
              </w:rPr>
              <w:t>60</w:t>
            </w:r>
            <w:r w:rsidRPr="000E4C40">
              <w:rPr>
                <w:sz w:val="24"/>
              </w:rPr>
              <w:t>天债券</w:t>
            </w:r>
            <w:r w:rsidRPr="000E4C40">
              <w:rPr>
                <w:sz w:val="24"/>
              </w:rPr>
              <w:t>B</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w="2922" w:type="dxa"/>
            <w:vAlign w:val="center"/>
          </w:tcPr>
          <w:p w:rsidR="00A805BC" w:rsidRPr="000E4C40" w:rsidRDefault="00A805BC" w:rsidP="00281564">
            <w:pPr>
              <w:spacing w:before="29" w:line="288" w:lineRule="auto"/>
              <w:jc w:val="left"/>
              <w:rPr>
                <w:sz w:val="24"/>
              </w:rPr>
            </w:pPr>
            <w:r w:rsidRPr="000E4C40">
              <w:rPr>
                <w:sz w:val="24"/>
              </w:rPr>
              <w:t>519721</w:t>
            </w:r>
          </w:p>
        </w:tc>
        <w:tc>
          <w:tcPr>
            <w:tcW w:w="2923" w:type="dxa"/>
            <w:vAlign w:val="center"/>
          </w:tcPr>
          <w:p w:rsidR="00A805BC" w:rsidRPr="000E4C40" w:rsidRDefault="00A805BC" w:rsidP="00281564">
            <w:pPr>
              <w:spacing w:before="29" w:line="288" w:lineRule="auto"/>
              <w:jc w:val="left"/>
              <w:rPr>
                <w:sz w:val="24"/>
              </w:rPr>
            </w:pPr>
            <w:r w:rsidRPr="000E4C40">
              <w:rPr>
                <w:sz w:val="24"/>
              </w:rPr>
              <w:t>519722</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w="2922" w:type="dxa"/>
            <w:vAlign w:val="center"/>
          </w:tcPr>
          <w:p w:rsidR="00A805BC" w:rsidRPr="000E4C40" w:rsidRDefault="00A805BC" w:rsidP="00281564">
            <w:pPr>
              <w:spacing w:before="29" w:line="288" w:lineRule="auto"/>
              <w:jc w:val="left"/>
              <w:rPr>
                <w:sz w:val="24"/>
              </w:rPr>
            </w:pPr>
            <w:r w:rsidRPr="000E4C40">
              <w:rPr>
                <w:sz w:val="24"/>
              </w:rPr>
              <w:t>10,126,739.69</w:t>
            </w:r>
            <w:r w:rsidR="00764CF7" w:rsidRPr="000E4C40">
              <w:rPr>
                <w:rFonts w:hAnsi="宋体"/>
                <w:sz w:val="24"/>
              </w:rPr>
              <w:t>份</w:t>
            </w:r>
          </w:p>
        </w:tc>
        <w:tc>
          <w:tcPr>
            <w:tcW w:w="2923" w:type="dxa"/>
            <w:vAlign w:val="center"/>
          </w:tcPr>
          <w:p w:rsidR="00A805BC" w:rsidRPr="000E4C40" w:rsidRDefault="00A805BC" w:rsidP="00281564">
            <w:pPr>
              <w:spacing w:before="29" w:line="288" w:lineRule="auto"/>
              <w:jc w:val="left"/>
              <w:rPr>
                <w:sz w:val="24"/>
              </w:rPr>
            </w:pPr>
            <w:r w:rsidRPr="000E4C40">
              <w:rPr>
                <w:sz w:val="24"/>
              </w:rPr>
              <w:t>7,958,185,310.61</w:t>
            </w:r>
            <w:r w:rsidR="004A6E66" w:rsidRPr="000E4C40">
              <w:rPr>
                <w:rFonts w:hAnsi="宋体"/>
                <w:sz w:val="24"/>
              </w:rPr>
              <w:t>份</w:t>
            </w:r>
          </w:p>
        </w:tc>
      </w:tr>
    </w:tbl>
    <w:p w:rsidR="00DF2D90" w:rsidRPr="000E4C40" w:rsidRDefault="00DF2D90" w:rsidP="00281564">
      <w:pPr>
        <w:autoSpaceDE w:val="0"/>
        <w:autoSpaceDN w:val="0"/>
        <w:adjustRightInd w:val="0"/>
        <w:spacing w:before="29" w:line="288" w:lineRule="auto"/>
        <w:jc w:val="left"/>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F31380" w:rsidRPr="000E4C40" w:rsidTr="00AD2F16">
        <w:trPr>
          <w:jc w:val="center"/>
        </w:trPr>
        <w:tc>
          <w:tcPr>
            <w:tcW w:w="3402" w:type="dxa"/>
            <w:vMerge w:val="restart"/>
            <w:vAlign w:val="center"/>
          </w:tcPr>
          <w:p w:rsidR="00F31380" w:rsidRPr="000E4C40" w:rsidRDefault="00F31380" w:rsidP="00281564">
            <w:pPr>
              <w:adjustRightInd w:val="0"/>
              <w:spacing w:before="29" w:line="288" w:lineRule="auto"/>
              <w:ind w:left="17"/>
              <w:jc w:val="center"/>
              <w:rPr>
                <w:kern w:val="0"/>
                <w:sz w:val="24"/>
              </w:rPr>
            </w:pPr>
            <w:r w:rsidRPr="000E4C40">
              <w:rPr>
                <w:rFonts w:hAnsi="宋体"/>
                <w:kern w:val="0"/>
                <w:sz w:val="24"/>
              </w:rPr>
              <w:t>主要财务指标</w:t>
            </w:r>
          </w:p>
        </w:tc>
        <w:tc>
          <w:tcPr>
            <w:tcW w:w="4962" w:type="dxa"/>
            <w:gridSpan w:val="2"/>
            <w:vAlign w:val="center"/>
          </w:tcPr>
          <w:p w:rsidR="00F31380" w:rsidRPr="000E4C40" w:rsidRDefault="00F31380" w:rsidP="00281564">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w:t>
            </w:r>
            <w:r w:rsidRPr="000E4C40">
              <w:rPr>
                <w:color w:val="000000"/>
                <w:sz w:val="24"/>
              </w:rPr>
              <w:t>年</w:t>
            </w:r>
            <w:r w:rsidRPr="000E4C40">
              <w:rPr>
                <w:color w:val="000000"/>
                <w:sz w:val="24"/>
              </w:rPr>
              <w:t>4</w:t>
            </w:r>
            <w:r w:rsidRPr="000E4C40">
              <w:rPr>
                <w:color w:val="000000"/>
                <w:sz w:val="24"/>
              </w:rPr>
              <w:t>月</w:t>
            </w:r>
            <w:r w:rsidRPr="000E4C40">
              <w:rPr>
                <w:color w:val="000000"/>
                <w:sz w:val="24"/>
              </w:rPr>
              <w:t>1</w:t>
            </w:r>
            <w:r w:rsidRPr="000E4C40">
              <w:rPr>
                <w:color w:val="000000"/>
                <w:sz w:val="24"/>
              </w:rPr>
              <w:t>日</w:t>
            </w:r>
            <w:r w:rsidRPr="000E4C40">
              <w:rPr>
                <w:color w:val="000000"/>
                <w:sz w:val="24"/>
              </w:rPr>
              <w:t>-2019</w:t>
            </w:r>
            <w:r w:rsidRPr="000E4C40">
              <w:rPr>
                <w:color w:val="000000"/>
                <w:sz w:val="24"/>
              </w:rPr>
              <w:t>年</w:t>
            </w:r>
            <w:r w:rsidRPr="000E4C40">
              <w:rPr>
                <w:color w:val="000000"/>
                <w:sz w:val="24"/>
              </w:rPr>
              <w:t>6</w:t>
            </w:r>
            <w:r w:rsidRPr="000E4C40">
              <w:rPr>
                <w:color w:val="000000"/>
                <w:sz w:val="24"/>
              </w:rPr>
              <w:t>月</w:t>
            </w:r>
            <w:r w:rsidRPr="000E4C40">
              <w:rPr>
                <w:color w:val="000000"/>
                <w:sz w:val="24"/>
              </w:rPr>
              <w:t>30</w:t>
            </w:r>
            <w:r w:rsidRPr="000E4C40">
              <w:rPr>
                <w:color w:val="000000"/>
                <w:sz w:val="24"/>
              </w:rPr>
              <w:t>日</w:t>
            </w:r>
            <w:r w:rsidRPr="000E4C40">
              <w:rPr>
                <w:color w:val="000000"/>
                <w:sz w:val="24"/>
              </w:rPr>
              <w:t>)</w:t>
            </w:r>
          </w:p>
        </w:tc>
      </w:tr>
      <w:tr w:rsidR="00F31380" w:rsidRPr="000E4C40" w:rsidTr="00AD2F16">
        <w:trPr>
          <w:jc w:val="center"/>
        </w:trPr>
        <w:tc>
          <w:tcPr>
            <w:tcW w:w="3402" w:type="dxa"/>
            <w:vMerge/>
            <w:vAlign w:val="center"/>
          </w:tcPr>
          <w:p w:rsidR="00F31380" w:rsidRPr="000E4C40" w:rsidRDefault="00F31380" w:rsidP="00281564">
            <w:pPr>
              <w:adjustRightInd w:val="0"/>
              <w:spacing w:before="29" w:line="288" w:lineRule="auto"/>
              <w:ind w:left="17"/>
              <w:jc w:val="center"/>
              <w:rPr>
                <w:kern w:val="0"/>
                <w:sz w:val="24"/>
              </w:rPr>
            </w:pP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交银理财</w:t>
            </w:r>
            <w:r w:rsidRPr="000E4C40">
              <w:rPr>
                <w:sz w:val="24"/>
              </w:rPr>
              <w:t>60</w:t>
            </w:r>
            <w:r w:rsidRPr="000E4C40">
              <w:rPr>
                <w:sz w:val="24"/>
              </w:rPr>
              <w:t>天债券</w:t>
            </w:r>
            <w:r w:rsidRPr="000E4C40">
              <w:rPr>
                <w:sz w:val="24"/>
              </w:rPr>
              <w:t>A</w:t>
            </w: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交银理财</w:t>
            </w:r>
            <w:r w:rsidRPr="000E4C40">
              <w:rPr>
                <w:sz w:val="24"/>
              </w:rPr>
              <w:t>60</w:t>
            </w:r>
            <w:r w:rsidRPr="000E4C40">
              <w:rPr>
                <w:sz w:val="24"/>
              </w:rPr>
              <w:t>天债券</w:t>
            </w:r>
            <w:r w:rsidRPr="000E4C40">
              <w:rPr>
                <w:sz w:val="24"/>
              </w:rPr>
              <w:t>B</w:t>
            </w:r>
          </w:p>
        </w:tc>
      </w:tr>
      <w:tr w:rsidR="00E8309D" w:rsidRPr="000E4C40" w:rsidTr="00AD2F16">
        <w:trPr>
          <w:trHeight w:val="840"/>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61,941.39</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69,582,542.41</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61,941.39</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69,582,542.41</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10,126,739.69</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7,958,185,310.61</w:t>
            </w:r>
          </w:p>
        </w:tc>
      </w:tr>
    </w:tbl>
    <w:p w:rsidR="004B3F57" w:rsidRDefault="00082AB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、自合同生效日起，本基金实行销售服务费分类收费方式，分设两类基金份额：</w:t>
      </w:r>
      <w:r>
        <w:rPr>
          <w:color w:val="000000"/>
          <w:sz w:val="24"/>
        </w:rPr>
        <w:t>A</w:t>
      </w:r>
      <w:r>
        <w:rPr>
          <w:color w:val="000000"/>
          <w:sz w:val="24"/>
        </w:rPr>
        <w:t>类基金份额和</w:t>
      </w:r>
      <w:r>
        <w:rPr>
          <w:color w:val="000000"/>
          <w:sz w:val="24"/>
        </w:rPr>
        <w:t>B</w:t>
      </w:r>
      <w:r>
        <w:rPr>
          <w:color w:val="000000"/>
          <w:sz w:val="24"/>
        </w:rPr>
        <w:t>类基金份额。</w:t>
      </w:r>
      <w:r>
        <w:rPr>
          <w:color w:val="000000"/>
          <w:sz w:val="24"/>
        </w:rPr>
        <w:t>A</w:t>
      </w:r>
      <w:r>
        <w:rPr>
          <w:color w:val="000000"/>
          <w:sz w:val="24"/>
        </w:rPr>
        <w:t>类基金份额与</w:t>
      </w:r>
      <w:r>
        <w:rPr>
          <w:color w:val="000000"/>
          <w:sz w:val="24"/>
        </w:rPr>
        <w:t>B</w:t>
      </w:r>
      <w:r>
        <w:rPr>
          <w:color w:val="000000"/>
          <w:sz w:val="24"/>
        </w:rPr>
        <w:t>类基金份额的管理费、托管费相同，</w:t>
      </w:r>
      <w:r>
        <w:rPr>
          <w:color w:val="000000"/>
          <w:sz w:val="24"/>
        </w:rPr>
        <w:t>A</w:t>
      </w:r>
      <w:r>
        <w:rPr>
          <w:color w:val="000000"/>
          <w:sz w:val="24"/>
        </w:rPr>
        <w:t>类基金份额按照</w:t>
      </w:r>
      <w:r>
        <w:rPr>
          <w:color w:val="000000"/>
          <w:sz w:val="24"/>
        </w:rPr>
        <w:t>0.30%</w:t>
      </w:r>
      <w:r>
        <w:rPr>
          <w:color w:val="000000"/>
          <w:sz w:val="24"/>
        </w:rPr>
        <w:t>的年费率计提销售服务费，</w:t>
      </w:r>
      <w:r>
        <w:rPr>
          <w:color w:val="000000"/>
          <w:sz w:val="24"/>
        </w:rPr>
        <w:t>B</w:t>
      </w:r>
      <w:r>
        <w:rPr>
          <w:color w:val="000000"/>
          <w:sz w:val="24"/>
        </w:rPr>
        <w:t>类基金份额按照</w:t>
      </w:r>
      <w:r>
        <w:rPr>
          <w:color w:val="000000"/>
          <w:sz w:val="24"/>
        </w:rPr>
        <w:t>0.01%</w:t>
      </w:r>
      <w:r>
        <w:rPr>
          <w:color w:val="000000"/>
          <w:sz w:val="24"/>
        </w:rPr>
        <w:t>的年费率计提销售服务费。</w:t>
      </w:r>
    </w:p>
    <w:p w:rsidR="00893021" w:rsidRPr="000E4C40" w:rsidRDefault="00893021"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3.2.1 </w:t>
      </w:r>
      <w:r w:rsidRPr="000E4C40">
        <w:rPr>
          <w:rFonts w:hAnsi="宋体"/>
          <w:b/>
          <w:color w:val="000000"/>
          <w:kern w:val="0"/>
          <w:sz w:val="24"/>
        </w:rPr>
        <w:t>本报告期基金份额净值收益率及其与同期业绩比较基准收益率的比较</w:t>
      </w:r>
    </w:p>
    <w:p w:rsidR="00DA1983"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834F7F" w:rsidRPr="000E4C40">
        <w:rPr>
          <w:rFonts w:ascii="Times New Roman" w:hAnsi="Times New Roman"/>
          <w:b/>
          <w:color w:val="auto"/>
        </w:rPr>
        <w:t>交银理财</w:t>
      </w:r>
      <w:r w:rsidR="00834F7F" w:rsidRPr="000E4C40">
        <w:rPr>
          <w:rFonts w:ascii="Times New Roman" w:hAnsi="Times New Roman"/>
          <w:b/>
          <w:color w:val="auto"/>
        </w:rPr>
        <w:t>60</w:t>
      </w:r>
      <w:r w:rsidR="00834F7F" w:rsidRPr="000E4C40">
        <w:rPr>
          <w:rFonts w:ascii="Times New Roman" w:hAnsi="Times New Roman"/>
          <w:b/>
          <w:color w:val="auto"/>
        </w:rPr>
        <w:t>天债券</w:t>
      </w:r>
      <w:r w:rsidR="00834F7F" w:rsidRPr="000E4C40">
        <w:rPr>
          <w:rFonts w:ascii="Times New Roman" w:hAnsi="Times New Roman"/>
          <w:b/>
          <w:color w:val="auto"/>
        </w:rPr>
        <w:t>A</w:t>
      </w:r>
      <w:r w:rsidR="00834F7F"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8B23BD" w:rsidRPr="000E4C40" w:rsidTr="0071688D">
        <w:trPr>
          <w:jc w:val="center"/>
        </w:trPr>
        <w:tc>
          <w:tcPr>
            <w:tcW w:w="1328"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lastRenderedPageBreak/>
              <w:t>②</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lastRenderedPageBreak/>
              <w:t>业绩比较基准收益</w:t>
            </w:r>
            <w:r w:rsidRPr="000E4C40">
              <w:rPr>
                <w:rFonts w:ascii="Times New Roman"/>
                <w:color w:val="000000"/>
                <w:szCs w:val="24"/>
              </w:rPr>
              <w:lastRenderedPageBreak/>
              <w:t>率</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lastRenderedPageBreak/>
              <w:t>业绩比较基准收益</w:t>
            </w:r>
            <w:r w:rsidRPr="000E4C40">
              <w:rPr>
                <w:rFonts w:ascii="Times New Roman"/>
                <w:color w:val="000000"/>
                <w:szCs w:val="24"/>
              </w:rPr>
              <w:lastRenderedPageBreak/>
              <w:t>率标准差</w:t>
            </w:r>
            <w:r w:rsidRPr="000E4C40">
              <w:rPr>
                <w:color w:val="000000"/>
                <w:szCs w:val="24"/>
              </w:rPr>
              <w:t>④</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lastRenderedPageBreak/>
              <w:t>①</w:t>
            </w:r>
            <w:r w:rsidR="00A575D2" w:rsidRPr="000E4C40">
              <w:rPr>
                <w:rFonts w:ascii="Times New Roman"/>
                <w:color w:val="000000"/>
              </w:rPr>
              <w:t>－</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rsidR="004B3F57">
        <w:trPr>
          <w:jc w:val="center"/>
        </w:trPr>
        <w:tc>
          <w:tcPr>
            <w:tcW w:w="1266" w:type="dxa"/>
            <w:vAlign w:val="center"/>
          </w:tcPr>
          <w:p w:rsidR="004B3F57" w:rsidRDefault="00082AB5">
            <w:pPr>
              <w:jc w:val="left"/>
            </w:pPr>
            <w:r>
              <w:rPr>
                <w:color w:val="000000"/>
              </w:rPr>
              <w:t>过去三个月</w:t>
            </w:r>
          </w:p>
        </w:tc>
        <w:tc>
          <w:tcPr>
            <w:tcW w:w="1267" w:type="dxa"/>
            <w:vAlign w:val="center"/>
          </w:tcPr>
          <w:p w:rsidR="004B3F57" w:rsidRDefault="00082AB5">
            <w:pPr>
              <w:jc w:val="center"/>
            </w:pPr>
            <w:r>
              <w:rPr>
                <w:color w:val="000000"/>
              </w:rPr>
              <w:t>0.7013%</w:t>
            </w:r>
          </w:p>
        </w:tc>
        <w:tc>
          <w:tcPr>
            <w:tcW w:w="1267" w:type="dxa"/>
            <w:vAlign w:val="center"/>
          </w:tcPr>
          <w:p w:rsidR="004B3F57" w:rsidRDefault="00082AB5">
            <w:pPr>
              <w:jc w:val="center"/>
            </w:pPr>
            <w:r>
              <w:rPr>
                <w:color w:val="000000"/>
              </w:rPr>
              <w:t>0.0021%</w:t>
            </w:r>
          </w:p>
        </w:tc>
        <w:tc>
          <w:tcPr>
            <w:tcW w:w="1267" w:type="dxa"/>
            <w:vAlign w:val="center"/>
          </w:tcPr>
          <w:p w:rsidR="004B3F57" w:rsidRDefault="00082AB5">
            <w:pPr>
              <w:jc w:val="center"/>
            </w:pPr>
            <w:r>
              <w:rPr>
                <w:color w:val="000000"/>
              </w:rPr>
              <w:t>0.3366%</w:t>
            </w:r>
          </w:p>
        </w:tc>
        <w:tc>
          <w:tcPr>
            <w:tcW w:w="1267" w:type="dxa"/>
            <w:vAlign w:val="center"/>
          </w:tcPr>
          <w:p w:rsidR="004B3F57" w:rsidRDefault="00082AB5">
            <w:pPr>
              <w:jc w:val="center"/>
            </w:pPr>
            <w:r>
              <w:rPr>
                <w:color w:val="000000"/>
              </w:rPr>
              <w:t>0.0000%</w:t>
            </w:r>
          </w:p>
        </w:tc>
        <w:tc>
          <w:tcPr>
            <w:tcW w:w="1267" w:type="dxa"/>
            <w:vAlign w:val="center"/>
          </w:tcPr>
          <w:p w:rsidR="004B3F57" w:rsidRDefault="00082AB5">
            <w:pPr>
              <w:jc w:val="center"/>
            </w:pPr>
            <w:r>
              <w:rPr>
                <w:color w:val="000000"/>
              </w:rPr>
              <w:t>0.3647%</w:t>
            </w:r>
          </w:p>
        </w:tc>
        <w:tc>
          <w:tcPr>
            <w:tcW w:w="1267" w:type="dxa"/>
            <w:vAlign w:val="center"/>
          </w:tcPr>
          <w:p w:rsidR="004B3F57" w:rsidRDefault="00082AB5">
            <w:pPr>
              <w:jc w:val="center"/>
            </w:pPr>
            <w:r>
              <w:rPr>
                <w:color w:val="000000"/>
              </w:rPr>
              <w:t>0.0021%</w:t>
            </w:r>
          </w:p>
        </w:tc>
      </w:tr>
    </w:tbl>
    <w:p w:rsidR="004B3F57" w:rsidRDefault="00082AB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、本表净值收益率数据所取的基金运作周期为基金合同生效日为起始日的运作周期。</w:t>
      </w:r>
    </w:p>
    <w:p w:rsidR="00A50D92" w:rsidRPr="000E4C40" w:rsidRDefault="00A50D92"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、本基金每日计算当日收益并分配，并在运作期期末集中支付。</w:t>
      </w:r>
    </w:p>
    <w:p w:rsidR="00186667" w:rsidRPr="000E4C40" w:rsidRDefault="00186667" w:rsidP="00281564">
      <w:pPr>
        <w:tabs>
          <w:tab w:val="left" w:pos="1800"/>
        </w:tabs>
        <w:adjustRightInd w:val="0"/>
        <w:spacing w:before="29" w:line="288" w:lineRule="auto"/>
        <w:rPr>
          <w:sz w:val="24"/>
        </w:rPr>
      </w:pPr>
    </w:p>
    <w:p w:rsidR="00186667"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交银理财</w:t>
      </w:r>
      <w:r w:rsidR="000B2044" w:rsidRPr="000E4C40">
        <w:rPr>
          <w:rFonts w:ascii="Times New Roman" w:hAnsi="Times New Roman"/>
          <w:b/>
          <w:color w:val="000000"/>
        </w:rPr>
        <w:t>60</w:t>
      </w:r>
      <w:r w:rsidR="000B2044" w:rsidRPr="000E4C40">
        <w:rPr>
          <w:rFonts w:ascii="Times New Roman" w:hAnsi="Times New Roman"/>
          <w:b/>
          <w:color w:val="000000"/>
        </w:rPr>
        <w:t>天债券</w:t>
      </w:r>
      <w:r w:rsidR="000B2044" w:rsidRPr="000E4C40">
        <w:rPr>
          <w:rFonts w:ascii="Times New Roman" w:hAnsi="Times New Roman"/>
          <w:b/>
          <w:color w:val="000000"/>
        </w:rPr>
        <w:t>B</w:t>
      </w:r>
      <w:r w:rsidR="000B2044"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113777" w:rsidRPr="000E4C40" w:rsidTr="00064E6F">
        <w:trPr>
          <w:jc w:val="center"/>
        </w:trPr>
        <w:tc>
          <w:tcPr>
            <w:tcW w:w="1328"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rsidR="004B3F57">
        <w:trPr>
          <w:jc w:val="center"/>
        </w:trPr>
        <w:tc>
          <w:tcPr>
            <w:tcW w:w="1266" w:type="dxa"/>
            <w:vAlign w:val="center"/>
          </w:tcPr>
          <w:p w:rsidR="004B3F57" w:rsidRDefault="00082AB5">
            <w:pPr>
              <w:jc w:val="left"/>
            </w:pPr>
            <w:r>
              <w:rPr>
                <w:color w:val="000000"/>
              </w:rPr>
              <w:t>过去三个月</w:t>
            </w:r>
          </w:p>
        </w:tc>
        <w:tc>
          <w:tcPr>
            <w:tcW w:w="1267" w:type="dxa"/>
            <w:vAlign w:val="center"/>
          </w:tcPr>
          <w:p w:rsidR="004B3F57" w:rsidRDefault="00082AB5">
            <w:pPr>
              <w:jc w:val="center"/>
            </w:pPr>
            <w:r>
              <w:rPr>
                <w:color w:val="000000"/>
              </w:rPr>
              <w:t>0.7736%</w:t>
            </w:r>
          </w:p>
        </w:tc>
        <w:tc>
          <w:tcPr>
            <w:tcW w:w="1267" w:type="dxa"/>
            <w:vAlign w:val="center"/>
          </w:tcPr>
          <w:p w:rsidR="004B3F57" w:rsidRDefault="00082AB5">
            <w:pPr>
              <w:jc w:val="center"/>
            </w:pPr>
            <w:r>
              <w:rPr>
                <w:color w:val="000000"/>
              </w:rPr>
              <w:t>0.0021%</w:t>
            </w:r>
          </w:p>
        </w:tc>
        <w:tc>
          <w:tcPr>
            <w:tcW w:w="1267" w:type="dxa"/>
            <w:vAlign w:val="center"/>
          </w:tcPr>
          <w:p w:rsidR="004B3F57" w:rsidRDefault="00082AB5">
            <w:pPr>
              <w:jc w:val="center"/>
            </w:pPr>
            <w:r>
              <w:rPr>
                <w:color w:val="000000"/>
              </w:rPr>
              <w:t>0.3366%</w:t>
            </w:r>
          </w:p>
        </w:tc>
        <w:tc>
          <w:tcPr>
            <w:tcW w:w="1267" w:type="dxa"/>
            <w:vAlign w:val="center"/>
          </w:tcPr>
          <w:p w:rsidR="004B3F57" w:rsidRDefault="00082AB5">
            <w:pPr>
              <w:jc w:val="center"/>
            </w:pPr>
            <w:r>
              <w:rPr>
                <w:color w:val="000000"/>
              </w:rPr>
              <w:t>0.0000%</w:t>
            </w:r>
          </w:p>
        </w:tc>
        <w:tc>
          <w:tcPr>
            <w:tcW w:w="1267" w:type="dxa"/>
            <w:vAlign w:val="center"/>
          </w:tcPr>
          <w:p w:rsidR="004B3F57" w:rsidRDefault="00082AB5">
            <w:pPr>
              <w:jc w:val="center"/>
            </w:pPr>
            <w:r>
              <w:rPr>
                <w:color w:val="000000"/>
              </w:rPr>
              <w:t>0.4370%</w:t>
            </w:r>
          </w:p>
        </w:tc>
        <w:tc>
          <w:tcPr>
            <w:tcW w:w="1267" w:type="dxa"/>
            <w:vAlign w:val="center"/>
          </w:tcPr>
          <w:p w:rsidR="004B3F57" w:rsidRDefault="00082AB5">
            <w:pPr>
              <w:jc w:val="center"/>
            </w:pPr>
            <w:r>
              <w:rPr>
                <w:color w:val="000000"/>
              </w:rPr>
              <w:t>0.0021%</w:t>
            </w:r>
          </w:p>
        </w:tc>
      </w:tr>
    </w:tbl>
    <w:p w:rsidR="004B3F57" w:rsidRDefault="00082AB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、本表净值收益率数据所取的基金运作周期为基金合同生效日为起始日的运作周期。</w:t>
      </w:r>
    </w:p>
    <w:p w:rsidR="000B2044" w:rsidRPr="000E4C40" w:rsidRDefault="000B2044"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、本基金每日计算当日收益并分配，并在运作期期末集中支付。</w:t>
      </w:r>
    </w:p>
    <w:p w:rsidR="001F0286" w:rsidRPr="000E4C40" w:rsidRDefault="001F0286" w:rsidP="00281564">
      <w:pPr>
        <w:tabs>
          <w:tab w:val="left" w:pos="1800"/>
        </w:tabs>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金份额累计净值收益率变动及其与同期业绩比较基准收益率变动的比较</w:t>
      </w:r>
    </w:p>
    <w:p w:rsidR="00E63B3D" w:rsidRPr="000E4C40" w:rsidRDefault="00E63B3D" w:rsidP="00281564">
      <w:pPr>
        <w:spacing w:before="29" w:line="288" w:lineRule="auto"/>
        <w:jc w:val="center"/>
        <w:rPr>
          <w:sz w:val="24"/>
        </w:rPr>
      </w:pPr>
      <w:r w:rsidRPr="000E4C40">
        <w:rPr>
          <w:sz w:val="24"/>
        </w:rPr>
        <w:t>交银施罗德理财</w:t>
      </w:r>
      <w:r w:rsidRPr="000E4C40">
        <w:rPr>
          <w:sz w:val="24"/>
        </w:rPr>
        <w:t>60</w:t>
      </w:r>
      <w:r w:rsidRPr="000E4C40">
        <w:rPr>
          <w:sz w:val="24"/>
        </w:rPr>
        <w:t>天债券型证券投资基金</w:t>
      </w:r>
    </w:p>
    <w:p w:rsidR="00E63B3D" w:rsidRPr="000E4C40" w:rsidRDefault="00E27752" w:rsidP="00281564">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R="00A7219D" w:rsidRPr="000E4C40" w:rsidRDefault="00FF7214" w:rsidP="00281564">
      <w:pPr>
        <w:spacing w:before="29" w:line="288" w:lineRule="auto"/>
        <w:jc w:val="center"/>
        <w:rPr>
          <w:sz w:val="24"/>
        </w:rPr>
      </w:pPr>
      <w:r w:rsidRPr="000E4C40">
        <w:rPr>
          <w:rFonts w:hAnsi="宋体"/>
          <w:color w:val="000000"/>
          <w:sz w:val="24"/>
        </w:rPr>
        <w:t>（</w:t>
      </w:r>
      <w:r w:rsidR="00D87D00" w:rsidRPr="000E4C40">
        <w:rPr>
          <w:color w:val="000000"/>
          <w:kern w:val="0"/>
          <w:sz w:val="24"/>
        </w:rPr>
        <w:t>2013</w:t>
      </w:r>
      <w:r w:rsidR="00D87D00" w:rsidRPr="000E4C40">
        <w:rPr>
          <w:color w:val="000000"/>
          <w:kern w:val="0"/>
          <w:sz w:val="24"/>
        </w:rPr>
        <w:t>年</w:t>
      </w:r>
      <w:r w:rsidR="00D87D00" w:rsidRPr="000E4C40">
        <w:rPr>
          <w:color w:val="000000"/>
          <w:kern w:val="0"/>
          <w:sz w:val="24"/>
        </w:rPr>
        <w:t>3</w:t>
      </w:r>
      <w:r w:rsidR="00D87D00" w:rsidRPr="000E4C40">
        <w:rPr>
          <w:color w:val="000000"/>
          <w:kern w:val="0"/>
          <w:sz w:val="24"/>
        </w:rPr>
        <w:t>月</w:t>
      </w:r>
      <w:r w:rsidR="00D87D00" w:rsidRPr="000E4C40">
        <w:rPr>
          <w:color w:val="000000"/>
          <w:kern w:val="0"/>
          <w:sz w:val="24"/>
        </w:rPr>
        <w:t>13</w:t>
      </w:r>
      <w:r w:rsidR="00D87D00" w:rsidRPr="000E4C40">
        <w:rPr>
          <w:color w:val="000000"/>
          <w:kern w:val="0"/>
          <w:sz w:val="24"/>
        </w:rPr>
        <w:t>日</w:t>
      </w:r>
      <w:r w:rsidR="00A7219D" w:rsidRPr="000E4C40">
        <w:rPr>
          <w:rFonts w:hAnsi="宋体"/>
          <w:color w:val="000000"/>
          <w:kern w:val="0"/>
          <w:sz w:val="24"/>
        </w:rPr>
        <w:t>至</w:t>
      </w:r>
      <w:r w:rsidR="00A7219D" w:rsidRPr="000E4C40">
        <w:rPr>
          <w:color w:val="000000"/>
          <w:kern w:val="0"/>
          <w:sz w:val="24"/>
        </w:rPr>
        <w:t>2019</w:t>
      </w:r>
      <w:r w:rsidR="00A7219D" w:rsidRPr="000E4C40">
        <w:rPr>
          <w:color w:val="000000"/>
          <w:kern w:val="0"/>
          <w:sz w:val="24"/>
        </w:rPr>
        <w:t>年</w:t>
      </w:r>
      <w:r w:rsidR="00A7219D" w:rsidRPr="000E4C40">
        <w:rPr>
          <w:color w:val="000000"/>
          <w:kern w:val="0"/>
          <w:sz w:val="24"/>
        </w:rPr>
        <w:t>6</w:t>
      </w:r>
      <w:r w:rsidR="00A7219D" w:rsidRPr="000E4C40">
        <w:rPr>
          <w:color w:val="000000"/>
          <w:kern w:val="0"/>
          <w:sz w:val="24"/>
        </w:rPr>
        <w:t>月</w:t>
      </w:r>
      <w:r w:rsidR="00A7219D" w:rsidRPr="000E4C40">
        <w:rPr>
          <w:color w:val="000000"/>
          <w:kern w:val="0"/>
          <w:sz w:val="24"/>
        </w:rPr>
        <w:t>30</w:t>
      </w:r>
      <w:r w:rsidR="00A7219D" w:rsidRPr="000E4C40">
        <w:rPr>
          <w:color w:val="000000"/>
          <w:kern w:val="0"/>
          <w:sz w:val="24"/>
        </w:rPr>
        <w:t>日</w:t>
      </w:r>
      <w:r w:rsidRPr="000E4C40">
        <w:rPr>
          <w:rFonts w:hAnsi="宋体"/>
          <w:color w:val="000000"/>
          <w:sz w:val="24"/>
        </w:rPr>
        <w:t>）</w:t>
      </w:r>
    </w:p>
    <w:p w:rsidR="00825EA5" w:rsidRPr="000E4C40" w:rsidRDefault="00E63B3D" w:rsidP="00281564">
      <w:pPr>
        <w:numPr>
          <w:ilvl w:val="0"/>
          <w:numId w:val="1"/>
        </w:numPr>
        <w:snapToGrid w:val="0"/>
        <w:spacing w:before="29" w:line="288" w:lineRule="auto"/>
        <w:rPr>
          <w:color w:val="000000"/>
          <w:sz w:val="24"/>
        </w:rPr>
      </w:pPr>
      <w:r w:rsidRPr="000E4C40">
        <w:rPr>
          <w:color w:val="000000"/>
          <w:kern w:val="0"/>
          <w:sz w:val="24"/>
        </w:rPr>
        <w:t>交银理财</w:t>
      </w:r>
      <w:r w:rsidRPr="000E4C40">
        <w:rPr>
          <w:color w:val="000000"/>
          <w:kern w:val="0"/>
          <w:sz w:val="24"/>
        </w:rPr>
        <w:t>60</w:t>
      </w:r>
      <w:r w:rsidRPr="000E4C40">
        <w:rPr>
          <w:color w:val="000000"/>
          <w:kern w:val="0"/>
          <w:sz w:val="24"/>
        </w:rPr>
        <w:t>天债券</w:t>
      </w:r>
      <w:r w:rsidRPr="000E4C40">
        <w:rPr>
          <w:color w:val="000000"/>
          <w:kern w:val="0"/>
          <w:sz w:val="24"/>
        </w:rPr>
        <w:t>A</w:t>
      </w:r>
    </w:p>
    <w:p w:rsidR="00E63B3D" w:rsidRPr="000E4C40" w:rsidRDefault="00F14672" w:rsidP="00281564">
      <w:pPr>
        <w:tabs>
          <w:tab w:val="left" w:pos="0"/>
        </w:tabs>
        <w:spacing w:before="29" w:line="288" w:lineRule="auto"/>
        <w:jc w:val="center"/>
        <w:rPr>
          <w:color w:val="000000"/>
          <w:sz w:val="24"/>
        </w:rPr>
      </w:pPr>
      <w:r w:rsidRPr="000E4C40">
        <w:rPr>
          <w:noProof/>
          <w:color w:val="000000"/>
          <w:sz w:val="24"/>
        </w:rPr>
        <w:lastRenderedPageBreak/>
        <w:drawing>
          <wp:inline distT="0" distB="0" distL="0" distR="0">
            <wp:extent cx="5769610" cy="3378835"/>
            <wp:effectExtent l="19050" t="0" r="2540" b="0"/>
            <wp:docPr id="5" name="图片 4"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69610" cy="3378835"/>
                    </a:xfrm>
                    <a:prstGeom prst="rect">
                      <a:avLst/>
                    </a:prstGeom>
                  </pic:spPr>
                </pic:pic>
              </a:graphicData>
            </a:graphic>
          </wp:inline>
        </w:drawing>
      </w:r>
    </w:p>
    <w:p w:rsidR="00E63B3D" w:rsidRPr="000E4C40" w:rsidRDefault="00E63B3D" w:rsidP="00281564">
      <w:pPr>
        <w:autoSpaceDE w:val="0"/>
        <w:autoSpaceDN w:val="0"/>
        <w:adjustRightInd w:val="0"/>
        <w:spacing w:before="29" w:line="288" w:lineRule="auto"/>
        <w:jc w:val="left"/>
        <w:rPr>
          <w:color w:val="000000"/>
          <w:sz w:val="24"/>
        </w:rPr>
      </w:pPr>
      <w:r w:rsidRPr="000E4C40">
        <w:rPr>
          <w:color w:val="000000"/>
          <w:sz w:val="24"/>
        </w:rPr>
        <w:t>注：本基金建仓期为自基金合同生效日起的</w:t>
      </w:r>
      <w:r w:rsidRPr="000E4C40">
        <w:rPr>
          <w:color w:val="000000"/>
          <w:sz w:val="24"/>
        </w:rPr>
        <w:t>2</w:t>
      </w:r>
      <w:r w:rsidRPr="000E4C40">
        <w:rPr>
          <w:color w:val="000000"/>
          <w:sz w:val="24"/>
        </w:rPr>
        <w:t>个月。截至建仓期结束，本基金各项资产配置比例符合基金合同及招募说明书有关投资比例的约定。</w:t>
      </w:r>
    </w:p>
    <w:p w:rsidR="00825EA5" w:rsidRPr="000E4C40" w:rsidRDefault="00825EA5" w:rsidP="00281564">
      <w:pPr>
        <w:adjustRightInd w:val="0"/>
        <w:snapToGrid w:val="0"/>
        <w:spacing w:before="29" w:line="288" w:lineRule="auto"/>
        <w:rPr>
          <w:color w:val="000000"/>
          <w:sz w:val="24"/>
        </w:rPr>
      </w:pPr>
    </w:p>
    <w:p w:rsidR="00825EA5" w:rsidRPr="000E4C40" w:rsidRDefault="00580560" w:rsidP="00281564">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5F668B" w:rsidRPr="000E4C40">
        <w:rPr>
          <w:color w:val="000000"/>
          <w:kern w:val="0"/>
          <w:sz w:val="24"/>
        </w:rPr>
        <w:t>交银理财</w:t>
      </w:r>
      <w:r w:rsidR="005F668B" w:rsidRPr="000E4C40">
        <w:rPr>
          <w:color w:val="000000"/>
          <w:kern w:val="0"/>
          <w:sz w:val="24"/>
        </w:rPr>
        <w:t>60</w:t>
      </w:r>
      <w:r w:rsidR="005F668B" w:rsidRPr="000E4C40">
        <w:rPr>
          <w:color w:val="000000"/>
          <w:kern w:val="0"/>
          <w:sz w:val="24"/>
        </w:rPr>
        <w:t>天债券</w:t>
      </w:r>
      <w:r w:rsidR="005F668B" w:rsidRPr="000E4C40">
        <w:rPr>
          <w:color w:val="000000"/>
          <w:kern w:val="0"/>
          <w:sz w:val="24"/>
        </w:rPr>
        <w:t>B</w:t>
      </w:r>
    </w:p>
    <w:p w:rsidR="005F668B" w:rsidRPr="000E4C40" w:rsidRDefault="00F14672" w:rsidP="00281564">
      <w:pPr>
        <w:snapToGrid w:val="0"/>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4" name="图片 3"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69610" cy="3378835"/>
                    </a:xfrm>
                    <a:prstGeom prst="rect">
                      <a:avLst/>
                    </a:prstGeom>
                  </pic:spPr>
                </pic:pic>
              </a:graphicData>
            </a:graphic>
          </wp:inline>
        </w:drawing>
      </w:r>
    </w:p>
    <w:p w:rsidR="00902E3F" w:rsidRPr="000E4C40" w:rsidRDefault="005F668B" w:rsidP="00281564">
      <w:pPr>
        <w:autoSpaceDE w:val="0"/>
        <w:autoSpaceDN w:val="0"/>
        <w:adjustRightInd w:val="0"/>
        <w:spacing w:before="29" w:line="288" w:lineRule="auto"/>
        <w:jc w:val="left"/>
        <w:rPr>
          <w:color w:val="000000"/>
          <w:sz w:val="24"/>
        </w:rPr>
      </w:pPr>
      <w:r w:rsidRPr="000E4C40">
        <w:rPr>
          <w:color w:val="000000"/>
          <w:sz w:val="24"/>
        </w:rPr>
        <w:t>注：本基金建仓期为自基金合同生效日起的</w:t>
      </w:r>
      <w:r w:rsidRPr="000E4C40">
        <w:rPr>
          <w:color w:val="000000"/>
          <w:sz w:val="24"/>
        </w:rPr>
        <w:t>2</w:t>
      </w:r>
      <w:r w:rsidRPr="000E4C40">
        <w:rPr>
          <w:color w:val="000000"/>
          <w:sz w:val="24"/>
        </w:rPr>
        <w:t>个月。截至建仓期结束，本基金各项资产</w:t>
      </w:r>
      <w:r w:rsidRPr="000E4C40">
        <w:rPr>
          <w:color w:val="000000"/>
          <w:sz w:val="24"/>
        </w:rPr>
        <w:lastRenderedPageBreak/>
        <w:t>配置比例符合基金合同及招募说明书有关投资比例的约定。</w:t>
      </w:r>
    </w:p>
    <w:p w:rsidR="00CA65DD" w:rsidRPr="000E4C40" w:rsidRDefault="00CA65DD" w:rsidP="00281564">
      <w:pPr>
        <w:tabs>
          <w:tab w:val="left" w:pos="1800"/>
        </w:tabs>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R="00902E3F" w:rsidRPr="000E4C40" w:rsidRDefault="00902E3F" w:rsidP="00281564">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5"/>
        <w:gridCol w:w="1589"/>
        <w:gridCol w:w="1478"/>
        <w:gridCol w:w="1478"/>
        <w:gridCol w:w="986"/>
        <w:gridCol w:w="2392"/>
      </w:tblGrid>
      <w:tr w:rsidR="00C4627A" w:rsidRPr="000E4C40" w:rsidTr="00951A65">
        <w:trPr>
          <w:jc w:val="center"/>
        </w:trPr>
        <w:tc>
          <w:tcPr>
            <w:tcW w:w="95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w="160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w="2977" w:type="dxa"/>
            <w:gridSpan w:val="2"/>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w="99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w="241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w="95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60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488"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w="1489"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w="99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241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r>
      <w:tr w:rsidR="004B3F57">
        <w:trPr>
          <w:jc w:val="center"/>
        </w:trPr>
        <w:tc>
          <w:tcPr>
            <w:tcW w:w="945" w:type="dxa"/>
            <w:vAlign w:val="center"/>
          </w:tcPr>
          <w:p w:rsidR="004B3F57" w:rsidRDefault="00082AB5">
            <w:pPr>
              <w:jc w:val="center"/>
            </w:pPr>
            <w:r>
              <w:rPr>
                <w:color w:val="000000"/>
                <w:sz w:val="24"/>
              </w:rPr>
              <w:t>连端清</w:t>
            </w:r>
          </w:p>
        </w:tc>
        <w:tc>
          <w:tcPr>
            <w:tcW w:w="1589" w:type="dxa"/>
            <w:vAlign w:val="center"/>
          </w:tcPr>
          <w:p w:rsidR="004B3F57" w:rsidRDefault="00082AB5">
            <w:pPr>
              <w:jc w:val="center"/>
            </w:pPr>
            <w:r>
              <w:rPr>
                <w:color w:val="000000"/>
                <w:sz w:val="24"/>
              </w:rPr>
              <w:t>交银货币、交银理财</w:t>
            </w:r>
            <w:r>
              <w:rPr>
                <w:color w:val="000000"/>
                <w:sz w:val="24"/>
              </w:rPr>
              <w:t>60</w:t>
            </w:r>
            <w:r>
              <w:rPr>
                <w:color w:val="000000"/>
                <w:sz w:val="24"/>
              </w:rPr>
              <w:t>天债券、交银丰盈收益债券、交银现金宝货币、交银丰润收益债券、交银活期通货币、交银天利宝货币、交银裕盈纯债债券、交银裕利纯债债券、交银裕隆纯债债券、交银天鑫宝货币、交银天益宝货币、交银境尚收益债券、交银天运宝货币的基金经理</w:t>
            </w:r>
          </w:p>
        </w:tc>
        <w:tc>
          <w:tcPr>
            <w:tcW w:w="1478" w:type="dxa"/>
            <w:vAlign w:val="center"/>
          </w:tcPr>
          <w:p w:rsidR="004B3F57" w:rsidRDefault="00082AB5">
            <w:pPr>
              <w:jc w:val="center"/>
            </w:pPr>
            <w:r>
              <w:rPr>
                <w:color w:val="000000"/>
                <w:sz w:val="24"/>
              </w:rPr>
              <w:t>2015-10-16</w:t>
            </w:r>
          </w:p>
        </w:tc>
        <w:tc>
          <w:tcPr>
            <w:tcW w:w="1478" w:type="dxa"/>
            <w:vAlign w:val="center"/>
          </w:tcPr>
          <w:p w:rsidR="004B3F57" w:rsidRDefault="00082AB5">
            <w:pPr>
              <w:jc w:val="center"/>
            </w:pPr>
            <w:r>
              <w:rPr>
                <w:color w:val="000000"/>
                <w:sz w:val="24"/>
              </w:rPr>
              <w:t>-</w:t>
            </w:r>
          </w:p>
        </w:tc>
        <w:tc>
          <w:tcPr>
            <w:tcW w:w="986" w:type="dxa"/>
            <w:vAlign w:val="center"/>
          </w:tcPr>
          <w:p w:rsidR="004B3F57" w:rsidRDefault="00082AB5">
            <w:pPr>
              <w:jc w:val="center"/>
            </w:pPr>
            <w:r>
              <w:rPr>
                <w:color w:val="000000"/>
                <w:sz w:val="24"/>
              </w:rPr>
              <w:t>6</w:t>
            </w:r>
            <w:r>
              <w:rPr>
                <w:color w:val="000000"/>
                <w:sz w:val="24"/>
              </w:rPr>
              <w:t>年</w:t>
            </w:r>
          </w:p>
        </w:tc>
        <w:tc>
          <w:tcPr>
            <w:tcW w:w="2392" w:type="dxa"/>
            <w:vAlign w:val="center"/>
          </w:tcPr>
          <w:p w:rsidR="004B3F57" w:rsidRDefault="00082AB5">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w:t>
            </w:r>
            <w:r>
              <w:rPr>
                <w:color w:val="000000"/>
                <w:sz w:val="24"/>
              </w:rPr>
              <w:t>基金经理。</w:t>
            </w:r>
          </w:p>
        </w:tc>
      </w:tr>
    </w:tbl>
    <w:p w:rsidR="004B3F57" w:rsidRDefault="00082AB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4B3F57" w:rsidRDefault="00082AB5">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C4627A" w:rsidRPr="000E4C40" w:rsidRDefault="00C4627A" w:rsidP="00281564">
      <w:pPr>
        <w:autoSpaceDE w:val="0"/>
        <w:autoSpaceDN w:val="0"/>
        <w:adjustRightInd w:val="0"/>
        <w:spacing w:before="29" w:line="288" w:lineRule="auto"/>
        <w:jc w:val="left"/>
        <w:rPr>
          <w:color w:val="000000"/>
          <w:sz w:val="24"/>
        </w:rPr>
      </w:pPr>
      <w:r w:rsidRPr="000E4C40">
        <w:rPr>
          <w:color w:val="000000"/>
          <w:sz w:val="24"/>
        </w:rPr>
        <w:t>3</w:t>
      </w:r>
      <w:r w:rsidRPr="000E4C40">
        <w:rPr>
          <w:color w:val="000000"/>
          <w:sz w:val="24"/>
        </w:rPr>
        <w:t>、基金经理（或基金经理小组）期后变动（如有）敬请关注基金管理人发布的相关公告。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lastRenderedPageBreak/>
        <w:t xml:space="preserve">4.2 </w:t>
      </w:r>
      <w:r w:rsidRPr="000E4C40">
        <w:rPr>
          <w:rFonts w:hAnsi="宋体"/>
          <w:b/>
          <w:color w:val="000000"/>
          <w:kern w:val="0"/>
          <w:sz w:val="24"/>
        </w:rPr>
        <w:t>报告期内本基金运作遵规守信情况说明</w:t>
      </w:r>
    </w:p>
    <w:p w:rsidR="00C4627A" w:rsidRPr="000E4C40" w:rsidRDefault="00C4627A" w:rsidP="00281564">
      <w:pPr>
        <w:spacing w:before="29" w:line="288" w:lineRule="auto"/>
        <w:ind w:firstLineChars="200" w:firstLine="48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R="003F43EB" w:rsidRPr="000E4C40" w:rsidRDefault="003F43EB" w:rsidP="00281564">
      <w:pPr>
        <w:spacing w:before="29" w:line="288" w:lineRule="auto"/>
        <w:rPr>
          <w:sz w:val="24"/>
        </w:rPr>
      </w:pPr>
      <w:r w:rsidRPr="000E4C40">
        <w:rPr>
          <w:sz w:val="24"/>
        </w:rPr>
        <w:t xml:space="preserve">4.3.1 </w:t>
      </w:r>
      <w:r w:rsidRPr="000E4C40">
        <w:rPr>
          <w:rFonts w:hAnsi="宋体"/>
          <w:sz w:val="24"/>
        </w:rPr>
        <w:t>公平交易制度的执行情况</w:t>
      </w:r>
    </w:p>
    <w:p w:rsidR="004B3F57" w:rsidRDefault="00082AB5">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B3F57" w:rsidRDefault="00082AB5">
      <w:pPr>
        <w:spacing w:before="29" w:line="288" w:lineRule="auto"/>
        <w:ind w:firstLineChars="200" w:firstLine="480"/>
        <w:rPr>
          <w:color w:val="000000"/>
          <w:sz w:val="24"/>
        </w:rPr>
      </w:pPr>
      <w:r>
        <w:rPr>
          <w:color w:val="000000"/>
          <w:sz w:val="24"/>
        </w:rPr>
        <w:t>公司建立资源共享的投资研究信息平台，确保各投资组合在获</w:t>
      </w:r>
      <w:r>
        <w:rPr>
          <w:color w:val="000000"/>
          <w:sz w:val="24"/>
        </w:rPr>
        <w:t>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4B3F57" w:rsidRDefault="00082AB5">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C4627A" w:rsidRPr="000E4C40" w:rsidRDefault="00C4627A" w:rsidP="00281564">
      <w:pPr>
        <w:spacing w:before="29" w:line="288" w:lineRule="auto"/>
        <w:ind w:firstLineChars="200" w:firstLine="480"/>
        <w:rPr>
          <w:color w:val="000000"/>
          <w:sz w:val="24"/>
        </w:rPr>
      </w:pPr>
      <w:r w:rsidRPr="000E4C40">
        <w:rPr>
          <w:color w:val="000000"/>
          <w:sz w:val="24"/>
        </w:rPr>
        <w:t>报告期内本公司严格执行公平交易制度，公平对待旗下各投资组合，未发现任何违反公平交易的行为。</w:t>
      </w:r>
    </w:p>
    <w:p w:rsidR="003F43EB" w:rsidRPr="000E4C40" w:rsidRDefault="003F43EB" w:rsidP="00281564">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R="00902E3F" w:rsidRPr="000E4C40" w:rsidRDefault="00C4627A" w:rsidP="00281564">
      <w:pPr>
        <w:spacing w:before="29" w:line="288" w:lineRule="auto"/>
        <w:ind w:firstLineChars="200" w:firstLine="480"/>
        <w:rPr>
          <w:color w:val="000000"/>
          <w:sz w:val="24"/>
        </w:rPr>
      </w:pPr>
      <w:r w:rsidRPr="000E4C40">
        <w:rPr>
          <w:color w:val="000000"/>
          <w:sz w:val="24"/>
        </w:rPr>
        <w:t>本基金于本报告期内未发现异常交易行为。本报告期内，本公司管理的所有投资组合参与的交易所公开竞价同日反向交易成交较少的单边交易量超过该证券当日总成交量</w:t>
      </w:r>
      <w:r w:rsidRPr="000E4C40">
        <w:rPr>
          <w:color w:val="000000"/>
          <w:sz w:val="24"/>
        </w:rPr>
        <w:t>5%</w:t>
      </w:r>
      <w:r w:rsidRPr="000E4C40">
        <w:rPr>
          <w:color w:val="000000"/>
          <w:sz w:val="24"/>
        </w:rPr>
        <w:t>的情况有</w:t>
      </w:r>
      <w:r w:rsidRPr="000E4C40">
        <w:rPr>
          <w:color w:val="000000"/>
          <w:sz w:val="24"/>
        </w:rPr>
        <w:t>1</w:t>
      </w:r>
      <w:r w:rsidRPr="000E4C40">
        <w:rPr>
          <w:color w:val="000000"/>
          <w:sz w:val="24"/>
        </w:rPr>
        <w:t>次，是投资组合因投资策略需要而发生同日反向交易，未发现不公平交易和利益输送的情况。本基金与本公司管理的其他投资组合在不同时间窗下（如日内、</w:t>
      </w:r>
      <w:r w:rsidRPr="000E4C40">
        <w:rPr>
          <w:color w:val="000000"/>
          <w:sz w:val="24"/>
        </w:rPr>
        <w:t>3</w:t>
      </w:r>
      <w:r w:rsidRPr="000E4C40">
        <w:rPr>
          <w:color w:val="000000"/>
          <w:sz w:val="24"/>
        </w:rPr>
        <w:t>日内、</w:t>
      </w:r>
      <w:r w:rsidRPr="000E4C40">
        <w:rPr>
          <w:color w:val="000000"/>
          <w:sz w:val="24"/>
        </w:rPr>
        <w:t>5</w:t>
      </w:r>
      <w:r w:rsidRPr="000E4C40">
        <w:rPr>
          <w:color w:val="000000"/>
          <w:sz w:val="24"/>
        </w:rPr>
        <w:t>日内）同向交易的交易价差未发现异常。</w:t>
      </w:r>
    </w:p>
    <w:p w:rsidR="00BE5584" w:rsidRPr="000E4C40" w:rsidRDefault="00BE5584" w:rsidP="00281564">
      <w:pPr>
        <w:autoSpaceDE w:val="0"/>
        <w:autoSpaceDN w:val="0"/>
        <w:adjustRightInd w:val="0"/>
        <w:spacing w:before="29" w:line="288" w:lineRule="auto"/>
        <w:jc w:val="left"/>
        <w:rPr>
          <w:color w:val="000000"/>
          <w:kern w:val="0"/>
          <w:sz w:val="24"/>
        </w:rPr>
      </w:pPr>
    </w:p>
    <w:p w:rsidR="00323377" w:rsidRPr="000E4C40" w:rsidRDefault="00B86A3F" w:rsidP="00281564">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rsidR="004B3F57" w:rsidRDefault="00082AB5">
      <w:pPr>
        <w:spacing w:before="29" w:line="288" w:lineRule="auto"/>
        <w:ind w:firstLineChars="200" w:firstLine="480"/>
        <w:rPr>
          <w:color w:val="000000"/>
          <w:sz w:val="24"/>
        </w:rPr>
      </w:pPr>
      <w:r>
        <w:rPr>
          <w:color w:val="000000"/>
          <w:sz w:val="24"/>
        </w:rPr>
        <w:t>2019</w:t>
      </w:r>
      <w:r>
        <w:rPr>
          <w:color w:val="000000"/>
          <w:sz w:val="24"/>
        </w:rPr>
        <w:t>年二季度，国内固定资产投资增速放缓，中美贸易谈判再遇波折，叠加海外发达经济体增速显著放缓等影响，国内宏观经济再次走弱。房地产投资增速从高位开始下降，基建投资稳增长比较乏力，二季度固定资产投资增速下行承压。受中美贸易谈判波折等因素影响，二季度制造业景气度下降，中采制造业</w:t>
      </w:r>
      <w:r>
        <w:rPr>
          <w:color w:val="000000"/>
          <w:sz w:val="24"/>
        </w:rPr>
        <w:t>PMI</w:t>
      </w:r>
      <w:r>
        <w:rPr>
          <w:color w:val="000000"/>
          <w:sz w:val="24"/>
        </w:rPr>
        <w:t>再次降至荣枯线以下。中美</w:t>
      </w:r>
      <w:r>
        <w:rPr>
          <w:color w:val="000000"/>
          <w:sz w:val="24"/>
        </w:rPr>
        <w:lastRenderedPageBreak/>
        <w:t>贸易谈判在五月再次遇阻，美方在贸易领域、科技等领域对我国进一步施压，再次影响到企业与市场投资者的信心。受猪肉与果蔬等价格大幅上涨的结构性因素影响，二季度国内</w:t>
      </w:r>
      <w:r>
        <w:rPr>
          <w:color w:val="000000"/>
          <w:sz w:val="24"/>
        </w:rPr>
        <w:t>CPI</w:t>
      </w:r>
      <w:r>
        <w:rPr>
          <w:color w:val="000000"/>
          <w:sz w:val="24"/>
        </w:rPr>
        <w:t>上行承压。在海外，美日欧等发达经济体存在下行</w:t>
      </w:r>
      <w:r>
        <w:rPr>
          <w:color w:val="000000"/>
          <w:sz w:val="24"/>
        </w:rPr>
        <w:t>压力。货币政策上，由于以季度国内经济有回暖迹象，四月央行货币政策边际上向中性回归，但是五月中美贸易战硝烟再起，加上个别银行信用风险暴露影响货币市场流动性，央行于五月下旬再次加大了公开市场投放力度，二季度央行在公开市场净投放</w:t>
      </w:r>
      <w:r>
        <w:rPr>
          <w:color w:val="000000"/>
          <w:sz w:val="24"/>
        </w:rPr>
        <w:t>7784</w:t>
      </w:r>
      <w:r>
        <w:rPr>
          <w:color w:val="000000"/>
          <w:sz w:val="24"/>
        </w:rPr>
        <w:t>亿。</w:t>
      </w:r>
    </w:p>
    <w:p w:rsidR="004B3F57" w:rsidRDefault="00082AB5">
      <w:pPr>
        <w:spacing w:before="29" w:line="288" w:lineRule="auto"/>
        <w:ind w:firstLineChars="200" w:firstLine="480"/>
        <w:rPr>
          <w:color w:val="000000"/>
          <w:sz w:val="24"/>
        </w:rPr>
      </w:pPr>
      <w:r>
        <w:rPr>
          <w:color w:val="000000"/>
          <w:sz w:val="24"/>
        </w:rPr>
        <w:t>资金面上，受缴税、央行公开市场操作等因素影响，二季度货币市场资金面比较波折。四月中下旬市场资金面曾一度趋紧，五月下旬个别银行信用风险暴露后，资金供给方大幅提高融资质押门槛，市场资金面大幅趋紧。但随后在央行释放流动性及其他监管机构协调维稳下，资金面整体上趋于宽松，六月下旬市场流</w:t>
      </w:r>
      <w:r>
        <w:rPr>
          <w:color w:val="000000"/>
          <w:sz w:val="24"/>
        </w:rPr>
        <w:t>动性非常宽松，持有高等级券的融资方轻松跨季，高等级存单收益率降至历史较低位置。受中美贸易谈判扰动，经济数据波动以及央行货币政策操作边际变化等影响，二季度债市较为波折，整体上呈震荡整理格局。</w:t>
      </w:r>
    </w:p>
    <w:p w:rsidR="004B3F57" w:rsidRDefault="00082AB5">
      <w:pPr>
        <w:spacing w:before="29" w:line="288" w:lineRule="auto"/>
        <w:ind w:firstLineChars="200" w:firstLine="480"/>
        <w:rPr>
          <w:color w:val="000000"/>
          <w:sz w:val="24"/>
        </w:rPr>
      </w:pPr>
      <w:r>
        <w:rPr>
          <w:color w:val="000000"/>
          <w:sz w:val="24"/>
        </w:rPr>
        <w:t>基金操作方面，报告期内本基金保持适度流动性以期满足基金份额持有人潜在赎回需求，同时管控信用风险，择机调整组合杠杆与久期。根据市场情况灵活调整存款存单与短融等投资品种的配置比例，择机加大存款存单以及短融等的配置力度，为持有人创造了稳健的回报。</w:t>
      </w:r>
    </w:p>
    <w:p w:rsidR="00C4627A" w:rsidRPr="000E4C40" w:rsidRDefault="00C4627A" w:rsidP="00281564">
      <w:pPr>
        <w:spacing w:before="29" w:line="288" w:lineRule="auto"/>
        <w:ind w:firstLineChars="200" w:firstLine="480"/>
        <w:rPr>
          <w:color w:val="000000"/>
          <w:sz w:val="24"/>
        </w:rPr>
      </w:pPr>
      <w:r w:rsidRPr="000E4C40">
        <w:rPr>
          <w:color w:val="000000"/>
          <w:sz w:val="24"/>
        </w:rPr>
        <w:t>展望</w:t>
      </w:r>
      <w:r w:rsidRPr="000E4C40">
        <w:rPr>
          <w:color w:val="000000"/>
          <w:sz w:val="24"/>
        </w:rPr>
        <w:t>2019</w:t>
      </w:r>
      <w:r w:rsidRPr="000E4C40">
        <w:rPr>
          <w:color w:val="000000"/>
          <w:sz w:val="24"/>
        </w:rPr>
        <w:t>年三季度，考虑中美贸易战的扰动以及固定资产投资增长乏力等因素，国内经济继续放缓的概率较高。但是，大阪</w:t>
      </w:r>
      <w:r w:rsidRPr="000E4C40">
        <w:rPr>
          <w:color w:val="000000"/>
          <w:sz w:val="24"/>
        </w:rPr>
        <w:t>G20</w:t>
      </w:r>
      <w:r w:rsidRPr="000E4C40">
        <w:rPr>
          <w:color w:val="000000"/>
          <w:sz w:val="24"/>
        </w:rPr>
        <w:t>中美元首会晤后中美贸易谈判再现曙光以及国内减税降费财政政策推进与改革开放力度加大，可能增强国内经济运行的韧劲。预计短期内人行货币政策将维持中性偏松，保持逆周期调节作用，但公开市场操作边际上可能会再次收紧一些。我们将密切关注中美贸易谈判的进展以及中央经济政策动态。组合管理方面，本基金将跟踪研判宏观经济走势与央行货币政策操作，保持较好的流动性，力求把握市场机会，尽力控制风险，努力为投资者创造稳健的回报。</w:t>
      </w:r>
    </w:p>
    <w:p w:rsidR="00FE3301" w:rsidRPr="000E4C40" w:rsidRDefault="00FE3301" w:rsidP="00281564">
      <w:pPr>
        <w:spacing w:before="29" w:line="288" w:lineRule="auto"/>
        <w:ind w:firstLineChars="200" w:firstLine="480"/>
        <w:rPr>
          <w:color w:val="000000"/>
          <w:sz w:val="24"/>
        </w:rPr>
      </w:pPr>
    </w:p>
    <w:p w:rsidR="00323377" w:rsidRPr="000E4C40" w:rsidRDefault="00B86A3F" w:rsidP="00281564">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R="00C4627A" w:rsidRPr="000E4C40" w:rsidRDefault="00C4627A" w:rsidP="00281564">
      <w:pPr>
        <w:spacing w:before="29" w:line="288" w:lineRule="auto"/>
        <w:ind w:firstLineChars="200" w:firstLine="480"/>
        <w:rPr>
          <w:color w:val="000000"/>
          <w:sz w:val="24"/>
        </w:rPr>
      </w:pPr>
      <w:bookmarkStart w:id="0" w:name="_Toc255486598"/>
      <w:bookmarkStart w:id="1" w:name="_Toc245193825"/>
      <w:r w:rsidRPr="000E4C40">
        <w:rPr>
          <w:color w:val="000000"/>
          <w:sz w:val="24"/>
        </w:rPr>
        <w:t>本基金（各类）份额净值及业绩表现请见</w:t>
      </w:r>
      <w:r w:rsidRPr="000E4C40">
        <w:rPr>
          <w:color w:val="000000"/>
          <w:sz w:val="24"/>
        </w:rPr>
        <w:t xml:space="preserve">“3.1 </w:t>
      </w:r>
      <w:r w:rsidRPr="000E4C40">
        <w:rPr>
          <w:color w:val="000000"/>
          <w:sz w:val="24"/>
        </w:rPr>
        <w:t>主要财务指标</w:t>
      </w:r>
      <w:r w:rsidRPr="000E4C40">
        <w:rPr>
          <w:color w:val="000000"/>
          <w:sz w:val="24"/>
        </w:rPr>
        <w:t xml:space="preserve">” </w:t>
      </w:r>
      <w:r w:rsidRPr="000E4C40">
        <w:rPr>
          <w:color w:val="000000"/>
          <w:sz w:val="24"/>
        </w:rPr>
        <w:t>及</w:t>
      </w:r>
      <w:r w:rsidRPr="000E4C40">
        <w:rPr>
          <w:color w:val="000000"/>
          <w:sz w:val="24"/>
        </w:rPr>
        <w:t>“3.2.1</w:t>
      </w:r>
      <w:r w:rsidRPr="000E4C40">
        <w:rPr>
          <w:color w:val="000000"/>
          <w:sz w:val="24"/>
        </w:rPr>
        <w:t>本报告期基金份额净值增长率及其与同期业绩比较基准收益率的比较</w:t>
      </w:r>
      <w:r w:rsidRPr="000E4C40">
        <w:rPr>
          <w:color w:val="000000"/>
          <w:sz w:val="24"/>
        </w:rPr>
        <w:t>”</w:t>
      </w:r>
      <w:r w:rsidRPr="000E4C40">
        <w:rPr>
          <w:color w:val="000000"/>
          <w:sz w:val="24"/>
        </w:rPr>
        <w:t>部分披露。</w:t>
      </w:r>
    </w:p>
    <w:p w:rsidR="00BE5584" w:rsidRPr="000E4C40" w:rsidRDefault="00BE5584" w:rsidP="00281564">
      <w:pPr>
        <w:autoSpaceDE w:val="0"/>
        <w:autoSpaceDN w:val="0"/>
        <w:adjustRightInd w:val="0"/>
        <w:spacing w:before="29" w:line="288" w:lineRule="auto"/>
        <w:jc w:val="left"/>
        <w:rPr>
          <w:kern w:val="0"/>
          <w:sz w:val="24"/>
        </w:rPr>
      </w:pPr>
    </w:p>
    <w:bookmarkEnd w:id="0"/>
    <w:bookmarkEnd w:id="1"/>
    <w:p w:rsidR="0010236C" w:rsidRPr="002070B4" w:rsidRDefault="0010236C" w:rsidP="0010236C">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0236C" w:rsidRDefault="0010236C" w:rsidP="0010236C">
      <w:pPr>
        <w:spacing w:before="29" w:line="288" w:lineRule="auto"/>
        <w:ind w:firstLineChars="200" w:firstLine="480"/>
        <w:rPr>
          <w:color w:val="000000"/>
          <w:sz w:val="24"/>
        </w:rPr>
      </w:pPr>
      <w:r w:rsidRPr="002070B4">
        <w:rPr>
          <w:color w:val="000000"/>
          <w:sz w:val="24"/>
        </w:rPr>
        <w:t>本基金本报告期内无需预警说明。</w:t>
      </w:r>
    </w:p>
    <w:p w:rsidR="0010236C" w:rsidRDefault="0010236C" w:rsidP="0010236C">
      <w:pPr>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lastRenderedPageBreak/>
        <w:t xml:space="preserve">§5  </w:t>
      </w:r>
      <w:r w:rsidRPr="000E4C40">
        <w:rPr>
          <w:rFonts w:hAnsi="宋体"/>
          <w:color w:val="000000"/>
          <w:kern w:val="0"/>
          <w:sz w:val="24"/>
          <w:szCs w:val="24"/>
        </w:rPr>
        <w:t>投资组合报告</w:t>
      </w:r>
    </w:p>
    <w:p w:rsidR="00902E3F" w:rsidRDefault="00902E3F" w:rsidP="00281564">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R="000F4B69" w:rsidRPr="000F4B69" w:rsidRDefault="000F4B69" w:rsidP="000F4B69">
      <w:pPr>
        <w:spacing w:before="29" w:line="288" w:lineRule="auto"/>
        <w:jc w:val="right"/>
        <w:rPr>
          <w:color w:val="000000"/>
          <w:kern w:val="0"/>
          <w:sz w:val="24"/>
        </w:rPr>
      </w:pPr>
      <w:r w:rsidRPr="000F4B69">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117"/>
        <w:gridCol w:w="3058"/>
        <w:gridCol w:w="1809"/>
      </w:tblGrid>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序号</w:t>
            </w:r>
          </w:p>
        </w:tc>
        <w:tc>
          <w:tcPr>
            <w:tcW w:w="3117"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项目</w:t>
            </w:r>
          </w:p>
        </w:tc>
        <w:tc>
          <w:tcPr>
            <w:tcW w:w="3058"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金额</w:t>
            </w:r>
          </w:p>
        </w:tc>
        <w:tc>
          <w:tcPr>
            <w:tcW w:w="1809"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1</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固定收益投资</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7,694,678,762.05</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84.31</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其中：债券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7,662,923,878.21</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83.96</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autoSpaceDE w:val="0"/>
              <w:autoSpaceDN w:val="0"/>
              <w:adjustRightInd w:val="0"/>
              <w:spacing w:before="29" w:line="288" w:lineRule="auto"/>
              <w:ind w:leftChars="8" w:left="17" w:firstLineChars="300" w:firstLine="720"/>
              <w:jc w:val="left"/>
              <w:rPr>
                <w:color w:val="000000"/>
                <w:sz w:val="24"/>
              </w:rPr>
            </w:pPr>
            <w:r w:rsidRPr="000E4C40">
              <w:rPr>
                <w:rFonts w:hAnsi="宋体"/>
                <w:color w:val="000000"/>
                <w:sz w:val="24"/>
              </w:rPr>
              <w:t>资产支持证券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31,754,883.84</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0.35</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2</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其中：买断式回购的买入返售金融资产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5F17EC" w:rsidP="00281564">
            <w:pPr>
              <w:spacing w:before="29" w:line="288" w:lineRule="auto"/>
              <w:ind w:left="17"/>
              <w:jc w:val="center"/>
              <w:rPr>
                <w:color w:val="000000"/>
                <w:sz w:val="24"/>
              </w:rPr>
            </w:pPr>
            <w:r w:rsidRPr="000E4C40">
              <w:rPr>
                <w:color w:val="000000"/>
                <w:sz w:val="24"/>
              </w:rPr>
              <w:t>3</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银行存款和结算备付金合计</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1,405,313,808.92</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15.40</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4</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26,487,761.58</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0.29</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5</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合计</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9,126,480,332.55</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100.00</w:t>
            </w:r>
          </w:p>
        </w:tc>
      </w:tr>
    </w:tbl>
    <w:p w:rsidR="004771B9" w:rsidRPr="000E4C40" w:rsidRDefault="004771B9"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w="8868" w:type="dxa"/>
        <w:jc w:val="center"/>
        <w:tblLayout w:type="fixed"/>
        <w:tblLook w:val="0000" w:firstRow="0" w:lastRow="0" w:firstColumn="0" w:lastColumn="0" w:noHBand="0" w:noVBand="0"/>
      </w:tblPr>
      <w:tblGrid>
        <w:gridCol w:w="845"/>
        <w:gridCol w:w="3157"/>
        <w:gridCol w:w="2787"/>
        <w:gridCol w:w="2079"/>
      </w:tblGrid>
      <w:tr w:rsidR="007521F9" w:rsidRPr="000E4C40" w:rsidTr="00EF568A">
        <w:trPr>
          <w:jc w:val="center"/>
        </w:trPr>
        <w:tc>
          <w:tcPr>
            <w:tcW w:w="845"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项目</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901503" w:rsidRPr="000E4C40" w:rsidRDefault="00901503" w:rsidP="00281564">
            <w:pPr>
              <w:spacing w:before="29" w:line="288" w:lineRule="auto"/>
              <w:jc w:val="center"/>
              <w:rPr>
                <w:color w:val="000000"/>
                <w:kern w:val="0"/>
                <w:sz w:val="24"/>
              </w:rPr>
            </w:pPr>
            <w:r w:rsidRPr="000E4C40">
              <w:rPr>
                <w:color w:val="000000"/>
                <w:kern w:val="0"/>
                <w:sz w:val="24"/>
              </w:rPr>
              <w:t>1</w:t>
            </w: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报告期内债券回购融资余额</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4.26</w:t>
            </w:r>
          </w:p>
        </w:tc>
      </w:tr>
      <w:tr w:rsidR="00901503" w:rsidRPr="000E4C40" w:rsidTr="00EF568A">
        <w:trPr>
          <w:trHeight w:val="712"/>
          <w:jc w:val="center"/>
        </w:trPr>
        <w:tc>
          <w:tcPr>
            <w:tcW w:w="845" w:type="dxa"/>
            <w:vMerge/>
            <w:tcBorders>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其中：买断式回购融资</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w:t>
            </w:r>
          </w:p>
        </w:tc>
      </w:tr>
      <w:tr w:rsidR="007521F9" w:rsidRPr="000E4C40" w:rsidTr="00EF568A">
        <w:trPr>
          <w:jc w:val="center"/>
        </w:trPr>
        <w:tc>
          <w:tcPr>
            <w:tcW w:w="845" w:type="dxa"/>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项目</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8E3415">
            <w:pPr>
              <w:spacing w:before="29" w:line="288" w:lineRule="auto"/>
              <w:jc w:val="center"/>
              <w:rPr>
                <w:sz w:val="24"/>
              </w:rPr>
            </w:pPr>
            <w:r w:rsidRPr="000E4C40">
              <w:rPr>
                <w:rFonts w:hAnsi="宋体"/>
                <w:sz w:val="24"/>
              </w:rPr>
              <w:t>金额</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color w:val="000000"/>
                <w:sz w:val="24"/>
              </w:rPr>
              <w:t>2</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报告期末债券回购融资余额</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1,127,173,326.41</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14.15</w:t>
            </w:r>
          </w:p>
        </w:tc>
      </w:tr>
      <w:tr w:rsidR="007521F9" w:rsidRPr="000E4C40" w:rsidTr="00EF568A">
        <w:trPr>
          <w:jc w:val="center"/>
        </w:trPr>
        <w:tc>
          <w:tcPr>
            <w:tcW w:w="845" w:type="dxa"/>
            <w:vMerge/>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其中：买断式回购融资</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r>
    </w:tbl>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注：报告期内债券回购融资余额占基金资产净值的比例为报告期内每个银行间市场交易日融资余额占资产净值比例的简单平均值。</w:t>
      </w:r>
    </w:p>
    <w:p w:rsidR="00DB2873" w:rsidRPr="000E4C40" w:rsidRDefault="00DB2873" w:rsidP="00281564">
      <w:pPr>
        <w:spacing w:before="29" w:line="288" w:lineRule="auto"/>
        <w:rPr>
          <w:sz w:val="24"/>
        </w:rPr>
      </w:pPr>
    </w:p>
    <w:p w:rsidR="004771B9" w:rsidRPr="000E4C40" w:rsidRDefault="004771B9" w:rsidP="00281564">
      <w:pPr>
        <w:spacing w:before="29" w:line="288" w:lineRule="auto"/>
        <w:rPr>
          <w:b/>
          <w:color w:val="000000"/>
          <w:kern w:val="0"/>
          <w:sz w:val="24"/>
        </w:rPr>
      </w:pPr>
      <w:r w:rsidRPr="000E4C40">
        <w:rPr>
          <w:rFonts w:hAnsi="宋体"/>
          <w:b/>
          <w:color w:val="000000"/>
          <w:kern w:val="0"/>
          <w:sz w:val="24"/>
        </w:rPr>
        <w:t>债券正回购的资金余额超过基金资产净值的</w:t>
      </w:r>
      <w:r w:rsidRPr="000E4C40">
        <w:rPr>
          <w:b/>
          <w:color w:val="000000"/>
          <w:kern w:val="0"/>
          <w:sz w:val="24"/>
        </w:rPr>
        <w:t>20</w:t>
      </w:r>
      <w:r w:rsidRPr="000E4C40">
        <w:rPr>
          <w:rFonts w:hAnsi="宋体"/>
          <w:b/>
          <w:color w:val="000000"/>
          <w:kern w:val="0"/>
          <w:sz w:val="24"/>
        </w:rPr>
        <w:t>％的说明</w:t>
      </w:r>
    </w:p>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本基金合同约定：</w:t>
      </w:r>
      <w:r w:rsidRPr="000E4C40">
        <w:rPr>
          <w:color w:val="000000"/>
          <w:sz w:val="24"/>
        </w:rPr>
        <w:t>“</w:t>
      </w:r>
      <w:r w:rsidRPr="000E4C40">
        <w:rPr>
          <w:color w:val="000000"/>
          <w:sz w:val="24"/>
        </w:rPr>
        <w:t>本基金进入全国银行间同业市场进行债券回购的资金余额不得超过基金资产净值的</w:t>
      </w:r>
      <w:r w:rsidRPr="000E4C40">
        <w:rPr>
          <w:color w:val="000000"/>
          <w:sz w:val="24"/>
        </w:rPr>
        <w:t>40%”</w:t>
      </w:r>
      <w:r w:rsidRPr="000E4C40">
        <w:rPr>
          <w:color w:val="000000"/>
          <w:sz w:val="24"/>
        </w:rPr>
        <w:t>。本报告期内，本基金未发生超标情况。</w:t>
      </w:r>
    </w:p>
    <w:p w:rsidR="00902E3F" w:rsidRPr="000E4C40" w:rsidRDefault="00902E3F" w:rsidP="00281564">
      <w:pPr>
        <w:spacing w:before="29" w:line="288" w:lineRule="auto"/>
        <w:rPr>
          <w:b/>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R="00902E3F" w:rsidRPr="000E4C40" w:rsidRDefault="00902E3F" w:rsidP="00281564">
      <w:pPr>
        <w:spacing w:before="29" w:line="288" w:lineRule="auto"/>
        <w:rPr>
          <w:b/>
          <w:color w:val="000000"/>
          <w:kern w:val="0"/>
          <w:sz w:val="24"/>
        </w:rPr>
      </w:pPr>
      <w:r w:rsidRPr="000E4C40">
        <w:rPr>
          <w:b/>
          <w:color w:val="000000"/>
          <w:kern w:val="0"/>
          <w:sz w:val="24"/>
        </w:rPr>
        <w:lastRenderedPageBreak/>
        <w:t xml:space="preserve">5.3.1 </w:t>
      </w:r>
      <w:r w:rsidRPr="000E4C40">
        <w:rPr>
          <w:rFonts w:hAnsi="宋体"/>
          <w:b/>
          <w:color w:val="000000"/>
          <w:kern w:val="0"/>
          <w:sz w:val="24"/>
        </w:rPr>
        <w:t>投资组合平均剩余期限基本情况</w:t>
      </w:r>
    </w:p>
    <w:tbl>
      <w:tblPr>
        <w:tblW w:w="8868" w:type="dxa"/>
        <w:jc w:val="center"/>
        <w:tblLayout w:type="fixed"/>
        <w:tblLook w:val="0000" w:firstRow="0" w:lastRow="0" w:firstColumn="0" w:lastColumn="0" w:noHBand="0" w:noVBand="0"/>
      </w:tblPr>
      <w:tblGrid>
        <w:gridCol w:w="4427"/>
        <w:gridCol w:w="4441"/>
      </w:tblGrid>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125</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color w:val="000000"/>
                <w:sz w:val="24"/>
              </w:rPr>
            </w:pPr>
            <w:r w:rsidRPr="000E4C40">
              <w:rPr>
                <w:color w:val="000000"/>
                <w:sz w:val="24"/>
              </w:rPr>
              <w:t>136</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83</w:t>
            </w:r>
          </w:p>
        </w:tc>
      </w:tr>
    </w:tbl>
    <w:p w:rsidR="007521F9" w:rsidRPr="000E4C40" w:rsidRDefault="007521F9" w:rsidP="00281564">
      <w:pPr>
        <w:spacing w:before="29" w:line="288" w:lineRule="auto"/>
        <w:rPr>
          <w:b/>
          <w:sz w:val="24"/>
        </w:rPr>
      </w:pPr>
    </w:p>
    <w:p w:rsidR="007277D1" w:rsidRPr="000E4C40" w:rsidRDefault="007277D1" w:rsidP="00281564">
      <w:pPr>
        <w:spacing w:before="29" w:line="288" w:lineRule="auto"/>
        <w:rPr>
          <w:b/>
          <w:color w:val="000000"/>
          <w:kern w:val="0"/>
          <w:sz w:val="24"/>
        </w:rPr>
      </w:pPr>
      <w:r w:rsidRPr="000E4C40">
        <w:rPr>
          <w:rFonts w:hAnsi="宋体"/>
          <w:b/>
          <w:color w:val="000000"/>
          <w:kern w:val="0"/>
          <w:sz w:val="24"/>
        </w:rPr>
        <w:t>报告期内投资组合平均剩余期限超过</w:t>
      </w:r>
      <w:r w:rsidR="00F046FB">
        <w:rPr>
          <w:b/>
          <w:color w:val="000000"/>
          <w:kern w:val="0"/>
          <w:sz w:val="24"/>
        </w:rPr>
        <w:t>12</w:t>
      </w:r>
      <w:r w:rsidRPr="000E4C40">
        <w:rPr>
          <w:b/>
          <w:color w:val="000000"/>
          <w:kern w:val="0"/>
          <w:sz w:val="24"/>
        </w:rPr>
        <w:t>0</w:t>
      </w:r>
      <w:r w:rsidRPr="000E4C40">
        <w:rPr>
          <w:rFonts w:hAnsi="宋体"/>
          <w:b/>
          <w:color w:val="000000"/>
          <w:kern w:val="0"/>
          <w:sz w:val="24"/>
        </w:rPr>
        <w:t>天情况说明</w:t>
      </w:r>
    </w:p>
    <w:p w:rsidR="007521F9" w:rsidRDefault="000E5695" w:rsidP="00281564">
      <w:pPr>
        <w:adjustRightInd w:val="0"/>
        <w:spacing w:before="29" w:line="288" w:lineRule="auto"/>
        <w:rPr>
          <w:kern w:val="0"/>
          <w:sz w:val="24"/>
        </w:rPr>
      </w:pPr>
      <w:r w:rsidRPr="000E5695">
        <w:rPr>
          <w:kern w:val="0"/>
          <w:sz w:val="24"/>
        </w:rPr>
        <w:t>本基金合同约定：</w:t>
      </w:r>
      <w:r w:rsidRPr="000E5695">
        <w:rPr>
          <w:kern w:val="0"/>
          <w:sz w:val="24"/>
        </w:rPr>
        <w:t>“</w:t>
      </w:r>
      <w:r w:rsidRPr="000E5695">
        <w:rPr>
          <w:kern w:val="0"/>
          <w:sz w:val="24"/>
        </w:rPr>
        <w:t>本基金投资组合的平均剩余期限控制在</w:t>
      </w:r>
      <w:r w:rsidRPr="000E5695">
        <w:rPr>
          <w:kern w:val="0"/>
          <w:sz w:val="24"/>
        </w:rPr>
        <w:t xml:space="preserve">180 </w:t>
      </w:r>
      <w:r w:rsidRPr="000E5695">
        <w:rPr>
          <w:kern w:val="0"/>
          <w:sz w:val="24"/>
        </w:rPr>
        <w:t>天（含）以内。</w:t>
      </w:r>
      <w:r w:rsidRPr="000E5695">
        <w:rPr>
          <w:kern w:val="0"/>
          <w:sz w:val="24"/>
        </w:rPr>
        <w:t>”</w:t>
      </w:r>
      <w:r w:rsidRPr="000E5695">
        <w:rPr>
          <w:kern w:val="0"/>
          <w:sz w:val="24"/>
        </w:rPr>
        <w:t>本基金本报告期内投资组合平均剩余期限未超过</w:t>
      </w:r>
      <w:r w:rsidRPr="000E5695">
        <w:rPr>
          <w:kern w:val="0"/>
          <w:sz w:val="24"/>
        </w:rPr>
        <w:t>180</w:t>
      </w:r>
      <w:r w:rsidRPr="000E5695">
        <w:rPr>
          <w:kern w:val="0"/>
          <w:sz w:val="24"/>
        </w:rPr>
        <w:t>天。</w:t>
      </w:r>
    </w:p>
    <w:p w:rsidR="000E5695" w:rsidRPr="000E5695" w:rsidRDefault="000E5695" w:rsidP="00281564">
      <w:pPr>
        <w:adjustRightInd w:val="0"/>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w="8868" w:type="dxa"/>
        <w:jc w:val="center"/>
        <w:tblLayout w:type="fixed"/>
        <w:tblLook w:val="0000" w:firstRow="0" w:lastRow="0" w:firstColumn="0" w:lastColumn="0" w:noHBand="0" w:noVBand="0"/>
      </w:tblPr>
      <w:tblGrid>
        <w:gridCol w:w="829"/>
        <w:gridCol w:w="3240"/>
        <w:gridCol w:w="2447"/>
        <w:gridCol w:w="2352"/>
      </w:tblGrid>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3.95</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14.15</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14.76</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43.33</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52.17</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rFonts w:hAnsi="宋体"/>
                <w:color w:val="000000"/>
                <w:sz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114.20</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14.15</w:t>
            </w:r>
          </w:p>
        </w:tc>
      </w:tr>
    </w:tbl>
    <w:p w:rsidR="00F046FB" w:rsidRDefault="00F046FB" w:rsidP="00281564">
      <w:pPr>
        <w:spacing w:before="29" w:line="288" w:lineRule="auto"/>
        <w:rPr>
          <w:color w:val="000000"/>
          <w:kern w:val="0"/>
          <w:sz w:val="24"/>
        </w:rPr>
      </w:pPr>
    </w:p>
    <w:p w:rsidR="00F046FB" w:rsidRPr="00F046FB" w:rsidRDefault="00F046FB" w:rsidP="00F046FB">
      <w:pPr>
        <w:spacing w:line="360" w:lineRule="auto"/>
        <w:rPr>
          <w:rFonts w:ascii="宋体" w:hAnsi="宋体" w:cs="Arial"/>
          <w:b/>
          <w:bCs/>
          <w:color w:val="000000"/>
          <w:kern w:val="0"/>
          <w:sz w:val="24"/>
        </w:rPr>
      </w:pPr>
      <w:r w:rsidRPr="00F046FB">
        <w:rPr>
          <w:rFonts w:ascii="宋体" w:hAnsi="宋体" w:cs="Arial"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R="00F046FB" w:rsidRPr="00F046FB" w:rsidRDefault="00F046FB" w:rsidP="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lastRenderedPageBreak/>
        <w:t>本基金本报告期内投资组合平均剩余存续期未超过240天。</w:t>
      </w:r>
    </w:p>
    <w:p w:rsidR="00F046FB" w:rsidRPr="00F046FB" w:rsidRDefault="00F046FB" w:rsidP="00281564">
      <w:pPr>
        <w:spacing w:before="29" w:line="288" w:lineRule="auto"/>
        <w:rPr>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R="00FE3EEE" w:rsidRPr="00FE3EEE" w:rsidRDefault="00FE3EEE" w:rsidP="00FE3EEE">
      <w:pPr>
        <w:spacing w:before="29" w:line="288" w:lineRule="auto"/>
        <w:jc w:val="right"/>
        <w:rPr>
          <w:color w:val="000000"/>
          <w:kern w:val="0"/>
          <w:sz w:val="24"/>
        </w:rPr>
      </w:pPr>
      <w:r w:rsidRPr="00FE3EEE">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96"/>
        <w:gridCol w:w="3097"/>
        <w:gridCol w:w="1889"/>
      </w:tblGrid>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序号</w:t>
            </w:r>
          </w:p>
        </w:tc>
        <w:tc>
          <w:tcPr>
            <w:tcW w:w="309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债券品种</w:t>
            </w:r>
          </w:p>
        </w:tc>
        <w:tc>
          <w:tcPr>
            <w:tcW w:w="3097" w:type="dxa"/>
            <w:vAlign w:val="center"/>
          </w:tcPr>
          <w:p w:rsidR="007521F9" w:rsidRPr="000E4C40" w:rsidRDefault="00FE3EEE" w:rsidP="00281564">
            <w:pPr>
              <w:spacing w:before="29" w:line="288" w:lineRule="auto"/>
              <w:ind w:left="17"/>
              <w:jc w:val="center"/>
              <w:rPr>
                <w:color w:val="000000"/>
                <w:sz w:val="24"/>
              </w:rPr>
            </w:pPr>
            <w:r>
              <w:rPr>
                <w:rFonts w:hAnsi="宋体"/>
                <w:sz w:val="24"/>
              </w:rPr>
              <w:t>摊余成本</w:t>
            </w:r>
          </w:p>
        </w:tc>
        <w:tc>
          <w:tcPr>
            <w:tcW w:w="1889"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1</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国家债券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2</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央行票据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3</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金融债券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470,628,230.60</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5.91</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其中：政策性金融债</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470,628,230.60</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5.91</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4</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5</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1,069,992,137.81</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13.43</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6</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中期票据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F41AA6" w:rsidRPr="000E4C40" w:rsidTr="00FE3EEE">
        <w:trPr>
          <w:jc w:val="center"/>
        </w:trPr>
        <w:tc>
          <w:tcPr>
            <w:tcW w:w="786" w:type="dxa"/>
            <w:vAlign w:val="center"/>
          </w:tcPr>
          <w:p w:rsidR="00F41AA6" w:rsidRPr="00432A2C" w:rsidRDefault="00F41AA6" w:rsidP="00FE3EEE">
            <w:pPr>
              <w:spacing w:before="29" w:line="288" w:lineRule="auto"/>
              <w:ind w:left="17"/>
              <w:jc w:val="center"/>
              <w:rPr>
                <w:color w:val="000000"/>
                <w:sz w:val="24"/>
              </w:rPr>
            </w:pPr>
            <w:r w:rsidRPr="00432A2C">
              <w:rPr>
                <w:rFonts w:hint="eastAsia"/>
                <w:color w:val="000000"/>
                <w:sz w:val="24"/>
              </w:rPr>
              <w:t>7</w:t>
            </w:r>
          </w:p>
        </w:tc>
        <w:tc>
          <w:tcPr>
            <w:tcW w:w="3096" w:type="dxa"/>
            <w:vAlign w:val="center"/>
          </w:tcPr>
          <w:p w:rsidR="00F41AA6" w:rsidRPr="00432A2C" w:rsidRDefault="00F41AA6" w:rsidP="00FE3EEE">
            <w:pPr>
              <w:spacing w:before="29" w:line="288" w:lineRule="auto"/>
              <w:ind w:left="17"/>
              <w:jc w:val="left"/>
              <w:rPr>
                <w:color w:val="000000"/>
                <w:sz w:val="24"/>
              </w:rPr>
            </w:pPr>
            <w:r w:rsidRPr="00432A2C">
              <w:rPr>
                <w:rFonts w:hint="eastAsia"/>
                <w:color w:val="000000"/>
                <w:sz w:val="24"/>
              </w:rPr>
              <w:t>同业存单</w:t>
            </w:r>
          </w:p>
        </w:tc>
        <w:tc>
          <w:tcPr>
            <w:tcW w:w="3097" w:type="dxa"/>
            <w:vAlign w:val="center"/>
          </w:tcPr>
          <w:p w:rsidR="00F41AA6" w:rsidRPr="00432A2C" w:rsidRDefault="00F41AA6" w:rsidP="00FE3EEE">
            <w:pPr>
              <w:spacing w:before="29" w:line="288" w:lineRule="auto"/>
              <w:ind w:left="17"/>
              <w:jc w:val="right"/>
              <w:rPr>
                <w:color w:val="000000"/>
                <w:sz w:val="24"/>
              </w:rPr>
            </w:pPr>
            <w:r w:rsidRPr="00432A2C">
              <w:rPr>
                <w:rFonts w:hint="eastAsia"/>
                <w:color w:val="000000"/>
                <w:sz w:val="24"/>
              </w:rPr>
              <w:t>6,122,303,509.80</w:t>
            </w:r>
          </w:p>
        </w:tc>
        <w:tc>
          <w:tcPr>
            <w:tcW w:w="1889" w:type="dxa"/>
            <w:vAlign w:val="center"/>
          </w:tcPr>
          <w:p w:rsidR="00F41AA6" w:rsidRPr="00432A2C" w:rsidRDefault="00F41AA6" w:rsidP="00FE3EEE">
            <w:pPr>
              <w:spacing w:before="29" w:line="288" w:lineRule="auto"/>
              <w:ind w:left="17"/>
              <w:jc w:val="right"/>
              <w:rPr>
                <w:color w:val="000000"/>
                <w:sz w:val="24"/>
              </w:rPr>
            </w:pPr>
            <w:r w:rsidRPr="00432A2C">
              <w:rPr>
                <w:rFonts w:hint="eastAsia"/>
                <w:color w:val="000000"/>
                <w:sz w:val="24"/>
              </w:rPr>
              <w:t>76.83</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8</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其他</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9</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合计</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7,662,923,878.21</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96.17</w:t>
            </w:r>
          </w:p>
        </w:tc>
      </w:tr>
      <w:tr w:rsidR="00813897" w:rsidRPr="000E4C40" w:rsidTr="00F41AA6">
        <w:trPr>
          <w:jc w:val="center"/>
        </w:trPr>
        <w:tc>
          <w:tcPr>
            <w:tcW w:w="786" w:type="dxa"/>
            <w:vAlign w:val="center"/>
          </w:tcPr>
          <w:p w:rsidR="00813897" w:rsidRPr="000E4C40" w:rsidRDefault="00813897" w:rsidP="00855BA5">
            <w:pPr>
              <w:spacing w:before="29" w:line="288" w:lineRule="auto"/>
              <w:ind w:left="17"/>
              <w:jc w:val="center"/>
              <w:rPr>
                <w:color w:val="000000"/>
                <w:sz w:val="24"/>
              </w:rPr>
            </w:pPr>
            <w:r w:rsidRPr="000E4C40">
              <w:rPr>
                <w:color w:val="000000"/>
                <w:sz w:val="24"/>
              </w:rPr>
              <w:t>10</w:t>
            </w:r>
          </w:p>
        </w:tc>
        <w:tc>
          <w:tcPr>
            <w:tcW w:w="3096" w:type="dxa"/>
            <w:vAlign w:val="center"/>
          </w:tcPr>
          <w:p w:rsidR="00813897" w:rsidRPr="000E4C40" w:rsidRDefault="00813897" w:rsidP="00281564">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w="3097"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c>
          <w:tcPr>
            <w:tcW w:w="1889"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r>
    </w:tbl>
    <w:p w:rsidR="007521F9" w:rsidRPr="000E4C40" w:rsidRDefault="007521F9" w:rsidP="00281564">
      <w:pPr>
        <w:spacing w:before="29" w:line="288" w:lineRule="auto"/>
        <w:rPr>
          <w:b/>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R="00E5775C" w:rsidRPr="00E5775C" w:rsidRDefault="00E5775C" w:rsidP="00E5775C">
      <w:pPr>
        <w:spacing w:before="29" w:line="288" w:lineRule="auto"/>
        <w:jc w:val="right"/>
        <w:rPr>
          <w:color w:val="000000"/>
          <w:kern w:val="0"/>
          <w:sz w:val="24"/>
        </w:rPr>
      </w:pPr>
      <w:r w:rsidRPr="00E5775C">
        <w:rPr>
          <w:rFonts w:hint="eastAsia"/>
          <w:color w:val="000000"/>
          <w:kern w:val="0"/>
          <w:sz w:val="24"/>
        </w:rPr>
        <w:t>金额单位：人民币元</w:t>
      </w:r>
    </w:p>
    <w:tbl>
      <w:tblPr>
        <w:tblStyle w:val="aa"/>
        <w:tblW w:w="8868" w:type="dxa"/>
        <w:jc w:val="center"/>
        <w:tblCellMar>
          <w:top w:w="57" w:type="dxa"/>
          <w:bottom w:w="57" w:type="dxa"/>
        </w:tblCellMar>
        <w:tblLook w:val="04A0" w:firstRow="1" w:lastRow="0" w:firstColumn="1" w:lastColumn="0" w:noHBand="0" w:noVBand="1"/>
      </w:tblPr>
      <w:tblGrid>
        <w:gridCol w:w="853"/>
        <w:gridCol w:w="1279"/>
        <w:gridCol w:w="2130"/>
        <w:gridCol w:w="1208"/>
        <w:gridCol w:w="2061"/>
        <w:gridCol w:w="1337"/>
      </w:tblGrid>
      <w:tr w:rsidR="0044671E" w:rsidRPr="000E4C40" w:rsidTr="00B13F60">
        <w:trPr>
          <w:jc w:val="center"/>
        </w:trPr>
        <w:tc>
          <w:tcPr>
            <w:tcW w:w="1187"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274"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w="1558"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w="1235"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p>
          <w:p w:rsidR="00343648" w:rsidRPr="000E4C40" w:rsidRDefault="00B11578" w:rsidP="00281564">
            <w:pPr>
              <w:autoSpaceDE w:val="0"/>
              <w:autoSpaceDN w:val="0"/>
              <w:adjustRightInd w:val="0"/>
              <w:spacing w:before="29" w:line="288" w:lineRule="auto"/>
              <w:ind w:left="15"/>
              <w:jc w:val="center"/>
              <w:rPr>
                <w:color w:val="000000"/>
                <w:kern w:val="0"/>
                <w:sz w:val="24"/>
              </w:rPr>
            </w:pPr>
            <w:r>
              <w:rPr>
                <w:rFonts w:hint="eastAsia"/>
                <w:color w:val="000000"/>
                <w:kern w:val="0"/>
                <w:sz w:val="24"/>
              </w:rPr>
              <w:t>（张）</w:t>
            </w:r>
          </w:p>
        </w:tc>
        <w:tc>
          <w:tcPr>
            <w:tcW w:w="2360" w:type="dxa"/>
            <w:vAlign w:val="center"/>
          </w:tcPr>
          <w:p w:rsidR="00343648" w:rsidRPr="000E4C40" w:rsidRDefault="00501830" w:rsidP="00281564">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w="1673"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4B3F57">
        <w:trPr>
          <w:jc w:val="center"/>
        </w:trPr>
        <w:tc>
          <w:tcPr>
            <w:tcW w:w="0" w:type="auto"/>
            <w:vAlign w:val="center"/>
          </w:tcPr>
          <w:p w:rsidR="004B3F57" w:rsidRDefault="00082AB5">
            <w:pPr>
              <w:jc w:val="center"/>
            </w:pPr>
            <w:r>
              <w:rPr>
                <w:color w:val="000000"/>
                <w:sz w:val="24"/>
              </w:rPr>
              <w:t>1</w:t>
            </w:r>
          </w:p>
        </w:tc>
        <w:tc>
          <w:tcPr>
            <w:tcW w:w="0" w:type="auto"/>
            <w:vAlign w:val="center"/>
          </w:tcPr>
          <w:p w:rsidR="004B3F57" w:rsidRDefault="00082AB5">
            <w:pPr>
              <w:jc w:val="center"/>
            </w:pPr>
            <w:r>
              <w:rPr>
                <w:color w:val="000000"/>
                <w:sz w:val="24"/>
              </w:rPr>
              <w:t>111914113</w:t>
            </w:r>
          </w:p>
        </w:tc>
        <w:tc>
          <w:tcPr>
            <w:tcW w:w="0" w:type="auto"/>
            <w:vAlign w:val="center"/>
          </w:tcPr>
          <w:p w:rsidR="004B3F57" w:rsidRDefault="00082AB5">
            <w:pPr>
              <w:jc w:val="center"/>
            </w:pPr>
            <w:r>
              <w:rPr>
                <w:color w:val="000000"/>
                <w:sz w:val="24"/>
              </w:rPr>
              <w:t>19</w:t>
            </w:r>
            <w:r>
              <w:rPr>
                <w:color w:val="000000"/>
                <w:sz w:val="24"/>
              </w:rPr>
              <w:t>江苏银行</w:t>
            </w:r>
            <w:r>
              <w:rPr>
                <w:color w:val="000000"/>
                <w:sz w:val="24"/>
              </w:rPr>
              <w:t>CD113</w:t>
            </w:r>
          </w:p>
        </w:tc>
        <w:tc>
          <w:tcPr>
            <w:tcW w:w="0" w:type="auto"/>
            <w:vAlign w:val="center"/>
          </w:tcPr>
          <w:p w:rsidR="004B3F57" w:rsidRDefault="00082AB5">
            <w:pPr>
              <w:jc w:val="right"/>
            </w:pPr>
            <w:r>
              <w:rPr>
                <w:color w:val="000000"/>
                <w:sz w:val="24"/>
              </w:rPr>
              <w:t>3,500,000</w:t>
            </w:r>
          </w:p>
        </w:tc>
        <w:tc>
          <w:tcPr>
            <w:tcW w:w="0" w:type="auto"/>
            <w:vAlign w:val="center"/>
          </w:tcPr>
          <w:p w:rsidR="004B3F57" w:rsidRDefault="00082AB5">
            <w:pPr>
              <w:jc w:val="right"/>
            </w:pPr>
            <w:r>
              <w:rPr>
                <w:color w:val="000000"/>
                <w:sz w:val="24"/>
              </w:rPr>
              <w:t>342,176,233.23</w:t>
            </w:r>
          </w:p>
        </w:tc>
        <w:tc>
          <w:tcPr>
            <w:tcW w:w="0" w:type="auto"/>
            <w:vAlign w:val="center"/>
          </w:tcPr>
          <w:p w:rsidR="004B3F57" w:rsidRDefault="00082AB5">
            <w:pPr>
              <w:jc w:val="right"/>
            </w:pPr>
            <w:r>
              <w:rPr>
                <w:color w:val="000000"/>
                <w:sz w:val="24"/>
              </w:rPr>
              <w:t>4.29</w:t>
            </w:r>
          </w:p>
        </w:tc>
      </w:tr>
      <w:tr w:rsidR="004B3F57">
        <w:trPr>
          <w:jc w:val="center"/>
        </w:trPr>
        <w:tc>
          <w:tcPr>
            <w:tcW w:w="0" w:type="auto"/>
            <w:vAlign w:val="center"/>
          </w:tcPr>
          <w:p w:rsidR="004B3F57" w:rsidRDefault="00082AB5">
            <w:pPr>
              <w:jc w:val="center"/>
            </w:pPr>
            <w:r>
              <w:rPr>
                <w:color w:val="000000"/>
                <w:sz w:val="24"/>
              </w:rPr>
              <w:t>2</w:t>
            </w:r>
          </w:p>
        </w:tc>
        <w:tc>
          <w:tcPr>
            <w:tcW w:w="0" w:type="auto"/>
            <w:vAlign w:val="center"/>
          </w:tcPr>
          <w:p w:rsidR="004B3F57" w:rsidRDefault="00082AB5">
            <w:pPr>
              <w:jc w:val="center"/>
            </w:pPr>
            <w:r>
              <w:rPr>
                <w:color w:val="000000"/>
                <w:sz w:val="24"/>
              </w:rPr>
              <w:t>111981005</w:t>
            </w:r>
          </w:p>
        </w:tc>
        <w:tc>
          <w:tcPr>
            <w:tcW w:w="0" w:type="auto"/>
            <w:vAlign w:val="center"/>
          </w:tcPr>
          <w:p w:rsidR="004B3F57" w:rsidRDefault="00082AB5">
            <w:pPr>
              <w:jc w:val="center"/>
            </w:pPr>
            <w:r>
              <w:rPr>
                <w:color w:val="000000"/>
                <w:sz w:val="24"/>
              </w:rPr>
              <w:t>19</w:t>
            </w:r>
            <w:r>
              <w:rPr>
                <w:color w:val="000000"/>
                <w:sz w:val="24"/>
              </w:rPr>
              <w:t>萧山农商银行</w:t>
            </w:r>
            <w:r>
              <w:rPr>
                <w:color w:val="000000"/>
                <w:sz w:val="24"/>
              </w:rPr>
              <w:t>CD089</w:t>
            </w:r>
          </w:p>
        </w:tc>
        <w:tc>
          <w:tcPr>
            <w:tcW w:w="0" w:type="auto"/>
            <w:vAlign w:val="center"/>
          </w:tcPr>
          <w:p w:rsidR="004B3F57" w:rsidRDefault="00082AB5">
            <w:pPr>
              <w:jc w:val="right"/>
            </w:pPr>
            <w:r>
              <w:rPr>
                <w:color w:val="000000"/>
                <w:sz w:val="24"/>
              </w:rPr>
              <w:t>3,000,000</w:t>
            </w:r>
          </w:p>
        </w:tc>
        <w:tc>
          <w:tcPr>
            <w:tcW w:w="0" w:type="auto"/>
            <w:vAlign w:val="center"/>
          </w:tcPr>
          <w:p w:rsidR="004B3F57" w:rsidRDefault="00082AB5">
            <w:pPr>
              <w:jc w:val="right"/>
            </w:pPr>
            <w:r>
              <w:rPr>
                <w:color w:val="000000"/>
                <w:sz w:val="24"/>
              </w:rPr>
              <w:t>299,450,274.03</w:t>
            </w:r>
          </w:p>
        </w:tc>
        <w:tc>
          <w:tcPr>
            <w:tcW w:w="0" w:type="auto"/>
            <w:vAlign w:val="center"/>
          </w:tcPr>
          <w:p w:rsidR="004B3F57" w:rsidRDefault="00082AB5">
            <w:pPr>
              <w:jc w:val="right"/>
            </w:pPr>
            <w:r>
              <w:rPr>
                <w:color w:val="000000"/>
                <w:sz w:val="24"/>
              </w:rPr>
              <w:t>3.76</w:t>
            </w:r>
          </w:p>
        </w:tc>
      </w:tr>
      <w:tr w:rsidR="004B3F57">
        <w:trPr>
          <w:jc w:val="center"/>
        </w:trPr>
        <w:tc>
          <w:tcPr>
            <w:tcW w:w="0" w:type="auto"/>
            <w:vAlign w:val="center"/>
          </w:tcPr>
          <w:p w:rsidR="004B3F57" w:rsidRDefault="00082AB5">
            <w:pPr>
              <w:jc w:val="center"/>
            </w:pPr>
            <w:r>
              <w:rPr>
                <w:color w:val="000000"/>
                <w:sz w:val="24"/>
              </w:rPr>
              <w:t>3</w:t>
            </w:r>
          </w:p>
        </w:tc>
        <w:tc>
          <w:tcPr>
            <w:tcW w:w="0" w:type="auto"/>
            <w:vAlign w:val="center"/>
          </w:tcPr>
          <w:p w:rsidR="004B3F57" w:rsidRDefault="00082AB5">
            <w:pPr>
              <w:jc w:val="center"/>
            </w:pPr>
            <w:r>
              <w:rPr>
                <w:color w:val="000000"/>
                <w:sz w:val="24"/>
              </w:rPr>
              <w:t>111994393</w:t>
            </w:r>
          </w:p>
        </w:tc>
        <w:tc>
          <w:tcPr>
            <w:tcW w:w="0" w:type="auto"/>
            <w:vAlign w:val="center"/>
          </w:tcPr>
          <w:p w:rsidR="004B3F57" w:rsidRDefault="00082AB5">
            <w:pPr>
              <w:jc w:val="center"/>
            </w:pPr>
            <w:r>
              <w:rPr>
                <w:color w:val="000000"/>
                <w:sz w:val="24"/>
              </w:rPr>
              <w:t>19</w:t>
            </w:r>
            <w:r>
              <w:rPr>
                <w:color w:val="000000"/>
                <w:sz w:val="24"/>
              </w:rPr>
              <w:t>乌鲁木齐银行</w:t>
            </w:r>
            <w:r>
              <w:rPr>
                <w:color w:val="000000"/>
                <w:sz w:val="24"/>
              </w:rPr>
              <w:t>CD027</w:t>
            </w:r>
          </w:p>
        </w:tc>
        <w:tc>
          <w:tcPr>
            <w:tcW w:w="0" w:type="auto"/>
            <w:vAlign w:val="center"/>
          </w:tcPr>
          <w:p w:rsidR="004B3F57" w:rsidRDefault="00082AB5">
            <w:pPr>
              <w:jc w:val="right"/>
            </w:pPr>
            <w:r>
              <w:rPr>
                <w:color w:val="000000"/>
                <w:sz w:val="24"/>
              </w:rPr>
              <w:t>3,000,000</w:t>
            </w:r>
          </w:p>
        </w:tc>
        <w:tc>
          <w:tcPr>
            <w:tcW w:w="0" w:type="auto"/>
            <w:vAlign w:val="center"/>
          </w:tcPr>
          <w:p w:rsidR="004B3F57" w:rsidRDefault="00082AB5">
            <w:pPr>
              <w:jc w:val="right"/>
            </w:pPr>
            <w:r>
              <w:rPr>
                <w:color w:val="000000"/>
                <w:sz w:val="24"/>
              </w:rPr>
              <w:t>297,880,985.54</w:t>
            </w:r>
          </w:p>
        </w:tc>
        <w:tc>
          <w:tcPr>
            <w:tcW w:w="0" w:type="auto"/>
            <w:vAlign w:val="center"/>
          </w:tcPr>
          <w:p w:rsidR="004B3F57" w:rsidRDefault="00082AB5">
            <w:pPr>
              <w:jc w:val="right"/>
            </w:pPr>
            <w:r>
              <w:rPr>
                <w:color w:val="000000"/>
                <w:sz w:val="24"/>
              </w:rPr>
              <w:t>3.74</w:t>
            </w:r>
          </w:p>
        </w:tc>
      </w:tr>
      <w:tr w:rsidR="004B3F57">
        <w:trPr>
          <w:jc w:val="center"/>
        </w:trPr>
        <w:tc>
          <w:tcPr>
            <w:tcW w:w="0" w:type="auto"/>
            <w:vAlign w:val="center"/>
          </w:tcPr>
          <w:p w:rsidR="004B3F57" w:rsidRDefault="00082AB5">
            <w:pPr>
              <w:jc w:val="center"/>
            </w:pPr>
            <w:r>
              <w:rPr>
                <w:color w:val="000000"/>
                <w:sz w:val="24"/>
              </w:rPr>
              <w:t>4</w:t>
            </w:r>
          </w:p>
        </w:tc>
        <w:tc>
          <w:tcPr>
            <w:tcW w:w="0" w:type="auto"/>
            <w:vAlign w:val="center"/>
          </w:tcPr>
          <w:p w:rsidR="004B3F57" w:rsidRDefault="00082AB5">
            <w:pPr>
              <w:jc w:val="center"/>
            </w:pPr>
            <w:r>
              <w:rPr>
                <w:color w:val="000000"/>
                <w:sz w:val="24"/>
              </w:rPr>
              <w:t>111980464</w:t>
            </w:r>
          </w:p>
        </w:tc>
        <w:tc>
          <w:tcPr>
            <w:tcW w:w="0" w:type="auto"/>
            <w:vAlign w:val="center"/>
          </w:tcPr>
          <w:p w:rsidR="004B3F57" w:rsidRDefault="00082AB5">
            <w:pPr>
              <w:jc w:val="center"/>
            </w:pPr>
            <w:r>
              <w:rPr>
                <w:color w:val="000000"/>
                <w:sz w:val="24"/>
              </w:rPr>
              <w:t>19</w:t>
            </w:r>
            <w:r>
              <w:rPr>
                <w:color w:val="000000"/>
                <w:sz w:val="24"/>
              </w:rPr>
              <w:t>桂林银行</w:t>
            </w:r>
            <w:r>
              <w:rPr>
                <w:color w:val="000000"/>
                <w:sz w:val="24"/>
              </w:rPr>
              <w:t>CD106</w:t>
            </w:r>
          </w:p>
        </w:tc>
        <w:tc>
          <w:tcPr>
            <w:tcW w:w="0" w:type="auto"/>
            <w:vAlign w:val="center"/>
          </w:tcPr>
          <w:p w:rsidR="004B3F57" w:rsidRDefault="00082AB5">
            <w:pPr>
              <w:jc w:val="right"/>
            </w:pPr>
            <w:r>
              <w:rPr>
                <w:color w:val="000000"/>
                <w:sz w:val="24"/>
              </w:rPr>
              <w:t>2,500,000</w:t>
            </w:r>
          </w:p>
        </w:tc>
        <w:tc>
          <w:tcPr>
            <w:tcW w:w="0" w:type="auto"/>
            <w:vAlign w:val="center"/>
          </w:tcPr>
          <w:p w:rsidR="004B3F57" w:rsidRDefault="00082AB5">
            <w:pPr>
              <w:jc w:val="right"/>
            </w:pPr>
            <w:r>
              <w:rPr>
                <w:color w:val="000000"/>
                <w:sz w:val="24"/>
              </w:rPr>
              <w:t>248,199,895.45</w:t>
            </w:r>
          </w:p>
        </w:tc>
        <w:tc>
          <w:tcPr>
            <w:tcW w:w="0" w:type="auto"/>
            <w:vAlign w:val="center"/>
          </w:tcPr>
          <w:p w:rsidR="004B3F57" w:rsidRDefault="00082AB5">
            <w:pPr>
              <w:jc w:val="right"/>
            </w:pPr>
            <w:r>
              <w:rPr>
                <w:color w:val="000000"/>
                <w:sz w:val="24"/>
              </w:rPr>
              <w:t>3.11</w:t>
            </w:r>
          </w:p>
        </w:tc>
      </w:tr>
      <w:tr w:rsidR="004B3F57">
        <w:trPr>
          <w:jc w:val="center"/>
        </w:trPr>
        <w:tc>
          <w:tcPr>
            <w:tcW w:w="0" w:type="auto"/>
            <w:vAlign w:val="center"/>
          </w:tcPr>
          <w:p w:rsidR="004B3F57" w:rsidRDefault="00082AB5">
            <w:pPr>
              <w:jc w:val="center"/>
            </w:pPr>
            <w:r>
              <w:rPr>
                <w:color w:val="000000"/>
                <w:sz w:val="24"/>
              </w:rPr>
              <w:lastRenderedPageBreak/>
              <w:t>5</w:t>
            </w:r>
          </w:p>
        </w:tc>
        <w:tc>
          <w:tcPr>
            <w:tcW w:w="0" w:type="auto"/>
            <w:vAlign w:val="center"/>
          </w:tcPr>
          <w:p w:rsidR="004B3F57" w:rsidRDefault="00082AB5">
            <w:pPr>
              <w:jc w:val="center"/>
            </w:pPr>
            <w:r>
              <w:rPr>
                <w:color w:val="000000"/>
                <w:sz w:val="24"/>
              </w:rPr>
              <w:t>111980597</w:t>
            </w:r>
          </w:p>
        </w:tc>
        <w:tc>
          <w:tcPr>
            <w:tcW w:w="0" w:type="auto"/>
            <w:vAlign w:val="center"/>
          </w:tcPr>
          <w:p w:rsidR="004B3F57" w:rsidRDefault="00082AB5">
            <w:pPr>
              <w:jc w:val="center"/>
            </w:pPr>
            <w:r>
              <w:rPr>
                <w:color w:val="000000"/>
                <w:sz w:val="24"/>
              </w:rPr>
              <w:t>19</w:t>
            </w:r>
            <w:r>
              <w:rPr>
                <w:color w:val="000000"/>
                <w:sz w:val="24"/>
              </w:rPr>
              <w:t>武汉农商行</w:t>
            </w:r>
            <w:r>
              <w:rPr>
                <w:color w:val="000000"/>
                <w:sz w:val="24"/>
              </w:rPr>
              <w:t>CD042</w:t>
            </w:r>
          </w:p>
        </w:tc>
        <w:tc>
          <w:tcPr>
            <w:tcW w:w="0" w:type="auto"/>
            <w:vAlign w:val="center"/>
          </w:tcPr>
          <w:p w:rsidR="004B3F57" w:rsidRDefault="00082AB5">
            <w:pPr>
              <w:jc w:val="right"/>
            </w:pPr>
            <w:r>
              <w:rPr>
                <w:color w:val="000000"/>
                <w:sz w:val="24"/>
              </w:rPr>
              <w:t>2,500,000</w:t>
            </w:r>
          </w:p>
        </w:tc>
        <w:tc>
          <w:tcPr>
            <w:tcW w:w="0" w:type="auto"/>
            <w:vAlign w:val="center"/>
          </w:tcPr>
          <w:p w:rsidR="004B3F57" w:rsidRDefault="00082AB5">
            <w:pPr>
              <w:jc w:val="right"/>
            </w:pPr>
            <w:r>
              <w:rPr>
                <w:color w:val="000000"/>
                <w:sz w:val="24"/>
              </w:rPr>
              <w:t>248,161,172.05</w:t>
            </w:r>
          </w:p>
        </w:tc>
        <w:tc>
          <w:tcPr>
            <w:tcW w:w="0" w:type="auto"/>
            <w:vAlign w:val="center"/>
          </w:tcPr>
          <w:p w:rsidR="004B3F57" w:rsidRDefault="00082AB5">
            <w:pPr>
              <w:jc w:val="right"/>
            </w:pPr>
            <w:r>
              <w:rPr>
                <w:color w:val="000000"/>
                <w:sz w:val="24"/>
              </w:rPr>
              <w:t>3.11</w:t>
            </w:r>
          </w:p>
        </w:tc>
      </w:tr>
      <w:tr w:rsidR="004B3F57">
        <w:trPr>
          <w:jc w:val="center"/>
        </w:trPr>
        <w:tc>
          <w:tcPr>
            <w:tcW w:w="0" w:type="auto"/>
            <w:vAlign w:val="center"/>
          </w:tcPr>
          <w:p w:rsidR="004B3F57" w:rsidRDefault="00082AB5">
            <w:pPr>
              <w:jc w:val="center"/>
            </w:pPr>
            <w:r>
              <w:rPr>
                <w:color w:val="000000"/>
                <w:sz w:val="24"/>
              </w:rPr>
              <w:t>6</w:t>
            </w:r>
          </w:p>
        </w:tc>
        <w:tc>
          <w:tcPr>
            <w:tcW w:w="0" w:type="auto"/>
            <w:vAlign w:val="center"/>
          </w:tcPr>
          <w:p w:rsidR="004B3F57" w:rsidRDefault="00082AB5">
            <w:pPr>
              <w:jc w:val="center"/>
            </w:pPr>
            <w:r>
              <w:rPr>
                <w:color w:val="000000"/>
                <w:sz w:val="24"/>
              </w:rPr>
              <w:t>111980586</w:t>
            </w:r>
          </w:p>
        </w:tc>
        <w:tc>
          <w:tcPr>
            <w:tcW w:w="0" w:type="auto"/>
            <w:vAlign w:val="center"/>
          </w:tcPr>
          <w:p w:rsidR="004B3F57" w:rsidRDefault="00082AB5">
            <w:pPr>
              <w:jc w:val="center"/>
            </w:pPr>
            <w:r>
              <w:rPr>
                <w:color w:val="000000"/>
                <w:sz w:val="24"/>
              </w:rPr>
              <w:t>19</w:t>
            </w:r>
            <w:r>
              <w:rPr>
                <w:color w:val="000000"/>
                <w:sz w:val="24"/>
              </w:rPr>
              <w:t>贵阳银行</w:t>
            </w:r>
            <w:r>
              <w:rPr>
                <w:color w:val="000000"/>
                <w:sz w:val="24"/>
              </w:rPr>
              <w:t>CD083</w:t>
            </w:r>
          </w:p>
        </w:tc>
        <w:tc>
          <w:tcPr>
            <w:tcW w:w="0" w:type="auto"/>
            <w:vAlign w:val="center"/>
          </w:tcPr>
          <w:p w:rsidR="004B3F57" w:rsidRDefault="00082AB5">
            <w:pPr>
              <w:jc w:val="right"/>
            </w:pPr>
            <w:r>
              <w:rPr>
                <w:color w:val="000000"/>
                <w:sz w:val="24"/>
              </w:rPr>
              <w:t>2,500,000</w:t>
            </w:r>
          </w:p>
        </w:tc>
        <w:tc>
          <w:tcPr>
            <w:tcW w:w="0" w:type="auto"/>
            <w:vAlign w:val="center"/>
          </w:tcPr>
          <w:p w:rsidR="004B3F57" w:rsidRDefault="00082AB5">
            <w:pPr>
              <w:jc w:val="right"/>
            </w:pPr>
            <w:r>
              <w:rPr>
                <w:color w:val="000000"/>
                <w:sz w:val="24"/>
              </w:rPr>
              <w:t>246,411,957.92</w:t>
            </w:r>
          </w:p>
        </w:tc>
        <w:tc>
          <w:tcPr>
            <w:tcW w:w="0" w:type="auto"/>
            <w:vAlign w:val="center"/>
          </w:tcPr>
          <w:p w:rsidR="004B3F57" w:rsidRDefault="00082AB5">
            <w:pPr>
              <w:jc w:val="right"/>
            </w:pPr>
            <w:r>
              <w:rPr>
                <w:color w:val="000000"/>
                <w:sz w:val="24"/>
              </w:rPr>
              <w:t>3.09</w:t>
            </w:r>
          </w:p>
        </w:tc>
      </w:tr>
      <w:tr w:rsidR="004B3F57">
        <w:trPr>
          <w:jc w:val="center"/>
        </w:trPr>
        <w:tc>
          <w:tcPr>
            <w:tcW w:w="0" w:type="auto"/>
            <w:vAlign w:val="center"/>
          </w:tcPr>
          <w:p w:rsidR="004B3F57" w:rsidRDefault="00082AB5">
            <w:pPr>
              <w:jc w:val="center"/>
            </w:pPr>
            <w:r>
              <w:rPr>
                <w:color w:val="000000"/>
                <w:sz w:val="24"/>
              </w:rPr>
              <w:t>7</w:t>
            </w:r>
          </w:p>
        </w:tc>
        <w:tc>
          <w:tcPr>
            <w:tcW w:w="0" w:type="auto"/>
            <w:vAlign w:val="center"/>
          </w:tcPr>
          <w:p w:rsidR="004B3F57" w:rsidRDefault="00082AB5">
            <w:pPr>
              <w:jc w:val="center"/>
            </w:pPr>
            <w:r>
              <w:rPr>
                <w:color w:val="000000"/>
                <w:sz w:val="24"/>
              </w:rPr>
              <w:t>111994435</w:t>
            </w:r>
          </w:p>
        </w:tc>
        <w:tc>
          <w:tcPr>
            <w:tcW w:w="0" w:type="auto"/>
            <w:vAlign w:val="center"/>
          </w:tcPr>
          <w:p w:rsidR="004B3F57" w:rsidRDefault="00082AB5">
            <w:pPr>
              <w:jc w:val="center"/>
            </w:pPr>
            <w:r>
              <w:rPr>
                <w:color w:val="000000"/>
                <w:sz w:val="24"/>
              </w:rPr>
              <w:t>19</w:t>
            </w:r>
            <w:r>
              <w:rPr>
                <w:color w:val="000000"/>
                <w:sz w:val="24"/>
              </w:rPr>
              <w:t>厦门国际银行</w:t>
            </w:r>
            <w:r>
              <w:rPr>
                <w:color w:val="000000"/>
                <w:sz w:val="24"/>
              </w:rPr>
              <w:t>CD039</w:t>
            </w:r>
          </w:p>
        </w:tc>
        <w:tc>
          <w:tcPr>
            <w:tcW w:w="0" w:type="auto"/>
            <w:vAlign w:val="center"/>
          </w:tcPr>
          <w:p w:rsidR="004B3F57" w:rsidRDefault="00082AB5">
            <w:pPr>
              <w:jc w:val="right"/>
            </w:pPr>
            <w:r>
              <w:rPr>
                <w:color w:val="000000"/>
                <w:sz w:val="24"/>
              </w:rPr>
              <w:t>2,500,000</w:t>
            </w:r>
          </w:p>
        </w:tc>
        <w:tc>
          <w:tcPr>
            <w:tcW w:w="0" w:type="auto"/>
            <w:vAlign w:val="center"/>
          </w:tcPr>
          <w:p w:rsidR="004B3F57" w:rsidRDefault="00082AB5">
            <w:pPr>
              <w:jc w:val="right"/>
            </w:pPr>
            <w:r>
              <w:rPr>
                <w:color w:val="000000"/>
                <w:sz w:val="24"/>
              </w:rPr>
              <w:t>246,398,899.09</w:t>
            </w:r>
          </w:p>
        </w:tc>
        <w:tc>
          <w:tcPr>
            <w:tcW w:w="0" w:type="auto"/>
            <w:vAlign w:val="center"/>
          </w:tcPr>
          <w:p w:rsidR="004B3F57" w:rsidRDefault="00082AB5">
            <w:pPr>
              <w:jc w:val="right"/>
            </w:pPr>
            <w:r>
              <w:rPr>
                <w:color w:val="000000"/>
                <w:sz w:val="24"/>
              </w:rPr>
              <w:t>3.09</w:t>
            </w:r>
          </w:p>
        </w:tc>
      </w:tr>
      <w:tr w:rsidR="004B3F57">
        <w:trPr>
          <w:jc w:val="center"/>
        </w:trPr>
        <w:tc>
          <w:tcPr>
            <w:tcW w:w="0" w:type="auto"/>
            <w:vAlign w:val="center"/>
          </w:tcPr>
          <w:p w:rsidR="004B3F57" w:rsidRDefault="00082AB5">
            <w:pPr>
              <w:jc w:val="center"/>
            </w:pPr>
            <w:r>
              <w:rPr>
                <w:color w:val="000000"/>
                <w:sz w:val="24"/>
              </w:rPr>
              <w:t>8</w:t>
            </w:r>
          </w:p>
        </w:tc>
        <w:tc>
          <w:tcPr>
            <w:tcW w:w="0" w:type="auto"/>
            <w:vAlign w:val="center"/>
          </w:tcPr>
          <w:p w:rsidR="004B3F57" w:rsidRDefault="00082AB5">
            <w:pPr>
              <w:jc w:val="center"/>
            </w:pPr>
            <w:r>
              <w:rPr>
                <w:color w:val="000000"/>
                <w:sz w:val="24"/>
              </w:rPr>
              <w:t>111980561</w:t>
            </w:r>
          </w:p>
        </w:tc>
        <w:tc>
          <w:tcPr>
            <w:tcW w:w="0" w:type="auto"/>
            <w:vAlign w:val="center"/>
          </w:tcPr>
          <w:p w:rsidR="004B3F57" w:rsidRDefault="00082AB5">
            <w:pPr>
              <w:jc w:val="center"/>
            </w:pPr>
            <w:r>
              <w:rPr>
                <w:color w:val="000000"/>
                <w:sz w:val="24"/>
              </w:rPr>
              <w:t>19</w:t>
            </w:r>
            <w:r>
              <w:rPr>
                <w:color w:val="000000"/>
                <w:sz w:val="24"/>
              </w:rPr>
              <w:t>长安银行</w:t>
            </w:r>
            <w:r>
              <w:rPr>
                <w:color w:val="000000"/>
                <w:sz w:val="24"/>
              </w:rPr>
              <w:t>CD070</w:t>
            </w:r>
          </w:p>
        </w:tc>
        <w:tc>
          <w:tcPr>
            <w:tcW w:w="0" w:type="auto"/>
            <w:vAlign w:val="center"/>
          </w:tcPr>
          <w:p w:rsidR="004B3F57" w:rsidRDefault="00082AB5">
            <w:pPr>
              <w:jc w:val="right"/>
            </w:pPr>
            <w:r>
              <w:rPr>
                <w:color w:val="000000"/>
                <w:sz w:val="24"/>
              </w:rPr>
              <w:t>2,500,000</w:t>
            </w:r>
          </w:p>
        </w:tc>
        <w:tc>
          <w:tcPr>
            <w:tcW w:w="0" w:type="auto"/>
            <w:vAlign w:val="center"/>
          </w:tcPr>
          <w:p w:rsidR="004B3F57" w:rsidRDefault="00082AB5">
            <w:pPr>
              <w:jc w:val="right"/>
            </w:pPr>
            <w:r>
              <w:rPr>
                <w:color w:val="000000"/>
                <w:sz w:val="24"/>
              </w:rPr>
              <w:t>245,899,679.98</w:t>
            </w:r>
          </w:p>
        </w:tc>
        <w:tc>
          <w:tcPr>
            <w:tcW w:w="0" w:type="auto"/>
            <w:vAlign w:val="center"/>
          </w:tcPr>
          <w:p w:rsidR="004B3F57" w:rsidRDefault="00082AB5">
            <w:pPr>
              <w:jc w:val="right"/>
            </w:pPr>
            <w:r>
              <w:rPr>
                <w:color w:val="000000"/>
                <w:sz w:val="24"/>
              </w:rPr>
              <w:t>3.09</w:t>
            </w:r>
          </w:p>
        </w:tc>
      </w:tr>
      <w:tr w:rsidR="004B3F57">
        <w:trPr>
          <w:jc w:val="center"/>
        </w:trPr>
        <w:tc>
          <w:tcPr>
            <w:tcW w:w="0" w:type="auto"/>
            <w:vAlign w:val="center"/>
          </w:tcPr>
          <w:p w:rsidR="004B3F57" w:rsidRDefault="00082AB5">
            <w:pPr>
              <w:jc w:val="center"/>
            </w:pPr>
            <w:r>
              <w:rPr>
                <w:color w:val="000000"/>
                <w:sz w:val="24"/>
              </w:rPr>
              <w:t>9</w:t>
            </w:r>
          </w:p>
        </w:tc>
        <w:tc>
          <w:tcPr>
            <w:tcW w:w="0" w:type="auto"/>
            <w:vAlign w:val="center"/>
          </w:tcPr>
          <w:p w:rsidR="004B3F57" w:rsidRDefault="00082AB5">
            <w:pPr>
              <w:jc w:val="center"/>
            </w:pPr>
            <w:r>
              <w:rPr>
                <w:color w:val="000000"/>
                <w:sz w:val="24"/>
              </w:rPr>
              <w:t>111980945</w:t>
            </w:r>
          </w:p>
        </w:tc>
        <w:tc>
          <w:tcPr>
            <w:tcW w:w="0" w:type="auto"/>
            <w:vAlign w:val="center"/>
          </w:tcPr>
          <w:p w:rsidR="004B3F57" w:rsidRDefault="00082AB5">
            <w:pPr>
              <w:jc w:val="center"/>
            </w:pPr>
            <w:r>
              <w:rPr>
                <w:color w:val="000000"/>
                <w:sz w:val="24"/>
              </w:rPr>
              <w:t>19</w:t>
            </w:r>
            <w:r>
              <w:rPr>
                <w:color w:val="000000"/>
                <w:sz w:val="24"/>
              </w:rPr>
              <w:t>广州农村商业银行</w:t>
            </w:r>
            <w:r>
              <w:rPr>
                <w:color w:val="000000"/>
                <w:sz w:val="24"/>
              </w:rPr>
              <w:t>CD073</w:t>
            </w:r>
          </w:p>
        </w:tc>
        <w:tc>
          <w:tcPr>
            <w:tcW w:w="0" w:type="auto"/>
            <w:vAlign w:val="center"/>
          </w:tcPr>
          <w:p w:rsidR="004B3F57" w:rsidRDefault="00082AB5">
            <w:pPr>
              <w:jc w:val="right"/>
            </w:pPr>
            <w:r>
              <w:rPr>
                <w:color w:val="000000"/>
                <w:sz w:val="24"/>
              </w:rPr>
              <w:t>2,500,000</w:t>
            </w:r>
          </w:p>
        </w:tc>
        <w:tc>
          <w:tcPr>
            <w:tcW w:w="0" w:type="auto"/>
            <w:vAlign w:val="center"/>
          </w:tcPr>
          <w:p w:rsidR="004B3F57" w:rsidRDefault="00082AB5">
            <w:pPr>
              <w:jc w:val="right"/>
            </w:pPr>
            <w:r>
              <w:rPr>
                <w:color w:val="000000"/>
                <w:sz w:val="24"/>
              </w:rPr>
              <w:t>244,420,589.34</w:t>
            </w:r>
          </w:p>
        </w:tc>
        <w:tc>
          <w:tcPr>
            <w:tcW w:w="0" w:type="auto"/>
            <w:vAlign w:val="center"/>
          </w:tcPr>
          <w:p w:rsidR="004B3F57" w:rsidRDefault="00082AB5">
            <w:pPr>
              <w:jc w:val="right"/>
            </w:pPr>
            <w:r>
              <w:rPr>
                <w:color w:val="000000"/>
                <w:sz w:val="24"/>
              </w:rPr>
              <w:t>3.07</w:t>
            </w:r>
          </w:p>
        </w:tc>
      </w:tr>
      <w:tr w:rsidR="004B3F57">
        <w:trPr>
          <w:jc w:val="center"/>
        </w:trPr>
        <w:tc>
          <w:tcPr>
            <w:tcW w:w="0" w:type="auto"/>
            <w:vAlign w:val="center"/>
          </w:tcPr>
          <w:p w:rsidR="004B3F57" w:rsidRDefault="00082AB5">
            <w:pPr>
              <w:jc w:val="center"/>
            </w:pPr>
            <w:r>
              <w:rPr>
                <w:color w:val="000000"/>
                <w:sz w:val="24"/>
              </w:rPr>
              <w:t>10</w:t>
            </w:r>
          </w:p>
        </w:tc>
        <w:tc>
          <w:tcPr>
            <w:tcW w:w="0" w:type="auto"/>
            <w:vAlign w:val="center"/>
          </w:tcPr>
          <w:p w:rsidR="004B3F57" w:rsidRDefault="00082AB5">
            <w:pPr>
              <w:jc w:val="center"/>
            </w:pPr>
            <w:r>
              <w:rPr>
                <w:color w:val="000000"/>
                <w:sz w:val="24"/>
              </w:rPr>
              <w:t>111913047</w:t>
            </w:r>
          </w:p>
        </w:tc>
        <w:tc>
          <w:tcPr>
            <w:tcW w:w="0" w:type="auto"/>
            <w:vAlign w:val="center"/>
          </w:tcPr>
          <w:p w:rsidR="004B3F57" w:rsidRDefault="00082AB5">
            <w:pPr>
              <w:jc w:val="center"/>
            </w:pPr>
            <w:r>
              <w:rPr>
                <w:color w:val="000000"/>
                <w:sz w:val="24"/>
              </w:rPr>
              <w:t>19</w:t>
            </w:r>
            <w:r>
              <w:rPr>
                <w:color w:val="000000"/>
                <w:sz w:val="24"/>
              </w:rPr>
              <w:t>浙商银行</w:t>
            </w:r>
            <w:r>
              <w:rPr>
                <w:color w:val="000000"/>
                <w:sz w:val="24"/>
              </w:rPr>
              <w:t>CD047</w:t>
            </w:r>
          </w:p>
        </w:tc>
        <w:tc>
          <w:tcPr>
            <w:tcW w:w="0" w:type="auto"/>
            <w:vAlign w:val="center"/>
          </w:tcPr>
          <w:p w:rsidR="004B3F57" w:rsidRDefault="00082AB5">
            <w:pPr>
              <w:jc w:val="right"/>
            </w:pPr>
            <w:r>
              <w:rPr>
                <w:color w:val="000000"/>
                <w:sz w:val="24"/>
              </w:rPr>
              <w:t>2,500,000</w:t>
            </w:r>
          </w:p>
        </w:tc>
        <w:tc>
          <w:tcPr>
            <w:tcW w:w="0" w:type="auto"/>
            <w:vAlign w:val="center"/>
          </w:tcPr>
          <w:p w:rsidR="004B3F57" w:rsidRDefault="00082AB5">
            <w:pPr>
              <w:jc w:val="right"/>
            </w:pPr>
            <w:r>
              <w:rPr>
                <w:color w:val="000000"/>
                <w:sz w:val="24"/>
              </w:rPr>
              <w:t>244,385,731.98</w:t>
            </w:r>
          </w:p>
        </w:tc>
        <w:tc>
          <w:tcPr>
            <w:tcW w:w="0" w:type="auto"/>
            <w:vAlign w:val="center"/>
          </w:tcPr>
          <w:p w:rsidR="004B3F57" w:rsidRDefault="00082AB5">
            <w:pPr>
              <w:jc w:val="right"/>
            </w:pPr>
            <w:r>
              <w:rPr>
                <w:color w:val="000000"/>
                <w:sz w:val="24"/>
              </w:rPr>
              <w:t>3.07</w:t>
            </w:r>
          </w:p>
        </w:tc>
      </w:tr>
    </w:tbl>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w="8868" w:type="dxa"/>
        <w:jc w:val="center"/>
        <w:tblLayout w:type="fixed"/>
        <w:tblLook w:val="0000" w:firstRow="0" w:lastRow="0" w:firstColumn="0" w:lastColumn="0" w:noHBand="0" w:noVBand="0"/>
      </w:tblPr>
      <w:tblGrid>
        <w:gridCol w:w="5604"/>
        <w:gridCol w:w="3264"/>
      </w:tblGrid>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0.1467%</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-0.0168%</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0.0440%</w:t>
            </w:r>
          </w:p>
        </w:tc>
      </w:tr>
    </w:tbl>
    <w:p w:rsidR="00BE5584" w:rsidRDefault="00BE5584" w:rsidP="00281564">
      <w:pPr>
        <w:autoSpaceDE w:val="0"/>
        <w:autoSpaceDN w:val="0"/>
        <w:adjustRightInd w:val="0"/>
        <w:spacing w:before="29" w:line="288" w:lineRule="auto"/>
        <w:jc w:val="left"/>
        <w:rPr>
          <w:color w:val="000000"/>
          <w:kern w:val="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报告期内负偏离度的绝对值达到0.25%情况说明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w:t>
      </w:r>
      <w:r w:rsidRPr="002304D5">
        <w:rPr>
          <w:color w:val="000000"/>
          <w:sz w:val="24"/>
        </w:rPr>
        <w:t>0.25%</w:t>
      </w:r>
      <w:r w:rsidRPr="002304D5">
        <w:rPr>
          <w:color w:val="000000"/>
          <w:sz w:val="24"/>
        </w:rPr>
        <w:t>情况。</w:t>
      </w:r>
    </w:p>
    <w:p w:rsidR="002304D5" w:rsidRPr="002304D5" w:rsidRDefault="002304D5" w:rsidP="002304D5">
      <w:pPr>
        <w:autoSpaceDE w:val="0"/>
        <w:autoSpaceDN w:val="0"/>
        <w:adjustRightInd w:val="0"/>
        <w:spacing w:line="360" w:lineRule="auto"/>
        <w:jc w:val="left"/>
        <w:rPr>
          <w:rFonts w:ascii="宋体" w:hAnsi="宋体"/>
          <w:color w:val="00000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报告期内正偏离度的绝对值达到0.5%情况说明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w:t>
      </w:r>
      <w:r w:rsidRPr="002304D5">
        <w:rPr>
          <w:color w:val="000000"/>
          <w:sz w:val="24"/>
        </w:rPr>
        <w:t>0.5%</w:t>
      </w:r>
      <w:r w:rsidRPr="002304D5">
        <w:rPr>
          <w:color w:val="000000"/>
          <w:sz w:val="24"/>
        </w:rPr>
        <w:t>情况。</w:t>
      </w:r>
    </w:p>
    <w:p w:rsidR="002304D5" w:rsidRPr="002304D5" w:rsidRDefault="002304D5" w:rsidP="00281564">
      <w:pPr>
        <w:autoSpaceDE w:val="0"/>
        <w:autoSpaceDN w:val="0"/>
        <w:adjustRightInd w:val="0"/>
        <w:spacing w:before="29" w:line="288" w:lineRule="auto"/>
        <w:jc w:val="left"/>
        <w:rPr>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R="00E97D49" w:rsidRPr="00E97D49" w:rsidRDefault="00E97D49" w:rsidP="00E97D49">
      <w:pPr>
        <w:spacing w:before="29" w:line="288" w:lineRule="auto"/>
        <w:jc w:val="right"/>
        <w:rPr>
          <w:color w:val="000000"/>
          <w:kern w:val="0"/>
          <w:sz w:val="24"/>
        </w:rPr>
      </w:pPr>
      <w:r w:rsidRPr="00E97D49">
        <w:rPr>
          <w:rFonts w:hint="eastAsia"/>
          <w:color w:val="000000"/>
          <w:kern w:val="0"/>
          <w:sz w:val="24"/>
        </w:rPr>
        <w:t>金额单位：人民币元</w:t>
      </w:r>
    </w:p>
    <w:tbl>
      <w:tblPr>
        <w:tblStyle w:val="aa"/>
        <w:tblW w:w="8868" w:type="dxa"/>
        <w:jc w:val="center"/>
        <w:tblCellMar>
          <w:top w:w="57" w:type="dxa"/>
          <w:bottom w:w="57" w:type="dxa"/>
        </w:tblCellMar>
        <w:tblLook w:val="04A0" w:firstRow="1" w:lastRow="0" w:firstColumn="1" w:lastColumn="0" w:noHBand="0" w:noVBand="1"/>
      </w:tblPr>
      <w:tblGrid>
        <w:gridCol w:w="1420"/>
        <w:gridCol w:w="1490"/>
        <w:gridCol w:w="1439"/>
        <w:gridCol w:w="1483"/>
        <w:gridCol w:w="1596"/>
        <w:gridCol w:w="1440"/>
      </w:tblGrid>
      <w:tr w:rsidR="00BF1111" w:rsidRPr="000E4C40" w:rsidTr="00B13F60">
        <w:trPr>
          <w:jc w:val="center"/>
        </w:trPr>
        <w:tc>
          <w:tcPr>
            <w:tcW w:w="1547"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w="1548" w:type="dxa"/>
            <w:vAlign w:val="center"/>
          </w:tcPr>
          <w:p w:rsidR="00E97D49" w:rsidRDefault="00BF1111" w:rsidP="00281564">
            <w:pPr>
              <w:autoSpaceDE w:val="0"/>
              <w:autoSpaceDN w:val="0"/>
              <w:adjustRightInd w:val="0"/>
              <w:spacing w:before="29" w:line="288" w:lineRule="auto"/>
              <w:ind w:left="15"/>
              <w:jc w:val="center"/>
              <w:rPr>
                <w:rFonts w:hAnsi="宋体"/>
                <w:color w:val="000000"/>
                <w:kern w:val="0"/>
                <w:sz w:val="24"/>
              </w:rPr>
            </w:pPr>
            <w:r w:rsidRPr="000E4C40">
              <w:rPr>
                <w:rFonts w:hAnsi="宋体"/>
                <w:color w:val="000000"/>
                <w:kern w:val="0"/>
                <w:sz w:val="24"/>
              </w:rPr>
              <w:t>数量</w:t>
            </w:r>
          </w:p>
          <w:p w:rsidR="00BF1111" w:rsidRPr="000E4C40" w:rsidRDefault="00F6042F" w:rsidP="00281564">
            <w:pPr>
              <w:autoSpaceDE w:val="0"/>
              <w:autoSpaceDN w:val="0"/>
              <w:adjustRightInd w:val="0"/>
              <w:spacing w:before="29" w:line="288" w:lineRule="auto"/>
              <w:ind w:left="15"/>
              <w:jc w:val="center"/>
              <w:rPr>
                <w:color w:val="000000"/>
                <w:kern w:val="0"/>
                <w:sz w:val="24"/>
              </w:rPr>
            </w:pPr>
            <w:r>
              <w:rPr>
                <w:rFonts w:hint="eastAsia"/>
                <w:color w:val="000000"/>
                <w:kern w:val="0"/>
                <w:sz w:val="24"/>
              </w:rPr>
              <w:t>（份）</w:t>
            </w:r>
          </w:p>
        </w:tc>
        <w:tc>
          <w:tcPr>
            <w:tcW w:w="1548" w:type="dxa"/>
            <w:vAlign w:val="center"/>
          </w:tcPr>
          <w:p w:rsidR="00BF1111" w:rsidRPr="000E4C40" w:rsidRDefault="00BF1111"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p>
        </w:tc>
        <w:tc>
          <w:tcPr>
            <w:tcW w:w="1548" w:type="dxa"/>
            <w:vAlign w:val="center"/>
          </w:tcPr>
          <w:p w:rsidR="00BF1111" w:rsidRPr="000E4C40" w:rsidRDefault="00F6042F" w:rsidP="00281564">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rsidR="004B3F57">
        <w:trPr>
          <w:jc w:val="center"/>
        </w:trPr>
        <w:tc>
          <w:tcPr>
            <w:tcW w:w="0" w:type="auto"/>
            <w:vAlign w:val="center"/>
          </w:tcPr>
          <w:p w:rsidR="004B3F57" w:rsidRDefault="00082AB5">
            <w:pPr>
              <w:jc w:val="center"/>
            </w:pPr>
            <w:r>
              <w:rPr>
                <w:color w:val="000000"/>
                <w:sz w:val="24"/>
              </w:rPr>
              <w:t>1</w:t>
            </w:r>
          </w:p>
        </w:tc>
        <w:tc>
          <w:tcPr>
            <w:tcW w:w="0" w:type="auto"/>
            <w:vAlign w:val="center"/>
          </w:tcPr>
          <w:p w:rsidR="004B3F57" w:rsidRDefault="00082AB5">
            <w:pPr>
              <w:jc w:val="center"/>
            </w:pPr>
            <w:r>
              <w:rPr>
                <w:color w:val="000000"/>
                <w:sz w:val="24"/>
              </w:rPr>
              <w:t>1989094</w:t>
            </w:r>
          </w:p>
        </w:tc>
        <w:tc>
          <w:tcPr>
            <w:tcW w:w="0" w:type="auto"/>
            <w:vAlign w:val="center"/>
          </w:tcPr>
          <w:p w:rsidR="004B3F57" w:rsidRDefault="00082AB5">
            <w:pPr>
              <w:jc w:val="center"/>
            </w:pPr>
            <w:r>
              <w:rPr>
                <w:color w:val="000000"/>
                <w:sz w:val="24"/>
              </w:rPr>
              <w:t>19</w:t>
            </w:r>
            <w:r>
              <w:rPr>
                <w:color w:val="000000"/>
                <w:sz w:val="24"/>
              </w:rPr>
              <w:t>上和</w:t>
            </w:r>
            <w:r>
              <w:rPr>
                <w:color w:val="000000"/>
                <w:sz w:val="24"/>
              </w:rPr>
              <w:t>2A1</w:t>
            </w:r>
          </w:p>
        </w:tc>
        <w:tc>
          <w:tcPr>
            <w:tcW w:w="0" w:type="auto"/>
            <w:vAlign w:val="center"/>
          </w:tcPr>
          <w:p w:rsidR="004B3F57" w:rsidRDefault="00082AB5">
            <w:pPr>
              <w:jc w:val="right"/>
            </w:pPr>
            <w:r>
              <w:rPr>
                <w:color w:val="000000"/>
                <w:sz w:val="24"/>
              </w:rPr>
              <w:t>600,000</w:t>
            </w:r>
          </w:p>
        </w:tc>
        <w:tc>
          <w:tcPr>
            <w:tcW w:w="0" w:type="auto"/>
            <w:vAlign w:val="center"/>
          </w:tcPr>
          <w:p w:rsidR="004B3F57" w:rsidRDefault="00554D73">
            <w:pPr>
              <w:jc w:val="right"/>
            </w:pPr>
            <w:r w:rsidRPr="00554D73">
              <w:rPr>
                <w:color w:val="000000"/>
                <w:sz w:val="24"/>
              </w:rPr>
              <w:t>31,746,000.00</w:t>
            </w:r>
            <w:bookmarkStart w:id="2" w:name="_GoBack"/>
            <w:bookmarkEnd w:id="2"/>
          </w:p>
        </w:tc>
        <w:tc>
          <w:tcPr>
            <w:tcW w:w="0" w:type="auto"/>
            <w:vAlign w:val="center"/>
          </w:tcPr>
          <w:p w:rsidR="004B3F57" w:rsidRDefault="00082AB5">
            <w:pPr>
              <w:jc w:val="right"/>
            </w:pPr>
            <w:r>
              <w:rPr>
                <w:color w:val="000000"/>
                <w:sz w:val="24"/>
              </w:rPr>
              <w:t>0.40</w:t>
            </w:r>
          </w:p>
        </w:tc>
      </w:tr>
    </w:tbl>
    <w:p w:rsidR="00D40363" w:rsidRPr="000E4C40" w:rsidRDefault="00D40363"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R="009D74FC" w:rsidRPr="000E4C40" w:rsidRDefault="002304D5" w:rsidP="00281564">
      <w:pPr>
        <w:spacing w:before="29" w:line="288" w:lineRule="auto"/>
        <w:rPr>
          <w:sz w:val="24"/>
        </w:rPr>
      </w:pPr>
      <w:r>
        <w:rPr>
          <w:sz w:val="24"/>
        </w:rPr>
        <w:t>5.9</w:t>
      </w:r>
      <w:r w:rsidR="00902E3F" w:rsidRPr="000E4C40">
        <w:rPr>
          <w:sz w:val="24"/>
        </w:rPr>
        <w:t>.1</w:t>
      </w:r>
      <w:r w:rsidR="009D74FC" w:rsidRPr="000E4C40">
        <w:rPr>
          <w:rFonts w:hAnsi="宋体"/>
          <w:sz w:val="24"/>
        </w:rPr>
        <w:t>基金计价方法说明</w:t>
      </w:r>
    </w:p>
    <w:p w:rsidR="00D40363" w:rsidRPr="000E4C40" w:rsidRDefault="00D40363" w:rsidP="00930856">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EB25E4" w:rsidRDefault="002304D5" w:rsidP="00281564">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R="00623E3A" w:rsidRPr="000E4C40" w:rsidRDefault="00623E3A" w:rsidP="00281564">
      <w:pPr>
        <w:adjustRightInd w:val="0"/>
        <w:spacing w:before="29" w:line="288" w:lineRule="auto"/>
        <w:ind w:left="17"/>
        <w:rPr>
          <w:color w:val="000000"/>
          <w:sz w:val="24"/>
        </w:rPr>
      </w:pPr>
    </w:p>
    <w:p w:rsidR="009D74FC" w:rsidRDefault="002304D5" w:rsidP="00281564">
      <w:pPr>
        <w:spacing w:before="29" w:line="288" w:lineRule="auto"/>
        <w:rPr>
          <w:rFonts w:hAnsi="宋体"/>
          <w:color w:val="000000"/>
          <w:kern w:val="0"/>
          <w:sz w:val="24"/>
        </w:rPr>
      </w:pPr>
      <w:r>
        <w:rPr>
          <w:color w:val="000000"/>
          <w:kern w:val="0"/>
          <w:sz w:val="24"/>
        </w:rPr>
        <w:t>5.9</w:t>
      </w:r>
      <w:r w:rsidR="009D74FC" w:rsidRPr="000E4C40">
        <w:rPr>
          <w:color w:val="000000"/>
          <w:kern w:val="0"/>
          <w:sz w:val="24"/>
        </w:rPr>
        <w:t>.</w:t>
      </w:r>
      <w:r>
        <w:rPr>
          <w:color w:val="000000"/>
          <w:kern w:val="0"/>
          <w:sz w:val="24"/>
        </w:rPr>
        <w:t>3</w:t>
      </w:r>
      <w:r w:rsidR="00B6632C">
        <w:rPr>
          <w:rFonts w:hint="eastAsia"/>
          <w:color w:val="000000"/>
          <w:kern w:val="0"/>
          <w:sz w:val="24"/>
        </w:rPr>
        <w:t>期末</w:t>
      </w:r>
      <w:r w:rsidR="003B36B4" w:rsidRPr="000E4C40">
        <w:rPr>
          <w:rFonts w:hAnsi="宋体"/>
          <w:color w:val="000000"/>
          <w:kern w:val="0"/>
          <w:sz w:val="24"/>
        </w:rPr>
        <w:t>其他各项资产构成</w:t>
      </w:r>
    </w:p>
    <w:p w:rsidR="00B6632C" w:rsidRPr="00A53C6C" w:rsidRDefault="00A53C6C" w:rsidP="00A53C6C">
      <w:pPr>
        <w:spacing w:before="29" w:line="288" w:lineRule="auto"/>
        <w:jc w:val="right"/>
        <w:rPr>
          <w:color w:val="000000"/>
          <w:kern w:val="0"/>
          <w:sz w:val="24"/>
        </w:rPr>
      </w:pPr>
      <w:r w:rsidRPr="00A53C6C">
        <w:rPr>
          <w:rFonts w:hint="eastAsia"/>
          <w:color w:val="000000"/>
          <w:kern w:val="0"/>
          <w:sz w:val="24"/>
        </w:rPr>
        <w:t>金额单位：人民币元</w:t>
      </w:r>
    </w:p>
    <w:tbl>
      <w:tblPr>
        <w:tblStyle w:val="aa"/>
        <w:tblW w:w="8868" w:type="dxa"/>
        <w:jc w:val="center"/>
        <w:tblLayout w:type="fixed"/>
        <w:tblLook w:val="04A0" w:firstRow="1" w:lastRow="0" w:firstColumn="1" w:lastColumn="0" w:noHBand="0" w:noVBand="1"/>
      </w:tblPr>
      <w:tblGrid>
        <w:gridCol w:w="907"/>
        <w:gridCol w:w="3375"/>
        <w:gridCol w:w="4586"/>
      </w:tblGrid>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w="3535"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w="4808"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26,487,761.58</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6</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7</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8</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26,487,761.58</w:t>
            </w:r>
          </w:p>
        </w:tc>
      </w:tr>
    </w:tbl>
    <w:p w:rsidR="00D1705E" w:rsidRPr="000E4C40" w:rsidRDefault="00D1705E" w:rsidP="00281564">
      <w:pPr>
        <w:autoSpaceDE w:val="0"/>
        <w:autoSpaceDN w:val="0"/>
        <w:adjustRightInd w:val="0"/>
        <w:spacing w:before="29" w:line="288" w:lineRule="auto"/>
        <w:jc w:val="left"/>
        <w:rPr>
          <w:color w:val="000000"/>
          <w:sz w:val="24"/>
        </w:rPr>
      </w:pPr>
    </w:p>
    <w:p w:rsidR="00452D31" w:rsidRPr="000E4C40" w:rsidRDefault="002304D5" w:rsidP="00281564">
      <w:pPr>
        <w:spacing w:before="29" w:line="288" w:lineRule="auto"/>
        <w:rPr>
          <w:color w:val="000000"/>
          <w:kern w:val="0"/>
          <w:sz w:val="24"/>
        </w:rPr>
      </w:pPr>
      <w:r>
        <w:rPr>
          <w:color w:val="000000"/>
          <w:kern w:val="0"/>
          <w:sz w:val="24"/>
        </w:rPr>
        <w:t>5.9.4</w:t>
      </w:r>
      <w:r w:rsidR="00DE7C60" w:rsidRPr="000E4C40">
        <w:rPr>
          <w:rFonts w:hAnsi="宋体"/>
          <w:color w:val="000000"/>
          <w:kern w:val="0"/>
          <w:sz w:val="24"/>
        </w:rPr>
        <w:t>投资组合报告附注的其他文字描述部分</w:t>
      </w:r>
    </w:p>
    <w:p w:rsidR="00452D31" w:rsidRPr="000E4C40" w:rsidRDefault="00452D31" w:rsidP="00930856">
      <w:pPr>
        <w:spacing w:before="29" w:line="288" w:lineRule="auto"/>
        <w:rPr>
          <w:color w:val="000000"/>
          <w:sz w:val="24"/>
        </w:rPr>
      </w:pPr>
      <w:r w:rsidRPr="000E4C40">
        <w:rPr>
          <w:color w:val="000000"/>
          <w:sz w:val="24"/>
        </w:rPr>
        <w:t>由于四舍五入的原因，分项之和与合计项之间可能存在尾差。</w:t>
      </w:r>
    </w:p>
    <w:p w:rsidR="00504B75" w:rsidRPr="000E4C40" w:rsidRDefault="00504B75" w:rsidP="00281564">
      <w:pPr>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2600"/>
        <w:gridCol w:w="2600"/>
      </w:tblGrid>
      <w:tr w:rsidR="006F1C55" w:rsidRPr="000E4C40" w:rsidTr="009D1870">
        <w:trPr>
          <w:jc w:val="center"/>
        </w:trPr>
        <w:tc>
          <w:tcPr>
            <w:tcW w:w="4134"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交银理财</w:t>
            </w:r>
            <w:r w:rsidRPr="000E4C40">
              <w:rPr>
                <w:sz w:val="24"/>
              </w:rPr>
              <w:t>60</w:t>
            </w:r>
            <w:r w:rsidRPr="000E4C40">
              <w:rPr>
                <w:sz w:val="24"/>
              </w:rPr>
              <w:t>天债券</w:t>
            </w:r>
            <w:r w:rsidRPr="000E4C40">
              <w:rPr>
                <w:sz w:val="24"/>
              </w:rPr>
              <w:t>A</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交银理财</w:t>
            </w:r>
            <w:r w:rsidRPr="000E4C40">
              <w:rPr>
                <w:sz w:val="24"/>
              </w:rPr>
              <w:t>60</w:t>
            </w:r>
            <w:r w:rsidRPr="000E4C40">
              <w:rPr>
                <w:sz w:val="24"/>
              </w:rPr>
              <w:t>天债券</w:t>
            </w:r>
            <w:r w:rsidRPr="000E4C40">
              <w:rPr>
                <w:sz w:val="24"/>
              </w:rPr>
              <w:t>B</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8,478,916.31</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9,253,241,789.10</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1,735,862.18</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59,470,084.34</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88,038.80</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1,354,526,562.83</w:t>
            </w:r>
          </w:p>
        </w:tc>
      </w:tr>
      <w:tr w:rsidR="000417E0" w:rsidRPr="000E4C40" w:rsidTr="009D1870">
        <w:trPr>
          <w:jc w:val="center"/>
        </w:trPr>
        <w:tc>
          <w:tcPr>
            <w:tcW w:w="4134" w:type="dxa"/>
            <w:vAlign w:val="center"/>
          </w:tcPr>
          <w:p w:rsidR="000417E0" w:rsidRPr="000E4C40" w:rsidRDefault="0078687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10,126,739.69</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7,958,185,310.61</w:t>
            </w:r>
          </w:p>
        </w:tc>
      </w:tr>
    </w:tbl>
    <w:p w:rsidR="004B3F57" w:rsidRDefault="00082AB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、如果本报告期间发生转换入、份额类别调整、红利再投业务，则总申购份额中</w:t>
      </w:r>
      <w:r>
        <w:rPr>
          <w:color w:val="000000"/>
          <w:sz w:val="24"/>
        </w:rPr>
        <w:lastRenderedPageBreak/>
        <w:t>包含该业务；</w:t>
      </w:r>
      <w:r>
        <w:rPr>
          <w:color w:val="000000"/>
          <w:sz w:val="24"/>
        </w:rPr>
        <w:t xml:space="preserve"> </w:t>
      </w:r>
    </w:p>
    <w:p w:rsidR="004B3F57" w:rsidRDefault="00082AB5">
      <w:pPr>
        <w:autoSpaceDE w:val="0"/>
        <w:autoSpaceDN w:val="0"/>
        <w:adjustRightInd w:val="0"/>
        <w:spacing w:before="29" w:line="288" w:lineRule="auto"/>
        <w:jc w:val="left"/>
        <w:rPr>
          <w:color w:val="000000"/>
          <w:sz w:val="24"/>
        </w:rPr>
      </w:pPr>
      <w:r>
        <w:rPr>
          <w:color w:val="000000"/>
          <w:sz w:val="24"/>
        </w:rPr>
        <w:t xml:space="preserve"> 2</w:t>
      </w:r>
      <w:r>
        <w:rPr>
          <w:color w:val="000000"/>
          <w:sz w:val="24"/>
        </w:rPr>
        <w:t>、如果本报告期间发生转换出业务，则总赎回份额中包含该业务。</w:t>
      </w:r>
    </w:p>
    <w:p w:rsidR="00AA5B03" w:rsidRPr="000E4C40" w:rsidRDefault="00AA5B03" w:rsidP="00281564">
      <w:pPr>
        <w:autoSpaceDE w:val="0"/>
        <w:autoSpaceDN w:val="0"/>
        <w:adjustRightInd w:val="0"/>
        <w:spacing w:before="29" w:line="288" w:lineRule="auto"/>
        <w:jc w:val="left"/>
        <w:rPr>
          <w:color w:val="000000"/>
          <w:sz w:val="24"/>
        </w:rPr>
      </w:pPr>
    </w:p>
    <w:p w:rsidR="006E2890" w:rsidRPr="000E4C40" w:rsidRDefault="006E2890" w:rsidP="00281564">
      <w:pPr>
        <w:autoSpaceDE w:val="0"/>
        <w:autoSpaceDN w:val="0"/>
        <w:adjustRightInd w:val="0"/>
        <w:spacing w:before="29" w:line="288" w:lineRule="auto"/>
        <w:jc w:val="left"/>
        <w:rPr>
          <w:color w:val="000000"/>
          <w:sz w:val="24"/>
        </w:rPr>
      </w:pPr>
    </w:p>
    <w:p w:rsidR="000F2DA3" w:rsidRPr="000E4C40" w:rsidRDefault="000F2DA3"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R="000F2DA3" w:rsidRPr="000E4C40" w:rsidRDefault="000F2DA3" w:rsidP="00281564">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w:t>
      </w:r>
      <w:r w:rsidRPr="000E4C40">
        <w:rPr>
          <w:color w:val="000000"/>
          <w:sz w:val="24"/>
        </w:rPr>
        <w:t>0.00</w:t>
      </w:r>
      <w:r w:rsidRPr="000E4C40">
        <w:rPr>
          <w:color w:val="000000"/>
          <w:sz w:val="24"/>
        </w:rPr>
        <w:t>份，占本基金期末总份额的</w:t>
      </w:r>
      <w:r w:rsidRPr="000E4C40">
        <w:rPr>
          <w:color w:val="000000"/>
          <w:sz w:val="24"/>
        </w:rPr>
        <w:t>0.00%</w:t>
      </w:r>
      <w:r w:rsidRPr="000E4C40">
        <w:rPr>
          <w:color w:val="000000"/>
          <w:sz w:val="24"/>
        </w:rPr>
        <w:t>。</w:t>
      </w:r>
    </w:p>
    <w:p w:rsidR="0018245B" w:rsidRPr="000E4C40" w:rsidRDefault="0018245B" w:rsidP="00281564">
      <w:pPr>
        <w:autoSpaceDE w:val="0"/>
        <w:autoSpaceDN w:val="0"/>
        <w:adjustRightInd w:val="0"/>
        <w:spacing w:before="29" w:line="288" w:lineRule="auto"/>
        <w:jc w:val="left"/>
        <w:rPr>
          <w:color w:val="000000"/>
          <w:sz w:val="24"/>
        </w:rPr>
      </w:pPr>
    </w:p>
    <w:p w:rsidR="003D1E1A" w:rsidRDefault="003D1E1A" w:rsidP="00841EB4">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3D1E1A" w:rsidRDefault="003D1E1A" w:rsidP="003D1E1A">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3D1E1A" w:rsidTr="003D1E1A">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w="993" w:type="dxa"/>
            <w:vMerge/>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4B3F57">
        <w:tc>
          <w:tcPr>
            <w:tcW w:w="992" w:type="dxa"/>
            <w:vMerge w:val="restart"/>
          </w:tcPr>
          <w:p w:rsidR="004B3F57" w:rsidRDefault="004B3F57"/>
          <w:p w:rsidR="004B3F57" w:rsidRDefault="00082AB5">
            <w:r>
              <w:rPr>
                <w:rFonts w:ascii="宋体" w:hAnsi="宋体" w:hint="eastAsia"/>
                <w:bCs/>
                <w:color w:val="000000"/>
                <w:kern w:val="0"/>
                <w:szCs w:val="21"/>
              </w:rPr>
              <w:t>机构</w:t>
            </w:r>
          </w:p>
        </w:tc>
        <w:tc>
          <w:tcPr>
            <w:tcW w:w="991" w:type="dxa"/>
            <w:vAlign w:val="center"/>
          </w:tcPr>
          <w:p w:rsidR="004B3F57" w:rsidRDefault="00082AB5">
            <w:pPr>
              <w:jc w:val="center"/>
            </w:pPr>
            <w:r>
              <w:rPr>
                <w:rFonts w:ascii="宋体" w:hAnsi="宋体" w:hint="eastAsia"/>
                <w:color w:val="000000"/>
                <w:kern w:val="0"/>
                <w:szCs w:val="21"/>
              </w:rPr>
              <w:t>1</w:t>
            </w:r>
          </w:p>
        </w:tc>
        <w:tc>
          <w:tcPr>
            <w:tcW w:w="1843" w:type="dxa"/>
            <w:vAlign w:val="center"/>
          </w:tcPr>
          <w:p w:rsidR="004B3F57" w:rsidRDefault="00082AB5">
            <w:pPr>
              <w:jc w:val="center"/>
            </w:pPr>
            <w:r>
              <w:rPr>
                <w:rFonts w:ascii="宋体" w:hAnsi="宋体" w:hint="eastAsia"/>
                <w:color w:val="000000"/>
                <w:kern w:val="0"/>
                <w:szCs w:val="21"/>
              </w:rPr>
              <w:t>2019/4/1-2019/6/30</w:t>
            </w:r>
          </w:p>
        </w:tc>
        <w:tc>
          <w:tcPr>
            <w:tcW w:w="851" w:type="dxa"/>
            <w:vAlign w:val="center"/>
          </w:tcPr>
          <w:p w:rsidR="004B3F57" w:rsidRDefault="00082AB5">
            <w:pPr>
              <w:jc w:val="center"/>
            </w:pPr>
            <w:r>
              <w:rPr>
                <w:rFonts w:ascii="宋体" w:hAnsi="宋体" w:hint="eastAsia"/>
                <w:color w:val="000000"/>
                <w:kern w:val="0"/>
                <w:szCs w:val="21"/>
              </w:rPr>
              <w:t>2,083,965,591.61</w:t>
            </w:r>
          </w:p>
        </w:tc>
        <w:tc>
          <w:tcPr>
            <w:tcW w:w="850" w:type="dxa"/>
            <w:vAlign w:val="center"/>
          </w:tcPr>
          <w:p w:rsidR="004B3F57" w:rsidRDefault="00082AB5">
            <w:pPr>
              <w:jc w:val="center"/>
            </w:pPr>
            <w:r>
              <w:rPr>
                <w:rFonts w:ascii="宋体" w:hAnsi="宋体" w:hint="eastAsia"/>
                <w:color w:val="000000"/>
                <w:kern w:val="0"/>
                <w:szCs w:val="21"/>
              </w:rPr>
              <w:t>11,307,146.87</w:t>
            </w:r>
          </w:p>
        </w:tc>
        <w:tc>
          <w:tcPr>
            <w:tcW w:w="1134" w:type="dxa"/>
            <w:vAlign w:val="center"/>
          </w:tcPr>
          <w:p w:rsidR="004B3F57" w:rsidRDefault="00082AB5">
            <w:pPr>
              <w:jc w:val="center"/>
            </w:pPr>
            <w:r>
              <w:rPr>
                <w:rFonts w:ascii="宋体" w:hAnsi="宋体" w:hint="eastAsia"/>
                <w:color w:val="000000"/>
                <w:kern w:val="0"/>
                <w:szCs w:val="21"/>
              </w:rPr>
              <w:t>-</w:t>
            </w:r>
          </w:p>
        </w:tc>
        <w:tc>
          <w:tcPr>
            <w:tcW w:w="1419" w:type="dxa"/>
            <w:vAlign w:val="center"/>
          </w:tcPr>
          <w:p w:rsidR="004B3F57" w:rsidRDefault="00082AB5">
            <w:pPr>
              <w:jc w:val="center"/>
            </w:pPr>
            <w:r>
              <w:rPr>
                <w:rFonts w:ascii="宋体" w:hAnsi="宋体" w:hint="eastAsia"/>
                <w:color w:val="000000"/>
                <w:kern w:val="0"/>
                <w:szCs w:val="21"/>
              </w:rPr>
              <w:t>2,095,272,738.48</w:t>
            </w:r>
          </w:p>
        </w:tc>
        <w:tc>
          <w:tcPr>
            <w:tcW w:w="1130" w:type="dxa"/>
            <w:vAlign w:val="center"/>
          </w:tcPr>
          <w:p w:rsidR="004B3F57" w:rsidRDefault="00082AB5">
            <w:pPr>
              <w:jc w:val="center"/>
            </w:pPr>
            <w:r>
              <w:rPr>
                <w:rFonts w:ascii="宋体" w:hAnsi="宋体" w:hint="eastAsia"/>
                <w:color w:val="000000"/>
                <w:kern w:val="0"/>
                <w:szCs w:val="21"/>
              </w:rPr>
              <w:t>26.30%</w:t>
            </w:r>
          </w:p>
        </w:tc>
      </w:tr>
      <w:tr w:rsidR="003D1E1A"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3D1E1A"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C03EF8" w:rsidRPr="009268A2" w:rsidRDefault="009D74FC"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9</w:t>
      </w:r>
      <w:r w:rsidRPr="000E4C40">
        <w:rPr>
          <w:rFonts w:hAnsi="宋体"/>
          <w:color w:val="000000"/>
          <w:kern w:val="0"/>
          <w:sz w:val="24"/>
          <w:szCs w:val="24"/>
        </w:rPr>
        <w:t>备查文件目录</w:t>
      </w: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rsidR="004B3F57" w:rsidRDefault="00082AB5">
      <w:pPr>
        <w:spacing w:before="29" w:line="288" w:lineRule="auto"/>
        <w:ind w:firstLineChars="200" w:firstLine="480"/>
        <w:rPr>
          <w:color w:val="000000"/>
          <w:sz w:val="24"/>
        </w:rPr>
      </w:pPr>
      <w:r>
        <w:rPr>
          <w:color w:val="000000"/>
          <w:sz w:val="24"/>
        </w:rPr>
        <w:t>1</w:t>
      </w:r>
      <w:r>
        <w:rPr>
          <w:color w:val="000000"/>
          <w:sz w:val="24"/>
        </w:rPr>
        <w:t>、中国证监会批准交银施罗德理财</w:t>
      </w:r>
      <w:r>
        <w:rPr>
          <w:color w:val="000000"/>
          <w:sz w:val="24"/>
        </w:rPr>
        <w:t>60</w:t>
      </w:r>
      <w:r>
        <w:rPr>
          <w:color w:val="000000"/>
          <w:sz w:val="24"/>
        </w:rPr>
        <w:t>天债券型证券投资基金募集的文件；</w:t>
      </w:r>
      <w:r>
        <w:rPr>
          <w:color w:val="000000"/>
          <w:sz w:val="24"/>
        </w:rPr>
        <w:t xml:space="preserve"> </w:t>
      </w:r>
    </w:p>
    <w:p w:rsidR="004B3F57" w:rsidRDefault="00082AB5">
      <w:pPr>
        <w:spacing w:before="29" w:line="288" w:lineRule="auto"/>
        <w:ind w:firstLineChars="200" w:firstLine="480"/>
        <w:rPr>
          <w:color w:val="000000"/>
          <w:sz w:val="24"/>
        </w:rPr>
      </w:pPr>
      <w:r>
        <w:rPr>
          <w:color w:val="000000"/>
          <w:sz w:val="24"/>
        </w:rPr>
        <w:t>2</w:t>
      </w:r>
      <w:r>
        <w:rPr>
          <w:color w:val="000000"/>
          <w:sz w:val="24"/>
        </w:rPr>
        <w:t>、《交银施罗德理财</w:t>
      </w:r>
      <w:r>
        <w:rPr>
          <w:color w:val="000000"/>
          <w:sz w:val="24"/>
        </w:rPr>
        <w:t>60</w:t>
      </w:r>
      <w:r>
        <w:rPr>
          <w:color w:val="000000"/>
          <w:sz w:val="24"/>
        </w:rPr>
        <w:t>天债券型证券投资基金基金合同》；</w:t>
      </w:r>
      <w:r>
        <w:rPr>
          <w:color w:val="000000"/>
          <w:sz w:val="24"/>
        </w:rPr>
        <w:t xml:space="preserve"> </w:t>
      </w:r>
    </w:p>
    <w:p w:rsidR="004B3F57" w:rsidRDefault="00082AB5">
      <w:pPr>
        <w:spacing w:before="29" w:line="288" w:lineRule="auto"/>
        <w:ind w:firstLineChars="200" w:firstLine="480"/>
        <w:rPr>
          <w:color w:val="000000"/>
          <w:sz w:val="24"/>
        </w:rPr>
      </w:pPr>
      <w:r>
        <w:rPr>
          <w:color w:val="000000"/>
          <w:sz w:val="24"/>
        </w:rPr>
        <w:t>3</w:t>
      </w:r>
      <w:r>
        <w:rPr>
          <w:color w:val="000000"/>
          <w:sz w:val="24"/>
        </w:rPr>
        <w:t>、《交银施罗德理财</w:t>
      </w:r>
      <w:r>
        <w:rPr>
          <w:color w:val="000000"/>
          <w:sz w:val="24"/>
        </w:rPr>
        <w:t>60</w:t>
      </w:r>
      <w:r>
        <w:rPr>
          <w:color w:val="000000"/>
          <w:sz w:val="24"/>
        </w:rPr>
        <w:t>天债券型证券投资基金招募说明书》；</w:t>
      </w:r>
      <w:r>
        <w:rPr>
          <w:color w:val="000000"/>
          <w:sz w:val="24"/>
        </w:rPr>
        <w:t xml:space="preserve"> </w:t>
      </w:r>
    </w:p>
    <w:p w:rsidR="004B3F57" w:rsidRDefault="00082AB5">
      <w:pPr>
        <w:spacing w:before="29" w:line="288" w:lineRule="auto"/>
        <w:ind w:firstLineChars="200" w:firstLine="480"/>
        <w:rPr>
          <w:color w:val="000000"/>
          <w:sz w:val="24"/>
        </w:rPr>
      </w:pPr>
      <w:r>
        <w:rPr>
          <w:color w:val="000000"/>
          <w:sz w:val="24"/>
        </w:rPr>
        <w:t>4</w:t>
      </w:r>
      <w:r>
        <w:rPr>
          <w:color w:val="000000"/>
          <w:sz w:val="24"/>
        </w:rPr>
        <w:t>、《交银施罗德理财</w:t>
      </w:r>
      <w:r>
        <w:rPr>
          <w:color w:val="000000"/>
          <w:sz w:val="24"/>
        </w:rPr>
        <w:t>60</w:t>
      </w:r>
      <w:r>
        <w:rPr>
          <w:color w:val="000000"/>
          <w:sz w:val="24"/>
        </w:rPr>
        <w:t>天债券型证券投资基金托管协议》；</w:t>
      </w:r>
      <w:r>
        <w:rPr>
          <w:color w:val="000000"/>
          <w:sz w:val="24"/>
        </w:rPr>
        <w:t xml:space="preserve"> </w:t>
      </w:r>
    </w:p>
    <w:p w:rsidR="004B3F57" w:rsidRDefault="00082AB5">
      <w:pPr>
        <w:spacing w:before="29" w:line="288" w:lineRule="auto"/>
        <w:ind w:firstLineChars="200" w:firstLine="480"/>
        <w:rPr>
          <w:color w:val="000000"/>
          <w:sz w:val="24"/>
        </w:rPr>
      </w:pPr>
      <w:r>
        <w:rPr>
          <w:color w:val="000000"/>
          <w:sz w:val="24"/>
        </w:rPr>
        <w:t>5</w:t>
      </w:r>
      <w:r>
        <w:rPr>
          <w:color w:val="000000"/>
          <w:sz w:val="24"/>
        </w:rPr>
        <w:t>、关于募集交银施罗德理财</w:t>
      </w:r>
      <w:r>
        <w:rPr>
          <w:color w:val="000000"/>
          <w:sz w:val="24"/>
        </w:rPr>
        <w:t>60</w:t>
      </w:r>
      <w:r>
        <w:rPr>
          <w:color w:val="000000"/>
          <w:sz w:val="24"/>
        </w:rPr>
        <w:t>天债券型证券投资基金之法律意见书；</w:t>
      </w:r>
      <w:r>
        <w:rPr>
          <w:color w:val="000000"/>
          <w:sz w:val="24"/>
        </w:rPr>
        <w:t xml:space="preserve"> </w:t>
      </w:r>
    </w:p>
    <w:p w:rsidR="004B3F57" w:rsidRDefault="00082AB5">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4B3F57" w:rsidRDefault="00082AB5">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B373C" w:rsidRPr="000E4C40" w:rsidRDefault="00AB373C" w:rsidP="00281564">
      <w:pPr>
        <w:spacing w:before="29" w:line="288" w:lineRule="auto"/>
        <w:ind w:firstLineChars="200" w:firstLine="480"/>
        <w:rPr>
          <w:color w:val="000000"/>
          <w:sz w:val="24"/>
        </w:rPr>
      </w:pPr>
      <w:r w:rsidRPr="000E4C40">
        <w:rPr>
          <w:color w:val="000000"/>
          <w:sz w:val="24"/>
        </w:rPr>
        <w:lastRenderedPageBreak/>
        <w:t>8</w:t>
      </w:r>
      <w:r w:rsidRPr="000E4C40">
        <w:rPr>
          <w:color w:val="000000"/>
          <w:sz w:val="24"/>
        </w:rPr>
        <w:t>、报告期内交银施罗德理财</w:t>
      </w:r>
      <w:r w:rsidRPr="000E4C40">
        <w:rPr>
          <w:color w:val="000000"/>
          <w:sz w:val="24"/>
        </w:rPr>
        <w:t>60</w:t>
      </w:r>
      <w:r w:rsidRPr="000E4C40">
        <w:rPr>
          <w:color w:val="000000"/>
          <w:sz w:val="24"/>
        </w:rPr>
        <w:t>天债券型证券投资基金在指定报刊上各项公告的原稿。</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R="00AB373C" w:rsidRPr="000E4C40" w:rsidRDefault="00AB373C" w:rsidP="00281564">
      <w:pPr>
        <w:spacing w:before="29" w:line="288" w:lineRule="auto"/>
        <w:ind w:firstLineChars="200" w:firstLine="480"/>
        <w:rPr>
          <w:color w:val="000000"/>
          <w:sz w:val="24"/>
        </w:rPr>
      </w:pPr>
      <w:r w:rsidRPr="000E4C40">
        <w:rPr>
          <w:color w:val="000000"/>
          <w:sz w:val="24"/>
        </w:rPr>
        <w:t>备查文件存放于基金管理人的办公场所。</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rsidR="004B3F57" w:rsidRDefault="00082AB5">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D74FC" w:rsidRPr="000E4C40" w:rsidRDefault="00AB373C" w:rsidP="00281564">
      <w:pPr>
        <w:spacing w:before="29" w:line="288" w:lineRule="auto"/>
        <w:ind w:firstLineChars="200" w:firstLine="480"/>
        <w:rPr>
          <w:color w:val="000000"/>
          <w:sz w:val="24"/>
        </w:rPr>
      </w:pPr>
      <w:r w:rsidRPr="000E4C40">
        <w:rPr>
          <w:color w:val="000000"/>
          <w:sz w:val="24"/>
        </w:rPr>
        <w:t>投资者对本报告书如有疑问，可咨询本基金管理人交银施罗德基金管理有限公司。本公司客户服务中心电话：</w:t>
      </w:r>
      <w:r w:rsidRPr="000E4C40">
        <w:rPr>
          <w:color w:val="000000"/>
          <w:sz w:val="24"/>
        </w:rPr>
        <w:t>400-700-5000</w:t>
      </w:r>
      <w:r w:rsidRPr="000E4C40">
        <w:rPr>
          <w:color w:val="000000"/>
          <w:sz w:val="24"/>
        </w:rPr>
        <w:t>（免长途话费），</w:t>
      </w:r>
      <w:r w:rsidRPr="000E4C40">
        <w:rPr>
          <w:color w:val="000000"/>
          <w:sz w:val="24"/>
        </w:rPr>
        <w:t>021-61055000</w:t>
      </w:r>
      <w:r w:rsidRPr="000E4C40">
        <w:rPr>
          <w:color w:val="000000"/>
          <w:sz w:val="24"/>
        </w:rPr>
        <w:t>，电子邮件：</w:t>
      </w:r>
      <w:r w:rsidRPr="000E4C40">
        <w:rPr>
          <w:color w:val="000000"/>
          <w:sz w:val="24"/>
        </w:rPr>
        <w:t>services@jysld.com</w:t>
      </w:r>
      <w:r w:rsidRPr="000E4C40">
        <w:rPr>
          <w:color w:val="000000"/>
          <w:sz w:val="24"/>
        </w:rPr>
        <w:t>。</w:t>
      </w:r>
    </w:p>
    <w:p w:rsidR="003B6DC6" w:rsidRPr="000E4C40" w:rsidRDefault="003B6DC6" w:rsidP="00281564">
      <w:pPr>
        <w:spacing w:before="29" w:line="288" w:lineRule="auto"/>
        <w:ind w:right="480"/>
        <w:rPr>
          <w:b/>
          <w:bCs/>
          <w:sz w:val="24"/>
        </w:rPr>
      </w:pPr>
    </w:p>
    <w:sectPr w:rsidR="003B6DC6" w:rsidRPr="000E4C40" w:rsidSect="00075BBB">
      <w:pgSz w:w="11926" w:h="15840"/>
      <w:pgMar w:top="1420" w:right="1420" w:bottom="852" w:left="1420" w:header="851" w:footer="992" w:gutter="0"/>
      <w:cols w:space="720"/>
      <w:noEndnote/>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B5" w:rsidRDefault="00082AB5">
      <w:r>
        <w:separator/>
      </w:r>
    </w:p>
  </w:endnote>
  <w:endnote w:type="continuationSeparator" w:id="0">
    <w:p w:rsidR="00082AB5" w:rsidRDefault="0008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Pr="001D0DB0" w:rsidRDefault="00FE3EEE" w:rsidP="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54D73">
      <w:rPr>
        <w:noProof/>
        <w:kern w:val="0"/>
        <w:szCs w:val="21"/>
      </w:rPr>
      <w:t>12</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554D73">
      <w:rPr>
        <w:noProof/>
        <w:kern w:val="0"/>
        <w:szCs w:val="21"/>
      </w:rPr>
      <w:t>15</w:t>
    </w:r>
    <w:r>
      <w:rPr>
        <w:rFonts w:hint="eastAsia"/>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B5" w:rsidRDefault="00082AB5">
      <w:r>
        <w:separator/>
      </w:r>
    </w:p>
  </w:footnote>
  <w:footnote w:type="continuationSeparator" w:id="0">
    <w:p w:rsidR="00082AB5" w:rsidRDefault="0008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Pr="00841EB4" w:rsidRDefault="00FE3EEE" w:rsidP="008379E2">
    <w:pPr>
      <w:pStyle w:val="a4"/>
      <w:pBdr>
        <w:bottom w:val="single" w:sz="6" w:space="0" w:color="auto"/>
      </w:pBdr>
      <w:jc w:val="right"/>
      <w:rPr>
        <w:sz w:val="24"/>
        <w:szCs w:val="24"/>
      </w:rPr>
    </w:pPr>
    <w:r w:rsidRPr="003E676C">
      <w:rPr>
        <w:sz w:val="24"/>
        <w:szCs w:val="24"/>
      </w:rPr>
      <w:t>交银施罗德理财</w:t>
    </w:r>
    <w:r w:rsidRPr="003E676C">
      <w:rPr>
        <w:sz w:val="24"/>
        <w:szCs w:val="24"/>
      </w:rPr>
      <w:t>60</w:t>
    </w:r>
    <w:r w:rsidRPr="003E676C">
      <w:rPr>
        <w:sz w:val="24"/>
        <w:szCs w:val="24"/>
      </w:rPr>
      <w:t>天债券型证券投资基金</w:t>
    </w:r>
    <w:r w:rsidRPr="003E676C">
      <w:rPr>
        <w:sz w:val="24"/>
        <w:szCs w:val="24"/>
      </w:rPr>
      <w:t>2019</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2AB5"/>
    <w:rsid w:val="000873A2"/>
    <w:rsid w:val="000911B4"/>
    <w:rsid w:val="000A1E90"/>
    <w:rsid w:val="000A2D7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B3F57"/>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4D73"/>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3BA5"/>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character" w:styleId="ad">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9EB86B-3AC1-4F7F-8A70-C8785261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15</Pages>
  <Words>1304</Words>
  <Characters>7438</Characters>
  <Application>Microsoft Office Word</Application>
  <DocSecurity>0</DocSecurity>
  <Lines>61</Lines>
  <Paragraphs>17</Paragraphs>
  <ScaleCrop>false</ScaleCrop>
  <Company>jysld</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326</cp:revision>
  <cp:lastPrinted>2009-01-22T10:11:00Z</cp:lastPrinted>
  <dcterms:created xsi:type="dcterms:W3CDTF">2012-11-21T05:49:00Z</dcterms:created>
  <dcterms:modified xsi:type="dcterms:W3CDTF">2019-07-15T02:47:00Z</dcterms:modified>
</cp:coreProperties>
</file>