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交银施罗德主题优选灵活配置混合型证券投资基金</w:t>
      </w:r>
    </w:p>
    <w:p w:rsidP="00C15CAC" w:rsidR="002279D3" w:rsidRDefault="002279D3" w:rsidRPr="0081286B">
      <w:pPr>
        <w:spacing w:before="29" w:line="288" w:lineRule="auto"/>
        <w:jc w:val="center"/>
        <w:rPr>
          <w:b/>
          <w:sz w:val="36"/>
          <w:szCs w:val="36"/>
        </w:rPr>
      </w:pPr>
      <w:r w:rsidRPr="0081286B">
        <w:rPr>
          <w:b/>
          <w:sz w:val="36"/>
          <w:szCs w:val="36"/>
        </w:rPr>
        <w:t/>
      </w:r>
      <w:proofErr w:type="spellStart"/>
      <w:r w:rsidRPr="0081286B">
        <w:rPr>
          <w:b/>
          <w:sz w:val="36"/>
          <w:szCs w:val="36"/>
        </w:rPr>
        <w:t/>
      </w:r>
      <w:proofErr w:type="spellEnd"/>
      <w:r w:rsidRPr="0081286B">
        <w:rPr>
          <w:b/>
          <w:sz w:val="36"/>
          <w:szCs w:val="36"/>
        </w:rPr>
        <w:t>2019年第2季度报告</w:t>
      </w:r>
    </w:p>
    <w:p w:rsidP="00C15CAC" w:rsidR="004061AC" w:rsidRDefault="00655CD8" w:rsidRPr="0081286B">
      <w:pPr>
        <w:spacing w:before="29" w:line="288" w:lineRule="auto"/>
        <w:jc w:val="center"/>
        <w:rPr>
          <w:b/>
          <w:sz w:val="36"/>
          <w:szCs w:val="36"/>
        </w:rPr>
      </w:pPr>
      <w:r w:rsidRPr="0081286B">
        <w:rPr>
          <w:b/>
          <w:sz w:val="36"/>
          <w:szCs w:val="36"/>
        </w:rPr>
        <w:t/>
      </w:r>
      <w:proofErr w:type="spellStart"/>
      <w:proofErr w:type="gramStart"/>
      <w:r w:rsidRPr="0081286B">
        <w:rPr>
          <w:b/>
          <w:sz w:val="36"/>
          <w:szCs w:val="36"/>
        </w:rPr>
        <w:t/>
      </w:r>
      <w:proofErr w:type="spellEnd"/>
      <w:proofErr w:type="gramEnd"/>
      <w:r w:rsidRPr="0081286B">
        <w:rPr>
          <w:b/>
          <w:sz w:val="36"/>
          <w:szCs w:val="36"/>
        </w:rPr>
        <w:t>2019年6月30日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
      </w:r>
      <w:proofErr w:type="spellStart"/>
      <w:proofErr w:type="gramStart"/>
      <w:r w:rsidRPr="0081286B">
        <w:rPr>
          <w:b/>
          <w:color w:val="000000"/>
          <w:sz w:val="24"/>
          <w:szCs w:val="24"/>
        </w:rPr>
        <w:t/>
      </w:r>
      <w:proofErr w:type="spellEnd"/>
      <w:proofErr w:type="gramEnd"/>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proofErr w:type="spellStart"/>
      <w:proofErr w:type="gramStart"/>
      <w:r w:rsidR="00F16E3F" w:rsidRPr="0081286B">
        <w:rPr>
          <w:b/>
          <w:color w:val="000000"/>
          <w:sz w:val="24"/>
          <w:szCs w:val="24"/>
        </w:rPr>
        <w:t/>
      </w:r>
      <w:r w:rsidR="0042009D" w:rsidRPr="0081286B">
        <w:rPr>
          <w:b/>
          <w:color w:val="000000"/>
          <w:sz w:val="24"/>
          <w:szCs w:val="24"/>
        </w:rPr>
        <w:t/>
      </w:r>
      <w:proofErr w:type="spellEnd"/>
      <w:proofErr w:type="gramEnd"/>
      <w:r w:rsidR="00F16E3F" w:rsidRPr="0081286B">
        <w:rPr>
          <w:b/>
          <w:color w:val="000000"/>
          <w:sz w:val="24"/>
          <w:szCs w:val="24"/>
        </w:rPr>
        <w:t>二〇一九年七月十七日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本报告期自2019年4月1日起至6月30日止。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交银主题优选混合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519700</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2922"/>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type="dxa" w:w="2923"/>
            <w:tcBorders>
              <w:top w:color="auto" w:space="0" w:sz="4" w:val="single"/>
              <w:left w:color="auto" w:space="0" w:sz="4" w:val="single"/>
              <w:bottom w:color="auto" w:space="0" w:sz="4" w:val="single"/>
              <w:right w:color="auto" w:space="0" w:sz="4" w:val="single"/>
            </w:tcBorders>
            <w:vAlign w:val="center"/>
            <w:hideMark/>
          </w:tcPr>
          <w:p w:rsidP="00C15CAC" w:rsidR="001B2F35" w:rsidRDefault="001B2F35" w:rsidRPr="00414345">
            <w:pPr>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519701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2010年6月30日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455,862,663.54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本基金力图通过前瞻性的主题优选，积极把握行业和个股投资机会，在控制风险并保持基金资产良好的流动性的前提下，力争实现基金资产的长期稳定增值。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充分发挥基金管理人的研究优势，将严谨、规范化的选股方法与积极主动的投资风格相结合，在分析和判断宏观经济发展趋势、经济周期和市场环境变化趋势的基础上，动态调整投资组合比例，自上而下灵活配置资产；通过优选主题配置和挖掘预期具有良好增长前景的优势行业相结合的方式，精选个股，以谋求超额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60%×沪深300指数收益率+40%×中证综合债券指数收益率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本基金是一只灵活配置的混合型基金，属于基金中的中高风险品种，本基金的风险与预期收益介于股票型基金和债券型基金之间。</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roofErr w:type="spellStart"/>
            <w:r w:rsidR="00D96C8D" w:rsidRPr="00414345">
              <w:rPr>
                <w:kern w:val="0"/>
                <w:sz w:val="24"/>
                <w:szCs w:val="24"/>
              </w:rPr>
              <w:t/>
            </w:r>
            <w:proofErr w:type="spellEnd"/>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w:t>
            </w:r>
            <w:proofErr w:type="spellStart"/>
            <w:r w:rsidRPr="00414345">
              <w:rPr>
                <w:color w:val="000000"/>
                <w:sz w:val="24"/>
                <w:szCs w:val="24"/>
              </w:rPr>
              <w:t/>
            </w:r>
            <w:proofErr w:type="spellEnd"/>
            <w:r w:rsidRPr="00414345">
              <w:rPr>
                <w:color w:val="000000"/>
                <w:sz w:val="24"/>
                <w:szCs w:val="24"/>
              </w:rPr>
              <w:t>2019年4月1日-</w:t>
            </w:r>
            <w:proofErr w:type="spellStart"/>
            <w:r w:rsidRPr="00414345">
              <w:rPr>
                <w:color w:val="000000"/>
                <w:sz w:val="24"/>
                <w:szCs w:val="24"/>
              </w:rPr>
              <w:t/>
            </w:r>
            <w:proofErr w:type="spellEnd"/>
            <w:r w:rsidRPr="00414345">
              <w:rPr>
                <w:color w:val="000000"/>
                <w:sz w:val="24"/>
                <w:szCs w:val="24"/>
              </w:rPr>
              <w:t>2019年6月30日)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roofErr w:type="spellStart"/>
            <w:r w:rsidR="006A7AF1" w:rsidRPr="00414345">
              <w:rPr>
                <w:color w:val="000000"/>
                <w:sz w:val="24"/>
                <w:szCs w:val="24"/>
              </w:rPr>
              <w:t/>
            </w:r>
            <w:proofErr w:type="spellEnd"/>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26,048,437.92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3,947,275.11</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0.0087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571,024,467.90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1.253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注：1、上述基金业绩指标不包括持有人认购或交易基金的各项费用，计入费用后的实际收益水平要低于所列数字；</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roofErr w:type="spellStart"/>
            <w:r w:rsidR="00200FAB" w:rsidRPr="00414345">
              <w:rPr>
                <w:color w:val="000000"/>
                <w:sz w:val="24"/>
                <w:szCs w:val="24"/>
              </w:rPr>
              <w:t/>
            </w:r>
            <w:proofErr w:type="spellEnd"/>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0.64%</w:t>
            </w:r>
          </w:p>
        </w:tc>
        <w:tc>
          <w:tcPr>
            <w:vAlign w:val="center"/>
          </w:tcPr>
          <w:p>
            <w:pPr>
              <w:jc w:val="center"/>
            </w:pPr>
            <w:r>
              <w:rPr>
                <w:color w:val="000000"/>
                <w:sz w:val="24"/>
                <w:szCs w:val="24"/>
              </w:rPr>
              <w:t>1.06%</w:t>
            </w:r>
          </w:p>
        </w:tc>
        <w:tc>
          <w:tcPr>
            <w:vAlign w:val="center"/>
          </w:tcPr>
          <w:p>
            <w:pPr>
              <w:jc w:val="center"/>
            </w:pPr>
            <w:r>
              <w:rPr>
                <w:color w:val="000000"/>
                <w:sz w:val="24"/>
                <w:szCs w:val="24"/>
              </w:rPr>
              <w:t>-0.30%</w:t>
            </w:r>
          </w:p>
        </w:tc>
        <w:tc>
          <w:tcPr>
            <w:vAlign w:val="center"/>
          </w:tcPr>
          <w:p>
            <w:pPr>
              <w:jc w:val="center"/>
            </w:pPr>
            <w:r>
              <w:rPr>
                <w:color w:val="000000"/>
                <w:sz w:val="24"/>
                <w:szCs w:val="24"/>
              </w:rPr>
              <w:t>0.91%</w:t>
            </w:r>
          </w:p>
        </w:tc>
        <w:tc>
          <w:tcPr>
            <w:vAlign w:val="center"/>
          </w:tcPr>
          <w:p>
            <w:pPr>
              <w:jc w:val="center"/>
            </w:pPr>
            <w:r>
              <w:rPr>
                <w:color w:val="000000"/>
                <w:sz w:val="24"/>
                <w:szCs w:val="24"/>
              </w:rPr>
              <w:t>0.94%</w:t>
            </w:r>
          </w:p>
        </w:tc>
        <w:tc>
          <w:tcPr>
            <w:vAlign w:val="center"/>
          </w:tcPr>
          <w:p>
            <w:pPr>
              <w:jc w:val="center"/>
            </w:pPr>
            <w:r>
              <w:rPr>
                <w:color w:val="000000"/>
                <w:sz w:val="24"/>
                <w:szCs w:val="24"/>
              </w:rPr>
              <w:t>0.15%</w:t>
            </w:r>
          </w:p>
        </w:tc>
      </w:tr>
    </w:tbl>
    <w:p w:rsidP="00C15CAC" w:rsidR="004061AC" w:rsidRDefault="003F39DF"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本基金业绩比较基准自2015年10月1日起，由“60%×沪深300指数收益率+40%×中信标普全债指数收益率”变更为“60%×沪深300指数收益率+40%×中证综合债券指数收益率”，3.2.2同。详情见本基金管理人于2015年9月28日发布的《交银施罗德基金管理有限公司关于旗下部分基金业绩比较基准变更并修改基金合同相关内容的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
      </w:r>
      <w:proofErr w:type="spellStart"/>
      <w:r w:rsidR="000824E7" w:rsidRPr="00F81917">
        <w:rPr>
          <w:rFonts w:hint="eastAsia"/>
          <w:b/>
          <w:bCs/>
          <w:color w:val="000000"/>
          <w:kern w:val="0"/>
          <w:sz w:val="24"/>
          <w:szCs w:val="24"/>
        </w:rPr>
        <w:t/>
      </w:r>
      <w:proofErr w:type="spellEnd"/>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交银施罗德主题优选灵活配置混合型证券投资基金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
      </w:r>
      <w:proofErr w:type="spellStart"/>
      <w:r w:rsidR="0042009D" w:rsidRPr="00414345">
        <w:rPr>
          <w:rFonts w:ascii="Times New Roman" w:cs="Times New Roman" w:hAnsi="Times New Roman"/>
          <w:sz w:val="24"/>
          <w:szCs w:val="24"/>
        </w:rPr>
        <w:t/>
      </w:r>
      <w:proofErr w:type="spellEnd"/>
      <w:r w:rsidR="0042009D" w:rsidRPr="00414345">
        <w:rPr>
          <w:rFonts w:ascii="Times New Roman" w:cs="Times New Roman" w:hAnsi="Times New Roman"/>
          <w:sz w:val="24"/>
          <w:szCs w:val="24"/>
        </w:rPr>
        <w:t>2010年6月30日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
      </w:r>
      <w:proofErr w:type="spellStart"/>
      <w:r w:rsidR="00AE7962" w:rsidRPr="00414345">
        <w:rPr>
          <w:rFonts w:ascii="Times New Roman" w:cs="Times New Roman" w:hAnsi="Times New Roman"/>
          <w:sz w:val="24"/>
          <w:szCs w:val="24"/>
        </w:rPr>
        <w:t/>
      </w:r>
      <w:proofErr w:type="spellEnd"/>
      <w:r w:rsidR="00AE7962" w:rsidRPr="00414345">
        <w:rPr>
          <w:rFonts w:ascii="Times New Roman" w:cs="Times New Roman" w:hAnsi="Times New Roman"/>
          <w:sz w:val="24"/>
          <w:szCs w:val="24"/>
        </w:rPr>
        <w:t>2019年6月30日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r w:rsidR="008700EC"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沈楠</w:t>
            </w:r>
          </w:p>
        </w:tc>
        <w:tc>
          <w:tcPr>
            <w:vAlign w:val="center"/>
          </w:tcPr>
          <w:p>
            <w:pPr>
              <w:jc w:val="center"/>
            </w:pPr>
            <w:r>
              <w:rPr>
                <w:color w:val="000000"/>
                <w:sz w:val="24"/>
                <w:szCs w:val="24"/>
              </w:rPr>
              <w:t>交银主题优选混合、交银国企改革灵活配置混合的基金经理</w:t>
            </w:r>
          </w:p>
        </w:tc>
        <w:tc>
          <w:tcPr>
            <w:vAlign w:val="center"/>
          </w:tcPr>
          <w:p>
            <w:pPr>
              <w:jc w:val="center"/>
            </w:pPr>
            <w:r>
              <w:rPr>
                <w:color w:val="000000"/>
                <w:sz w:val="24"/>
                <w:szCs w:val="24"/>
              </w:rPr>
              <w:t>2015-05-05</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沈楠先生，复旦大学硕士。历任长江证券高级分析师，2011年加入交银施罗德基金管理有限公司，历任行业分析师、基金经理助理。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proofErr w:type="gramEnd"/>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00957594" w:rsidRPr="00414345">
        <w:rPr>
          <w:color w:val="000000"/>
          <w:sz w:val="24"/>
          <w:szCs w:val="24"/>
        </w:rPr>
        <w:t/>
      </w:r>
      <w:proofErr w:type="spellEnd"/>
      <w:proofErr w:type="gramEnd"/>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二季度，受到中美贸易争端进一步升级的影响，国内经济冷热不均需求整体趋缓。财政政策持续在基建、新能源、汽车家电消费以及旧改等方向发力支持。此外伴随个别银行信用风险暴露短期影响同业市场表现，流动性分层现象显现但整体趋松。我们认为中期来看年初低点大概率是市场底部区域。未来国内需求改善将对冲外需下滑的不确定性。市场仍然处于可为阶段，2019年投资机会预计将多于2018年。</w:t>
      </w:r>
    </w:p>
    <w:p>
      <w:pPr>
        <w:spacing w:before="29" w:line="288" w:lineRule="auto"/>
        <w:ind w:firstLine="480" w:firstLineChars="200"/>
        <w:rPr>
          <w:color w:val="000000"/>
          <w:sz w:val="24"/>
          <w:szCs w:val="24"/>
        </w:rPr>
      </w:pPr>
      <w:r>
        <w:rPr>
          <w:color w:val="000000"/>
          <w:sz w:val="24"/>
          <w:szCs w:val="24"/>
        </w:rPr>
        <w:t>报告期内，本基金增持了消费及成长相关的行业领域，主要集中包括食品、造纸、高端制造、计算机以及军工等领域。</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展望2019年三季度，我们认为如果贸易争端在下半年趋于缓和，那么预计将出现更多的投资机会，市场的估值有望进一步抬升。伴随科创板的上市和国内重大资产重组审批的放松，更多优质资产将登录资本市场，上市企业的分化会进一步加大，拥有较好现金流以及商业壁垒的企业，与外部不利因素相关性低的行业仍将得到市场更多的青睐，本基金仍将考虑加大此类个股配置，同时继续关注高端制造、半导体等进口替代升级领域，计算机、通信等技术升级领域，以及食品、医药等必须消费品升级。</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本基金（各类）份额净值及业绩表现请见“3.1 主要财务指标” 及“3.2.1本报告期基金份额净值增长率及其与同期业绩比较基准收益率的比较”部分披露。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proofErr w:type="spellStart"/>
      <w:r w:rsidRPr="009C1009">
        <w:rPr>
          <w:rFonts w:hint="eastAsia"/>
          <w:color w:val="000000"/>
          <w:kern w:val="0"/>
        </w:rPr>
        <w:t/>
      </w:r>
      <w:proofErr w:type="spellEnd"/>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hint="eastAsia"/>
                <w:color w:themeColor="text1" w:val="000000"/>
                <w:sz w:val="24"/>
                <w:szCs w:val="24"/>
              </w:rPr>
            </w:pPr>
            <w:r w:rsidRPr="007B5F21">
              <w:rPr>
                <w:rFonts w:eastAsiaTheme="minorEastAsia"/>
                <w:color w:themeColor="text1" w:val="000000"/>
                <w:sz w:val="24"/>
                <w:szCs w:val="24"/>
              </w:rPr>
              <w:t>占基金总资产的比例</w:t>
            </w:r>
            <w:r w:rsidR="00CE39AB">
              <w:rPr>
                <w:rFonts w:eastAsiaTheme="minorEastAsia" w:hint="eastAsia"/>
                <w:color w:themeColor="text1" w:val="000000"/>
                <w:sz w:val="24"/>
                <w:szCs w:val="24"/>
              </w:rPr>
              <w:t>（</w:t>
            </w:r>
            <w:r w:rsidR="00CE39AB">
              <w:rPr>
                <w:rFonts w:eastAsiaTheme="minorEastAsia" w:hint="eastAsia"/>
                <w:color w:themeColor="text1" w:val="000000"/>
                <w:sz w:val="24"/>
                <w:szCs w:val="24"/>
              </w:rPr>
              <w:t>%</w:t>
            </w:r>
            <w:bookmarkStart w:id="2" w:name="_GoBack"/>
            <w:bookmarkEnd w:id="2"/>
            <w:r w:rsidR="00CE39A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454,198,358.15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78.21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454,198,358.15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78.21</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60,645,215.54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60,645,215.54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10.44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w:t>
            </w:r>
            <w:proofErr w:type="gramStart"/>
            <w:r w:rsidRPr="007B5F21">
              <w:rPr>
                <w:rFonts w:eastAsiaTheme="minorEastAsia"/>
                <w:color w:themeColor="text1" w:val="000000"/>
                <w:sz w:val="24"/>
                <w:szCs w:val="24"/>
              </w:rPr>
              <w:t>品投资</w:t>
            </w:r>
            <w:proofErr w:type="gramEnd"/>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
            </w:r>
            <w:proofErr w:type="spellEnd"/>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64,770,138.07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11.15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1,132,179.00</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0.19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580,745,890.76</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
            </w:r>
            <w:proofErr w:type="spellStart"/>
            <w:r w:rsidRPr="007B5F21">
              <w:rPr>
                <w:rFonts w:eastAsiaTheme="minorEastAsia"/>
                <w:color w:themeColor="text1" w:val="000000"/>
                <w:sz w:val="24"/>
                <w:szCs w:val="24"/>
              </w:rPr>
              <w:t/>
            </w:r>
            <w:proofErr w:type="spellEnd"/>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proofErr w:type="spellStart"/>
      <w:r w:rsidRPr="004A3846">
        <w:rPr>
          <w:b/>
          <w:color w:themeColor="text1" w:val="000000"/>
          <w:sz w:val="24"/>
        </w:rPr>
        <w:t/>
      </w:r>
      <w:proofErr w:type="spellEnd"/>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proofErr w:type="spellStart"/>
      <w:r w:rsidRPr="009C1009">
        <w:rPr>
          <w:rFonts w:eastAsiaTheme="minorEastAsia" w:hint="eastAsia"/>
          <w:color w:themeColor="text1" w:val="000000"/>
          <w:kern w:val="0"/>
          <w:sz w:val="24"/>
        </w:rPr>
        <w:t/>
      </w:r>
      <w:proofErr w:type="spellEnd"/>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roofErr w:type="spellStart"/>
            <w:r w:rsidR="005E475E" w:rsidRPr="00414345">
              <w:rPr>
                <w:sz w:val="24"/>
                <w:szCs w:val="24"/>
              </w:rPr>
              <w:t/>
            </w:r>
            <w:proofErr w:type="spellEnd"/>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10,396,782.22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1.82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6,287,660.95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1.10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280,470,986.66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49.12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2,868,000.00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0.50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6,898,335.00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1.21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12,398,461.00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2.17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9,341,052.44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r w:rsidRPr="00414345">
              <w:rPr>
                <w:sz w:val="24"/>
                <w:szCs w:val="24"/>
              </w:rPr>
              <w:lastRenderedPageBreak/>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proofErr w:type="spellStart"/>
            <w:r w:rsidRPr="00414345">
              <w:rPr>
                <w:sz w:val="24"/>
                <w:szCs w:val="24"/>
              </w:rPr>
              <w:t/>
            </w:r>
            <w:r w:rsidRPr="00414345">
              <w:rPr>
                <w:sz w:val="24"/>
                <w:szCs w:val="24"/>
              </w:rPr>
              <w:lastRenderedPageBreak/>
              <w:t/>
            </w:r>
            <w:proofErr w:type="spellEnd"/>
            <w:r w:rsidRPr="00414345">
              <w:rPr>
                <w:sz w:val="24"/>
                <w:szCs w:val="24"/>
              </w:rPr>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55,152,873.55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26,563,869.94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4.65</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8,522,000.00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7,888,320.00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1.38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8,085,473.43</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4,933,936.36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0.86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14,390,606.60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2.52</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454,198,358.15</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proofErr w:type="spellStart"/>
            <w:r w:rsidRPr="00414345">
              <w:rPr>
                <w:sz w:val="24"/>
                <w:szCs w:val="24"/>
              </w:rPr>
              <w:t/>
            </w:r>
            <w:proofErr w:type="spellEnd"/>
            <w:r w:rsidRPr="00414345">
              <w:rPr>
                <w:sz w:val="24"/>
                <w:szCs w:val="24"/>
              </w:rPr>
              <w:t>79.54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proofErr w:type="spellStart"/>
      <w:r w:rsidRPr="008A409E">
        <w:rPr>
          <w:rFonts w:asciiTheme="minorEastAsia" w:eastAsiaTheme="minorEastAsia" w:hAnsiTheme="minorEastAsia"/>
          <w:b/>
          <w:bCs/>
          <w:color w:themeColor="text1" w:val="000000"/>
          <w:kern w:val="0"/>
          <w:sz w:val="24"/>
        </w:rPr>
        <w:t/>
      </w:r>
      <w:proofErr w:type="spellEnd"/>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
      </w:r>
      <w:proofErr w:type="spellStart"/>
      <w:r w:rsidRPr="00FF0BBF">
        <w:rPr>
          <w:color w:val="000000"/>
          <w:sz w:val="24"/>
        </w:rPr>
        <w:t/>
      </w:r>
      <w:proofErr w:type="spellEnd"/>
      <w:r w:rsidRPr="00FF0BBF">
        <w:rPr>
          <w:color w:val="000000"/>
          <w:sz w:val="24"/>
        </w:rPr>
        <w:t/>
      </w:r>
      <w:proofErr w:type="spellStart"/>
      <w:proofErr w:type="gramStart"/>
      <w:r w:rsidRPr="00FF0BBF">
        <w:rPr>
          <w:color w:val="000000"/>
          <w:sz w:val="24"/>
        </w:rPr>
        <w:t/>
      </w:r>
      <w:proofErr w:type="spellEnd"/>
      <w:proofErr w:type="gramEnd"/>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002216</w:t>
            </w:r>
          </w:p>
        </w:tc>
        <w:tc>
          <w:tcPr>
            <w:vAlign w:val="center"/>
          </w:tcPr>
          <w:p>
            <w:pPr>
              <w:jc w:val="center"/>
            </w:pPr>
            <w:r>
              <w:rPr>
                <w:color w:val="000000"/>
                <w:sz w:val="24"/>
                <w:szCs w:val="24"/>
              </w:rPr>
              <w:t>三全食品</w:t>
            </w:r>
          </w:p>
        </w:tc>
        <w:tc>
          <w:tcPr>
            <w:vAlign w:val="center"/>
          </w:tcPr>
          <w:p>
            <w:pPr>
              <w:jc w:val="right"/>
            </w:pPr>
            <w:r>
              <w:rPr>
                <w:color w:val="000000"/>
                <w:sz w:val="24"/>
                <w:szCs w:val="24"/>
              </w:rPr>
              <w:t>2,268,900</w:t>
            </w:r>
          </w:p>
        </w:tc>
        <w:tc>
          <w:tcPr>
            <w:vAlign w:val="center"/>
          </w:tcPr>
          <w:p>
            <w:pPr>
              <w:jc w:val="right"/>
            </w:pPr>
            <w:r>
              <w:rPr>
                <w:color w:val="000000"/>
                <w:sz w:val="24"/>
                <w:szCs w:val="24"/>
              </w:rPr>
              <w:t>23,188,158.00</w:t>
            </w:r>
          </w:p>
        </w:tc>
        <w:tc>
          <w:tcPr>
            <w:vAlign w:val="center"/>
          </w:tcPr>
          <w:p>
            <w:pPr>
              <w:jc w:val="right"/>
            </w:pPr>
            <w:r>
              <w:rPr>
                <w:color w:val="000000"/>
                <w:sz w:val="24"/>
                <w:szCs w:val="24"/>
              </w:rPr>
              <w:t>4.06</w:t>
            </w:r>
          </w:p>
        </w:tc>
      </w:tr>
      <w:tr>
        <w:tc>
          <w:tcPr>
            <w:vAlign w:val="center"/>
          </w:tcPr>
          <w:p>
            <w:pPr>
              <w:jc w:val="center"/>
            </w:pPr>
            <w:r>
              <w:rPr>
                <w:color w:val="000000"/>
                <w:sz w:val="24"/>
                <w:szCs w:val="24"/>
              </w:rPr>
              <w:t>2</w:t>
            </w:r>
          </w:p>
        </w:tc>
        <w:tc>
          <w:tcPr>
            <w:vAlign w:val="center"/>
          </w:tcPr>
          <w:p>
            <w:pPr>
              <w:jc w:val="center"/>
            </w:pPr>
            <w:r>
              <w:rPr>
                <w:color w:val="000000"/>
                <w:sz w:val="24"/>
                <w:szCs w:val="24"/>
              </w:rPr>
              <w:t>600967</w:t>
            </w:r>
          </w:p>
        </w:tc>
        <w:tc>
          <w:tcPr>
            <w:vAlign w:val="center"/>
          </w:tcPr>
          <w:p>
            <w:pPr>
              <w:jc w:val="center"/>
            </w:pPr>
            <w:r>
              <w:rPr>
                <w:color w:val="000000"/>
                <w:sz w:val="24"/>
                <w:szCs w:val="24"/>
              </w:rPr>
              <w:t>内蒙一机</w:t>
            </w:r>
          </w:p>
        </w:tc>
        <w:tc>
          <w:tcPr>
            <w:vAlign w:val="center"/>
          </w:tcPr>
          <w:p>
            <w:pPr>
              <w:jc w:val="right"/>
            </w:pPr>
            <w:r>
              <w:rPr>
                <w:color w:val="000000"/>
                <w:sz w:val="24"/>
                <w:szCs w:val="24"/>
              </w:rPr>
              <w:t>1,844,586</w:t>
            </w:r>
          </w:p>
        </w:tc>
        <w:tc>
          <w:tcPr>
            <w:vAlign w:val="center"/>
          </w:tcPr>
          <w:p>
            <w:pPr>
              <w:jc w:val="right"/>
            </w:pPr>
            <w:r>
              <w:rPr>
                <w:color w:val="000000"/>
                <w:sz w:val="24"/>
                <w:szCs w:val="24"/>
              </w:rPr>
              <w:t>20,659,363.20</w:t>
            </w:r>
          </w:p>
        </w:tc>
        <w:tc>
          <w:tcPr>
            <w:vAlign w:val="center"/>
          </w:tcPr>
          <w:p>
            <w:pPr>
              <w:jc w:val="right"/>
            </w:pPr>
            <w:r>
              <w:rPr>
                <w:color w:val="000000"/>
                <w:sz w:val="24"/>
                <w:szCs w:val="24"/>
              </w:rPr>
              <w:t>3.62</w:t>
            </w:r>
          </w:p>
        </w:tc>
      </w:tr>
      <w:tr>
        <w:tc>
          <w:tcPr>
            <w:vAlign w:val="center"/>
          </w:tcPr>
          <w:p>
            <w:pPr>
              <w:jc w:val="center"/>
            </w:pPr>
            <w:r>
              <w:rPr>
                <w:color w:val="000000"/>
                <w:sz w:val="24"/>
                <w:szCs w:val="24"/>
              </w:rPr>
              <w:t>3</w:t>
            </w:r>
          </w:p>
        </w:tc>
        <w:tc>
          <w:tcPr>
            <w:vAlign w:val="center"/>
          </w:tcPr>
          <w:p>
            <w:pPr>
              <w:jc w:val="center"/>
            </w:pPr>
            <w:r>
              <w:rPr>
                <w:color w:val="000000"/>
                <w:sz w:val="24"/>
                <w:szCs w:val="24"/>
              </w:rPr>
              <w:t>002511</w:t>
            </w:r>
          </w:p>
        </w:tc>
        <w:tc>
          <w:tcPr>
            <w:vAlign w:val="center"/>
          </w:tcPr>
          <w:p>
            <w:pPr>
              <w:jc w:val="center"/>
            </w:pPr>
            <w:r>
              <w:rPr>
                <w:color w:val="000000"/>
                <w:sz w:val="24"/>
                <w:szCs w:val="24"/>
              </w:rPr>
              <w:t>中顺洁柔</w:t>
            </w:r>
          </w:p>
        </w:tc>
        <w:tc>
          <w:tcPr>
            <w:vAlign w:val="center"/>
          </w:tcPr>
          <w:p>
            <w:pPr>
              <w:jc w:val="right"/>
            </w:pPr>
            <w:r>
              <w:rPr>
                <w:color w:val="000000"/>
                <w:sz w:val="24"/>
                <w:szCs w:val="24"/>
              </w:rPr>
              <w:t>1,540,410</w:t>
            </w:r>
          </w:p>
        </w:tc>
        <w:tc>
          <w:tcPr>
            <w:vAlign w:val="center"/>
          </w:tcPr>
          <w:p>
            <w:pPr>
              <w:jc w:val="right"/>
            </w:pPr>
            <w:r>
              <w:rPr>
                <w:color w:val="000000"/>
                <w:sz w:val="24"/>
                <w:szCs w:val="24"/>
              </w:rPr>
              <w:t>18,916,234.80</w:t>
            </w:r>
          </w:p>
        </w:tc>
        <w:tc>
          <w:tcPr>
            <w:vAlign w:val="center"/>
          </w:tcPr>
          <w:p>
            <w:pPr>
              <w:jc w:val="right"/>
            </w:pPr>
            <w:r>
              <w:rPr>
                <w:color w:val="000000"/>
                <w:sz w:val="24"/>
                <w:szCs w:val="24"/>
              </w:rPr>
              <w:t>3.31</w:t>
            </w:r>
          </w:p>
        </w:tc>
      </w:tr>
      <w:tr>
        <w:tc>
          <w:tcPr>
            <w:vAlign w:val="center"/>
          </w:tcPr>
          <w:p>
            <w:pPr>
              <w:jc w:val="center"/>
            </w:pPr>
            <w:r>
              <w:rPr>
                <w:color w:val="000000"/>
                <w:sz w:val="24"/>
                <w:szCs w:val="24"/>
              </w:rPr>
              <w:t>4</w:t>
            </w:r>
          </w:p>
        </w:tc>
        <w:tc>
          <w:tcPr>
            <w:vAlign w:val="center"/>
          </w:tcPr>
          <w:p>
            <w:pPr>
              <w:jc w:val="center"/>
            </w:pPr>
            <w:r>
              <w:rPr>
                <w:color w:val="000000"/>
                <w:sz w:val="24"/>
                <w:szCs w:val="24"/>
              </w:rPr>
              <w:t>300014</w:t>
            </w:r>
          </w:p>
        </w:tc>
        <w:tc>
          <w:tcPr>
            <w:vAlign w:val="center"/>
          </w:tcPr>
          <w:p>
            <w:pPr>
              <w:jc w:val="center"/>
            </w:pPr>
            <w:r>
              <w:rPr>
                <w:color w:val="000000"/>
                <w:sz w:val="24"/>
                <w:szCs w:val="24"/>
              </w:rPr>
              <w:t>亿纬锂能</w:t>
            </w:r>
          </w:p>
        </w:tc>
        <w:tc>
          <w:tcPr>
            <w:vAlign w:val="center"/>
          </w:tcPr>
          <w:p>
            <w:pPr>
              <w:jc w:val="right"/>
            </w:pPr>
            <w:r>
              <w:rPr>
                <w:color w:val="000000"/>
                <w:sz w:val="24"/>
                <w:szCs w:val="24"/>
              </w:rPr>
              <w:t>540,000</w:t>
            </w:r>
          </w:p>
        </w:tc>
        <w:tc>
          <w:tcPr>
            <w:vAlign w:val="center"/>
          </w:tcPr>
          <w:p>
            <w:pPr>
              <w:jc w:val="right"/>
            </w:pPr>
            <w:r>
              <w:rPr>
                <w:color w:val="000000"/>
                <w:sz w:val="24"/>
                <w:szCs w:val="24"/>
              </w:rPr>
              <w:t>16,448,400.00</w:t>
            </w:r>
          </w:p>
        </w:tc>
        <w:tc>
          <w:tcPr>
            <w:vAlign w:val="center"/>
          </w:tcPr>
          <w:p>
            <w:pPr>
              <w:jc w:val="right"/>
            </w:pPr>
            <w:r>
              <w:rPr>
                <w:color w:val="000000"/>
                <w:sz w:val="24"/>
                <w:szCs w:val="24"/>
              </w:rPr>
              <w:t>2.88</w:t>
            </w:r>
          </w:p>
        </w:tc>
      </w:tr>
      <w:tr>
        <w:tc>
          <w:tcPr>
            <w:vAlign w:val="center"/>
          </w:tcPr>
          <w:p>
            <w:pPr>
              <w:jc w:val="center"/>
            </w:pPr>
            <w:r>
              <w:rPr>
                <w:color w:val="000000"/>
                <w:sz w:val="24"/>
                <w:szCs w:val="24"/>
              </w:rPr>
              <w:t>5</w:t>
            </w:r>
          </w:p>
        </w:tc>
        <w:tc>
          <w:tcPr>
            <w:vAlign w:val="center"/>
          </w:tcPr>
          <w:p>
            <w:pPr>
              <w:jc w:val="center"/>
            </w:pPr>
            <w:r>
              <w:rPr>
                <w:color w:val="000000"/>
                <w:sz w:val="24"/>
                <w:szCs w:val="24"/>
              </w:rPr>
              <w:t>603345</w:t>
            </w:r>
          </w:p>
        </w:tc>
        <w:tc>
          <w:tcPr>
            <w:vAlign w:val="center"/>
          </w:tcPr>
          <w:p>
            <w:pPr>
              <w:jc w:val="center"/>
            </w:pPr>
            <w:r>
              <w:rPr>
                <w:color w:val="000000"/>
                <w:sz w:val="24"/>
                <w:szCs w:val="24"/>
              </w:rPr>
              <w:t>安井食品</w:t>
            </w:r>
          </w:p>
        </w:tc>
        <w:tc>
          <w:tcPr>
            <w:vAlign w:val="center"/>
          </w:tcPr>
          <w:p>
            <w:pPr>
              <w:jc w:val="right"/>
            </w:pPr>
            <w:r>
              <w:rPr>
                <w:color w:val="000000"/>
                <w:sz w:val="24"/>
                <w:szCs w:val="24"/>
              </w:rPr>
              <w:t>294,146</w:t>
            </w:r>
          </w:p>
        </w:tc>
        <w:tc>
          <w:tcPr>
            <w:vAlign w:val="center"/>
          </w:tcPr>
          <w:p>
            <w:pPr>
              <w:jc w:val="right"/>
            </w:pPr>
            <w:r>
              <w:rPr>
                <w:color w:val="000000"/>
                <w:sz w:val="24"/>
                <w:szCs w:val="24"/>
              </w:rPr>
              <w:t>15,119,104.40</w:t>
            </w:r>
          </w:p>
        </w:tc>
        <w:tc>
          <w:tcPr>
            <w:vAlign w:val="center"/>
          </w:tcPr>
          <w:p>
            <w:pPr>
              <w:jc w:val="right"/>
            </w:pPr>
            <w:r>
              <w:rPr>
                <w:color w:val="000000"/>
                <w:sz w:val="24"/>
                <w:szCs w:val="24"/>
              </w:rPr>
              <w:t>2.65</w:t>
            </w:r>
          </w:p>
        </w:tc>
      </w:tr>
      <w:tr>
        <w:tc>
          <w:tcPr>
            <w:vAlign w:val="center"/>
          </w:tcPr>
          <w:p>
            <w:pPr>
              <w:jc w:val="center"/>
            </w:pPr>
            <w:r>
              <w:rPr>
                <w:color w:val="000000"/>
                <w:sz w:val="24"/>
                <w:szCs w:val="24"/>
              </w:rPr>
              <w:t>6</w:t>
            </w:r>
          </w:p>
        </w:tc>
        <w:tc>
          <w:tcPr>
            <w:vAlign w:val="center"/>
          </w:tcPr>
          <w:p>
            <w:pPr>
              <w:jc w:val="center"/>
            </w:pPr>
            <w:r>
              <w:rPr>
                <w:color w:val="000000"/>
                <w:sz w:val="24"/>
                <w:szCs w:val="24"/>
              </w:rPr>
              <w:t>600195</w:t>
            </w:r>
          </w:p>
        </w:tc>
        <w:tc>
          <w:tcPr>
            <w:vAlign w:val="center"/>
          </w:tcPr>
          <w:p>
            <w:pPr>
              <w:jc w:val="center"/>
            </w:pPr>
            <w:r>
              <w:rPr>
                <w:color w:val="000000"/>
                <w:sz w:val="24"/>
                <w:szCs w:val="24"/>
              </w:rPr>
              <w:t>中牧股份</w:t>
            </w:r>
          </w:p>
        </w:tc>
        <w:tc>
          <w:tcPr>
            <w:vAlign w:val="center"/>
          </w:tcPr>
          <w:p>
            <w:pPr>
              <w:jc w:val="right"/>
            </w:pPr>
            <w:r>
              <w:rPr>
                <w:color w:val="000000"/>
                <w:sz w:val="24"/>
                <w:szCs w:val="24"/>
              </w:rPr>
              <w:t>1,074,630</w:t>
            </w:r>
          </w:p>
        </w:tc>
        <w:tc>
          <w:tcPr>
            <w:vAlign w:val="center"/>
          </w:tcPr>
          <w:p>
            <w:pPr>
              <w:jc w:val="right"/>
            </w:pPr>
            <w:r>
              <w:rPr>
                <w:color w:val="000000"/>
                <w:sz w:val="24"/>
                <w:szCs w:val="24"/>
              </w:rPr>
              <w:t>14,883,625.50</w:t>
            </w:r>
          </w:p>
        </w:tc>
        <w:tc>
          <w:tcPr>
            <w:vAlign w:val="center"/>
          </w:tcPr>
          <w:p>
            <w:pPr>
              <w:jc w:val="right"/>
            </w:pPr>
            <w:r>
              <w:rPr>
                <w:color w:val="000000"/>
                <w:sz w:val="24"/>
                <w:szCs w:val="24"/>
              </w:rPr>
              <w:t>2.61</w:t>
            </w:r>
          </w:p>
        </w:tc>
      </w:tr>
      <w:tr>
        <w:tc>
          <w:tcPr>
            <w:vAlign w:val="center"/>
          </w:tcPr>
          <w:p>
            <w:pPr>
              <w:jc w:val="center"/>
            </w:pPr>
            <w:r>
              <w:rPr>
                <w:color w:val="000000"/>
                <w:sz w:val="24"/>
                <w:szCs w:val="24"/>
              </w:rPr>
              <w:t>7</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104,833</w:t>
            </w:r>
          </w:p>
        </w:tc>
        <w:tc>
          <w:tcPr>
            <w:vAlign w:val="center"/>
          </w:tcPr>
          <w:p>
            <w:pPr>
              <w:jc w:val="right"/>
            </w:pPr>
            <w:r>
              <w:rPr>
                <w:color w:val="000000"/>
                <w:sz w:val="24"/>
                <w:szCs w:val="24"/>
              </w:rPr>
              <w:t>14,550,820.40</w:t>
            </w:r>
          </w:p>
        </w:tc>
        <w:tc>
          <w:tcPr>
            <w:vAlign w:val="center"/>
          </w:tcPr>
          <w:p>
            <w:pPr>
              <w:jc w:val="right"/>
            </w:pPr>
            <w:r>
              <w:rPr>
                <w:color w:val="000000"/>
                <w:sz w:val="24"/>
                <w:szCs w:val="24"/>
              </w:rPr>
              <w:t>2.55</w:t>
            </w:r>
          </w:p>
        </w:tc>
      </w:tr>
      <w:tr>
        <w:tc>
          <w:tcPr>
            <w:vAlign w:val="center"/>
          </w:tcPr>
          <w:p>
            <w:pPr>
              <w:jc w:val="center"/>
            </w:pPr>
            <w:r>
              <w:rPr>
                <w:color w:val="000000"/>
                <w:sz w:val="24"/>
                <w:szCs w:val="24"/>
              </w:rPr>
              <w:t>8</w:t>
            </w:r>
          </w:p>
        </w:tc>
        <w:tc>
          <w:tcPr>
            <w:vAlign w:val="center"/>
          </w:tcPr>
          <w:p>
            <w:pPr>
              <w:jc w:val="center"/>
            </w:pPr>
            <w:r>
              <w:rPr>
                <w:color w:val="000000"/>
                <w:sz w:val="24"/>
                <w:szCs w:val="24"/>
              </w:rPr>
              <w:t>002191</w:t>
            </w:r>
          </w:p>
        </w:tc>
        <w:tc>
          <w:tcPr>
            <w:vAlign w:val="center"/>
          </w:tcPr>
          <w:p>
            <w:pPr>
              <w:jc w:val="center"/>
            </w:pPr>
            <w:r>
              <w:rPr>
                <w:color w:val="000000"/>
                <w:sz w:val="24"/>
                <w:szCs w:val="24"/>
              </w:rPr>
              <w:t>劲嘉股份</w:t>
            </w:r>
          </w:p>
        </w:tc>
        <w:tc>
          <w:tcPr>
            <w:vAlign w:val="center"/>
          </w:tcPr>
          <w:p>
            <w:pPr>
              <w:jc w:val="right"/>
            </w:pPr>
            <w:r>
              <w:rPr>
                <w:color w:val="000000"/>
                <w:sz w:val="24"/>
                <w:szCs w:val="24"/>
              </w:rPr>
              <w:t>1,162,400</w:t>
            </w:r>
          </w:p>
        </w:tc>
        <w:tc>
          <w:tcPr>
            <w:vAlign w:val="center"/>
          </w:tcPr>
          <w:p>
            <w:pPr>
              <w:jc w:val="right"/>
            </w:pPr>
            <w:r>
              <w:rPr>
                <w:color w:val="000000"/>
                <w:sz w:val="24"/>
                <w:szCs w:val="24"/>
              </w:rPr>
              <w:t>14,425,384.00</w:t>
            </w:r>
          </w:p>
        </w:tc>
        <w:tc>
          <w:tcPr>
            <w:vAlign w:val="center"/>
          </w:tcPr>
          <w:p>
            <w:pPr>
              <w:jc w:val="right"/>
            </w:pPr>
            <w:r>
              <w:rPr>
                <w:color w:val="000000"/>
                <w:sz w:val="24"/>
                <w:szCs w:val="24"/>
              </w:rPr>
              <w:t>2.53</w:t>
            </w:r>
          </w:p>
        </w:tc>
      </w:tr>
      <w:tr>
        <w:tc>
          <w:tcPr>
            <w:vAlign w:val="center"/>
          </w:tcPr>
          <w:p>
            <w:pPr>
              <w:jc w:val="center"/>
            </w:pPr>
            <w:r>
              <w:rPr>
                <w:color w:val="000000"/>
                <w:sz w:val="24"/>
                <w:szCs w:val="24"/>
              </w:rPr>
              <w:t>9</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350,000</w:t>
            </w:r>
          </w:p>
        </w:tc>
        <w:tc>
          <w:tcPr>
            <w:vAlign w:val="center"/>
          </w:tcPr>
          <w:p>
            <w:pPr>
              <w:jc w:val="right"/>
            </w:pPr>
            <w:r>
              <w:rPr>
                <w:color w:val="000000"/>
                <w:sz w:val="24"/>
                <w:szCs w:val="24"/>
              </w:rPr>
              <w:t>14,367,500.00</w:t>
            </w:r>
          </w:p>
        </w:tc>
        <w:tc>
          <w:tcPr>
            <w:vAlign w:val="center"/>
          </w:tcPr>
          <w:p>
            <w:pPr>
              <w:jc w:val="right"/>
            </w:pPr>
            <w:r>
              <w:rPr>
                <w:color w:val="000000"/>
                <w:sz w:val="24"/>
                <w:szCs w:val="24"/>
              </w:rPr>
              <w:t>2.52</w:t>
            </w:r>
          </w:p>
        </w:tc>
      </w:tr>
      <w:tr>
        <w:tc>
          <w:tcPr>
            <w:vAlign w:val="center"/>
          </w:tcPr>
          <w:p>
            <w:pPr>
              <w:jc w:val="center"/>
            </w:pPr>
            <w:r>
              <w:rPr>
                <w:color w:val="000000"/>
                <w:sz w:val="24"/>
                <w:szCs w:val="24"/>
              </w:rPr>
              <w:t>10</w:t>
            </w:r>
          </w:p>
        </w:tc>
        <w:tc>
          <w:tcPr>
            <w:vAlign w:val="center"/>
          </w:tcPr>
          <w:p>
            <w:pPr>
              <w:jc w:val="center"/>
            </w:pPr>
            <w:r>
              <w:rPr>
                <w:color w:val="000000"/>
                <w:sz w:val="24"/>
                <w:szCs w:val="24"/>
              </w:rPr>
              <w:t>600038</w:t>
            </w:r>
          </w:p>
        </w:tc>
        <w:tc>
          <w:tcPr>
            <w:vAlign w:val="center"/>
          </w:tcPr>
          <w:p>
            <w:pPr>
              <w:jc w:val="center"/>
            </w:pPr>
            <w:r>
              <w:rPr>
                <w:color w:val="000000"/>
                <w:sz w:val="24"/>
                <w:szCs w:val="24"/>
              </w:rPr>
              <w:t>中直股份</w:t>
            </w:r>
          </w:p>
        </w:tc>
        <w:tc>
          <w:tcPr>
            <w:vAlign w:val="center"/>
          </w:tcPr>
          <w:p>
            <w:pPr>
              <w:jc w:val="right"/>
            </w:pPr>
            <w:r>
              <w:rPr>
                <w:color w:val="000000"/>
                <w:sz w:val="24"/>
                <w:szCs w:val="24"/>
              </w:rPr>
              <w:t>313,742</w:t>
            </w:r>
          </w:p>
        </w:tc>
        <w:tc>
          <w:tcPr>
            <w:vAlign w:val="center"/>
          </w:tcPr>
          <w:p>
            <w:pPr>
              <w:jc w:val="right"/>
            </w:pPr>
            <w:r>
              <w:rPr>
                <w:color w:val="000000"/>
                <w:sz w:val="24"/>
                <w:szCs w:val="24"/>
              </w:rPr>
              <w:t>12,869,696.84</w:t>
            </w:r>
          </w:p>
        </w:tc>
        <w:tc>
          <w:tcPr>
            <w:vAlign w:val="center"/>
          </w:tcPr>
          <w:p>
            <w:pPr>
              <w:jc w:val="right"/>
            </w:pPr>
            <w:r>
              <w:rPr>
                <w:color w:val="000000"/>
                <w:sz w:val="24"/>
                <w:szCs w:val="24"/>
              </w:rPr>
              <w:t>2.25</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roofErr w:type="spellStart"/>
            <w:r w:rsidR="00F71057" w:rsidRPr="00414345">
              <w:rPr>
                <w:color w:val="000000"/>
                <w:sz w:val="24"/>
                <w:szCs w:val="24"/>
              </w:rPr>
              <w:t/>
            </w:r>
            <w:proofErr w:type="spellEnd"/>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19,898,000.00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3.48</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9,995,000.00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9,995,000.00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1.75</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proofErr w:type="gramStart"/>
            <w:r w:rsidR="00963F40" w:rsidRPr="00414345">
              <w:rPr>
                <w:color w:val="000000"/>
                <w:sz w:val="24"/>
                <w:szCs w:val="24"/>
              </w:rPr>
              <w:t>券</w:t>
            </w:r>
            <w:proofErr w:type="gramEnd"/>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30,752,215.54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5.39</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proofErr w:type="spellStart"/>
            <w:r w:rsidRPr="007A70C2">
              <w:rPr>
                <w:color w:val="000000"/>
                <w:sz w:val="24"/>
                <w:szCs w:val="24"/>
              </w:rPr>
              <w:t/>
            </w:r>
            <w:proofErr w:type="spellEnd"/>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60,645,215.54</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10.62</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proofErr w:type="spellStart"/>
      <w:r w:rsidRPr="009C1009">
        <w:rPr>
          <w:rFonts w:hint="eastAsia"/>
          <w:bCs/>
          <w:color w:val="000000"/>
          <w:kern w:val="0"/>
          <w:sz w:val="24"/>
          <w:szCs w:val="24"/>
        </w:rPr>
        <w:t/>
      </w:r>
      <w:proofErr w:type="spellEnd"/>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199914</w:t>
            </w:r>
          </w:p>
        </w:tc>
        <w:tc>
          <w:tcPr>
            <w:vAlign w:val="center"/>
          </w:tcPr>
          <w:p>
            <w:pPr>
              <w:jc w:val="center"/>
            </w:pPr>
            <w:r>
              <w:rPr>
                <w:color w:val="000000"/>
                <w:sz w:val="24"/>
                <w:szCs w:val="24"/>
              </w:rPr>
              <w:t>19贴现国债14</w:t>
            </w:r>
          </w:p>
        </w:tc>
        <w:tc>
          <w:tcPr>
            <w:vAlign w:val="center"/>
          </w:tcPr>
          <w:p>
            <w:pPr>
              <w:jc w:val="right"/>
            </w:pPr>
            <w:r>
              <w:rPr>
                <w:color w:val="000000"/>
                <w:sz w:val="24"/>
                <w:szCs w:val="24"/>
              </w:rPr>
              <w:t>200,000</w:t>
            </w:r>
          </w:p>
        </w:tc>
        <w:tc>
          <w:tcPr>
            <w:vAlign w:val="center"/>
          </w:tcPr>
          <w:p>
            <w:pPr>
              <w:jc w:val="right"/>
            </w:pPr>
            <w:r>
              <w:rPr>
                <w:color w:val="000000"/>
                <w:sz w:val="24"/>
                <w:szCs w:val="24"/>
              </w:rPr>
              <w:t>19,898,000.00</w:t>
            </w:r>
          </w:p>
        </w:tc>
        <w:tc>
          <w:tcPr>
            <w:vAlign w:val="center"/>
          </w:tcPr>
          <w:p>
            <w:pPr>
              <w:jc w:val="right"/>
            </w:pPr>
            <w:r>
              <w:rPr>
                <w:color w:val="000000"/>
                <w:sz w:val="24"/>
                <w:szCs w:val="24"/>
              </w:rPr>
              <w:t>3.48</w:t>
            </w:r>
          </w:p>
        </w:tc>
      </w:tr>
      <w:tr>
        <w:tc>
          <w:tcPr>
            <w:vAlign w:val="center"/>
          </w:tcPr>
          <w:p>
            <w:pPr>
              <w:jc w:val="center"/>
            </w:pPr>
            <w:r>
              <w:rPr>
                <w:color w:val="000000"/>
                <w:sz w:val="24"/>
                <w:szCs w:val="24"/>
              </w:rPr>
              <w:t>2</w:t>
            </w:r>
          </w:p>
        </w:tc>
        <w:tc>
          <w:tcPr>
            <w:vAlign w:val="center"/>
          </w:tcPr>
          <w:p>
            <w:pPr>
              <w:jc w:val="center"/>
            </w:pPr>
            <w:r>
              <w:rPr>
                <w:color w:val="000000"/>
                <w:sz w:val="24"/>
                <w:szCs w:val="24"/>
              </w:rPr>
              <w:t>190206</w:t>
            </w:r>
          </w:p>
        </w:tc>
        <w:tc>
          <w:tcPr>
            <w:vAlign w:val="center"/>
          </w:tcPr>
          <w:p>
            <w:pPr>
              <w:jc w:val="center"/>
            </w:pPr>
            <w:r>
              <w:rPr>
                <w:color w:val="000000"/>
                <w:sz w:val="24"/>
                <w:szCs w:val="24"/>
              </w:rPr>
              <w:t>19国开06</w:t>
            </w:r>
          </w:p>
        </w:tc>
        <w:tc>
          <w:tcPr>
            <w:vAlign w:val="center"/>
          </w:tcPr>
          <w:p>
            <w:pPr>
              <w:jc w:val="right"/>
            </w:pPr>
            <w:r>
              <w:rPr>
                <w:color w:val="000000"/>
                <w:sz w:val="24"/>
                <w:szCs w:val="24"/>
              </w:rPr>
              <w:t>100,000</w:t>
            </w:r>
          </w:p>
        </w:tc>
        <w:tc>
          <w:tcPr>
            <w:vAlign w:val="center"/>
          </w:tcPr>
          <w:p>
            <w:pPr>
              <w:jc w:val="right"/>
            </w:pPr>
            <w:r>
              <w:rPr>
                <w:color w:val="000000"/>
                <w:sz w:val="24"/>
                <w:szCs w:val="24"/>
              </w:rPr>
              <w:t>9,995,000.00</w:t>
            </w:r>
          </w:p>
        </w:tc>
        <w:tc>
          <w:tcPr>
            <w:vAlign w:val="center"/>
          </w:tcPr>
          <w:p>
            <w:pPr>
              <w:jc w:val="right"/>
            </w:pPr>
            <w:r>
              <w:rPr>
                <w:color w:val="000000"/>
                <w:sz w:val="24"/>
                <w:szCs w:val="24"/>
              </w:rPr>
              <w:t>1.75</w:t>
            </w:r>
          </w:p>
        </w:tc>
      </w:tr>
      <w:tr>
        <w:tc>
          <w:tcPr>
            <w:vAlign w:val="center"/>
          </w:tcPr>
          <w:p>
            <w:pPr>
              <w:jc w:val="center"/>
            </w:pPr>
            <w:r>
              <w:rPr>
                <w:color w:val="000000"/>
                <w:sz w:val="24"/>
                <w:szCs w:val="24"/>
              </w:rPr>
              <w:t>3</w:t>
            </w:r>
          </w:p>
        </w:tc>
        <w:tc>
          <w:tcPr>
            <w:vAlign w:val="center"/>
          </w:tcPr>
          <w:p>
            <w:pPr>
              <w:jc w:val="center"/>
            </w:pPr>
            <w:r>
              <w:rPr>
                <w:color w:val="000000"/>
                <w:sz w:val="24"/>
                <w:szCs w:val="24"/>
              </w:rPr>
              <w:t>113013</w:t>
            </w:r>
          </w:p>
        </w:tc>
        <w:tc>
          <w:tcPr>
            <w:vAlign w:val="center"/>
          </w:tcPr>
          <w:p>
            <w:pPr>
              <w:jc w:val="center"/>
            </w:pPr>
            <w:r>
              <w:rPr>
                <w:color w:val="000000"/>
                <w:sz w:val="24"/>
                <w:szCs w:val="24"/>
              </w:rPr>
              <w:t>国君转债</w:t>
            </w:r>
          </w:p>
        </w:tc>
        <w:tc>
          <w:tcPr>
            <w:vAlign w:val="center"/>
          </w:tcPr>
          <w:p>
            <w:pPr>
              <w:jc w:val="right"/>
            </w:pPr>
            <w:r>
              <w:rPr>
                <w:color w:val="000000"/>
                <w:sz w:val="24"/>
                <w:szCs w:val="24"/>
              </w:rPr>
              <w:t>50,000</w:t>
            </w:r>
          </w:p>
        </w:tc>
        <w:tc>
          <w:tcPr>
            <w:vAlign w:val="center"/>
          </w:tcPr>
          <w:p>
            <w:pPr>
              <w:jc w:val="right"/>
            </w:pPr>
            <w:r>
              <w:rPr>
                <w:color w:val="000000"/>
                <w:sz w:val="24"/>
                <w:szCs w:val="24"/>
              </w:rPr>
              <w:t>5,662,000.00</w:t>
            </w:r>
          </w:p>
        </w:tc>
        <w:tc>
          <w:tcPr>
            <w:vAlign w:val="center"/>
          </w:tcPr>
          <w:p>
            <w:pPr>
              <w:jc w:val="right"/>
            </w:pPr>
            <w:r>
              <w:rPr>
                <w:color w:val="000000"/>
                <w:sz w:val="24"/>
                <w:szCs w:val="24"/>
              </w:rPr>
              <w:t>0.99</w:t>
            </w:r>
          </w:p>
        </w:tc>
      </w:tr>
      <w:tr>
        <w:tc>
          <w:tcPr>
            <w:vAlign w:val="center"/>
          </w:tcPr>
          <w:p>
            <w:pPr>
              <w:jc w:val="center"/>
            </w:pPr>
            <w:r>
              <w:rPr>
                <w:color w:val="000000"/>
                <w:sz w:val="24"/>
                <w:szCs w:val="24"/>
              </w:rPr>
              <w:t>4</w:t>
            </w:r>
          </w:p>
        </w:tc>
        <w:tc>
          <w:tcPr>
            <w:vAlign w:val="center"/>
          </w:tcPr>
          <w:p>
            <w:pPr>
              <w:jc w:val="center"/>
            </w:pPr>
            <w:r>
              <w:rPr>
                <w:color w:val="000000"/>
                <w:sz w:val="24"/>
                <w:szCs w:val="24"/>
              </w:rPr>
              <w:t>128045</w:t>
            </w:r>
          </w:p>
        </w:tc>
        <w:tc>
          <w:tcPr>
            <w:vAlign w:val="center"/>
          </w:tcPr>
          <w:p>
            <w:pPr>
              <w:jc w:val="center"/>
            </w:pPr>
            <w:r>
              <w:rPr>
                <w:color w:val="000000"/>
                <w:sz w:val="24"/>
                <w:szCs w:val="24"/>
              </w:rPr>
              <w:t>机电转债</w:t>
            </w:r>
          </w:p>
        </w:tc>
        <w:tc>
          <w:tcPr>
            <w:vAlign w:val="center"/>
          </w:tcPr>
          <w:p>
            <w:pPr>
              <w:jc w:val="right"/>
            </w:pPr>
            <w:r>
              <w:rPr>
                <w:color w:val="000000"/>
                <w:sz w:val="24"/>
                <w:szCs w:val="24"/>
              </w:rPr>
              <w:t>32,998</w:t>
            </w:r>
          </w:p>
        </w:tc>
        <w:tc>
          <w:tcPr>
            <w:vAlign w:val="center"/>
          </w:tcPr>
          <w:p>
            <w:pPr>
              <w:jc w:val="right"/>
            </w:pPr>
            <w:r>
              <w:rPr>
                <w:color w:val="000000"/>
                <w:sz w:val="24"/>
                <w:szCs w:val="24"/>
              </w:rPr>
              <w:t>3,621,860.48</w:t>
            </w:r>
          </w:p>
        </w:tc>
        <w:tc>
          <w:tcPr>
            <w:vAlign w:val="center"/>
          </w:tcPr>
          <w:p>
            <w:pPr>
              <w:jc w:val="right"/>
            </w:pPr>
            <w:r>
              <w:rPr>
                <w:color w:val="000000"/>
                <w:sz w:val="24"/>
                <w:szCs w:val="24"/>
              </w:rPr>
              <w:t>0.63</w:t>
            </w:r>
          </w:p>
        </w:tc>
      </w:tr>
      <w:tr>
        <w:tc>
          <w:tcPr>
            <w:vAlign w:val="center"/>
          </w:tcPr>
          <w:p>
            <w:pPr>
              <w:jc w:val="center"/>
            </w:pPr>
            <w:r>
              <w:rPr>
                <w:color w:val="000000"/>
                <w:sz w:val="24"/>
                <w:szCs w:val="24"/>
              </w:rPr>
              <w:t>5</w:t>
            </w:r>
          </w:p>
        </w:tc>
        <w:tc>
          <w:tcPr>
            <w:vAlign w:val="center"/>
          </w:tcPr>
          <w:p>
            <w:pPr>
              <w:jc w:val="center"/>
            </w:pPr>
            <w:r>
              <w:rPr>
                <w:color w:val="000000"/>
                <w:sz w:val="24"/>
                <w:szCs w:val="24"/>
              </w:rPr>
              <w:t>113020</w:t>
            </w:r>
          </w:p>
        </w:tc>
        <w:tc>
          <w:tcPr>
            <w:vAlign w:val="center"/>
          </w:tcPr>
          <w:p>
            <w:pPr>
              <w:jc w:val="center"/>
            </w:pPr>
            <w:r>
              <w:rPr>
                <w:color w:val="000000"/>
                <w:sz w:val="24"/>
                <w:szCs w:val="24"/>
              </w:rPr>
              <w:t>桐昆转债</w:t>
            </w:r>
          </w:p>
        </w:tc>
        <w:tc>
          <w:tcPr>
            <w:vAlign w:val="center"/>
          </w:tcPr>
          <w:p>
            <w:pPr>
              <w:jc w:val="right"/>
            </w:pPr>
            <w:r>
              <w:rPr>
                <w:color w:val="000000"/>
                <w:sz w:val="24"/>
                <w:szCs w:val="24"/>
              </w:rPr>
              <w:t>30,000</w:t>
            </w:r>
          </w:p>
        </w:tc>
        <w:tc>
          <w:tcPr>
            <w:vAlign w:val="center"/>
          </w:tcPr>
          <w:p>
            <w:pPr>
              <w:jc w:val="right"/>
            </w:pPr>
            <w:r>
              <w:rPr>
                <w:color w:val="000000"/>
                <w:sz w:val="24"/>
                <w:szCs w:val="24"/>
              </w:rPr>
              <w:t>3,564,600.00</w:t>
            </w:r>
          </w:p>
        </w:tc>
        <w:tc>
          <w:tcPr>
            <w:vAlign w:val="center"/>
          </w:tcPr>
          <w:p>
            <w:pPr>
              <w:jc w:val="right"/>
            </w:pPr>
            <w:r>
              <w:rPr>
                <w:color w:val="000000"/>
                <w:sz w:val="24"/>
                <w:szCs w:val="24"/>
              </w:rPr>
              <w:t>0.62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w:t>
      </w:r>
      <w:proofErr w:type="gramStart"/>
      <w:r w:rsidRPr="00414345">
        <w:rPr>
          <w:b/>
          <w:bCs/>
          <w:color w:val="000000"/>
          <w:kern w:val="0"/>
          <w:sz w:val="24"/>
          <w:szCs w:val="24"/>
        </w:rPr>
        <w:t>.</w:t>
      </w:r>
      <w:proofErr w:type="gramEnd"/>
      <w:r w:rsidRPr="00414345">
        <w:rPr>
          <w:b/>
          <w:bCs/>
          <w:color w:val="000000"/>
          <w:kern w:val="0"/>
          <w:sz w:val="24"/>
          <w:szCs w:val="24"/>
        </w:rPr>
        <w:t>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
      </w:r>
      <w:proofErr w:type="spellStart"/>
      <w:r w:rsidRPr="00414345">
        <w:rPr>
          <w:sz w:val="24"/>
          <w:szCs w:val="24"/>
        </w:rPr>
        <w:t/>
      </w:r>
      <w:proofErr w:type="spellEnd"/>
      <w:r w:rsidRPr="00414345">
        <w:rPr>
          <w:sz w:val="24"/>
          <w:szCs w:val="24"/>
        </w:rPr>
        <w:t/>
      </w:r>
      <w:proofErr w:type="spellStart"/>
      <w:proofErr w:type="gramStart"/>
      <w:r w:rsidRPr="00414345">
        <w:rPr>
          <w:sz w:val="24"/>
          <w:szCs w:val="24"/>
        </w:rPr>
        <w:t/>
      </w:r>
      <w:proofErr w:type="spellEnd"/>
      <w:proofErr w:type="gramEnd"/>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315D5D" w:rsidRPr="00414345">
        <w:rPr>
          <w:color w:val="000000"/>
          <w:sz w:val="24"/>
          <w:szCs w:val="24"/>
        </w:rPr>
        <w:t/>
      </w:r>
      <w:proofErr w:type="spellEnd"/>
      <w:proofErr w:type="gramEnd"/>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00A83500" w:rsidRPr="00414345">
        <w:rPr>
          <w:b/>
          <w:bCs/>
          <w:color w:val="000000"/>
          <w:kern w:val="0"/>
          <w:sz w:val="24"/>
          <w:szCs w:val="24"/>
        </w:rPr>
        <w:t/>
      </w:r>
      <w:r w:rsidR="003259C8" w:rsidRPr="00414345">
        <w:rPr>
          <w:b/>
          <w:bCs/>
          <w:color w:val="000000"/>
          <w:kern w:val="0"/>
          <w:sz w:val="24"/>
          <w:szCs w:val="24"/>
        </w:rPr>
        <w:t/>
      </w:r>
      <w:proofErr w:type="gramStart"/>
      <w:r w:rsidR="003259C8" w:rsidRPr="00414345">
        <w:rPr>
          <w:b/>
          <w:bCs/>
          <w:color w:val="000000"/>
          <w:kern w:val="0"/>
          <w:sz w:val="24"/>
          <w:szCs w:val="24"/>
        </w:rPr>
        <w:t/>
      </w:r>
      <w:proofErr w:type="gramEnd"/>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spellStart"/>
      <w:r w:rsidRPr="00414345">
        <w:rPr>
          <w:b/>
          <w:bCs/>
          <w:color w:val="000000"/>
          <w:kern w:val="0"/>
          <w:sz w:val="24"/>
          <w:szCs w:val="24"/>
        </w:rPr>
        <w:t/>
      </w:r>
      <w:proofErr w:type="spellEnd"/>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Pr="00414345">
        <w:rPr>
          <w:b/>
          <w:bCs/>
          <w:color w:val="000000"/>
          <w:kern w:val="0"/>
          <w:sz w:val="24"/>
          <w:szCs w:val="24"/>
        </w:rPr>
        <w:t/>
      </w:r>
      <w:proofErr w:type="gramEnd"/>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
      </w:r>
      <w:proofErr w:type="gramStart"/>
      <w:r w:rsidRPr="00BE5388">
        <w:rPr>
          <w:bCs/>
          <w:color w:val="000000"/>
          <w:kern w:val="0"/>
          <w:sz w:val="24"/>
          <w:szCs w:val="24"/>
        </w:rPr>
        <w:t/>
      </w:r>
      <w:proofErr w:type="gramEnd"/>
      <w:r w:rsidRPr="00BE5388">
        <w:rPr>
          <w:bCs/>
          <w:color w:val="000000"/>
          <w:kern w:val="0"/>
          <w:sz w:val="24"/>
          <w:szCs w:val="24"/>
        </w:rPr>
        <w:t>5.11.2本基金投资的前十名股票中，没有超出基金合同规定的备选股票库之外的股票。</w:t>
      </w: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497,048.45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222,641.60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412,488.95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1,132,179.00</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P="00173B44" w:rsidR="00173B44" w:rsidRDefault="00173B44" w:rsidRPr="00414345">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
      </w:r>
      <w:proofErr w:type="spellStart"/>
      <w:r w:rsidRPr="00173B44">
        <w:rPr>
          <w:rFonts w:hint="eastAsia"/>
          <w:bCs/>
          <w:color w:val="000000"/>
          <w:kern w:val="0"/>
          <w:sz w:val="24"/>
          <w:szCs w:val="24"/>
        </w:rPr>
        <w:t/>
      </w:r>
      <w:proofErr w:type="spellEnd"/>
      <w:r w:rsidRPr="00173B44">
        <w:rPr>
          <w:rFonts w:hint="eastAsia"/>
          <w:bCs/>
          <w:color w:val="000000"/>
          <w:kern w:val="0"/>
          <w:sz w:val="24"/>
          <w:szCs w:val="24"/>
        </w:rPr>
        <w:t/>
      </w:r>
      <w:r w:rsidRPr="00173B44">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1883"/>
        <w:gridCol w:w="1801"/>
        <w:gridCol w:w="1727"/>
        <w:gridCol w:w="1768"/>
        <w:gridCol w:w="1689"/>
      </w:tblGrid>
      <w:tr w:rsidR="003E62FB" w:rsidRPr="00414345" w:rsidTr="00A324F4">
        <w:trPr>
          <w:jc w:val="center"/>
        </w:trPr>
        <w:tc>
          <w:tcPr>
            <w:tcW w:type="dxa" w:w="180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729"/>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65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69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62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占基金资产净值比例</w:t>
            </w:r>
            <w:r w:rsidR="00D046DB" w:rsidRPr="00414345">
              <w:rPr>
                <w:color w:val="000000"/>
                <w:sz w:val="24"/>
                <w:szCs w:val="24"/>
              </w:rPr>
              <w:t>(</w:t>
            </w:r>
            <w:r w:rsidR="00D046DB" w:rsidRPr="00414345">
              <w:rPr>
                <w:color w:val="000000"/>
                <w:sz w:val="24"/>
                <w:szCs w:val="24"/>
              </w:rPr>
              <w:t>％</w:t>
            </w:r>
            <w:r w:rsidR="00D046DB" w:rsidRPr="00414345">
              <w:rPr>
                <w:color w:val="000000"/>
                <w:sz w:val="24"/>
                <w:szCs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113013</w:t>
            </w:r>
          </w:p>
        </w:tc>
        <w:tc>
          <w:tcPr>
            <w:vAlign w:val="center"/>
          </w:tcPr>
          <w:p>
            <w:pPr>
              <w:jc w:val="center"/>
            </w:pPr>
            <w:r>
              <w:rPr>
                <w:color w:val="000000"/>
                <w:sz w:val="24"/>
                <w:szCs w:val="24"/>
              </w:rPr>
              <w:t>国君转债</w:t>
            </w:r>
          </w:p>
        </w:tc>
        <w:tc>
          <w:tcPr>
            <w:vAlign w:val="center"/>
          </w:tcPr>
          <w:p>
            <w:pPr>
              <w:jc w:val="right"/>
            </w:pPr>
            <w:r>
              <w:rPr>
                <w:color w:val="000000"/>
                <w:sz w:val="24"/>
                <w:szCs w:val="24"/>
              </w:rPr>
              <w:t>5,662,000.00</w:t>
            </w:r>
          </w:p>
        </w:tc>
        <w:tc>
          <w:tcPr>
            <w:vAlign w:val="center"/>
          </w:tcPr>
          <w:p>
            <w:pPr>
              <w:jc w:val="right"/>
            </w:pPr>
            <w:r>
              <w:rPr>
                <w:color w:val="000000"/>
                <w:sz w:val="24"/>
                <w:szCs w:val="24"/>
              </w:rPr>
              <w:t>0.99</w:t>
            </w:r>
          </w:p>
        </w:tc>
      </w:tr>
      <w:tr>
        <w:tc>
          <w:tcPr>
            <w:vAlign w:val="center"/>
          </w:tcPr>
          <w:p>
            <w:pPr>
              <w:jc w:val="center"/>
            </w:pPr>
            <w:r>
              <w:rPr>
                <w:color w:val="000000"/>
                <w:sz w:val="24"/>
                <w:szCs w:val="24"/>
              </w:rPr>
              <w:t>2</w:t>
            </w:r>
          </w:p>
        </w:tc>
        <w:tc>
          <w:tcPr>
            <w:vAlign w:val="center"/>
          </w:tcPr>
          <w:p>
            <w:pPr>
              <w:jc w:val="center"/>
            </w:pPr>
            <w:r>
              <w:rPr>
                <w:color w:val="000000"/>
                <w:sz w:val="24"/>
                <w:szCs w:val="24"/>
              </w:rPr>
              <w:t>128045</w:t>
            </w:r>
          </w:p>
        </w:tc>
        <w:tc>
          <w:tcPr>
            <w:vAlign w:val="center"/>
          </w:tcPr>
          <w:p>
            <w:pPr>
              <w:jc w:val="center"/>
            </w:pPr>
            <w:r>
              <w:rPr>
                <w:color w:val="000000"/>
                <w:sz w:val="24"/>
                <w:szCs w:val="24"/>
              </w:rPr>
              <w:t>机电转债</w:t>
            </w:r>
          </w:p>
        </w:tc>
        <w:tc>
          <w:tcPr>
            <w:vAlign w:val="center"/>
          </w:tcPr>
          <w:p>
            <w:pPr>
              <w:jc w:val="right"/>
            </w:pPr>
            <w:r>
              <w:rPr>
                <w:color w:val="000000"/>
                <w:sz w:val="24"/>
                <w:szCs w:val="24"/>
              </w:rPr>
              <w:t>3,621,860.48</w:t>
            </w:r>
          </w:p>
        </w:tc>
        <w:tc>
          <w:tcPr>
            <w:vAlign w:val="center"/>
          </w:tcPr>
          <w:p>
            <w:pPr>
              <w:jc w:val="right"/>
            </w:pPr>
            <w:r>
              <w:rPr>
                <w:color w:val="000000"/>
                <w:sz w:val="24"/>
                <w:szCs w:val="24"/>
              </w:rPr>
              <w:t>0.63</w:t>
            </w:r>
          </w:p>
        </w:tc>
      </w:tr>
      <w:tr>
        <w:tc>
          <w:tcPr>
            <w:vAlign w:val="center"/>
          </w:tcPr>
          <w:p>
            <w:pPr>
              <w:jc w:val="center"/>
            </w:pPr>
            <w:r>
              <w:rPr>
                <w:color w:val="000000"/>
                <w:sz w:val="24"/>
                <w:szCs w:val="24"/>
              </w:rPr>
              <w:t>3</w:t>
            </w:r>
          </w:p>
        </w:tc>
        <w:tc>
          <w:tcPr>
            <w:vAlign w:val="center"/>
          </w:tcPr>
          <w:p>
            <w:pPr>
              <w:jc w:val="center"/>
            </w:pPr>
            <w:r>
              <w:rPr>
                <w:color w:val="000000"/>
                <w:sz w:val="24"/>
                <w:szCs w:val="24"/>
              </w:rPr>
              <w:t>113020</w:t>
            </w:r>
          </w:p>
        </w:tc>
        <w:tc>
          <w:tcPr>
            <w:vAlign w:val="center"/>
          </w:tcPr>
          <w:p>
            <w:pPr>
              <w:jc w:val="center"/>
            </w:pPr>
            <w:r>
              <w:rPr>
                <w:color w:val="000000"/>
                <w:sz w:val="24"/>
                <w:szCs w:val="24"/>
              </w:rPr>
              <w:t>桐昆转债</w:t>
            </w:r>
          </w:p>
        </w:tc>
        <w:tc>
          <w:tcPr>
            <w:vAlign w:val="center"/>
          </w:tcPr>
          <w:p>
            <w:pPr>
              <w:jc w:val="right"/>
            </w:pPr>
            <w:r>
              <w:rPr>
                <w:color w:val="000000"/>
                <w:sz w:val="24"/>
                <w:szCs w:val="24"/>
              </w:rPr>
              <w:t>3,564,600.00</w:t>
            </w:r>
          </w:p>
        </w:tc>
        <w:tc>
          <w:tcPr>
            <w:vAlign w:val="center"/>
          </w:tcPr>
          <w:p>
            <w:pPr>
              <w:jc w:val="right"/>
            </w:pPr>
            <w:r>
              <w:rPr>
                <w:color w:val="000000"/>
                <w:sz w:val="24"/>
                <w:szCs w:val="24"/>
              </w:rPr>
              <w:t>0.62</w:t>
            </w:r>
          </w:p>
        </w:tc>
      </w:tr>
      <w:tr>
        <w:tc>
          <w:tcPr>
            <w:vAlign w:val="center"/>
          </w:tcPr>
          <w:p>
            <w:pPr>
              <w:jc w:val="center"/>
            </w:pPr>
            <w:r>
              <w:rPr>
                <w:color w:val="000000"/>
                <w:sz w:val="24"/>
                <w:szCs w:val="24"/>
              </w:rPr>
              <w:t>4</w:t>
            </w:r>
          </w:p>
        </w:tc>
        <w:tc>
          <w:tcPr>
            <w:vAlign w:val="center"/>
          </w:tcPr>
          <w:p>
            <w:pPr>
              <w:jc w:val="center"/>
            </w:pPr>
            <w:r>
              <w:rPr>
                <w:color w:val="000000"/>
                <w:sz w:val="24"/>
                <w:szCs w:val="24"/>
              </w:rPr>
              <w:t>128016</w:t>
            </w:r>
          </w:p>
        </w:tc>
        <w:tc>
          <w:tcPr>
            <w:vAlign w:val="center"/>
          </w:tcPr>
          <w:p>
            <w:pPr>
              <w:jc w:val="center"/>
            </w:pPr>
            <w:r>
              <w:rPr>
                <w:color w:val="000000"/>
                <w:sz w:val="24"/>
                <w:szCs w:val="24"/>
              </w:rPr>
              <w:t>雨虹转债</w:t>
            </w:r>
          </w:p>
        </w:tc>
        <w:tc>
          <w:tcPr>
            <w:vAlign w:val="center"/>
          </w:tcPr>
          <w:p>
            <w:pPr>
              <w:jc w:val="right"/>
            </w:pPr>
            <w:r>
              <w:rPr>
                <w:color w:val="000000"/>
                <w:sz w:val="24"/>
                <w:szCs w:val="24"/>
              </w:rPr>
              <w:t>3,411,000.00</w:t>
            </w:r>
          </w:p>
        </w:tc>
        <w:tc>
          <w:tcPr>
            <w:vAlign w:val="center"/>
          </w:tcPr>
          <w:p>
            <w:pPr>
              <w:jc w:val="right"/>
            </w:pPr>
            <w:r>
              <w:rPr>
                <w:color w:val="000000"/>
                <w:sz w:val="24"/>
                <w:szCs w:val="24"/>
              </w:rPr>
              <w:t>0.60</w:t>
            </w:r>
          </w:p>
        </w:tc>
      </w:tr>
      <w:tr>
        <w:tc>
          <w:tcPr>
            <w:vAlign w:val="center"/>
          </w:tcPr>
          <w:p>
            <w:pPr>
              <w:jc w:val="center"/>
            </w:pPr>
            <w:r>
              <w:rPr>
                <w:color w:val="000000"/>
                <w:sz w:val="24"/>
                <w:szCs w:val="24"/>
              </w:rPr>
              <w:t>5</w:t>
            </w:r>
          </w:p>
        </w:tc>
        <w:tc>
          <w:tcPr>
            <w:vAlign w:val="center"/>
          </w:tcPr>
          <w:p>
            <w:pPr>
              <w:jc w:val="center"/>
            </w:pPr>
            <w:r>
              <w:rPr>
                <w:color w:val="000000"/>
                <w:sz w:val="24"/>
                <w:szCs w:val="24"/>
              </w:rPr>
              <w:t>113525</w:t>
            </w:r>
          </w:p>
        </w:tc>
        <w:tc>
          <w:tcPr>
            <w:vAlign w:val="center"/>
          </w:tcPr>
          <w:p>
            <w:pPr>
              <w:jc w:val="center"/>
            </w:pPr>
            <w:r>
              <w:rPr>
                <w:color w:val="000000"/>
                <w:sz w:val="24"/>
                <w:szCs w:val="24"/>
              </w:rPr>
              <w:t>台华转债</w:t>
            </w:r>
          </w:p>
        </w:tc>
        <w:tc>
          <w:tcPr>
            <w:vAlign w:val="center"/>
          </w:tcPr>
          <w:p>
            <w:pPr>
              <w:jc w:val="right"/>
            </w:pPr>
            <w:r>
              <w:rPr>
                <w:color w:val="000000"/>
                <w:sz w:val="24"/>
                <w:szCs w:val="24"/>
              </w:rPr>
              <w:t>3,195,900.00</w:t>
            </w:r>
          </w:p>
        </w:tc>
        <w:tc>
          <w:tcPr>
            <w:vAlign w:val="center"/>
          </w:tcPr>
          <w:p>
            <w:pPr>
              <w:jc w:val="right"/>
            </w:pPr>
            <w:r>
              <w:rPr>
                <w:color w:val="000000"/>
                <w:sz w:val="24"/>
                <w:szCs w:val="24"/>
              </w:rPr>
              <w:t>0.56</w:t>
            </w:r>
          </w:p>
        </w:tc>
      </w:tr>
      <w:tr>
        <w:tc>
          <w:tcPr>
            <w:vAlign w:val="center"/>
          </w:tcPr>
          <w:p>
            <w:pPr>
              <w:jc w:val="center"/>
            </w:pPr>
            <w:r>
              <w:rPr>
                <w:color w:val="000000"/>
                <w:sz w:val="24"/>
                <w:szCs w:val="24"/>
              </w:rPr>
              <w:t>6</w:t>
            </w:r>
          </w:p>
        </w:tc>
        <w:tc>
          <w:tcPr>
            <w:vAlign w:val="center"/>
          </w:tcPr>
          <w:p>
            <w:pPr>
              <w:jc w:val="center"/>
            </w:pPr>
            <w:r>
              <w:rPr>
                <w:color w:val="000000"/>
                <w:sz w:val="24"/>
                <w:szCs w:val="24"/>
              </w:rPr>
              <w:t>128019</w:t>
            </w:r>
          </w:p>
        </w:tc>
        <w:tc>
          <w:tcPr>
            <w:vAlign w:val="center"/>
          </w:tcPr>
          <w:p>
            <w:pPr>
              <w:jc w:val="center"/>
            </w:pPr>
            <w:r>
              <w:rPr>
                <w:color w:val="000000"/>
                <w:sz w:val="24"/>
                <w:szCs w:val="24"/>
              </w:rPr>
              <w:t>久立转2</w:t>
            </w:r>
          </w:p>
        </w:tc>
        <w:tc>
          <w:tcPr>
            <w:vAlign w:val="center"/>
          </w:tcPr>
          <w:p>
            <w:pPr>
              <w:jc w:val="right"/>
            </w:pPr>
            <w:r>
              <w:rPr>
                <w:color w:val="000000"/>
                <w:sz w:val="24"/>
                <w:szCs w:val="24"/>
              </w:rPr>
              <w:t>2,840,561.56</w:t>
            </w:r>
          </w:p>
        </w:tc>
        <w:tc>
          <w:tcPr>
            <w:vAlign w:val="center"/>
          </w:tcPr>
          <w:p>
            <w:pPr>
              <w:jc w:val="right"/>
            </w:pPr>
            <w:r>
              <w:rPr>
                <w:color w:val="000000"/>
                <w:sz w:val="24"/>
                <w:szCs w:val="24"/>
              </w:rPr>
              <w:t>0.50</w:t>
            </w:r>
          </w:p>
        </w:tc>
      </w:tr>
      <w:tr>
        <w:tc>
          <w:tcPr>
            <w:vAlign w:val="center"/>
          </w:tcPr>
          <w:p>
            <w:pPr>
              <w:jc w:val="center"/>
            </w:pPr>
            <w:r>
              <w:rPr>
                <w:color w:val="000000"/>
                <w:sz w:val="24"/>
                <w:szCs w:val="24"/>
              </w:rPr>
              <w:t>7</w:t>
            </w:r>
          </w:p>
        </w:tc>
        <w:tc>
          <w:tcPr>
            <w:vAlign w:val="center"/>
          </w:tcPr>
          <w:p>
            <w:pPr>
              <w:jc w:val="center"/>
            </w:pPr>
            <w:r>
              <w:rPr>
                <w:color w:val="000000"/>
                <w:sz w:val="24"/>
                <w:szCs w:val="24"/>
              </w:rPr>
              <w:t>110042</w:t>
            </w:r>
          </w:p>
        </w:tc>
        <w:tc>
          <w:tcPr>
            <w:vAlign w:val="center"/>
          </w:tcPr>
          <w:p>
            <w:pPr>
              <w:jc w:val="center"/>
            </w:pPr>
            <w:r>
              <w:rPr>
                <w:color w:val="000000"/>
                <w:sz w:val="24"/>
                <w:szCs w:val="24"/>
              </w:rPr>
              <w:t>航电转债</w:t>
            </w:r>
          </w:p>
        </w:tc>
        <w:tc>
          <w:tcPr>
            <w:vAlign w:val="center"/>
          </w:tcPr>
          <w:p>
            <w:pPr>
              <w:jc w:val="right"/>
            </w:pPr>
            <w:r>
              <w:rPr>
                <w:color w:val="000000"/>
                <w:sz w:val="24"/>
                <w:szCs w:val="24"/>
              </w:rPr>
              <w:t>2,276,200.00</w:t>
            </w:r>
          </w:p>
        </w:tc>
        <w:tc>
          <w:tcPr>
            <w:vAlign w:val="center"/>
          </w:tcPr>
          <w:p>
            <w:pPr>
              <w:jc w:val="right"/>
            </w:pPr>
            <w:r>
              <w:rPr>
                <w:color w:val="000000"/>
                <w:sz w:val="24"/>
                <w:szCs w:val="24"/>
              </w:rPr>
              <w:t>0.40</w:t>
            </w:r>
          </w:p>
        </w:tc>
      </w:tr>
      <w:tr>
        <w:tc>
          <w:tcPr>
            <w:vAlign w:val="center"/>
          </w:tcPr>
          <w:p>
            <w:pPr>
              <w:jc w:val="center"/>
            </w:pPr>
            <w:r>
              <w:rPr>
                <w:color w:val="000000"/>
                <w:sz w:val="24"/>
                <w:szCs w:val="24"/>
              </w:rPr>
              <w:t>8</w:t>
            </w:r>
          </w:p>
        </w:tc>
        <w:tc>
          <w:tcPr>
            <w:vAlign w:val="center"/>
          </w:tcPr>
          <w:p>
            <w:pPr>
              <w:jc w:val="center"/>
            </w:pPr>
            <w:r>
              <w:rPr>
                <w:color w:val="000000"/>
                <w:sz w:val="24"/>
                <w:szCs w:val="24"/>
              </w:rPr>
              <w:t>110048</w:t>
            </w:r>
          </w:p>
        </w:tc>
        <w:tc>
          <w:tcPr>
            <w:vAlign w:val="center"/>
          </w:tcPr>
          <w:p>
            <w:pPr>
              <w:jc w:val="center"/>
            </w:pPr>
            <w:r>
              <w:rPr>
                <w:color w:val="000000"/>
                <w:sz w:val="24"/>
                <w:szCs w:val="24"/>
              </w:rPr>
              <w:t>福能转债</w:t>
            </w:r>
          </w:p>
        </w:tc>
        <w:tc>
          <w:tcPr>
            <w:vAlign w:val="center"/>
          </w:tcPr>
          <w:p>
            <w:pPr>
              <w:jc w:val="right"/>
            </w:pPr>
            <w:r>
              <w:rPr>
                <w:color w:val="000000"/>
                <w:sz w:val="24"/>
                <w:szCs w:val="24"/>
              </w:rPr>
              <w:t>2,227,600.00</w:t>
            </w:r>
          </w:p>
        </w:tc>
        <w:tc>
          <w:tcPr>
            <w:vAlign w:val="center"/>
          </w:tcPr>
          <w:p>
            <w:pPr>
              <w:jc w:val="right"/>
            </w:pPr>
            <w:r>
              <w:rPr>
                <w:color w:val="000000"/>
                <w:sz w:val="24"/>
                <w:szCs w:val="24"/>
              </w:rPr>
              <w:t>0.39</w:t>
            </w:r>
          </w:p>
        </w:tc>
      </w:tr>
      <w:tr>
        <w:tc>
          <w:tcPr>
            <w:vAlign w:val="center"/>
          </w:tcPr>
          <w:p>
            <w:pPr>
              <w:jc w:val="center"/>
            </w:pPr>
            <w:r>
              <w:rPr>
                <w:color w:val="000000"/>
                <w:sz w:val="24"/>
                <w:szCs w:val="24"/>
              </w:rPr>
              <w:t>9</w:t>
            </w:r>
          </w:p>
        </w:tc>
        <w:tc>
          <w:tcPr>
            <w:vAlign w:val="center"/>
          </w:tcPr>
          <w:p>
            <w:pPr>
              <w:jc w:val="center"/>
            </w:pPr>
            <w:r>
              <w:rPr>
                <w:color w:val="000000"/>
                <w:sz w:val="24"/>
                <w:szCs w:val="24"/>
              </w:rPr>
              <w:t>123003</w:t>
            </w:r>
          </w:p>
        </w:tc>
        <w:tc>
          <w:tcPr>
            <w:vAlign w:val="center"/>
          </w:tcPr>
          <w:p>
            <w:pPr>
              <w:jc w:val="center"/>
            </w:pPr>
            <w:r>
              <w:rPr>
                <w:color w:val="000000"/>
                <w:sz w:val="24"/>
                <w:szCs w:val="24"/>
              </w:rPr>
              <w:t>蓝思转债</w:t>
            </w:r>
          </w:p>
        </w:tc>
        <w:tc>
          <w:tcPr>
            <w:vAlign w:val="center"/>
          </w:tcPr>
          <w:p>
            <w:pPr>
              <w:jc w:val="right"/>
            </w:pPr>
            <w:r>
              <w:rPr>
                <w:color w:val="000000"/>
                <w:sz w:val="24"/>
                <w:szCs w:val="24"/>
              </w:rPr>
              <w:t>1,935,400.00</w:t>
            </w:r>
          </w:p>
        </w:tc>
        <w:tc>
          <w:tcPr>
            <w:vAlign w:val="center"/>
          </w:tcPr>
          <w:p>
            <w:pPr>
              <w:jc w:val="right"/>
            </w:pPr>
            <w:r>
              <w:rPr>
                <w:color w:val="000000"/>
                <w:sz w:val="24"/>
                <w:szCs w:val="24"/>
              </w:rPr>
              <w:t>0.34</w:t>
            </w:r>
          </w:p>
        </w:tc>
      </w:tr>
      <w:tr>
        <w:tc>
          <w:tcPr>
            <w:vAlign w:val="center"/>
          </w:tcPr>
          <w:p>
            <w:pPr>
              <w:jc w:val="center"/>
            </w:pPr>
            <w:r>
              <w:rPr>
                <w:color w:val="000000"/>
                <w:sz w:val="24"/>
                <w:szCs w:val="24"/>
              </w:rPr>
              <w:t>10</w:t>
            </w:r>
          </w:p>
        </w:tc>
        <w:tc>
          <w:tcPr>
            <w:vAlign w:val="center"/>
          </w:tcPr>
          <w:p>
            <w:pPr>
              <w:jc w:val="center"/>
            </w:pPr>
            <w:r>
              <w:rPr>
                <w:color w:val="000000"/>
                <w:sz w:val="24"/>
                <w:szCs w:val="24"/>
              </w:rPr>
              <w:t>128047</w:t>
            </w:r>
          </w:p>
        </w:tc>
        <w:tc>
          <w:tcPr>
            <w:vAlign w:val="center"/>
          </w:tcPr>
          <w:p>
            <w:pPr>
              <w:jc w:val="center"/>
            </w:pPr>
            <w:r>
              <w:rPr>
                <w:color w:val="000000"/>
                <w:sz w:val="24"/>
                <w:szCs w:val="24"/>
              </w:rPr>
              <w:t>光电转债</w:t>
            </w:r>
          </w:p>
        </w:tc>
        <w:tc>
          <w:tcPr>
            <w:vAlign w:val="center"/>
          </w:tcPr>
          <w:p>
            <w:pPr>
              <w:jc w:val="right"/>
            </w:pPr>
            <w:r>
              <w:rPr>
                <w:color w:val="000000"/>
                <w:sz w:val="24"/>
                <w:szCs w:val="24"/>
              </w:rPr>
              <w:t>1,734,300.00</w:t>
            </w:r>
          </w:p>
        </w:tc>
        <w:tc>
          <w:tcPr>
            <w:vAlign w:val="center"/>
          </w:tcPr>
          <w:p>
            <w:pPr>
              <w:jc w:val="right"/>
            </w:pPr>
            <w:r>
              <w:rPr>
                <w:color w:val="000000"/>
                <w:sz w:val="24"/>
                <w:szCs w:val="24"/>
              </w:rPr>
              <w:t>0.30</w:t>
            </w:r>
          </w:p>
        </w:tc>
      </w:tr>
      <w:tr>
        <w:tc>
          <w:tcPr>
            <w:vAlign w:val="center"/>
          </w:tcPr>
          <w:p>
            <w:pPr>
              <w:jc w:val="center"/>
            </w:pPr>
            <w:r>
              <w:rPr>
                <w:color w:val="000000"/>
                <w:sz w:val="24"/>
                <w:szCs w:val="24"/>
              </w:rPr>
              <w:t>11</w:t>
            </w:r>
          </w:p>
        </w:tc>
        <w:tc>
          <w:tcPr>
            <w:vAlign w:val="center"/>
          </w:tcPr>
          <w:p>
            <w:pPr>
              <w:jc w:val="center"/>
            </w:pPr>
            <w:r>
              <w:rPr>
                <w:color w:val="000000"/>
                <w:sz w:val="24"/>
                <w:szCs w:val="24"/>
              </w:rPr>
              <w:t>113517</w:t>
            </w:r>
          </w:p>
        </w:tc>
        <w:tc>
          <w:tcPr>
            <w:vAlign w:val="center"/>
          </w:tcPr>
          <w:p>
            <w:pPr>
              <w:jc w:val="center"/>
            </w:pPr>
            <w:r>
              <w:rPr>
                <w:color w:val="000000"/>
                <w:sz w:val="24"/>
                <w:szCs w:val="24"/>
              </w:rPr>
              <w:t>曙光转债</w:t>
            </w:r>
          </w:p>
        </w:tc>
        <w:tc>
          <w:tcPr>
            <w:vAlign w:val="center"/>
          </w:tcPr>
          <w:p>
            <w:pPr>
              <w:jc w:val="right"/>
            </w:pPr>
            <w:r>
              <w:rPr>
                <w:color w:val="000000"/>
                <w:sz w:val="24"/>
                <w:szCs w:val="24"/>
              </w:rPr>
              <w:t>282,793.50</w:t>
            </w:r>
          </w:p>
        </w:tc>
        <w:tc>
          <w:tcPr>
            <w:vAlign w:val="center"/>
          </w:tcPr>
          <w:p>
            <w:pPr>
              <w:jc w:val="right"/>
            </w:pPr>
            <w:r>
              <w:rPr>
                <w:color w:val="000000"/>
                <w:sz w:val="24"/>
                <w:szCs w:val="24"/>
              </w:rPr>
              <w:t>0.05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gramStart"/>
      <w:r w:rsidRPr="00414345">
        <w:rPr>
          <w:bCs/>
          <w:color w:val="000000"/>
          <w:kern w:val="0"/>
          <w:sz w:val="24"/>
          <w:szCs w:val="24"/>
        </w:rPr>
        <w:t/>
      </w:r>
      <w:proofErr w:type="gramEnd"/>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proofErr w:type="gramStart"/>
      <w:r w:rsidR="004061AC" w:rsidRPr="00414345">
        <w:rPr>
          <w:color w:val="000000"/>
          <w:sz w:val="24"/>
          <w:szCs w:val="24"/>
        </w:rPr>
        <w:t/>
      </w:r>
      <w:r w:rsidR="008E326D" w:rsidRPr="00414345">
        <w:rPr>
          <w:color w:val="000000"/>
          <w:sz w:val="24"/>
          <w:szCs w:val="24"/>
        </w:rPr>
        <w:t/>
      </w:r>
      <w:r w:rsidR="008E326D" w:rsidRPr="00414345">
        <w:rPr>
          <w:color w:val="000000"/>
          <w:sz w:val="24"/>
          <w:szCs w:val="24"/>
        </w:rPr>
        <w:lastRenderedPageBreak/>
        <w:t/>
      </w:r>
      <w:proofErr w:type="gramEnd"/>
      <w:r w:rsidR="004061AC" w:rsidRPr="00414345">
        <w:rPr>
          <w:color w:val="000000"/>
          <w:sz w:val="24"/>
          <w:szCs w:val="24"/>
        </w:rPr>
        <w:t>本基金本报告期末前十名股票中不存在流通受限情况。</w:t>
      </w:r>
    </w:p>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D02347" w:rsidRPr="00414345">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
      </w:r>
      <w:proofErr w:type="spellStart"/>
      <w:r w:rsidRPr="00414345">
        <w:rPr>
          <w:bCs/>
          <w:color w:val="000000"/>
          <w:kern w:val="0"/>
          <w:sz w:val="24"/>
          <w:szCs w:val="24"/>
        </w:rPr>
        <w:t/>
      </w:r>
      <w:proofErr w:type="spellEnd"/>
      <w:r w:rsidRPr="00414345">
        <w:rPr>
          <w:bCs/>
          <w:color w:val="000000"/>
          <w:kern w:val="0"/>
          <w:sz w:val="24"/>
          <w:szCs w:val="24"/>
        </w:rPr>
        <w:t/>
      </w:r>
      <w:r w:rsidR="003259C8" w:rsidRPr="00414345">
        <w:rPr>
          <w:bCs/>
          <w:color w:val="000000"/>
          <w:kern w:val="0"/>
          <w:sz w:val="24"/>
          <w:szCs w:val="24"/>
        </w:rPr>
        <w:t/>
      </w:r>
      <w:proofErr w:type="gramStart"/>
      <w:r w:rsidR="003259C8" w:rsidRPr="00414345">
        <w:rPr>
          <w:bCs/>
          <w:color w:val="000000"/>
          <w:kern w:val="0"/>
          <w:sz w:val="24"/>
          <w:szCs w:val="24"/>
        </w:rPr>
        <w:t/>
      </w:r>
      <w:proofErr w:type="gramEnd"/>
      <w:r w:rsidR="003259C8"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proofErr w:type="spellStart"/>
      <w:proofErr w:type="gramStart"/>
      <w:r w:rsidR="001675CD" w:rsidRPr="00414345">
        <w:rPr>
          <w:color w:val="000000"/>
          <w:sz w:val="24"/>
          <w:szCs w:val="24"/>
        </w:rPr>
        <w:t/>
      </w:r>
      <w:proofErr w:type="spellEnd"/>
      <w:proofErr w:type="gramEnd"/>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proofErr w:type="spellStart"/>
      <w:r w:rsidRPr="005A3D62">
        <w:rPr>
          <w:rFonts w:eastAsiaTheme="minorEastAsia"/>
          <w:color w:themeColor="text1" w:val="000000"/>
          <w:kern w:val="0"/>
          <w:sz w:val="24"/>
          <w:szCs w:val="24"/>
        </w:rPr>
        <w:t/>
      </w:r>
      <w:proofErr w:type="spellEnd"/>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452,758,838.18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42,280,512.84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
            </w:r>
            <w:proofErr w:type="spellStart"/>
            <w:r w:rsidR="00FE179F" w:rsidRPr="00414345">
              <w:rPr>
                <w:color w:val="000000"/>
                <w:kern w:val="0"/>
                <w:sz w:val="24"/>
                <w:szCs w:val="24"/>
              </w:rPr>
              <w:t/>
            </w:r>
            <w:proofErr w:type="spellEnd"/>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39,176,687.48</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
            </w:r>
            <w:proofErr w:type="spellStart"/>
            <w:r w:rsidRPr="00414345">
              <w:rPr>
                <w:color w:val="000000"/>
                <w:kern w:val="0"/>
                <w:sz w:val="24"/>
                <w:szCs w:val="24"/>
              </w:rPr>
              <w:t/>
            </w:r>
            <w:proofErr w:type="spellEnd"/>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proofErr w:type="spellStart"/>
            <w:r w:rsidRPr="00414345">
              <w:rPr>
                <w:color w:val="000000"/>
                <w:sz w:val="24"/>
                <w:szCs w:val="24"/>
              </w:rPr>
              <w:t/>
            </w:r>
            <w:r w:rsidR="00355364" w:rsidRPr="00414345">
              <w:rPr>
                <w:color w:val="000000"/>
                <w:sz w:val="24"/>
                <w:szCs w:val="24"/>
              </w:rPr>
              <w:t/>
            </w:r>
            <w:proofErr w:type="spellEnd"/>
            <w:r w:rsidRPr="00414345">
              <w:rPr>
                <w:color w:val="000000"/>
                <w:sz w:val="24"/>
                <w:szCs w:val="24"/>
              </w:rPr>
              <w:t>455,862,663.54</w:t>
            </w:r>
          </w:p>
        </w:tc>
      </w:tr>
    </w:tbl>
    <w:p>
      <w:pPr>
        <w:autoSpaceDE w:val="0"/>
        <w:autoSpaceDN w:val="0"/>
        <w:adjustRightInd w:val="0"/>
        <w:spacing w:before="29" w:line="288" w:lineRule="auto"/>
        <w:jc w:val="left"/>
        <w:rPr>
          <w:color w:val="000000"/>
          <w:sz w:val="24"/>
          <w:szCs w:val="24"/>
        </w:rPr>
      </w:pPr>
      <w:r>
        <w:rPr>
          <w:color w:val="000000"/>
          <w:sz w:val="24"/>
          <w:szCs w:val="24"/>
        </w:rPr>
        <w:t>注：1、如果本报告期间发生转换入、红利再投业务，则总申购份额中包含该业务；</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proofErr w:type="spellStart"/>
      <w:r w:rsidRPr="00414345">
        <w:rPr>
          <w:color w:val="000000"/>
          <w:sz w:val="24"/>
          <w:szCs w:val="24"/>
        </w:rPr>
        <w:t/>
      </w:r>
      <w:proofErr w:type="spellEnd"/>
      <w:r w:rsidRPr="00414345">
        <w:rPr>
          <w:color w:val="000000"/>
          <w:sz w:val="24"/>
          <w:szCs w:val="24"/>
        </w:rPr>
        <w:t/>
      </w:r>
      <w:r w:rsidR="004061AC" w:rsidRPr="00414345">
        <w:rPr>
          <w:color w:val="000000"/>
          <w:sz w:val="24"/>
          <w:szCs w:val="24"/>
        </w:rPr>
        <w:t/>
      </w:r>
      <w:proofErr w:type="spellStart"/>
      <w:proofErr w:type="gramStart"/>
      <w:r w:rsidR="004061AC" w:rsidRPr="00414345">
        <w:rPr>
          <w:color w:val="000000"/>
          <w:sz w:val="24"/>
          <w:szCs w:val="24"/>
        </w:rPr>
        <w:t/>
      </w:r>
      <w:proofErr w:type="spellEnd"/>
      <w:proofErr w:type="gramEnd"/>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proofErr w:type="spellStart"/>
      <w:r w:rsidRPr="00ED2620">
        <w:rPr>
          <w:rFonts w:eastAsiaTheme="minorEastAsia"/>
          <w:color w:val="000000"/>
          <w:kern w:val="0"/>
          <w:sz w:val="24"/>
          <w:szCs w:val="24"/>
        </w:rPr>
        <w:t/>
      </w:r>
      <w:proofErr w:type="spellEnd"/>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w:t>
      </w:r>
      <w:proofErr w:type="gramStart"/>
      <w:r w:rsidRPr="00ED2620">
        <w:rPr>
          <w:sz w:val="24"/>
          <w:szCs w:val="24"/>
        </w:rPr>
        <w:t>固有资金</w:t>
      </w:r>
      <w:proofErr w:type="gramEnd"/>
      <w:r w:rsidRPr="00ED2620">
        <w:rPr>
          <w:sz w:val="24"/>
          <w:szCs w:val="24"/>
        </w:rPr>
        <w:t>投资本基金情况</w:t>
      </w:r>
    </w:p>
    <w:p w:rsidP="00C15CAC" w:rsidR="00ED2620" w:rsidRDefault="00ED2620" w:rsidRPr="00ED2620">
      <w:pPr>
        <w:spacing w:line="288" w:lineRule="auto"/>
        <w:jc w:val="left"/>
        <w:rPr>
          <w:sz w:val="24"/>
          <w:szCs w:val="24"/>
        </w:rPr>
      </w:pPr>
      <w:r w:rsidRPr="00ED2620">
        <w:rPr>
          <w:b/>
          <w:sz w:val="24"/>
        </w:rPr>
        <w:t/>
      </w:r>
      <w:proofErr w:type="spellStart"/>
      <w:r w:rsidRPr="00ED2620">
        <w:rPr>
          <w:b/>
          <w:sz w:val="24"/>
        </w:rPr>
        <w:t/>
      </w:r>
      <w:proofErr w:type="spellEnd"/>
      <w:r w:rsidRPr="00ED2620">
        <w:rPr>
          <w:b/>
          <w:sz w:val="24"/>
        </w:rPr>
        <w:t/>
      </w:r>
      <w:proofErr w:type="gramStart"/>
      <w:r w:rsidRPr="00ED2620">
        <w:rPr>
          <w:b/>
          <w:sz w:val="24"/>
        </w:rPr>
        <w:t/>
      </w:r>
      <w:proofErr w:type="gramEnd"/>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
      </w:r>
      <w:proofErr w:type="spellStart"/>
      <w:proofErr w:type="gramStart"/>
      <w:r w:rsidRPr="00ED2620">
        <w:rPr>
          <w:rFonts w:eastAsiaTheme="minorEastAsia"/>
          <w:color w:val="000000"/>
          <w:sz w:val="24"/>
        </w:rPr>
        <w:t/>
      </w:r>
      <w:proofErr w:type="spellEnd"/>
      <w:proofErr w:type="gramEnd"/>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
      </w:r>
      <w:proofErr w:type="spellStart"/>
      <w:r w:rsidRPr="00410630">
        <w:rPr>
          <w:b/>
          <w:sz w:val="24"/>
        </w:rPr>
        <w:t/>
      </w:r>
      <w:proofErr w:type="spellEnd"/>
      <w:r w:rsidRPr="00410630">
        <w:rPr>
          <w:b/>
          <w:sz w:val="24"/>
        </w:rPr>
        <w:t/>
      </w:r>
      <w:proofErr w:type="gramStart"/>
      <w:r w:rsidRPr="00410630">
        <w:rPr>
          <w:b/>
          <w:sz w:val="24"/>
        </w:rPr>
        <w:t/>
      </w:r>
      <w:proofErr w:type="gramEnd"/>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
      </w:r>
      <w:proofErr w:type="spellStart"/>
      <w:r w:rsidRPr="00414345">
        <w:rPr>
          <w:color w:val="000000"/>
          <w:sz w:val="24"/>
        </w:rPr>
        <w:t/>
      </w:r>
      <w:proofErr w:type="spellEnd"/>
      <w:r w:rsidRPr="00414345">
        <w:rPr>
          <w:color w:val="000000"/>
          <w:sz w:val="24"/>
        </w:rPr>
        <w:t/>
      </w:r>
      <w:proofErr w:type="spellStart"/>
      <w:proofErr w:type="gramStart"/>
      <w:r w:rsidRPr="00414345">
        <w:rPr>
          <w:color w:val="000000"/>
          <w:sz w:val="24"/>
        </w:rPr>
        <w:t/>
      </w:r>
      <w:proofErr w:type="spellEnd"/>
      <w:proofErr w:type="gramEnd"/>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
      </w:r>
      <w:proofErr w:type="spellStart"/>
      <w:r w:rsidRPr="00220C32">
        <w:rPr>
          <w:rFonts w:asciiTheme="minorEastAsia" w:eastAsiaTheme="minorEastAsia" w:hAnsiTheme="minorEastAsia" w:hint="eastAsia"/>
          <w:color w:themeColor="text1" w:val="000000"/>
          <w:kern w:val="0"/>
          <w:sz w:val="24"/>
          <w:szCs w:val="24"/>
        </w:rPr>
        <w:t/>
      </w:r>
      <w:proofErr w:type="spellEnd"/>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proofErr w:type="spellStart"/>
      <w:r w:rsidRPr="009A5C99">
        <w:rPr>
          <w:rFonts w:ascii="宋体" w:hAnsi="宋体"/>
          <w:b/>
          <w:color w:val="000000"/>
          <w:kern w:val="0"/>
          <w:sz w:val="24"/>
          <w:szCs w:val="24"/>
        </w:rPr>
        <w:t/>
      </w:r>
      <w:proofErr w:type="spellEnd"/>
      <w:r w:rsidRPr="009A5C99">
        <w:rPr>
          <w:rFonts w:ascii="宋体" w:hAnsi="宋体"/>
          <w:b/>
          <w:color w:val="000000"/>
          <w:kern w:val="0"/>
          <w:sz w:val="24"/>
          <w:szCs w:val="24"/>
        </w:rPr>
        <w:t/>
      </w:r>
      <w:r w:rsidRPr="009A5C99">
        <w:rPr>
          <w:rFonts w:ascii="宋体" w:hAnsi="宋体" w:hint="eastAsia"/>
          <w:b/>
          <w:bCs/>
          <w:color w:val="000000"/>
          <w:kern w:val="0"/>
          <w:sz w:val="24"/>
          <w:szCs w:val="24"/>
        </w:rPr>
        <w:t/>
      </w:r>
      <w:proofErr w:type="gramStart"/>
      <w:r w:rsidRPr="009A5C99">
        <w:rPr>
          <w:rFonts w:ascii="宋体" w:hAnsi="宋体" w:hint="eastAsia"/>
          <w:b/>
          <w:bCs/>
          <w:color w:val="000000"/>
          <w:kern w:val="0"/>
          <w:sz w:val="24"/>
          <w:szCs w:val="24"/>
        </w:rPr>
        <w:t/>
      </w:r>
      <w:proofErr w:type="gramEnd"/>
      <w:r w:rsidRPr="009A5C99">
        <w:rPr>
          <w:rFonts w:ascii="宋体" w:hAnsi="宋体" w:hint="eastAsia"/>
          <w:b/>
          <w:bCs/>
          <w:color w:val="000000"/>
          <w:kern w:val="0"/>
          <w:sz w:val="24"/>
          <w:szCs w:val="24"/>
        </w:rPr>
        <w:t>8.1 影响投资者决策的其他重要信息</w:t>
      </w:r>
    </w:p>
    <w:p w:rsidP="003C50AD" w:rsidR="003C50AD" w:rsidRDefault="003C50AD" w:rsidRPr="004F4D27">
      <w:pPr>
        <w:spacing w:line="360" w:lineRule="auto"/>
        <w:ind w:firstLine="420" w:firstLineChars="200"/>
        <w:rPr>
          <w:rFonts w:ascii="宋体" w:hAnsi="宋体"/>
          <w:color w:val="000000"/>
        </w:rPr>
      </w:pPr>
      <w:r w:rsidRPr="004F4D27">
        <w:rPr>
          <w:rFonts w:ascii="宋体" w:hAnsi="宋体"/>
          <w:color w:val="000000"/>
        </w:rPr>
        <w:t/>
      </w:r>
      <w:proofErr w:type="spellStart"/>
      <w:proofErr w:type="gramStart"/>
      <w:r w:rsidRPr="004F4D27">
        <w:rPr>
          <w:rFonts w:ascii="宋体" w:hAnsi="宋体"/>
          <w:color w:val="000000"/>
        </w:rPr>
        <w:t/>
      </w:r>
      <w:proofErr w:type="spellEnd"/>
      <w:proofErr w:type="gramEnd"/>
      <w:r w:rsidRPr="004F4D27">
        <w:rPr>
          <w:rFonts w:ascii="宋体" w:hAnsi="宋体"/>
          <w:color w:val="000000"/>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C15CAC" w:rsidR="00ED6E80" w:rsidRDefault="00ED6E80" w:rsidRPr="00414345">
      <w:pPr>
        <w:spacing w:before="29" w:line="288" w:lineRule="auto"/>
        <w:ind w:firstLine="480" w:firstLineChars="200"/>
        <w:rPr>
          <w:color w:val="000000"/>
          <w:sz w:val="24"/>
          <w:szCs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1、中国证监会批准交银施罗德主题优选灵活配置混合型证券投资基金募集的文件；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2、《交银施罗德主题优选灵活配置混合型证券投资基金基金合同》； </w:t>
      </w:r>
    </w:p>
    <w:p>
      <w:pPr>
        <w:spacing w:before="29" w:line="288" w:lineRule="auto"/>
        <w:ind w:firstLine="480" w:firstLineChars="200"/>
        <w:rPr>
          <w:color w:val="000000"/>
          <w:sz w:val="24"/>
          <w:szCs w:val="24"/>
        </w:rPr>
      </w:pPr>
      <w:r>
        <w:rPr>
          <w:color w:val="000000"/>
          <w:sz w:val="24"/>
          <w:szCs w:val="24"/>
        </w:rPr>
        <w:t>3、《交银施罗德主题优选灵活配置混合型证券投资基金招募说明书》；</w:t>
      </w:r>
    </w:p>
    <w:p>
      <w:pPr>
        <w:spacing w:before="29" w:line="288" w:lineRule="auto"/>
        <w:ind w:firstLine="480" w:firstLineChars="200"/>
        <w:rPr>
          <w:color w:val="000000"/>
          <w:sz w:val="24"/>
          <w:szCs w:val="24"/>
        </w:rPr>
      </w:pPr>
      <w:r>
        <w:rPr>
          <w:color w:val="000000"/>
          <w:sz w:val="24"/>
          <w:szCs w:val="24"/>
        </w:rPr>
        <w:t xml:space="preserve">4、《交银施罗德主题优选灵活配置混合型证券投资基金托管协议》； </w:t>
      </w:r>
    </w:p>
    <w:p>
      <w:pPr>
        <w:spacing w:before="29" w:line="288" w:lineRule="auto"/>
        <w:ind w:firstLine="480" w:firstLineChars="200"/>
        <w:rPr>
          <w:color w:val="000000"/>
          <w:sz w:val="24"/>
          <w:szCs w:val="24"/>
        </w:rPr>
      </w:pPr>
      <w:r>
        <w:rPr>
          <w:color w:val="000000"/>
          <w:sz w:val="24"/>
          <w:szCs w:val="24"/>
        </w:rPr>
        <w:t xml:space="preserve">5、关于募集交银施罗德主题优选灵活配置混合型证券投资基金之法律意见书；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8、报告期内交银施罗德主题优选灵活配置混合型证券投资基金在指定报刊上各项公告的原稿。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proofErr w:type="gramStart"/>
      <w:r w:rsidR="00676095" w:rsidRPr="00414345">
        <w:rPr>
          <w:b/>
          <w:bCs/>
          <w:color w:val="000000"/>
          <w:kern w:val="0"/>
          <w:sz w:val="24"/>
          <w:szCs w:val="24"/>
        </w:rPr>
        <w:t/>
      </w:r>
      <w:proofErr w:type="gramEnd"/>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
      </w:r>
      <w:proofErr w:type="spellStart"/>
      <w:proofErr w:type="gramStart"/>
      <w:r w:rsidRPr="00414345">
        <w:rPr>
          <w:color w:val="000000"/>
          <w:sz w:val="24"/>
          <w:szCs w:val="24"/>
        </w:rPr>
        <w:t/>
      </w:r>
      <w:proofErr w:type="spellEnd"/>
      <w:proofErr w:type="gramEnd"/>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826" w:rsidRDefault="00EA1826" w:rsidP="00876D65">
      <w:r>
        <w:separator/>
      </w:r>
    </w:p>
  </w:endnote>
  <w:endnote w:type="continuationSeparator" w:id="0">
    <w:p w:rsidR="00EA1826" w:rsidRDefault="00EA182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487A40">
      <w:rPr>
        <w:noProof/>
        <w:kern w:val="0"/>
        <w:szCs w:val="21"/>
      </w:rPr>
      <w:t>22</w:t>
    </w:r>
    <w:r w:rsidR="00381EE8">
      <w:rPr>
        <w:kern w:val="0"/>
        <w:szCs w:val="21"/>
      </w:rPr>
      <w:fldChar w:fldCharType="end"/>
    </w:r>
    <w:proofErr w:type="gramStart"/>
    <w:r>
      <w:rPr>
        <w:rFonts w:hint="eastAsia"/>
        <w:kern w:val="0"/>
        <w:szCs w:val="21"/>
      </w:rPr>
      <w:t>页共</w:t>
    </w:r>
    <w:proofErr w:type="gramEnd"/>
    <w:r w:rsidR="00381EE8">
      <w:rPr>
        <w:kern w:val="0"/>
        <w:szCs w:val="21"/>
      </w:rPr>
      <w:fldChar w:fldCharType="begin"/>
    </w:r>
    <w:r>
      <w:rPr>
        <w:kern w:val="0"/>
        <w:szCs w:val="21"/>
      </w:rPr>
      <w:instrText xml:space="preserve"> NUMPAGES </w:instrText>
    </w:r>
    <w:r w:rsidR="00381EE8">
      <w:rPr>
        <w:kern w:val="0"/>
        <w:szCs w:val="21"/>
      </w:rPr>
      <w:fldChar w:fldCharType="separate"/>
    </w:r>
    <w:r w:rsidR="00487A40">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EA1826" w:rsidRDefault="00EA1826">
      <w:r>
        <w:separator/>
      </w:r>
    </w:p>
  </w:footnote>
  <w:footnote w:id="0" w:type="continuationSeparator">
    <w:p w:rsidP="00876D65" w:rsidR="00EA1826" w:rsidRDefault="00EA1826">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交银施罗德主题优选灵活配置混合型证券投资基金</w:t>
    </w:r>
    <w:proofErr w:type="spellStart"/>
    <w:r w:rsidRPr="003E676C">
      <w:rPr>
        <w:sz w:val="24"/>
        <w:szCs w:val="24"/>
      </w:rPr>
      <w:t/>
    </w:r>
    <w:proofErr w:type="spellEnd"/>
    <w:r w:rsidRPr="003E676C">
      <w:rPr>
        <w:sz w:val="24"/>
        <w:szCs w:val="24"/>
      </w:rPr>
      <w:t>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proofState w:grammar="clean" w:spelling="clean"/>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BE1F69-B347-4E76-824E-9DFA9A795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1814</TotalTime>
  <Pages>24</Pages>
  <Words>3799</Words>
  <Characters>21656</Characters>
  <Application>Microsoft Office Word</Application>
  <DocSecurity>0</DocSecurity>
  <Lines>180</Lines>
  <Paragraphs>50</Paragraphs>
  <ScaleCrop>false</ScaleCrop>
  <Company/>
  <LinksUpToDate>false</LinksUpToDate>
  <CharactersWithSpaces>25405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2019-07-04T03:14:00Z</dcterms:modified>
  <cp:revision>590</cp:revision>
</cp:coreProperties>
</file>