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0C1E17" w:rsidRPr="00414345" w:rsidRDefault="000C1E17" w:rsidP="00C15CAC">
      <w:pPr>
        <w:autoSpaceDE w:val="0"/>
        <w:autoSpaceDN w:val="0"/>
        <w:adjustRightInd w:val="0"/>
        <w:spacing w:before="29" w:line="288" w:lineRule="auto"/>
        <w:jc w:val="left"/>
        <w:rPr>
          <w:color w:val="000000"/>
          <w:kern w:val="0"/>
          <w:sz w:val="24"/>
          <w:szCs w:val="24"/>
        </w:rPr>
      </w:pPr>
    </w:p>
    <w:p w:rsidR="002279D3" w:rsidRPr="0081286B" w:rsidRDefault="002279D3" w:rsidP="00C15CAC">
      <w:pPr>
        <w:spacing w:before="29" w:line="288" w:lineRule="auto"/>
        <w:jc w:val="center"/>
        <w:rPr>
          <w:b/>
          <w:sz w:val="36"/>
          <w:szCs w:val="36"/>
        </w:rPr>
      </w:pPr>
      <w:r w:rsidRPr="0081286B">
        <w:rPr>
          <w:b/>
          <w:sz w:val="36"/>
          <w:szCs w:val="36"/>
        </w:rPr>
        <w:t>交银施罗德科技创新灵活配置混合型证券投资基金</w:t>
      </w:r>
    </w:p>
    <w:p w:rsidR="002279D3" w:rsidRPr="0081286B" w:rsidRDefault="002279D3" w:rsidP="00C15CAC">
      <w:pPr>
        <w:spacing w:before="29" w:line="288" w:lineRule="auto"/>
        <w:jc w:val="center"/>
        <w:rPr>
          <w:b/>
          <w:sz w:val="36"/>
          <w:szCs w:val="36"/>
        </w:rPr>
      </w:pPr>
      <w:r w:rsidRPr="0081286B">
        <w:rPr>
          <w:b/>
          <w:sz w:val="36"/>
          <w:szCs w:val="36"/>
        </w:rPr>
        <w:t>2019</w:t>
      </w:r>
      <w:r w:rsidRPr="0081286B">
        <w:rPr>
          <w:b/>
          <w:sz w:val="36"/>
          <w:szCs w:val="36"/>
        </w:rPr>
        <w:t>年第</w:t>
      </w:r>
      <w:r w:rsidRPr="0081286B">
        <w:rPr>
          <w:b/>
          <w:sz w:val="36"/>
          <w:szCs w:val="36"/>
        </w:rPr>
        <w:t>2</w:t>
      </w:r>
      <w:r w:rsidRPr="0081286B">
        <w:rPr>
          <w:b/>
          <w:sz w:val="36"/>
          <w:szCs w:val="36"/>
        </w:rPr>
        <w:t>季度报告</w:t>
      </w:r>
    </w:p>
    <w:p w:rsidR="004061AC" w:rsidRPr="0081286B" w:rsidRDefault="00655CD8" w:rsidP="00C15CAC">
      <w:pPr>
        <w:spacing w:before="29" w:line="288" w:lineRule="auto"/>
        <w:jc w:val="center"/>
        <w:rPr>
          <w:b/>
          <w:sz w:val="36"/>
          <w:szCs w:val="36"/>
        </w:rPr>
      </w:pPr>
      <w:r w:rsidRPr="0081286B">
        <w:rPr>
          <w:b/>
          <w:sz w:val="36"/>
          <w:szCs w:val="36"/>
        </w:rPr>
        <w:t>2019</w:t>
      </w:r>
      <w:r w:rsidRPr="0081286B">
        <w:rPr>
          <w:b/>
          <w:sz w:val="36"/>
          <w:szCs w:val="36"/>
        </w:rPr>
        <w:t>年</w:t>
      </w:r>
      <w:r w:rsidRPr="0081286B">
        <w:rPr>
          <w:b/>
          <w:sz w:val="36"/>
          <w:szCs w:val="36"/>
        </w:rPr>
        <w:t>6</w:t>
      </w:r>
      <w:r w:rsidRPr="0081286B">
        <w:rPr>
          <w:b/>
          <w:sz w:val="36"/>
          <w:szCs w:val="36"/>
        </w:rPr>
        <w:t>月</w:t>
      </w:r>
      <w:r w:rsidRPr="0081286B">
        <w:rPr>
          <w:b/>
          <w:sz w:val="36"/>
          <w:szCs w:val="36"/>
        </w:rPr>
        <w:t>30</w:t>
      </w:r>
      <w:r w:rsidRPr="0081286B">
        <w:rPr>
          <w:b/>
          <w:sz w:val="36"/>
          <w:szCs w:val="36"/>
        </w:rPr>
        <w:t>日</w:t>
      </w: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4061AC" w:rsidRPr="00414345" w:rsidRDefault="004061AC" w:rsidP="00C15CAC">
      <w:pPr>
        <w:spacing w:before="29" w:line="288" w:lineRule="auto"/>
        <w:jc w:val="center"/>
        <w:rPr>
          <w:b/>
          <w:bCs/>
          <w:color w:val="000000"/>
          <w:sz w:val="24"/>
          <w:szCs w:val="24"/>
        </w:rPr>
      </w:pP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基金管理人：交银施罗德基金管理有限公司</w:t>
      </w:r>
    </w:p>
    <w:p w:rsidR="00625BFC" w:rsidRPr="0081286B" w:rsidRDefault="004061AC" w:rsidP="00C15CAC">
      <w:pPr>
        <w:spacing w:before="29" w:line="288" w:lineRule="auto"/>
        <w:ind w:firstLineChars="900" w:firstLine="2168"/>
        <w:rPr>
          <w:b/>
          <w:color w:val="000000"/>
          <w:sz w:val="24"/>
          <w:szCs w:val="24"/>
        </w:rPr>
      </w:pPr>
      <w:r w:rsidRPr="0081286B">
        <w:rPr>
          <w:b/>
          <w:color w:val="000000"/>
          <w:sz w:val="24"/>
          <w:szCs w:val="24"/>
        </w:rPr>
        <w:t>基金托管人：中国工商银行股份有限公司</w:t>
      </w:r>
    </w:p>
    <w:p w:rsidR="004061AC" w:rsidRPr="0081286B" w:rsidRDefault="004061AC" w:rsidP="00C15CAC">
      <w:pPr>
        <w:spacing w:before="29" w:line="288" w:lineRule="auto"/>
        <w:ind w:firstLineChars="900" w:firstLine="2168"/>
        <w:rPr>
          <w:b/>
          <w:color w:val="000000"/>
          <w:sz w:val="24"/>
          <w:szCs w:val="24"/>
        </w:rPr>
        <w:sectPr w:rsidR="004061AC" w:rsidRPr="0081286B" w:rsidSect="00DC456F">
          <w:headerReference w:type="even" r:id="rId8"/>
          <w:headerReference w:type="default" r:id="rId9"/>
          <w:footerReference w:type="even" r:id="rId10"/>
          <w:footerReference w:type="default" r:id="rId11"/>
          <w:headerReference w:type="first" r:id="rId12"/>
          <w:footerReference w:type="first" r:id="rId13"/>
          <w:pgSz w:w="11926" w:h="15840"/>
          <w:pgMar w:top="1418" w:right="1440" w:bottom="851" w:left="1440" w:header="851" w:footer="992" w:gutter="0"/>
          <w:cols w:space="720"/>
          <w:noEndnote/>
          <w:titlePg/>
          <w:docGrid w:linePitch="286"/>
        </w:sectPr>
      </w:pPr>
      <w:r w:rsidRPr="0081286B">
        <w:rPr>
          <w:b/>
          <w:color w:val="000000"/>
          <w:sz w:val="24"/>
          <w:szCs w:val="24"/>
        </w:rPr>
        <w:t>报告送出日期：</w:t>
      </w:r>
      <w:r w:rsidR="00F16E3F" w:rsidRPr="0081286B">
        <w:rPr>
          <w:b/>
          <w:color w:val="000000"/>
          <w:sz w:val="24"/>
          <w:szCs w:val="24"/>
        </w:rPr>
        <w:t>二〇一九年七月十七日</w:t>
      </w:r>
    </w:p>
    <w:p w:rsidR="004061AC" w:rsidRPr="00414345" w:rsidRDefault="004061AC" w:rsidP="0011537B">
      <w:pPr>
        <w:pStyle w:val="1"/>
        <w:spacing w:beforeLines="100" w:before="312" w:afterLines="100" w:after="312"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rsidR="00620B7B" w:rsidRDefault="00AF5715">
      <w:pPr>
        <w:spacing w:before="29" w:line="288"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620B7B" w:rsidRDefault="00AF5715">
      <w:pPr>
        <w:spacing w:before="29" w:line="288" w:lineRule="auto"/>
        <w:ind w:firstLineChars="200" w:firstLine="480"/>
        <w:rPr>
          <w:color w:val="000000"/>
          <w:sz w:val="24"/>
          <w:szCs w:val="24"/>
        </w:rPr>
      </w:pPr>
      <w:r>
        <w:rPr>
          <w:color w:val="000000"/>
          <w:sz w:val="24"/>
          <w:szCs w:val="24"/>
        </w:rPr>
        <w:t>基金托管人中国工商银行股份有限公司根据本基金合同规定，于</w:t>
      </w:r>
      <w:r>
        <w:rPr>
          <w:color w:val="000000"/>
          <w:sz w:val="24"/>
          <w:szCs w:val="24"/>
        </w:rPr>
        <w:t>2019</w:t>
      </w:r>
      <w:r>
        <w:rPr>
          <w:color w:val="000000"/>
          <w:sz w:val="24"/>
          <w:szCs w:val="24"/>
        </w:rPr>
        <w:t>年</w:t>
      </w:r>
      <w:r>
        <w:rPr>
          <w:color w:val="000000"/>
          <w:sz w:val="24"/>
          <w:szCs w:val="24"/>
        </w:rPr>
        <w:t>7</w:t>
      </w:r>
      <w:r>
        <w:rPr>
          <w:color w:val="000000"/>
          <w:sz w:val="24"/>
          <w:szCs w:val="24"/>
        </w:rPr>
        <w:t>月</w:t>
      </w:r>
      <w:r>
        <w:rPr>
          <w:color w:val="000000"/>
          <w:sz w:val="24"/>
          <w:szCs w:val="24"/>
        </w:rPr>
        <w:t>16</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620B7B" w:rsidRDefault="00AF5715">
      <w:pPr>
        <w:spacing w:before="29" w:line="288" w:lineRule="auto"/>
        <w:ind w:firstLineChars="200" w:firstLine="480"/>
        <w:rPr>
          <w:color w:val="000000"/>
          <w:sz w:val="24"/>
          <w:szCs w:val="24"/>
        </w:rPr>
      </w:pPr>
      <w:r>
        <w:rPr>
          <w:color w:val="000000"/>
          <w:sz w:val="24"/>
          <w:szCs w:val="24"/>
        </w:rPr>
        <w:t>基金管理人承诺以诚实信用、勤勉尽责的原则管理和运用基金资产，但不保证基金一定盈利。</w:t>
      </w:r>
      <w:r>
        <w:rPr>
          <w:color w:val="000000"/>
          <w:sz w:val="24"/>
          <w:szCs w:val="24"/>
        </w:rPr>
        <w:t xml:space="preserve"> </w:t>
      </w:r>
    </w:p>
    <w:p w:rsidR="00620B7B" w:rsidRDefault="00AF5715">
      <w:pPr>
        <w:spacing w:before="29" w:line="288"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620B7B" w:rsidRDefault="00AF5715">
      <w:pPr>
        <w:spacing w:before="29" w:line="288" w:lineRule="auto"/>
        <w:ind w:firstLineChars="200" w:firstLine="480"/>
        <w:rPr>
          <w:color w:val="000000"/>
          <w:sz w:val="24"/>
          <w:szCs w:val="24"/>
        </w:rPr>
      </w:pPr>
      <w:r>
        <w:rPr>
          <w:color w:val="000000"/>
          <w:sz w:val="24"/>
          <w:szCs w:val="24"/>
        </w:rPr>
        <w:t>本报告中财务资料未经审计。</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本报告期自</w:t>
      </w:r>
      <w:r w:rsidRPr="00414345">
        <w:rPr>
          <w:color w:val="000000"/>
          <w:sz w:val="24"/>
          <w:szCs w:val="24"/>
        </w:rPr>
        <w:t>2019</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日起至</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日止。</w:t>
      </w:r>
    </w:p>
    <w:p w:rsidR="00627E2D" w:rsidRPr="00414345" w:rsidRDefault="00627E2D" w:rsidP="00C15CAC">
      <w:pPr>
        <w:spacing w:before="29" w:line="288" w:lineRule="auto"/>
        <w:ind w:firstLineChars="200" w:firstLine="480"/>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5845"/>
      </w:tblGrid>
      <w:tr w:rsidR="004061AC" w:rsidRPr="00414345" w:rsidTr="006E6726">
        <w:trPr>
          <w:jc w:val="center"/>
        </w:trPr>
        <w:tc>
          <w:tcPr>
            <w:tcW w:w="3023" w:type="dxa"/>
            <w:vAlign w:val="center"/>
          </w:tcPr>
          <w:p w:rsidR="004061AC" w:rsidRPr="00414345" w:rsidRDefault="004061AC" w:rsidP="00C15CAC">
            <w:pPr>
              <w:adjustRightInd w:val="0"/>
              <w:spacing w:before="29" w:line="288" w:lineRule="auto"/>
              <w:ind w:left="17"/>
              <w:jc w:val="left"/>
              <w:rPr>
                <w:kern w:val="0"/>
                <w:sz w:val="24"/>
                <w:szCs w:val="24"/>
              </w:rPr>
            </w:pPr>
            <w:r w:rsidRPr="00414345">
              <w:rPr>
                <w:kern w:val="0"/>
                <w:sz w:val="24"/>
                <w:szCs w:val="24"/>
              </w:rPr>
              <w:t>基金简称</w:t>
            </w:r>
          </w:p>
        </w:tc>
        <w:tc>
          <w:tcPr>
            <w:tcW w:w="5845" w:type="dxa"/>
            <w:vAlign w:val="center"/>
          </w:tcPr>
          <w:p w:rsidR="004061AC" w:rsidRPr="00414345" w:rsidRDefault="004061AC" w:rsidP="00C15CAC">
            <w:pPr>
              <w:adjustRightInd w:val="0"/>
              <w:spacing w:before="29" w:line="288" w:lineRule="auto"/>
              <w:ind w:left="17"/>
              <w:jc w:val="left"/>
              <w:rPr>
                <w:color w:val="000000"/>
                <w:kern w:val="0"/>
                <w:sz w:val="24"/>
                <w:szCs w:val="24"/>
              </w:rPr>
            </w:pPr>
            <w:r w:rsidRPr="00414345">
              <w:rPr>
                <w:color w:val="000000"/>
                <w:kern w:val="0"/>
                <w:sz w:val="24"/>
                <w:szCs w:val="24"/>
              </w:rPr>
              <w:t>交银科技创新灵活配置混合</w:t>
            </w:r>
          </w:p>
        </w:tc>
      </w:tr>
      <w:tr w:rsidR="00D94B8D"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kern w:val="0"/>
                <w:sz w:val="24"/>
                <w:szCs w:val="24"/>
              </w:rPr>
            </w:pPr>
            <w:r w:rsidRPr="00414345">
              <w:rPr>
                <w:kern w:val="0"/>
                <w:sz w:val="24"/>
                <w:szCs w:val="24"/>
              </w:rPr>
              <w:t>基金主代码</w:t>
            </w:r>
          </w:p>
        </w:tc>
        <w:tc>
          <w:tcPr>
            <w:tcW w:w="5845" w:type="dxa"/>
            <w:tcBorders>
              <w:top w:val="single" w:sz="4" w:space="0" w:color="auto"/>
              <w:left w:val="single" w:sz="4" w:space="0" w:color="auto"/>
              <w:bottom w:val="single" w:sz="4" w:space="0" w:color="auto"/>
              <w:right w:val="single" w:sz="4" w:space="0" w:color="auto"/>
            </w:tcBorders>
            <w:vAlign w:val="center"/>
            <w:hideMark/>
          </w:tcPr>
          <w:p w:rsidR="00D94B8D" w:rsidRPr="00414345" w:rsidRDefault="00D94B8D" w:rsidP="00C15CAC">
            <w:pPr>
              <w:adjustRightInd w:val="0"/>
              <w:spacing w:before="29" w:line="288" w:lineRule="auto"/>
              <w:ind w:left="17"/>
              <w:jc w:val="left"/>
              <w:rPr>
                <w:color w:val="000000"/>
                <w:kern w:val="0"/>
                <w:sz w:val="24"/>
                <w:szCs w:val="24"/>
              </w:rPr>
            </w:pPr>
            <w:r w:rsidRPr="00414345">
              <w:rPr>
                <w:color w:val="000000"/>
                <w:kern w:val="0"/>
                <w:sz w:val="24"/>
                <w:szCs w:val="24"/>
              </w:rPr>
              <w:t>519767</w:t>
            </w:r>
          </w:p>
        </w:tc>
      </w:tr>
      <w:tr w:rsidR="001B2F35" w:rsidRPr="00414345" w:rsidTr="006E6726">
        <w:trPr>
          <w:jc w:val="center"/>
        </w:trPr>
        <w:tc>
          <w:tcPr>
            <w:tcW w:w="3023" w:type="dxa"/>
            <w:tcBorders>
              <w:top w:val="single" w:sz="4" w:space="0" w:color="auto"/>
              <w:left w:val="single" w:sz="4" w:space="0" w:color="auto"/>
              <w:bottom w:val="single" w:sz="4" w:space="0" w:color="auto"/>
              <w:right w:val="single" w:sz="4" w:space="0" w:color="auto"/>
            </w:tcBorders>
            <w:vAlign w:val="center"/>
          </w:tcPr>
          <w:p w:rsidR="001B2F35" w:rsidRPr="00414345" w:rsidRDefault="001B2F35" w:rsidP="00C15CAC">
            <w:pPr>
              <w:adjustRightInd w:val="0"/>
              <w:spacing w:before="29" w:line="288" w:lineRule="auto"/>
              <w:ind w:left="17"/>
              <w:jc w:val="left"/>
              <w:rPr>
                <w:kern w:val="0"/>
                <w:sz w:val="24"/>
                <w:szCs w:val="24"/>
              </w:rPr>
            </w:pPr>
            <w:r w:rsidRPr="00414345">
              <w:rPr>
                <w:kern w:val="0"/>
                <w:sz w:val="24"/>
                <w:szCs w:val="24"/>
              </w:rPr>
              <w:t>交易代码</w:t>
            </w:r>
          </w:p>
        </w:tc>
        <w:tc>
          <w:tcPr>
            <w:tcW w:w="5845" w:type="dxa"/>
            <w:tcBorders>
              <w:top w:val="single" w:sz="4" w:space="0" w:color="auto"/>
              <w:left w:val="single" w:sz="4" w:space="0" w:color="auto"/>
              <w:bottom w:val="single" w:sz="4" w:space="0" w:color="auto"/>
              <w:right w:val="single" w:sz="4" w:space="0" w:color="auto"/>
            </w:tcBorders>
            <w:vAlign w:val="center"/>
          </w:tcPr>
          <w:p w:rsidR="001B2F35" w:rsidRPr="00414345" w:rsidRDefault="00C5218C" w:rsidP="00C15CAC">
            <w:pPr>
              <w:adjustRightInd w:val="0"/>
              <w:spacing w:before="29" w:line="288" w:lineRule="auto"/>
              <w:ind w:left="17"/>
              <w:jc w:val="left"/>
              <w:rPr>
                <w:color w:val="000000"/>
                <w:kern w:val="0"/>
                <w:sz w:val="24"/>
                <w:szCs w:val="24"/>
              </w:rPr>
            </w:pPr>
            <w:r w:rsidRPr="00414345">
              <w:rPr>
                <w:kern w:val="0"/>
                <w:sz w:val="24"/>
              </w:rPr>
              <w:t>519767</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基金运作方式</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基金合同生效日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2016</w:t>
            </w:r>
            <w:r w:rsidRPr="00414345">
              <w:rPr>
                <w:color w:val="000000"/>
                <w:kern w:val="0"/>
                <w:sz w:val="24"/>
                <w:szCs w:val="24"/>
              </w:rPr>
              <w:t>年</w:t>
            </w:r>
            <w:r w:rsidRPr="00414345">
              <w:rPr>
                <w:color w:val="000000"/>
                <w:kern w:val="0"/>
                <w:sz w:val="24"/>
                <w:szCs w:val="24"/>
              </w:rPr>
              <w:t>5</w:t>
            </w:r>
            <w:r w:rsidRPr="00414345">
              <w:rPr>
                <w:color w:val="000000"/>
                <w:kern w:val="0"/>
                <w:sz w:val="24"/>
                <w:szCs w:val="24"/>
              </w:rPr>
              <w:t>月</w:t>
            </w:r>
            <w:r w:rsidRPr="00414345">
              <w:rPr>
                <w:color w:val="000000"/>
                <w:kern w:val="0"/>
                <w:sz w:val="24"/>
                <w:szCs w:val="24"/>
              </w:rPr>
              <w:t>5</w:t>
            </w:r>
            <w:r w:rsidRPr="00414345">
              <w:rPr>
                <w:color w:val="000000"/>
                <w:kern w:val="0"/>
                <w:sz w:val="24"/>
                <w:szCs w:val="24"/>
              </w:rPr>
              <w:t>日</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报告期末基金份额总额</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334,770,995.56</w:t>
            </w:r>
            <w:r w:rsidRPr="00414345">
              <w:rPr>
                <w:color w:val="000000"/>
                <w:kern w:val="0"/>
                <w:sz w:val="24"/>
                <w:szCs w:val="24"/>
              </w:rPr>
              <w:t>份</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投资目标</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本基金重点关注以科技为创新驱动力、在产业竞争中掌握核心竞争优势的优质上市公司，在控制风险并保持基金资产良好的流动性的前提下，力争实现基金资产的长期稳定增值。</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投资策略</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将综合考虑国家经济政策、经济周期、各行业的相对估值水平和行业竞争格局等因素，进行大类资产在各行业间的配置。本基金聚焦于具有科技创新优势的行业和企业，深度挖掘依附于科技创新背后的新商业模式，重点关注以科技为创新驱动力、在产业竞争中掌握核心竞争优势的优质上市公司，致力于占领科技创新进程中的制高点。</w:t>
            </w:r>
            <w:r w:rsidRPr="00414345">
              <w:rPr>
                <w:color w:val="000000"/>
                <w:kern w:val="0"/>
                <w:sz w:val="24"/>
                <w:szCs w:val="24"/>
              </w:rPr>
              <w:t xml:space="preserve"> </w:t>
            </w:r>
            <w:r w:rsidRPr="00414345">
              <w:rPr>
                <w:color w:val="000000"/>
                <w:kern w:val="0"/>
                <w:sz w:val="24"/>
                <w:szCs w:val="24"/>
              </w:rPr>
              <w:t>其中，本基金股票投资重点关注直接受益于科技创新红利、或在新科技、新技</w:t>
            </w:r>
            <w:r w:rsidRPr="00414345">
              <w:rPr>
                <w:color w:val="000000"/>
                <w:kern w:val="0"/>
                <w:sz w:val="24"/>
                <w:szCs w:val="24"/>
              </w:rPr>
              <w:lastRenderedPageBreak/>
              <w:t>术推动下盈利水平长期显著提升的其他上市公司。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lastRenderedPageBreak/>
              <w:t>业绩比较基准</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60%×</w:t>
            </w:r>
            <w:r w:rsidRPr="00414345">
              <w:rPr>
                <w:color w:val="000000"/>
                <w:kern w:val="0"/>
                <w:sz w:val="24"/>
                <w:szCs w:val="24"/>
              </w:rPr>
              <w:t>沪深</w:t>
            </w:r>
            <w:r w:rsidRPr="00414345">
              <w:rPr>
                <w:color w:val="000000"/>
                <w:kern w:val="0"/>
                <w:sz w:val="24"/>
                <w:szCs w:val="24"/>
              </w:rPr>
              <w:t>300</w:t>
            </w:r>
            <w:r w:rsidRPr="00414345">
              <w:rPr>
                <w:color w:val="000000"/>
                <w:kern w:val="0"/>
                <w:sz w:val="24"/>
                <w:szCs w:val="24"/>
              </w:rPr>
              <w:t>指数</w:t>
            </w:r>
            <w:r w:rsidRPr="00414345">
              <w:rPr>
                <w:color w:val="000000"/>
                <w:kern w:val="0"/>
                <w:sz w:val="24"/>
                <w:szCs w:val="24"/>
              </w:rPr>
              <w:t>+40%×</w:t>
            </w:r>
            <w:r w:rsidRPr="00414345">
              <w:rPr>
                <w:color w:val="000000"/>
                <w:kern w:val="0"/>
                <w:sz w:val="24"/>
                <w:szCs w:val="24"/>
              </w:rPr>
              <w:t>中证综合债券指数</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风险收益特征</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本基金是一只混合型基金，其风险和预期收益高于债券型基金和货币市场基金，低于股票型基金。属于承担较高风险、预期收益较高的证券投资基金品种。</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基金管理人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w="3023" w:type="dxa"/>
            <w:vAlign w:val="center"/>
          </w:tcPr>
          <w:p w:rsidR="001B2F35" w:rsidRPr="00414345" w:rsidRDefault="001B2F35" w:rsidP="00C15CAC">
            <w:pPr>
              <w:adjustRightInd w:val="0"/>
              <w:spacing w:before="29" w:line="288" w:lineRule="auto"/>
              <w:ind w:left="17"/>
              <w:jc w:val="left"/>
              <w:rPr>
                <w:sz w:val="24"/>
                <w:szCs w:val="24"/>
              </w:rPr>
            </w:pPr>
            <w:r w:rsidRPr="00414345">
              <w:rPr>
                <w:kern w:val="0"/>
                <w:sz w:val="24"/>
                <w:szCs w:val="24"/>
              </w:rPr>
              <w:t>基金托管人</w:t>
            </w:r>
          </w:p>
        </w:tc>
        <w:tc>
          <w:tcPr>
            <w:tcW w:w="5845" w:type="dxa"/>
            <w:vAlign w:val="center"/>
          </w:tcPr>
          <w:p w:rsidR="001B2F35" w:rsidRPr="00414345" w:rsidRDefault="001B2F35" w:rsidP="00C15CAC">
            <w:pPr>
              <w:adjustRightInd w:val="0"/>
              <w:spacing w:before="29" w:line="288" w:lineRule="auto"/>
              <w:ind w:left="17"/>
              <w:jc w:val="left"/>
              <w:rPr>
                <w:color w:val="000000"/>
                <w:sz w:val="24"/>
                <w:szCs w:val="24"/>
              </w:rPr>
            </w:pPr>
            <w:r w:rsidRPr="00414345">
              <w:rPr>
                <w:color w:val="000000"/>
                <w:kern w:val="0"/>
                <w:sz w:val="24"/>
                <w:szCs w:val="24"/>
              </w:rPr>
              <w:t>中国工商银行股份有限公司</w:t>
            </w:r>
          </w:p>
        </w:tc>
      </w:tr>
    </w:tbl>
    <w:p w:rsidR="005910BF" w:rsidRPr="00414345" w:rsidRDefault="005910BF" w:rsidP="00C15CAC">
      <w:pPr>
        <w:autoSpaceDE w:val="0"/>
        <w:autoSpaceDN w:val="0"/>
        <w:adjustRightInd w:val="0"/>
        <w:spacing w:before="29" w:line="288" w:lineRule="auto"/>
        <w:jc w:val="left"/>
        <w:rPr>
          <w:color w:val="000000"/>
          <w:kern w:val="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9C490D" w:rsidRPr="00414345" w:rsidTr="009C490D">
        <w:trPr>
          <w:jc w:val="center"/>
        </w:trPr>
        <w:tc>
          <w:tcPr>
            <w:tcW w:w="3402" w:type="dxa"/>
            <w:vAlign w:val="center"/>
          </w:tcPr>
          <w:p w:rsidR="00C21520" w:rsidRPr="00414345" w:rsidRDefault="00C21520" w:rsidP="00C15CAC">
            <w:pPr>
              <w:adjustRightInd w:val="0"/>
              <w:spacing w:before="29" w:line="288" w:lineRule="auto"/>
              <w:ind w:left="17"/>
              <w:jc w:val="center"/>
              <w:rPr>
                <w:kern w:val="0"/>
                <w:sz w:val="24"/>
                <w:szCs w:val="24"/>
              </w:rPr>
            </w:pPr>
            <w:r w:rsidRPr="00414345">
              <w:rPr>
                <w:kern w:val="0"/>
                <w:sz w:val="24"/>
                <w:szCs w:val="24"/>
              </w:rPr>
              <w:t>主要财务指标</w:t>
            </w:r>
          </w:p>
        </w:tc>
        <w:tc>
          <w:tcPr>
            <w:tcW w:w="4962" w:type="dxa"/>
            <w:vAlign w:val="center"/>
          </w:tcPr>
          <w:p w:rsidR="009C60F7"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报告期</w:t>
            </w:r>
          </w:p>
          <w:p w:rsidR="00C21520" w:rsidRPr="00414345" w:rsidRDefault="009C60F7" w:rsidP="00C15CAC">
            <w:pPr>
              <w:adjustRightInd w:val="0"/>
              <w:spacing w:before="29" w:line="288" w:lineRule="auto"/>
              <w:ind w:left="17"/>
              <w:jc w:val="center"/>
              <w:rPr>
                <w:color w:val="000000"/>
                <w:sz w:val="24"/>
                <w:szCs w:val="24"/>
              </w:rPr>
            </w:pPr>
            <w:r w:rsidRPr="00414345">
              <w:rPr>
                <w:color w:val="000000"/>
                <w:sz w:val="24"/>
                <w:szCs w:val="24"/>
              </w:rPr>
              <w:t>(2019</w:t>
            </w:r>
            <w:r w:rsidRPr="00414345">
              <w:rPr>
                <w:color w:val="000000"/>
                <w:sz w:val="24"/>
                <w:szCs w:val="24"/>
              </w:rPr>
              <w:t>年</w:t>
            </w:r>
            <w:r w:rsidRPr="00414345">
              <w:rPr>
                <w:color w:val="000000"/>
                <w:sz w:val="24"/>
                <w:szCs w:val="24"/>
              </w:rPr>
              <w:t>4</w:t>
            </w:r>
            <w:r w:rsidRPr="00414345">
              <w:rPr>
                <w:color w:val="000000"/>
                <w:sz w:val="24"/>
                <w:szCs w:val="24"/>
              </w:rPr>
              <w:t>月</w:t>
            </w:r>
            <w:r w:rsidRPr="00414345">
              <w:rPr>
                <w:color w:val="000000"/>
                <w:sz w:val="24"/>
                <w:szCs w:val="24"/>
              </w:rPr>
              <w:t>1</w:t>
            </w:r>
            <w:r w:rsidRPr="00414345">
              <w:rPr>
                <w:color w:val="000000"/>
                <w:sz w:val="24"/>
                <w:szCs w:val="24"/>
              </w:rPr>
              <w:t>日</w:t>
            </w:r>
            <w:r w:rsidRPr="00414345">
              <w:rPr>
                <w:color w:val="000000"/>
                <w:sz w:val="24"/>
                <w:szCs w:val="24"/>
              </w:rPr>
              <w:t>-2019</w:t>
            </w:r>
            <w:r w:rsidRPr="00414345">
              <w:rPr>
                <w:color w:val="000000"/>
                <w:sz w:val="24"/>
                <w:szCs w:val="24"/>
              </w:rPr>
              <w:t>年</w:t>
            </w:r>
            <w:r w:rsidRPr="00414345">
              <w:rPr>
                <w:color w:val="000000"/>
                <w:sz w:val="24"/>
                <w:szCs w:val="24"/>
              </w:rPr>
              <w:t>6</w:t>
            </w:r>
            <w:r w:rsidRPr="00414345">
              <w:rPr>
                <w:color w:val="000000"/>
                <w:sz w:val="24"/>
                <w:szCs w:val="24"/>
              </w:rPr>
              <w:t>月</w:t>
            </w:r>
            <w:r w:rsidRPr="00414345">
              <w:rPr>
                <w:color w:val="000000"/>
                <w:sz w:val="24"/>
                <w:szCs w:val="24"/>
              </w:rPr>
              <w:t>30</w:t>
            </w:r>
            <w:r w:rsidRPr="00414345">
              <w:rPr>
                <w:color w:val="000000"/>
                <w:sz w:val="24"/>
                <w:szCs w:val="24"/>
              </w:rPr>
              <w:t>日</w:t>
            </w:r>
            <w:r w:rsidRPr="00414345">
              <w:rPr>
                <w:color w:val="000000"/>
                <w:sz w:val="24"/>
                <w:szCs w:val="24"/>
              </w:rPr>
              <w:t>)</w:t>
            </w:r>
          </w:p>
        </w:tc>
      </w:tr>
      <w:tr w:rsidR="009C490D" w:rsidRPr="00414345" w:rsidTr="009C490D">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1.</w:t>
            </w:r>
            <w:r w:rsidRPr="00414345">
              <w:rPr>
                <w:kern w:val="0"/>
                <w:sz w:val="24"/>
                <w:szCs w:val="24"/>
              </w:rPr>
              <w:t>本期已实现收益</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8,832,226.18</w:t>
            </w:r>
          </w:p>
        </w:tc>
      </w:tr>
      <w:tr w:rsidR="009C490D" w:rsidRPr="00414345" w:rsidTr="009C490D">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-21,358,872.82</w:t>
            </w:r>
          </w:p>
        </w:tc>
      </w:tr>
      <w:tr w:rsidR="009C490D" w:rsidRPr="00414345" w:rsidTr="009C490D">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-0.0699</w:t>
            </w:r>
          </w:p>
        </w:tc>
      </w:tr>
      <w:tr w:rsidR="009C490D" w:rsidRPr="00414345" w:rsidTr="009C490D">
        <w:trPr>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384,380,156.81</w:t>
            </w:r>
          </w:p>
        </w:tc>
      </w:tr>
      <w:tr w:rsidR="009C490D" w:rsidRPr="00414345" w:rsidTr="009C490D">
        <w:trPr>
          <w:trHeight w:val="158"/>
          <w:jc w:val="center"/>
        </w:trPr>
        <w:tc>
          <w:tcPr>
            <w:tcW w:w="3402" w:type="dxa"/>
            <w:vAlign w:val="center"/>
          </w:tcPr>
          <w:p w:rsidR="00C21520" w:rsidRPr="00414345" w:rsidRDefault="00C21520" w:rsidP="00C15CAC">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w="4962" w:type="dxa"/>
            <w:vAlign w:val="center"/>
          </w:tcPr>
          <w:p w:rsidR="00C21520" w:rsidRPr="00414345" w:rsidRDefault="00C21520" w:rsidP="00C15CAC">
            <w:pPr>
              <w:adjustRightInd w:val="0"/>
              <w:spacing w:before="29" w:line="288" w:lineRule="auto"/>
              <w:ind w:left="17"/>
              <w:jc w:val="right"/>
              <w:rPr>
                <w:color w:val="000000"/>
                <w:sz w:val="24"/>
                <w:szCs w:val="24"/>
              </w:rPr>
            </w:pPr>
            <w:r w:rsidRPr="00414345">
              <w:rPr>
                <w:color w:val="000000"/>
                <w:sz w:val="24"/>
                <w:szCs w:val="24"/>
              </w:rPr>
              <w:t>1.148</w:t>
            </w:r>
          </w:p>
        </w:tc>
      </w:tr>
    </w:tbl>
    <w:p w:rsidR="00620B7B" w:rsidRDefault="00AF5715">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、上述基金业绩指标不包括持有人认购或交易基金的各项费用，计入费用后的实际收益水平要低于所列数字；</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2</w:t>
      </w:r>
      <w:r w:rsidRPr="00414345">
        <w:rPr>
          <w:color w:val="000000"/>
          <w:sz w:val="24"/>
          <w:szCs w:val="24"/>
        </w:rPr>
        <w:t>、本期已实现收益指基金本期利息收入、投资收益、其他收入（不含公允价值变动收益）扣除相关费用后的余额，本期利润为本期已实现收益加上本期公允价值变动收益。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R="00CF6572"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701"/>
        <w:gridCol w:w="1045"/>
        <w:gridCol w:w="1344"/>
        <w:gridCol w:w="1194"/>
        <w:gridCol w:w="1492"/>
        <w:gridCol w:w="1194"/>
        <w:gridCol w:w="898"/>
      </w:tblGrid>
      <w:tr w:rsidR="00EF6FA5" w:rsidRPr="00414345" w:rsidTr="00A324F4">
        <w:trPr>
          <w:jc w:val="center"/>
        </w:trPr>
        <w:tc>
          <w:tcPr>
            <w:tcW w:w="161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p>
        </w:tc>
        <w:tc>
          <w:tcPr>
            <w:tcW w:w="992"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w="1276"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w="1417"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w="1134"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w="853" w:type="dxa"/>
            <w:vAlign w:val="center"/>
          </w:tcPr>
          <w:p w:rsidR="00154BE1" w:rsidRPr="00414345" w:rsidRDefault="00154BE1" w:rsidP="00C15CAC">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rsidR="00620B7B">
        <w:trPr>
          <w:jc w:val="center"/>
        </w:trPr>
        <w:tc>
          <w:tcPr>
            <w:tcW w:w="1701" w:type="dxa"/>
            <w:vAlign w:val="center"/>
          </w:tcPr>
          <w:p w:rsidR="00620B7B" w:rsidRDefault="00AF5715">
            <w:pPr>
              <w:jc w:val="left"/>
            </w:pPr>
            <w:r>
              <w:rPr>
                <w:color w:val="000000"/>
                <w:sz w:val="24"/>
                <w:szCs w:val="24"/>
              </w:rPr>
              <w:t>过去三个月</w:t>
            </w:r>
          </w:p>
        </w:tc>
        <w:tc>
          <w:tcPr>
            <w:tcW w:w="1045" w:type="dxa"/>
            <w:vAlign w:val="center"/>
          </w:tcPr>
          <w:p w:rsidR="00620B7B" w:rsidRDefault="00AF5715">
            <w:pPr>
              <w:jc w:val="center"/>
            </w:pPr>
            <w:r>
              <w:rPr>
                <w:color w:val="000000"/>
                <w:sz w:val="24"/>
                <w:szCs w:val="24"/>
              </w:rPr>
              <w:t>-6.51%</w:t>
            </w:r>
          </w:p>
        </w:tc>
        <w:tc>
          <w:tcPr>
            <w:tcW w:w="1344" w:type="dxa"/>
            <w:vAlign w:val="center"/>
          </w:tcPr>
          <w:p w:rsidR="00620B7B" w:rsidRDefault="00AF5715">
            <w:pPr>
              <w:jc w:val="center"/>
            </w:pPr>
            <w:r>
              <w:rPr>
                <w:color w:val="000000"/>
                <w:sz w:val="24"/>
                <w:szCs w:val="24"/>
              </w:rPr>
              <w:t>1.77%</w:t>
            </w:r>
          </w:p>
        </w:tc>
        <w:tc>
          <w:tcPr>
            <w:tcW w:w="1194" w:type="dxa"/>
            <w:vAlign w:val="center"/>
          </w:tcPr>
          <w:p w:rsidR="00620B7B" w:rsidRDefault="00AF5715">
            <w:pPr>
              <w:jc w:val="center"/>
            </w:pPr>
            <w:r>
              <w:rPr>
                <w:color w:val="000000"/>
                <w:sz w:val="24"/>
                <w:szCs w:val="24"/>
              </w:rPr>
              <w:t>-0.30%</w:t>
            </w:r>
          </w:p>
        </w:tc>
        <w:tc>
          <w:tcPr>
            <w:tcW w:w="1492" w:type="dxa"/>
            <w:vAlign w:val="center"/>
          </w:tcPr>
          <w:p w:rsidR="00620B7B" w:rsidRDefault="00AF5715">
            <w:pPr>
              <w:jc w:val="center"/>
            </w:pPr>
            <w:r>
              <w:rPr>
                <w:color w:val="000000"/>
                <w:sz w:val="24"/>
                <w:szCs w:val="24"/>
              </w:rPr>
              <w:t>0.91%</w:t>
            </w:r>
          </w:p>
        </w:tc>
        <w:tc>
          <w:tcPr>
            <w:tcW w:w="1194" w:type="dxa"/>
            <w:vAlign w:val="center"/>
          </w:tcPr>
          <w:p w:rsidR="00620B7B" w:rsidRDefault="00AF5715">
            <w:pPr>
              <w:jc w:val="center"/>
            </w:pPr>
            <w:r>
              <w:rPr>
                <w:color w:val="000000"/>
                <w:sz w:val="24"/>
                <w:szCs w:val="24"/>
              </w:rPr>
              <w:t>-6.21%</w:t>
            </w:r>
          </w:p>
        </w:tc>
        <w:tc>
          <w:tcPr>
            <w:tcW w:w="898" w:type="dxa"/>
            <w:vAlign w:val="center"/>
          </w:tcPr>
          <w:p w:rsidR="00620B7B" w:rsidRDefault="00AF5715">
            <w:pPr>
              <w:jc w:val="center"/>
            </w:pPr>
            <w:r>
              <w:rPr>
                <w:color w:val="000000"/>
                <w:sz w:val="24"/>
                <w:szCs w:val="24"/>
              </w:rPr>
              <w:t>0.86%</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R="008606B6" w:rsidRPr="00414345" w:rsidRDefault="008606B6" w:rsidP="00C15CAC">
      <w:pPr>
        <w:spacing w:before="29" w:line="288" w:lineRule="auto"/>
        <w:jc w:val="center"/>
        <w:rPr>
          <w:color w:val="000000"/>
          <w:sz w:val="24"/>
          <w:szCs w:val="24"/>
        </w:rPr>
      </w:pPr>
      <w:r w:rsidRPr="00414345">
        <w:rPr>
          <w:color w:val="000000"/>
          <w:sz w:val="24"/>
          <w:szCs w:val="24"/>
        </w:rPr>
        <w:t>交银施罗德科技创新灵活配置混合型证券投资基金</w:t>
      </w:r>
    </w:p>
    <w:p w:rsidR="004061AC" w:rsidRPr="00414345" w:rsidRDefault="00B56F53"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color w:val="000000"/>
          <w:sz w:val="24"/>
          <w:szCs w:val="24"/>
        </w:rPr>
        <w:lastRenderedPageBreak/>
        <w:t>份额累计净值增长率与业绩比较基准收益率历史走势对比图</w:t>
      </w:r>
    </w:p>
    <w:p w:rsidR="00AE7962" w:rsidRPr="00414345" w:rsidRDefault="00DE4B43" w:rsidP="00C15CAC">
      <w:pPr>
        <w:pStyle w:val="a5"/>
        <w:snapToGrid w:val="0"/>
        <w:spacing w:before="29" w:line="288" w:lineRule="auto"/>
        <w:ind w:firstLine="480"/>
        <w:jc w:val="center"/>
        <w:rPr>
          <w:rFonts w:ascii="Times New Roman" w:hAnsi="Times New Roman" w:cs="Times New Roman"/>
          <w:sz w:val="24"/>
          <w:szCs w:val="24"/>
        </w:rPr>
      </w:pPr>
      <w:r w:rsidRPr="00414345">
        <w:rPr>
          <w:rFonts w:ascii="Times New Roman" w:hAnsi="Times New Roman" w:cs="Times New Roman"/>
          <w:color w:val="000000"/>
          <w:sz w:val="24"/>
          <w:szCs w:val="24"/>
        </w:rPr>
        <w:t>（</w:t>
      </w:r>
      <w:r w:rsidR="0042009D" w:rsidRPr="00414345">
        <w:rPr>
          <w:rFonts w:ascii="Times New Roman" w:hAnsi="Times New Roman" w:cs="Times New Roman"/>
          <w:sz w:val="24"/>
          <w:szCs w:val="24"/>
        </w:rPr>
        <w:t>2016</w:t>
      </w:r>
      <w:r w:rsidR="0042009D" w:rsidRPr="00414345">
        <w:rPr>
          <w:rFonts w:ascii="Times New Roman" w:hAnsi="Times New Roman" w:cs="Times New Roman"/>
          <w:sz w:val="24"/>
          <w:szCs w:val="24"/>
        </w:rPr>
        <w:t>年</w:t>
      </w:r>
      <w:r w:rsidR="0042009D" w:rsidRPr="00414345">
        <w:rPr>
          <w:rFonts w:ascii="Times New Roman" w:hAnsi="Times New Roman" w:cs="Times New Roman"/>
          <w:sz w:val="24"/>
          <w:szCs w:val="24"/>
        </w:rPr>
        <w:t>5</w:t>
      </w:r>
      <w:r w:rsidR="0042009D" w:rsidRPr="00414345">
        <w:rPr>
          <w:rFonts w:ascii="Times New Roman" w:hAnsi="Times New Roman" w:cs="Times New Roman"/>
          <w:sz w:val="24"/>
          <w:szCs w:val="24"/>
        </w:rPr>
        <w:t>月</w:t>
      </w:r>
      <w:r w:rsidR="0042009D" w:rsidRPr="00414345">
        <w:rPr>
          <w:rFonts w:ascii="Times New Roman" w:hAnsi="Times New Roman" w:cs="Times New Roman"/>
          <w:sz w:val="24"/>
          <w:szCs w:val="24"/>
        </w:rPr>
        <w:t>5</w:t>
      </w:r>
      <w:r w:rsidR="0042009D" w:rsidRPr="00414345">
        <w:rPr>
          <w:rFonts w:ascii="Times New Roman" w:hAnsi="Times New Roman" w:cs="Times New Roman"/>
          <w:sz w:val="24"/>
          <w:szCs w:val="24"/>
        </w:rPr>
        <w:t>日</w:t>
      </w:r>
      <w:r w:rsidR="00AE7962" w:rsidRPr="00414345">
        <w:rPr>
          <w:rFonts w:ascii="Times New Roman" w:hAnsi="Times New Roman" w:cs="Times New Roman"/>
          <w:sz w:val="24"/>
          <w:szCs w:val="24"/>
        </w:rPr>
        <w:t>至</w:t>
      </w:r>
      <w:r w:rsidR="00AE7962" w:rsidRPr="00414345">
        <w:rPr>
          <w:rFonts w:ascii="Times New Roman" w:hAnsi="Times New Roman" w:cs="Times New Roman"/>
          <w:sz w:val="24"/>
          <w:szCs w:val="24"/>
        </w:rPr>
        <w:t>2019</w:t>
      </w:r>
      <w:r w:rsidR="00AE7962" w:rsidRPr="00414345">
        <w:rPr>
          <w:rFonts w:ascii="Times New Roman" w:hAnsi="Times New Roman" w:cs="Times New Roman"/>
          <w:sz w:val="24"/>
          <w:szCs w:val="24"/>
        </w:rPr>
        <w:t>年</w:t>
      </w:r>
      <w:r w:rsidR="00AE7962" w:rsidRPr="00414345">
        <w:rPr>
          <w:rFonts w:ascii="Times New Roman" w:hAnsi="Times New Roman" w:cs="Times New Roman"/>
          <w:sz w:val="24"/>
          <w:szCs w:val="24"/>
        </w:rPr>
        <w:t>6</w:t>
      </w:r>
      <w:r w:rsidR="00AE7962" w:rsidRPr="00414345">
        <w:rPr>
          <w:rFonts w:ascii="Times New Roman" w:hAnsi="Times New Roman" w:cs="Times New Roman"/>
          <w:sz w:val="24"/>
          <w:szCs w:val="24"/>
        </w:rPr>
        <w:t>月</w:t>
      </w:r>
      <w:r w:rsidR="00AE7962" w:rsidRPr="00414345">
        <w:rPr>
          <w:rFonts w:ascii="Times New Roman" w:hAnsi="Times New Roman" w:cs="Times New Roman"/>
          <w:sz w:val="24"/>
          <w:szCs w:val="24"/>
        </w:rPr>
        <w:t>30</w:t>
      </w:r>
      <w:r w:rsidR="00AE7962" w:rsidRPr="00414345">
        <w:rPr>
          <w:rFonts w:ascii="Times New Roman" w:hAnsi="Times New Roman" w:cs="Times New Roman"/>
          <w:sz w:val="24"/>
          <w:szCs w:val="24"/>
        </w:rPr>
        <w:t>日</w:t>
      </w:r>
      <w:r w:rsidRPr="00414345">
        <w:rPr>
          <w:rFonts w:ascii="Times New Roman" w:hAnsi="Times New Roman" w:cs="Times New Roman"/>
          <w:color w:val="000000"/>
          <w:sz w:val="24"/>
          <w:szCs w:val="24"/>
        </w:rPr>
        <w:t>）</w:t>
      </w:r>
    </w:p>
    <w:p w:rsidR="004061AC" w:rsidRPr="00414345" w:rsidRDefault="00B816A7" w:rsidP="00C15CAC">
      <w:pPr>
        <w:pStyle w:val="a5"/>
        <w:snapToGrid w:val="0"/>
        <w:spacing w:before="29" w:line="288" w:lineRule="auto"/>
        <w:jc w:val="center"/>
        <w:rPr>
          <w:rFonts w:ascii="Times New Roman" w:hAnsi="Times New Roman" w:cs="Times New Roman"/>
          <w:color w:val="000000"/>
          <w:sz w:val="24"/>
          <w:szCs w:val="24"/>
        </w:rPr>
      </w:pPr>
      <w:r w:rsidRPr="00414345">
        <w:rPr>
          <w:rFonts w:ascii="Times New Roman" w:hAnsi="Times New Roman" w:cs="Times New Roman"/>
          <w:noProof/>
          <w:color w:val="000000"/>
          <w:sz w:val="24"/>
          <w:szCs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31510" cy="3356610"/>
                    </a:xfrm>
                    <a:prstGeom prst="rect">
                      <a:avLst/>
                    </a:prstGeom>
                  </pic:spPr>
                </pic:pic>
              </a:graphicData>
            </a:graphic>
          </wp:inline>
        </w:drawing>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注：本基金建仓期为自基金合同生效日起的</w:t>
      </w:r>
      <w:r w:rsidRPr="00414345">
        <w:rPr>
          <w:color w:val="000000"/>
          <w:sz w:val="24"/>
          <w:szCs w:val="24"/>
        </w:rPr>
        <w:t>6</w:t>
      </w:r>
      <w:r w:rsidRPr="00414345">
        <w:rPr>
          <w:color w:val="000000"/>
          <w:sz w:val="24"/>
          <w:szCs w:val="24"/>
        </w:rPr>
        <w:t>个月。截至建仓期结束，本基金各项资产配置比例符合基金合同及招募说明书有关投资比例的约定。</w:t>
      </w:r>
    </w:p>
    <w:p w:rsidR="00957594" w:rsidRPr="00414345" w:rsidRDefault="00957594" w:rsidP="00C15CAC">
      <w:pPr>
        <w:tabs>
          <w:tab w:val="left" w:pos="1800"/>
        </w:tabs>
        <w:spacing w:before="29" w:line="288" w:lineRule="auto"/>
        <w:rPr>
          <w:color w:val="000000"/>
          <w:sz w:val="24"/>
          <w:szCs w:val="24"/>
        </w:rPr>
      </w:pPr>
    </w:p>
    <w:p w:rsidR="00693843" w:rsidRPr="00414345" w:rsidRDefault="00693843" w:rsidP="00C15CAC">
      <w:pPr>
        <w:tabs>
          <w:tab w:val="left" w:pos="1800"/>
        </w:tabs>
        <w:spacing w:before="29" w:line="288" w:lineRule="auto"/>
        <w:rPr>
          <w:color w:val="000000"/>
          <w:sz w:val="24"/>
          <w:szCs w:val="24"/>
        </w:rPr>
      </w:pP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R="00B12B7D"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6"/>
        <w:gridCol w:w="845"/>
        <w:gridCol w:w="1549"/>
        <w:gridCol w:w="1548"/>
        <w:gridCol w:w="1407"/>
        <w:gridCol w:w="2673"/>
      </w:tblGrid>
      <w:tr w:rsidR="00286BEF" w:rsidRPr="00414345" w:rsidTr="006A10AB">
        <w:trPr>
          <w:trHeight w:val="292"/>
          <w:jc w:val="center"/>
        </w:trPr>
        <w:tc>
          <w:tcPr>
            <w:tcW w:w="851"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w="850"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w="3119" w:type="dxa"/>
            <w:gridSpan w:val="2"/>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w="1417" w:type="dxa"/>
            <w:vMerge w:val="restart"/>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证券从业年限</w:t>
            </w:r>
          </w:p>
        </w:tc>
        <w:tc>
          <w:tcPr>
            <w:tcW w:w="2694" w:type="dxa"/>
            <w:vMerge w:val="restart"/>
            <w:vAlign w:val="center"/>
          </w:tcPr>
          <w:p w:rsidR="004061AC" w:rsidRPr="00414345" w:rsidRDefault="004061AC" w:rsidP="00C15CAC">
            <w:pPr>
              <w:widowControl/>
              <w:spacing w:before="29" w:line="288" w:lineRule="auto"/>
              <w:ind w:left="17"/>
              <w:jc w:val="center"/>
              <w:rPr>
                <w:color w:val="000000"/>
                <w:kern w:val="0"/>
                <w:sz w:val="24"/>
                <w:szCs w:val="24"/>
              </w:rPr>
            </w:pPr>
            <w:r w:rsidRPr="00414345">
              <w:rPr>
                <w:color w:val="000000"/>
                <w:kern w:val="0"/>
                <w:sz w:val="24"/>
                <w:szCs w:val="24"/>
              </w:rPr>
              <w:t>说明</w:t>
            </w:r>
          </w:p>
        </w:tc>
      </w:tr>
      <w:tr w:rsidR="00D13737" w:rsidRPr="00414345" w:rsidTr="006A10AB">
        <w:trPr>
          <w:jc w:val="center"/>
        </w:trPr>
        <w:tc>
          <w:tcPr>
            <w:tcW w:w="851"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850"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1560"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w="1559" w:type="dxa"/>
            <w:vAlign w:val="center"/>
          </w:tcPr>
          <w:p w:rsidR="004061AC" w:rsidRPr="00414345" w:rsidRDefault="004061AC" w:rsidP="00C15CAC">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w="1417" w:type="dxa"/>
            <w:vMerge/>
            <w:vAlign w:val="center"/>
          </w:tcPr>
          <w:p w:rsidR="004061AC" w:rsidRPr="00414345" w:rsidRDefault="004061AC" w:rsidP="00C15CAC">
            <w:pPr>
              <w:widowControl/>
              <w:spacing w:before="29" w:line="288" w:lineRule="auto"/>
              <w:jc w:val="left"/>
              <w:rPr>
                <w:color w:val="000000"/>
                <w:kern w:val="0"/>
                <w:sz w:val="24"/>
                <w:szCs w:val="24"/>
              </w:rPr>
            </w:pPr>
          </w:p>
        </w:tc>
        <w:tc>
          <w:tcPr>
            <w:tcW w:w="2694" w:type="dxa"/>
            <w:vMerge/>
            <w:vAlign w:val="center"/>
          </w:tcPr>
          <w:p w:rsidR="004061AC" w:rsidRPr="00414345" w:rsidRDefault="004061AC" w:rsidP="00C15CAC">
            <w:pPr>
              <w:widowControl/>
              <w:spacing w:before="29" w:line="288" w:lineRule="auto"/>
              <w:jc w:val="left"/>
              <w:rPr>
                <w:color w:val="000000"/>
                <w:kern w:val="0"/>
                <w:sz w:val="24"/>
                <w:szCs w:val="24"/>
              </w:rPr>
            </w:pPr>
          </w:p>
        </w:tc>
      </w:tr>
      <w:tr w:rsidR="00620B7B">
        <w:trPr>
          <w:jc w:val="center"/>
        </w:trPr>
        <w:tc>
          <w:tcPr>
            <w:tcW w:w="846" w:type="dxa"/>
            <w:vAlign w:val="center"/>
          </w:tcPr>
          <w:p w:rsidR="00620B7B" w:rsidRDefault="00AF5715">
            <w:pPr>
              <w:jc w:val="center"/>
            </w:pPr>
            <w:r>
              <w:rPr>
                <w:color w:val="000000"/>
                <w:sz w:val="24"/>
                <w:szCs w:val="24"/>
              </w:rPr>
              <w:t>芮晨</w:t>
            </w:r>
          </w:p>
        </w:tc>
        <w:tc>
          <w:tcPr>
            <w:tcW w:w="845" w:type="dxa"/>
            <w:vAlign w:val="center"/>
          </w:tcPr>
          <w:p w:rsidR="00620B7B" w:rsidRDefault="00AF5715">
            <w:pPr>
              <w:jc w:val="center"/>
            </w:pPr>
            <w:r>
              <w:rPr>
                <w:color w:val="000000"/>
                <w:sz w:val="24"/>
                <w:szCs w:val="24"/>
              </w:rPr>
              <w:t>交银先锋混合、交银科技创新灵活配置混合的基金经理</w:t>
            </w:r>
          </w:p>
        </w:tc>
        <w:tc>
          <w:tcPr>
            <w:tcW w:w="1549" w:type="dxa"/>
            <w:vAlign w:val="center"/>
          </w:tcPr>
          <w:p w:rsidR="00620B7B" w:rsidRDefault="00AF5715">
            <w:pPr>
              <w:jc w:val="center"/>
            </w:pPr>
            <w:r>
              <w:rPr>
                <w:color w:val="000000"/>
                <w:sz w:val="24"/>
                <w:szCs w:val="24"/>
              </w:rPr>
              <w:t>2016-05-05</w:t>
            </w:r>
          </w:p>
        </w:tc>
        <w:tc>
          <w:tcPr>
            <w:tcW w:w="1548" w:type="dxa"/>
            <w:vAlign w:val="center"/>
          </w:tcPr>
          <w:p w:rsidR="00620B7B" w:rsidRDefault="00AF5715">
            <w:pPr>
              <w:jc w:val="center"/>
            </w:pPr>
            <w:r>
              <w:rPr>
                <w:color w:val="000000"/>
                <w:sz w:val="24"/>
                <w:szCs w:val="24"/>
              </w:rPr>
              <w:t>-</w:t>
            </w:r>
          </w:p>
        </w:tc>
        <w:tc>
          <w:tcPr>
            <w:tcW w:w="1407" w:type="dxa"/>
            <w:vAlign w:val="center"/>
          </w:tcPr>
          <w:p w:rsidR="00620B7B" w:rsidRDefault="00AF5715">
            <w:pPr>
              <w:jc w:val="center"/>
            </w:pPr>
            <w:r>
              <w:rPr>
                <w:color w:val="000000"/>
                <w:sz w:val="24"/>
                <w:szCs w:val="24"/>
              </w:rPr>
              <w:t>12</w:t>
            </w:r>
            <w:r>
              <w:rPr>
                <w:color w:val="000000"/>
                <w:sz w:val="24"/>
                <w:szCs w:val="24"/>
              </w:rPr>
              <w:t>年</w:t>
            </w:r>
          </w:p>
        </w:tc>
        <w:tc>
          <w:tcPr>
            <w:tcW w:w="2673" w:type="dxa"/>
            <w:vAlign w:val="center"/>
          </w:tcPr>
          <w:p w:rsidR="00620B7B" w:rsidRDefault="00AF5715">
            <w:r>
              <w:rPr>
                <w:color w:val="000000"/>
                <w:sz w:val="24"/>
                <w:szCs w:val="24"/>
              </w:rPr>
              <w:t>芮晨先生，内蒙古科技大学工学士。历任深圳尚诚资产管理有限公司研究员、研究副总监，国联安基金管理有限公司行业研究员、投资经理，浙商证券资产管理有限公司投资主办。</w:t>
            </w:r>
            <w:r>
              <w:rPr>
                <w:color w:val="000000"/>
                <w:sz w:val="24"/>
                <w:szCs w:val="24"/>
              </w:rPr>
              <w:t>2015</w:t>
            </w:r>
            <w:r>
              <w:rPr>
                <w:color w:val="000000"/>
                <w:sz w:val="24"/>
                <w:szCs w:val="24"/>
              </w:rPr>
              <w:t>年加入交银施罗德基金管理有限公司。</w:t>
            </w:r>
            <w:r>
              <w:rPr>
                <w:color w:val="000000"/>
                <w:sz w:val="24"/>
                <w:szCs w:val="24"/>
              </w:rPr>
              <w:t>2016</w:t>
            </w:r>
            <w:r>
              <w:rPr>
                <w:color w:val="000000"/>
                <w:sz w:val="24"/>
                <w:szCs w:val="24"/>
              </w:rPr>
              <w:t>年</w:t>
            </w:r>
            <w:r>
              <w:rPr>
                <w:color w:val="000000"/>
                <w:sz w:val="24"/>
                <w:szCs w:val="24"/>
              </w:rPr>
              <w:t>8</w:t>
            </w:r>
            <w:r>
              <w:rPr>
                <w:color w:val="000000"/>
                <w:sz w:val="24"/>
                <w:szCs w:val="24"/>
              </w:rPr>
              <w:t>月</w:t>
            </w:r>
            <w:r>
              <w:rPr>
                <w:color w:val="000000"/>
                <w:sz w:val="24"/>
                <w:szCs w:val="24"/>
              </w:rPr>
              <w:t>16</w:t>
            </w:r>
            <w:r>
              <w:rPr>
                <w:color w:val="000000"/>
                <w:sz w:val="24"/>
                <w:szCs w:val="24"/>
              </w:rPr>
              <w:t>日至</w:t>
            </w:r>
            <w:r>
              <w:rPr>
                <w:color w:val="000000"/>
                <w:sz w:val="24"/>
                <w:szCs w:val="24"/>
              </w:rPr>
              <w:t>2019</w:t>
            </w:r>
            <w:r>
              <w:rPr>
                <w:color w:val="000000"/>
                <w:sz w:val="24"/>
                <w:szCs w:val="24"/>
              </w:rPr>
              <w:t>年</w:t>
            </w:r>
            <w:r>
              <w:rPr>
                <w:color w:val="000000"/>
                <w:sz w:val="24"/>
                <w:szCs w:val="24"/>
              </w:rPr>
              <w:t>5</w:t>
            </w:r>
            <w:r>
              <w:rPr>
                <w:color w:val="000000"/>
                <w:sz w:val="24"/>
                <w:szCs w:val="24"/>
              </w:rPr>
              <w:t>月</w:t>
            </w:r>
            <w:r>
              <w:rPr>
                <w:color w:val="000000"/>
                <w:sz w:val="24"/>
                <w:szCs w:val="24"/>
              </w:rPr>
              <w:t>29</w:t>
            </w:r>
            <w:r>
              <w:rPr>
                <w:color w:val="000000"/>
                <w:sz w:val="24"/>
                <w:szCs w:val="24"/>
              </w:rPr>
              <w:t>日担任</w:t>
            </w:r>
            <w:r>
              <w:rPr>
                <w:color w:val="000000"/>
                <w:sz w:val="24"/>
                <w:szCs w:val="24"/>
              </w:rPr>
              <w:lastRenderedPageBreak/>
              <w:t>交银施罗德数据产业灵活配置混合型证券投资基金的基金经理。</w:t>
            </w:r>
          </w:p>
        </w:tc>
      </w:tr>
    </w:tbl>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lastRenderedPageBreak/>
        <w:t>注：基金经理（或基金经理小组）期后变动（如有）敬请关注基金管理人发布的相关公告。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R="004061AC" w:rsidRPr="00414345" w:rsidRDefault="004061AC" w:rsidP="00C15CAC">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rsidR="00620B7B" w:rsidRDefault="00AF5715">
      <w:pPr>
        <w:spacing w:before="29" w:line="288" w:lineRule="auto"/>
        <w:ind w:firstLineChars="200" w:firstLine="48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rsidR="00620B7B" w:rsidRDefault="00AF5715">
      <w:pPr>
        <w:spacing w:before="29" w:line="288" w:lineRule="auto"/>
        <w:ind w:firstLineChars="200" w:firstLine="48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szCs w:val="24"/>
        </w:rPr>
        <w:t>“</w:t>
      </w:r>
      <w:r>
        <w:rPr>
          <w:color w:val="000000"/>
          <w:sz w:val="24"/>
          <w:szCs w:val="24"/>
        </w:rPr>
        <w:t>时间优先、价格优先、比例分配</w:t>
      </w:r>
      <w:r>
        <w:rPr>
          <w:color w:val="000000"/>
          <w:sz w:val="24"/>
          <w:szCs w:val="24"/>
        </w:rPr>
        <w:t>”</w:t>
      </w:r>
      <w:r>
        <w:rPr>
          <w:color w:val="000000"/>
          <w:sz w:val="24"/>
          <w:szCs w:val="24"/>
        </w:rPr>
        <w:t>的原则，全部通过交易系统进行比例分配；对于非集中竞价交易、以公司名义进行的场外交易，遵循</w:t>
      </w:r>
      <w:r>
        <w:rPr>
          <w:color w:val="000000"/>
          <w:sz w:val="24"/>
          <w:szCs w:val="24"/>
        </w:rPr>
        <w:t>“</w:t>
      </w:r>
      <w:r>
        <w:rPr>
          <w:color w:val="000000"/>
          <w:sz w:val="24"/>
          <w:szCs w:val="24"/>
        </w:rPr>
        <w:t>价格优先、比例分配</w:t>
      </w:r>
      <w:r>
        <w:rPr>
          <w:color w:val="000000"/>
          <w:sz w:val="24"/>
          <w:szCs w:val="24"/>
        </w:rPr>
        <w:t>”</w:t>
      </w:r>
      <w:r>
        <w:rPr>
          <w:color w:val="000000"/>
          <w:sz w:val="24"/>
          <w:szCs w:val="24"/>
        </w:rPr>
        <w:t>的原则按事前独立确定的投资方案对交易结果进行分配。</w:t>
      </w:r>
    </w:p>
    <w:p w:rsidR="00620B7B" w:rsidRDefault="00AF5715">
      <w:pPr>
        <w:spacing w:before="29" w:line="288" w:lineRule="auto"/>
        <w:ind w:firstLineChars="200" w:firstLine="48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报告期内本公司严格执行公平交易制度，公平对待旗下各投资组合，未发现任何违反公平交易的行为。</w:t>
      </w:r>
    </w:p>
    <w:p w:rsidR="004061AC" w:rsidRPr="00414345" w:rsidRDefault="004061AC" w:rsidP="00C15CAC">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R="004061AC" w:rsidRPr="00414345" w:rsidRDefault="00957594" w:rsidP="00C15CAC">
      <w:pPr>
        <w:spacing w:before="29" w:line="288" w:lineRule="auto"/>
        <w:ind w:firstLineChars="200" w:firstLine="480"/>
        <w:rPr>
          <w:color w:val="000000"/>
          <w:sz w:val="24"/>
          <w:szCs w:val="24"/>
        </w:rPr>
      </w:pPr>
      <w:r w:rsidRPr="00414345">
        <w:rPr>
          <w:color w:val="000000"/>
          <w:sz w:val="24"/>
          <w:szCs w:val="24"/>
        </w:rPr>
        <w:t>本基金于本报告期内未发现异常交易行为。本报告期内，本公司管理的所有投资组合参与的交易所公开竞价同日反向交易成交较少的单边交易量超过该证券当日总成交量</w:t>
      </w:r>
      <w:r w:rsidRPr="00414345">
        <w:rPr>
          <w:color w:val="000000"/>
          <w:sz w:val="24"/>
          <w:szCs w:val="24"/>
        </w:rPr>
        <w:t>5%</w:t>
      </w:r>
      <w:r w:rsidRPr="00414345">
        <w:rPr>
          <w:color w:val="000000"/>
          <w:sz w:val="24"/>
          <w:szCs w:val="24"/>
        </w:rPr>
        <w:t>的情况有</w:t>
      </w:r>
      <w:r w:rsidRPr="00414345">
        <w:rPr>
          <w:color w:val="000000"/>
          <w:sz w:val="24"/>
          <w:szCs w:val="24"/>
        </w:rPr>
        <w:t>1</w:t>
      </w:r>
      <w:r w:rsidRPr="00414345">
        <w:rPr>
          <w:color w:val="000000"/>
          <w:sz w:val="24"/>
          <w:szCs w:val="24"/>
        </w:rPr>
        <w:t>次，是投资组合因投资策略需要而发生同日反向交易，未发现不公平交易和利益输送的情况。本基金与本公司管理的其他投资组合在不同时间窗下（如日内、</w:t>
      </w:r>
      <w:r w:rsidRPr="00414345">
        <w:rPr>
          <w:color w:val="000000"/>
          <w:sz w:val="24"/>
          <w:szCs w:val="24"/>
        </w:rPr>
        <w:t>3</w:t>
      </w:r>
      <w:r w:rsidRPr="00414345">
        <w:rPr>
          <w:color w:val="000000"/>
          <w:sz w:val="24"/>
          <w:szCs w:val="24"/>
        </w:rPr>
        <w:t>日内、</w:t>
      </w:r>
      <w:r w:rsidRPr="00414345">
        <w:rPr>
          <w:color w:val="000000"/>
          <w:sz w:val="24"/>
          <w:szCs w:val="24"/>
        </w:rPr>
        <w:t>5</w:t>
      </w:r>
      <w:r w:rsidRPr="00414345">
        <w:rPr>
          <w:color w:val="000000"/>
          <w:sz w:val="24"/>
          <w:szCs w:val="24"/>
        </w:rPr>
        <w:t>日内）同向交易的交易价差未发现异常。</w:t>
      </w:r>
    </w:p>
    <w:p w:rsidR="004061AC" w:rsidRPr="00414345" w:rsidRDefault="004061AC"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rsidR="00620B7B" w:rsidRDefault="00AF5715">
      <w:pPr>
        <w:spacing w:before="29" w:line="288" w:lineRule="auto"/>
        <w:ind w:firstLineChars="200" w:firstLine="480"/>
        <w:rPr>
          <w:color w:val="000000"/>
          <w:sz w:val="24"/>
          <w:szCs w:val="24"/>
        </w:rPr>
      </w:pPr>
      <w:r>
        <w:rPr>
          <w:color w:val="000000"/>
          <w:sz w:val="24"/>
          <w:szCs w:val="24"/>
        </w:rPr>
        <w:lastRenderedPageBreak/>
        <w:t>2019</w:t>
      </w:r>
      <w:r>
        <w:rPr>
          <w:color w:val="000000"/>
          <w:sz w:val="24"/>
          <w:szCs w:val="24"/>
        </w:rPr>
        <w:t>二季度，五月中美贸易战再次出现较大不确定性，六月个别银行出现信用危机被银保监会接管。两个事件均导致市场风险偏好快速下降，导致成长股均不同程度的调整。本基金二季度业绩低于比较基准。</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虽然市场季度间存在风险</w:t>
      </w:r>
      <w:bookmarkStart w:id="0" w:name="_GoBack"/>
      <w:bookmarkEnd w:id="0"/>
      <w:r w:rsidR="009C490D">
        <w:rPr>
          <w:rFonts w:hint="eastAsia"/>
          <w:color w:val="000000"/>
          <w:sz w:val="24"/>
          <w:szCs w:val="24"/>
        </w:rPr>
        <w:t>偏</w:t>
      </w:r>
      <w:r w:rsidRPr="00414345">
        <w:rPr>
          <w:color w:val="000000"/>
          <w:sz w:val="24"/>
          <w:szCs w:val="24"/>
        </w:rPr>
        <w:t>好的波动，但我们仍然坚持市场存在结构性机会，成长类股票机会较大的判断。在二季度末的</w:t>
      </w:r>
      <w:r w:rsidRPr="00414345">
        <w:rPr>
          <w:color w:val="000000"/>
          <w:sz w:val="24"/>
          <w:szCs w:val="24"/>
        </w:rPr>
        <w:t>G20</w:t>
      </w:r>
      <w:r w:rsidRPr="00414345">
        <w:rPr>
          <w:color w:val="000000"/>
          <w:sz w:val="24"/>
          <w:szCs w:val="24"/>
        </w:rPr>
        <w:t>会议上中美贸易战的方向有所好转，预计三季度科创板有望开始交易，我们认为这些利好因素对三季度的市场有促进作用。</w:t>
      </w:r>
    </w:p>
    <w:p w:rsidR="00627E2D" w:rsidRPr="00414345" w:rsidRDefault="00627E2D" w:rsidP="00C15CAC">
      <w:pPr>
        <w:spacing w:before="29" w:line="288" w:lineRule="auto"/>
        <w:ind w:firstLineChars="200" w:firstLine="480"/>
        <w:rPr>
          <w:color w:val="000000"/>
          <w:sz w:val="24"/>
          <w:szCs w:val="24"/>
        </w:rPr>
      </w:pPr>
    </w:p>
    <w:p w:rsidR="004061AC" w:rsidRPr="00414345" w:rsidRDefault="00D44EE8" w:rsidP="00C15CAC">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R="004061AC" w:rsidRPr="00414345" w:rsidRDefault="004061AC" w:rsidP="00C15CAC">
      <w:pPr>
        <w:spacing w:before="29" w:line="288" w:lineRule="auto"/>
        <w:ind w:firstLineChars="200" w:firstLine="480"/>
        <w:rPr>
          <w:color w:val="000000"/>
          <w:sz w:val="24"/>
          <w:szCs w:val="24"/>
        </w:rPr>
      </w:pPr>
      <w:r w:rsidRPr="00414345">
        <w:rPr>
          <w:color w:val="000000"/>
          <w:sz w:val="24"/>
          <w:szCs w:val="24"/>
        </w:rPr>
        <w:t>本基金（各类）份额净值及业绩表现请见</w:t>
      </w:r>
      <w:r w:rsidRPr="00414345">
        <w:rPr>
          <w:color w:val="000000"/>
          <w:sz w:val="24"/>
          <w:szCs w:val="24"/>
        </w:rPr>
        <w:t xml:space="preserve">“3.1 </w:t>
      </w:r>
      <w:r w:rsidRPr="00414345">
        <w:rPr>
          <w:color w:val="000000"/>
          <w:sz w:val="24"/>
          <w:szCs w:val="24"/>
        </w:rPr>
        <w:t>主要财务指标</w:t>
      </w:r>
      <w:r w:rsidRPr="00414345">
        <w:rPr>
          <w:color w:val="000000"/>
          <w:sz w:val="24"/>
          <w:szCs w:val="24"/>
        </w:rPr>
        <w:t xml:space="preserve">” </w:t>
      </w:r>
      <w:r w:rsidRPr="00414345">
        <w:rPr>
          <w:color w:val="000000"/>
          <w:sz w:val="24"/>
          <w:szCs w:val="24"/>
        </w:rPr>
        <w:t>及</w:t>
      </w:r>
      <w:r w:rsidRPr="00414345">
        <w:rPr>
          <w:color w:val="000000"/>
          <w:sz w:val="24"/>
          <w:szCs w:val="24"/>
        </w:rPr>
        <w:t>“3.2.1</w:t>
      </w:r>
      <w:r w:rsidRPr="00414345">
        <w:rPr>
          <w:color w:val="000000"/>
          <w:sz w:val="24"/>
          <w:szCs w:val="24"/>
        </w:rPr>
        <w:t>本报告期基金份额净值增长率及其与同期业绩比较基准收益率的比较</w:t>
      </w:r>
      <w:r w:rsidRPr="00414345">
        <w:rPr>
          <w:color w:val="000000"/>
          <w:sz w:val="24"/>
          <w:szCs w:val="24"/>
        </w:rPr>
        <w:t>”</w:t>
      </w:r>
      <w:r w:rsidRPr="00414345">
        <w:rPr>
          <w:color w:val="000000"/>
          <w:sz w:val="24"/>
          <w:szCs w:val="24"/>
        </w:rPr>
        <w:t>部分披露。</w:t>
      </w:r>
    </w:p>
    <w:p w:rsidR="009C5186" w:rsidRPr="00414345" w:rsidRDefault="009C5186" w:rsidP="00C15CAC">
      <w:pPr>
        <w:spacing w:before="29" w:line="288" w:lineRule="auto"/>
        <w:ind w:firstLineChars="200" w:firstLine="480"/>
        <w:rPr>
          <w:color w:val="000000"/>
          <w:sz w:val="24"/>
          <w:szCs w:val="24"/>
        </w:rPr>
      </w:pPr>
    </w:p>
    <w:p w:rsidR="00421CD2" w:rsidRPr="002070B4" w:rsidRDefault="00421CD2" w:rsidP="00421CD2">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421CD2" w:rsidRDefault="00421CD2" w:rsidP="00421CD2">
      <w:pPr>
        <w:spacing w:before="29" w:line="288" w:lineRule="auto"/>
        <w:ind w:firstLineChars="200" w:firstLine="480"/>
        <w:rPr>
          <w:color w:val="000000"/>
          <w:sz w:val="24"/>
        </w:rPr>
      </w:pPr>
      <w:r w:rsidRPr="002070B4">
        <w:rPr>
          <w:color w:val="000000"/>
          <w:sz w:val="24"/>
        </w:rPr>
        <w:t>本基金本报告期内无需预警说明。</w:t>
      </w:r>
    </w:p>
    <w:p w:rsidR="004061AC" w:rsidRPr="00414345"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R="00BF0019" w:rsidRDefault="00BF0019" w:rsidP="00BF0019">
      <w:pPr>
        <w:autoSpaceDE w:val="0"/>
        <w:autoSpaceDN w:val="0"/>
        <w:adjustRightInd w:val="0"/>
        <w:spacing w:line="360" w:lineRule="auto"/>
        <w:jc w:val="left"/>
        <w:rPr>
          <w:rFonts w:eastAsiaTheme="minorEastAsia"/>
          <w:b/>
          <w:color w:val="000000" w:themeColor="text1"/>
          <w:kern w:val="0"/>
          <w:sz w:val="24"/>
          <w:szCs w:val="24"/>
        </w:rPr>
      </w:pPr>
      <w:r w:rsidRPr="007B5F21">
        <w:rPr>
          <w:rFonts w:eastAsiaTheme="minorEastAsia"/>
          <w:b/>
          <w:color w:val="000000" w:themeColor="text1"/>
          <w:kern w:val="0"/>
          <w:sz w:val="24"/>
          <w:szCs w:val="24"/>
        </w:rPr>
        <w:t xml:space="preserve">5.1 </w:t>
      </w:r>
      <w:r w:rsidRPr="007B5F21">
        <w:rPr>
          <w:rFonts w:eastAsiaTheme="minorEastAsia"/>
          <w:b/>
          <w:color w:val="000000" w:themeColor="text1"/>
          <w:kern w:val="0"/>
          <w:sz w:val="24"/>
          <w:szCs w:val="24"/>
        </w:rPr>
        <w:t>报告期末基金资产组合情况</w:t>
      </w:r>
    </w:p>
    <w:p w:rsidR="006B5F69" w:rsidRPr="007B5F21" w:rsidRDefault="009C1009" w:rsidP="009C1009">
      <w:pPr>
        <w:autoSpaceDE w:val="0"/>
        <w:autoSpaceDN w:val="0"/>
        <w:adjustRightInd w:val="0"/>
        <w:spacing w:line="360" w:lineRule="auto"/>
        <w:jc w:val="right"/>
        <w:rPr>
          <w:rFonts w:eastAsiaTheme="minorEastAsia"/>
          <w:b/>
          <w:color w:val="000000" w:themeColor="text1"/>
          <w:kern w:val="0"/>
          <w:sz w:val="24"/>
          <w:szCs w:val="24"/>
        </w:rPr>
      </w:pPr>
      <w:r w:rsidRPr="009C1009">
        <w:rPr>
          <w:rFonts w:hint="eastAsia"/>
          <w:color w:val="000000"/>
          <w:kern w:val="0"/>
        </w:rPr>
        <w:t>金额单位：人民币元</w:t>
      </w:r>
    </w:p>
    <w:tbl>
      <w:tblPr>
        <w:tblStyle w:val="af7"/>
        <w:tblW w:w="8897" w:type="dxa"/>
        <w:tblInd w:w="108" w:type="dxa"/>
        <w:tblLayout w:type="fixed"/>
        <w:tblLook w:val="04A0" w:firstRow="1" w:lastRow="0" w:firstColumn="1" w:lastColumn="0" w:noHBand="0" w:noVBand="1"/>
      </w:tblPr>
      <w:tblGrid>
        <w:gridCol w:w="720"/>
        <w:gridCol w:w="2682"/>
        <w:gridCol w:w="2552"/>
        <w:gridCol w:w="2943"/>
      </w:tblGrid>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序号</w:t>
            </w:r>
          </w:p>
        </w:tc>
        <w:tc>
          <w:tcPr>
            <w:tcW w:w="268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项目</w:t>
            </w:r>
          </w:p>
        </w:tc>
        <w:tc>
          <w:tcPr>
            <w:tcW w:w="2552"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金额</w:t>
            </w:r>
          </w:p>
        </w:tc>
        <w:tc>
          <w:tcPr>
            <w:tcW w:w="2943"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占基金总资产的比例</w:t>
            </w:r>
            <w:r w:rsidR="00CE39AB">
              <w:rPr>
                <w:rFonts w:eastAsiaTheme="minorEastAsia" w:hint="eastAsia"/>
                <w:color w:val="000000" w:themeColor="text1"/>
                <w:sz w:val="24"/>
                <w:szCs w:val="24"/>
              </w:rPr>
              <w:t>（</w:t>
            </w:r>
            <w:r w:rsidR="00CE39AB">
              <w:rPr>
                <w:rFonts w:eastAsiaTheme="minorEastAsia" w:hint="eastAsia"/>
                <w:color w:val="000000" w:themeColor="text1"/>
                <w:sz w:val="24"/>
                <w:szCs w:val="24"/>
              </w:rPr>
              <w:t>%</w:t>
            </w:r>
            <w:r w:rsidR="00CE39AB">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1</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权益投资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347,485,152.57</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89.79</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其中：股票</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347,485,152.57</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89.79</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2</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ascii="宋体" w:hAnsi="宋体" w:hint="eastAsia"/>
                <w:sz w:val="24"/>
                <w:szCs w:val="24"/>
              </w:rPr>
              <w:t>基金投资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hint="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3</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固定收益投资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9,949,000.00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2.57</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其中：债券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9,949,000.00</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2.57</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7B5F21">
            <w:pPr>
              <w:autoSpaceDE w:val="0"/>
              <w:autoSpaceDN w:val="0"/>
              <w:adjustRightInd w:val="0"/>
              <w:spacing w:before="29" w:line="360" w:lineRule="auto"/>
              <w:ind w:left="17" w:firstLineChars="300" w:firstLine="720"/>
              <w:jc w:val="left"/>
              <w:rPr>
                <w:rFonts w:eastAsiaTheme="minorEastAsia"/>
                <w:color w:val="000000" w:themeColor="text1"/>
                <w:sz w:val="24"/>
                <w:szCs w:val="24"/>
              </w:rPr>
            </w:pPr>
            <w:r w:rsidRPr="007B5F21">
              <w:rPr>
                <w:rFonts w:eastAsiaTheme="minorEastAsia"/>
                <w:color w:val="000000" w:themeColor="text1"/>
                <w:sz w:val="24"/>
                <w:szCs w:val="24"/>
              </w:rPr>
              <w:t>资产支持证券</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4</w:t>
            </w:r>
          </w:p>
        </w:tc>
        <w:tc>
          <w:tcPr>
            <w:tcW w:w="2682" w:type="dxa"/>
            <w:vAlign w:val="center"/>
          </w:tcPr>
          <w:p w:rsidR="00BF0019" w:rsidRPr="007B5F21" w:rsidRDefault="00BF0019" w:rsidP="002D2971">
            <w:pPr>
              <w:spacing w:before="29" w:line="360" w:lineRule="auto"/>
              <w:ind w:leftChars="50" w:left="105"/>
              <w:rPr>
                <w:rFonts w:eastAsiaTheme="minorEastAsia"/>
                <w:color w:val="000000" w:themeColor="text1"/>
                <w:sz w:val="24"/>
                <w:szCs w:val="24"/>
              </w:rPr>
            </w:pPr>
            <w:r w:rsidRPr="007B5F21">
              <w:rPr>
                <w:rFonts w:eastAsiaTheme="minorEastAsia"/>
                <w:color w:val="000000" w:themeColor="text1"/>
                <w:sz w:val="24"/>
                <w:szCs w:val="24"/>
              </w:rPr>
              <w:t>贵金属投资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5</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金融衍生品投资</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6</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其中：买断式回购的买入返售金融资产</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hint="eastAsia"/>
                <w:color w:val="000000" w:themeColor="text1"/>
                <w:sz w:val="24"/>
                <w:szCs w:val="24"/>
              </w:rPr>
              <w:t>7</w:t>
            </w:r>
          </w:p>
        </w:tc>
        <w:tc>
          <w:tcPr>
            <w:tcW w:w="2682" w:type="dxa"/>
            <w:vAlign w:val="center"/>
          </w:tcPr>
          <w:p w:rsidR="00BF0019" w:rsidRPr="007B5F21" w:rsidRDefault="00BF0019" w:rsidP="002D2971">
            <w:pPr>
              <w:spacing w:before="29" w:line="360" w:lineRule="auto"/>
              <w:ind w:left="17"/>
              <w:jc w:val="left"/>
              <w:rPr>
                <w:rFonts w:eastAsiaTheme="minorEastAsia"/>
                <w:color w:val="000000" w:themeColor="text1"/>
                <w:sz w:val="24"/>
                <w:szCs w:val="24"/>
              </w:rPr>
            </w:pPr>
            <w:r w:rsidRPr="007B5F21">
              <w:rPr>
                <w:rFonts w:eastAsiaTheme="minorEastAsia"/>
                <w:color w:val="000000" w:themeColor="text1"/>
                <w:sz w:val="24"/>
                <w:szCs w:val="24"/>
              </w:rPr>
              <w:t>银行存款和结算备付金</w:t>
            </w:r>
            <w:r w:rsidRPr="007B5F21">
              <w:rPr>
                <w:rFonts w:eastAsiaTheme="minorEastAsia"/>
                <w:color w:val="000000" w:themeColor="text1"/>
                <w:sz w:val="24"/>
                <w:szCs w:val="24"/>
              </w:rPr>
              <w:lastRenderedPageBreak/>
              <w:t>合计</w:t>
            </w:r>
          </w:p>
        </w:tc>
        <w:tc>
          <w:tcPr>
            <w:tcW w:w="2552"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lastRenderedPageBreak/>
              <w:t>18,814,301.86</w:t>
            </w:r>
          </w:p>
        </w:tc>
        <w:tc>
          <w:tcPr>
            <w:tcW w:w="2943" w:type="dxa"/>
            <w:vAlign w:val="center"/>
          </w:tcPr>
          <w:p w:rsidR="00BF0019" w:rsidRPr="007B5F21" w:rsidRDefault="00BF0019" w:rsidP="002D2971">
            <w:pPr>
              <w:spacing w:before="29" w:line="360" w:lineRule="auto"/>
              <w:ind w:left="17"/>
              <w:jc w:val="right"/>
              <w:rPr>
                <w:rFonts w:eastAsiaTheme="minorEastAsia"/>
                <w:color w:val="000000" w:themeColor="text1"/>
                <w:sz w:val="24"/>
                <w:szCs w:val="24"/>
              </w:rPr>
            </w:pPr>
            <w:r w:rsidRPr="007B5F21">
              <w:rPr>
                <w:rFonts w:eastAsiaTheme="minorEastAsia"/>
                <w:color w:val="000000" w:themeColor="text1"/>
                <w:sz w:val="24"/>
                <w:szCs w:val="24"/>
              </w:rPr>
              <w:t>4.86</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8</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其他各项资产</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10,768,084.28</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2.78</w:t>
            </w:r>
          </w:p>
        </w:tc>
      </w:tr>
      <w:tr w:rsidR="00BF0019" w:rsidRPr="007B5F21" w:rsidTr="00487A40">
        <w:tc>
          <w:tcPr>
            <w:tcW w:w="720" w:type="dxa"/>
            <w:vAlign w:val="center"/>
          </w:tcPr>
          <w:p w:rsidR="00BF0019" w:rsidRPr="007B5F21" w:rsidRDefault="00BF0019" w:rsidP="002D2971">
            <w:pPr>
              <w:spacing w:before="29" w:line="360" w:lineRule="auto"/>
              <w:ind w:left="17"/>
              <w:jc w:val="center"/>
              <w:rPr>
                <w:rFonts w:eastAsiaTheme="minorEastAsia"/>
                <w:color w:val="000000" w:themeColor="text1"/>
                <w:sz w:val="24"/>
                <w:szCs w:val="24"/>
              </w:rPr>
            </w:pPr>
            <w:r w:rsidRPr="007B5F21">
              <w:rPr>
                <w:rFonts w:eastAsiaTheme="minorEastAsia"/>
                <w:color w:val="000000" w:themeColor="text1"/>
                <w:sz w:val="24"/>
                <w:szCs w:val="24"/>
              </w:rPr>
              <w:t>9</w:t>
            </w:r>
          </w:p>
        </w:tc>
        <w:tc>
          <w:tcPr>
            <w:tcW w:w="2682" w:type="dxa"/>
            <w:vAlign w:val="center"/>
          </w:tcPr>
          <w:p w:rsidR="00BF0019" w:rsidRPr="007B5F21" w:rsidRDefault="00BF0019" w:rsidP="002D2971">
            <w:pPr>
              <w:spacing w:line="360" w:lineRule="auto"/>
              <w:rPr>
                <w:rFonts w:eastAsiaTheme="minorEastAsia"/>
                <w:color w:val="000000" w:themeColor="text1"/>
                <w:sz w:val="24"/>
                <w:szCs w:val="24"/>
              </w:rPr>
            </w:pPr>
            <w:r w:rsidRPr="007B5F21">
              <w:rPr>
                <w:rFonts w:eastAsiaTheme="minorEastAsia"/>
                <w:color w:val="000000" w:themeColor="text1"/>
                <w:sz w:val="24"/>
                <w:szCs w:val="24"/>
              </w:rPr>
              <w:t>合计</w:t>
            </w:r>
          </w:p>
        </w:tc>
        <w:tc>
          <w:tcPr>
            <w:tcW w:w="2552"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387,016,538.71</w:t>
            </w:r>
          </w:p>
        </w:tc>
        <w:tc>
          <w:tcPr>
            <w:tcW w:w="2943" w:type="dxa"/>
            <w:vAlign w:val="center"/>
          </w:tcPr>
          <w:p w:rsidR="00BF0019" w:rsidRPr="007B5F21" w:rsidRDefault="00BF0019" w:rsidP="002D2971">
            <w:pPr>
              <w:spacing w:line="360" w:lineRule="auto"/>
              <w:jc w:val="right"/>
              <w:rPr>
                <w:rFonts w:eastAsiaTheme="minorEastAsia"/>
                <w:color w:val="000000" w:themeColor="text1"/>
                <w:sz w:val="24"/>
                <w:szCs w:val="24"/>
              </w:rPr>
            </w:pPr>
            <w:r w:rsidRPr="007B5F21">
              <w:rPr>
                <w:rFonts w:eastAsiaTheme="minorEastAsia"/>
                <w:color w:val="000000" w:themeColor="text1"/>
                <w:sz w:val="24"/>
                <w:szCs w:val="24"/>
              </w:rPr>
              <w:t>100.00</w:t>
            </w:r>
          </w:p>
        </w:tc>
      </w:tr>
    </w:tbl>
    <w:p w:rsidR="004061AC" w:rsidRPr="00414345" w:rsidRDefault="004061AC" w:rsidP="00C15CAC">
      <w:pPr>
        <w:autoSpaceDE w:val="0"/>
        <w:autoSpaceDN w:val="0"/>
        <w:adjustRightInd w:val="0"/>
        <w:spacing w:before="29" w:line="288" w:lineRule="auto"/>
        <w:jc w:val="left"/>
        <w:rPr>
          <w:color w:val="00000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R="00F51C4E" w:rsidRDefault="00F51C4E" w:rsidP="00F51C4E">
      <w:pPr>
        <w:rPr>
          <w:rFonts w:eastAsiaTheme="minorEastAsia"/>
          <w:b/>
          <w:color w:val="000000" w:themeColor="text1"/>
          <w:kern w:val="0"/>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7B2639" w:rsidRPr="007B2639" w:rsidRDefault="009C1009" w:rsidP="009C1009">
      <w:pPr>
        <w:jc w:val="right"/>
        <w:rPr>
          <w:sz w:val="24"/>
        </w:rPr>
      </w:pPr>
      <w:r w:rsidRPr="009C1009">
        <w:rPr>
          <w:rFonts w:eastAsiaTheme="minorEastAsia" w:hint="eastAsia"/>
          <w:color w:val="000000" w:themeColor="text1"/>
          <w:kern w:val="0"/>
          <w:sz w:val="24"/>
        </w:rPr>
        <w:t>金额单位：人民币元</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 w:type="dxa"/>
          <w:left w:w="0" w:type="dxa"/>
          <w:bottom w:w="-1" w:type="dxa"/>
          <w:right w:w="0" w:type="dxa"/>
        </w:tblCellMar>
        <w:tblLook w:val="0000" w:firstRow="0" w:lastRow="0" w:firstColumn="0" w:lastColumn="0" w:noHBand="0" w:noVBand="0"/>
      </w:tblPr>
      <w:tblGrid>
        <w:gridCol w:w="845"/>
        <w:gridCol w:w="3544"/>
        <w:gridCol w:w="2841"/>
        <w:gridCol w:w="1638"/>
      </w:tblGrid>
      <w:tr w:rsidR="00531F10" w:rsidRPr="00414345" w:rsidTr="006C2C1B">
        <w:trPr>
          <w:trHeight w:val="390"/>
          <w:jc w:val="center"/>
        </w:trPr>
        <w:tc>
          <w:tcPr>
            <w:tcW w:w="84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行业类别</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B11F31" w:rsidP="00C15CAC">
            <w:pPr>
              <w:adjustRightInd w:val="0"/>
              <w:snapToGrid w:val="0"/>
              <w:spacing w:before="29" w:line="288" w:lineRule="auto"/>
              <w:jc w:val="center"/>
              <w:rPr>
                <w:sz w:val="24"/>
                <w:szCs w:val="24"/>
              </w:rPr>
            </w:pPr>
            <w:r>
              <w:rPr>
                <w:sz w:val="24"/>
                <w:szCs w:val="24"/>
              </w:rPr>
              <w:t>公允价值</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农、林、牧、渔业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7,395,782.00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utoSpaceDE w:val="0"/>
              <w:autoSpaceDN w:val="0"/>
              <w:adjustRightInd w:val="0"/>
              <w:spacing w:before="29" w:line="288" w:lineRule="auto"/>
              <w:ind w:left="15"/>
              <w:jc w:val="right"/>
              <w:rPr>
                <w:sz w:val="24"/>
                <w:szCs w:val="24"/>
              </w:rPr>
            </w:pPr>
            <w:r w:rsidRPr="00414345">
              <w:rPr>
                <w:sz w:val="24"/>
                <w:szCs w:val="24"/>
              </w:rPr>
              <w:t>1.92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采矿业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1B4DD6">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制造业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189,175,314.18</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49.22</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电力、热力、燃气及水生产和供应业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18,604,716.00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4.84</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建筑业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批发和零售业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交通运输、仓储和邮政业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sz w:val="24"/>
                <w:szCs w:val="24"/>
              </w:rPr>
            </w:pPr>
            <w:r w:rsidRPr="00414345">
              <w:rPr>
                <w:sz w:val="24"/>
                <w:szCs w:val="24"/>
              </w:rPr>
              <w:t>住宿和餐饮业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DC28F1">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sz w:val="24"/>
                <w:szCs w:val="24"/>
              </w:rPr>
            </w:pPr>
            <w:r w:rsidRPr="00414345">
              <w:rPr>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DC28F1">
            <w:pPr>
              <w:adjustRightInd w:val="0"/>
              <w:snapToGrid w:val="0"/>
              <w:spacing w:before="29" w:line="288" w:lineRule="auto"/>
              <w:rPr>
                <w:sz w:val="24"/>
                <w:szCs w:val="24"/>
              </w:rPr>
            </w:pPr>
            <w:r w:rsidRPr="00414345">
              <w:rPr>
                <w:sz w:val="24"/>
                <w:szCs w:val="24"/>
              </w:rPr>
              <w:t>信息传输、软件和信息技术服务业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118,440,235.54</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30.81</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金融业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房地产业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7,991,604.45</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2.08</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5,877,500.40</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1.53</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教育</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r w:rsidRPr="00414345">
              <w:rPr>
                <w:color w:val="00000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综合</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center"/>
              <w:rPr>
                <w:color w:val="00000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08" w:type="dxa"/>
              <w:bottom w:w="0" w:type="dxa"/>
              <w:right w:w="108" w:type="dxa"/>
            </w:tcMar>
            <w:vAlign w:val="center"/>
          </w:tcPr>
          <w:p w:rsidR="00531F10" w:rsidRPr="00414345" w:rsidRDefault="00531F10" w:rsidP="00C15CAC">
            <w:pPr>
              <w:adjustRightInd w:val="0"/>
              <w:snapToGrid w:val="0"/>
              <w:spacing w:before="29" w:line="288" w:lineRule="auto"/>
              <w:jc w:val="left"/>
              <w:rPr>
                <w:color w:val="000000"/>
                <w:sz w:val="24"/>
                <w:szCs w:val="24"/>
              </w:rPr>
            </w:pPr>
            <w:r w:rsidRPr="00414345">
              <w:rPr>
                <w:color w:val="000000"/>
                <w:sz w:val="24"/>
                <w:szCs w:val="24"/>
              </w:rPr>
              <w:t>合计</w:t>
            </w:r>
          </w:p>
        </w:tc>
        <w:tc>
          <w:tcPr>
            <w:tcW w:w="2841" w:type="dxa"/>
            <w:tcBorders>
              <w:top w:val="single" w:sz="4" w:space="0" w:color="000000"/>
              <w:left w:val="single" w:sz="4" w:space="0" w:color="auto"/>
              <w:bottom w:val="single" w:sz="4" w:space="0" w:color="000000"/>
              <w:right w:val="single" w:sz="4" w:space="0" w:color="000000"/>
            </w:tcBorders>
            <w:tcMar>
              <w:left w:w="108"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347,485,152.57</w:t>
            </w:r>
          </w:p>
        </w:tc>
        <w:tc>
          <w:tcPr>
            <w:tcW w:w="163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108" w:type="dxa"/>
            </w:tcMar>
            <w:vAlign w:val="center"/>
          </w:tcPr>
          <w:p w:rsidR="00531F10" w:rsidRPr="00414345" w:rsidRDefault="00531F10" w:rsidP="00C15CAC">
            <w:pPr>
              <w:spacing w:before="29" w:line="288" w:lineRule="auto"/>
              <w:jc w:val="right"/>
              <w:rPr>
                <w:sz w:val="24"/>
                <w:szCs w:val="24"/>
              </w:rPr>
            </w:pPr>
            <w:r w:rsidRPr="00414345">
              <w:rPr>
                <w:sz w:val="24"/>
                <w:szCs w:val="24"/>
              </w:rPr>
              <w:t>90.40</w:t>
            </w:r>
          </w:p>
        </w:tc>
      </w:tr>
    </w:tbl>
    <w:p w:rsidR="00F51C4E" w:rsidRPr="008A409E" w:rsidRDefault="00F51C4E" w:rsidP="00F51C4E">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w:t>
      </w:r>
      <w:r w:rsidR="00EE49FE">
        <w:rPr>
          <w:rFonts w:asciiTheme="minorEastAsia" w:eastAsiaTheme="minorEastAsia" w:hAnsiTheme="minorEastAsia" w:hint="eastAsia"/>
          <w:b/>
          <w:bCs/>
          <w:color w:val="000000" w:themeColor="text1"/>
          <w:kern w:val="0"/>
          <w:sz w:val="24"/>
        </w:rPr>
        <w:t>港股通</w:t>
      </w:r>
      <w:r w:rsidRPr="008A409E">
        <w:rPr>
          <w:rFonts w:asciiTheme="minorEastAsia" w:eastAsiaTheme="minorEastAsia" w:hAnsiTheme="minorEastAsia" w:hint="eastAsia"/>
          <w:b/>
          <w:bCs/>
          <w:color w:val="000000" w:themeColor="text1"/>
          <w:kern w:val="0"/>
          <w:sz w:val="24"/>
        </w:rPr>
        <w:t>投资股票投资组合</w:t>
      </w:r>
    </w:p>
    <w:p w:rsidR="00F51C4E" w:rsidRDefault="00F51C4E" w:rsidP="00F51C4E">
      <w:pPr>
        <w:spacing w:before="29" w:line="360" w:lineRule="auto"/>
        <w:ind w:left="17"/>
        <w:rPr>
          <w:color w:val="000000"/>
          <w:sz w:val="24"/>
        </w:rPr>
      </w:pPr>
      <w:r w:rsidRPr="00FF0BBF">
        <w:rPr>
          <w:color w:val="000000"/>
          <w:sz w:val="24"/>
        </w:rPr>
        <w:lastRenderedPageBreak/>
        <w:t>本基金本报告期末未持有通过港股通投资的股票。</w:t>
      </w:r>
    </w:p>
    <w:p w:rsidR="004061AC" w:rsidRPr="00F51C4E"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5"/>
        <w:gridCol w:w="1334"/>
        <w:gridCol w:w="1777"/>
        <w:gridCol w:w="1334"/>
        <w:gridCol w:w="1924"/>
        <w:gridCol w:w="1644"/>
      </w:tblGrid>
      <w:tr w:rsidR="00AC592E" w:rsidRPr="00414345" w:rsidTr="00A324F4">
        <w:trPr>
          <w:jc w:val="center"/>
        </w:trPr>
        <w:tc>
          <w:tcPr>
            <w:tcW w:w="869"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序号</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股票代码</w:t>
            </w:r>
          </w:p>
        </w:tc>
        <w:tc>
          <w:tcPr>
            <w:tcW w:w="1810"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股票名称</w:t>
            </w:r>
          </w:p>
        </w:tc>
        <w:tc>
          <w:tcPr>
            <w:tcW w:w="1357"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w="1960" w:type="dxa"/>
            <w:vAlign w:val="center"/>
          </w:tcPr>
          <w:p w:rsidR="00853140" w:rsidRPr="00414345" w:rsidRDefault="00853140"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w="1674" w:type="dxa"/>
            <w:vAlign w:val="center"/>
          </w:tcPr>
          <w:p w:rsidR="00853140" w:rsidRPr="00414345" w:rsidRDefault="00853140" w:rsidP="00C15CAC">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rsidR="00620B7B">
        <w:trPr>
          <w:jc w:val="center"/>
        </w:trPr>
        <w:tc>
          <w:tcPr>
            <w:tcW w:w="855" w:type="dxa"/>
            <w:vAlign w:val="center"/>
          </w:tcPr>
          <w:p w:rsidR="00620B7B" w:rsidRDefault="00AF5715">
            <w:pPr>
              <w:jc w:val="center"/>
            </w:pPr>
            <w:r>
              <w:rPr>
                <w:color w:val="000000"/>
                <w:sz w:val="24"/>
                <w:szCs w:val="24"/>
              </w:rPr>
              <w:t>1</w:t>
            </w:r>
          </w:p>
        </w:tc>
        <w:tc>
          <w:tcPr>
            <w:tcW w:w="1334" w:type="dxa"/>
            <w:vAlign w:val="center"/>
          </w:tcPr>
          <w:p w:rsidR="00620B7B" w:rsidRDefault="00AF5715">
            <w:pPr>
              <w:jc w:val="center"/>
            </w:pPr>
            <w:r>
              <w:rPr>
                <w:color w:val="000000"/>
                <w:sz w:val="24"/>
                <w:szCs w:val="24"/>
              </w:rPr>
              <w:t>300365</w:t>
            </w:r>
          </w:p>
        </w:tc>
        <w:tc>
          <w:tcPr>
            <w:tcW w:w="1777" w:type="dxa"/>
            <w:vAlign w:val="center"/>
          </w:tcPr>
          <w:p w:rsidR="00620B7B" w:rsidRDefault="00AF5715">
            <w:pPr>
              <w:jc w:val="center"/>
            </w:pPr>
            <w:r>
              <w:rPr>
                <w:color w:val="000000"/>
                <w:sz w:val="24"/>
                <w:szCs w:val="24"/>
              </w:rPr>
              <w:t>恒华科技</w:t>
            </w:r>
          </w:p>
        </w:tc>
        <w:tc>
          <w:tcPr>
            <w:tcW w:w="1334" w:type="dxa"/>
            <w:vAlign w:val="center"/>
          </w:tcPr>
          <w:p w:rsidR="00620B7B" w:rsidRDefault="00AF5715">
            <w:pPr>
              <w:jc w:val="right"/>
            </w:pPr>
            <w:r>
              <w:rPr>
                <w:color w:val="000000"/>
                <w:sz w:val="24"/>
                <w:szCs w:val="24"/>
              </w:rPr>
              <w:t>2,222,154</w:t>
            </w:r>
          </w:p>
        </w:tc>
        <w:tc>
          <w:tcPr>
            <w:tcW w:w="1924" w:type="dxa"/>
            <w:vAlign w:val="center"/>
          </w:tcPr>
          <w:p w:rsidR="00620B7B" w:rsidRDefault="00AF5715">
            <w:pPr>
              <w:jc w:val="right"/>
            </w:pPr>
            <w:r>
              <w:rPr>
                <w:color w:val="000000"/>
                <w:sz w:val="24"/>
                <w:szCs w:val="24"/>
              </w:rPr>
              <w:t>36,021,116.34</w:t>
            </w:r>
          </w:p>
        </w:tc>
        <w:tc>
          <w:tcPr>
            <w:tcW w:w="1644" w:type="dxa"/>
            <w:vAlign w:val="center"/>
          </w:tcPr>
          <w:p w:rsidR="00620B7B" w:rsidRDefault="00AF5715">
            <w:pPr>
              <w:jc w:val="right"/>
            </w:pPr>
            <w:r>
              <w:rPr>
                <w:color w:val="000000"/>
                <w:sz w:val="24"/>
                <w:szCs w:val="24"/>
              </w:rPr>
              <w:t>9.37</w:t>
            </w:r>
          </w:p>
        </w:tc>
      </w:tr>
      <w:tr w:rsidR="00620B7B">
        <w:trPr>
          <w:jc w:val="center"/>
        </w:trPr>
        <w:tc>
          <w:tcPr>
            <w:tcW w:w="855" w:type="dxa"/>
            <w:vAlign w:val="center"/>
          </w:tcPr>
          <w:p w:rsidR="00620B7B" w:rsidRDefault="00AF5715">
            <w:pPr>
              <w:jc w:val="center"/>
            </w:pPr>
            <w:r>
              <w:rPr>
                <w:color w:val="000000"/>
                <w:sz w:val="24"/>
                <w:szCs w:val="24"/>
              </w:rPr>
              <w:t>2</w:t>
            </w:r>
          </w:p>
        </w:tc>
        <w:tc>
          <w:tcPr>
            <w:tcW w:w="1334" w:type="dxa"/>
            <w:vAlign w:val="center"/>
          </w:tcPr>
          <w:p w:rsidR="00620B7B" w:rsidRDefault="00AF5715">
            <w:pPr>
              <w:jc w:val="center"/>
            </w:pPr>
            <w:r>
              <w:rPr>
                <w:color w:val="000000"/>
                <w:sz w:val="24"/>
                <w:szCs w:val="24"/>
              </w:rPr>
              <w:t>300572</w:t>
            </w:r>
          </w:p>
        </w:tc>
        <w:tc>
          <w:tcPr>
            <w:tcW w:w="1777" w:type="dxa"/>
            <w:vAlign w:val="center"/>
          </w:tcPr>
          <w:p w:rsidR="00620B7B" w:rsidRDefault="00AF5715">
            <w:pPr>
              <w:jc w:val="center"/>
            </w:pPr>
            <w:r>
              <w:rPr>
                <w:color w:val="000000"/>
                <w:sz w:val="24"/>
                <w:szCs w:val="24"/>
              </w:rPr>
              <w:t>安车检测</w:t>
            </w:r>
          </w:p>
        </w:tc>
        <w:tc>
          <w:tcPr>
            <w:tcW w:w="1334" w:type="dxa"/>
            <w:vAlign w:val="center"/>
          </w:tcPr>
          <w:p w:rsidR="00620B7B" w:rsidRDefault="00AF5715">
            <w:pPr>
              <w:jc w:val="right"/>
            </w:pPr>
            <w:r>
              <w:rPr>
                <w:color w:val="000000"/>
                <w:sz w:val="24"/>
                <w:szCs w:val="24"/>
              </w:rPr>
              <w:t>651,270</w:t>
            </w:r>
          </w:p>
        </w:tc>
        <w:tc>
          <w:tcPr>
            <w:tcW w:w="1924" w:type="dxa"/>
            <w:vAlign w:val="center"/>
          </w:tcPr>
          <w:p w:rsidR="00620B7B" w:rsidRDefault="00AF5715">
            <w:pPr>
              <w:jc w:val="right"/>
            </w:pPr>
            <w:r>
              <w:rPr>
                <w:color w:val="000000"/>
                <w:sz w:val="24"/>
                <w:szCs w:val="24"/>
              </w:rPr>
              <w:t>30,218,928.00</w:t>
            </w:r>
          </w:p>
        </w:tc>
        <w:tc>
          <w:tcPr>
            <w:tcW w:w="1644" w:type="dxa"/>
            <w:vAlign w:val="center"/>
          </w:tcPr>
          <w:p w:rsidR="00620B7B" w:rsidRDefault="00AF5715">
            <w:pPr>
              <w:jc w:val="right"/>
            </w:pPr>
            <w:r>
              <w:rPr>
                <w:color w:val="000000"/>
                <w:sz w:val="24"/>
                <w:szCs w:val="24"/>
              </w:rPr>
              <w:t>7.86</w:t>
            </w:r>
          </w:p>
        </w:tc>
      </w:tr>
      <w:tr w:rsidR="00620B7B">
        <w:trPr>
          <w:jc w:val="center"/>
        </w:trPr>
        <w:tc>
          <w:tcPr>
            <w:tcW w:w="855" w:type="dxa"/>
            <w:vAlign w:val="center"/>
          </w:tcPr>
          <w:p w:rsidR="00620B7B" w:rsidRDefault="00AF5715">
            <w:pPr>
              <w:jc w:val="center"/>
            </w:pPr>
            <w:r>
              <w:rPr>
                <w:color w:val="000000"/>
                <w:sz w:val="24"/>
                <w:szCs w:val="24"/>
              </w:rPr>
              <w:t>3</w:t>
            </w:r>
          </w:p>
        </w:tc>
        <w:tc>
          <w:tcPr>
            <w:tcW w:w="1334" w:type="dxa"/>
            <w:vAlign w:val="center"/>
          </w:tcPr>
          <w:p w:rsidR="00620B7B" w:rsidRDefault="00AF5715">
            <w:pPr>
              <w:jc w:val="center"/>
            </w:pPr>
            <w:r>
              <w:rPr>
                <w:color w:val="000000"/>
                <w:sz w:val="24"/>
                <w:szCs w:val="24"/>
              </w:rPr>
              <w:t>300395</w:t>
            </w:r>
          </w:p>
        </w:tc>
        <w:tc>
          <w:tcPr>
            <w:tcW w:w="1777" w:type="dxa"/>
            <w:vAlign w:val="center"/>
          </w:tcPr>
          <w:p w:rsidR="00620B7B" w:rsidRDefault="00AF5715">
            <w:pPr>
              <w:jc w:val="center"/>
            </w:pPr>
            <w:r>
              <w:rPr>
                <w:color w:val="000000"/>
                <w:sz w:val="24"/>
                <w:szCs w:val="24"/>
              </w:rPr>
              <w:t>菲利华</w:t>
            </w:r>
          </w:p>
        </w:tc>
        <w:tc>
          <w:tcPr>
            <w:tcW w:w="1334" w:type="dxa"/>
            <w:vAlign w:val="center"/>
          </w:tcPr>
          <w:p w:rsidR="00620B7B" w:rsidRDefault="00AF5715">
            <w:pPr>
              <w:jc w:val="right"/>
            </w:pPr>
            <w:r>
              <w:rPr>
                <w:color w:val="000000"/>
                <w:sz w:val="24"/>
                <w:szCs w:val="24"/>
              </w:rPr>
              <w:t>1,671,552</w:t>
            </w:r>
          </w:p>
        </w:tc>
        <w:tc>
          <w:tcPr>
            <w:tcW w:w="1924" w:type="dxa"/>
            <w:vAlign w:val="center"/>
          </w:tcPr>
          <w:p w:rsidR="00620B7B" w:rsidRDefault="00AF5715">
            <w:pPr>
              <w:jc w:val="right"/>
            </w:pPr>
            <w:r>
              <w:rPr>
                <w:color w:val="000000"/>
                <w:sz w:val="24"/>
                <w:szCs w:val="24"/>
              </w:rPr>
              <w:t>29,569,754.88</w:t>
            </w:r>
          </w:p>
        </w:tc>
        <w:tc>
          <w:tcPr>
            <w:tcW w:w="1644" w:type="dxa"/>
            <w:vAlign w:val="center"/>
          </w:tcPr>
          <w:p w:rsidR="00620B7B" w:rsidRDefault="00AF5715">
            <w:pPr>
              <w:jc w:val="right"/>
            </w:pPr>
            <w:r>
              <w:rPr>
                <w:color w:val="000000"/>
                <w:sz w:val="24"/>
                <w:szCs w:val="24"/>
              </w:rPr>
              <w:t>7.69</w:t>
            </w:r>
          </w:p>
        </w:tc>
      </w:tr>
      <w:tr w:rsidR="00620B7B">
        <w:trPr>
          <w:jc w:val="center"/>
        </w:trPr>
        <w:tc>
          <w:tcPr>
            <w:tcW w:w="855" w:type="dxa"/>
            <w:vAlign w:val="center"/>
          </w:tcPr>
          <w:p w:rsidR="00620B7B" w:rsidRDefault="00AF5715">
            <w:pPr>
              <w:jc w:val="center"/>
            </w:pPr>
            <w:r>
              <w:rPr>
                <w:color w:val="000000"/>
                <w:sz w:val="24"/>
                <w:szCs w:val="24"/>
              </w:rPr>
              <w:t>4</w:t>
            </w:r>
          </w:p>
        </w:tc>
        <w:tc>
          <w:tcPr>
            <w:tcW w:w="1334" w:type="dxa"/>
            <w:vAlign w:val="center"/>
          </w:tcPr>
          <w:p w:rsidR="00620B7B" w:rsidRDefault="00AF5715">
            <w:pPr>
              <w:jc w:val="center"/>
            </w:pPr>
            <w:r>
              <w:rPr>
                <w:color w:val="000000"/>
                <w:sz w:val="24"/>
                <w:szCs w:val="24"/>
              </w:rPr>
              <w:t>300226</w:t>
            </w:r>
          </w:p>
        </w:tc>
        <w:tc>
          <w:tcPr>
            <w:tcW w:w="1777" w:type="dxa"/>
            <w:vAlign w:val="center"/>
          </w:tcPr>
          <w:p w:rsidR="00620B7B" w:rsidRDefault="00AF5715">
            <w:pPr>
              <w:jc w:val="center"/>
            </w:pPr>
            <w:r>
              <w:rPr>
                <w:color w:val="000000"/>
                <w:sz w:val="24"/>
                <w:szCs w:val="24"/>
              </w:rPr>
              <w:t>上海钢联</w:t>
            </w:r>
          </w:p>
        </w:tc>
        <w:tc>
          <w:tcPr>
            <w:tcW w:w="1334" w:type="dxa"/>
            <w:vAlign w:val="center"/>
          </w:tcPr>
          <w:p w:rsidR="00620B7B" w:rsidRDefault="00AF5715">
            <w:pPr>
              <w:jc w:val="right"/>
            </w:pPr>
            <w:r>
              <w:rPr>
                <w:color w:val="000000"/>
                <w:sz w:val="24"/>
                <w:szCs w:val="24"/>
              </w:rPr>
              <w:t>350,569</w:t>
            </w:r>
          </w:p>
        </w:tc>
        <w:tc>
          <w:tcPr>
            <w:tcW w:w="1924" w:type="dxa"/>
            <w:vAlign w:val="center"/>
          </w:tcPr>
          <w:p w:rsidR="00620B7B" w:rsidRDefault="00AF5715">
            <w:pPr>
              <w:jc w:val="right"/>
            </w:pPr>
            <w:r>
              <w:rPr>
                <w:color w:val="000000"/>
                <w:sz w:val="24"/>
                <w:szCs w:val="24"/>
              </w:rPr>
              <w:t>26,278,652.24</w:t>
            </w:r>
          </w:p>
        </w:tc>
        <w:tc>
          <w:tcPr>
            <w:tcW w:w="1644" w:type="dxa"/>
            <w:vAlign w:val="center"/>
          </w:tcPr>
          <w:p w:rsidR="00620B7B" w:rsidRDefault="00AF5715">
            <w:pPr>
              <w:jc w:val="right"/>
            </w:pPr>
            <w:r>
              <w:rPr>
                <w:color w:val="000000"/>
                <w:sz w:val="24"/>
                <w:szCs w:val="24"/>
              </w:rPr>
              <w:t>6.84</w:t>
            </w:r>
          </w:p>
        </w:tc>
      </w:tr>
      <w:tr w:rsidR="00620B7B">
        <w:trPr>
          <w:jc w:val="center"/>
        </w:trPr>
        <w:tc>
          <w:tcPr>
            <w:tcW w:w="855" w:type="dxa"/>
            <w:vAlign w:val="center"/>
          </w:tcPr>
          <w:p w:rsidR="00620B7B" w:rsidRDefault="00AF5715">
            <w:pPr>
              <w:jc w:val="center"/>
            </w:pPr>
            <w:r>
              <w:rPr>
                <w:color w:val="000000"/>
                <w:sz w:val="24"/>
                <w:szCs w:val="24"/>
              </w:rPr>
              <w:t>5</w:t>
            </w:r>
          </w:p>
        </w:tc>
        <w:tc>
          <w:tcPr>
            <w:tcW w:w="1334" w:type="dxa"/>
            <w:vAlign w:val="center"/>
          </w:tcPr>
          <w:p w:rsidR="00620B7B" w:rsidRDefault="00AF5715">
            <w:pPr>
              <w:jc w:val="center"/>
            </w:pPr>
            <w:r>
              <w:rPr>
                <w:color w:val="000000"/>
                <w:sz w:val="24"/>
                <w:szCs w:val="24"/>
              </w:rPr>
              <w:t>300253</w:t>
            </w:r>
          </w:p>
        </w:tc>
        <w:tc>
          <w:tcPr>
            <w:tcW w:w="1777" w:type="dxa"/>
            <w:vAlign w:val="center"/>
          </w:tcPr>
          <w:p w:rsidR="00620B7B" w:rsidRDefault="00AF5715">
            <w:pPr>
              <w:jc w:val="center"/>
            </w:pPr>
            <w:r>
              <w:rPr>
                <w:color w:val="000000"/>
                <w:sz w:val="24"/>
                <w:szCs w:val="24"/>
              </w:rPr>
              <w:t>卫宁健康</w:t>
            </w:r>
          </w:p>
        </w:tc>
        <w:tc>
          <w:tcPr>
            <w:tcW w:w="1334" w:type="dxa"/>
            <w:vAlign w:val="center"/>
          </w:tcPr>
          <w:p w:rsidR="00620B7B" w:rsidRDefault="00AF5715">
            <w:pPr>
              <w:jc w:val="right"/>
            </w:pPr>
            <w:r>
              <w:rPr>
                <w:color w:val="000000"/>
                <w:sz w:val="24"/>
                <w:szCs w:val="24"/>
              </w:rPr>
              <w:t>1,372,022</w:t>
            </w:r>
          </w:p>
        </w:tc>
        <w:tc>
          <w:tcPr>
            <w:tcW w:w="1924" w:type="dxa"/>
            <w:vAlign w:val="center"/>
          </w:tcPr>
          <w:p w:rsidR="00620B7B" w:rsidRDefault="00AF5715">
            <w:pPr>
              <w:jc w:val="right"/>
            </w:pPr>
            <w:r>
              <w:rPr>
                <w:color w:val="000000"/>
                <w:sz w:val="24"/>
                <w:szCs w:val="24"/>
              </w:rPr>
              <w:t>19,455,271.96</w:t>
            </w:r>
          </w:p>
        </w:tc>
        <w:tc>
          <w:tcPr>
            <w:tcW w:w="1644" w:type="dxa"/>
            <w:vAlign w:val="center"/>
          </w:tcPr>
          <w:p w:rsidR="00620B7B" w:rsidRDefault="00AF5715">
            <w:pPr>
              <w:jc w:val="right"/>
            </w:pPr>
            <w:r>
              <w:rPr>
                <w:color w:val="000000"/>
                <w:sz w:val="24"/>
                <w:szCs w:val="24"/>
              </w:rPr>
              <w:t>5.06</w:t>
            </w:r>
          </w:p>
        </w:tc>
      </w:tr>
      <w:tr w:rsidR="00620B7B">
        <w:trPr>
          <w:jc w:val="center"/>
        </w:trPr>
        <w:tc>
          <w:tcPr>
            <w:tcW w:w="855" w:type="dxa"/>
            <w:vAlign w:val="center"/>
          </w:tcPr>
          <w:p w:rsidR="00620B7B" w:rsidRDefault="00AF5715">
            <w:pPr>
              <w:jc w:val="center"/>
            </w:pPr>
            <w:r>
              <w:rPr>
                <w:color w:val="000000"/>
                <w:sz w:val="24"/>
                <w:szCs w:val="24"/>
              </w:rPr>
              <w:t>6</w:t>
            </w:r>
          </w:p>
        </w:tc>
        <w:tc>
          <w:tcPr>
            <w:tcW w:w="1334" w:type="dxa"/>
            <w:vAlign w:val="center"/>
          </w:tcPr>
          <w:p w:rsidR="00620B7B" w:rsidRDefault="00AF5715">
            <w:pPr>
              <w:jc w:val="center"/>
            </w:pPr>
            <w:r>
              <w:rPr>
                <w:color w:val="000000"/>
                <w:sz w:val="24"/>
                <w:szCs w:val="24"/>
              </w:rPr>
              <w:t>600131</w:t>
            </w:r>
          </w:p>
        </w:tc>
        <w:tc>
          <w:tcPr>
            <w:tcW w:w="1777" w:type="dxa"/>
            <w:vAlign w:val="center"/>
          </w:tcPr>
          <w:p w:rsidR="00620B7B" w:rsidRDefault="00AF5715">
            <w:pPr>
              <w:jc w:val="center"/>
            </w:pPr>
            <w:r>
              <w:rPr>
                <w:color w:val="000000"/>
                <w:sz w:val="24"/>
                <w:szCs w:val="24"/>
              </w:rPr>
              <w:t>岷江水电</w:t>
            </w:r>
          </w:p>
        </w:tc>
        <w:tc>
          <w:tcPr>
            <w:tcW w:w="1334" w:type="dxa"/>
            <w:vAlign w:val="center"/>
          </w:tcPr>
          <w:p w:rsidR="00620B7B" w:rsidRDefault="00AF5715">
            <w:pPr>
              <w:jc w:val="right"/>
            </w:pPr>
            <w:r>
              <w:rPr>
                <w:color w:val="000000"/>
                <w:sz w:val="24"/>
                <w:szCs w:val="24"/>
              </w:rPr>
              <w:t>1,297,400</w:t>
            </w:r>
          </w:p>
        </w:tc>
        <w:tc>
          <w:tcPr>
            <w:tcW w:w="1924" w:type="dxa"/>
            <w:vAlign w:val="center"/>
          </w:tcPr>
          <w:p w:rsidR="00620B7B" w:rsidRDefault="00AF5715">
            <w:pPr>
              <w:jc w:val="right"/>
            </w:pPr>
            <w:r>
              <w:rPr>
                <w:color w:val="000000"/>
                <w:sz w:val="24"/>
                <w:szCs w:val="24"/>
              </w:rPr>
              <w:t>18,604,716.00</w:t>
            </w:r>
          </w:p>
        </w:tc>
        <w:tc>
          <w:tcPr>
            <w:tcW w:w="1644" w:type="dxa"/>
            <w:vAlign w:val="center"/>
          </w:tcPr>
          <w:p w:rsidR="00620B7B" w:rsidRDefault="00AF5715">
            <w:pPr>
              <w:jc w:val="right"/>
            </w:pPr>
            <w:r>
              <w:rPr>
                <w:color w:val="000000"/>
                <w:sz w:val="24"/>
                <w:szCs w:val="24"/>
              </w:rPr>
              <w:t>4.84</w:t>
            </w:r>
          </w:p>
        </w:tc>
      </w:tr>
      <w:tr w:rsidR="00620B7B">
        <w:trPr>
          <w:jc w:val="center"/>
        </w:trPr>
        <w:tc>
          <w:tcPr>
            <w:tcW w:w="855" w:type="dxa"/>
            <w:vAlign w:val="center"/>
          </w:tcPr>
          <w:p w:rsidR="00620B7B" w:rsidRDefault="00AF5715">
            <w:pPr>
              <w:jc w:val="center"/>
            </w:pPr>
            <w:r>
              <w:rPr>
                <w:color w:val="000000"/>
                <w:sz w:val="24"/>
                <w:szCs w:val="24"/>
              </w:rPr>
              <w:t>7</w:t>
            </w:r>
          </w:p>
        </w:tc>
        <w:tc>
          <w:tcPr>
            <w:tcW w:w="1334" w:type="dxa"/>
            <w:vAlign w:val="center"/>
          </w:tcPr>
          <w:p w:rsidR="00620B7B" w:rsidRDefault="00AF5715">
            <w:pPr>
              <w:jc w:val="center"/>
            </w:pPr>
            <w:r>
              <w:rPr>
                <w:color w:val="000000"/>
                <w:sz w:val="24"/>
                <w:szCs w:val="24"/>
              </w:rPr>
              <w:t>300016</w:t>
            </w:r>
          </w:p>
        </w:tc>
        <w:tc>
          <w:tcPr>
            <w:tcW w:w="1777" w:type="dxa"/>
            <w:vAlign w:val="center"/>
          </w:tcPr>
          <w:p w:rsidR="00620B7B" w:rsidRDefault="00AF5715">
            <w:pPr>
              <w:jc w:val="center"/>
            </w:pPr>
            <w:r>
              <w:rPr>
                <w:color w:val="000000"/>
                <w:sz w:val="24"/>
                <w:szCs w:val="24"/>
              </w:rPr>
              <w:t>北陆药业</w:t>
            </w:r>
          </w:p>
        </w:tc>
        <w:tc>
          <w:tcPr>
            <w:tcW w:w="1334" w:type="dxa"/>
            <w:vAlign w:val="center"/>
          </w:tcPr>
          <w:p w:rsidR="00620B7B" w:rsidRDefault="00AF5715">
            <w:pPr>
              <w:jc w:val="right"/>
            </w:pPr>
            <w:r>
              <w:rPr>
                <w:color w:val="000000"/>
                <w:sz w:val="24"/>
                <w:szCs w:val="24"/>
              </w:rPr>
              <w:t>2,076,285</w:t>
            </w:r>
          </w:p>
        </w:tc>
        <w:tc>
          <w:tcPr>
            <w:tcW w:w="1924" w:type="dxa"/>
            <w:vAlign w:val="center"/>
          </w:tcPr>
          <w:p w:rsidR="00620B7B" w:rsidRDefault="00AF5715">
            <w:pPr>
              <w:jc w:val="right"/>
            </w:pPr>
            <w:r>
              <w:rPr>
                <w:color w:val="000000"/>
                <w:sz w:val="24"/>
                <w:szCs w:val="24"/>
              </w:rPr>
              <w:t>18,022,153.80</w:t>
            </w:r>
          </w:p>
        </w:tc>
        <w:tc>
          <w:tcPr>
            <w:tcW w:w="1644" w:type="dxa"/>
            <w:vAlign w:val="center"/>
          </w:tcPr>
          <w:p w:rsidR="00620B7B" w:rsidRDefault="00AF5715">
            <w:pPr>
              <w:jc w:val="right"/>
            </w:pPr>
            <w:r>
              <w:rPr>
                <w:color w:val="000000"/>
                <w:sz w:val="24"/>
                <w:szCs w:val="24"/>
              </w:rPr>
              <w:t>4.69</w:t>
            </w:r>
          </w:p>
        </w:tc>
      </w:tr>
      <w:tr w:rsidR="00620B7B">
        <w:trPr>
          <w:jc w:val="center"/>
        </w:trPr>
        <w:tc>
          <w:tcPr>
            <w:tcW w:w="855" w:type="dxa"/>
            <w:vAlign w:val="center"/>
          </w:tcPr>
          <w:p w:rsidR="00620B7B" w:rsidRDefault="00AF5715">
            <w:pPr>
              <w:jc w:val="center"/>
            </w:pPr>
            <w:r>
              <w:rPr>
                <w:color w:val="000000"/>
                <w:sz w:val="24"/>
                <w:szCs w:val="24"/>
              </w:rPr>
              <w:t>8</w:t>
            </w:r>
          </w:p>
        </w:tc>
        <w:tc>
          <w:tcPr>
            <w:tcW w:w="1334" w:type="dxa"/>
            <w:vAlign w:val="center"/>
          </w:tcPr>
          <w:p w:rsidR="00620B7B" w:rsidRDefault="00AF5715">
            <w:pPr>
              <w:jc w:val="center"/>
            </w:pPr>
            <w:r>
              <w:rPr>
                <w:color w:val="000000"/>
                <w:sz w:val="24"/>
                <w:szCs w:val="24"/>
              </w:rPr>
              <w:t>603990</w:t>
            </w:r>
          </w:p>
        </w:tc>
        <w:tc>
          <w:tcPr>
            <w:tcW w:w="1777" w:type="dxa"/>
            <w:vAlign w:val="center"/>
          </w:tcPr>
          <w:p w:rsidR="00620B7B" w:rsidRDefault="00AF5715">
            <w:pPr>
              <w:jc w:val="center"/>
            </w:pPr>
            <w:r>
              <w:rPr>
                <w:color w:val="000000"/>
                <w:sz w:val="24"/>
                <w:szCs w:val="24"/>
              </w:rPr>
              <w:t>麦迪科技</w:t>
            </w:r>
          </w:p>
        </w:tc>
        <w:tc>
          <w:tcPr>
            <w:tcW w:w="1334" w:type="dxa"/>
            <w:vAlign w:val="center"/>
          </w:tcPr>
          <w:p w:rsidR="00620B7B" w:rsidRDefault="00AF5715">
            <w:pPr>
              <w:jc w:val="right"/>
            </w:pPr>
            <w:r>
              <w:rPr>
                <w:color w:val="000000"/>
                <w:sz w:val="24"/>
                <w:szCs w:val="24"/>
              </w:rPr>
              <w:t>577,540</w:t>
            </w:r>
          </w:p>
        </w:tc>
        <w:tc>
          <w:tcPr>
            <w:tcW w:w="1924" w:type="dxa"/>
            <w:vAlign w:val="center"/>
          </w:tcPr>
          <w:p w:rsidR="00620B7B" w:rsidRDefault="00AF5715">
            <w:pPr>
              <w:jc w:val="right"/>
            </w:pPr>
            <w:r>
              <w:rPr>
                <w:color w:val="000000"/>
                <w:sz w:val="24"/>
                <w:szCs w:val="24"/>
              </w:rPr>
              <w:t>17,903,740.00</w:t>
            </w:r>
          </w:p>
        </w:tc>
        <w:tc>
          <w:tcPr>
            <w:tcW w:w="1644" w:type="dxa"/>
            <w:vAlign w:val="center"/>
          </w:tcPr>
          <w:p w:rsidR="00620B7B" w:rsidRDefault="00AF5715">
            <w:pPr>
              <w:jc w:val="right"/>
            </w:pPr>
            <w:r>
              <w:rPr>
                <w:color w:val="000000"/>
                <w:sz w:val="24"/>
                <w:szCs w:val="24"/>
              </w:rPr>
              <w:t>4.66</w:t>
            </w:r>
          </w:p>
        </w:tc>
      </w:tr>
      <w:tr w:rsidR="00620B7B">
        <w:trPr>
          <w:jc w:val="center"/>
        </w:trPr>
        <w:tc>
          <w:tcPr>
            <w:tcW w:w="855" w:type="dxa"/>
            <w:vAlign w:val="center"/>
          </w:tcPr>
          <w:p w:rsidR="00620B7B" w:rsidRDefault="00AF5715">
            <w:pPr>
              <w:jc w:val="center"/>
            </w:pPr>
            <w:r>
              <w:rPr>
                <w:color w:val="000000"/>
                <w:sz w:val="24"/>
                <w:szCs w:val="24"/>
              </w:rPr>
              <w:t>9</w:t>
            </w:r>
          </w:p>
        </w:tc>
        <w:tc>
          <w:tcPr>
            <w:tcW w:w="1334" w:type="dxa"/>
            <w:vAlign w:val="center"/>
          </w:tcPr>
          <w:p w:rsidR="00620B7B" w:rsidRDefault="00AF5715">
            <w:pPr>
              <w:jc w:val="center"/>
            </w:pPr>
            <w:r>
              <w:rPr>
                <w:color w:val="000000"/>
                <w:sz w:val="24"/>
                <w:szCs w:val="24"/>
              </w:rPr>
              <w:t>603678</w:t>
            </w:r>
          </w:p>
        </w:tc>
        <w:tc>
          <w:tcPr>
            <w:tcW w:w="1777" w:type="dxa"/>
            <w:vAlign w:val="center"/>
          </w:tcPr>
          <w:p w:rsidR="00620B7B" w:rsidRDefault="00AF5715">
            <w:pPr>
              <w:jc w:val="center"/>
            </w:pPr>
            <w:r>
              <w:rPr>
                <w:color w:val="000000"/>
                <w:sz w:val="24"/>
                <w:szCs w:val="24"/>
              </w:rPr>
              <w:t>火炬电子</w:t>
            </w:r>
          </w:p>
        </w:tc>
        <w:tc>
          <w:tcPr>
            <w:tcW w:w="1334" w:type="dxa"/>
            <w:vAlign w:val="center"/>
          </w:tcPr>
          <w:p w:rsidR="00620B7B" w:rsidRDefault="00AF5715">
            <w:pPr>
              <w:jc w:val="right"/>
            </w:pPr>
            <w:r>
              <w:rPr>
                <w:color w:val="000000"/>
                <w:sz w:val="24"/>
                <w:szCs w:val="24"/>
              </w:rPr>
              <w:t>844,300</w:t>
            </w:r>
          </w:p>
        </w:tc>
        <w:tc>
          <w:tcPr>
            <w:tcW w:w="1924" w:type="dxa"/>
            <w:vAlign w:val="center"/>
          </w:tcPr>
          <w:p w:rsidR="00620B7B" w:rsidRDefault="00AF5715">
            <w:pPr>
              <w:jc w:val="right"/>
            </w:pPr>
            <w:r>
              <w:rPr>
                <w:color w:val="000000"/>
                <w:sz w:val="24"/>
                <w:szCs w:val="24"/>
              </w:rPr>
              <w:t>17,012,645.00</w:t>
            </w:r>
          </w:p>
        </w:tc>
        <w:tc>
          <w:tcPr>
            <w:tcW w:w="1644" w:type="dxa"/>
            <w:vAlign w:val="center"/>
          </w:tcPr>
          <w:p w:rsidR="00620B7B" w:rsidRDefault="00AF5715">
            <w:pPr>
              <w:jc w:val="right"/>
            </w:pPr>
            <w:r>
              <w:rPr>
                <w:color w:val="000000"/>
                <w:sz w:val="24"/>
                <w:szCs w:val="24"/>
              </w:rPr>
              <w:t>4.43</w:t>
            </w:r>
          </w:p>
        </w:tc>
      </w:tr>
      <w:tr w:rsidR="00620B7B">
        <w:trPr>
          <w:jc w:val="center"/>
        </w:trPr>
        <w:tc>
          <w:tcPr>
            <w:tcW w:w="855" w:type="dxa"/>
            <w:vAlign w:val="center"/>
          </w:tcPr>
          <w:p w:rsidR="00620B7B" w:rsidRDefault="00AF5715">
            <w:pPr>
              <w:jc w:val="center"/>
            </w:pPr>
            <w:r>
              <w:rPr>
                <w:color w:val="000000"/>
                <w:sz w:val="24"/>
                <w:szCs w:val="24"/>
              </w:rPr>
              <w:t>10</w:t>
            </w:r>
          </w:p>
        </w:tc>
        <w:tc>
          <w:tcPr>
            <w:tcW w:w="1334" w:type="dxa"/>
            <w:vAlign w:val="center"/>
          </w:tcPr>
          <w:p w:rsidR="00620B7B" w:rsidRDefault="00AF5715">
            <w:pPr>
              <w:jc w:val="center"/>
            </w:pPr>
            <w:r>
              <w:rPr>
                <w:color w:val="000000"/>
                <w:sz w:val="24"/>
                <w:szCs w:val="24"/>
              </w:rPr>
              <w:t>600216</w:t>
            </w:r>
          </w:p>
        </w:tc>
        <w:tc>
          <w:tcPr>
            <w:tcW w:w="1777" w:type="dxa"/>
            <w:vAlign w:val="center"/>
          </w:tcPr>
          <w:p w:rsidR="00620B7B" w:rsidRDefault="00AF5715">
            <w:pPr>
              <w:jc w:val="center"/>
            </w:pPr>
            <w:r>
              <w:rPr>
                <w:color w:val="000000"/>
                <w:sz w:val="24"/>
                <w:szCs w:val="24"/>
              </w:rPr>
              <w:t>浙江医药</w:t>
            </w:r>
          </w:p>
        </w:tc>
        <w:tc>
          <w:tcPr>
            <w:tcW w:w="1334" w:type="dxa"/>
            <w:vAlign w:val="center"/>
          </w:tcPr>
          <w:p w:rsidR="00620B7B" w:rsidRDefault="00AF5715">
            <w:pPr>
              <w:jc w:val="right"/>
            </w:pPr>
            <w:r>
              <w:rPr>
                <w:color w:val="000000"/>
                <w:sz w:val="24"/>
                <w:szCs w:val="24"/>
              </w:rPr>
              <w:t>1,247,148</w:t>
            </w:r>
          </w:p>
        </w:tc>
        <w:tc>
          <w:tcPr>
            <w:tcW w:w="1924" w:type="dxa"/>
            <w:vAlign w:val="center"/>
          </w:tcPr>
          <w:p w:rsidR="00620B7B" w:rsidRDefault="00AF5715">
            <w:pPr>
              <w:jc w:val="right"/>
            </w:pPr>
            <w:r>
              <w:rPr>
                <w:color w:val="000000"/>
                <w:sz w:val="24"/>
                <w:szCs w:val="24"/>
              </w:rPr>
              <w:t>12,770,795.52</w:t>
            </w:r>
          </w:p>
        </w:tc>
        <w:tc>
          <w:tcPr>
            <w:tcW w:w="1644" w:type="dxa"/>
            <w:vAlign w:val="center"/>
          </w:tcPr>
          <w:p w:rsidR="00620B7B" w:rsidRDefault="00AF5715">
            <w:pPr>
              <w:jc w:val="right"/>
            </w:pPr>
            <w:r>
              <w:rPr>
                <w:color w:val="000000"/>
                <w:sz w:val="24"/>
                <w:szCs w:val="24"/>
              </w:rPr>
              <w:t>3.32</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R="00CE7169" w:rsidRPr="00CE7169"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Look w:val="04A0" w:firstRow="1" w:lastRow="0" w:firstColumn="1" w:lastColumn="0" w:noHBand="0" w:noVBand="1"/>
      </w:tblPr>
      <w:tblGrid>
        <w:gridCol w:w="828"/>
        <w:gridCol w:w="3302"/>
        <w:gridCol w:w="2987"/>
        <w:gridCol w:w="1751"/>
      </w:tblGrid>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序号</w:t>
            </w:r>
          </w:p>
        </w:tc>
        <w:tc>
          <w:tcPr>
            <w:tcW w:w="3302"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债券品种</w:t>
            </w:r>
          </w:p>
        </w:tc>
        <w:tc>
          <w:tcPr>
            <w:tcW w:w="2987"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公允价值</w:t>
            </w:r>
          </w:p>
        </w:tc>
        <w:tc>
          <w:tcPr>
            <w:tcW w:w="1751"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占基金资产净值比例</w:t>
            </w:r>
            <w:r w:rsidR="00C47163" w:rsidRPr="00414345">
              <w:rPr>
                <w:color w:val="000000"/>
                <w:sz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1</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国家债券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9,949,000.00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2.59</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2</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央行票据</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3</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金融债券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其中：政策性金融债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4</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企业债券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C15CAC">
            <w:pPr>
              <w:spacing w:before="29" w:line="288" w:lineRule="auto"/>
              <w:ind w:left="17"/>
              <w:jc w:val="center"/>
              <w:rPr>
                <w:color w:val="000000"/>
                <w:sz w:val="24"/>
                <w:szCs w:val="24"/>
              </w:rPr>
            </w:pPr>
            <w:r w:rsidRPr="00414345">
              <w:rPr>
                <w:color w:val="000000"/>
                <w:sz w:val="24"/>
                <w:szCs w:val="24"/>
              </w:rPr>
              <w:t>5</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w="828" w:type="dxa"/>
            <w:vAlign w:val="center"/>
          </w:tcPr>
          <w:p w:rsidR="00FB41D3" w:rsidRPr="00414345" w:rsidRDefault="00FB41D3" w:rsidP="00C15CAC">
            <w:pPr>
              <w:spacing w:before="29" w:line="288" w:lineRule="auto"/>
              <w:ind w:left="17"/>
              <w:jc w:val="center"/>
              <w:rPr>
                <w:color w:val="000000"/>
                <w:sz w:val="24"/>
                <w:szCs w:val="24"/>
              </w:rPr>
            </w:pPr>
            <w:r w:rsidRPr="00414345">
              <w:rPr>
                <w:color w:val="000000"/>
                <w:sz w:val="24"/>
                <w:szCs w:val="24"/>
              </w:rPr>
              <w:t>6</w:t>
            </w:r>
          </w:p>
        </w:tc>
        <w:tc>
          <w:tcPr>
            <w:tcW w:w="3302" w:type="dxa"/>
            <w:vAlign w:val="center"/>
          </w:tcPr>
          <w:p w:rsidR="00FB41D3" w:rsidRPr="00414345" w:rsidRDefault="00FB41D3" w:rsidP="00C15CAC">
            <w:pPr>
              <w:spacing w:before="29" w:line="288" w:lineRule="auto"/>
              <w:ind w:left="17"/>
              <w:jc w:val="left"/>
              <w:rPr>
                <w:color w:val="000000"/>
                <w:sz w:val="24"/>
                <w:szCs w:val="24"/>
              </w:rPr>
            </w:pPr>
            <w:r w:rsidRPr="00414345">
              <w:rPr>
                <w:color w:val="000000"/>
                <w:sz w:val="24"/>
                <w:szCs w:val="24"/>
              </w:rPr>
              <w:t>中期票据</w:t>
            </w:r>
          </w:p>
        </w:tc>
        <w:tc>
          <w:tcPr>
            <w:tcW w:w="2987"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FB41D3" w:rsidRPr="00414345" w:rsidRDefault="00FB41D3"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FB41D3" w:rsidP="00C15CAC">
            <w:pPr>
              <w:spacing w:before="29" w:line="288" w:lineRule="auto"/>
              <w:ind w:left="17"/>
              <w:jc w:val="center"/>
              <w:rPr>
                <w:color w:val="000000"/>
                <w:sz w:val="24"/>
                <w:szCs w:val="24"/>
              </w:rPr>
            </w:pPr>
            <w:r w:rsidRPr="00414345">
              <w:rPr>
                <w:color w:val="000000"/>
                <w:sz w:val="24"/>
                <w:szCs w:val="24"/>
              </w:rPr>
              <w:t>7</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F323FF" w:rsidRPr="00414345" w:rsidTr="0006711A">
        <w:trPr>
          <w:jc w:val="center"/>
        </w:trPr>
        <w:tc>
          <w:tcPr>
            <w:tcW w:w="828" w:type="dxa"/>
            <w:vAlign w:val="center"/>
          </w:tcPr>
          <w:p w:rsidR="00F323FF" w:rsidRPr="007A70C2" w:rsidRDefault="00F323FF" w:rsidP="0006711A">
            <w:pPr>
              <w:spacing w:before="29" w:line="288" w:lineRule="auto"/>
              <w:ind w:left="17"/>
              <w:jc w:val="center"/>
              <w:rPr>
                <w:color w:val="000000"/>
                <w:sz w:val="24"/>
                <w:szCs w:val="24"/>
              </w:rPr>
            </w:pPr>
            <w:r w:rsidRPr="007A70C2">
              <w:rPr>
                <w:rFonts w:hint="eastAsia"/>
                <w:color w:val="000000"/>
                <w:sz w:val="24"/>
                <w:szCs w:val="24"/>
              </w:rPr>
              <w:t>8</w:t>
            </w:r>
          </w:p>
        </w:tc>
        <w:tc>
          <w:tcPr>
            <w:tcW w:w="3302" w:type="dxa"/>
            <w:vAlign w:val="center"/>
          </w:tcPr>
          <w:p w:rsidR="00F323FF" w:rsidRPr="007A70C2" w:rsidRDefault="00F323FF" w:rsidP="0006711A">
            <w:pPr>
              <w:spacing w:before="29" w:line="288" w:lineRule="auto"/>
              <w:ind w:left="17"/>
              <w:jc w:val="left"/>
              <w:rPr>
                <w:color w:val="000000"/>
                <w:sz w:val="24"/>
                <w:szCs w:val="24"/>
              </w:rPr>
            </w:pPr>
            <w:r w:rsidRPr="007A70C2">
              <w:rPr>
                <w:rFonts w:hint="eastAsia"/>
                <w:color w:val="000000"/>
                <w:sz w:val="24"/>
                <w:szCs w:val="24"/>
              </w:rPr>
              <w:t>同业存单</w:t>
            </w:r>
          </w:p>
        </w:tc>
        <w:tc>
          <w:tcPr>
            <w:tcW w:w="2987"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c>
          <w:tcPr>
            <w:tcW w:w="1751" w:type="dxa"/>
            <w:vAlign w:val="center"/>
          </w:tcPr>
          <w:p w:rsidR="00F323FF" w:rsidRPr="007A70C2" w:rsidRDefault="00F323FF" w:rsidP="0006711A">
            <w:pPr>
              <w:spacing w:before="29" w:line="288" w:lineRule="auto"/>
              <w:ind w:left="17"/>
              <w:jc w:val="right"/>
              <w:rPr>
                <w:color w:val="000000"/>
                <w:sz w:val="24"/>
                <w:szCs w:val="24"/>
              </w:rPr>
            </w:pPr>
            <w:r w:rsidRPr="007A70C2">
              <w:rPr>
                <w:rFonts w:hint="eastAsia"/>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9</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其他</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w="828" w:type="dxa"/>
            <w:vAlign w:val="center"/>
          </w:tcPr>
          <w:p w:rsidR="00AC592E" w:rsidRPr="00414345" w:rsidRDefault="00AC592E" w:rsidP="00F323FF">
            <w:pPr>
              <w:spacing w:before="29" w:line="288" w:lineRule="auto"/>
              <w:ind w:left="17"/>
              <w:jc w:val="center"/>
              <w:rPr>
                <w:color w:val="000000"/>
                <w:sz w:val="24"/>
                <w:szCs w:val="24"/>
              </w:rPr>
            </w:pPr>
            <w:r w:rsidRPr="00414345">
              <w:rPr>
                <w:color w:val="000000"/>
                <w:sz w:val="24"/>
                <w:szCs w:val="24"/>
              </w:rPr>
              <w:t>10</w:t>
            </w:r>
          </w:p>
        </w:tc>
        <w:tc>
          <w:tcPr>
            <w:tcW w:w="3302" w:type="dxa"/>
            <w:vAlign w:val="center"/>
          </w:tcPr>
          <w:p w:rsidR="00AC592E" w:rsidRPr="00414345" w:rsidRDefault="00AC592E" w:rsidP="00C15CAC">
            <w:pPr>
              <w:spacing w:before="29" w:line="288" w:lineRule="auto"/>
              <w:ind w:left="17"/>
              <w:jc w:val="left"/>
              <w:rPr>
                <w:color w:val="000000"/>
                <w:sz w:val="24"/>
                <w:szCs w:val="24"/>
              </w:rPr>
            </w:pPr>
            <w:r w:rsidRPr="00414345">
              <w:rPr>
                <w:color w:val="000000"/>
                <w:sz w:val="24"/>
                <w:szCs w:val="24"/>
              </w:rPr>
              <w:t>合计</w:t>
            </w:r>
          </w:p>
        </w:tc>
        <w:tc>
          <w:tcPr>
            <w:tcW w:w="2987"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9,949,000.00</w:t>
            </w:r>
          </w:p>
        </w:tc>
        <w:tc>
          <w:tcPr>
            <w:tcW w:w="1751" w:type="dxa"/>
            <w:vAlign w:val="center"/>
          </w:tcPr>
          <w:p w:rsidR="00AC592E" w:rsidRPr="00414345" w:rsidRDefault="00AC592E" w:rsidP="00C15CAC">
            <w:pPr>
              <w:spacing w:before="29" w:line="288" w:lineRule="auto"/>
              <w:ind w:left="17"/>
              <w:jc w:val="right"/>
              <w:rPr>
                <w:color w:val="000000"/>
                <w:sz w:val="24"/>
                <w:szCs w:val="24"/>
              </w:rPr>
            </w:pPr>
            <w:r w:rsidRPr="00414345">
              <w:rPr>
                <w:color w:val="000000"/>
                <w:sz w:val="24"/>
                <w:szCs w:val="24"/>
              </w:rPr>
              <w:t>2.59</w:t>
            </w:r>
          </w:p>
        </w:tc>
      </w:tr>
    </w:tbl>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lastRenderedPageBreak/>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R="005B4C8F" w:rsidRPr="005B4C8F" w:rsidRDefault="009C1009" w:rsidP="009C100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金额单位：人民币元</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475"/>
        <w:gridCol w:w="1769"/>
        <w:gridCol w:w="1387"/>
        <w:gridCol w:w="2150"/>
        <w:gridCol w:w="1237"/>
      </w:tblGrid>
      <w:tr w:rsidR="00D57B7C" w:rsidRPr="00414345" w:rsidTr="00A324F4">
        <w:trPr>
          <w:jc w:val="center"/>
        </w:trPr>
        <w:tc>
          <w:tcPr>
            <w:tcW w:w="817"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序号</w:t>
            </w:r>
          </w:p>
        </w:tc>
        <w:tc>
          <w:tcPr>
            <w:tcW w:w="141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债券代码</w:t>
            </w:r>
          </w:p>
        </w:tc>
        <w:tc>
          <w:tcPr>
            <w:tcW w:w="1701"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债券名称</w:t>
            </w:r>
          </w:p>
        </w:tc>
        <w:tc>
          <w:tcPr>
            <w:tcW w:w="1334"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数量</w:t>
            </w:r>
            <w:r w:rsidR="00D2061C" w:rsidRPr="00414345">
              <w:rPr>
                <w:color w:val="000000"/>
                <w:sz w:val="24"/>
              </w:rPr>
              <w:t>（张）</w:t>
            </w:r>
          </w:p>
        </w:tc>
        <w:tc>
          <w:tcPr>
            <w:tcW w:w="2068"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公允价值</w:t>
            </w:r>
          </w:p>
        </w:tc>
        <w:tc>
          <w:tcPr>
            <w:tcW w:w="1190" w:type="dxa"/>
            <w:vAlign w:val="center"/>
          </w:tcPr>
          <w:p w:rsidR="003E62FB" w:rsidRPr="00414345" w:rsidRDefault="003E62FB" w:rsidP="00C15CAC">
            <w:pPr>
              <w:spacing w:before="29" w:line="288" w:lineRule="auto"/>
              <w:ind w:left="17"/>
              <w:jc w:val="center"/>
              <w:rPr>
                <w:color w:val="000000"/>
                <w:sz w:val="24"/>
                <w:szCs w:val="24"/>
              </w:rPr>
            </w:pPr>
            <w:r w:rsidRPr="00414345">
              <w:rPr>
                <w:color w:val="000000"/>
                <w:sz w:val="24"/>
                <w:szCs w:val="24"/>
              </w:rPr>
              <w:t>占基金资产净值比例</w:t>
            </w:r>
            <w:r w:rsidR="003B3494" w:rsidRPr="00414345">
              <w:rPr>
                <w:color w:val="000000"/>
                <w:sz w:val="24"/>
              </w:rPr>
              <w:t>（％）</w:t>
            </w:r>
          </w:p>
        </w:tc>
      </w:tr>
      <w:tr w:rsidR="00620B7B">
        <w:trPr>
          <w:jc w:val="center"/>
        </w:trPr>
        <w:tc>
          <w:tcPr>
            <w:tcW w:w="850" w:type="dxa"/>
            <w:vAlign w:val="center"/>
          </w:tcPr>
          <w:p w:rsidR="00620B7B" w:rsidRDefault="00AF5715">
            <w:pPr>
              <w:jc w:val="center"/>
            </w:pPr>
            <w:r>
              <w:rPr>
                <w:color w:val="000000"/>
                <w:sz w:val="24"/>
                <w:szCs w:val="24"/>
              </w:rPr>
              <w:t>1</w:t>
            </w:r>
          </w:p>
        </w:tc>
        <w:tc>
          <w:tcPr>
            <w:tcW w:w="1475" w:type="dxa"/>
            <w:vAlign w:val="center"/>
          </w:tcPr>
          <w:p w:rsidR="00620B7B" w:rsidRDefault="00AF5715">
            <w:pPr>
              <w:jc w:val="center"/>
            </w:pPr>
            <w:r>
              <w:rPr>
                <w:color w:val="000000"/>
                <w:sz w:val="24"/>
                <w:szCs w:val="24"/>
              </w:rPr>
              <w:t>199914</w:t>
            </w:r>
          </w:p>
        </w:tc>
        <w:tc>
          <w:tcPr>
            <w:tcW w:w="1769" w:type="dxa"/>
            <w:vAlign w:val="center"/>
          </w:tcPr>
          <w:p w:rsidR="00620B7B" w:rsidRDefault="00AF5715">
            <w:pPr>
              <w:jc w:val="center"/>
            </w:pPr>
            <w:r>
              <w:rPr>
                <w:color w:val="000000"/>
                <w:sz w:val="24"/>
                <w:szCs w:val="24"/>
              </w:rPr>
              <w:t>19</w:t>
            </w:r>
            <w:r>
              <w:rPr>
                <w:color w:val="000000"/>
                <w:sz w:val="24"/>
                <w:szCs w:val="24"/>
              </w:rPr>
              <w:t>贴现国债</w:t>
            </w:r>
            <w:r>
              <w:rPr>
                <w:color w:val="000000"/>
                <w:sz w:val="24"/>
                <w:szCs w:val="24"/>
              </w:rPr>
              <w:t>14</w:t>
            </w:r>
          </w:p>
        </w:tc>
        <w:tc>
          <w:tcPr>
            <w:tcW w:w="1387" w:type="dxa"/>
            <w:vAlign w:val="center"/>
          </w:tcPr>
          <w:p w:rsidR="00620B7B" w:rsidRDefault="00AF5715">
            <w:pPr>
              <w:jc w:val="right"/>
            </w:pPr>
            <w:r>
              <w:rPr>
                <w:color w:val="000000"/>
                <w:sz w:val="24"/>
                <w:szCs w:val="24"/>
              </w:rPr>
              <w:t>100,000</w:t>
            </w:r>
          </w:p>
        </w:tc>
        <w:tc>
          <w:tcPr>
            <w:tcW w:w="2150" w:type="dxa"/>
            <w:vAlign w:val="center"/>
          </w:tcPr>
          <w:p w:rsidR="00620B7B" w:rsidRDefault="00AF5715">
            <w:pPr>
              <w:jc w:val="right"/>
            </w:pPr>
            <w:r>
              <w:rPr>
                <w:color w:val="000000"/>
                <w:sz w:val="24"/>
                <w:szCs w:val="24"/>
              </w:rPr>
              <w:t>9,949,000.00</w:t>
            </w:r>
          </w:p>
        </w:tc>
        <w:tc>
          <w:tcPr>
            <w:tcW w:w="1237" w:type="dxa"/>
            <w:vAlign w:val="center"/>
          </w:tcPr>
          <w:p w:rsidR="00620B7B" w:rsidRDefault="00AF5715">
            <w:pPr>
              <w:jc w:val="right"/>
            </w:pPr>
            <w:r>
              <w:rPr>
                <w:color w:val="000000"/>
                <w:sz w:val="24"/>
                <w:szCs w:val="24"/>
              </w:rPr>
              <w:t>2.59</w:t>
            </w:r>
          </w:p>
        </w:tc>
      </w:tr>
    </w:tbl>
    <w:p w:rsidR="004061AC" w:rsidRPr="00414345" w:rsidRDefault="004061AC" w:rsidP="00C15CAC">
      <w:pPr>
        <w:autoSpaceDE w:val="0"/>
        <w:autoSpaceDN w:val="0"/>
        <w:adjustRightInd w:val="0"/>
        <w:spacing w:before="29" w:line="288" w:lineRule="auto"/>
        <w:jc w:val="left"/>
        <w:rPr>
          <w:b/>
          <w:bCs/>
          <w:color w:val="000000"/>
          <w:kern w:val="0"/>
          <w:sz w:val="24"/>
          <w:szCs w:val="24"/>
        </w:rPr>
      </w:pPr>
    </w:p>
    <w:p w:rsidR="004061AC" w:rsidRDefault="004061AC"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本基金本报告期末未持有资产支持证券。</w:t>
      </w:r>
    </w:p>
    <w:p w:rsidR="00A54C7D" w:rsidRPr="00414345" w:rsidRDefault="00A54C7D" w:rsidP="00C15CAC">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R="00632B0F" w:rsidRPr="00414345" w:rsidRDefault="00632B0F" w:rsidP="00C15CAC">
      <w:pPr>
        <w:widowControl/>
        <w:spacing w:line="288" w:lineRule="auto"/>
        <w:jc w:val="left"/>
        <w:rPr>
          <w:sz w:val="24"/>
          <w:szCs w:val="24"/>
        </w:rPr>
      </w:pPr>
      <w:r w:rsidRPr="00414345">
        <w:rPr>
          <w:sz w:val="24"/>
          <w:szCs w:val="24"/>
        </w:rPr>
        <w:t>本基金本报告期末未持有贵金属。</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4061AC" w:rsidRPr="00414345" w:rsidRDefault="00A917B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本基金本报告期末未持有权证。</w:t>
      </w:r>
    </w:p>
    <w:p w:rsidR="004061AC" w:rsidRPr="00414345" w:rsidRDefault="004061AC" w:rsidP="00C15CAC">
      <w:pPr>
        <w:autoSpaceDE w:val="0"/>
        <w:autoSpaceDN w:val="0"/>
        <w:adjustRightInd w:val="0"/>
        <w:spacing w:before="29" w:line="288" w:lineRule="auto"/>
        <w:jc w:val="left"/>
        <w:rPr>
          <w:color w:val="000000"/>
          <w:kern w:val="0"/>
          <w:sz w:val="24"/>
          <w:szCs w:val="24"/>
        </w:rPr>
      </w:pPr>
    </w:p>
    <w:p w:rsidR="00275745"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R="00275745" w:rsidRPr="00414345" w:rsidRDefault="00AA3A38"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R="00AA3A38" w:rsidRPr="00414345" w:rsidRDefault="00AA3A38" w:rsidP="00C15CAC">
      <w:pPr>
        <w:adjustRightInd w:val="0"/>
        <w:snapToGrid w:val="0"/>
        <w:spacing w:before="29" w:line="288" w:lineRule="auto"/>
        <w:rPr>
          <w:sz w:val="24"/>
          <w:szCs w:val="24"/>
        </w:rPr>
      </w:pPr>
    </w:p>
    <w:p w:rsidR="00A669FC" w:rsidRPr="00414345" w:rsidRDefault="00312A9F"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R="00312A9F" w:rsidRPr="00414345" w:rsidRDefault="00312A9F"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R="00426096" w:rsidRPr="00414345" w:rsidRDefault="00426096" w:rsidP="00C15CAC">
      <w:pPr>
        <w:autoSpaceDE w:val="0"/>
        <w:autoSpaceDN w:val="0"/>
        <w:adjustRightInd w:val="0"/>
        <w:spacing w:before="29" w:line="288" w:lineRule="auto"/>
        <w:jc w:val="left"/>
        <w:rPr>
          <w:color w:val="000000"/>
          <w:sz w:val="24"/>
          <w:szCs w:val="24"/>
        </w:rPr>
      </w:pPr>
    </w:p>
    <w:p w:rsidR="004061AC" w:rsidRPr="00414345" w:rsidRDefault="003259C8"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5.11.1</w:t>
      </w:r>
      <w:r w:rsidRPr="00BE5388">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R="00BE5388" w:rsidRPr="00BE5388" w:rsidRDefault="00BE5388" w:rsidP="00E40D31">
      <w:pPr>
        <w:autoSpaceDE w:val="0"/>
        <w:autoSpaceDN w:val="0"/>
        <w:adjustRightInd w:val="0"/>
        <w:spacing w:before="29" w:line="288" w:lineRule="auto"/>
        <w:jc w:val="left"/>
        <w:rPr>
          <w:bCs/>
          <w:color w:val="000000"/>
          <w:kern w:val="0"/>
          <w:sz w:val="24"/>
          <w:szCs w:val="24"/>
        </w:rPr>
      </w:pPr>
      <w:r w:rsidRPr="00BE5388">
        <w:rPr>
          <w:bCs/>
          <w:color w:val="000000"/>
          <w:kern w:val="0"/>
          <w:sz w:val="24"/>
          <w:szCs w:val="24"/>
        </w:rPr>
        <w:t>5.11.2</w:t>
      </w:r>
      <w:r w:rsidRPr="00BE5388">
        <w:rPr>
          <w:bCs/>
          <w:color w:val="000000"/>
          <w:kern w:val="0"/>
          <w:sz w:val="24"/>
          <w:szCs w:val="24"/>
        </w:rPr>
        <w:t>本基金投资的前十名股票中，没有超出基金合同规定的备选股票库之外的股票。</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11.3</w:t>
      </w:r>
      <w:r w:rsidR="0035383E" w:rsidRPr="00414345">
        <w:rPr>
          <w:bCs/>
          <w:color w:val="000000"/>
          <w:kern w:val="0"/>
          <w:sz w:val="24"/>
          <w:szCs w:val="24"/>
        </w:rPr>
        <w:t>其他</w:t>
      </w:r>
      <w:r w:rsidR="004061AC" w:rsidRPr="00414345">
        <w:rPr>
          <w:bCs/>
          <w:color w:val="000000"/>
          <w:kern w:val="0"/>
          <w:sz w:val="24"/>
          <w:szCs w:val="24"/>
        </w:rPr>
        <w:t>资产构成</w:t>
      </w:r>
    </w:p>
    <w:tbl>
      <w:tblPr>
        <w:tblStyle w:val="af7"/>
        <w:tblpPr w:leftFromText="180" w:rightFromText="180" w:vertAnchor="text" w:horzAnchor="margin" w:tblpXSpec="center" w:tblpY="265"/>
        <w:tblW w:w="8868" w:type="dxa"/>
        <w:jc w:val="center"/>
        <w:tblLayout w:type="fixed"/>
        <w:tblCellMar>
          <w:top w:w="-1" w:type="dxa"/>
          <w:bottom w:w="-1" w:type="dxa"/>
        </w:tblCellMar>
        <w:tblLook w:val="04A0" w:firstRow="1" w:lastRow="0" w:firstColumn="1" w:lastColumn="0" w:noHBand="0" w:noVBand="1"/>
      </w:tblPr>
      <w:tblGrid>
        <w:gridCol w:w="1287"/>
        <w:gridCol w:w="2573"/>
        <w:gridCol w:w="5008"/>
      </w:tblGrid>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w="2470"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w="4808" w:type="dxa"/>
            <w:vAlign w:val="center"/>
          </w:tcPr>
          <w:p w:rsidR="004C0914" w:rsidRPr="00414345" w:rsidRDefault="004C0914" w:rsidP="00C15CAC">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r w:rsidRPr="00414345">
              <w:rPr>
                <w:color w:val="000000"/>
                <w:sz w:val="24"/>
              </w:rPr>
              <w:t>（元）</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106,788.97</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2</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9,683,341.44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48,642.74</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929,311.13</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lastRenderedPageBreak/>
              <w:t>6</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w="1235" w:type="dxa"/>
            <w:vAlign w:val="center"/>
          </w:tcPr>
          <w:p w:rsidR="004C0914" w:rsidRPr="00414345" w:rsidRDefault="004C0914" w:rsidP="00C15CAC">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w="2470" w:type="dxa"/>
            <w:vAlign w:val="center"/>
          </w:tcPr>
          <w:p w:rsidR="004C0914" w:rsidRPr="00414345" w:rsidRDefault="004C0914" w:rsidP="00C15CAC">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w="4808" w:type="dxa"/>
            <w:vAlign w:val="center"/>
          </w:tcPr>
          <w:p w:rsidR="004C0914" w:rsidRPr="00414345" w:rsidRDefault="004C0914" w:rsidP="00C15CAC">
            <w:pPr>
              <w:autoSpaceDE w:val="0"/>
              <w:autoSpaceDN w:val="0"/>
              <w:adjustRightInd w:val="0"/>
              <w:spacing w:before="29" w:line="288" w:lineRule="auto"/>
              <w:ind w:left="15"/>
              <w:jc w:val="right"/>
              <w:rPr>
                <w:color w:val="000000"/>
                <w:sz w:val="24"/>
                <w:szCs w:val="24"/>
              </w:rPr>
            </w:pPr>
            <w:r w:rsidRPr="00414345">
              <w:rPr>
                <w:color w:val="000000"/>
                <w:sz w:val="24"/>
                <w:szCs w:val="24"/>
              </w:rPr>
              <w:t>10,768,084.28</w:t>
            </w:r>
          </w:p>
        </w:tc>
      </w:tr>
    </w:tbl>
    <w:p w:rsidR="002918E3" w:rsidRPr="00414345" w:rsidRDefault="002918E3" w:rsidP="00C15CAC">
      <w:pPr>
        <w:autoSpaceDE w:val="0"/>
        <w:autoSpaceDN w:val="0"/>
        <w:adjustRightInd w:val="0"/>
        <w:spacing w:before="29" w:line="288" w:lineRule="auto"/>
        <w:rPr>
          <w:color w:val="000000"/>
          <w:sz w:val="24"/>
          <w:szCs w:val="24"/>
        </w:rPr>
      </w:pPr>
    </w:p>
    <w:p w:rsidR="004061AC"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275745" w:rsidRPr="00414345">
        <w:rPr>
          <w:bCs/>
          <w:color w:val="000000"/>
          <w:kern w:val="0"/>
          <w:sz w:val="24"/>
          <w:szCs w:val="24"/>
        </w:rPr>
        <w:t>.</w:t>
      </w:r>
      <w:r w:rsidR="0059076B" w:rsidRPr="00414345">
        <w:rPr>
          <w:bCs/>
          <w:color w:val="000000"/>
          <w:kern w:val="0"/>
          <w:sz w:val="24"/>
          <w:szCs w:val="24"/>
        </w:rPr>
        <w:t>11.4</w:t>
      </w:r>
      <w:r w:rsidR="004061AC" w:rsidRPr="00414345">
        <w:rPr>
          <w:bCs/>
          <w:color w:val="000000"/>
          <w:kern w:val="0"/>
          <w:sz w:val="24"/>
          <w:szCs w:val="24"/>
        </w:rPr>
        <w:t>报告期末持有的处于转股期的可转换债券明细</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本基金本报告期末未持有处于转股期的可转换债券。</w:t>
      </w: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11.5</w:t>
      </w:r>
      <w:r w:rsidR="004061AC" w:rsidRPr="00414345">
        <w:rPr>
          <w:bCs/>
          <w:color w:val="000000"/>
          <w:kern w:val="0"/>
          <w:sz w:val="24"/>
          <w:szCs w:val="24"/>
        </w:rPr>
        <w:t>报告期末前十名股票中存在流通受限情况的说明</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本基金本报告期末前十名股票中不存在流通受限情况。</w:t>
      </w:r>
    </w:p>
    <w:p w:rsidR="002918E3" w:rsidRPr="00414345" w:rsidRDefault="002918E3" w:rsidP="00C15CAC">
      <w:pPr>
        <w:autoSpaceDE w:val="0"/>
        <w:autoSpaceDN w:val="0"/>
        <w:adjustRightInd w:val="0"/>
        <w:spacing w:before="29" w:line="288" w:lineRule="auto"/>
        <w:rPr>
          <w:color w:val="000000"/>
          <w:sz w:val="24"/>
          <w:szCs w:val="24"/>
        </w:rPr>
      </w:pPr>
    </w:p>
    <w:p w:rsidR="004061AC" w:rsidRPr="00414345" w:rsidRDefault="003259C8" w:rsidP="00C15CAC">
      <w:pPr>
        <w:autoSpaceDE w:val="0"/>
        <w:autoSpaceDN w:val="0"/>
        <w:adjustRightInd w:val="0"/>
        <w:spacing w:before="29" w:line="288" w:lineRule="auto"/>
        <w:jc w:val="left"/>
        <w:rPr>
          <w:bCs/>
          <w:color w:val="000000"/>
          <w:kern w:val="0"/>
          <w:sz w:val="24"/>
          <w:szCs w:val="24"/>
        </w:rPr>
      </w:pPr>
      <w:r w:rsidRPr="00414345">
        <w:rPr>
          <w:bCs/>
          <w:color w:val="000000"/>
          <w:kern w:val="0"/>
          <w:sz w:val="24"/>
          <w:szCs w:val="24"/>
        </w:rPr>
        <w:t>5</w:t>
      </w:r>
      <w:r w:rsidR="004061AC" w:rsidRPr="00414345">
        <w:rPr>
          <w:bCs/>
          <w:color w:val="000000"/>
          <w:kern w:val="0"/>
          <w:sz w:val="24"/>
          <w:szCs w:val="24"/>
        </w:rPr>
        <w:t>.</w:t>
      </w:r>
      <w:r w:rsidR="0059076B" w:rsidRPr="00414345">
        <w:rPr>
          <w:bCs/>
          <w:color w:val="000000"/>
          <w:kern w:val="0"/>
          <w:sz w:val="24"/>
          <w:szCs w:val="24"/>
        </w:rPr>
        <w:t>11.6</w:t>
      </w:r>
      <w:r w:rsidR="001675CD" w:rsidRPr="00414345">
        <w:rPr>
          <w:bCs/>
          <w:color w:val="000000"/>
          <w:kern w:val="0"/>
          <w:sz w:val="24"/>
          <w:szCs w:val="24"/>
        </w:rPr>
        <w:t>投资组合报告附注的其他文字描述部分</w:t>
      </w:r>
    </w:p>
    <w:p w:rsidR="006B2FF6" w:rsidRPr="00414345" w:rsidRDefault="004061AC" w:rsidP="00E40D31">
      <w:pPr>
        <w:spacing w:before="29" w:line="288" w:lineRule="auto"/>
        <w:rPr>
          <w:color w:val="000000"/>
          <w:sz w:val="24"/>
          <w:szCs w:val="24"/>
        </w:rPr>
      </w:pPr>
      <w:r w:rsidRPr="00414345">
        <w:rPr>
          <w:color w:val="000000"/>
          <w:sz w:val="24"/>
          <w:szCs w:val="24"/>
        </w:rPr>
        <w:t>由于四舍五入的原因，分项之和与合计项之间可能存在尾差。</w:t>
      </w:r>
    </w:p>
    <w:p w:rsidR="006B2FF6" w:rsidRDefault="006B2FF6" w:rsidP="00C15CAC">
      <w:pPr>
        <w:spacing w:before="29" w:line="288" w:lineRule="auto"/>
        <w:ind w:firstLineChars="200" w:firstLine="480"/>
        <w:rPr>
          <w:color w:val="000000"/>
          <w:sz w:val="24"/>
          <w:szCs w:val="24"/>
        </w:rPr>
      </w:pPr>
    </w:p>
    <w:p w:rsidR="001F3E2A" w:rsidRDefault="001F3E2A" w:rsidP="00C15CAC">
      <w:pPr>
        <w:spacing w:before="29" w:line="288" w:lineRule="auto"/>
        <w:ind w:firstLineChars="200" w:firstLine="480"/>
        <w:rPr>
          <w:color w:val="000000"/>
          <w:sz w:val="24"/>
          <w:szCs w:val="24"/>
        </w:rPr>
      </w:pPr>
    </w:p>
    <w:p w:rsidR="001F3E2A" w:rsidRPr="00414345" w:rsidRDefault="001F3E2A" w:rsidP="00C15CAC">
      <w:pPr>
        <w:spacing w:before="29" w:line="288" w:lineRule="auto"/>
        <w:ind w:firstLineChars="200" w:firstLine="480"/>
        <w:rPr>
          <w:color w:val="000000"/>
          <w:sz w:val="24"/>
          <w:szCs w:val="24"/>
        </w:rPr>
      </w:pPr>
    </w:p>
    <w:p w:rsidR="004061AC" w:rsidRPr="005A3D62" w:rsidRDefault="004061AC" w:rsidP="0011537B">
      <w:pPr>
        <w:pStyle w:val="1"/>
        <w:spacing w:beforeLines="100" w:before="312" w:afterLines="100" w:after="312" w:line="360" w:lineRule="auto"/>
        <w:jc w:val="center"/>
        <w:rPr>
          <w:rFonts w:eastAsiaTheme="minorEastAsia"/>
          <w:color w:val="000000" w:themeColor="text1"/>
          <w:kern w:val="0"/>
          <w:sz w:val="24"/>
          <w:szCs w:val="24"/>
        </w:rPr>
      </w:pPr>
      <w:r w:rsidRPr="005A3D62">
        <w:rPr>
          <w:rFonts w:eastAsiaTheme="minorEastAsia"/>
          <w:color w:val="000000" w:themeColor="text1"/>
          <w:kern w:val="0"/>
          <w:sz w:val="24"/>
          <w:szCs w:val="24"/>
        </w:rPr>
        <w:t>§</w:t>
      </w:r>
      <w:r w:rsidR="0072794E" w:rsidRPr="005A3D62">
        <w:rPr>
          <w:rFonts w:eastAsiaTheme="minorEastAsia"/>
          <w:color w:val="000000" w:themeColor="text1"/>
          <w:kern w:val="0"/>
          <w:sz w:val="24"/>
          <w:szCs w:val="24"/>
        </w:rPr>
        <w:t>6</w:t>
      </w:r>
      <w:r w:rsidRPr="005A3D62">
        <w:rPr>
          <w:rFonts w:eastAsiaTheme="minorEastAsia"/>
          <w:color w:val="000000" w:themeColor="text1"/>
          <w:kern w:val="0"/>
          <w:sz w:val="24"/>
          <w:szCs w:val="24"/>
        </w:rPr>
        <w:t xml:space="preserve">  </w:t>
      </w:r>
      <w:r w:rsidRPr="005A3D62">
        <w:rPr>
          <w:rFonts w:eastAsiaTheme="minorEastAsia"/>
          <w:color w:val="000000" w:themeColor="text1"/>
          <w:kern w:val="0"/>
          <w:sz w:val="24"/>
          <w:szCs w:val="24"/>
        </w:rPr>
        <w:t>开放式基金份额变动</w:t>
      </w:r>
    </w:p>
    <w:p w:rsidR="004061AC" w:rsidRPr="00414345" w:rsidRDefault="004061AC" w:rsidP="00C15CAC">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w="8868" w:type="dxa"/>
        <w:jc w:val="center"/>
        <w:tblLayout w:type="fixed"/>
        <w:tblCellMar>
          <w:top w:w="-1" w:type="dxa"/>
          <w:bottom w:w="-1" w:type="dxa"/>
        </w:tblCellMar>
        <w:tblLook w:val="0000" w:firstRow="0" w:lastRow="0" w:firstColumn="0" w:lastColumn="0" w:noHBand="0" w:noVBand="0"/>
      </w:tblPr>
      <w:tblGrid>
        <w:gridCol w:w="4734"/>
        <w:gridCol w:w="4134"/>
      </w:tblGrid>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287,285,977.52</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175,908,891.11</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128,423,873.07</w:t>
            </w:r>
          </w:p>
        </w:tc>
      </w:tr>
      <w:tr w:rsidR="004061AC"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FE179F" w:rsidP="0035076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4061AC" w:rsidRPr="00414345" w:rsidRDefault="004061AC"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6D7FF8" w:rsidRPr="00414345" w:rsidRDefault="006D7FF8" w:rsidP="00C15CAC">
            <w:pPr>
              <w:autoSpaceDE w:val="0"/>
              <w:autoSpaceDN w:val="0"/>
              <w:adjustRightInd w:val="0"/>
              <w:spacing w:before="29" w:line="288" w:lineRule="auto"/>
              <w:ind w:left="17"/>
              <w:jc w:val="right"/>
              <w:rPr>
                <w:color w:val="000000"/>
                <w:sz w:val="24"/>
                <w:szCs w:val="24"/>
              </w:rPr>
            </w:pPr>
            <w:r w:rsidRPr="00414345">
              <w:rPr>
                <w:color w:val="000000"/>
                <w:sz w:val="24"/>
                <w:szCs w:val="24"/>
              </w:rPr>
              <w:t>334,770,995.56</w:t>
            </w:r>
          </w:p>
        </w:tc>
      </w:tr>
    </w:tbl>
    <w:p w:rsidR="00620B7B" w:rsidRDefault="00AF5715">
      <w:pPr>
        <w:autoSpaceDE w:val="0"/>
        <w:autoSpaceDN w:val="0"/>
        <w:adjustRightInd w:val="0"/>
        <w:spacing w:before="29" w:line="288" w:lineRule="auto"/>
        <w:jc w:val="left"/>
        <w:rPr>
          <w:color w:val="000000"/>
          <w:sz w:val="24"/>
          <w:szCs w:val="24"/>
        </w:rPr>
      </w:pPr>
      <w:r>
        <w:rPr>
          <w:color w:val="000000"/>
          <w:sz w:val="24"/>
          <w:szCs w:val="24"/>
        </w:rPr>
        <w:t>注：</w:t>
      </w:r>
      <w:r>
        <w:rPr>
          <w:color w:val="000000"/>
          <w:sz w:val="24"/>
          <w:szCs w:val="24"/>
        </w:rPr>
        <w:t>1</w:t>
      </w:r>
      <w:r>
        <w:rPr>
          <w:color w:val="000000"/>
          <w:sz w:val="24"/>
          <w:szCs w:val="24"/>
        </w:rPr>
        <w:t>、如果本报告期间发生转换入、红利再投业务，则总申购份额中包含该业务；</w:t>
      </w:r>
      <w:r>
        <w:rPr>
          <w:color w:val="000000"/>
          <w:sz w:val="24"/>
          <w:szCs w:val="24"/>
        </w:rPr>
        <w:t xml:space="preserve">     </w:t>
      </w:r>
    </w:p>
    <w:p w:rsidR="004061AC" w:rsidRPr="00414345" w:rsidRDefault="004061AC" w:rsidP="00C15CAC">
      <w:pPr>
        <w:autoSpaceDE w:val="0"/>
        <w:autoSpaceDN w:val="0"/>
        <w:adjustRightInd w:val="0"/>
        <w:spacing w:before="29" w:line="288" w:lineRule="auto"/>
        <w:jc w:val="left"/>
        <w:rPr>
          <w:color w:val="000000"/>
          <w:sz w:val="24"/>
          <w:szCs w:val="24"/>
        </w:rPr>
      </w:pPr>
      <w:r w:rsidRPr="00414345">
        <w:rPr>
          <w:color w:val="000000"/>
          <w:sz w:val="24"/>
          <w:szCs w:val="24"/>
        </w:rPr>
        <w:t xml:space="preserve">    2</w:t>
      </w:r>
      <w:r w:rsidRPr="00414345">
        <w:rPr>
          <w:color w:val="000000"/>
          <w:sz w:val="24"/>
          <w:szCs w:val="24"/>
        </w:rPr>
        <w:t>、如果本报告期间发生转换出业务，则总赎回份额中包含该业务。</w:t>
      </w:r>
    </w:p>
    <w:p w:rsidR="00320E90" w:rsidRDefault="00320E90" w:rsidP="00C15CAC">
      <w:pPr>
        <w:autoSpaceDE w:val="0"/>
        <w:autoSpaceDN w:val="0"/>
        <w:adjustRightInd w:val="0"/>
        <w:spacing w:before="29" w:line="288" w:lineRule="auto"/>
        <w:jc w:val="left"/>
        <w:rPr>
          <w:color w:val="000000"/>
          <w:sz w:val="24"/>
          <w:szCs w:val="24"/>
        </w:rPr>
      </w:pPr>
    </w:p>
    <w:p w:rsidR="00ED2620" w:rsidRPr="00ED2620" w:rsidRDefault="000A2FC0" w:rsidP="0011537B">
      <w:pPr>
        <w:pStyle w:val="1"/>
        <w:tabs>
          <w:tab w:val="center" w:pos="4156"/>
          <w:tab w:val="right" w:pos="8312"/>
        </w:tabs>
        <w:spacing w:beforeLines="100" w:before="312" w:afterLines="100" w:after="312" w:line="288" w:lineRule="auto"/>
        <w:jc w:val="center"/>
        <w:rPr>
          <w:sz w:val="24"/>
          <w:szCs w:val="24"/>
        </w:rPr>
      </w:pPr>
      <w:r w:rsidRPr="00414345">
        <w:rPr>
          <w:color w:val="000000"/>
          <w:kern w:val="0"/>
          <w:sz w:val="24"/>
          <w:szCs w:val="24"/>
        </w:rPr>
        <w:t>§</w:t>
      </w:r>
      <w:r w:rsidR="00ED2620" w:rsidRPr="00ED2620">
        <w:rPr>
          <w:rFonts w:eastAsiaTheme="minorEastAsia"/>
          <w:color w:val="000000"/>
          <w:kern w:val="0"/>
          <w:sz w:val="24"/>
          <w:szCs w:val="24"/>
        </w:rPr>
        <w:t xml:space="preserve">7  </w:t>
      </w:r>
      <w:r w:rsidR="00ED2620" w:rsidRPr="00ED2620">
        <w:rPr>
          <w:sz w:val="24"/>
          <w:szCs w:val="24"/>
        </w:rPr>
        <w:t>基金管理人运用固有资金投资本基金情况</w:t>
      </w:r>
    </w:p>
    <w:p w:rsidR="00ED2620" w:rsidRPr="00ED2620" w:rsidRDefault="00ED2620" w:rsidP="00C15CAC">
      <w:pPr>
        <w:spacing w:line="288" w:lineRule="auto"/>
        <w:jc w:val="left"/>
        <w:rPr>
          <w:sz w:val="24"/>
          <w:szCs w:val="24"/>
        </w:rPr>
      </w:pPr>
      <w:r w:rsidRPr="00ED2620">
        <w:rPr>
          <w:b/>
          <w:sz w:val="24"/>
        </w:rPr>
        <w:t xml:space="preserve">7.1 </w:t>
      </w:r>
      <w:r w:rsidRPr="00ED2620">
        <w:rPr>
          <w:b/>
          <w:sz w:val="24"/>
        </w:rPr>
        <w:t>基金管理人持有本基金份额变动情况</w:t>
      </w:r>
    </w:p>
    <w:p w:rsidR="00410630" w:rsidRDefault="00ED2620" w:rsidP="00C15CAC">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本报告期内未发生基金管理人运用固有资金投资本基金的情况。</w:t>
      </w:r>
    </w:p>
    <w:p w:rsidR="00410630" w:rsidRDefault="00410630" w:rsidP="00C15CAC">
      <w:pPr>
        <w:autoSpaceDE w:val="0"/>
        <w:autoSpaceDN w:val="0"/>
        <w:adjustRightInd w:val="0"/>
        <w:spacing w:before="29" w:line="288" w:lineRule="auto"/>
        <w:jc w:val="left"/>
        <w:rPr>
          <w:rFonts w:eastAsiaTheme="minorEastAsia"/>
          <w:color w:val="000000"/>
          <w:sz w:val="24"/>
        </w:rPr>
      </w:pPr>
    </w:p>
    <w:p w:rsidR="00410630" w:rsidRPr="00BB5E0E" w:rsidRDefault="00410630" w:rsidP="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R="00320300" w:rsidRPr="00414345" w:rsidRDefault="00320300" w:rsidP="00C15CAC">
      <w:pPr>
        <w:autoSpaceDE w:val="0"/>
        <w:autoSpaceDN w:val="0"/>
        <w:adjustRightInd w:val="0"/>
        <w:spacing w:before="29" w:line="288" w:lineRule="auto"/>
        <w:jc w:val="left"/>
        <w:rPr>
          <w:color w:val="000000"/>
          <w:sz w:val="24"/>
        </w:rPr>
      </w:pPr>
      <w:r w:rsidRPr="00414345">
        <w:rPr>
          <w:color w:val="000000"/>
          <w:sz w:val="24"/>
        </w:rPr>
        <w:lastRenderedPageBreak/>
        <w:t>本基金管理人本报告期内未进行本基金的申购、赎回、红利再投等。</w:t>
      </w:r>
    </w:p>
    <w:p w:rsidR="00480B35" w:rsidRPr="00414345" w:rsidRDefault="00480B35" w:rsidP="00C15CAC">
      <w:pPr>
        <w:autoSpaceDE w:val="0"/>
        <w:autoSpaceDN w:val="0"/>
        <w:adjustRightInd w:val="0"/>
        <w:spacing w:before="29" w:line="288" w:lineRule="auto"/>
        <w:jc w:val="left"/>
        <w:rPr>
          <w:color w:val="000000"/>
          <w:sz w:val="24"/>
        </w:rPr>
      </w:pPr>
    </w:p>
    <w:p w:rsidR="003C50AD" w:rsidRPr="00220C32" w:rsidRDefault="003C50AD" w:rsidP="0011537B">
      <w:pPr>
        <w:pStyle w:val="1"/>
        <w:spacing w:beforeLines="100" w:before="312" w:afterLines="100" w:after="312" w:line="360" w:lineRule="auto"/>
        <w:jc w:val="center"/>
        <w:rPr>
          <w:rFonts w:asciiTheme="minorEastAsia" w:eastAsiaTheme="minorEastAsia" w:hAnsiTheme="minorEastAsia"/>
          <w:color w:val="000000" w:themeColor="text1"/>
          <w:kern w:val="0"/>
          <w:sz w:val="24"/>
          <w:szCs w:val="24"/>
        </w:rPr>
      </w:pPr>
      <w:r w:rsidRPr="00220C32">
        <w:rPr>
          <w:rFonts w:asciiTheme="minorEastAsia" w:eastAsiaTheme="minorEastAsia" w:hAnsiTheme="minorEastAsia" w:hint="eastAsia"/>
          <w:color w:val="000000" w:themeColor="text1"/>
          <w:kern w:val="0"/>
          <w:sz w:val="24"/>
          <w:szCs w:val="24"/>
        </w:rPr>
        <w:t>§8</w:t>
      </w:r>
      <w:r w:rsidRPr="00220C32">
        <w:rPr>
          <w:rFonts w:asciiTheme="minorEastAsia" w:eastAsiaTheme="minorEastAsia" w:hAnsiTheme="minorEastAsia"/>
          <w:color w:val="000000" w:themeColor="text1"/>
          <w:kern w:val="0"/>
          <w:sz w:val="24"/>
          <w:szCs w:val="24"/>
        </w:rPr>
        <w:t xml:space="preserve">  </w:t>
      </w:r>
      <w:r w:rsidRPr="00220C32">
        <w:rPr>
          <w:rFonts w:asciiTheme="minorEastAsia" w:eastAsiaTheme="minorEastAsia" w:hAnsiTheme="minorEastAsia" w:hint="eastAsia"/>
          <w:color w:val="000000" w:themeColor="text1"/>
          <w:kern w:val="0"/>
          <w:sz w:val="24"/>
          <w:szCs w:val="24"/>
        </w:rPr>
        <w:t>影响投资者决策的其他重要信息</w:t>
      </w:r>
    </w:p>
    <w:p w:rsidR="003C50AD" w:rsidRPr="009A5C99" w:rsidRDefault="003C50AD" w:rsidP="003C50AD">
      <w:pPr>
        <w:autoSpaceDE w:val="0"/>
        <w:autoSpaceDN w:val="0"/>
        <w:adjustRightInd w:val="0"/>
        <w:spacing w:line="360" w:lineRule="auto"/>
        <w:jc w:val="left"/>
        <w:rPr>
          <w:rFonts w:ascii="宋体" w:hAnsi="宋体"/>
          <w:b/>
          <w:bCs/>
          <w:color w:val="000000"/>
          <w:kern w:val="0"/>
          <w:sz w:val="24"/>
          <w:szCs w:val="24"/>
        </w:rPr>
      </w:pPr>
      <w:r w:rsidRPr="009A5C99">
        <w:rPr>
          <w:rFonts w:ascii="宋体" w:hAnsi="宋体" w:hint="eastAsia"/>
          <w:b/>
          <w:bCs/>
          <w:color w:val="000000"/>
          <w:kern w:val="0"/>
          <w:sz w:val="24"/>
          <w:szCs w:val="24"/>
        </w:rPr>
        <w:t>8.1 影响投资者决策的其他重要信息</w:t>
      </w:r>
    </w:p>
    <w:p w:rsidR="003C50AD" w:rsidRPr="004F4D27" w:rsidRDefault="003C50AD" w:rsidP="003C50AD">
      <w:pPr>
        <w:spacing w:line="360" w:lineRule="auto"/>
        <w:ind w:firstLineChars="200" w:firstLine="420"/>
        <w:rPr>
          <w:rFonts w:ascii="宋体" w:hAnsi="宋体"/>
          <w:color w:val="000000"/>
        </w:rPr>
      </w:pPr>
      <w:r w:rsidRPr="004F4D27">
        <w:rPr>
          <w:rFonts w:ascii="宋体" w:hAnsi="宋体"/>
          <w:color w:val="000000"/>
        </w:rPr>
        <w:t>根据有关法律法规规定和基金合同的约定，本基金可投资科创板股票。基金资产投资于科创板股票，会面临科创板机制下因投资标的、市场制度以及交易规则等差异带来的特有风险，包括但不限于市场风险、流动性风险、退市风险、集中度风险、系统性风险、政策风险等。有关详情请查阅本基金管理人于2019年6月22日发布的《交银施罗德基金管理有限公司关于旗下部分基金可投资科创板股票的公告》。</w:t>
      </w:r>
    </w:p>
    <w:p w:rsidR="00ED6E80" w:rsidRPr="00414345" w:rsidRDefault="00ED6E80" w:rsidP="00C15CAC">
      <w:pPr>
        <w:spacing w:before="29" w:line="288" w:lineRule="auto"/>
        <w:ind w:firstLineChars="200" w:firstLine="480"/>
        <w:rPr>
          <w:color w:val="000000"/>
          <w:sz w:val="24"/>
          <w:szCs w:val="24"/>
        </w:rPr>
      </w:pPr>
    </w:p>
    <w:p w:rsidR="00B22DEE" w:rsidRPr="00E02660" w:rsidRDefault="004061AC" w:rsidP="0011537B">
      <w:pPr>
        <w:pStyle w:val="1"/>
        <w:spacing w:beforeLines="100" w:before="312" w:afterLines="100" w:after="312"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9</w:t>
      </w:r>
      <w:r w:rsidR="00834E74">
        <w:rPr>
          <w:color w:val="000000"/>
          <w:kern w:val="0"/>
          <w:sz w:val="24"/>
          <w:szCs w:val="24"/>
        </w:rPr>
        <w:t xml:space="preserve">  </w:t>
      </w:r>
      <w:r w:rsidRPr="00414345">
        <w:rPr>
          <w:color w:val="000000"/>
          <w:kern w:val="0"/>
          <w:sz w:val="24"/>
          <w:szCs w:val="24"/>
        </w:rPr>
        <w:t>备查文件目录</w:t>
      </w: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rsidR="00620B7B" w:rsidRDefault="00AF5715">
      <w:pPr>
        <w:spacing w:before="29" w:line="288" w:lineRule="auto"/>
        <w:ind w:firstLineChars="200" w:firstLine="480"/>
        <w:rPr>
          <w:color w:val="000000"/>
          <w:sz w:val="24"/>
          <w:szCs w:val="24"/>
        </w:rPr>
      </w:pPr>
      <w:r>
        <w:rPr>
          <w:color w:val="000000"/>
          <w:sz w:val="24"/>
          <w:szCs w:val="24"/>
        </w:rPr>
        <w:t>1</w:t>
      </w:r>
      <w:r>
        <w:rPr>
          <w:color w:val="000000"/>
          <w:sz w:val="24"/>
          <w:szCs w:val="24"/>
        </w:rPr>
        <w:t>、中国证监会准予交银施罗德科技创新灵活配置混合型证券投资基金募集注册的文件；</w:t>
      </w:r>
      <w:r>
        <w:rPr>
          <w:color w:val="000000"/>
          <w:sz w:val="24"/>
          <w:szCs w:val="24"/>
        </w:rPr>
        <w:t xml:space="preserve"> </w:t>
      </w:r>
    </w:p>
    <w:p w:rsidR="00620B7B" w:rsidRDefault="00AF5715">
      <w:pPr>
        <w:spacing w:before="29" w:line="288" w:lineRule="auto"/>
        <w:ind w:firstLineChars="200" w:firstLine="480"/>
        <w:rPr>
          <w:color w:val="000000"/>
          <w:sz w:val="24"/>
          <w:szCs w:val="24"/>
        </w:rPr>
      </w:pPr>
      <w:r>
        <w:rPr>
          <w:color w:val="000000"/>
          <w:sz w:val="24"/>
          <w:szCs w:val="24"/>
        </w:rPr>
        <w:t>2</w:t>
      </w:r>
      <w:r>
        <w:rPr>
          <w:color w:val="000000"/>
          <w:sz w:val="24"/>
          <w:szCs w:val="24"/>
        </w:rPr>
        <w:t>、《交银施罗德科技创新灵活配置混合型证券投资基金基金合同》；</w:t>
      </w:r>
      <w:r>
        <w:rPr>
          <w:color w:val="000000"/>
          <w:sz w:val="24"/>
          <w:szCs w:val="24"/>
        </w:rPr>
        <w:t xml:space="preserve"> </w:t>
      </w:r>
    </w:p>
    <w:p w:rsidR="00620B7B" w:rsidRDefault="00AF5715">
      <w:pPr>
        <w:spacing w:before="29" w:line="288" w:lineRule="auto"/>
        <w:ind w:firstLineChars="200" w:firstLine="480"/>
        <w:rPr>
          <w:color w:val="000000"/>
          <w:sz w:val="24"/>
          <w:szCs w:val="24"/>
        </w:rPr>
      </w:pPr>
      <w:r>
        <w:rPr>
          <w:color w:val="000000"/>
          <w:sz w:val="24"/>
          <w:szCs w:val="24"/>
        </w:rPr>
        <w:t>3</w:t>
      </w:r>
      <w:r>
        <w:rPr>
          <w:color w:val="000000"/>
          <w:sz w:val="24"/>
          <w:szCs w:val="24"/>
        </w:rPr>
        <w:t>、《交银施罗德科技创新灵活配置混合型证券投资基金招募说明书》；</w:t>
      </w:r>
      <w:r>
        <w:rPr>
          <w:color w:val="000000"/>
          <w:sz w:val="24"/>
          <w:szCs w:val="24"/>
        </w:rPr>
        <w:t xml:space="preserve"> </w:t>
      </w:r>
    </w:p>
    <w:p w:rsidR="00620B7B" w:rsidRDefault="00AF5715">
      <w:pPr>
        <w:spacing w:before="29" w:line="288" w:lineRule="auto"/>
        <w:ind w:firstLineChars="200" w:firstLine="480"/>
        <w:rPr>
          <w:color w:val="000000"/>
          <w:sz w:val="24"/>
          <w:szCs w:val="24"/>
        </w:rPr>
      </w:pPr>
      <w:r>
        <w:rPr>
          <w:color w:val="000000"/>
          <w:sz w:val="24"/>
          <w:szCs w:val="24"/>
        </w:rPr>
        <w:t>4</w:t>
      </w:r>
      <w:r>
        <w:rPr>
          <w:color w:val="000000"/>
          <w:sz w:val="24"/>
          <w:szCs w:val="24"/>
        </w:rPr>
        <w:t>、《交银施罗德科技创新灵活配置混合型证券投资基金托管协议》；</w:t>
      </w:r>
      <w:r>
        <w:rPr>
          <w:color w:val="000000"/>
          <w:sz w:val="24"/>
          <w:szCs w:val="24"/>
        </w:rPr>
        <w:t xml:space="preserve"> </w:t>
      </w:r>
    </w:p>
    <w:p w:rsidR="00620B7B" w:rsidRDefault="00AF5715">
      <w:pPr>
        <w:spacing w:before="29" w:line="288" w:lineRule="auto"/>
        <w:ind w:firstLineChars="200" w:firstLine="480"/>
        <w:rPr>
          <w:color w:val="000000"/>
          <w:sz w:val="24"/>
          <w:szCs w:val="24"/>
        </w:rPr>
      </w:pPr>
      <w:r>
        <w:rPr>
          <w:color w:val="000000"/>
          <w:sz w:val="24"/>
          <w:szCs w:val="24"/>
        </w:rPr>
        <w:t>5</w:t>
      </w:r>
      <w:r>
        <w:rPr>
          <w:color w:val="000000"/>
          <w:sz w:val="24"/>
          <w:szCs w:val="24"/>
        </w:rPr>
        <w:t>、关于申请募集注册交银施罗德科技创新灵活配置混合型证券投资基金的法律意见书；</w:t>
      </w:r>
      <w:r>
        <w:rPr>
          <w:color w:val="000000"/>
          <w:sz w:val="24"/>
          <w:szCs w:val="24"/>
        </w:rPr>
        <w:t xml:space="preserve"> </w:t>
      </w:r>
    </w:p>
    <w:p w:rsidR="00620B7B" w:rsidRDefault="00AF5715">
      <w:pPr>
        <w:spacing w:before="29" w:line="288" w:lineRule="auto"/>
        <w:ind w:firstLineChars="200" w:firstLine="480"/>
        <w:rPr>
          <w:color w:val="000000"/>
          <w:sz w:val="24"/>
          <w:szCs w:val="24"/>
        </w:rPr>
      </w:pPr>
      <w:r>
        <w:rPr>
          <w:color w:val="000000"/>
          <w:sz w:val="24"/>
          <w:szCs w:val="24"/>
        </w:rPr>
        <w:t>6</w:t>
      </w:r>
      <w:r>
        <w:rPr>
          <w:color w:val="000000"/>
          <w:sz w:val="24"/>
          <w:szCs w:val="24"/>
        </w:rPr>
        <w:t>、基金管理人业务资格批件、营业执照；</w:t>
      </w:r>
      <w:r>
        <w:rPr>
          <w:color w:val="000000"/>
          <w:sz w:val="24"/>
          <w:szCs w:val="24"/>
        </w:rPr>
        <w:t xml:space="preserve"> </w:t>
      </w:r>
    </w:p>
    <w:p w:rsidR="00620B7B" w:rsidRDefault="00AF5715">
      <w:pPr>
        <w:spacing w:before="29" w:line="288" w:lineRule="auto"/>
        <w:ind w:firstLineChars="200" w:firstLine="480"/>
        <w:rPr>
          <w:color w:val="000000"/>
          <w:sz w:val="24"/>
          <w:szCs w:val="24"/>
        </w:rPr>
      </w:pPr>
      <w:r>
        <w:rPr>
          <w:color w:val="000000"/>
          <w:sz w:val="24"/>
          <w:szCs w:val="24"/>
        </w:rPr>
        <w:t>7</w:t>
      </w:r>
      <w:r>
        <w:rPr>
          <w:color w:val="000000"/>
          <w:sz w:val="24"/>
          <w:szCs w:val="24"/>
        </w:rPr>
        <w:t>、基金托管人业务资格批件、营业执照；</w:t>
      </w:r>
      <w:r>
        <w:rPr>
          <w:color w:val="000000"/>
          <w:sz w:val="24"/>
          <w:szCs w:val="24"/>
        </w:rPr>
        <w:t xml:space="preserve"> </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8</w:t>
      </w:r>
      <w:r w:rsidRPr="00414345">
        <w:rPr>
          <w:color w:val="000000"/>
          <w:sz w:val="24"/>
          <w:szCs w:val="24"/>
        </w:rPr>
        <w:t>、报告期内交银施罗德科技创新灵活配置混合型证券投资基金在指定报刊上各项公告的原稿。</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R="004061AC" w:rsidRPr="00414345" w:rsidRDefault="006D7FF8" w:rsidP="00C15CAC">
      <w:pPr>
        <w:spacing w:before="29" w:line="288" w:lineRule="auto"/>
        <w:ind w:firstLineChars="200" w:firstLine="480"/>
        <w:rPr>
          <w:color w:val="000000"/>
          <w:sz w:val="24"/>
          <w:szCs w:val="24"/>
        </w:rPr>
      </w:pPr>
      <w:r w:rsidRPr="00414345">
        <w:rPr>
          <w:color w:val="000000"/>
          <w:sz w:val="24"/>
          <w:szCs w:val="24"/>
        </w:rPr>
        <w:t>备查文件存放于基金管理人的办公场所。</w:t>
      </w:r>
    </w:p>
    <w:p w:rsidR="006A48FD" w:rsidRPr="00414345" w:rsidRDefault="006A48FD" w:rsidP="00C15CAC">
      <w:pPr>
        <w:spacing w:before="29" w:line="288" w:lineRule="auto"/>
        <w:ind w:firstLineChars="200" w:firstLine="480"/>
        <w:rPr>
          <w:color w:val="000000"/>
          <w:sz w:val="24"/>
          <w:szCs w:val="24"/>
        </w:rPr>
      </w:pPr>
    </w:p>
    <w:p w:rsidR="004061AC" w:rsidRPr="00414345" w:rsidRDefault="00D02347" w:rsidP="00C15C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9</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rsidR="00620B7B" w:rsidRDefault="00AF5715">
      <w:pPr>
        <w:spacing w:before="29" w:line="288" w:lineRule="auto"/>
        <w:ind w:firstLineChars="200" w:firstLine="480"/>
        <w:rPr>
          <w:color w:val="000000"/>
          <w:sz w:val="24"/>
          <w:szCs w:val="24"/>
        </w:rPr>
      </w:pPr>
      <w:r>
        <w:rPr>
          <w:color w:val="000000"/>
          <w:sz w:val="24"/>
          <w:szCs w:val="24"/>
        </w:rPr>
        <w:t>投资者可在办公时间内至基金管理人的办公场所免费查阅备查文件，或者登录基金管理人的网站</w:t>
      </w:r>
      <w:r>
        <w:rPr>
          <w:color w:val="000000"/>
          <w:sz w:val="24"/>
          <w:szCs w:val="24"/>
        </w:rPr>
        <w:t>(www.fund001.com)</w:t>
      </w:r>
      <w:r>
        <w:rPr>
          <w:color w:val="000000"/>
          <w:sz w:val="24"/>
          <w:szCs w:val="24"/>
        </w:rPr>
        <w:t>查阅。在支付工本费后，投资者可在合理时间内取得上述文件的复制件或复印件。</w:t>
      </w:r>
      <w:r>
        <w:rPr>
          <w:color w:val="000000"/>
          <w:sz w:val="24"/>
          <w:szCs w:val="24"/>
        </w:rPr>
        <w:t xml:space="preserve"> </w:t>
      </w:r>
    </w:p>
    <w:p w:rsidR="00A90049" w:rsidRPr="00414345" w:rsidRDefault="006D7FF8" w:rsidP="00C15CAC">
      <w:pPr>
        <w:spacing w:before="29" w:line="288" w:lineRule="auto"/>
        <w:ind w:firstLineChars="200" w:firstLine="480"/>
        <w:rPr>
          <w:color w:val="000000"/>
          <w:sz w:val="24"/>
          <w:szCs w:val="24"/>
        </w:rPr>
      </w:pPr>
      <w:r w:rsidRPr="00414345">
        <w:rPr>
          <w:color w:val="000000"/>
          <w:sz w:val="24"/>
          <w:szCs w:val="24"/>
        </w:rPr>
        <w:lastRenderedPageBreak/>
        <w:t>投资者对本报告书如有疑问，可咨询本基金管理人交银施罗德基金管理有限公司。本公司客户服务中心电话：</w:t>
      </w:r>
      <w:r w:rsidRPr="00414345">
        <w:rPr>
          <w:color w:val="000000"/>
          <w:sz w:val="24"/>
          <w:szCs w:val="24"/>
        </w:rPr>
        <w:t>400-700-5000</w:t>
      </w:r>
      <w:r w:rsidRPr="00414345">
        <w:rPr>
          <w:color w:val="000000"/>
          <w:sz w:val="24"/>
          <w:szCs w:val="24"/>
        </w:rPr>
        <w:t>（免长途话费），</w:t>
      </w:r>
      <w:r w:rsidRPr="00414345">
        <w:rPr>
          <w:color w:val="000000"/>
          <w:sz w:val="24"/>
          <w:szCs w:val="24"/>
        </w:rPr>
        <w:t>021-61055000</w:t>
      </w:r>
      <w:r w:rsidRPr="00414345">
        <w:rPr>
          <w:color w:val="000000"/>
          <w:sz w:val="24"/>
          <w:szCs w:val="24"/>
        </w:rPr>
        <w:t>，电子邮件：</w:t>
      </w:r>
      <w:r w:rsidRPr="00414345">
        <w:rPr>
          <w:color w:val="000000"/>
          <w:sz w:val="24"/>
          <w:szCs w:val="24"/>
        </w:rPr>
        <w:t>services@jysld.com</w:t>
      </w:r>
      <w:r w:rsidRPr="00414345">
        <w:rPr>
          <w:color w:val="000000"/>
          <w:sz w:val="24"/>
          <w:szCs w:val="24"/>
        </w:rPr>
        <w:t>。</w:t>
      </w:r>
    </w:p>
    <w:p w:rsidR="002C3C7A" w:rsidRPr="00414345" w:rsidRDefault="002C3C7A" w:rsidP="00C15CAC">
      <w:pPr>
        <w:spacing w:before="29" w:line="288" w:lineRule="auto"/>
        <w:ind w:firstLineChars="200" w:firstLine="480"/>
        <w:rPr>
          <w:color w:val="000000"/>
          <w:sz w:val="24"/>
          <w:szCs w:val="24"/>
        </w:rPr>
      </w:pPr>
    </w:p>
    <w:sectPr w:rsidR="002C3C7A" w:rsidRPr="00414345" w:rsidSect="00000678">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8FB" w:rsidRDefault="005E38FB" w:rsidP="00876D65">
      <w:r>
        <w:separator/>
      </w:r>
    </w:p>
  </w:endnote>
  <w:endnote w:type="continuationSeparator" w:id="0">
    <w:p w:rsidR="005E38FB" w:rsidRDefault="005E38FB"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angSong">
    <w:altName w:val="Arial"/>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340C" w:rsidRPr="001D0DB0" w:rsidRDefault="004D340C" w:rsidP="004D340C">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5A2669">
      <w:rPr>
        <w:noProof/>
        <w:kern w:val="0"/>
        <w:szCs w:val="21"/>
      </w:rPr>
      <w:t>6</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5A2669">
      <w:rPr>
        <w:noProof/>
        <w:kern w:val="0"/>
        <w:szCs w:val="21"/>
      </w:rPr>
      <w:t>12</w:t>
    </w:r>
    <w:r w:rsidR="00381EE8">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8FB" w:rsidRDefault="005E38FB" w:rsidP="00876D65">
      <w:r>
        <w:separator/>
      </w:r>
    </w:p>
  </w:footnote>
  <w:footnote w:type="continuationSeparator" w:id="0">
    <w:p w:rsidR="005E38FB" w:rsidRDefault="005E38FB"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F0" w:rsidRPr="00DC456F" w:rsidRDefault="00DC456F" w:rsidP="00090A26">
    <w:pPr>
      <w:pStyle w:val="a9"/>
      <w:pBdr>
        <w:bottom w:val="single" w:sz="6" w:space="0" w:color="auto"/>
      </w:pBdr>
      <w:jc w:val="right"/>
      <w:rPr>
        <w:sz w:val="24"/>
        <w:szCs w:val="24"/>
      </w:rPr>
    </w:pPr>
    <w:r w:rsidRPr="003E676C">
      <w:rPr>
        <w:sz w:val="24"/>
        <w:szCs w:val="24"/>
      </w:rPr>
      <w:t>交银施罗德科技创新灵活配置混合型证券投资基金</w:t>
    </w:r>
    <w:r w:rsidRPr="003E676C">
      <w:rPr>
        <w:sz w:val="24"/>
        <w:szCs w:val="24"/>
      </w:rPr>
      <w:t>2019</w:t>
    </w:r>
    <w:r w:rsidRPr="003E676C">
      <w:rPr>
        <w:sz w:val="24"/>
        <w:szCs w:val="24"/>
      </w:rPr>
      <w:t>年第</w:t>
    </w:r>
    <w:r w:rsidRPr="003E676C">
      <w:rPr>
        <w:sz w:val="24"/>
        <w:szCs w:val="24"/>
      </w:rPr>
      <w:t>2</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93A" w:rsidRDefault="00D9393A">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cs="Wingdings" w:hint="default"/>
      </w:rPr>
    </w:lvl>
    <w:lvl w:ilvl="2" w:tplc="04090005">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3">
      <w:start w:val="1"/>
      <w:numFmt w:val="bullet"/>
      <w:lvlText w:val=""/>
      <w:lvlJc w:val="left"/>
      <w:pPr>
        <w:tabs>
          <w:tab w:val="num" w:pos="2520"/>
        </w:tabs>
        <w:ind w:left="2520" w:hanging="420"/>
      </w:pPr>
      <w:rPr>
        <w:rFonts w:ascii="Wingdings" w:hAnsi="Wingdings" w:cs="Wingdings" w:hint="default"/>
      </w:rPr>
    </w:lvl>
    <w:lvl w:ilvl="5" w:tplc="04090005">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3">
      <w:start w:val="1"/>
      <w:numFmt w:val="bullet"/>
      <w:lvlText w:val=""/>
      <w:lvlJc w:val="left"/>
      <w:pPr>
        <w:tabs>
          <w:tab w:val="num" w:pos="3780"/>
        </w:tabs>
        <w:ind w:left="3780" w:hanging="420"/>
      </w:pPr>
      <w:rPr>
        <w:rFonts w:ascii="Wingdings" w:hAnsi="Wingdings" w:cs="Wingdings" w:hint="default"/>
      </w:rPr>
    </w:lvl>
    <w:lvl w:ilvl="8" w:tplc="04090005">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szCs w:val="24"/>
      </w:rPr>
    </w:lvl>
    <w:lvl w:ilvl="1" w:tplc="04090019">
      <w:start w:val="1"/>
      <w:numFmt w:val="lowerLetter"/>
      <w:lvlText w:val="%2)"/>
      <w:lvlJc w:val="left"/>
      <w:pPr>
        <w:tabs>
          <w:tab w:val="num" w:pos="1320"/>
        </w:tabs>
        <w:ind w:left="1320" w:hanging="420"/>
      </w:pPr>
    </w:lvl>
    <w:lvl w:ilvl="2" w:tplc="0409001B">
      <w:start w:val="1"/>
      <w:numFmt w:val="lowerRoman"/>
      <w:lvlText w:val="%3."/>
      <w:lvlJc w:val="right"/>
      <w:pPr>
        <w:tabs>
          <w:tab w:val="num" w:pos="1740"/>
        </w:tabs>
        <w:ind w:left="1740" w:hanging="420"/>
      </w:pPr>
    </w:lvl>
    <w:lvl w:ilvl="3" w:tplc="0409000F">
      <w:start w:val="1"/>
      <w:numFmt w:val="decimal"/>
      <w:lvlText w:val="%4."/>
      <w:lvlJc w:val="left"/>
      <w:pPr>
        <w:tabs>
          <w:tab w:val="num" w:pos="2160"/>
        </w:tabs>
        <w:ind w:left="2160" w:hanging="420"/>
      </w:pPr>
    </w:lvl>
    <w:lvl w:ilvl="4" w:tplc="04090019">
      <w:start w:val="1"/>
      <w:numFmt w:val="lowerLetter"/>
      <w:lvlText w:val="%5)"/>
      <w:lvlJc w:val="left"/>
      <w:pPr>
        <w:tabs>
          <w:tab w:val="num" w:pos="2580"/>
        </w:tabs>
        <w:ind w:left="2580" w:hanging="420"/>
      </w:pPr>
    </w:lvl>
    <w:lvl w:ilvl="5" w:tplc="0409001B">
      <w:start w:val="1"/>
      <w:numFmt w:val="lowerRoman"/>
      <w:lvlText w:val="%6."/>
      <w:lvlJc w:val="right"/>
      <w:pPr>
        <w:tabs>
          <w:tab w:val="num" w:pos="3000"/>
        </w:tabs>
        <w:ind w:left="3000" w:hanging="420"/>
      </w:pPr>
    </w:lvl>
    <w:lvl w:ilvl="6" w:tplc="0409000F">
      <w:start w:val="1"/>
      <w:numFmt w:val="decimal"/>
      <w:lvlText w:val="%7."/>
      <w:lvlJc w:val="left"/>
      <w:pPr>
        <w:tabs>
          <w:tab w:val="num" w:pos="3420"/>
        </w:tabs>
        <w:ind w:left="3420" w:hanging="420"/>
      </w:pPr>
    </w:lvl>
    <w:lvl w:ilvl="7" w:tplc="04090019">
      <w:start w:val="1"/>
      <w:numFmt w:val="lowerLetter"/>
      <w:lvlText w:val="%8)"/>
      <w:lvlJc w:val="left"/>
      <w:pPr>
        <w:tabs>
          <w:tab w:val="num" w:pos="3840"/>
        </w:tabs>
        <w:ind w:left="3840" w:hanging="420"/>
      </w:pPr>
    </w:lvl>
    <w:lvl w:ilvl="8" w:tplc="0409001B">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30D7"/>
    <w:rsid w:val="00185A34"/>
    <w:rsid w:val="001934F6"/>
    <w:rsid w:val="00196E6C"/>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11A7"/>
    <w:rsid w:val="004A459C"/>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2669"/>
    <w:rsid w:val="005A3D62"/>
    <w:rsid w:val="005A6675"/>
    <w:rsid w:val="005B09FA"/>
    <w:rsid w:val="005B2E9C"/>
    <w:rsid w:val="005B3CC0"/>
    <w:rsid w:val="005B4C8F"/>
    <w:rsid w:val="005B4F93"/>
    <w:rsid w:val="005B73D2"/>
    <w:rsid w:val="005D2B36"/>
    <w:rsid w:val="005E38FB"/>
    <w:rsid w:val="005E475E"/>
    <w:rsid w:val="005F118D"/>
    <w:rsid w:val="005F3996"/>
    <w:rsid w:val="005F3B86"/>
    <w:rsid w:val="005F6AF6"/>
    <w:rsid w:val="00604E50"/>
    <w:rsid w:val="006054CF"/>
    <w:rsid w:val="006066D2"/>
    <w:rsid w:val="006075E6"/>
    <w:rsid w:val="0061286A"/>
    <w:rsid w:val="00613BB8"/>
    <w:rsid w:val="00614CC4"/>
    <w:rsid w:val="0062025E"/>
    <w:rsid w:val="00620B7B"/>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490D"/>
    <w:rsid w:val="009C5186"/>
    <w:rsid w:val="009C60F7"/>
    <w:rsid w:val="009D0952"/>
    <w:rsid w:val="009E19A9"/>
    <w:rsid w:val="009E31DA"/>
    <w:rsid w:val="009E402C"/>
    <w:rsid w:val="009E7C6A"/>
    <w:rsid w:val="009F27F9"/>
    <w:rsid w:val="009F3659"/>
    <w:rsid w:val="009F4861"/>
    <w:rsid w:val="009F61BE"/>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5715"/>
    <w:rsid w:val="00AF6FFB"/>
    <w:rsid w:val="00B11A78"/>
    <w:rsid w:val="00B11BE5"/>
    <w:rsid w:val="00B11F31"/>
    <w:rsid w:val="00B12B7D"/>
    <w:rsid w:val="00B16985"/>
    <w:rsid w:val="00B22DEE"/>
    <w:rsid w:val="00B27479"/>
    <w:rsid w:val="00B32AA7"/>
    <w:rsid w:val="00B34678"/>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cs="Arial"/>
      <w:b/>
      <w:bCs/>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rsid w:val="004061AC"/>
    <w:rPr>
      <w:rFonts w:ascii="Times New Roman" w:eastAsia="宋体" w:hAnsi="Times New Roman" w:cs="Times New Roman"/>
      <w:b/>
      <w:bCs/>
      <w:kern w:val="44"/>
      <w:sz w:val="44"/>
      <w:szCs w:val="44"/>
    </w:rPr>
  </w:style>
  <w:style w:type="character" w:customStyle="1" w:styleId="2Char">
    <w:name w:val="标题 2 Char"/>
    <w:basedOn w:val="a1"/>
    <w:link w:val="2"/>
    <w:uiPriority w:val="99"/>
    <w:rsid w:val="004061AC"/>
    <w:rPr>
      <w:rFonts w:ascii="Arial" w:eastAsia="宋体" w:hAnsi="Arial" w:cs="Arial"/>
      <w:b/>
      <w:bCs/>
      <w:sz w:val="24"/>
      <w:szCs w:val="24"/>
    </w:rPr>
  </w:style>
  <w:style w:type="character" w:customStyle="1" w:styleId="3Char">
    <w:name w:val="标题 3 Char"/>
    <w:basedOn w:val="a1"/>
    <w:link w:val="3"/>
    <w:uiPriority w:val="99"/>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customStyle="1" w:styleId="Char">
    <w:name w:val="正文文本缩进 Char"/>
    <w:basedOn w:val="a1"/>
    <w:link w:val="a4"/>
    <w:uiPriority w:val="99"/>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cs="宋体"/>
    </w:rPr>
  </w:style>
  <w:style w:type="character" w:customStyle="1" w:styleId="Char0">
    <w:name w:val="纯文本 Char"/>
    <w:basedOn w:val="a1"/>
    <w:link w:val="a5"/>
    <w:uiPriority w:val="99"/>
    <w:rsid w:val="004061AC"/>
    <w:rPr>
      <w:rFonts w:ascii="宋体" w:eastAsia="宋体" w:hAnsi="Courier New" w:cs="宋体"/>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s="宋体"/>
      <w:color w:val="FF0000"/>
      <w:sz w:val="24"/>
      <w:szCs w:val="24"/>
    </w:rPr>
  </w:style>
  <w:style w:type="character" w:customStyle="1" w:styleId="2Char0">
    <w:name w:val="正文文本缩进 2 Char"/>
    <w:basedOn w:val="a1"/>
    <w:link w:val="20"/>
    <w:uiPriority w:val="99"/>
    <w:rsid w:val="004061AC"/>
    <w:rPr>
      <w:rFonts w:ascii="宋体" w:eastAsia="宋体" w:hAnsi="宋体" w:cs="宋体"/>
      <w:color w:val="FF0000"/>
      <w:sz w:val="24"/>
      <w:szCs w:val="24"/>
    </w:rPr>
  </w:style>
  <w:style w:type="paragraph" w:styleId="a6">
    <w:name w:val="footer"/>
    <w:basedOn w:val="a"/>
    <w:link w:val="Char1"/>
    <w:rsid w:val="004061AC"/>
    <w:pPr>
      <w:tabs>
        <w:tab w:val="center" w:pos="4153"/>
        <w:tab w:val="right" w:pos="8306"/>
      </w:tabs>
      <w:snapToGrid w:val="0"/>
      <w:jc w:val="left"/>
    </w:pPr>
    <w:rPr>
      <w:sz w:val="18"/>
      <w:szCs w:val="18"/>
    </w:rPr>
  </w:style>
  <w:style w:type="character" w:customStyle="1" w:styleId="Char1">
    <w:name w:val="页脚 Char"/>
    <w:basedOn w:val="a1"/>
    <w:link w:val="a6"/>
    <w:uiPriority w:val="99"/>
    <w:rsid w:val="004061AC"/>
    <w:rPr>
      <w:rFonts w:ascii="Times New Roman" w:eastAsia="宋体" w:hAnsi="Times New Roman" w:cs="Times New Roman"/>
      <w:sz w:val="18"/>
      <w:szCs w:val="18"/>
    </w:rPr>
  </w:style>
  <w:style w:type="character" w:styleId="a7">
    <w:name w:val="page number"/>
    <w:basedOn w:val="a1"/>
    <w:uiPriority w:val="99"/>
    <w:rsid w:val="004061AC"/>
  </w:style>
  <w:style w:type="character" w:styleId="a8">
    <w:name w:val="Hyperlink"/>
    <w:basedOn w:val="a1"/>
    <w:uiPriority w:val="99"/>
    <w:rsid w:val="004061AC"/>
    <w:rPr>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s="Arial"/>
      <w:color w:val="FF0000"/>
    </w:rPr>
  </w:style>
  <w:style w:type="character" w:customStyle="1" w:styleId="3Char0">
    <w:name w:val="正文文本缩进 3 Char"/>
    <w:basedOn w:val="a1"/>
    <w:link w:val="30"/>
    <w:uiPriority w:val="99"/>
    <w:rsid w:val="004061AC"/>
    <w:rPr>
      <w:rFonts w:ascii="Arial" w:eastAsia="宋体" w:hAnsi="Arial" w:cs="Arial"/>
      <w:color w:val="FF0000"/>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9"/>
    <w:uiPriority w:val="99"/>
    <w:rsid w:val="004061AC"/>
    <w:rPr>
      <w:rFonts w:ascii="Times New Roman" w:eastAsia="宋体" w:hAnsi="Times New Roman" w:cs="Times New Roman"/>
      <w:sz w:val="18"/>
      <w:szCs w:val="18"/>
    </w:rPr>
  </w:style>
  <w:style w:type="character" w:styleId="aa">
    <w:name w:val="FollowedHyperlink"/>
    <w:basedOn w:val="a1"/>
    <w:uiPriority w:val="99"/>
    <w:rsid w:val="004061AC"/>
    <w:rPr>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style>
  <w:style w:type="character" w:customStyle="1" w:styleId="Char3">
    <w:name w:val="正文文本 Char"/>
    <w:basedOn w:val="a1"/>
    <w:link w:val="ac"/>
    <w:uiPriority w:val="99"/>
    <w:rsid w:val="004061AC"/>
    <w:rPr>
      <w:rFonts w:ascii="Times New Roman" w:eastAsia="宋体" w:hAnsi="Times New Roman" w:cs="Times New Roman"/>
      <w:szCs w:val="21"/>
    </w:rPr>
  </w:style>
  <w:style w:type="paragraph" w:styleId="ad">
    <w:name w:val="Date"/>
    <w:basedOn w:val="a"/>
    <w:next w:val="a"/>
    <w:link w:val="Char4"/>
    <w:rsid w:val="004061AC"/>
    <w:rPr>
      <w:sz w:val="24"/>
      <w:szCs w:val="24"/>
    </w:rPr>
  </w:style>
  <w:style w:type="character" w:customStyle="1" w:styleId="Char4">
    <w:name w:val="日期 Char"/>
    <w:basedOn w:val="a1"/>
    <w:link w:val="ad"/>
    <w:rsid w:val="004061AC"/>
    <w:rPr>
      <w:rFonts w:ascii="Times New Roman" w:eastAsia="宋体" w:hAnsi="Times New Roman" w:cs="Times New Roman"/>
      <w:sz w:val="24"/>
      <w:szCs w:val="24"/>
    </w:rPr>
  </w:style>
  <w:style w:type="character" w:customStyle="1" w:styleId="c1">
    <w:name w:val="c1"/>
    <w:basedOn w:val="a1"/>
    <w:uiPriority w:val="99"/>
    <w:rsid w:val="004061AC"/>
    <w:rPr>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sz w:val="18"/>
      <w:szCs w:val="18"/>
    </w:rPr>
  </w:style>
  <w:style w:type="character" w:customStyle="1" w:styleId="Char5">
    <w:name w:val="批注框文本 Char"/>
    <w:basedOn w:val="a1"/>
    <w:link w:val="ae"/>
    <w:uiPriority w:val="99"/>
    <w:semiHidden/>
    <w:rsid w:val="004061AC"/>
    <w:rPr>
      <w:rFonts w:ascii="Times New Roman" w:eastAsia="宋体" w:hAnsi="Times New Roman" w:cs="Times New Roman"/>
      <w:sz w:val="18"/>
      <w:szCs w:val="18"/>
    </w:rPr>
  </w:style>
  <w:style w:type="character" w:styleId="af">
    <w:name w:val="annotation reference"/>
    <w:basedOn w:val="a1"/>
    <w:uiPriority w:val="99"/>
    <w:semiHidden/>
    <w:rsid w:val="004061AC"/>
    <w:rPr>
      <w:sz w:val="21"/>
      <w:szCs w:val="21"/>
    </w:rPr>
  </w:style>
  <w:style w:type="paragraph" w:styleId="af0">
    <w:name w:val="annotation text"/>
    <w:basedOn w:val="a"/>
    <w:link w:val="Char6"/>
    <w:uiPriority w:val="99"/>
    <w:semiHidden/>
    <w:rsid w:val="004061AC"/>
    <w:pPr>
      <w:jc w:val="left"/>
    </w:pPr>
  </w:style>
  <w:style w:type="character" w:customStyle="1" w:styleId="Char6">
    <w:name w:val="批注文字 Char"/>
    <w:basedOn w:val="a1"/>
    <w:link w:val="af0"/>
    <w:uiPriority w:val="99"/>
    <w:semiHidden/>
    <w:rsid w:val="004061AC"/>
    <w:rPr>
      <w:rFonts w:ascii="Times New Roman" w:eastAsia="宋体" w:hAnsi="Times New Roman" w:cs="Times New Roman"/>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basedOn w:val="Char6"/>
    <w:link w:val="af1"/>
    <w:uiPriority w:val="99"/>
    <w:semiHidden/>
    <w:rsid w:val="004061AC"/>
    <w:rPr>
      <w:rFonts w:ascii="Times New Roman" w:eastAsia="宋体" w:hAnsi="Times New Roman" w:cs="Times New Roman"/>
      <w:b/>
      <w:bCs/>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style>
  <w:style w:type="character" w:customStyle="1" w:styleId="Char9">
    <w:name w:val="文档结构图 Char"/>
    <w:basedOn w:val="a1"/>
    <w:link w:val="af2"/>
    <w:uiPriority w:val="99"/>
    <w:semiHidden/>
    <w:rsid w:val="004061AC"/>
    <w:rPr>
      <w:rFonts w:ascii="Times New Roman" w:eastAsia="宋体" w:hAnsi="Times New Roman" w:cs="Times New Roman"/>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rsid w:val="004061AC"/>
    <w:pPr>
      <w:snapToGrid w:val="0"/>
      <w:jc w:val="left"/>
    </w:pPr>
    <w:rPr>
      <w:sz w:val="18"/>
      <w:szCs w:val="18"/>
    </w:rPr>
  </w:style>
  <w:style w:type="character" w:customStyle="1" w:styleId="Chara">
    <w:name w:val="脚注文本 Char"/>
    <w:basedOn w:val="a1"/>
    <w:link w:val="af4"/>
    <w:rsid w:val="004061AC"/>
    <w:rPr>
      <w:rFonts w:ascii="Times New Roman" w:eastAsia="宋体" w:hAnsi="Times New Roman" w:cs="Times New Roman"/>
      <w:sz w:val="18"/>
      <w:szCs w:val="18"/>
    </w:rPr>
  </w:style>
  <w:style w:type="character" w:styleId="af5">
    <w:name w:val="footnote reference"/>
    <w:basedOn w:val="a1"/>
    <w:rsid w:val="004061AC"/>
    <w:rPr>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cs="Cambria"/>
      <w:b/>
      <w:bCs/>
      <w:sz w:val="32"/>
      <w:szCs w:val="32"/>
    </w:rPr>
  </w:style>
  <w:style w:type="character" w:customStyle="1" w:styleId="Charb">
    <w:name w:val="标题 Char"/>
    <w:basedOn w:val="a1"/>
    <w:link w:val="af8"/>
    <w:uiPriority w:val="99"/>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1"/>
    <w:qFormat/>
    <w:rsid w:val="004061AC"/>
    <w:rPr>
      <w:rFonts w:ascii="Calibri" w:eastAsia="宋体" w:hAnsi="Calibri" w:cs="Calibri"/>
      <w:kern w:val="0"/>
      <w:sz w:val="22"/>
    </w:rPr>
  </w:style>
  <w:style w:type="character" w:customStyle="1" w:styleId="Charc">
    <w:name w:val="无间隔 Char"/>
    <w:basedOn w:val="a1"/>
    <w:link w:val="af9"/>
    <w:uiPriority w:val="1"/>
    <w:locked/>
    <w:rsid w:val="004061AC"/>
    <w:rPr>
      <w:rFonts w:ascii="Calibri" w:eastAsia="宋体" w:hAnsi="Calibri" w:cs="Calibri"/>
      <w:kern w:val="0"/>
      <w:sz w:val="22"/>
    </w:rPr>
  </w:style>
  <w:style w:type="character" w:customStyle="1" w:styleId="t1">
    <w:name w:val="t1"/>
    <w:basedOn w:val="a1"/>
    <w:uiPriority w:val="99"/>
    <w:rsid w:val="004061AC"/>
    <w:rPr>
      <w:color w:val="auto"/>
    </w:rPr>
  </w:style>
  <w:style w:type="paragraph" w:styleId="afa">
    <w:name w:val="List Paragraph"/>
    <w:basedOn w:val="a"/>
    <w:uiPriority w:val="34"/>
    <w:qFormat/>
    <w:rsid w:val="00154BE1"/>
    <w:pPr>
      <w:ind w:firstLineChars="200" w:firstLine="420"/>
    </w:pPr>
  </w:style>
  <w:style w:type="paragraph" w:customStyle="1" w:styleId="Default">
    <w:name w:val="Default"/>
    <w:rsid w:val="00275745"/>
    <w:pPr>
      <w:widowControl w:val="0"/>
      <w:autoSpaceDE w:val="0"/>
      <w:autoSpaceDN w:val="0"/>
      <w:adjustRightInd w:val="0"/>
    </w:pPr>
    <w:rPr>
      <w:rFonts w:ascii="FangSong" w:eastAsia="宋体" w:hAnsi="FangSong" w:cs="FangSong"/>
      <w:color w:val="000000"/>
      <w:kern w:val="0"/>
      <w:sz w:val="24"/>
      <w:szCs w:val="24"/>
    </w:rPr>
  </w:style>
  <w:style w:type="character" w:styleId="afb">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6F435-FD1F-4B27-9D65-9E1B94357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TotalTime>
  <Pages>1</Pages>
  <Words>1010</Words>
  <Characters>5758</Characters>
  <Application>Microsoft Office Word</Application>
  <DocSecurity>0</DocSecurity>
  <Lines>47</Lines>
  <Paragraphs>13</Paragraphs>
  <ScaleCrop>false</ScaleCrop>
  <Company/>
  <LinksUpToDate>false</LinksUpToDate>
  <CharactersWithSpaces>6755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戴梦菲</cp:lastModifiedBy>
  <cp:revision>593</cp:revision>
  <dcterms:created xsi:type="dcterms:W3CDTF">2012-10-16T06:07:00Z</dcterms:created>
  <dcterms:modified xsi:type="dcterms:W3CDTF">2019-07-15T01:19:00Z</dcterms:modified>
</cp:coreProperties>
</file>