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9F" w:rsidRPr="005E324A" w:rsidRDefault="00074E9F" w:rsidP="00074E9F">
      <w:pPr>
        <w:autoSpaceDE w:val="0"/>
        <w:autoSpaceDN w:val="0"/>
        <w:adjustRightInd w:val="0"/>
        <w:spacing w:line="360" w:lineRule="auto"/>
        <w:jc w:val="left"/>
        <w:rPr>
          <w:rFonts w:eastAsiaTheme="minorEastAsia"/>
          <w:color w:val="000000"/>
          <w:kern w:val="0"/>
          <w:sz w:val="24"/>
        </w:rPr>
      </w:pPr>
    </w:p>
    <w:p w:rsidR="00074E9F" w:rsidRPr="005E324A" w:rsidRDefault="00074E9F" w:rsidP="00074E9F">
      <w:pPr>
        <w:autoSpaceDE w:val="0"/>
        <w:autoSpaceDN w:val="0"/>
        <w:adjustRightInd w:val="0"/>
        <w:spacing w:line="360" w:lineRule="auto"/>
        <w:jc w:val="left"/>
        <w:rPr>
          <w:rFonts w:eastAsiaTheme="minorEastAsia"/>
          <w:color w:val="000000"/>
          <w:kern w:val="0"/>
          <w:sz w:val="24"/>
        </w:rPr>
      </w:pPr>
    </w:p>
    <w:p w:rsidR="00074E9F" w:rsidRPr="005E324A" w:rsidRDefault="00074E9F" w:rsidP="00074E9F">
      <w:pPr>
        <w:autoSpaceDE w:val="0"/>
        <w:autoSpaceDN w:val="0"/>
        <w:adjustRightInd w:val="0"/>
        <w:spacing w:line="360" w:lineRule="auto"/>
        <w:jc w:val="left"/>
        <w:rPr>
          <w:rFonts w:eastAsiaTheme="minorEastAsia"/>
          <w:color w:val="000000"/>
          <w:kern w:val="0"/>
          <w:sz w:val="24"/>
        </w:rPr>
      </w:pPr>
    </w:p>
    <w:p w:rsidR="00074E9F" w:rsidRPr="005E324A" w:rsidRDefault="00074E9F" w:rsidP="00074E9F">
      <w:pPr>
        <w:autoSpaceDE w:val="0"/>
        <w:autoSpaceDN w:val="0"/>
        <w:adjustRightInd w:val="0"/>
        <w:spacing w:line="360" w:lineRule="auto"/>
        <w:jc w:val="left"/>
        <w:rPr>
          <w:rFonts w:eastAsiaTheme="minorEastAsia"/>
          <w:color w:val="000000"/>
          <w:kern w:val="0"/>
          <w:sz w:val="24"/>
        </w:rPr>
      </w:pPr>
    </w:p>
    <w:p w:rsidR="007F47E2" w:rsidRPr="005E324A" w:rsidRDefault="007F47E2" w:rsidP="007951F3">
      <w:pPr>
        <w:spacing w:line="360" w:lineRule="auto"/>
        <w:jc w:val="center"/>
        <w:rPr>
          <w:rFonts w:eastAsiaTheme="minorEastAsia"/>
          <w:b/>
          <w:sz w:val="36"/>
          <w:szCs w:val="36"/>
        </w:rPr>
      </w:pPr>
      <w:r w:rsidRPr="005E324A">
        <w:rPr>
          <w:rFonts w:eastAsiaTheme="minorEastAsia"/>
          <w:b/>
          <w:sz w:val="36"/>
          <w:szCs w:val="36"/>
        </w:rPr>
        <w:t>交银施罗德中证互联网金融指数分级证券投资基金</w:t>
      </w:r>
    </w:p>
    <w:p w:rsidR="007F47E2" w:rsidRPr="005E324A" w:rsidRDefault="007F47E2" w:rsidP="007951F3">
      <w:pPr>
        <w:spacing w:line="360" w:lineRule="auto"/>
        <w:jc w:val="center"/>
        <w:rPr>
          <w:rFonts w:eastAsiaTheme="minorEastAsia"/>
          <w:b/>
          <w:sz w:val="36"/>
          <w:szCs w:val="36"/>
        </w:rPr>
      </w:pPr>
      <w:r w:rsidRPr="005E324A">
        <w:rPr>
          <w:rFonts w:eastAsiaTheme="minorEastAsia"/>
          <w:b/>
          <w:sz w:val="36"/>
          <w:szCs w:val="36"/>
        </w:rPr>
        <w:t>2019</w:t>
      </w:r>
      <w:r w:rsidRPr="005E324A">
        <w:rPr>
          <w:rFonts w:eastAsiaTheme="minorEastAsia"/>
          <w:b/>
          <w:sz w:val="36"/>
          <w:szCs w:val="36"/>
        </w:rPr>
        <w:t>年第</w:t>
      </w:r>
      <w:r w:rsidRPr="005E324A">
        <w:rPr>
          <w:rFonts w:eastAsiaTheme="minorEastAsia"/>
          <w:b/>
          <w:sz w:val="36"/>
          <w:szCs w:val="36"/>
        </w:rPr>
        <w:t>2</w:t>
      </w:r>
      <w:r w:rsidRPr="005E324A">
        <w:rPr>
          <w:rFonts w:eastAsiaTheme="minorEastAsia"/>
          <w:b/>
          <w:sz w:val="36"/>
          <w:szCs w:val="36"/>
        </w:rPr>
        <w:t>季度报告</w:t>
      </w:r>
    </w:p>
    <w:p w:rsidR="00074E9F" w:rsidRPr="005E324A" w:rsidRDefault="001B64E7" w:rsidP="007951F3">
      <w:pPr>
        <w:spacing w:line="360" w:lineRule="auto"/>
        <w:jc w:val="center"/>
        <w:rPr>
          <w:rFonts w:eastAsiaTheme="minorEastAsia"/>
          <w:b/>
          <w:sz w:val="36"/>
          <w:szCs w:val="36"/>
        </w:rPr>
      </w:pPr>
      <w:r w:rsidRPr="005E324A">
        <w:rPr>
          <w:rFonts w:eastAsiaTheme="minorEastAsia"/>
          <w:b/>
          <w:sz w:val="36"/>
          <w:szCs w:val="36"/>
        </w:rPr>
        <w:t>2019</w:t>
      </w:r>
      <w:r w:rsidRPr="005E324A">
        <w:rPr>
          <w:rFonts w:eastAsiaTheme="minorEastAsia"/>
          <w:b/>
          <w:sz w:val="36"/>
          <w:szCs w:val="36"/>
        </w:rPr>
        <w:t>年</w:t>
      </w:r>
      <w:r w:rsidRPr="005E324A">
        <w:rPr>
          <w:rFonts w:eastAsiaTheme="minorEastAsia"/>
          <w:b/>
          <w:sz w:val="36"/>
          <w:szCs w:val="36"/>
        </w:rPr>
        <w:t>6</w:t>
      </w:r>
      <w:r w:rsidRPr="005E324A">
        <w:rPr>
          <w:rFonts w:eastAsiaTheme="minorEastAsia"/>
          <w:b/>
          <w:sz w:val="36"/>
          <w:szCs w:val="36"/>
        </w:rPr>
        <w:t>月</w:t>
      </w:r>
      <w:r w:rsidRPr="005E324A">
        <w:rPr>
          <w:rFonts w:eastAsiaTheme="minorEastAsia"/>
          <w:b/>
          <w:sz w:val="36"/>
          <w:szCs w:val="36"/>
        </w:rPr>
        <w:t>30</w:t>
      </w:r>
      <w:r w:rsidRPr="005E324A">
        <w:rPr>
          <w:rFonts w:eastAsiaTheme="minorEastAsia"/>
          <w:b/>
          <w:sz w:val="36"/>
          <w:szCs w:val="36"/>
        </w:rPr>
        <w:t>日</w:t>
      </w: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rPr>
          <w:rFonts w:eastAsiaTheme="minorEastAsia"/>
          <w:b/>
          <w:color w:val="000000"/>
          <w:sz w:val="24"/>
        </w:rPr>
      </w:pPr>
    </w:p>
    <w:p w:rsidR="00074E9F" w:rsidRPr="005E324A" w:rsidRDefault="00074E9F" w:rsidP="007951F3">
      <w:pPr>
        <w:spacing w:line="360" w:lineRule="auto"/>
        <w:ind w:firstLineChars="900" w:firstLine="2168"/>
        <w:rPr>
          <w:rFonts w:eastAsiaTheme="minorEastAsia"/>
          <w:b/>
          <w:color w:val="000000"/>
          <w:sz w:val="24"/>
        </w:rPr>
      </w:pPr>
      <w:r w:rsidRPr="005E324A">
        <w:rPr>
          <w:rFonts w:eastAsiaTheme="minorEastAsia"/>
          <w:b/>
          <w:color w:val="000000"/>
          <w:sz w:val="24"/>
        </w:rPr>
        <w:t>基金管理人：</w:t>
      </w:r>
      <w:r w:rsidR="008A4909" w:rsidRPr="005E324A">
        <w:rPr>
          <w:rFonts w:eastAsiaTheme="minorEastAsia"/>
          <w:b/>
          <w:color w:val="000000"/>
          <w:sz w:val="24"/>
        </w:rPr>
        <w:t>交银施罗德基金管理有限公司</w:t>
      </w:r>
    </w:p>
    <w:p w:rsidR="00074E9F" w:rsidRPr="005E324A" w:rsidRDefault="00074E9F" w:rsidP="007951F3">
      <w:pPr>
        <w:spacing w:line="360" w:lineRule="auto"/>
        <w:ind w:firstLineChars="900" w:firstLine="2168"/>
        <w:rPr>
          <w:rFonts w:eastAsiaTheme="minorEastAsia"/>
          <w:b/>
          <w:color w:val="000000"/>
          <w:sz w:val="24"/>
        </w:rPr>
      </w:pPr>
      <w:r w:rsidRPr="005E324A">
        <w:rPr>
          <w:rFonts w:eastAsiaTheme="minorEastAsia"/>
          <w:b/>
          <w:color w:val="000000"/>
          <w:sz w:val="24"/>
        </w:rPr>
        <w:t>基金托管人：</w:t>
      </w:r>
      <w:r w:rsidR="008A4909" w:rsidRPr="005E324A">
        <w:rPr>
          <w:rFonts w:eastAsiaTheme="minorEastAsia"/>
          <w:b/>
          <w:color w:val="000000"/>
          <w:sz w:val="24"/>
        </w:rPr>
        <w:t>中国建设银行股份有限公司</w:t>
      </w:r>
    </w:p>
    <w:p w:rsidR="00074E9F" w:rsidRPr="005E324A" w:rsidRDefault="00074E9F" w:rsidP="007951F3">
      <w:pPr>
        <w:spacing w:line="360" w:lineRule="auto"/>
        <w:ind w:firstLineChars="900" w:firstLine="2168"/>
        <w:rPr>
          <w:rFonts w:eastAsiaTheme="minorEastAsia"/>
          <w:b/>
          <w:color w:val="000000"/>
          <w:sz w:val="24"/>
        </w:rPr>
        <w:sectPr w:rsidR="00074E9F" w:rsidRPr="005E324A" w:rsidSect="00527866">
          <w:headerReference w:type="even" r:id="rId7"/>
          <w:headerReference w:type="default" r:id="rId8"/>
          <w:footerReference w:type="even" r:id="rId9"/>
          <w:footerReference w:type="default" r:id="rId10"/>
          <w:headerReference w:type="first" r:id="rId11"/>
          <w:footerReference w:type="first" r:id="rId12"/>
          <w:pgSz w:w="11926" w:h="15840"/>
          <w:pgMar w:top="1418" w:right="1418" w:bottom="851" w:left="1418" w:header="851" w:footer="992" w:gutter="0"/>
          <w:cols w:space="720"/>
          <w:noEndnote/>
          <w:titlePg/>
          <w:docGrid w:linePitch="286"/>
        </w:sectPr>
      </w:pPr>
      <w:r w:rsidRPr="005E324A">
        <w:rPr>
          <w:rFonts w:eastAsiaTheme="minorEastAsia"/>
          <w:b/>
          <w:color w:val="000000"/>
          <w:sz w:val="24"/>
        </w:rPr>
        <w:t>报告送出日期：</w:t>
      </w:r>
      <w:r w:rsidR="007D1C16" w:rsidRPr="005E324A">
        <w:rPr>
          <w:rFonts w:eastAsiaTheme="minorEastAsia"/>
          <w:b/>
          <w:color w:val="000000"/>
          <w:sz w:val="24"/>
        </w:rPr>
        <w:t>二〇一九年七月十七日</w:t>
      </w:r>
    </w:p>
    <w:p w:rsidR="00220542" w:rsidRPr="005E324A" w:rsidRDefault="00220542" w:rsidP="00707017">
      <w:pPr>
        <w:pStyle w:val="1"/>
        <w:spacing w:beforeLines="100" w:before="312" w:afterLines="100" w:after="312" w:line="360" w:lineRule="auto"/>
        <w:jc w:val="center"/>
        <w:rPr>
          <w:rFonts w:eastAsiaTheme="minorEastAsia"/>
          <w:b w:val="0"/>
          <w:color w:val="000000"/>
          <w:kern w:val="0"/>
          <w:sz w:val="24"/>
          <w:szCs w:val="24"/>
        </w:rPr>
      </w:pPr>
      <w:r w:rsidRPr="005E324A">
        <w:rPr>
          <w:rFonts w:eastAsiaTheme="minorEastAsia"/>
          <w:color w:val="000000"/>
          <w:kern w:val="0"/>
          <w:sz w:val="24"/>
          <w:szCs w:val="24"/>
        </w:rPr>
        <w:lastRenderedPageBreak/>
        <w:t xml:space="preserve">§1  </w:t>
      </w:r>
      <w:r w:rsidRPr="005E324A">
        <w:rPr>
          <w:rFonts w:eastAsiaTheme="minorEastAsia"/>
          <w:color w:val="000000"/>
          <w:kern w:val="0"/>
          <w:sz w:val="24"/>
          <w:szCs w:val="24"/>
        </w:rPr>
        <w:t>重要提示</w:t>
      </w:r>
    </w:p>
    <w:p w:rsidR="00067595" w:rsidRDefault="008172F9">
      <w:pPr>
        <w:spacing w:line="360"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067595" w:rsidRDefault="008172F9">
      <w:pPr>
        <w:spacing w:line="360" w:lineRule="auto"/>
        <w:ind w:firstLineChars="200" w:firstLine="480"/>
        <w:rPr>
          <w:rFonts w:eastAsiaTheme="minorEastAsia"/>
          <w:color w:val="000000"/>
          <w:sz w:val="24"/>
        </w:rPr>
      </w:pPr>
      <w:r>
        <w:rPr>
          <w:rFonts w:eastAsiaTheme="minorEastAsia"/>
          <w:color w:val="000000"/>
          <w:sz w:val="24"/>
        </w:rPr>
        <w:t>基金托管人中国建设银行股份有限公司根据本基金合同规定，于</w:t>
      </w:r>
      <w:r>
        <w:rPr>
          <w:rFonts w:eastAsiaTheme="minorEastAsia"/>
          <w:color w:val="000000"/>
          <w:sz w:val="24"/>
        </w:rPr>
        <w:t>2019</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16</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067595" w:rsidRDefault="008172F9">
      <w:pPr>
        <w:spacing w:line="360"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067595" w:rsidRDefault="008172F9">
      <w:pPr>
        <w:spacing w:line="360"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067595" w:rsidRDefault="008172F9">
      <w:pPr>
        <w:spacing w:line="360" w:lineRule="auto"/>
        <w:ind w:firstLineChars="200" w:firstLine="480"/>
        <w:rPr>
          <w:rFonts w:eastAsiaTheme="minorEastAsia"/>
          <w:color w:val="000000"/>
          <w:sz w:val="24"/>
        </w:rPr>
      </w:pPr>
      <w:r>
        <w:rPr>
          <w:rFonts w:eastAsiaTheme="minorEastAsia"/>
          <w:color w:val="000000"/>
          <w:sz w:val="24"/>
        </w:rPr>
        <w:t>本报告中财务资料未经审计。</w:t>
      </w:r>
    </w:p>
    <w:p w:rsidR="00220542" w:rsidRPr="005E324A" w:rsidRDefault="008A4909" w:rsidP="007951F3">
      <w:pPr>
        <w:spacing w:line="360" w:lineRule="auto"/>
        <w:ind w:firstLineChars="200" w:firstLine="480"/>
        <w:rPr>
          <w:rFonts w:eastAsiaTheme="minorEastAsia"/>
          <w:color w:val="000000"/>
          <w:sz w:val="24"/>
        </w:rPr>
      </w:pPr>
      <w:r w:rsidRPr="005E324A">
        <w:rPr>
          <w:rFonts w:eastAsiaTheme="minorEastAsia"/>
          <w:color w:val="000000"/>
          <w:sz w:val="24"/>
        </w:rPr>
        <w:t>本报告期自</w:t>
      </w:r>
      <w:r w:rsidRPr="005E324A">
        <w:rPr>
          <w:rFonts w:eastAsiaTheme="minorEastAsia"/>
          <w:color w:val="000000"/>
          <w:sz w:val="24"/>
        </w:rPr>
        <w:t>2019</w:t>
      </w:r>
      <w:r w:rsidRPr="005E324A">
        <w:rPr>
          <w:rFonts w:eastAsiaTheme="minorEastAsia"/>
          <w:color w:val="000000"/>
          <w:sz w:val="24"/>
        </w:rPr>
        <w:t>年</w:t>
      </w:r>
      <w:r w:rsidRPr="005E324A">
        <w:rPr>
          <w:rFonts w:eastAsiaTheme="minorEastAsia"/>
          <w:color w:val="000000"/>
          <w:sz w:val="24"/>
        </w:rPr>
        <w:t>4</w:t>
      </w:r>
      <w:r w:rsidRPr="005E324A">
        <w:rPr>
          <w:rFonts w:eastAsiaTheme="minorEastAsia"/>
          <w:color w:val="000000"/>
          <w:sz w:val="24"/>
        </w:rPr>
        <w:t>月</w:t>
      </w:r>
      <w:r w:rsidRPr="005E324A">
        <w:rPr>
          <w:rFonts w:eastAsiaTheme="minorEastAsia"/>
          <w:color w:val="000000"/>
          <w:sz w:val="24"/>
        </w:rPr>
        <w:t>1</w:t>
      </w:r>
      <w:r w:rsidRPr="005E324A">
        <w:rPr>
          <w:rFonts w:eastAsiaTheme="minorEastAsia"/>
          <w:color w:val="000000"/>
          <w:sz w:val="24"/>
        </w:rPr>
        <w:t>日起至</w:t>
      </w:r>
      <w:r w:rsidRPr="005E324A">
        <w:rPr>
          <w:rFonts w:eastAsiaTheme="minorEastAsia"/>
          <w:color w:val="000000"/>
          <w:sz w:val="24"/>
        </w:rPr>
        <w:t>6</w:t>
      </w:r>
      <w:r w:rsidRPr="005E324A">
        <w:rPr>
          <w:rFonts w:eastAsiaTheme="minorEastAsia"/>
          <w:color w:val="000000"/>
          <w:sz w:val="24"/>
        </w:rPr>
        <w:t>月</w:t>
      </w:r>
      <w:r w:rsidRPr="005E324A">
        <w:rPr>
          <w:rFonts w:eastAsiaTheme="minorEastAsia"/>
          <w:color w:val="000000"/>
          <w:sz w:val="24"/>
        </w:rPr>
        <w:t>30</w:t>
      </w:r>
      <w:r w:rsidRPr="005E324A">
        <w:rPr>
          <w:rFonts w:eastAsiaTheme="minorEastAsia"/>
          <w:color w:val="000000"/>
          <w:sz w:val="24"/>
        </w:rPr>
        <w:t>日止。</w:t>
      </w:r>
    </w:p>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 xml:space="preserve">§2  </w:t>
      </w:r>
      <w:r w:rsidRPr="005E324A">
        <w:rPr>
          <w:rFonts w:eastAsiaTheme="minor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826"/>
        <w:gridCol w:w="1826"/>
        <w:gridCol w:w="1827"/>
      </w:tblGrid>
      <w:tr w:rsidR="008A4909" w:rsidRPr="005E324A" w:rsidTr="007A6BEA">
        <w:tc>
          <w:tcPr>
            <w:tcW w:w="2835" w:type="dxa"/>
          </w:tcPr>
          <w:p w:rsidR="008A4909" w:rsidRPr="005E324A" w:rsidRDefault="008A4909" w:rsidP="007A6BEA">
            <w:pPr>
              <w:adjustRightInd w:val="0"/>
              <w:spacing w:before="29" w:line="360" w:lineRule="auto"/>
              <w:ind w:left="17"/>
              <w:jc w:val="left"/>
              <w:rPr>
                <w:rFonts w:eastAsiaTheme="minorEastAsia"/>
                <w:kern w:val="0"/>
                <w:sz w:val="24"/>
              </w:rPr>
            </w:pPr>
            <w:r w:rsidRPr="005E324A">
              <w:rPr>
                <w:rFonts w:eastAsiaTheme="minorEastAsia"/>
                <w:kern w:val="0"/>
                <w:sz w:val="24"/>
              </w:rPr>
              <w:t>基金简称</w:t>
            </w:r>
          </w:p>
        </w:tc>
        <w:tc>
          <w:tcPr>
            <w:tcW w:w="5479" w:type="dxa"/>
            <w:gridSpan w:val="3"/>
          </w:tcPr>
          <w:p w:rsidR="008A4909" w:rsidRPr="005E324A" w:rsidRDefault="008A4909" w:rsidP="007A6BEA">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交银中证互联网金融指数分级</w:t>
            </w:r>
          </w:p>
        </w:tc>
      </w:tr>
      <w:tr w:rsidR="00161BBC" w:rsidRPr="005E324A" w:rsidTr="00161BBC">
        <w:tc>
          <w:tcPr>
            <w:tcW w:w="2835" w:type="dxa"/>
            <w:vAlign w:val="center"/>
          </w:tcPr>
          <w:p w:rsidR="00161BBC" w:rsidRPr="005E324A" w:rsidRDefault="00161BBC" w:rsidP="00161BBC">
            <w:pPr>
              <w:rPr>
                <w:sz w:val="24"/>
              </w:rPr>
            </w:pPr>
            <w:r w:rsidRPr="005E324A">
              <w:rPr>
                <w:sz w:val="24"/>
              </w:rPr>
              <w:t>场内简称</w:t>
            </w:r>
          </w:p>
        </w:tc>
        <w:tc>
          <w:tcPr>
            <w:tcW w:w="5479" w:type="dxa"/>
            <w:gridSpan w:val="3"/>
            <w:vAlign w:val="center"/>
          </w:tcPr>
          <w:p w:rsidR="00161BBC" w:rsidRPr="005E324A" w:rsidRDefault="00161BBC" w:rsidP="00161BBC">
            <w:pPr>
              <w:rPr>
                <w:sz w:val="24"/>
              </w:rPr>
            </w:pPr>
            <w:r w:rsidRPr="005E324A">
              <w:rPr>
                <w:sz w:val="24"/>
              </w:rPr>
              <w:t>E</w:t>
            </w:r>
            <w:r w:rsidRPr="005E324A">
              <w:rPr>
                <w:sz w:val="24"/>
              </w:rPr>
              <w:t>金融</w:t>
            </w:r>
          </w:p>
        </w:tc>
      </w:tr>
      <w:tr w:rsidR="002A44F9" w:rsidRPr="005E324A" w:rsidTr="002A44F9">
        <w:tc>
          <w:tcPr>
            <w:tcW w:w="2835" w:type="dxa"/>
            <w:tcBorders>
              <w:top w:val="single" w:sz="4" w:space="0" w:color="auto"/>
              <w:left w:val="single" w:sz="4" w:space="0" w:color="auto"/>
              <w:bottom w:val="single" w:sz="4" w:space="0" w:color="auto"/>
              <w:right w:val="single" w:sz="4" w:space="0" w:color="auto"/>
            </w:tcBorders>
            <w:hideMark/>
          </w:tcPr>
          <w:p w:rsidR="002A44F9" w:rsidRPr="005E324A" w:rsidRDefault="002A44F9">
            <w:pPr>
              <w:adjustRightInd w:val="0"/>
              <w:spacing w:before="29" w:line="360" w:lineRule="auto"/>
              <w:ind w:left="17"/>
              <w:jc w:val="left"/>
              <w:rPr>
                <w:rFonts w:eastAsiaTheme="minorEastAsia"/>
                <w:kern w:val="0"/>
                <w:sz w:val="24"/>
              </w:rPr>
            </w:pPr>
            <w:r w:rsidRPr="005E324A">
              <w:rPr>
                <w:rFonts w:eastAsiaTheme="minorEastAsia"/>
                <w:kern w:val="0"/>
                <w:sz w:val="24"/>
              </w:rPr>
              <w:t>基金主代码</w:t>
            </w:r>
          </w:p>
        </w:tc>
        <w:tc>
          <w:tcPr>
            <w:tcW w:w="5479" w:type="dxa"/>
            <w:gridSpan w:val="3"/>
            <w:tcBorders>
              <w:top w:val="single" w:sz="4" w:space="0" w:color="auto"/>
              <w:left w:val="single" w:sz="4" w:space="0" w:color="auto"/>
              <w:bottom w:val="single" w:sz="4" w:space="0" w:color="auto"/>
              <w:right w:val="single" w:sz="4" w:space="0" w:color="auto"/>
            </w:tcBorders>
            <w:hideMark/>
          </w:tcPr>
          <w:p w:rsidR="002A44F9" w:rsidRPr="005E324A" w:rsidRDefault="002A44F9">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164907</w:t>
            </w:r>
          </w:p>
        </w:tc>
      </w:tr>
      <w:tr w:rsidR="00134868" w:rsidRPr="005E324A" w:rsidTr="002A44F9">
        <w:tc>
          <w:tcPr>
            <w:tcW w:w="2835" w:type="dxa"/>
            <w:tcBorders>
              <w:top w:val="single" w:sz="4" w:space="0" w:color="auto"/>
              <w:left w:val="single" w:sz="4" w:space="0" w:color="auto"/>
              <w:bottom w:val="single" w:sz="4" w:space="0" w:color="auto"/>
              <w:right w:val="single" w:sz="4" w:space="0" w:color="auto"/>
            </w:tcBorders>
          </w:tcPr>
          <w:p w:rsidR="00134868" w:rsidRPr="005E324A" w:rsidRDefault="00134868" w:rsidP="00CA4126">
            <w:pPr>
              <w:adjustRightInd w:val="0"/>
              <w:spacing w:before="29" w:line="360" w:lineRule="auto"/>
              <w:ind w:left="17"/>
              <w:jc w:val="left"/>
              <w:rPr>
                <w:rFonts w:eastAsiaTheme="minorEastAsia"/>
                <w:kern w:val="0"/>
                <w:sz w:val="24"/>
              </w:rPr>
            </w:pPr>
            <w:r w:rsidRPr="005E324A">
              <w:rPr>
                <w:rFonts w:eastAsiaTheme="minorEastAsia"/>
                <w:kern w:val="0"/>
                <w:sz w:val="24"/>
              </w:rPr>
              <w:t>交易代码</w:t>
            </w:r>
          </w:p>
        </w:tc>
        <w:tc>
          <w:tcPr>
            <w:tcW w:w="5479" w:type="dxa"/>
            <w:gridSpan w:val="3"/>
            <w:tcBorders>
              <w:top w:val="single" w:sz="4" w:space="0" w:color="auto"/>
              <w:left w:val="single" w:sz="4" w:space="0" w:color="auto"/>
              <w:bottom w:val="single" w:sz="4" w:space="0" w:color="auto"/>
              <w:right w:val="single" w:sz="4" w:space="0" w:color="auto"/>
            </w:tcBorders>
          </w:tcPr>
          <w:p w:rsidR="00134868" w:rsidRPr="005E324A" w:rsidRDefault="00134868" w:rsidP="00CA4126">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164907</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基金运作方式</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契约型开放式</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基金合同生效日</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2015</w:t>
            </w:r>
            <w:r w:rsidRPr="005E324A">
              <w:rPr>
                <w:rFonts w:eastAsiaTheme="minorEastAsia"/>
                <w:color w:val="000000"/>
                <w:kern w:val="0"/>
                <w:sz w:val="24"/>
              </w:rPr>
              <w:t>年</w:t>
            </w:r>
            <w:r w:rsidRPr="005E324A">
              <w:rPr>
                <w:rFonts w:eastAsiaTheme="minorEastAsia"/>
                <w:color w:val="000000"/>
                <w:kern w:val="0"/>
                <w:sz w:val="24"/>
              </w:rPr>
              <w:t>6</w:t>
            </w:r>
            <w:r w:rsidRPr="005E324A">
              <w:rPr>
                <w:rFonts w:eastAsiaTheme="minorEastAsia"/>
                <w:color w:val="000000"/>
                <w:kern w:val="0"/>
                <w:sz w:val="24"/>
              </w:rPr>
              <w:t>月</w:t>
            </w:r>
            <w:r w:rsidRPr="005E324A">
              <w:rPr>
                <w:rFonts w:eastAsiaTheme="minorEastAsia"/>
                <w:color w:val="000000"/>
                <w:kern w:val="0"/>
                <w:sz w:val="24"/>
              </w:rPr>
              <w:t>26</w:t>
            </w:r>
            <w:r w:rsidRPr="005E324A">
              <w:rPr>
                <w:rFonts w:eastAsiaTheme="minorEastAsia"/>
                <w:color w:val="000000"/>
                <w:kern w:val="0"/>
                <w:sz w:val="24"/>
              </w:rPr>
              <w:t>日</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报告期末基金份额总额</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102,848,892.90</w:t>
            </w:r>
            <w:r w:rsidRPr="005E324A">
              <w:rPr>
                <w:rFonts w:eastAsiaTheme="minorEastAsia"/>
                <w:color w:val="000000"/>
                <w:kern w:val="0"/>
                <w:sz w:val="24"/>
              </w:rPr>
              <w:t>份</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投资目标</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本基金采用指数化投资，紧密跟踪标的指数，追求跟踪偏离度与跟踪误差最小化。本基金力争控制本基金日均跟踪偏离度的绝对值不超过</w:t>
            </w:r>
            <w:r w:rsidRPr="005E324A">
              <w:rPr>
                <w:rFonts w:eastAsiaTheme="minorEastAsia"/>
                <w:color w:val="000000"/>
                <w:kern w:val="0"/>
                <w:sz w:val="24"/>
              </w:rPr>
              <w:t>0.35%</w:t>
            </w:r>
            <w:r w:rsidRPr="005E324A">
              <w:rPr>
                <w:rFonts w:eastAsiaTheme="minorEastAsia"/>
                <w:color w:val="000000"/>
                <w:kern w:val="0"/>
                <w:sz w:val="24"/>
              </w:rPr>
              <w:t>，年跟踪误差不超过</w:t>
            </w:r>
            <w:r w:rsidRPr="005E324A">
              <w:rPr>
                <w:rFonts w:eastAsiaTheme="minorEastAsia"/>
                <w:color w:val="000000"/>
                <w:kern w:val="0"/>
                <w:sz w:val="24"/>
              </w:rPr>
              <w:t>4%</w:t>
            </w:r>
            <w:r w:rsidRPr="005E324A">
              <w:rPr>
                <w:rFonts w:eastAsiaTheme="minorEastAsia"/>
                <w:color w:val="000000"/>
                <w:kern w:val="0"/>
                <w:sz w:val="24"/>
              </w:rPr>
              <w:t>。</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投资策略</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本基金为指数型基金，绝大部分资产采用完全复制标的指数的方法跟踪标的指数，即按照中证互联网</w:t>
            </w:r>
            <w:r w:rsidRPr="005E324A">
              <w:rPr>
                <w:rFonts w:eastAsiaTheme="minorEastAsia"/>
                <w:color w:val="000000"/>
                <w:kern w:val="0"/>
                <w:sz w:val="24"/>
              </w:rPr>
              <w:lastRenderedPageBreak/>
              <w:t>金融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lastRenderedPageBreak/>
              <w:t>业绩比较基准</w:t>
            </w:r>
          </w:p>
        </w:tc>
        <w:tc>
          <w:tcPr>
            <w:tcW w:w="5479" w:type="dxa"/>
            <w:gridSpan w:val="3"/>
          </w:tcPr>
          <w:p w:rsidR="00134868" w:rsidRPr="005E324A" w:rsidRDefault="00134868" w:rsidP="00CD0AAD">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中证互联网金融指数收益率</w:t>
            </w:r>
            <w:r w:rsidRPr="005E324A">
              <w:rPr>
                <w:rFonts w:eastAsiaTheme="minorEastAsia"/>
                <w:color w:val="000000"/>
                <w:kern w:val="0"/>
                <w:sz w:val="24"/>
              </w:rPr>
              <w:t>×95%</w:t>
            </w:r>
            <w:r w:rsidRPr="005E324A">
              <w:rPr>
                <w:rFonts w:eastAsiaTheme="minorEastAsia"/>
                <w:color w:val="000000"/>
                <w:kern w:val="0"/>
                <w:sz w:val="24"/>
              </w:rPr>
              <w:t>＋银行活期存款利率（税后）</w:t>
            </w:r>
            <w:r w:rsidRPr="005E324A">
              <w:rPr>
                <w:rFonts w:eastAsiaTheme="minorEastAsia"/>
                <w:color w:val="000000"/>
                <w:kern w:val="0"/>
                <w:sz w:val="24"/>
              </w:rPr>
              <w:t>×5%</w:t>
            </w:r>
            <w:r w:rsidRPr="005E324A">
              <w:rPr>
                <w:rFonts w:eastAsiaTheme="minorEastAsia"/>
                <w:color w:val="000000"/>
                <w:kern w:val="0"/>
                <w:sz w:val="24"/>
              </w:rPr>
              <w:t>。</w:t>
            </w:r>
          </w:p>
        </w:tc>
      </w:tr>
      <w:tr w:rsidR="00134868" w:rsidRPr="005E324A" w:rsidTr="00A008DA">
        <w:tc>
          <w:tcPr>
            <w:tcW w:w="2835" w:type="dxa"/>
          </w:tcPr>
          <w:p w:rsidR="00134868" w:rsidRPr="005E324A" w:rsidRDefault="00134868" w:rsidP="00A008DA">
            <w:pPr>
              <w:adjustRightInd w:val="0"/>
              <w:spacing w:before="29" w:line="360" w:lineRule="auto"/>
              <w:ind w:left="17"/>
              <w:jc w:val="left"/>
              <w:rPr>
                <w:rFonts w:eastAsiaTheme="minorEastAsia"/>
                <w:sz w:val="24"/>
              </w:rPr>
            </w:pPr>
            <w:r w:rsidRPr="005E324A">
              <w:rPr>
                <w:rFonts w:eastAsiaTheme="minorEastAsia"/>
                <w:kern w:val="0"/>
                <w:sz w:val="24"/>
              </w:rPr>
              <w:t>风险收益特征</w:t>
            </w:r>
          </w:p>
        </w:tc>
        <w:tc>
          <w:tcPr>
            <w:tcW w:w="5479" w:type="dxa"/>
            <w:gridSpan w:val="3"/>
          </w:tcPr>
          <w:p w:rsidR="00134868" w:rsidRPr="005E324A" w:rsidRDefault="00134868" w:rsidP="00A008D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本基金是一只股票型基金，其预期风险与预期收益高于混合型基金、债券型基金和货币市场基金，属于承担较高预期风险、预期收益较高的证券投资基金品种。本基金采取了基金份额分级的结构设计，不同的基金份额具有不同的风险收益特征。本基金共有三类份额，其中交银互联网金融份额具有与标的指数、以及标的指数所代表的股票市场相似的风险收益特征；交银互联网金融</w:t>
            </w:r>
            <w:r w:rsidRPr="005E324A">
              <w:rPr>
                <w:rFonts w:eastAsiaTheme="minorEastAsia"/>
                <w:color w:val="000000"/>
                <w:kern w:val="0"/>
                <w:sz w:val="24"/>
              </w:rPr>
              <w:t>A</w:t>
            </w:r>
            <w:r w:rsidRPr="005E324A">
              <w:rPr>
                <w:rFonts w:eastAsiaTheme="minorEastAsia"/>
                <w:color w:val="000000"/>
                <w:kern w:val="0"/>
                <w:sz w:val="24"/>
              </w:rPr>
              <w:t>份额具有低预期风险、预期收益相对稳定的特征；交银互联网金融</w:t>
            </w:r>
            <w:r w:rsidRPr="005E324A">
              <w:rPr>
                <w:rFonts w:eastAsiaTheme="minorEastAsia"/>
                <w:color w:val="000000"/>
                <w:kern w:val="0"/>
                <w:sz w:val="24"/>
              </w:rPr>
              <w:t>B</w:t>
            </w:r>
            <w:r w:rsidRPr="005E324A">
              <w:rPr>
                <w:rFonts w:eastAsiaTheme="minorEastAsia"/>
                <w:color w:val="000000"/>
                <w:kern w:val="0"/>
                <w:sz w:val="24"/>
              </w:rPr>
              <w:t>份额具有高预期风险、高预期收益的特征。</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基金管理人</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交银施罗德基金管理有限公司</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基金托管人</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中国建设银行股份有限公司</w:t>
            </w:r>
          </w:p>
        </w:tc>
      </w:tr>
      <w:tr w:rsidR="00134868" w:rsidRPr="005E324A" w:rsidTr="000B5208">
        <w:tc>
          <w:tcPr>
            <w:tcW w:w="2835" w:type="dxa"/>
          </w:tcPr>
          <w:p w:rsidR="00134868" w:rsidRPr="005E324A" w:rsidRDefault="00134868" w:rsidP="005F621F">
            <w:pPr>
              <w:adjustRightInd w:val="0"/>
              <w:spacing w:before="29" w:line="360" w:lineRule="auto"/>
              <w:ind w:left="17"/>
              <w:jc w:val="left"/>
              <w:rPr>
                <w:rFonts w:eastAsiaTheme="minorEastAsia"/>
                <w:kern w:val="0"/>
                <w:sz w:val="24"/>
              </w:rPr>
            </w:pPr>
            <w:r w:rsidRPr="005E324A">
              <w:rPr>
                <w:rFonts w:eastAsiaTheme="minorEastAsia"/>
                <w:color w:val="000000"/>
                <w:sz w:val="24"/>
              </w:rPr>
              <w:t>下属</w:t>
            </w:r>
            <w:r w:rsidR="005F621F" w:rsidRPr="005E324A">
              <w:rPr>
                <w:rFonts w:eastAsiaTheme="minorEastAsia"/>
                <w:color w:val="000000"/>
                <w:sz w:val="24"/>
              </w:rPr>
              <w:t>分</w:t>
            </w:r>
            <w:r w:rsidRPr="005E324A">
              <w:rPr>
                <w:rFonts w:eastAsiaTheme="minorEastAsia"/>
                <w:color w:val="000000"/>
                <w:sz w:val="24"/>
              </w:rPr>
              <w:t>级基金的基金简称</w:t>
            </w:r>
          </w:p>
        </w:tc>
        <w:tc>
          <w:tcPr>
            <w:tcW w:w="1826" w:type="dxa"/>
            <w:vAlign w:val="center"/>
          </w:tcPr>
          <w:p w:rsidR="00134868" w:rsidRPr="005E324A" w:rsidRDefault="00134868" w:rsidP="000B5208">
            <w:pPr>
              <w:rPr>
                <w:rFonts w:eastAsiaTheme="minorEastAsia"/>
                <w:sz w:val="24"/>
              </w:rPr>
            </w:pPr>
            <w:r w:rsidRPr="005E324A">
              <w:rPr>
                <w:rFonts w:eastAsiaTheme="minorEastAsia"/>
                <w:sz w:val="24"/>
              </w:rPr>
              <w:t>E</w:t>
            </w:r>
            <w:r w:rsidRPr="005E324A">
              <w:rPr>
                <w:rFonts w:eastAsiaTheme="minorEastAsia"/>
                <w:sz w:val="24"/>
              </w:rPr>
              <w:t>金融</w:t>
            </w:r>
          </w:p>
        </w:tc>
        <w:tc>
          <w:tcPr>
            <w:tcW w:w="1826" w:type="dxa"/>
            <w:vAlign w:val="center"/>
          </w:tcPr>
          <w:p w:rsidR="00134868" w:rsidRPr="005E324A" w:rsidRDefault="00134868" w:rsidP="000B5208">
            <w:pPr>
              <w:rPr>
                <w:rFonts w:eastAsiaTheme="minorEastAsia"/>
                <w:sz w:val="24"/>
              </w:rPr>
            </w:pPr>
            <w:r w:rsidRPr="005E324A">
              <w:rPr>
                <w:rFonts w:eastAsiaTheme="minorEastAsia"/>
                <w:sz w:val="24"/>
              </w:rPr>
              <w:t>E</w:t>
            </w:r>
            <w:r w:rsidRPr="005E324A">
              <w:rPr>
                <w:rFonts w:eastAsiaTheme="minorEastAsia"/>
                <w:sz w:val="24"/>
              </w:rPr>
              <w:t>金融</w:t>
            </w:r>
            <w:r w:rsidRPr="005E324A">
              <w:rPr>
                <w:rFonts w:eastAsiaTheme="minorEastAsia"/>
                <w:sz w:val="24"/>
              </w:rPr>
              <w:t>A</w:t>
            </w:r>
          </w:p>
        </w:tc>
        <w:tc>
          <w:tcPr>
            <w:tcW w:w="1827" w:type="dxa"/>
            <w:vAlign w:val="center"/>
          </w:tcPr>
          <w:p w:rsidR="00134868" w:rsidRPr="005E324A" w:rsidRDefault="00134868" w:rsidP="000B5208">
            <w:pPr>
              <w:rPr>
                <w:rFonts w:eastAsiaTheme="minorEastAsia"/>
                <w:sz w:val="24"/>
              </w:rPr>
            </w:pPr>
            <w:r w:rsidRPr="005E324A">
              <w:rPr>
                <w:rFonts w:eastAsiaTheme="minorEastAsia"/>
                <w:sz w:val="24"/>
              </w:rPr>
              <w:t>E</w:t>
            </w:r>
            <w:r w:rsidRPr="005E324A">
              <w:rPr>
                <w:rFonts w:eastAsiaTheme="minorEastAsia"/>
                <w:sz w:val="24"/>
              </w:rPr>
              <w:t>金融</w:t>
            </w:r>
            <w:r w:rsidRPr="005E324A">
              <w:rPr>
                <w:rFonts w:eastAsiaTheme="minorEastAsia"/>
                <w:sz w:val="24"/>
              </w:rPr>
              <w:t>B</w:t>
            </w:r>
          </w:p>
        </w:tc>
      </w:tr>
      <w:tr w:rsidR="00C136F5" w:rsidRPr="005E324A" w:rsidTr="000B5208">
        <w:tc>
          <w:tcPr>
            <w:tcW w:w="2835" w:type="dxa"/>
          </w:tcPr>
          <w:p w:rsidR="00C136F5" w:rsidRPr="005E324A" w:rsidRDefault="00C136F5" w:rsidP="00CD0AAD">
            <w:pPr>
              <w:adjustRightInd w:val="0"/>
              <w:spacing w:before="29" w:line="360" w:lineRule="auto"/>
              <w:ind w:left="17"/>
              <w:jc w:val="left"/>
              <w:rPr>
                <w:rFonts w:eastAsiaTheme="minorEastAsia"/>
                <w:color w:val="000000"/>
                <w:sz w:val="24"/>
              </w:rPr>
            </w:pPr>
            <w:r w:rsidRPr="005E324A">
              <w:rPr>
                <w:rFonts w:eastAsiaTheme="minorEastAsia"/>
                <w:color w:val="000000"/>
                <w:sz w:val="24"/>
              </w:rPr>
              <w:t>下属</w:t>
            </w:r>
            <w:r w:rsidR="005F621F" w:rsidRPr="005E324A">
              <w:rPr>
                <w:rFonts w:eastAsiaTheme="minorEastAsia"/>
                <w:color w:val="000000"/>
                <w:sz w:val="24"/>
              </w:rPr>
              <w:t>分</w:t>
            </w:r>
            <w:r w:rsidRPr="005E324A">
              <w:rPr>
                <w:rFonts w:eastAsiaTheme="minorEastAsia"/>
                <w:color w:val="000000"/>
                <w:sz w:val="24"/>
              </w:rPr>
              <w:t>级基金的场内简称</w:t>
            </w:r>
          </w:p>
        </w:tc>
        <w:tc>
          <w:tcPr>
            <w:tcW w:w="1826" w:type="dxa"/>
            <w:vAlign w:val="center"/>
          </w:tcPr>
          <w:p w:rsidR="00C136F5" w:rsidRPr="005E324A" w:rsidRDefault="00C136F5" w:rsidP="000B5208">
            <w:pPr>
              <w:rPr>
                <w:rFonts w:eastAsiaTheme="minorEastAsia"/>
                <w:color w:val="000000"/>
                <w:kern w:val="0"/>
                <w:sz w:val="24"/>
              </w:rPr>
            </w:pPr>
            <w:r w:rsidRPr="005E324A">
              <w:rPr>
                <w:sz w:val="24"/>
              </w:rPr>
              <w:t>E</w:t>
            </w:r>
            <w:r w:rsidRPr="005E324A">
              <w:rPr>
                <w:sz w:val="24"/>
              </w:rPr>
              <w:t>金融</w:t>
            </w:r>
          </w:p>
        </w:tc>
        <w:tc>
          <w:tcPr>
            <w:tcW w:w="1826" w:type="dxa"/>
            <w:vAlign w:val="center"/>
          </w:tcPr>
          <w:p w:rsidR="00C136F5" w:rsidRPr="005E324A" w:rsidRDefault="00C136F5" w:rsidP="000B5208">
            <w:pPr>
              <w:rPr>
                <w:rFonts w:eastAsiaTheme="minorEastAsia"/>
                <w:color w:val="000000"/>
                <w:kern w:val="0"/>
                <w:sz w:val="24"/>
              </w:rPr>
            </w:pPr>
            <w:r w:rsidRPr="005E324A">
              <w:rPr>
                <w:sz w:val="24"/>
              </w:rPr>
              <w:t>E</w:t>
            </w:r>
            <w:r w:rsidRPr="005E324A">
              <w:rPr>
                <w:sz w:val="24"/>
              </w:rPr>
              <w:t>金融</w:t>
            </w:r>
            <w:r w:rsidRPr="005E324A">
              <w:rPr>
                <w:sz w:val="24"/>
              </w:rPr>
              <w:t>A</w:t>
            </w:r>
          </w:p>
        </w:tc>
        <w:tc>
          <w:tcPr>
            <w:tcW w:w="1827" w:type="dxa"/>
            <w:vAlign w:val="center"/>
          </w:tcPr>
          <w:p w:rsidR="00C136F5" w:rsidRPr="005E324A" w:rsidRDefault="00C136F5" w:rsidP="000B5208">
            <w:pPr>
              <w:rPr>
                <w:rFonts w:eastAsiaTheme="minorEastAsia"/>
                <w:color w:val="000000"/>
                <w:kern w:val="0"/>
                <w:sz w:val="24"/>
              </w:rPr>
            </w:pPr>
            <w:r w:rsidRPr="005E324A">
              <w:rPr>
                <w:sz w:val="24"/>
              </w:rPr>
              <w:t>E</w:t>
            </w:r>
            <w:r w:rsidRPr="005E324A">
              <w:rPr>
                <w:sz w:val="24"/>
              </w:rPr>
              <w:t>金融</w:t>
            </w:r>
            <w:r w:rsidRPr="005E324A">
              <w:rPr>
                <w:sz w:val="24"/>
              </w:rPr>
              <w:t>B</w:t>
            </w:r>
          </w:p>
        </w:tc>
      </w:tr>
      <w:tr w:rsidR="00134868" w:rsidRPr="005E324A" w:rsidTr="00EB3E72">
        <w:tc>
          <w:tcPr>
            <w:tcW w:w="2835" w:type="dxa"/>
          </w:tcPr>
          <w:p w:rsidR="00134868" w:rsidRPr="005E324A" w:rsidRDefault="00134868" w:rsidP="00CD0AAD">
            <w:pPr>
              <w:adjustRightInd w:val="0"/>
              <w:spacing w:before="29" w:line="360" w:lineRule="auto"/>
              <w:ind w:left="17"/>
              <w:jc w:val="left"/>
              <w:rPr>
                <w:rFonts w:eastAsiaTheme="minorEastAsia"/>
                <w:color w:val="000000"/>
                <w:sz w:val="24"/>
              </w:rPr>
            </w:pPr>
            <w:r w:rsidRPr="005E324A">
              <w:rPr>
                <w:rFonts w:eastAsiaTheme="minorEastAsia"/>
                <w:color w:val="000000"/>
                <w:sz w:val="24"/>
              </w:rPr>
              <w:t>下属</w:t>
            </w:r>
            <w:r w:rsidR="005F621F" w:rsidRPr="005E324A">
              <w:rPr>
                <w:rFonts w:eastAsiaTheme="minorEastAsia"/>
                <w:color w:val="000000"/>
                <w:sz w:val="24"/>
              </w:rPr>
              <w:t>分</w:t>
            </w:r>
            <w:r w:rsidRPr="005E324A">
              <w:rPr>
                <w:rFonts w:eastAsiaTheme="minorEastAsia"/>
                <w:color w:val="000000"/>
                <w:sz w:val="24"/>
              </w:rPr>
              <w:t>级基金的交易代码</w:t>
            </w:r>
          </w:p>
        </w:tc>
        <w:tc>
          <w:tcPr>
            <w:tcW w:w="1826" w:type="dxa"/>
            <w:vAlign w:val="center"/>
          </w:tcPr>
          <w:p w:rsidR="00134868" w:rsidRPr="005E324A" w:rsidRDefault="00134868" w:rsidP="005E7140">
            <w:pPr>
              <w:adjustRightInd w:val="0"/>
              <w:spacing w:before="29" w:line="360" w:lineRule="auto"/>
              <w:ind w:left="17"/>
              <w:jc w:val="left"/>
              <w:rPr>
                <w:rFonts w:eastAsiaTheme="minorEastAsia"/>
                <w:sz w:val="24"/>
              </w:rPr>
            </w:pPr>
            <w:r w:rsidRPr="005E324A">
              <w:rPr>
                <w:rFonts w:eastAsiaTheme="minorEastAsia"/>
                <w:color w:val="000000"/>
                <w:kern w:val="0"/>
                <w:sz w:val="24"/>
              </w:rPr>
              <w:t>164907</w:t>
            </w:r>
          </w:p>
        </w:tc>
        <w:tc>
          <w:tcPr>
            <w:tcW w:w="1826" w:type="dxa"/>
            <w:vAlign w:val="center"/>
          </w:tcPr>
          <w:p w:rsidR="00134868" w:rsidRPr="005E324A" w:rsidRDefault="00134868" w:rsidP="005E7140">
            <w:pPr>
              <w:adjustRightInd w:val="0"/>
              <w:spacing w:before="29" w:line="360" w:lineRule="auto"/>
              <w:ind w:left="17"/>
              <w:jc w:val="left"/>
              <w:rPr>
                <w:rFonts w:eastAsiaTheme="minorEastAsia"/>
                <w:sz w:val="24"/>
              </w:rPr>
            </w:pPr>
            <w:r w:rsidRPr="005E324A">
              <w:rPr>
                <w:rFonts w:eastAsiaTheme="minorEastAsia"/>
                <w:color w:val="000000"/>
                <w:kern w:val="0"/>
                <w:sz w:val="24"/>
              </w:rPr>
              <w:t>150317</w:t>
            </w:r>
          </w:p>
        </w:tc>
        <w:tc>
          <w:tcPr>
            <w:tcW w:w="1827" w:type="dxa"/>
            <w:vAlign w:val="center"/>
          </w:tcPr>
          <w:p w:rsidR="00134868" w:rsidRPr="005E324A" w:rsidRDefault="00134868" w:rsidP="005E7140">
            <w:pPr>
              <w:adjustRightInd w:val="0"/>
              <w:spacing w:before="29" w:line="360" w:lineRule="auto"/>
              <w:ind w:left="17"/>
              <w:jc w:val="left"/>
              <w:rPr>
                <w:rFonts w:eastAsiaTheme="minorEastAsia"/>
                <w:sz w:val="24"/>
              </w:rPr>
            </w:pPr>
            <w:r w:rsidRPr="005E324A">
              <w:rPr>
                <w:rFonts w:eastAsiaTheme="minorEastAsia"/>
                <w:color w:val="000000"/>
                <w:kern w:val="0"/>
                <w:sz w:val="24"/>
              </w:rPr>
              <w:t>150318</w:t>
            </w:r>
          </w:p>
        </w:tc>
      </w:tr>
      <w:tr w:rsidR="00134868" w:rsidRPr="005E324A" w:rsidTr="00EB3E72">
        <w:tc>
          <w:tcPr>
            <w:tcW w:w="2835" w:type="dxa"/>
          </w:tcPr>
          <w:p w:rsidR="00134868" w:rsidRPr="005E324A" w:rsidRDefault="00134868" w:rsidP="00CD0AAD">
            <w:pPr>
              <w:adjustRightInd w:val="0"/>
              <w:spacing w:before="29" w:line="360" w:lineRule="auto"/>
              <w:ind w:left="17"/>
              <w:jc w:val="left"/>
              <w:rPr>
                <w:rFonts w:eastAsiaTheme="minorEastAsia"/>
                <w:color w:val="000000"/>
                <w:sz w:val="24"/>
              </w:rPr>
            </w:pPr>
            <w:r w:rsidRPr="005E324A">
              <w:rPr>
                <w:rFonts w:eastAsiaTheme="minorEastAsia"/>
                <w:color w:val="000000"/>
                <w:sz w:val="24"/>
              </w:rPr>
              <w:lastRenderedPageBreak/>
              <w:t>报告期末下属</w:t>
            </w:r>
            <w:r w:rsidR="005F621F" w:rsidRPr="005E324A">
              <w:rPr>
                <w:rFonts w:eastAsiaTheme="minorEastAsia"/>
                <w:color w:val="000000"/>
                <w:sz w:val="24"/>
              </w:rPr>
              <w:t>分</w:t>
            </w:r>
            <w:r w:rsidRPr="005E324A">
              <w:rPr>
                <w:rFonts w:eastAsiaTheme="minorEastAsia"/>
                <w:color w:val="000000"/>
                <w:sz w:val="24"/>
              </w:rPr>
              <w:t>级基金的份额总额</w:t>
            </w:r>
          </w:p>
        </w:tc>
        <w:tc>
          <w:tcPr>
            <w:tcW w:w="1826" w:type="dxa"/>
            <w:vAlign w:val="center"/>
          </w:tcPr>
          <w:p w:rsidR="00134868" w:rsidRPr="005E324A" w:rsidRDefault="00134868" w:rsidP="00057DD3">
            <w:pPr>
              <w:jc w:val="left"/>
              <w:rPr>
                <w:rFonts w:eastAsiaTheme="minorEastAsia"/>
                <w:sz w:val="24"/>
              </w:rPr>
            </w:pPr>
            <w:r w:rsidRPr="005E324A">
              <w:rPr>
                <w:rFonts w:eastAsiaTheme="minorEastAsia"/>
                <w:color w:val="000000"/>
                <w:kern w:val="0"/>
                <w:sz w:val="24"/>
              </w:rPr>
              <w:t>101,737,574.90</w:t>
            </w:r>
            <w:r w:rsidRPr="005E324A">
              <w:rPr>
                <w:rFonts w:eastAsiaTheme="minorEastAsia"/>
                <w:color w:val="000000"/>
                <w:kern w:val="0"/>
                <w:sz w:val="24"/>
              </w:rPr>
              <w:t>份</w:t>
            </w:r>
          </w:p>
        </w:tc>
        <w:tc>
          <w:tcPr>
            <w:tcW w:w="1826" w:type="dxa"/>
            <w:vAlign w:val="center"/>
          </w:tcPr>
          <w:p w:rsidR="00134868" w:rsidRPr="005E324A" w:rsidRDefault="00134868" w:rsidP="00057DD3">
            <w:pPr>
              <w:jc w:val="left"/>
              <w:rPr>
                <w:rFonts w:eastAsiaTheme="minorEastAsia"/>
                <w:sz w:val="24"/>
              </w:rPr>
            </w:pPr>
            <w:r w:rsidRPr="005E324A">
              <w:rPr>
                <w:rFonts w:eastAsiaTheme="minorEastAsia"/>
                <w:color w:val="000000"/>
                <w:kern w:val="0"/>
                <w:sz w:val="24"/>
              </w:rPr>
              <w:t>555,659.00</w:t>
            </w:r>
            <w:r w:rsidRPr="005E324A">
              <w:rPr>
                <w:rFonts w:eastAsiaTheme="minorEastAsia"/>
                <w:color w:val="000000"/>
                <w:kern w:val="0"/>
                <w:sz w:val="24"/>
              </w:rPr>
              <w:t>份</w:t>
            </w:r>
          </w:p>
        </w:tc>
        <w:tc>
          <w:tcPr>
            <w:tcW w:w="1827" w:type="dxa"/>
            <w:vAlign w:val="center"/>
          </w:tcPr>
          <w:p w:rsidR="00134868" w:rsidRPr="005E324A" w:rsidRDefault="00134868" w:rsidP="00057DD3">
            <w:pPr>
              <w:jc w:val="left"/>
              <w:rPr>
                <w:rFonts w:eastAsiaTheme="minorEastAsia"/>
                <w:sz w:val="24"/>
              </w:rPr>
            </w:pPr>
            <w:r w:rsidRPr="005E324A">
              <w:rPr>
                <w:rFonts w:eastAsiaTheme="minorEastAsia"/>
                <w:color w:val="000000"/>
                <w:kern w:val="0"/>
                <w:sz w:val="24"/>
              </w:rPr>
              <w:t>555,659.00</w:t>
            </w:r>
            <w:r w:rsidRPr="005E324A">
              <w:rPr>
                <w:rFonts w:eastAsiaTheme="minorEastAsia"/>
                <w:color w:val="000000"/>
                <w:kern w:val="0"/>
                <w:sz w:val="24"/>
              </w:rPr>
              <w:t>份</w:t>
            </w:r>
          </w:p>
        </w:tc>
      </w:tr>
      <w:tr w:rsidR="00134868" w:rsidRPr="005E324A" w:rsidTr="00EB3E72">
        <w:tc>
          <w:tcPr>
            <w:tcW w:w="2835" w:type="dxa"/>
          </w:tcPr>
          <w:p w:rsidR="00134868" w:rsidRPr="005E324A" w:rsidRDefault="00307735" w:rsidP="00A008DA">
            <w:pPr>
              <w:adjustRightInd w:val="0"/>
              <w:spacing w:before="29" w:line="360" w:lineRule="auto"/>
              <w:ind w:left="17"/>
              <w:jc w:val="left"/>
              <w:rPr>
                <w:rFonts w:eastAsiaTheme="minorEastAsia"/>
                <w:sz w:val="24"/>
              </w:rPr>
            </w:pPr>
            <w:r w:rsidRPr="005E324A">
              <w:rPr>
                <w:sz w:val="24"/>
              </w:rPr>
              <w:t>下属分级基金的</w:t>
            </w:r>
            <w:r w:rsidR="00134868" w:rsidRPr="005E324A">
              <w:rPr>
                <w:rFonts w:eastAsiaTheme="minorEastAsia"/>
                <w:kern w:val="0"/>
                <w:sz w:val="24"/>
              </w:rPr>
              <w:t>风险收益特征</w:t>
            </w:r>
          </w:p>
        </w:tc>
        <w:tc>
          <w:tcPr>
            <w:tcW w:w="1826" w:type="dxa"/>
          </w:tcPr>
          <w:p w:rsidR="00134868" w:rsidRPr="005E324A" w:rsidRDefault="00134868" w:rsidP="00A008D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交银</w:t>
            </w:r>
            <w:r w:rsidRPr="005E324A">
              <w:rPr>
                <w:rFonts w:eastAsiaTheme="minorEastAsia"/>
                <w:color w:val="000000"/>
                <w:kern w:val="0"/>
                <w:sz w:val="24"/>
              </w:rPr>
              <w:t>E</w:t>
            </w:r>
            <w:r w:rsidRPr="005E324A">
              <w:rPr>
                <w:rFonts w:eastAsiaTheme="minorEastAsia"/>
                <w:color w:val="000000"/>
                <w:kern w:val="0"/>
                <w:sz w:val="24"/>
              </w:rPr>
              <w:t>金融份额具有与标的指数、以及标的指数所代表的股票市场相似的风险收益特征</w:t>
            </w:r>
          </w:p>
        </w:tc>
        <w:tc>
          <w:tcPr>
            <w:tcW w:w="1826" w:type="dxa"/>
          </w:tcPr>
          <w:p w:rsidR="00134868" w:rsidRPr="005E324A" w:rsidRDefault="00134868" w:rsidP="00A008D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交银</w:t>
            </w:r>
            <w:r w:rsidRPr="005E324A">
              <w:rPr>
                <w:rFonts w:eastAsiaTheme="minorEastAsia"/>
                <w:color w:val="000000"/>
                <w:kern w:val="0"/>
                <w:sz w:val="24"/>
              </w:rPr>
              <w:t>E</w:t>
            </w:r>
            <w:r w:rsidRPr="005E324A">
              <w:rPr>
                <w:rFonts w:eastAsiaTheme="minorEastAsia"/>
                <w:color w:val="000000"/>
                <w:kern w:val="0"/>
                <w:sz w:val="24"/>
              </w:rPr>
              <w:t>金融</w:t>
            </w:r>
            <w:r w:rsidRPr="005E324A">
              <w:rPr>
                <w:rFonts w:eastAsiaTheme="minorEastAsia"/>
                <w:color w:val="000000"/>
                <w:kern w:val="0"/>
                <w:sz w:val="24"/>
              </w:rPr>
              <w:t>A</w:t>
            </w:r>
            <w:r w:rsidRPr="005E324A">
              <w:rPr>
                <w:rFonts w:eastAsiaTheme="minorEastAsia"/>
                <w:color w:val="000000"/>
                <w:kern w:val="0"/>
                <w:sz w:val="24"/>
              </w:rPr>
              <w:t>份额具有低预期风险、预期收益相对稳定的特征</w:t>
            </w:r>
          </w:p>
        </w:tc>
        <w:tc>
          <w:tcPr>
            <w:tcW w:w="1827" w:type="dxa"/>
          </w:tcPr>
          <w:p w:rsidR="00134868" w:rsidRPr="005E324A" w:rsidRDefault="00134868" w:rsidP="00A008D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交银</w:t>
            </w:r>
            <w:r w:rsidRPr="005E324A">
              <w:rPr>
                <w:rFonts w:eastAsiaTheme="minorEastAsia"/>
                <w:color w:val="000000"/>
                <w:kern w:val="0"/>
                <w:sz w:val="24"/>
              </w:rPr>
              <w:t>E</w:t>
            </w:r>
            <w:r w:rsidRPr="005E324A">
              <w:rPr>
                <w:rFonts w:eastAsiaTheme="minorEastAsia"/>
                <w:color w:val="000000"/>
                <w:kern w:val="0"/>
                <w:sz w:val="24"/>
              </w:rPr>
              <w:t>金融</w:t>
            </w:r>
            <w:r w:rsidRPr="005E324A">
              <w:rPr>
                <w:rFonts w:eastAsiaTheme="minorEastAsia"/>
                <w:color w:val="000000"/>
                <w:kern w:val="0"/>
                <w:sz w:val="24"/>
              </w:rPr>
              <w:t>B</w:t>
            </w:r>
            <w:r w:rsidRPr="005E324A">
              <w:rPr>
                <w:rFonts w:eastAsiaTheme="minorEastAsia"/>
                <w:color w:val="000000"/>
                <w:kern w:val="0"/>
                <w:sz w:val="24"/>
              </w:rPr>
              <w:t>份额具有高预期风险、高预期收益的特征</w:t>
            </w:r>
          </w:p>
        </w:tc>
      </w:tr>
    </w:tbl>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 xml:space="preserve">§3  </w:t>
      </w:r>
      <w:r w:rsidRPr="005E324A">
        <w:rPr>
          <w:rFonts w:eastAsiaTheme="minorEastAsia"/>
          <w:color w:val="000000"/>
          <w:kern w:val="0"/>
          <w:sz w:val="24"/>
          <w:szCs w:val="24"/>
        </w:rPr>
        <w:t>主要财务指标和基金净值表现</w:t>
      </w: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3.1 </w:t>
      </w:r>
      <w:r w:rsidRPr="005E324A">
        <w:rPr>
          <w:rFonts w:eastAsiaTheme="minorEastAsia"/>
          <w:b/>
          <w:color w:val="000000"/>
          <w:kern w:val="0"/>
          <w:sz w:val="24"/>
        </w:rPr>
        <w:t>主要财务指标</w:t>
      </w:r>
    </w:p>
    <w:p w:rsidR="00220542" w:rsidRPr="005E324A" w:rsidRDefault="00220542" w:rsidP="0019563C">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2137C8" w:rsidRPr="005E324A" w:rsidTr="002137C8">
        <w:tc>
          <w:tcPr>
            <w:tcW w:w="3402" w:type="dxa"/>
            <w:vAlign w:val="center"/>
          </w:tcPr>
          <w:p w:rsidR="00FC219C" w:rsidRPr="005E324A" w:rsidRDefault="00FC219C" w:rsidP="004D67E0">
            <w:pPr>
              <w:adjustRightInd w:val="0"/>
              <w:spacing w:before="29" w:line="360" w:lineRule="auto"/>
              <w:ind w:left="17"/>
              <w:jc w:val="center"/>
              <w:rPr>
                <w:rFonts w:eastAsiaTheme="minorEastAsia"/>
                <w:kern w:val="0"/>
                <w:sz w:val="24"/>
              </w:rPr>
            </w:pPr>
            <w:r w:rsidRPr="005E324A">
              <w:rPr>
                <w:rFonts w:eastAsiaTheme="minorEastAsia"/>
                <w:kern w:val="0"/>
                <w:sz w:val="24"/>
              </w:rPr>
              <w:t>主要财务指标</w:t>
            </w:r>
          </w:p>
        </w:tc>
        <w:tc>
          <w:tcPr>
            <w:tcW w:w="4962" w:type="dxa"/>
            <w:vAlign w:val="center"/>
          </w:tcPr>
          <w:p w:rsidR="00FC219C" w:rsidRPr="005E324A" w:rsidRDefault="00FC219C" w:rsidP="004D67E0">
            <w:pPr>
              <w:adjustRightInd w:val="0"/>
              <w:spacing w:before="29" w:line="360" w:lineRule="auto"/>
              <w:ind w:left="17"/>
              <w:jc w:val="center"/>
              <w:rPr>
                <w:rFonts w:eastAsiaTheme="minorEastAsia"/>
                <w:color w:val="000000"/>
                <w:sz w:val="24"/>
              </w:rPr>
            </w:pPr>
            <w:r w:rsidRPr="005E324A">
              <w:rPr>
                <w:rFonts w:eastAsiaTheme="minorEastAsia"/>
                <w:color w:val="000000"/>
                <w:sz w:val="24"/>
              </w:rPr>
              <w:t>报告期</w:t>
            </w:r>
          </w:p>
          <w:p w:rsidR="00FC219C" w:rsidRPr="005E324A" w:rsidRDefault="00FC219C" w:rsidP="004D67E0">
            <w:pPr>
              <w:adjustRightInd w:val="0"/>
              <w:spacing w:before="29" w:line="360" w:lineRule="auto"/>
              <w:ind w:left="17"/>
              <w:jc w:val="center"/>
              <w:rPr>
                <w:rFonts w:eastAsiaTheme="minorEastAsia"/>
                <w:color w:val="000000"/>
                <w:sz w:val="24"/>
              </w:rPr>
            </w:pPr>
            <w:r w:rsidRPr="005E324A">
              <w:rPr>
                <w:rFonts w:eastAsiaTheme="minorEastAsia"/>
                <w:color w:val="000000"/>
                <w:sz w:val="24"/>
              </w:rPr>
              <w:t>(2019</w:t>
            </w:r>
            <w:r w:rsidRPr="005E324A">
              <w:rPr>
                <w:rFonts w:eastAsiaTheme="minorEastAsia"/>
                <w:color w:val="000000"/>
                <w:sz w:val="24"/>
              </w:rPr>
              <w:t>年</w:t>
            </w:r>
            <w:r w:rsidRPr="005E324A">
              <w:rPr>
                <w:rFonts w:eastAsiaTheme="minorEastAsia"/>
                <w:color w:val="000000"/>
                <w:sz w:val="24"/>
              </w:rPr>
              <w:t>4</w:t>
            </w:r>
            <w:r w:rsidRPr="005E324A">
              <w:rPr>
                <w:rFonts w:eastAsiaTheme="minorEastAsia"/>
                <w:color w:val="000000"/>
                <w:sz w:val="24"/>
              </w:rPr>
              <w:t>月</w:t>
            </w:r>
            <w:r w:rsidRPr="005E324A">
              <w:rPr>
                <w:rFonts w:eastAsiaTheme="minorEastAsia"/>
                <w:color w:val="000000"/>
                <w:sz w:val="24"/>
              </w:rPr>
              <w:t>1</w:t>
            </w:r>
            <w:r w:rsidRPr="005E324A">
              <w:rPr>
                <w:rFonts w:eastAsiaTheme="minorEastAsia"/>
                <w:color w:val="000000"/>
                <w:sz w:val="24"/>
              </w:rPr>
              <w:t>日</w:t>
            </w:r>
            <w:r w:rsidRPr="005E324A">
              <w:rPr>
                <w:rFonts w:eastAsiaTheme="minorEastAsia"/>
                <w:color w:val="000000"/>
                <w:sz w:val="24"/>
              </w:rPr>
              <w:t>-2019</w:t>
            </w:r>
            <w:r w:rsidRPr="005E324A">
              <w:rPr>
                <w:rFonts w:eastAsiaTheme="minorEastAsia"/>
                <w:color w:val="000000"/>
                <w:sz w:val="24"/>
              </w:rPr>
              <w:t>年</w:t>
            </w:r>
            <w:r w:rsidRPr="005E324A">
              <w:rPr>
                <w:rFonts w:eastAsiaTheme="minorEastAsia"/>
                <w:color w:val="000000"/>
                <w:sz w:val="24"/>
              </w:rPr>
              <w:t>6</w:t>
            </w:r>
            <w:r w:rsidRPr="005E324A">
              <w:rPr>
                <w:rFonts w:eastAsiaTheme="minorEastAsia"/>
                <w:color w:val="000000"/>
                <w:sz w:val="24"/>
              </w:rPr>
              <w:t>月</w:t>
            </w:r>
            <w:r w:rsidRPr="005E324A">
              <w:rPr>
                <w:rFonts w:eastAsiaTheme="minorEastAsia"/>
                <w:color w:val="000000"/>
                <w:sz w:val="24"/>
              </w:rPr>
              <w:t>30</w:t>
            </w:r>
            <w:r w:rsidRPr="005E324A">
              <w:rPr>
                <w:rFonts w:eastAsiaTheme="minorEastAsia"/>
                <w:color w:val="000000"/>
                <w:sz w:val="24"/>
              </w:rPr>
              <w:t>日</w:t>
            </w:r>
            <w:r w:rsidRPr="005E324A">
              <w:rPr>
                <w:rFonts w:eastAsiaTheme="minorEastAsia"/>
                <w:color w:val="000000"/>
                <w:sz w:val="24"/>
              </w:rPr>
              <w:t>)</w:t>
            </w:r>
          </w:p>
        </w:tc>
      </w:tr>
      <w:tr w:rsidR="002137C8" w:rsidRPr="005E324A" w:rsidTr="002137C8">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1.</w:t>
            </w:r>
            <w:r w:rsidRPr="005E324A">
              <w:rPr>
                <w:rFonts w:eastAsiaTheme="minorEastAsia"/>
                <w:kern w:val="0"/>
                <w:sz w:val="24"/>
              </w:rPr>
              <w:t>本期已实现收益</w:t>
            </w:r>
          </w:p>
        </w:tc>
        <w:tc>
          <w:tcPr>
            <w:tcW w:w="4962" w:type="dxa"/>
            <w:vAlign w:val="bottom"/>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-2,741,841.43</w:t>
            </w:r>
          </w:p>
        </w:tc>
      </w:tr>
      <w:tr w:rsidR="002137C8" w:rsidRPr="005E324A" w:rsidTr="002137C8">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2.</w:t>
            </w:r>
            <w:r w:rsidRPr="005E324A">
              <w:rPr>
                <w:rFonts w:eastAsiaTheme="minorEastAsia"/>
                <w:kern w:val="0"/>
                <w:sz w:val="24"/>
              </w:rPr>
              <w:t>本期利润</w:t>
            </w:r>
          </w:p>
        </w:tc>
        <w:tc>
          <w:tcPr>
            <w:tcW w:w="4962" w:type="dxa"/>
            <w:vAlign w:val="bottom"/>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-8,738,622.42</w:t>
            </w:r>
          </w:p>
        </w:tc>
      </w:tr>
      <w:tr w:rsidR="002137C8" w:rsidRPr="005E324A" w:rsidTr="002137C8">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3.</w:t>
            </w:r>
            <w:r w:rsidRPr="005E324A">
              <w:rPr>
                <w:rFonts w:eastAsiaTheme="minorEastAsia"/>
                <w:kern w:val="0"/>
                <w:sz w:val="24"/>
              </w:rPr>
              <w:t>加权平均基金份额本期利润</w:t>
            </w:r>
          </w:p>
        </w:tc>
        <w:tc>
          <w:tcPr>
            <w:tcW w:w="4962" w:type="dxa"/>
            <w:vAlign w:val="bottom"/>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-0.0860</w:t>
            </w:r>
          </w:p>
        </w:tc>
      </w:tr>
      <w:tr w:rsidR="002137C8" w:rsidRPr="005E324A" w:rsidTr="002137C8">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4.</w:t>
            </w:r>
            <w:r w:rsidRPr="005E324A">
              <w:rPr>
                <w:rFonts w:eastAsiaTheme="minorEastAsia"/>
                <w:kern w:val="0"/>
                <w:sz w:val="24"/>
              </w:rPr>
              <w:t>期末基金资产净值</w:t>
            </w:r>
          </w:p>
        </w:tc>
        <w:tc>
          <w:tcPr>
            <w:tcW w:w="4962" w:type="dxa"/>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87,385,059.89</w:t>
            </w:r>
          </w:p>
        </w:tc>
      </w:tr>
      <w:tr w:rsidR="002137C8" w:rsidRPr="005E324A" w:rsidTr="002137C8">
        <w:trPr>
          <w:trHeight w:val="158"/>
        </w:trPr>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5.</w:t>
            </w:r>
            <w:r w:rsidRPr="005E324A">
              <w:rPr>
                <w:rFonts w:eastAsiaTheme="minorEastAsia"/>
                <w:kern w:val="0"/>
                <w:sz w:val="24"/>
              </w:rPr>
              <w:t>期末基金份额净值</w:t>
            </w:r>
          </w:p>
        </w:tc>
        <w:tc>
          <w:tcPr>
            <w:tcW w:w="4962" w:type="dxa"/>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0.850</w:t>
            </w:r>
          </w:p>
        </w:tc>
      </w:tr>
    </w:tbl>
    <w:p w:rsidR="00067595" w:rsidRDefault="008172F9">
      <w:pPr>
        <w:autoSpaceDE w:val="0"/>
        <w:autoSpaceDN w:val="0"/>
        <w:adjustRightInd w:val="0"/>
        <w:spacing w:line="360"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p>
    <w:p w:rsidR="00220542" w:rsidRPr="005E324A" w:rsidRDefault="006D676F"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 xml:space="preserve">    2</w:t>
      </w:r>
      <w:r w:rsidRPr="005E324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3.2 </w:t>
      </w:r>
      <w:r w:rsidRPr="005E324A">
        <w:rPr>
          <w:rFonts w:eastAsiaTheme="minorEastAsia"/>
          <w:b/>
          <w:color w:val="000000"/>
          <w:kern w:val="0"/>
          <w:sz w:val="24"/>
        </w:rPr>
        <w:t>基金净值表现</w:t>
      </w:r>
    </w:p>
    <w:p w:rsidR="007622F6" w:rsidRPr="005E324A" w:rsidRDefault="00220542" w:rsidP="003A4DA3">
      <w:pPr>
        <w:autoSpaceDE w:val="0"/>
        <w:autoSpaceDN w:val="0"/>
        <w:adjustRightInd w:val="0"/>
        <w:spacing w:line="360" w:lineRule="auto"/>
        <w:jc w:val="left"/>
        <w:rPr>
          <w:rFonts w:eastAsiaTheme="minorEastAsia"/>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5E324A">
          <w:rPr>
            <w:rFonts w:eastAsiaTheme="minorEastAsia"/>
            <w:b/>
            <w:color w:val="000000"/>
            <w:kern w:val="0"/>
            <w:sz w:val="24"/>
          </w:rPr>
          <w:t>3.2.1</w:t>
        </w:r>
      </w:smartTag>
      <w:r w:rsidRPr="005E324A">
        <w:rPr>
          <w:rFonts w:eastAsiaTheme="minorEastAsia"/>
          <w:b/>
          <w:color w:val="000000"/>
          <w:kern w:val="0"/>
          <w:sz w:val="24"/>
        </w:rPr>
        <w:t>本报告期基金份额净值增长率及其与同期业绩比较基准收益率的比较</w:t>
      </w:r>
    </w:p>
    <w:tbl>
      <w:tblPr>
        <w:tblStyle w:val="af7"/>
        <w:tblW w:w="0" w:type="auto"/>
        <w:tblInd w:w="15" w:type="dxa"/>
        <w:tblLayout w:type="fixed"/>
        <w:tblLook w:val="04A0" w:firstRow="1" w:lastRow="0" w:firstColumn="1" w:lastColumn="0" w:noHBand="0" w:noVBand="1"/>
      </w:tblPr>
      <w:tblGrid>
        <w:gridCol w:w="1215"/>
        <w:gridCol w:w="1216"/>
        <w:gridCol w:w="1216"/>
        <w:gridCol w:w="1216"/>
        <w:gridCol w:w="1216"/>
        <w:gridCol w:w="1217"/>
        <w:gridCol w:w="1217"/>
      </w:tblGrid>
      <w:tr w:rsidR="00E27A14" w:rsidRPr="005E324A" w:rsidTr="00E34CDF">
        <w:tc>
          <w:tcPr>
            <w:tcW w:w="1215"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eastAsiaTheme="minorEastAsia"/>
                <w:color w:val="000000"/>
                <w:sz w:val="24"/>
              </w:rPr>
              <w:lastRenderedPageBreak/>
              <w:t>阶段</w:t>
            </w:r>
          </w:p>
        </w:tc>
        <w:tc>
          <w:tcPr>
            <w:tcW w:w="1216" w:type="dxa"/>
            <w:vAlign w:val="center"/>
          </w:tcPr>
          <w:p w:rsidR="00E27A14" w:rsidRPr="005E324A" w:rsidRDefault="00E27A14" w:rsidP="00465C86">
            <w:pPr>
              <w:snapToGrid w:val="0"/>
              <w:spacing w:line="288" w:lineRule="auto"/>
              <w:jc w:val="center"/>
              <w:rPr>
                <w:rFonts w:eastAsiaTheme="minorEastAsia"/>
                <w:color w:val="000000"/>
                <w:sz w:val="24"/>
                <w:highlight w:val="green"/>
              </w:rPr>
            </w:pPr>
            <w:r w:rsidRPr="005E324A">
              <w:rPr>
                <w:rFonts w:eastAsiaTheme="minorEastAsia"/>
                <w:color w:val="000000"/>
                <w:sz w:val="24"/>
              </w:rPr>
              <w:t>净值增长率</w:t>
            </w:r>
            <w:r w:rsidRPr="005E324A">
              <w:rPr>
                <w:rFonts w:ascii="宋体" w:hAnsi="宋体" w:cs="宋体" w:hint="eastAsia"/>
                <w:color w:val="000000"/>
                <w:sz w:val="24"/>
              </w:rPr>
              <w:t>①</w:t>
            </w:r>
          </w:p>
        </w:tc>
        <w:tc>
          <w:tcPr>
            <w:tcW w:w="1216" w:type="dxa"/>
            <w:vAlign w:val="center"/>
          </w:tcPr>
          <w:p w:rsidR="00E27A14" w:rsidRPr="005E324A" w:rsidRDefault="00E27A14" w:rsidP="00465C86">
            <w:pPr>
              <w:snapToGrid w:val="0"/>
              <w:spacing w:line="288" w:lineRule="auto"/>
              <w:jc w:val="center"/>
              <w:rPr>
                <w:rFonts w:eastAsiaTheme="minorEastAsia"/>
                <w:color w:val="000000"/>
                <w:sz w:val="24"/>
                <w:highlight w:val="green"/>
              </w:rPr>
            </w:pPr>
            <w:r w:rsidRPr="005E324A">
              <w:rPr>
                <w:rFonts w:eastAsiaTheme="minorEastAsia"/>
                <w:color w:val="000000"/>
                <w:sz w:val="24"/>
              </w:rPr>
              <w:t>净值增长率标准差</w:t>
            </w:r>
            <w:r w:rsidRPr="005E324A">
              <w:rPr>
                <w:rFonts w:ascii="宋体" w:hAnsi="宋体" w:cs="宋体" w:hint="eastAsia"/>
                <w:color w:val="000000"/>
                <w:sz w:val="24"/>
              </w:rPr>
              <w:t>②</w:t>
            </w:r>
          </w:p>
        </w:tc>
        <w:tc>
          <w:tcPr>
            <w:tcW w:w="1216"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eastAsiaTheme="minorEastAsia"/>
                <w:color w:val="000000"/>
                <w:sz w:val="24"/>
              </w:rPr>
              <w:t>业绩比较基准收益率</w:t>
            </w:r>
            <w:r w:rsidRPr="005E324A">
              <w:rPr>
                <w:rFonts w:ascii="宋体" w:hAnsi="宋体" w:cs="宋体" w:hint="eastAsia"/>
                <w:color w:val="000000"/>
                <w:sz w:val="24"/>
              </w:rPr>
              <w:t>③</w:t>
            </w:r>
          </w:p>
        </w:tc>
        <w:tc>
          <w:tcPr>
            <w:tcW w:w="1216"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eastAsiaTheme="minorEastAsia"/>
                <w:color w:val="000000"/>
                <w:sz w:val="24"/>
              </w:rPr>
              <w:t>业绩比较基准收益率标准差</w:t>
            </w:r>
            <w:r w:rsidRPr="005E324A">
              <w:rPr>
                <w:rFonts w:ascii="宋体" w:hAnsi="宋体" w:cs="宋体" w:hint="eastAsia"/>
                <w:color w:val="000000"/>
                <w:sz w:val="24"/>
              </w:rPr>
              <w:t>④</w:t>
            </w:r>
          </w:p>
        </w:tc>
        <w:tc>
          <w:tcPr>
            <w:tcW w:w="1217"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ascii="宋体" w:hAnsi="宋体" w:cs="宋体" w:hint="eastAsia"/>
                <w:color w:val="000000"/>
                <w:sz w:val="24"/>
              </w:rPr>
              <w:t>①</w:t>
            </w:r>
            <w:r w:rsidRPr="005E324A">
              <w:rPr>
                <w:rFonts w:eastAsiaTheme="minorEastAsia"/>
                <w:color w:val="000000"/>
                <w:sz w:val="24"/>
              </w:rPr>
              <w:t>－</w:t>
            </w:r>
            <w:r w:rsidRPr="005E324A">
              <w:rPr>
                <w:rFonts w:ascii="宋体" w:hAnsi="宋体" w:cs="宋体" w:hint="eastAsia"/>
                <w:color w:val="000000"/>
                <w:sz w:val="24"/>
              </w:rPr>
              <w:t>③</w:t>
            </w:r>
          </w:p>
        </w:tc>
        <w:tc>
          <w:tcPr>
            <w:tcW w:w="1217"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ascii="宋体" w:hAnsi="宋体" w:cs="宋体" w:hint="eastAsia"/>
                <w:color w:val="000000"/>
                <w:sz w:val="24"/>
              </w:rPr>
              <w:t>②</w:t>
            </w:r>
            <w:r w:rsidRPr="005E324A">
              <w:rPr>
                <w:rFonts w:eastAsiaTheme="minorEastAsia"/>
                <w:color w:val="000000"/>
                <w:sz w:val="24"/>
              </w:rPr>
              <w:t>－</w:t>
            </w:r>
            <w:r w:rsidRPr="005E324A">
              <w:rPr>
                <w:rFonts w:ascii="宋体" w:hAnsi="宋体" w:cs="宋体" w:hint="eastAsia"/>
                <w:color w:val="000000"/>
                <w:sz w:val="24"/>
              </w:rPr>
              <w:t>④</w:t>
            </w:r>
          </w:p>
        </w:tc>
      </w:tr>
      <w:tr w:rsidR="00067595">
        <w:tc>
          <w:tcPr>
            <w:tcW w:w="1215" w:type="dxa"/>
            <w:vAlign w:val="center"/>
          </w:tcPr>
          <w:p w:rsidR="00067595" w:rsidRDefault="008172F9">
            <w:pPr>
              <w:jc w:val="left"/>
            </w:pPr>
            <w:r>
              <w:rPr>
                <w:rFonts w:eastAsiaTheme="minorEastAsia"/>
                <w:color w:val="000000"/>
                <w:kern w:val="0"/>
                <w:sz w:val="24"/>
              </w:rPr>
              <w:t>过去三个月</w:t>
            </w:r>
          </w:p>
        </w:tc>
        <w:tc>
          <w:tcPr>
            <w:tcW w:w="1216" w:type="dxa"/>
            <w:vAlign w:val="center"/>
          </w:tcPr>
          <w:p w:rsidR="00067595" w:rsidRDefault="008172F9">
            <w:pPr>
              <w:jc w:val="center"/>
            </w:pPr>
            <w:r>
              <w:rPr>
                <w:rFonts w:eastAsiaTheme="minorEastAsia"/>
                <w:color w:val="000000"/>
                <w:kern w:val="0"/>
                <w:sz w:val="24"/>
              </w:rPr>
              <w:t>-8.98%</w:t>
            </w:r>
          </w:p>
        </w:tc>
        <w:tc>
          <w:tcPr>
            <w:tcW w:w="1216" w:type="dxa"/>
            <w:vAlign w:val="center"/>
          </w:tcPr>
          <w:p w:rsidR="00067595" w:rsidRDefault="008172F9">
            <w:pPr>
              <w:jc w:val="center"/>
            </w:pPr>
            <w:r>
              <w:rPr>
                <w:rFonts w:eastAsiaTheme="minorEastAsia"/>
                <w:color w:val="000000"/>
                <w:kern w:val="0"/>
                <w:sz w:val="24"/>
              </w:rPr>
              <w:t>2.03%</w:t>
            </w:r>
          </w:p>
        </w:tc>
        <w:tc>
          <w:tcPr>
            <w:tcW w:w="1216" w:type="dxa"/>
            <w:vAlign w:val="center"/>
          </w:tcPr>
          <w:p w:rsidR="00067595" w:rsidRDefault="008172F9">
            <w:pPr>
              <w:jc w:val="center"/>
            </w:pPr>
            <w:r>
              <w:rPr>
                <w:rFonts w:eastAsiaTheme="minorEastAsia"/>
                <w:color w:val="000000"/>
                <w:kern w:val="0"/>
                <w:sz w:val="24"/>
              </w:rPr>
              <w:t>-9.12%</w:t>
            </w:r>
          </w:p>
        </w:tc>
        <w:tc>
          <w:tcPr>
            <w:tcW w:w="1216" w:type="dxa"/>
            <w:vAlign w:val="center"/>
          </w:tcPr>
          <w:p w:rsidR="00067595" w:rsidRDefault="008172F9">
            <w:pPr>
              <w:jc w:val="center"/>
            </w:pPr>
            <w:r>
              <w:rPr>
                <w:rFonts w:eastAsiaTheme="minorEastAsia"/>
                <w:color w:val="000000"/>
                <w:kern w:val="0"/>
                <w:sz w:val="24"/>
              </w:rPr>
              <w:t>2.03%</w:t>
            </w:r>
          </w:p>
        </w:tc>
        <w:tc>
          <w:tcPr>
            <w:tcW w:w="1217" w:type="dxa"/>
            <w:vAlign w:val="center"/>
          </w:tcPr>
          <w:p w:rsidR="00067595" w:rsidRDefault="008172F9">
            <w:pPr>
              <w:jc w:val="center"/>
            </w:pPr>
            <w:r>
              <w:rPr>
                <w:rFonts w:eastAsiaTheme="minorEastAsia"/>
                <w:color w:val="000000"/>
                <w:kern w:val="0"/>
                <w:sz w:val="24"/>
              </w:rPr>
              <w:t>0.14%</w:t>
            </w:r>
          </w:p>
        </w:tc>
        <w:tc>
          <w:tcPr>
            <w:tcW w:w="1217" w:type="dxa"/>
            <w:vAlign w:val="center"/>
          </w:tcPr>
          <w:p w:rsidR="00067595" w:rsidRDefault="008172F9">
            <w:pPr>
              <w:jc w:val="center"/>
            </w:pPr>
            <w:r>
              <w:rPr>
                <w:rFonts w:eastAsiaTheme="minorEastAsia"/>
                <w:color w:val="000000"/>
                <w:kern w:val="0"/>
                <w:sz w:val="24"/>
              </w:rPr>
              <w:t>0.00%</w:t>
            </w:r>
          </w:p>
        </w:tc>
      </w:tr>
    </w:tbl>
    <w:p w:rsidR="00465C86" w:rsidRPr="005E324A" w:rsidRDefault="00465C86" w:rsidP="0019563C">
      <w:pPr>
        <w:tabs>
          <w:tab w:val="left" w:pos="1800"/>
        </w:tabs>
        <w:spacing w:line="360" w:lineRule="auto"/>
        <w:rPr>
          <w:rFonts w:eastAsiaTheme="minorEastAsia"/>
          <w:color w:val="000000"/>
          <w:sz w:val="24"/>
        </w:rPr>
      </w:pPr>
    </w:p>
    <w:p w:rsidR="00220542" w:rsidRPr="005E324A" w:rsidRDefault="00220542" w:rsidP="003A4DA3">
      <w:pPr>
        <w:spacing w:line="360" w:lineRule="auto"/>
        <w:rPr>
          <w:rFonts w:eastAsiaTheme="minorEastAsia"/>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5E324A">
          <w:rPr>
            <w:rFonts w:eastAsiaTheme="minorEastAsia"/>
            <w:b/>
            <w:color w:val="000000"/>
            <w:kern w:val="0"/>
            <w:sz w:val="24"/>
          </w:rPr>
          <w:t>3.2.2</w:t>
        </w:r>
        <w:r w:rsidR="00C4274D" w:rsidRPr="005E324A">
          <w:rPr>
            <w:rStyle w:val="af8"/>
            <w:color w:val="000000"/>
            <w:sz w:val="24"/>
            <w:shd w:val="clear" w:color="auto" w:fill="FFFFFF"/>
          </w:rPr>
          <w:t>自基金合同生效以来</w:t>
        </w:r>
      </w:smartTag>
      <w:r w:rsidRPr="005E324A">
        <w:rPr>
          <w:rFonts w:eastAsiaTheme="minorEastAsia"/>
          <w:b/>
          <w:bCs/>
          <w:color w:val="000000"/>
          <w:sz w:val="24"/>
        </w:rPr>
        <w:t>基金累计份额净值增长率变动及其与同期业绩比较基准收益率变动的比较</w:t>
      </w:r>
    </w:p>
    <w:p w:rsidR="0042253F" w:rsidRPr="005E324A" w:rsidRDefault="0042253F" w:rsidP="003A4DA3">
      <w:pPr>
        <w:spacing w:line="360" w:lineRule="auto"/>
        <w:jc w:val="center"/>
        <w:rPr>
          <w:rFonts w:eastAsiaTheme="minorEastAsia"/>
          <w:sz w:val="24"/>
        </w:rPr>
      </w:pPr>
      <w:r w:rsidRPr="005E324A">
        <w:rPr>
          <w:rFonts w:eastAsiaTheme="minorEastAsia"/>
          <w:sz w:val="24"/>
        </w:rPr>
        <w:t>交银施罗德中证互联网金融指数分级证券投资基金</w:t>
      </w:r>
    </w:p>
    <w:p w:rsidR="0042253F" w:rsidRPr="005E324A" w:rsidRDefault="0042253F" w:rsidP="003A4DA3">
      <w:pPr>
        <w:pStyle w:val="a5"/>
        <w:snapToGrid w:val="0"/>
        <w:spacing w:line="360" w:lineRule="auto"/>
        <w:jc w:val="center"/>
        <w:rPr>
          <w:rFonts w:ascii="Times New Roman" w:eastAsiaTheme="minorEastAsia" w:hAnsi="Times New Roman"/>
          <w:color w:val="000000"/>
          <w:sz w:val="24"/>
          <w:szCs w:val="24"/>
        </w:rPr>
      </w:pPr>
      <w:r w:rsidRPr="005E324A">
        <w:rPr>
          <w:rFonts w:ascii="Times New Roman" w:eastAsiaTheme="minorEastAsia" w:hAnsi="Times New Roman"/>
          <w:color w:val="000000"/>
          <w:sz w:val="24"/>
          <w:szCs w:val="24"/>
        </w:rPr>
        <w:t>累计份额净值增长率与业绩比较基准收益率历史走势对比图</w:t>
      </w:r>
    </w:p>
    <w:p w:rsidR="006868CD" w:rsidRPr="005E324A" w:rsidRDefault="006868CD" w:rsidP="003A4DA3">
      <w:pPr>
        <w:spacing w:line="360" w:lineRule="auto"/>
        <w:jc w:val="center"/>
        <w:rPr>
          <w:rFonts w:eastAsiaTheme="minorEastAsia"/>
          <w:sz w:val="24"/>
        </w:rPr>
      </w:pPr>
      <w:r w:rsidRPr="005E324A">
        <w:rPr>
          <w:rFonts w:eastAsiaTheme="minorEastAsia"/>
          <w:color w:val="000000"/>
          <w:kern w:val="0"/>
          <w:sz w:val="24"/>
        </w:rPr>
        <w:t>（</w:t>
      </w:r>
      <w:r w:rsidR="001B64E7" w:rsidRPr="005E324A">
        <w:rPr>
          <w:rFonts w:eastAsiaTheme="minorEastAsia"/>
          <w:color w:val="000000"/>
          <w:kern w:val="0"/>
          <w:sz w:val="24"/>
        </w:rPr>
        <w:t>2015</w:t>
      </w:r>
      <w:r w:rsidR="001B64E7" w:rsidRPr="005E324A">
        <w:rPr>
          <w:rFonts w:eastAsiaTheme="minorEastAsia"/>
          <w:color w:val="000000"/>
          <w:kern w:val="0"/>
          <w:sz w:val="24"/>
        </w:rPr>
        <w:t>年</w:t>
      </w:r>
      <w:r w:rsidR="001B64E7" w:rsidRPr="005E324A">
        <w:rPr>
          <w:rFonts w:eastAsiaTheme="minorEastAsia"/>
          <w:color w:val="000000"/>
          <w:kern w:val="0"/>
          <w:sz w:val="24"/>
        </w:rPr>
        <w:t>6</w:t>
      </w:r>
      <w:r w:rsidR="001B64E7" w:rsidRPr="005E324A">
        <w:rPr>
          <w:rFonts w:eastAsiaTheme="minorEastAsia"/>
          <w:color w:val="000000"/>
          <w:kern w:val="0"/>
          <w:sz w:val="24"/>
        </w:rPr>
        <w:t>月</w:t>
      </w:r>
      <w:r w:rsidR="001B64E7" w:rsidRPr="005E324A">
        <w:rPr>
          <w:rFonts w:eastAsiaTheme="minorEastAsia"/>
          <w:color w:val="000000"/>
          <w:kern w:val="0"/>
          <w:sz w:val="24"/>
        </w:rPr>
        <w:t>26</w:t>
      </w:r>
      <w:r w:rsidR="001B64E7" w:rsidRPr="005E324A">
        <w:rPr>
          <w:rFonts w:eastAsiaTheme="minorEastAsia"/>
          <w:color w:val="000000"/>
          <w:kern w:val="0"/>
          <w:sz w:val="24"/>
        </w:rPr>
        <w:t>日</w:t>
      </w:r>
      <w:r w:rsidRPr="005E324A">
        <w:rPr>
          <w:rFonts w:eastAsiaTheme="minorEastAsia"/>
          <w:color w:val="000000"/>
          <w:kern w:val="0"/>
          <w:sz w:val="24"/>
        </w:rPr>
        <w:t>至</w:t>
      </w:r>
      <w:r w:rsidRPr="005E324A">
        <w:rPr>
          <w:rFonts w:eastAsiaTheme="minorEastAsia"/>
          <w:color w:val="000000"/>
          <w:kern w:val="0"/>
          <w:sz w:val="24"/>
        </w:rPr>
        <w:t>2019</w:t>
      </w:r>
      <w:r w:rsidRPr="005E324A">
        <w:rPr>
          <w:rFonts w:eastAsiaTheme="minorEastAsia"/>
          <w:color w:val="000000"/>
          <w:kern w:val="0"/>
          <w:sz w:val="24"/>
        </w:rPr>
        <w:t>年</w:t>
      </w:r>
      <w:r w:rsidRPr="005E324A">
        <w:rPr>
          <w:rFonts w:eastAsiaTheme="minorEastAsia"/>
          <w:color w:val="000000"/>
          <w:kern w:val="0"/>
          <w:sz w:val="24"/>
        </w:rPr>
        <w:t>6</w:t>
      </w:r>
      <w:r w:rsidRPr="005E324A">
        <w:rPr>
          <w:rFonts w:eastAsiaTheme="minorEastAsia"/>
          <w:color w:val="000000"/>
          <w:kern w:val="0"/>
          <w:sz w:val="24"/>
        </w:rPr>
        <w:t>月</w:t>
      </w:r>
      <w:r w:rsidRPr="005E324A">
        <w:rPr>
          <w:rFonts w:eastAsiaTheme="minorEastAsia"/>
          <w:color w:val="000000"/>
          <w:kern w:val="0"/>
          <w:sz w:val="24"/>
        </w:rPr>
        <w:t>30</w:t>
      </w:r>
      <w:r w:rsidRPr="005E324A">
        <w:rPr>
          <w:rFonts w:eastAsiaTheme="minorEastAsia"/>
          <w:color w:val="000000"/>
          <w:kern w:val="0"/>
          <w:sz w:val="24"/>
        </w:rPr>
        <w:t>日）</w:t>
      </w:r>
    </w:p>
    <w:p w:rsidR="0042253F" w:rsidRPr="005E324A" w:rsidRDefault="00E548E9" w:rsidP="0042253F">
      <w:pPr>
        <w:tabs>
          <w:tab w:val="left" w:pos="1800"/>
        </w:tabs>
        <w:spacing w:line="360" w:lineRule="auto"/>
        <w:jc w:val="center"/>
        <w:rPr>
          <w:rFonts w:eastAsiaTheme="minorEastAsia"/>
          <w:color w:val="000000"/>
          <w:sz w:val="24"/>
        </w:rPr>
      </w:pPr>
      <w:r w:rsidRPr="005E324A">
        <w:rPr>
          <w:rFonts w:eastAsiaTheme="minorEastAsia"/>
          <w:noProof/>
          <w:color w:val="000000"/>
          <w:sz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42253F" w:rsidRPr="005E324A" w:rsidRDefault="0042253F"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注：本基金建仓期为自基金合同生效日起的</w:t>
      </w:r>
      <w:r w:rsidRPr="005E324A">
        <w:rPr>
          <w:rFonts w:eastAsiaTheme="minorEastAsia"/>
          <w:color w:val="000000"/>
          <w:sz w:val="24"/>
        </w:rPr>
        <w:t>6</w:t>
      </w:r>
      <w:r w:rsidRPr="005E324A">
        <w:rPr>
          <w:rFonts w:eastAsiaTheme="minorEastAsia"/>
          <w:color w:val="000000"/>
          <w:sz w:val="24"/>
        </w:rPr>
        <w:t>个月。截至建仓期结束，本基金各项资产配置比例符合基金合同及招募说明书有关投资比例的约定。</w:t>
      </w:r>
    </w:p>
    <w:p w:rsidR="0042253F" w:rsidRPr="005E324A" w:rsidRDefault="0042253F" w:rsidP="0019563C">
      <w:pPr>
        <w:pStyle w:val="a5"/>
        <w:snapToGrid w:val="0"/>
        <w:spacing w:before="120" w:line="360" w:lineRule="auto"/>
        <w:jc w:val="center"/>
        <w:rPr>
          <w:rFonts w:ascii="Times New Roman" w:eastAsiaTheme="minorEastAsia" w:hAnsi="Times New Roman"/>
          <w:color w:val="000000"/>
          <w:sz w:val="24"/>
          <w:szCs w:val="24"/>
        </w:rPr>
      </w:pPr>
    </w:p>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 xml:space="preserve">§4  </w:t>
      </w:r>
      <w:r w:rsidRPr="005E324A">
        <w:rPr>
          <w:rFonts w:eastAsiaTheme="minorEastAsia"/>
          <w:color w:val="000000"/>
          <w:kern w:val="0"/>
          <w:sz w:val="24"/>
          <w:szCs w:val="24"/>
        </w:rPr>
        <w:t>管理人报告</w:t>
      </w: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4.1 </w:t>
      </w:r>
      <w:r w:rsidRPr="005E324A">
        <w:rPr>
          <w:rFonts w:eastAsiaTheme="minorEastAsia"/>
          <w:b/>
          <w:color w:val="000000"/>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7622F6" w:rsidRPr="005E324A" w:rsidTr="00026AAE">
        <w:trPr>
          <w:cantSplit/>
        </w:trPr>
        <w:tc>
          <w:tcPr>
            <w:tcW w:w="952" w:type="dxa"/>
            <w:vMerge w:val="restart"/>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姓名</w:t>
            </w:r>
          </w:p>
        </w:tc>
        <w:tc>
          <w:tcPr>
            <w:tcW w:w="930" w:type="dxa"/>
            <w:vMerge w:val="restart"/>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职务</w:t>
            </w:r>
          </w:p>
        </w:tc>
        <w:tc>
          <w:tcPr>
            <w:tcW w:w="2519" w:type="dxa"/>
            <w:gridSpan w:val="2"/>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任本基金的基金经理期限</w:t>
            </w:r>
          </w:p>
        </w:tc>
        <w:tc>
          <w:tcPr>
            <w:tcW w:w="1254" w:type="dxa"/>
            <w:vMerge w:val="restart"/>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证券从业年限</w:t>
            </w:r>
          </w:p>
        </w:tc>
        <w:tc>
          <w:tcPr>
            <w:tcW w:w="3276" w:type="dxa"/>
            <w:vMerge w:val="restart"/>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说明</w:t>
            </w:r>
          </w:p>
        </w:tc>
      </w:tr>
      <w:tr w:rsidR="007622F6" w:rsidRPr="005E324A" w:rsidTr="00026AAE">
        <w:trPr>
          <w:cantSplit/>
        </w:trPr>
        <w:tc>
          <w:tcPr>
            <w:tcW w:w="952" w:type="dxa"/>
            <w:vMerge/>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p>
        </w:tc>
        <w:tc>
          <w:tcPr>
            <w:tcW w:w="930" w:type="dxa"/>
            <w:vMerge/>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p>
        </w:tc>
        <w:tc>
          <w:tcPr>
            <w:tcW w:w="1210" w:type="dxa"/>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任职日期</w:t>
            </w:r>
          </w:p>
        </w:tc>
        <w:tc>
          <w:tcPr>
            <w:tcW w:w="1309" w:type="dxa"/>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离任日期</w:t>
            </w:r>
          </w:p>
        </w:tc>
        <w:tc>
          <w:tcPr>
            <w:tcW w:w="1254" w:type="dxa"/>
            <w:vMerge/>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p>
        </w:tc>
        <w:tc>
          <w:tcPr>
            <w:tcW w:w="3276" w:type="dxa"/>
            <w:vMerge/>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p>
        </w:tc>
      </w:tr>
      <w:tr w:rsidR="00067595">
        <w:tc>
          <w:tcPr>
            <w:tcW w:w="952" w:type="dxa"/>
            <w:vAlign w:val="center"/>
          </w:tcPr>
          <w:p w:rsidR="00067595" w:rsidRDefault="008172F9">
            <w:pPr>
              <w:jc w:val="center"/>
            </w:pPr>
            <w:r>
              <w:rPr>
                <w:rFonts w:eastAsiaTheme="minorEastAsia"/>
                <w:color w:val="000000"/>
                <w:sz w:val="24"/>
              </w:rPr>
              <w:t>蔡铮</w:t>
            </w:r>
          </w:p>
        </w:tc>
        <w:tc>
          <w:tcPr>
            <w:tcW w:w="930" w:type="dxa"/>
            <w:vAlign w:val="center"/>
          </w:tcPr>
          <w:p w:rsidR="00067595" w:rsidRDefault="008172F9">
            <w:pPr>
              <w:jc w:val="center"/>
            </w:pPr>
            <w:r>
              <w:rPr>
                <w:rFonts w:eastAsiaTheme="minorEastAsia"/>
                <w:color w:val="000000"/>
                <w:sz w:val="24"/>
              </w:rPr>
              <w:t>交银上证</w:t>
            </w:r>
            <w:r>
              <w:rPr>
                <w:rFonts w:eastAsiaTheme="minorEastAsia"/>
                <w:color w:val="000000"/>
                <w:sz w:val="24"/>
              </w:rPr>
              <w:t>180</w:t>
            </w:r>
            <w:r>
              <w:rPr>
                <w:rFonts w:eastAsiaTheme="minorEastAsia"/>
                <w:color w:val="000000"/>
                <w:sz w:val="24"/>
              </w:rPr>
              <w:t>公司治理</w:t>
            </w:r>
            <w:r>
              <w:rPr>
                <w:rFonts w:eastAsiaTheme="minorEastAsia"/>
                <w:color w:val="000000"/>
                <w:sz w:val="24"/>
              </w:rPr>
              <w:t>ETF</w:t>
            </w:r>
            <w:r>
              <w:rPr>
                <w:rFonts w:eastAsiaTheme="minorEastAsia"/>
                <w:color w:val="000000"/>
                <w:sz w:val="24"/>
              </w:rPr>
              <w:t>及其联接、交银深证</w:t>
            </w:r>
            <w:r>
              <w:rPr>
                <w:rFonts w:eastAsiaTheme="minorEastAsia"/>
                <w:color w:val="000000"/>
                <w:sz w:val="24"/>
              </w:rPr>
              <w:t>300</w:t>
            </w:r>
            <w:r>
              <w:rPr>
                <w:rFonts w:eastAsiaTheme="minorEastAsia"/>
                <w:color w:val="000000"/>
                <w:sz w:val="24"/>
              </w:rPr>
              <w:t>价值</w:t>
            </w:r>
            <w:r>
              <w:rPr>
                <w:rFonts w:eastAsiaTheme="minorEastAsia"/>
                <w:color w:val="000000"/>
                <w:sz w:val="24"/>
              </w:rPr>
              <w:t>ETF</w:t>
            </w:r>
            <w:r>
              <w:rPr>
                <w:rFonts w:eastAsiaTheme="minorEastAsia"/>
                <w:color w:val="000000"/>
                <w:sz w:val="24"/>
              </w:rPr>
              <w:t>及其联接、交银国证新能源指数分级、交银中证海外中国互联网指数（</w:t>
            </w:r>
            <w:r>
              <w:rPr>
                <w:rFonts w:eastAsiaTheme="minorEastAsia"/>
                <w:color w:val="000000"/>
                <w:sz w:val="24"/>
              </w:rPr>
              <w:t>QDII-LOF)</w:t>
            </w:r>
            <w:r>
              <w:rPr>
                <w:rFonts w:eastAsiaTheme="minorEastAsia"/>
                <w:color w:val="000000"/>
                <w:sz w:val="24"/>
              </w:rPr>
              <w:t>、交银中证互联网金融指数分级、交银中证环境治理指数（</w:t>
            </w:r>
            <w:r>
              <w:rPr>
                <w:rFonts w:eastAsiaTheme="minorEastAsia"/>
                <w:color w:val="000000"/>
                <w:sz w:val="24"/>
              </w:rPr>
              <w:t>LOF</w:t>
            </w:r>
            <w:r>
              <w:rPr>
                <w:rFonts w:eastAsiaTheme="minorEastAsia"/>
                <w:color w:val="000000"/>
                <w:sz w:val="24"/>
              </w:rPr>
              <w:t>）、交银致远智</w:t>
            </w:r>
            <w:r>
              <w:rPr>
                <w:rFonts w:eastAsiaTheme="minorEastAsia"/>
                <w:color w:val="000000"/>
                <w:sz w:val="24"/>
              </w:rPr>
              <w:lastRenderedPageBreak/>
              <w:t>投混合的基金经理，公司量化投资副总监兼多元资产管理副总监</w:t>
            </w:r>
          </w:p>
        </w:tc>
        <w:tc>
          <w:tcPr>
            <w:tcW w:w="1210" w:type="dxa"/>
            <w:vAlign w:val="center"/>
          </w:tcPr>
          <w:p w:rsidR="00067595" w:rsidRDefault="008172F9">
            <w:pPr>
              <w:jc w:val="center"/>
            </w:pPr>
            <w:r>
              <w:rPr>
                <w:rFonts w:eastAsiaTheme="minorEastAsia"/>
                <w:color w:val="000000"/>
                <w:sz w:val="24"/>
              </w:rPr>
              <w:lastRenderedPageBreak/>
              <w:t>2015-06-26</w:t>
            </w:r>
          </w:p>
        </w:tc>
        <w:tc>
          <w:tcPr>
            <w:tcW w:w="1309" w:type="dxa"/>
            <w:vAlign w:val="center"/>
          </w:tcPr>
          <w:p w:rsidR="00067595" w:rsidRDefault="008172F9">
            <w:pPr>
              <w:jc w:val="center"/>
            </w:pPr>
            <w:r>
              <w:rPr>
                <w:rFonts w:eastAsiaTheme="minorEastAsia"/>
                <w:color w:val="000000"/>
                <w:sz w:val="24"/>
              </w:rPr>
              <w:t>-</w:t>
            </w:r>
          </w:p>
        </w:tc>
        <w:tc>
          <w:tcPr>
            <w:tcW w:w="1254" w:type="dxa"/>
            <w:vAlign w:val="center"/>
          </w:tcPr>
          <w:p w:rsidR="00067595" w:rsidRDefault="008172F9">
            <w:pPr>
              <w:jc w:val="center"/>
            </w:pPr>
            <w:r>
              <w:rPr>
                <w:rFonts w:eastAsiaTheme="minorEastAsia"/>
                <w:color w:val="000000"/>
                <w:sz w:val="24"/>
              </w:rPr>
              <w:t>10</w:t>
            </w:r>
            <w:r>
              <w:rPr>
                <w:rFonts w:eastAsiaTheme="minorEastAsia"/>
                <w:color w:val="000000"/>
                <w:sz w:val="24"/>
              </w:rPr>
              <w:t>年</w:t>
            </w:r>
          </w:p>
        </w:tc>
        <w:tc>
          <w:tcPr>
            <w:tcW w:w="3276" w:type="dxa"/>
            <w:vAlign w:val="center"/>
          </w:tcPr>
          <w:p w:rsidR="00067595" w:rsidRDefault="008172F9">
            <w:r>
              <w:rPr>
                <w:rFonts w:eastAsiaTheme="minorEastAsia"/>
                <w:color w:val="000000"/>
                <w:sz w:val="24"/>
              </w:rPr>
              <w:t>蔡铮先生，中国国籍，复旦大学电子工程硕士。历任瑞士银行香港分行分析员。</w:t>
            </w:r>
            <w:r>
              <w:rPr>
                <w:rFonts w:eastAsiaTheme="minorEastAsia"/>
                <w:color w:val="000000"/>
                <w:sz w:val="24"/>
              </w:rPr>
              <w:t>2009</w:t>
            </w:r>
            <w:r>
              <w:rPr>
                <w:rFonts w:eastAsiaTheme="minorEastAsia"/>
                <w:color w:val="000000"/>
                <w:sz w:val="24"/>
              </w:rPr>
              <w:t>年加入交银施罗德基金管理有限公司，历任投资研究部数量分析师、基金经理助理、量化投资部助理总经理、量化投资部副总经理。</w:t>
            </w:r>
            <w:r>
              <w:rPr>
                <w:rFonts w:eastAsiaTheme="minorEastAsia"/>
                <w:color w:val="000000"/>
                <w:sz w:val="24"/>
              </w:rPr>
              <w:t>2012</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27</w:t>
            </w:r>
            <w:r>
              <w:rPr>
                <w:rFonts w:eastAsiaTheme="minorEastAsia"/>
                <w:color w:val="000000"/>
                <w:sz w:val="24"/>
              </w:rPr>
              <w:t>日至</w:t>
            </w:r>
            <w:r>
              <w:rPr>
                <w:rFonts w:eastAsiaTheme="minorEastAsia"/>
                <w:color w:val="000000"/>
                <w:sz w:val="24"/>
              </w:rPr>
              <w:t>2015</w:t>
            </w:r>
            <w:r>
              <w:rPr>
                <w:rFonts w:eastAsiaTheme="minorEastAsia"/>
                <w:color w:val="000000"/>
                <w:sz w:val="24"/>
              </w:rPr>
              <w:t>年</w:t>
            </w:r>
            <w:r>
              <w:rPr>
                <w:rFonts w:eastAsiaTheme="minorEastAsia"/>
                <w:color w:val="000000"/>
                <w:sz w:val="24"/>
              </w:rPr>
              <w:t>6</w:t>
            </w:r>
            <w:r>
              <w:rPr>
                <w:rFonts w:eastAsiaTheme="minorEastAsia"/>
                <w:color w:val="000000"/>
                <w:sz w:val="24"/>
              </w:rPr>
              <w:t>月</w:t>
            </w:r>
            <w:r>
              <w:rPr>
                <w:rFonts w:eastAsiaTheme="minorEastAsia"/>
                <w:color w:val="000000"/>
                <w:sz w:val="24"/>
              </w:rPr>
              <w:t>30</w:t>
            </w:r>
            <w:r>
              <w:rPr>
                <w:rFonts w:eastAsiaTheme="minorEastAsia"/>
                <w:color w:val="000000"/>
                <w:sz w:val="24"/>
              </w:rPr>
              <w:t>日担任交银施罗德沪深</w:t>
            </w:r>
            <w:r>
              <w:rPr>
                <w:rFonts w:eastAsiaTheme="minorEastAsia"/>
                <w:color w:val="000000"/>
                <w:sz w:val="24"/>
              </w:rPr>
              <w:t>300</w:t>
            </w:r>
            <w:r>
              <w:rPr>
                <w:rFonts w:eastAsiaTheme="minorEastAsia"/>
                <w:color w:val="000000"/>
                <w:sz w:val="24"/>
              </w:rPr>
              <w:t>行业分层等权重指数证券投资基金基金经理，</w:t>
            </w:r>
            <w:r>
              <w:rPr>
                <w:rFonts w:eastAsiaTheme="minorEastAsia"/>
                <w:color w:val="000000"/>
                <w:sz w:val="24"/>
              </w:rPr>
              <w:t>2015</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22</w:t>
            </w:r>
            <w:r>
              <w:rPr>
                <w:rFonts w:eastAsiaTheme="minorEastAsia"/>
                <w:color w:val="000000"/>
                <w:sz w:val="24"/>
              </w:rPr>
              <w:t>日至</w:t>
            </w:r>
            <w:r>
              <w:rPr>
                <w:rFonts w:eastAsiaTheme="minorEastAsia"/>
                <w:color w:val="000000"/>
                <w:sz w:val="24"/>
              </w:rPr>
              <w:t>2017</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24</w:t>
            </w:r>
            <w:r>
              <w:rPr>
                <w:rFonts w:eastAsiaTheme="minorEastAsia"/>
                <w:color w:val="000000"/>
                <w:sz w:val="24"/>
              </w:rPr>
              <w:t>日担任交银施罗德环球精选价值证券投资基金基金经理，</w:t>
            </w:r>
            <w:r>
              <w:rPr>
                <w:rFonts w:eastAsiaTheme="minorEastAsia"/>
                <w:color w:val="000000"/>
                <w:sz w:val="24"/>
              </w:rPr>
              <w:t>2015</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22</w:t>
            </w:r>
            <w:r>
              <w:rPr>
                <w:rFonts w:eastAsiaTheme="minorEastAsia"/>
                <w:color w:val="000000"/>
                <w:sz w:val="24"/>
              </w:rPr>
              <w:t>日至</w:t>
            </w:r>
            <w:r>
              <w:rPr>
                <w:rFonts w:eastAsiaTheme="minorEastAsia"/>
                <w:color w:val="000000"/>
                <w:sz w:val="24"/>
              </w:rPr>
              <w:t>2017</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24</w:t>
            </w:r>
            <w:r>
              <w:rPr>
                <w:rFonts w:eastAsiaTheme="minorEastAsia"/>
                <w:color w:val="000000"/>
                <w:sz w:val="24"/>
              </w:rPr>
              <w:t>日担任交银施罗德全球自然资源证券投资基金基金经理，</w:t>
            </w:r>
            <w:r>
              <w:rPr>
                <w:rFonts w:eastAsiaTheme="minorEastAsia"/>
                <w:color w:val="000000"/>
                <w:sz w:val="24"/>
              </w:rPr>
              <w:t>2015</w:t>
            </w:r>
            <w:r>
              <w:rPr>
                <w:rFonts w:eastAsiaTheme="minorEastAsia"/>
                <w:color w:val="000000"/>
                <w:sz w:val="24"/>
              </w:rPr>
              <w:t>年</w:t>
            </w:r>
            <w:r>
              <w:rPr>
                <w:rFonts w:eastAsiaTheme="minorEastAsia"/>
                <w:color w:val="000000"/>
                <w:sz w:val="24"/>
              </w:rPr>
              <w:t>8</w:t>
            </w:r>
            <w:r>
              <w:rPr>
                <w:rFonts w:eastAsiaTheme="minorEastAsia"/>
                <w:color w:val="000000"/>
                <w:sz w:val="24"/>
              </w:rPr>
              <w:t>月</w:t>
            </w:r>
            <w:r>
              <w:rPr>
                <w:rFonts w:eastAsiaTheme="minorEastAsia"/>
                <w:color w:val="000000"/>
                <w:sz w:val="24"/>
              </w:rPr>
              <w:t>13</w:t>
            </w:r>
            <w:r>
              <w:rPr>
                <w:rFonts w:eastAsiaTheme="minorEastAsia"/>
                <w:color w:val="000000"/>
                <w:sz w:val="24"/>
              </w:rPr>
              <w:t>日至</w:t>
            </w:r>
            <w:r>
              <w:rPr>
                <w:rFonts w:eastAsiaTheme="minorEastAsia"/>
                <w:color w:val="000000"/>
                <w:sz w:val="24"/>
              </w:rPr>
              <w:t>2016</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18</w:t>
            </w:r>
            <w:r>
              <w:rPr>
                <w:rFonts w:eastAsiaTheme="minorEastAsia"/>
                <w:color w:val="000000"/>
                <w:sz w:val="24"/>
              </w:rPr>
              <w:t>日担任交银施罗德中证环境治理指数分级证券投资基金基金经理。</w:t>
            </w:r>
          </w:p>
        </w:tc>
      </w:tr>
    </w:tbl>
    <w:p w:rsidR="00220542" w:rsidRPr="005E324A" w:rsidRDefault="007622F6" w:rsidP="0019563C">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注：基金经理（或基金经理小组）期后变动（如有）敬请关注基金管理人发布的相关公告。</w:t>
      </w:r>
    </w:p>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4.2</w:t>
      </w:r>
      <w:r w:rsidR="00BA4BD3" w:rsidRPr="005E324A">
        <w:rPr>
          <w:rFonts w:eastAsiaTheme="minorEastAsia"/>
          <w:b/>
          <w:bCs/>
          <w:color w:val="000000"/>
          <w:sz w:val="24"/>
        </w:rPr>
        <w:t>管理人对报告期内本基金运作遵规守信情况的说明</w:t>
      </w:r>
    </w:p>
    <w:p w:rsidR="00220542" w:rsidRPr="005E324A"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220542" w:rsidRPr="005E324A" w:rsidRDefault="00220542" w:rsidP="003A4DA3">
      <w:pPr>
        <w:autoSpaceDE w:val="0"/>
        <w:autoSpaceDN w:val="0"/>
        <w:adjustRightInd w:val="0"/>
        <w:spacing w:line="360" w:lineRule="auto"/>
        <w:jc w:val="left"/>
        <w:rPr>
          <w:rFonts w:eastAsiaTheme="minorEastAsia"/>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4.3 </w:t>
      </w:r>
      <w:r w:rsidRPr="005E324A">
        <w:rPr>
          <w:rFonts w:eastAsiaTheme="minorEastAsia"/>
          <w:b/>
          <w:color w:val="000000"/>
          <w:kern w:val="0"/>
          <w:sz w:val="24"/>
        </w:rPr>
        <w:t>公平交易专项说明</w:t>
      </w:r>
    </w:p>
    <w:p w:rsidR="00EB0BF5" w:rsidRPr="005E324A" w:rsidRDefault="00EB0BF5" w:rsidP="003A4DA3">
      <w:pPr>
        <w:spacing w:line="360" w:lineRule="auto"/>
        <w:rPr>
          <w:rFonts w:eastAsia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5E324A">
          <w:rPr>
            <w:rFonts w:eastAsiaTheme="minorEastAsia"/>
            <w:sz w:val="24"/>
          </w:rPr>
          <w:t>4.3.1</w:t>
        </w:r>
      </w:smartTag>
      <w:r w:rsidRPr="005E324A">
        <w:rPr>
          <w:rFonts w:eastAsiaTheme="minorEastAsia"/>
          <w:sz w:val="24"/>
        </w:rPr>
        <w:t>公平交易制度的执行情况</w:t>
      </w:r>
    </w:p>
    <w:p w:rsidR="00067595" w:rsidRDefault="008172F9">
      <w:pPr>
        <w:spacing w:line="360" w:lineRule="auto"/>
        <w:ind w:firstLineChars="200" w:firstLine="480"/>
        <w:rPr>
          <w:rFonts w:eastAsiaTheme="minorEastAsia"/>
          <w:color w:val="000000"/>
          <w:kern w:val="0"/>
          <w:sz w:val="24"/>
        </w:rPr>
      </w:pPr>
      <w:r>
        <w:rPr>
          <w:rFonts w:eastAsiaTheme="minorEastAsia"/>
          <w:color w:val="000000"/>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067595" w:rsidRDefault="008172F9">
      <w:pPr>
        <w:spacing w:line="360" w:lineRule="auto"/>
        <w:ind w:firstLineChars="200" w:firstLine="480"/>
        <w:rPr>
          <w:rFonts w:eastAsiaTheme="minorEastAsia"/>
          <w:color w:val="000000"/>
          <w:kern w:val="0"/>
          <w:sz w:val="24"/>
        </w:rPr>
      </w:pPr>
      <w:r>
        <w:rPr>
          <w:rFonts w:eastAsiaTheme="minorEastAsia"/>
          <w:color w:val="000000"/>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rFonts w:eastAsiaTheme="minorEastAsia"/>
          <w:color w:val="000000"/>
          <w:kern w:val="0"/>
          <w:sz w:val="24"/>
        </w:rPr>
        <w:t>“</w:t>
      </w:r>
      <w:r>
        <w:rPr>
          <w:rFonts w:eastAsiaTheme="minorEastAsia"/>
          <w:color w:val="000000"/>
          <w:kern w:val="0"/>
          <w:sz w:val="24"/>
        </w:rPr>
        <w:t>时间优先、价格优先、比例分配</w:t>
      </w:r>
      <w:r>
        <w:rPr>
          <w:rFonts w:eastAsiaTheme="minorEastAsia"/>
          <w:color w:val="000000"/>
          <w:kern w:val="0"/>
          <w:sz w:val="24"/>
        </w:rPr>
        <w:t>”</w:t>
      </w:r>
      <w:r>
        <w:rPr>
          <w:rFonts w:eastAsiaTheme="minorEastAsia"/>
          <w:color w:val="000000"/>
          <w:kern w:val="0"/>
          <w:sz w:val="24"/>
        </w:rPr>
        <w:t>的原则，全部通过交易系统进行比例分配；对于非集中竞价交易、以公司名义进行的场外交易，遵循</w:t>
      </w:r>
      <w:r>
        <w:rPr>
          <w:rFonts w:eastAsiaTheme="minorEastAsia"/>
          <w:color w:val="000000"/>
          <w:kern w:val="0"/>
          <w:sz w:val="24"/>
        </w:rPr>
        <w:t>“</w:t>
      </w:r>
      <w:r>
        <w:rPr>
          <w:rFonts w:eastAsiaTheme="minorEastAsia"/>
          <w:color w:val="000000"/>
          <w:kern w:val="0"/>
          <w:sz w:val="24"/>
        </w:rPr>
        <w:t>价格优先、比例分配</w:t>
      </w:r>
      <w:r>
        <w:rPr>
          <w:rFonts w:eastAsiaTheme="minorEastAsia"/>
          <w:color w:val="000000"/>
          <w:kern w:val="0"/>
          <w:sz w:val="24"/>
        </w:rPr>
        <w:t>”</w:t>
      </w:r>
      <w:r>
        <w:rPr>
          <w:rFonts w:eastAsiaTheme="minorEastAsia"/>
          <w:color w:val="000000"/>
          <w:kern w:val="0"/>
          <w:sz w:val="24"/>
        </w:rPr>
        <w:t>的原则按事前独立确定的投资方案对交易结果进行分配。</w:t>
      </w:r>
    </w:p>
    <w:p w:rsidR="00067595" w:rsidRDefault="008172F9">
      <w:pPr>
        <w:spacing w:line="360" w:lineRule="auto"/>
        <w:ind w:firstLineChars="200" w:firstLine="480"/>
        <w:rPr>
          <w:rFonts w:eastAsiaTheme="minorEastAsia"/>
          <w:color w:val="000000"/>
          <w:kern w:val="0"/>
          <w:sz w:val="24"/>
        </w:rPr>
      </w:pPr>
      <w:r>
        <w:rPr>
          <w:rFonts w:eastAsiaTheme="minorEastAsia"/>
          <w:color w:val="000000"/>
          <w:kern w:val="0"/>
          <w:sz w:val="24"/>
        </w:rPr>
        <w:lastRenderedPageBreak/>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EB0BF5" w:rsidRPr="005E324A"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报告期内本公司严格执行公平交易制度，公平对待旗下各投资组合，未发现任何违反公平交易的行为。</w:t>
      </w:r>
    </w:p>
    <w:p w:rsidR="00EB0BF5" w:rsidRPr="005E324A" w:rsidRDefault="00EB0BF5" w:rsidP="003A4DA3">
      <w:pPr>
        <w:spacing w:line="360" w:lineRule="auto"/>
        <w:rPr>
          <w:rFonts w:eastAsiaTheme="minorEastAsia"/>
          <w:sz w:val="24"/>
        </w:rPr>
      </w:pPr>
      <w:r w:rsidRPr="005E324A">
        <w:rPr>
          <w:rFonts w:eastAsiaTheme="minorEastAsia"/>
          <w:sz w:val="24"/>
        </w:rPr>
        <w:t>4.3.</w:t>
      </w:r>
      <w:r w:rsidR="004542DD" w:rsidRPr="005E324A">
        <w:rPr>
          <w:rFonts w:eastAsiaTheme="minorEastAsia"/>
          <w:sz w:val="24"/>
        </w:rPr>
        <w:t>2</w:t>
      </w:r>
      <w:r w:rsidRPr="005E324A">
        <w:rPr>
          <w:rFonts w:eastAsiaTheme="minorEastAsia"/>
          <w:sz w:val="24"/>
        </w:rPr>
        <w:t>异常交易行为的专项说明</w:t>
      </w:r>
    </w:p>
    <w:p w:rsidR="00EB0BF5" w:rsidRPr="005E324A"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本基金于本报告期内未发现异常交易行为。本报告期内，本公司管理的所有投资组合参与的交易所公开竞价同日反向交易成交较少的单边交易量超过该证券当日总成交量</w:t>
      </w:r>
      <w:r w:rsidRPr="005E324A">
        <w:rPr>
          <w:rFonts w:eastAsiaTheme="minorEastAsia"/>
          <w:color w:val="000000"/>
          <w:kern w:val="0"/>
          <w:sz w:val="24"/>
        </w:rPr>
        <w:t>5%</w:t>
      </w:r>
      <w:r w:rsidRPr="005E324A">
        <w:rPr>
          <w:rFonts w:eastAsiaTheme="minorEastAsia"/>
          <w:color w:val="000000"/>
          <w:kern w:val="0"/>
          <w:sz w:val="24"/>
        </w:rPr>
        <w:t>的情况有</w:t>
      </w:r>
      <w:r w:rsidRPr="005E324A">
        <w:rPr>
          <w:rFonts w:eastAsiaTheme="minorEastAsia"/>
          <w:color w:val="000000"/>
          <w:kern w:val="0"/>
          <w:sz w:val="24"/>
        </w:rPr>
        <w:t>1</w:t>
      </w:r>
      <w:r w:rsidRPr="005E324A">
        <w:rPr>
          <w:rFonts w:eastAsiaTheme="minorEastAsia"/>
          <w:color w:val="000000"/>
          <w:kern w:val="0"/>
          <w:sz w:val="24"/>
        </w:rPr>
        <w:t>次，是投资组合因投资策略需要而发生同日反向交易，未发现不公平交易和利益输送的情况。本基金与本公司管理的其他投资组合在不同时间窗下（如日内、</w:t>
      </w:r>
      <w:r w:rsidRPr="005E324A">
        <w:rPr>
          <w:rFonts w:eastAsiaTheme="minorEastAsia"/>
          <w:color w:val="000000"/>
          <w:kern w:val="0"/>
          <w:sz w:val="24"/>
        </w:rPr>
        <w:t>3</w:t>
      </w:r>
      <w:r w:rsidRPr="005E324A">
        <w:rPr>
          <w:rFonts w:eastAsiaTheme="minorEastAsia"/>
          <w:color w:val="000000"/>
          <w:kern w:val="0"/>
          <w:sz w:val="24"/>
        </w:rPr>
        <w:t>日内、</w:t>
      </w:r>
      <w:r w:rsidRPr="005E324A">
        <w:rPr>
          <w:rFonts w:eastAsiaTheme="minorEastAsia"/>
          <w:color w:val="000000"/>
          <w:kern w:val="0"/>
          <w:sz w:val="24"/>
        </w:rPr>
        <w:t>5</w:t>
      </w:r>
      <w:r w:rsidRPr="005E324A">
        <w:rPr>
          <w:rFonts w:eastAsiaTheme="minorEastAsia"/>
          <w:color w:val="000000"/>
          <w:kern w:val="0"/>
          <w:sz w:val="24"/>
        </w:rPr>
        <w:t>日内）同向交易的交易价差未发现异常。</w:t>
      </w:r>
    </w:p>
    <w:p w:rsidR="00220542" w:rsidRPr="005E324A" w:rsidRDefault="00220542" w:rsidP="003A4DA3">
      <w:pPr>
        <w:spacing w:line="360" w:lineRule="auto"/>
        <w:ind w:firstLineChars="200" w:firstLine="480"/>
        <w:rPr>
          <w:rFonts w:eastAsiaTheme="minorEastAsia"/>
          <w:color w:val="000000"/>
          <w:sz w:val="24"/>
        </w:rPr>
      </w:pPr>
    </w:p>
    <w:p w:rsidR="00D33924" w:rsidRPr="005E324A" w:rsidRDefault="00D33924"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4.4 </w:t>
      </w:r>
      <w:r w:rsidRPr="005E324A">
        <w:rPr>
          <w:rFonts w:eastAsiaTheme="minorEastAsia"/>
          <w:b/>
          <w:color w:val="000000"/>
          <w:kern w:val="0"/>
          <w:sz w:val="24"/>
        </w:rPr>
        <w:t>报告期内基金的投资策略和</w:t>
      </w:r>
      <w:r w:rsidR="00EF03C6" w:rsidRPr="005E324A">
        <w:rPr>
          <w:rFonts w:eastAsiaTheme="minorEastAsia"/>
          <w:b/>
          <w:color w:val="000000"/>
          <w:kern w:val="0"/>
          <w:sz w:val="24"/>
        </w:rPr>
        <w:t>运作分析</w:t>
      </w:r>
    </w:p>
    <w:p w:rsidR="00067595" w:rsidRDefault="008172F9">
      <w:pPr>
        <w:spacing w:line="360" w:lineRule="auto"/>
        <w:ind w:firstLineChars="200" w:firstLine="480"/>
        <w:rPr>
          <w:rFonts w:eastAsiaTheme="minorEastAsia"/>
          <w:color w:val="000000"/>
          <w:kern w:val="0"/>
          <w:sz w:val="24"/>
        </w:rPr>
      </w:pPr>
      <w:r>
        <w:rPr>
          <w:rFonts w:eastAsiaTheme="minorEastAsia"/>
          <w:color w:val="000000"/>
          <w:kern w:val="0"/>
          <w:sz w:val="24"/>
        </w:rPr>
        <w:t>2019</w:t>
      </w:r>
      <w:r>
        <w:rPr>
          <w:rFonts w:eastAsiaTheme="minorEastAsia"/>
          <w:color w:val="000000"/>
          <w:kern w:val="0"/>
          <w:sz w:val="24"/>
        </w:rPr>
        <w:t>年二季度国内宏观环境基本稳定，经济增速延续稳中偏弱格局，通胀和流动性保持平稳，财政政策持续发力。年初的快速上涨使得市场情绪显著修复，成交大幅回暖，但四月之后市场出现较大幅调整，投资者情绪回归冷静。直至六月中旬科创板宣布正式开板，市场信心有所提振。作为跟踪基准指数的指数基金，二季度基金总体呈现先下行后震荡走势。</w:t>
      </w:r>
    </w:p>
    <w:p w:rsidR="00D33924"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展望</w:t>
      </w:r>
      <w:r w:rsidRPr="005E324A">
        <w:rPr>
          <w:rFonts w:eastAsiaTheme="minorEastAsia"/>
          <w:color w:val="000000"/>
          <w:kern w:val="0"/>
          <w:sz w:val="24"/>
        </w:rPr>
        <w:t>2019</w:t>
      </w:r>
      <w:r w:rsidRPr="005E324A">
        <w:rPr>
          <w:rFonts w:eastAsiaTheme="minorEastAsia"/>
          <w:color w:val="000000"/>
          <w:kern w:val="0"/>
          <w:sz w:val="24"/>
        </w:rPr>
        <w:t>年三季度，我们认为经济增速压力犹存，开放创新将释放经济增长的内在潜力。减税降费将仍是下半年经济工作的重心，推动居民收入与企业盈利进一步改善，但对于消费端和投资端的拉动作用可能还有待验证。总体而言，从中长期来看我们对</w:t>
      </w:r>
      <w:r w:rsidRPr="005E324A">
        <w:rPr>
          <w:rFonts w:eastAsiaTheme="minorEastAsia"/>
          <w:color w:val="000000"/>
          <w:kern w:val="0"/>
          <w:sz w:val="24"/>
        </w:rPr>
        <w:t>A</w:t>
      </w:r>
      <w:r w:rsidRPr="005E324A">
        <w:rPr>
          <w:rFonts w:eastAsiaTheme="minorEastAsia"/>
          <w:color w:val="000000"/>
          <w:kern w:val="0"/>
          <w:sz w:val="24"/>
        </w:rPr>
        <w:t>股市场仍维持谨慎乐观的看法。</w:t>
      </w:r>
    </w:p>
    <w:p w:rsidR="00414CF1" w:rsidRPr="005E324A" w:rsidRDefault="00414CF1" w:rsidP="003A4DA3">
      <w:pPr>
        <w:spacing w:line="360" w:lineRule="auto"/>
        <w:ind w:firstLineChars="200" w:firstLine="480"/>
        <w:rPr>
          <w:rFonts w:eastAsiaTheme="minorEastAsia"/>
          <w:color w:val="000000"/>
          <w:kern w:val="0"/>
          <w:sz w:val="24"/>
        </w:rPr>
      </w:pPr>
    </w:p>
    <w:p w:rsidR="00D33924" w:rsidRPr="005E324A" w:rsidRDefault="00EF03C6" w:rsidP="003A4DA3">
      <w:pPr>
        <w:spacing w:line="360" w:lineRule="auto"/>
        <w:rPr>
          <w:rFonts w:eastAsiaTheme="minorEastAsia"/>
          <w:b/>
          <w:sz w:val="24"/>
        </w:rPr>
      </w:pPr>
      <w:r w:rsidRPr="005E324A">
        <w:rPr>
          <w:rFonts w:eastAsiaTheme="minorEastAsia"/>
          <w:b/>
          <w:sz w:val="24"/>
        </w:rPr>
        <w:t>4.5</w:t>
      </w:r>
      <w:r w:rsidR="00D33924" w:rsidRPr="005E324A">
        <w:rPr>
          <w:rFonts w:eastAsiaTheme="minorEastAsia"/>
          <w:b/>
          <w:sz w:val="24"/>
        </w:rPr>
        <w:t>报告期内基金的业绩表现</w:t>
      </w:r>
    </w:p>
    <w:p w:rsidR="00D33924" w:rsidRPr="005E324A"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本基金（各类）份额净值及业绩表现请见</w:t>
      </w:r>
      <w:r w:rsidRPr="005E324A">
        <w:rPr>
          <w:rFonts w:eastAsiaTheme="minorEastAsia"/>
          <w:color w:val="000000"/>
          <w:kern w:val="0"/>
          <w:sz w:val="24"/>
        </w:rPr>
        <w:t xml:space="preserve">“3.1 </w:t>
      </w:r>
      <w:r w:rsidRPr="005E324A">
        <w:rPr>
          <w:rFonts w:eastAsiaTheme="minorEastAsia"/>
          <w:color w:val="000000"/>
          <w:kern w:val="0"/>
          <w:sz w:val="24"/>
        </w:rPr>
        <w:t>主要财务指标</w:t>
      </w:r>
      <w:r w:rsidRPr="005E324A">
        <w:rPr>
          <w:rFonts w:eastAsiaTheme="minorEastAsia"/>
          <w:color w:val="000000"/>
          <w:kern w:val="0"/>
          <w:sz w:val="24"/>
        </w:rPr>
        <w:t xml:space="preserve">” </w:t>
      </w:r>
      <w:r w:rsidRPr="005E324A">
        <w:rPr>
          <w:rFonts w:eastAsiaTheme="minorEastAsia"/>
          <w:color w:val="000000"/>
          <w:kern w:val="0"/>
          <w:sz w:val="24"/>
        </w:rPr>
        <w:t>及</w:t>
      </w:r>
      <w:r w:rsidRPr="005E324A">
        <w:rPr>
          <w:rFonts w:eastAsiaTheme="minorEastAsia"/>
          <w:color w:val="000000"/>
          <w:kern w:val="0"/>
          <w:sz w:val="24"/>
        </w:rPr>
        <w:t>“3.2.1</w:t>
      </w:r>
      <w:r w:rsidRPr="005E324A">
        <w:rPr>
          <w:rFonts w:eastAsiaTheme="minorEastAsia"/>
          <w:color w:val="000000"/>
          <w:kern w:val="0"/>
          <w:sz w:val="24"/>
        </w:rPr>
        <w:t>本报告期基金份额净值增长率及其与同期业绩比较基准收益率的比较</w:t>
      </w:r>
      <w:r w:rsidRPr="005E324A">
        <w:rPr>
          <w:rFonts w:eastAsiaTheme="minorEastAsia"/>
          <w:color w:val="000000"/>
          <w:kern w:val="0"/>
          <w:sz w:val="24"/>
        </w:rPr>
        <w:t>”</w:t>
      </w:r>
      <w:r w:rsidRPr="005E324A">
        <w:rPr>
          <w:rFonts w:eastAsiaTheme="minorEastAsia"/>
          <w:color w:val="000000"/>
          <w:kern w:val="0"/>
          <w:sz w:val="24"/>
        </w:rPr>
        <w:t>部分披露。</w:t>
      </w:r>
    </w:p>
    <w:p w:rsidR="008E0E7C" w:rsidRPr="005E324A" w:rsidRDefault="008E0E7C" w:rsidP="003A4DA3">
      <w:pPr>
        <w:spacing w:line="360" w:lineRule="auto"/>
        <w:ind w:firstLineChars="200" w:firstLine="480"/>
        <w:rPr>
          <w:rFonts w:eastAsiaTheme="minorEastAsia"/>
          <w:color w:val="000000"/>
          <w:kern w:val="0"/>
          <w:sz w:val="24"/>
        </w:rPr>
      </w:pPr>
    </w:p>
    <w:p w:rsidR="0063382C" w:rsidRPr="005E324A" w:rsidRDefault="00F821AB" w:rsidP="0063382C">
      <w:pPr>
        <w:spacing w:line="360" w:lineRule="auto"/>
        <w:rPr>
          <w:rFonts w:eastAsiaTheme="minorEastAsia"/>
          <w:color w:val="000000"/>
          <w:sz w:val="24"/>
        </w:rPr>
      </w:pPr>
      <w:r w:rsidRPr="005E324A">
        <w:rPr>
          <w:rFonts w:eastAsiaTheme="minorEastAsia"/>
          <w:b/>
          <w:kern w:val="0"/>
          <w:sz w:val="24"/>
        </w:rPr>
        <w:lastRenderedPageBreak/>
        <w:t>4.6</w:t>
      </w:r>
      <w:r w:rsidR="0063382C" w:rsidRPr="005E324A">
        <w:rPr>
          <w:rFonts w:eastAsiaTheme="minorEastAsia"/>
          <w:b/>
          <w:kern w:val="0"/>
          <w:sz w:val="24"/>
        </w:rPr>
        <w:t>报告期内基金持有人数或基金资产净值预警说明</w:t>
      </w:r>
    </w:p>
    <w:p w:rsidR="0063382C" w:rsidRPr="005E324A" w:rsidRDefault="0063382C" w:rsidP="0063382C">
      <w:pPr>
        <w:spacing w:line="360" w:lineRule="auto"/>
        <w:ind w:firstLineChars="200" w:firstLine="480"/>
        <w:rPr>
          <w:rFonts w:eastAsiaTheme="minorEastAsia"/>
          <w:color w:val="000000"/>
          <w:kern w:val="0"/>
          <w:sz w:val="24"/>
        </w:rPr>
      </w:pPr>
      <w:r w:rsidRPr="005E324A">
        <w:rPr>
          <w:rFonts w:eastAsiaTheme="minorEastAsia"/>
          <w:color w:val="000000" w:themeColor="text1"/>
          <w:kern w:val="0"/>
          <w:sz w:val="24"/>
        </w:rPr>
        <w:t>本基金本报告期内无需预警说明。</w:t>
      </w:r>
    </w:p>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 xml:space="preserve">§5  </w:t>
      </w:r>
      <w:r w:rsidRPr="005E324A">
        <w:rPr>
          <w:rFonts w:eastAsiaTheme="minorEastAsia"/>
          <w:color w:val="000000"/>
          <w:kern w:val="0"/>
          <w:sz w:val="24"/>
          <w:szCs w:val="24"/>
        </w:rPr>
        <w:t>投资组合报告</w:t>
      </w:r>
    </w:p>
    <w:p w:rsidR="00562C0D" w:rsidRDefault="00562C0D" w:rsidP="00562C0D">
      <w:pPr>
        <w:autoSpaceDE w:val="0"/>
        <w:autoSpaceDN w:val="0"/>
        <w:adjustRightInd w:val="0"/>
        <w:spacing w:line="360" w:lineRule="auto"/>
        <w:jc w:val="left"/>
        <w:rPr>
          <w:rFonts w:eastAsiaTheme="minorEastAsia"/>
          <w:b/>
          <w:color w:val="000000" w:themeColor="text1"/>
          <w:kern w:val="0"/>
          <w:sz w:val="24"/>
        </w:rPr>
      </w:pPr>
      <w:r w:rsidRPr="00A21501">
        <w:rPr>
          <w:rFonts w:eastAsiaTheme="minorEastAsia"/>
          <w:b/>
          <w:color w:val="000000" w:themeColor="text1"/>
          <w:kern w:val="0"/>
          <w:sz w:val="24"/>
        </w:rPr>
        <w:t xml:space="preserve">5.1 </w:t>
      </w:r>
      <w:r w:rsidRPr="00A21501">
        <w:rPr>
          <w:rFonts w:eastAsiaTheme="minorEastAsia"/>
          <w:b/>
          <w:color w:val="000000" w:themeColor="text1"/>
          <w:kern w:val="0"/>
          <w:sz w:val="24"/>
        </w:rPr>
        <w:t>报告期末基金资产组合情况</w:t>
      </w:r>
    </w:p>
    <w:p w:rsidR="000A44BE" w:rsidRPr="00A21501" w:rsidRDefault="00CB0992" w:rsidP="00CB0992">
      <w:pPr>
        <w:autoSpaceDE w:val="0"/>
        <w:autoSpaceDN w:val="0"/>
        <w:adjustRightInd w:val="0"/>
        <w:spacing w:line="360" w:lineRule="auto"/>
        <w:jc w:val="right"/>
        <w:rPr>
          <w:rFonts w:eastAsiaTheme="minorEastAsia"/>
          <w:b/>
          <w:color w:val="000000" w:themeColor="text1"/>
          <w:kern w:val="0"/>
          <w:sz w:val="24"/>
        </w:rPr>
      </w:pPr>
      <w:r w:rsidRPr="00CB0992">
        <w:rPr>
          <w:rFonts w:hint="eastAsia"/>
          <w:color w:val="000000"/>
          <w:kern w:val="0"/>
        </w:rPr>
        <w:t>金额单位：人民币元</w:t>
      </w:r>
    </w:p>
    <w:tbl>
      <w:tblPr>
        <w:tblStyle w:val="af7"/>
        <w:tblW w:w="8897" w:type="dxa"/>
        <w:tblInd w:w="108" w:type="dxa"/>
        <w:tblLayout w:type="fixed"/>
        <w:tblLook w:val="04A0" w:firstRow="1" w:lastRow="0" w:firstColumn="1" w:lastColumn="0" w:noHBand="0" w:noVBand="1"/>
      </w:tblPr>
      <w:tblGrid>
        <w:gridCol w:w="720"/>
        <w:gridCol w:w="2824"/>
        <w:gridCol w:w="2552"/>
        <w:gridCol w:w="2801"/>
      </w:tblGrid>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序号</w:t>
            </w:r>
          </w:p>
        </w:tc>
        <w:tc>
          <w:tcPr>
            <w:tcW w:w="2824"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项目</w:t>
            </w:r>
          </w:p>
        </w:tc>
        <w:tc>
          <w:tcPr>
            <w:tcW w:w="2552"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金额</w:t>
            </w:r>
          </w:p>
        </w:tc>
        <w:tc>
          <w:tcPr>
            <w:tcW w:w="2801"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占基金总资产的比例</w:t>
            </w: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1</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权益投资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82,477,057.27</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94.06</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其中：股票</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82,477,057.27</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94.06</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2</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ascii="宋体" w:hAnsi="宋体" w:hint="eastAsia"/>
                <w:sz w:val="24"/>
              </w:rPr>
              <w:t>基金投资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hint="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hint="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3</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固定收益投资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700,420.00</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0.80</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其中：债券</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700,420.00</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0.80</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p>
        </w:tc>
        <w:tc>
          <w:tcPr>
            <w:tcW w:w="2824" w:type="dxa"/>
            <w:vAlign w:val="center"/>
          </w:tcPr>
          <w:p w:rsidR="00562C0D" w:rsidRPr="00A21501" w:rsidRDefault="00562C0D" w:rsidP="00A21501">
            <w:pPr>
              <w:autoSpaceDE w:val="0"/>
              <w:autoSpaceDN w:val="0"/>
              <w:adjustRightInd w:val="0"/>
              <w:spacing w:before="29" w:line="360" w:lineRule="auto"/>
              <w:ind w:left="17" w:firstLineChars="300" w:firstLine="720"/>
              <w:jc w:val="left"/>
              <w:rPr>
                <w:rFonts w:eastAsiaTheme="minorEastAsia"/>
                <w:color w:val="000000" w:themeColor="text1"/>
                <w:sz w:val="24"/>
              </w:rPr>
            </w:pPr>
            <w:r w:rsidRPr="00A21501">
              <w:rPr>
                <w:rFonts w:eastAsiaTheme="minorEastAsia"/>
                <w:color w:val="000000" w:themeColor="text1"/>
                <w:sz w:val="24"/>
              </w:rPr>
              <w:t>资产支持证券</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4</w:t>
            </w:r>
          </w:p>
        </w:tc>
        <w:tc>
          <w:tcPr>
            <w:tcW w:w="2824" w:type="dxa"/>
            <w:vAlign w:val="center"/>
          </w:tcPr>
          <w:p w:rsidR="00562C0D" w:rsidRPr="00A21501" w:rsidRDefault="00562C0D" w:rsidP="002D2971">
            <w:pPr>
              <w:spacing w:before="29" w:line="360" w:lineRule="auto"/>
              <w:ind w:leftChars="50" w:left="105"/>
              <w:rPr>
                <w:rFonts w:eastAsiaTheme="minorEastAsia"/>
                <w:color w:val="000000" w:themeColor="text1"/>
                <w:sz w:val="24"/>
              </w:rPr>
            </w:pPr>
            <w:r w:rsidRPr="00A21501">
              <w:rPr>
                <w:rFonts w:eastAsiaTheme="minorEastAsia"/>
                <w:color w:val="000000" w:themeColor="text1"/>
                <w:sz w:val="24"/>
              </w:rPr>
              <w:t>贵金属投资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5</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金融衍生品投资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6</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买入返售金融资产</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其中：买断式回购的买入返售金融资产</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7</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银行存款和结算备付金合计</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4,478,677.76</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5.11</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8</w:t>
            </w:r>
          </w:p>
        </w:tc>
        <w:tc>
          <w:tcPr>
            <w:tcW w:w="2824" w:type="dxa"/>
            <w:vAlign w:val="center"/>
          </w:tcPr>
          <w:p w:rsidR="00562C0D" w:rsidRPr="00A21501" w:rsidRDefault="00562C0D" w:rsidP="002D2971">
            <w:pPr>
              <w:spacing w:line="360" w:lineRule="auto"/>
              <w:rPr>
                <w:rFonts w:eastAsiaTheme="minorEastAsia"/>
                <w:color w:val="000000" w:themeColor="text1"/>
                <w:sz w:val="24"/>
              </w:rPr>
            </w:pPr>
            <w:r w:rsidRPr="00A21501">
              <w:rPr>
                <w:rFonts w:eastAsiaTheme="minorEastAsia"/>
                <w:color w:val="000000" w:themeColor="text1"/>
                <w:sz w:val="24"/>
              </w:rPr>
              <w:t>其他各项资产</w:t>
            </w:r>
          </w:p>
        </w:tc>
        <w:tc>
          <w:tcPr>
            <w:tcW w:w="2552" w:type="dxa"/>
            <w:vAlign w:val="center"/>
          </w:tcPr>
          <w:p w:rsidR="00562C0D" w:rsidRPr="00A21501" w:rsidRDefault="00562C0D" w:rsidP="002D2971">
            <w:pPr>
              <w:spacing w:line="360" w:lineRule="auto"/>
              <w:jc w:val="right"/>
              <w:rPr>
                <w:rFonts w:eastAsiaTheme="minorEastAsia"/>
                <w:color w:val="000000" w:themeColor="text1"/>
                <w:sz w:val="24"/>
              </w:rPr>
            </w:pPr>
            <w:r w:rsidRPr="00A21501">
              <w:rPr>
                <w:rFonts w:eastAsiaTheme="minorEastAsia"/>
                <w:color w:val="000000" w:themeColor="text1"/>
                <w:sz w:val="24"/>
              </w:rPr>
              <w:t>25,205.85</w:t>
            </w:r>
          </w:p>
        </w:tc>
        <w:tc>
          <w:tcPr>
            <w:tcW w:w="2801" w:type="dxa"/>
            <w:vAlign w:val="center"/>
          </w:tcPr>
          <w:p w:rsidR="00562C0D" w:rsidRPr="00A21501" w:rsidRDefault="00562C0D" w:rsidP="002D2971">
            <w:pPr>
              <w:spacing w:line="360" w:lineRule="auto"/>
              <w:jc w:val="right"/>
              <w:rPr>
                <w:rFonts w:eastAsiaTheme="minorEastAsia"/>
                <w:color w:val="000000" w:themeColor="text1"/>
                <w:sz w:val="24"/>
              </w:rPr>
            </w:pPr>
            <w:r w:rsidRPr="00A21501">
              <w:rPr>
                <w:rFonts w:eastAsiaTheme="minorEastAsia"/>
                <w:color w:val="000000" w:themeColor="text1"/>
                <w:sz w:val="24"/>
              </w:rPr>
              <w:t>0.03</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9</w:t>
            </w:r>
          </w:p>
        </w:tc>
        <w:tc>
          <w:tcPr>
            <w:tcW w:w="2824" w:type="dxa"/>
            <w:vAlign w:val="center"/>
          </w:tcPr>
          <w:p w:rsidR="00562C0D" w:rsidRPr="00A21501" w:rsidRDefault="00562C0D" w:rsidP="002D2971">
            <w:pPr>
              <w:spacing w:line="360" w:lineRule="auto"/>
              <w:rPr>
                <w:rFonts w:eastAsiaTheme="minorEastAsia"/>
                <w:color w:val="000000" w:themeColor="text1"/>
                <w:sz w:val="24"/>
              </w:rPr>
            </w:pPr>
            <w:r w:rsidRPr="00A21501">
              <w:rPr>
                <w:rFonts w:eastAsiaTheme="minorEastAsia"/>
                <w:color w:val="000000" w:themeColor="text1"/>
                <w:sz w:val="24"/>
              </w:rPr>
              <w:t>合计</w:t>
            </w:r>
          </w:p>
        </w:tc>
        <w:tc>
          <w:tcPr>
            <w:tcW w:w="2552" w:type="dxa"/>
            <w:vAlign w:val="center"/>
          </w:tcPr>
          <w:p w:rsidR="00562C0D" w:rsidRPr="00A21501" w:rsidRDefault="00562C0D" w:rsidP="002D2971">
            <w:pPr>
              <w:spacing w:line="360" w:lineRule="auto"/>
              <w:jc w:val="right"/>
              <w:rPr>
                <w:rFonts w:eastAsiaTheme="minorEastAsia"/>
                <w:color w:val="000000" w:themeColor="text1"/>
                <w:sz w:val="24"/>
              </w:rPr>
            </w:pPr>
            <w:r w:rsidRPr="00A21501">
              <w:rPr>
                <w:rFonts w:eastAsiaTheme="minorEastAsia"/>
                <w:color w:val="000000" w:themeColor="text1"/>
                <w:sz w:val="24"/>
              </w:rPr>
              <w:t>87,681,360.88</w:t>
            </w:r>
          </w:p>
        </w:tc>
        <w:tc>
          <w:tcPr>
            <w:tcW w:w="2801" w:type="dxa"/>
            <w:vAlign w:val="center"/>
          </w:tcPr>
          <w:p w:rsidR="00562C0D" w:rsidRPr="00A21501" w:rsidRDefault="00562C0D" w:rsidP="002D2971">
            <w:pPr>
              <w:spacing w:line="360" w:lineRule="auto"/>
              <w:jc w:val="right"/>
              <w:rPr>
                <w:rFonts w:eastAsiaTheme="minorEastAsia"/>
                <w:color w:val="000000" w:themeColor="text1"/>
                <w:sz w:val="24"/>
              </w:rPr>
            </w:pPr>
            <w:r w:rsidRPr="00A21501">
              <w:rPr>
                <w:rFonts w:eastAsiaTheme="minorEastAsia"/>
                <w:color w:val="000000" w:themeColor="text1"/>
                <w:sz w:val="24"/>
              </w:rPr>
              <w:t>100.00</w:t>
            </w:r>
          </w:p>
        </w:tc>
      </w:tr>
    </w:tbl>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5.2 </w:t>
      </w:r>
      <w:r w:rsidRPr="005E324A">
        <w:rPr>
          <w:rFonts w:eastAsiaTheme="minorEastAsia"/>
          <w:b/>
          <w:color w:val="000000"/>
          <w:kern w:val="0"/>
          <w:sz w:val="24"/>
        </w:rPr>
        <w:t>报告期末按行业分类的股票投资组合</w:t>
      </w:r>
    </w:p>
    <w:p w:rsidR="004318F0" w:rsidRPr="005E324A" w:rsidRDefault="004318F0" w:rsidP="003A4DA3">
      <w:pPr>
        <w:autoSpaceDE w:val="0"/>
        <w:autoSpaceDN w:val="0"/>
        <w:adjustRightInd w:val="0"/>
        <w:spacing w:line="360" w:lineRule="auto"/>
        <w:jc w:val="left"/>
        <w:rPr>
          <w:rFonts w:eastAsiaTheme="minorEastAsia"/>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5E324A">
          <w:rPr>
            <w:rFonts w:eastAsiaTheme="minorEastAsia"/>
            <w:b/>
            <w:color w:val="000000"/>
            <w:kern w:val="0"/>
            <w:sz w:val="24"/>
          </w:rPr>
          <w:t>5.2.1</w:t>
        </w:r>
      </w:smartTag>
      <w:r w:rsidRPr="005E324A">
        <w:rPr>
          <w:rFonts w:eastAsiaTheme="minorEastAsia"/>
          <w:b/>
          <w:color w:val="000000"/>
          <w:kern w:val="0"/>
          <w:sz w:val="24"/>
        </w:rPr>
        <w:t>积极投资按行业分类的股票投资组合</w:t>
      </w:r>
    </w:p>
    <w:p w:rsidR="00220542" w:rsidRDefault="007622F6" w:rsidP="0019563C">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本基金本报告期末未持有积极投资股票。</w:t>
      </w:r>
    </w:p>
    <w:p w:rsidR="00B24D65" w:rsidRPr="00B24D65" w:rsidRDefault="00B24D65" w:rsidP="0019563C">
      <w:pPr>
        <w:autoSpaceDE w:val="0"/>
        <w:autoSpaceDN w:val="0"/>
        <w:adjustRightInd w:val="0"/>
        <w:spacing w:line="360" w:lineRule="auto"/>
        <w:jc w:val="left"/>
        <w:rPr>
          <w:rFonts w:eastAsiaTheme="minorEastAsia" w:hint="eastAsia"/>
          <w:color w:val="000000"/>
          <w:sz w:val="24"/>
        </w:rPr>
      </w:pPr>
    </w:p>
    <w:p w:rsidR="004318F0" w:rsidRPr="005E324A" w:rsidRDefault="004318F0" w:rsidP="003A4DA3">
      <w:pPr>
        <w:autoSpaceDE w:val="0"/>
        <w:autoSpaceDN w:val="0"/>
        <w:adjustRightInd w:val="0"/>
        <w:spacing w:line="360" w:lineRule="auto"/>
        <w:jc w:val="left"/>
        <w:rPr>
          <w:rFonts w:eastAsiaTheme="minorEastAsia"/>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5E324A">
          <w:rPr>
            <w:rFonts w:eastAsiaTheme="minorEastAsia"/>
            <w:b/>
            <w:color w:val="000000"/>
            <w:kern w:val="0"/>
            <w:sz w:val="24"/>
          </w:rPr>
          <w:t>5.2.2</w:t>
        </w:r>
      </w:smartTag>
      <w:r w:rsidRPr="005E324A">
        <w:rPr>
          <w:rFonts w:eastAsiaTheme="minorEastAsia"/>
          <w:b/>
          <w:color w:val="000000"/>
          <w:kern w:val="0"/>
          <w:sz w:val="24"/>
        </w:rPr>
        <w:t>指数投资按行业分类的股票投资组合</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3691"/>
        <w:gridCol w:w="2710"/>
        <w:gridCol w:w="1790"/>
      </w:tblGrid>
      <w:tr w:rsidR="00EA5D6D" w:rsidRPr="005E324A" w:rsidTr="006B5B3E">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lastRenderedPageBreak/>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行业类别</w:t>
            </w:r>
          </w:p>
        </w:tc>
        <w:tc>
          <w:tcPr>
            <w:tcW w:w="2710" w:type="dxa"/>
            <w:tcBorders>
              <w:top w:val="single" w:sz="4" w:space="0" w:color="000000"/>
              <w:left w:val="single" w:sz="4" w:space="0" w:color="auto"/>
              <w:bottom w:val="single" w:sz="4" w:space="0" w:color="000000"/>
              <w:right w:val="single" w:sz="4" w:space="0" w:color="000000"/>
            </w:tcBorders>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公允价值（元）</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占基金资产净值比例（％）</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农、林、牧、渔业</w:t>
            </w:r>
          </w:p>
        </w:tc>
        <w:tc>
          <w:tcPr>
            <w:tcW w:w="2710" w:type="dxa"/>
            <w:tcBorders>
              <w:top w:val="single" w:sz="4" w:space="0" w:color="000000"/>
              <w:left w:val="single" w:sz="4" w:space="0" w:color="auto"/>
              <w:bottom w:val="single" w:sz="4" w:space="0" w:color="000000"/>
              <w:right w:val="single" w:sz="4" w:space="0" w:color="000000"/>
            </w:tcBorders>
            <w:vAlign w:val="center"/>
          </w:tcPr>
          <w:p w:rsidR="00EA5D6D" w:rsidRPr="005E324A" w:rsidRDefault="00EA5D6D" w:rsidP="00465C86">
            <w:pPr>
              <w:autoSpaceDE w:val="0"/>
              <w:autoSpaceDN w:val="0"/>
              <w:adjustRightInd w:val="0"/>
              <w:spacing w:before="29" w:line="360" w:lineRule="auto"/>
              <w:ind w:left="15"/>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5D6D" w:rsidRPr="005E324A" w:rsidRDefault="00EA5D6D" w:rsidP="00465C86">
            <w:pPr>
              <w:autoSpaceDE w:val="0"/>
              <w:autoSpaceDN w:val="0"/>
              <w:adjustRightInd w:val="0"/>
              <w:spacing w:before="29" w:line="360" w:lineRule="auto"/>
              <w:ind w:left="15"/>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采矿业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p w:rsidR="00EA5D6D" w:rsidRPr="005E324A" w:rsidRDefault="00EA5D6D" w:rsidP="00465C86">
            <w:pPr>
              <w:jc w:val="right"/>
              <w:rPr>
                <w:rFonts w:eastAsiaTheme="minorEastAsia"/>
                <w:sz w:val="24"/>
              </w:rPr>
            </w:pP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p w:rsidR="00EA5D6D" w:rsidRPr="005E324A" w:rsidRDefault="00EA5D6D" w:rsidP="00465C86">
            <w:pPr>
              <w:jc w:val="right"/>
              <w:rPr>
                <w:rFonts w:eastAsiaTheme="minorEastAsia"/>
                <w:sz w:val="24"/>
              </w:rPr>
            </w:pP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制造业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13,542,554.57</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15.50</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电力、热力、燃气及水生产和供应业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1,587,782.00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1.82</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建筑业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批发和零售业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2,479,680.00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2.84</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交通运输、仓储和邮政业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住宿和餐饮业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信息传输、软件和信息技术服务业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34,270,251.01</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39.22</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金融业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24,111,370.42</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27.59</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房地产业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3,147,024.21</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3.60</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租赁和商务服务业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3,338,395.06</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3.82</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科学研究和技术服务业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B24D65">
            <w:pPr>
              <w:adjustRightInd w:val="0"/>
              <w:snapToGrid w:val="0"/>
              <w:spacing w:line="400" w:lineRule="exact"/>
              <w:jc w:val="left"/>
              <w:rPr>
                <w:rFonts w:eastAsiaTheme="minorEastAsia"/>
                <w:color w:val="000000"/>
                <w:sz w:val="24"/>
              </w:rPr>
            </w:pPr>
            <w:r w:rsidRPr="005E324A">
              <w:rPr>
                <w:rFonts w:eastAsiaTheme="minorEastAsia"/>
                <w:color w:val="000000"/>
                <w:sz w:val="24"/>
              </w:rPr>
              <w:t>水利、环境和公共设施管理业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B24D65">
            <w:pPr>
              <w:adjustRightInd w:val="0"/>
              <w:snapToGrid w:val="0"/>
              <w:spacing w:line="400" w:lineRule="exact"/>
              <w:jc w:val="left"/>
              <w:rPr>
                <w:rFonts w:eastAsiaTheme="minorEastAsia"/>
                <w:color w:val="000000"/>
                <w:sz w:val="24"/>
              </w:rPr>
            </w:pPr>
            <w:r w:rsidRPr="005E324A">
              <w:rPr>
                <w:rFonts w:eastAsiaTheme="minorEastAsia"/>
                <w:color w:val="000000"/>
                <w:sz w:val="24"/>
              </w:rPr>
              <w:t>居民服务、修理和其他服务业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B24D65">
            <w:pPr>
              <w:adjustRightInd w:val="0"/>
              <w:snapToGrid w:val="0"/>
              <w:spacing w:line="400" w:lineRule="exact"/>
              <w:jc w:val="left"/>
              <w:rPr>
                <w:rFonts w:eastAsiaTheme="minorEastAsia"/>
                <w:color w:val="000000"/>
                <w:sz w:val="24"/>
              </w:rPr>
            </w:pPr>
            <w:r w:rsidRPr="005E324A">
              <w:rPr>
                <w:rFonts w:eastAsiaTheme="minorEastAsia"/>
                <w:color w:val="000000"/>
                <w:sz w:val="24"/>
              </w:rPr>
              <w:t>教育</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B24D65">
            <w:pPr>
              <w:adjustRightInd w:val="0"/>
              <w:snapToGrid w:val="0"/>
              <w:spacing w:line="400" w:lineRule="exact"/>
              <w:jc w:val="left"/>
              <w:rPr>
                <w:rFonts w:eastAsiaTheme="minorEastAsia"/>
                <w:color w:val="000000"/>
                <w:sz w:val="24"/>
              </w:rPr>
            </w:pPr>
            <w:r w:rsidRPr="005E324A">
              <w:rPr>
                <w:rFonts w:eastAsiaTheme="minorEastAsia"/>
                <w:color w:val="000000"/>
                <w:sz w:val="24"/>
              </w:rPr>
              <w:t>卫生和社会工作</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B24D65">
            <w:pPr>
              <w:adjustRightInd w:val="0"/>
              <w:snapToGrid w:val="0"/>
              <w:spacing w:line="400" w:lineRule="exact"/>
              <w:jc w:val="left"/>
              <w:rPr>
                <w:rFonts w:eastAsiaTheme="minorEastAsia"/>
                <w:color w:val="000000"/>
                <w:sz w:val="24"/>
              </w:rPr>
            </w:pPr>
            <w:r w:rsidRPr="005E324A">
              <w:rPr>
                <w:rFonts w:eastAsiaTheme="minorEastAsia"/>
                <w:color w:val="000000"/>
                <w:sz w:val="24"/>
              </w:rPr>
              <w:t>文化、体育和娱乐业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B24D65">
            <w:pPr>
              <w:adjustRightInd w:val="0"/>
              <w:snapToGrid w:val="0"/>
              <w:spacing w:line="400" w:lineRule="exact"/>
              <w:jc w:val="left"/>
              <w:rPr>
                <w:rFonts w:eastAsiaTheme="minorEastAsia"/>
                <w:color w:val="000000"/>
                <w:sz w:val="24"/>
              </w:rPr>
            </w:pPr>
            <w:r w:rsidRPr="005E324A">
              <w:rPr>
                <w:rFonts w:eastAsiaTheme="minorEastAsia"/>
                <w:color w:val="000000"/>
                <w:sz w:val="24"/>
              </w:rPr>
              <w:t>综合</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B24D65">
            <w:pPr>
              <w:adjustRightInd w:val="0"/>
              <w:snapToGrid w:val="0"/>
              <w:spacing w:line="400" w:lineRule="exact"/>
              <w:jc w:val="left"/>
              <w:rPr>
                <w:rFonts w:eastAsiaTheme="minorEastAsia"/>
                <w:color w:val="000000"/>
                <w:sz w:val="24"/>
              </w:rPr>
            </w:pPr>
            <w:r w:rsidRPr="005E324A">
              <w:rPr>
                <w:rFonts w:eastAsiaTheme="minorEastAsia"/>
                <w:color w:val="000000"/>
                <w:sz w:val="24"/>
              </w:rPr>
              <w:t>合计</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F70112">
            <w:pPr>
              <w:jc w:val="right"/>
              <w:rPr>
                <w:rFonts w:eastAsiaTheme="minorEastAsia"/>
                <w:sz w:val="24"/>
              </w:rPr>
            </w:pPr>
            <w:r w:rsidRPr="005E324A">
              <w:rPr>
                <w:rFonts w:eastAsiaTheme="minorEastAsia"/>
                <w:sz w:val="24"/>
              </w:rPr>
              <w:t>82,477,057.27</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94.38</w:t>
            </w:r>
          </w:p>
        </w:tc>
      </w:tr>
    </w:tbl>
    <w:p w:rsidR="00B24D65" w:rsidRDefault="00B24D65" w:rsidP="007674F7">
      <w:pPr>
        <w:spacing w:before="29" w:line="288" w:lineRule="auto"/>
        <w:rPr>
          <w:b/>
          <w:color w:val="000000"/>
          <w:kern w:val="0"/>
          <w:sz w:val="24"/>
        </w:rPr>
      </w:pPr>
    </w:p>
    <w:p w:rsidR="007674F7" w:rsidRPr="00BC47D5" w:rsidRDefault="007674F7" w:rsidP="007674F7">
      <w:pPr>
        <w:spacing w:before="29" w:line="288" w:lineRule="auto"/>
        <w:rPr>
          <w:b/>
          <w:color w:val="000000"/>
          <w:kern w:val="0"/>
          <w:sz w:val="24"/>
        </w:rPr>
      </w:pPr>
      <w:r w:rsidRPr="00BC47D5">
        <w:rPr>
          <w:rFonts w:hint="eastAsia"/>
          <w:b/>
          <w:color w:val="000000"/>
          <w:kern w:val="0"/>
          <w:sz w:val="24"/>
        </w:rPr>
        <w:t>5.2.</w:t>
      </w:r>
      <w:r w:rsidRPr="00BC47D5">
        <w:rPr>
          <w:b/>
          <w:color w:val="000000"/>
          <w:kern w:val="0"/>
          <w:sz w:val="24"/>
        </w:rPr>
        <w:t>3</w:t>
      </w:r>
      <w:r w:rsidRPr="00BC47D5">
        <w:rPr>
          <w:rFonts w:hint="eastAsia"/>
          <w:b/>
          <w:color w:val="000000"/>
          <w:kern w:val="0"/>
          <w:sz w:val="24"/>
        </w:rPr>
        <w:t>报告期末按行业分类的</w:t>
      </w:r>
      <w:r w:rsidR="00C24971">
        <w:rPr>
          <w:rFonts w:hint="eastAsia"/>
          <w:b/>
          <w:color w:val="000000"/>
          <w:kern w:val="0"/>
          <w:sz w:val="24"/>
        </w:rPr>
        <w:t>港股通</w:t>
      </w:r>
      <w:r w:rsidRPr="00BC47D5">
        <w:rPr>
          <w:rFonts w:hint="eastAsia"/>
          <w:b/>
          <w:color w:val="000000"/>
          <w:kern w:val="0"/>
          <w:sz w:val="24"/>
        </w:rPr>
        <w:t>投资股票投资组合</w:t>
      </w:r>
    </w:p>
    <w:p w:rsidR="004318F0" w:rsidRPr="007674F7" w:rsidRDefault="007674F7" w:rsidP="0019563C">
      <w:pPr>
        <w:autoSpaceDE w:val="0"/>
        <w:autoSpaceDN w:val="0"/>
        <w:adjustRightInd w:val="0"/>
        <w:spacing w:line="360" w:lineRule="auto"/>
        <w:jc w:val="left"/>
        <w:rPr>
          <w:color w:val="000000"/>
          <w:sz w:val="24"/>
        </w:rPr>
      </w:pPr>
      <w:r>
        <w:rPr>
          <w:color w:val="000000"/>
          <w:sz w:val="24"/>
        </w:rPr>
        <w:t>本基金本报告期末未持有通过港股通投资的股票。</w:t>
      </w:r>
    </w:p>
    <w:p w:rsidR="00B24D65" w:rsidRDefault="00B24D65" w:rsidP="003A4DA3">
      <w:pPr>
        <w:autoSpaceDE w:val="0"/>
        <w:autoSpaceDN w:val="0"/>
        <w:adjustRightInd w:val="0"/>
        <w:spacing w:line="360" w:lineRule="auto"/>
        <w:jc w:val="left"/>
        <w:rPr>
          <w:rFonts w:eastAsiaTheme="minorEastAsia"/>
          <w:b/>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5.3</w:t>
      </w:r>
      <w:r w:rsidR="00EF03C6" w:rsidRPr="005E324A">
        <w:rPr>
          <w:rFonts w:eastAsiaTheme="minorEastAsia"/>
          <w:b/>
          <w:color w:val="000000"/>
          <w:kern w:val="0"/>
          <w:sz w:val="24"/>
        </w:rPr>
        <w:t>报告</w:t>
      </w:r>
      <w:r w:rsidR="006E346E" w:rsidRPr="005E324A">
        <w:rPr>
          <w:rFonts w:eastAsiaTheme="minorEastAsia"/>
          <w:b/>
          <w:color w:val="000000"/>
          <w:kern w:val="0"/>
          <w:sz w:val="24"/>
        </w:rPr>
        <w:t>期末按公允价值占基金资产净值比例大小排序的股票投资明细</w:t>
      </w:r>
    </w:p>
    <w:p w:rsidR="00C22C7D" w:rsidRPr="005E324A" w:rsidRDefault="000625A6" w:rsidP="003A4DA3">
      <w:pPr>
        <w:spacing w:line="360" w:lineRule="auto"/>
        <w:rPr>
          <w:rFonts w:eastAsiaTheme="minorEastAsia"/>
          <w:b/>
          <w:sz w:val="24"/>
        </w:rPr>
      </w:pPr>
      <w:smartTag w:uri="urn:schemas-microsoft-com:office:smarttags" w:element="chsdate">
        <w:smartTagPr>
          <w:attr w:name="IsROCDate" w:val="False"/>
          <w:attr w:name="IsLunarDate" w:val="False"/>
          <w:attr w:name="Day" w:val="30"/>
          <w:attr w:name="Month" w:val="12"/>
          <w:attr w:name="Year" w:val="1899"/>
        </w:smartTagPr>
        <w:r w:rsidRPr="005E324A">
          <w:rPr>
            <w:rFonts w:eastAsiaTheme="minorEastAsia"/>
            <w:b/>
            <w:color w:val="000000"/>
            <w:kern w:val="0"/>
            <w:sz w:val="24"/>
          </w:rPr>
          <w:t>5.3.1</w:t>
        </w:r>
        <w:r w:rsidR="00EF03C6" w:rsidRPr="005E324A">
          <w:rPr>
            <w:rFonts w:eastAsiaTheme="minorEastAsia"/>
            <w:b/>
            <w:color w:val="000000"/>
            <w:kern w:val="0"/>
            <w:sz w:val="24"/>
          </w:rPr>
          <w:t>报告</w:t>
        </w:r>
      </w:smartTag>
      <w:r w:rsidR="00C22C7D" w:rsidRPr="005E324A">
        <w:rPr>
          <w:rFonts w:eastAsiaTheme="minorEastAsia"/>
          <w:b/>
          <w:color w:val="000000"/>
          <w:kern w:val="0"/>
          <w:sz w:val="24"/>
        </w:rPr>
        <w:t>期末</w:t>
      </w:r>
      <w:r w:rsidR="00C22C7D" w:rsidRPr="005E324A">
        <w:rPr>
          <w:rFonts w:eastAsiaTheme="minorEastAsia"/>
          <w:b/>
          <w:sz w:val="24"/>
        </w:rPr>
        <w:t>指数投资按公允价值占基金资产净值比例大小排序的前</w:t>
      </w:r>
      <w:r w:rsidR="00AF5585" w:rsidRPr="005E324A">
        <w:rPr>
          <w:rFonts w:eastAsiaTheme="minorEastAsia"/>
          <w:b/>
          <w:sz w:val="24"/>
        </w:rPr>
        <w:t>十</w:t>
      </w:r>
      <w:r w:rsidR="00C22C7D" w:rsidRPr="005E324A">
        <w:rPr>
          <w:rFonts w:eastAsiaTheme="minorEastAsia"/>
          <w:b/>
          <w:sz w:val="24"/>
        </w:rPr>
        <w:t>名股票投资明细</w:t>
      </w:r>
    </w:p>
    <w:tbl>
      <w:tblPr>
        <w:tblStyle w:val="af7"/>
        <w:tblW w:w="0" w:type="auto"/>
        <w:tblLayout w:type="fixed"/>
        <w:tblLook w:val="04A0" w:firstRow="1" w:lastRow="0" w:firstColumn="1" w:lastColumn="0" w:noHBand="0" w:noVBand="1"/>
      </w:tblPr>
      <w:tblGrid>
        <w:gridCol w:w="817"/>
        <w:gridCol w:w="1276"/>
        <w:gridCol w:w="1701"/>
        <w:gridCol w:w="1276"/>
        <w:gridCol w:w="1842"/>
        <w:gridCol w:w="1616"/>
      </w:tblGrid>
      <w:tr w:rsidR="007622F6" w:rsidRPr="005E324A" w:rsidTr="007A6BEA">
        <w:tc>
          <w:tcPr>
            <w:tcW w:w="817"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序号</w:t>
            </w:r>
          </w:p>
        </w:tc>
        <w:tc>
          <w:tcPr>
            <w:tcW w:w="127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股票代码</w:t>
            </w:r>
          </w:p>
        </w:tc>
        <w:tc>
          <w:tcPr>
            <w:tcW w:w="1701"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股票名称</w:t>
            </w:r>
          </w:p>
        </w:tc>
        <w:tc>
          <w:tcPr>
            <w:tcW w:w="127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数量</w:t>
            </w:r>
            <w:r w:rsidRPr="005E324A">
              <w:rPr>
                <w:rFonts w:eastAsiaTheme="minorEastAsia"/>
                <w:color w:val="000000"/>
                <w:sz w:val="24"/>
              </w:rPr>
              <w:t>(</w:t>
            </w:r>
            <w:r w:rsidRPr="005E324A">
              <w:rPr>
                <w:rFonts w:eastAsiaTheme="minorEastAsia"/>
                <w:color w:val="000000"/>
                <w:sz w:val="24"/>
              </w:rPr>
              <w:t>股</w:t>
            </w:r>
            <w:r w:rsidRPr="005E324A">
              <w:rPr>
                <w:rFonts w:eastAsiaTheme="minorEastAsia"/>
                <w:color w:val="000000"/>
                <w:sz w:val="24"/>
              </w:rPr>
              <w:t>)</w:t>
            </w:r>
          </w:p>
        </w:tc>
        <w:tc>
          <w:tcPr>
            <w:tcW w:w="1842" w:type="dxa"/>
            <w:vAlign w:val="center"/>
          </w:tcPr>
          <w:p w:rsidR="007622F6" w:rsidRPr="005E324A" w:rsidRDefault="007622F6" w:rsidP="007A6BEA">
            <w:pPr>
              <w:autoSpaceDE w:val="0"/>
              <w:autoSpaceDN w:val="0"/>
              <w:adjustRightInd w:val="0"/>
              <w:spacing w:before="29" w:line="360" w:lineRule="auto"/>
              <w:ind w:left="17"/>
              <w:jc w:val="center"/>
              <w:rPr>
                <w:rFonts w:eastAsiaTheme="minorEastAsia"/>
                <w:color w:val="000000"/>
                <w:sz w:val="24"/>
              </w:rPr>
            </w:pPr>
            <w:r w:rsidRPr="005E324A">
              <w:rPr>
                <w:rFonts w:eastAsiaTheme="minorEastAsia"/>
                <w:color w:val="000000"/>
                <w:sz w:val="24"/>
              </w:rPr>
              <w:t>公允价值</w:t>
            </w:r>
            <w:r w:rsidRPr="005E324A">
              <w:rPr>
                <w:rFonts w:eastAsiaTheme="minorEastAsia"/>
                <w:color w:val="000000"/>
                <w:sz w:val="24"/>
              </w:rPr>
              <w:t>(</w:t>
            </w:r>
            <w:r w:rsidRPr="005E324A">
              <w:rPr>
                <w:rFonts w:eastAsiaTheme="minorEastAsia"/>
                <w:color w:val="000000"/>
                <w:sz w:val="24"/>
              </w:rPr>
              <w:t>元</w:t>
            </w:r>
            <w:r w:rsidRPr="005E324A">
              <w:rPr>
                <w:rFonts w:eastAsiaTheme="minorEastAsia"/>
                <w:color w:val="000000"/>
                <w:sz w:val="24"/>
              </w:rPr>
              <w:t>)</w:t>
            </w:r>
          </w:p>
        </w:tc>
        <w:tc>
          <w:tcPr>
            <w:tcW w:w="161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占基金资产</w:t>
            </w:r>
            <w:r w:rsidRPr="005E324A">
              <w:rPr>
                <w:rFonts w:eastAsiaTheme="minorEastAsia"/>
                <w:color w:val="000000"/>
                <w:sz w:val="24"/>
              </w:rPr>
              <w:lastRenderedPageBreak/>
              <w:t>净值比例</w:t>
            </w:r>
            <w:r w:rsidRPr="005E324A">
              <w:rPr>
                <w:rFonts w:eastAsiaTheme="minorEastAsia"/>
                <w:color w:val="000000"/>
                <w:sz w:val="24"/>
              </w:rPr>
              <w:t>(</w:t>
            </w:r>
            <w:r w:rsidRPr="005E324A">
              <w:rPr>
                <w:rFonts w:eastAsiaTheme="minorEastAsia"/>
                <w:color w:val="000000"/>
                <w:sz w:val="24"/>
              </w:rPr>
              <w:t>％</w:t>
            </w:r>
            <w:r w:rsidRPr="005E324A">
              <w:rPr>
                <w:rFonts w:eastAsiaTheme="minorEastAsia"/>
                <w:color w:val="000000"/>
                <w:sz w:val="24"/>
              </w:rPr>
              <w:t>)</w:t>
            </w:r>
          </w:p>
        </w:tc>
      </w:tr>
      <w:tr w:rsidR="00067595">
        <w:tc>
          <w:tcPr>
            <w:tcW w:w="817" w:type="dxa"/>
            <w:vAlign w:val="center"/>
          </w:tcPr>
          <w:p w:rsidR="00067595" w:rsidRDefault="008172F9">
            <w:pPr>
              <w:jc w:val="center"/>
            </w:pPr>
            <w:r>
              <w:rPr>
                <w:rFonts w:eastAsiaTheme="minorEastAsia"/>
                <w:color w:val="000000"/>
                <w:sz w:val="24"/>
              </w:rPr>
              <w:lastRenderedPageBreak/>
              <w:t>1</w:t>
            </w:r>
          </w:p>
        </w:tc>
        <w:tc>
          <w:tcPr>
            <w:tcW w:w="1276" w:type="dxa"/>
            <w:vAlign w:val="center"/>
          </w:tcPr>
          <w:p w:rsidR="00067595" w:rsidRDefault="008172F9">
            <w:pPr>
              <w:jc w:val="center"/>
            </w:pPr>
            <w:r>
              <w:rPr>
                <w:rFonts w:eastAsiaTheme="minorEastAsia"/>
                <w:color w:val="000000"/>
                <w:sz w:val="24"/>
              </w:rPr>
              <w:t>300033</w:t>
            </w:r>
          </w:p>
        </w:tc>
        <w:tc>
          <w:tcPr>
            <w:tcW w:w="1701" w:type="dxa"/>
            <w:vAlign w:val="center"/>
          </w:tcPr>
          <w:p w:rsidR="00067595" w:rsidRDefault="008172F9">
            <w:pPr>
              <w:jc w:val="center"/>
            </w:pPr>
            <w:r>
              <w:rPr>
                <w:rFonts w:eastAsiaTheme="minorEastAsia"/>
                <w:color w:val="000000"/>
                <w:sz w:val="24"/>
              </w:rPr>
              <w:t>同花顺</w:t>
            </w:r>
          </w:p>
        </w:tc>
        <w:tc>
          <w:tcPr>
            <w:tcW w:w="1276" w:type="dxa"/>
            <w:vAlign w:val="center"/>
          </w:tcPr>
          <w:p w:rsidR="00067595" w:rsidRDefault="008172F9">
            <w:pPr>
              <w:jc w:val="right"/>
            </w:pPr>
            <w:r>
              <w:rPr>
                <w:rFonts w:eastAsiaTheme="minorEastAsia"/>
                <w:color w:val="000000"/>
                <w:sz w:val="24"/>
              </w:rPr>
              <w:t>28,796</w:t>
            </w:r>
          </w:p>
        </w:tc>
        <w:tc>
          <w:tcPr>
            <w:tcW w:w="1842" w:type="dxa"/>
            <w:vAlign w:val="center"/>
          </w:tcPr>
          <w:p w:rsidR="00067595" w:rsidRDefault="008172F9">
            <w:pPr>
              <w:jc w:val="right"/>
            </w:pPr>
            <w:r>
              <w:rPr>
                <w:rFonts w:eastAsiaTheme="minorEastAsia"/>
                <w:color w:val="000000"/>
                <w:sz w:val="24"/>
              </w:rPr>
              <w:t>2,832,374.56</w:t>
            </w:r>
          </w:p>
        </w:tc>
        <w:tc>
          <w:tcPr>
            <w:tcW w:w="1616" w:type="dxa"/>
            <w:vAlign w:val="center"/>
          </w:tcPr>
          <w:p w:rsidR="00067595" w:rsidRDefault="008172F9">
            <w:pPr>
              <w:jc w:val="right"/>
            </w:pPr>
            <w:r>
              <w:rPr>
                <w:rFonts w:eastAsiaTheme="minorEastAsia"/>
                <w:color w:val="000000"/>
                <w:sz w:val="24"/>
              </w:rPr>
              <w:t>3.24</w:t>
            </w:r>
          </w:p>
        </w:tc>
      </w:tr>
      <w:tr w:rsidR="00067595">
        <w:tc>
          <w:tcPr>
            <w:tcW w:w="817" w:type="dxa"/>
            <w:vAlign w:val="center"/>
          </w:tcPr>
          <w:p w:rsidR="00067595" w:rsidRDefault="008172F9">
            <w:pPr>
              <w:jc w:val="center"/>
            </w:pPr>
            <w:r>
              <w:rPr>
                <w:rFonts w:eastAsiaTheme="minorEastAsia"/>
                <w:color w:val="000000"/>
                <w:sz w:val="24"/>
              </w:rPr>
              <w:t>2</w:t>
            </w:r>
          </w:p>
        </w:tc>
        <w:tc>
          <w:tcPr>
            <w:tcW w:w="1276" w:type="dxa"/>
            <w:vAlign w:val="center"/>
          </w:tcPr>
          <w:p w:rsidR="00067595" w:rsidRDefault="008172F9">
            <w:pPr>
              <w:jc w:val="center"/>
            </w:pPr>
            <w:r>
              <w:rPr>
                <w:rFonts w:eastAsiaTheme="minorEastAsia"/>
                <w:color w:val="000000"/>
                <w:sz w:val="24"/>
              </w:rPr>
              <w:t>600588</w:t>
            </w:r>
          </w:p>
        </w:tc>
        <w:tc>
          <w:tcPr>
            <w:tcW w:w="1701" w:type="dxa"/>
            <w:vAlign w:val="center"/>
          </w:tcPr>
          <w:p w:rsidR="00067595" w:rsidRDefault="008172F9">
            <w:pPr>
              <w:jc w:val="center"/>
            </w:pPr>
            <w:r>
              <w:rPr>
                <w:rFonts w:eastAsiaTheme="minorEastAsia"/>
                <w:color w:val="000000"/>
                <w:sz w:val="24"/>
              </w:rPr>
              <w:t>用友网络</w:t>
            </w:r>
          </w:p>
        </w:tc>
        <w:tc>
          <w:tcPr>
            <w:tcW w:w="1276" w:type="dxa"/>
            <w:vAlign w:val="center"/>
          </w:tcPr>
          <w:p w:rsidR="00067595" w:rsidRDefault="008172F9">
            <w:pPr>
              <w:jc w:val="right"/>
            </w:pPr>
            <w:r>
              <w:rPr>
                <w:rFonts w:eastAsiaTheme="minorEastAsia"/>
                <w:color w:val="000000"/>
                <w:sz w:val="24"/>
              </w:rPr>
              <w:t>102,773</w:t>
            </w:r>
          </w:p>
        </w:tc>
        <w:tc>
          <w:tcPr>
            <w:tcW w:w="1842" w:type="dxa"/>
            <w:vAlign w:val="center"/>
          </w:tcPr>
          <w:p w:rsidR="00067595" w:rsidRDefault="008172F9">
            <w:pPr>
              <w:jc w:val="right"/>
            </w:pPr>
            <w:r>
              <w:rPr>
                <w:rFonts w:eastAsiaTheme="minorEastAsia"/>
                <w:color w:val="000000"/>
                <w:sz w:val="24"/>
              </w:rPr>
              <w:t>2,762,538.24</w:t>
            </w:r>
          </w:p>
        </w:tc>
        <w:tc>
          <w:tcPr>
            <w:tcW w:w="1616" w:type="dxa"/>
            <w:vAlign w:val="center"/>
          </w:tcPr>
          <w:p w:rsidR="00067595" w:rsidRDefault="008172F9">
            <w:pPr>
              <w:jc w:val="right"/>
            </w:pPr>
            <w:r>
              <w:rPr>
                <w:rFonts w:eastAsiaTheme="minorEastAsia"/>
                <w:color w:val="000000"/>
                <w:sz w:val="24"/>
              </w:rPr>
              <w:t>3.16</w:t>
            </w:r>
          </w:p>
        </w:tc>
      </w:tr>
      <w:tr w:rsidR="00067595">
        <w:tc>
          <w:tcPr>
            <w:tcW w:w="817" w:type="dxa"/>
            <w:vAlign w:val="center"/>
          </w:tcPr>
          <w:p w:rsidR="00067595" w:rsidRDefault="008172F9">
            <w:pPr>
              <w:jc w:val="center"/>
            </w:pPr>
            <w:r>
              <w:rPr>
                <w:rFonts w:eastAsiaTheme="minorEastAsia"/>
                <w:color w:val="000000"/>
                <w:sz w:val="24"/>
              </w:rPr>
              <w:t>3</w:t>
            </w:r>
          </w:p>
        </w:tc>
        <w:tc>
          <w:tcPr>
            <w:tcW w:w="1276" w:type="dxa"/>
            <w:vAlign w:val="center"/>
          </w:tcPr>
          <w:p w:rsidR="00067595" w:rsidRDefault="008172F9">
            <w:pPr>
              <w:jc w:val="center"/>
            </w:pPr>
            <w:r>
              <w:rPr>
                <w:rFonts w:eastAsiaTheme="minorEastAsia"/>
                <w:color w:val="000000"/>
                <w:sz w:val="24"/>
              </w:rPr>
              <w:t>600570</w:t>
            </w:r>
          </w:p>
        </w:tc>
        <w:tc>
          <w:tcPr>
            <w:tcW w:w="1701" w:type="dxa"/>
            <w:vAlign w:val="center"/>
          </w:tcPr>
          <w:p w:rsidR="00067595" w:rsidRDefault="008172F9">
            <w:pPr>
              <w:jc w:val="center"/>
            </w:pPr>
            <w:r>
              <w:rPr>
                <w:rFonts w:eastAsiaTheme="minorEastAsia"/>
                <w:color w:val="000000"/>
                <w:sz w:val="24"/>
              </w:rPr>
              <w:t>恒生电子</w:t>
            </w:r>
          </w:p>
        </w:tc>
        <w:tc>
          <w:tcPr>
            <w:tcW w:w="1276" w:type="dxa"/>
            <w:vAlign w:val="center"/>
          </w:tcPr>
          <w:p w:rsidR="00067595" w:rsidRDefault="008172F9">
            <w:pPr>
              <w:jc w:val="right"/>
            </w:pPr>
            <w:r>
              <w:rPr>
                <w:rFonts w:eastAsiaTheme="minorEastAsia"/>
                <w:color w:val="000000"/>
                <w:sz w:val="24"/>
              </w:rPr>
              <w:t>38,804</w:t>
            </w:r>
          </w:p>
        </w:tc>
        <w:tc>
          <w:tcPr>
            <w:tcW w:w="1842" w:type="dxa"/>
            <w:vAlign w:val="center"/>
          </w:tcPr>
          <w:p w:rsidR="00067595" w:rsidRDefault="008172F9">
            <w:pPr>
              <w:jc w:val="right"/>
            </w:pPr>
            <w:r>
              <w:rPr>
                <w:rFonts w:eastAsiaTheme="minorEastAsia"/>
                <w:color w:val="000000"/>
                <w:sz w:val="24"/>
              </w:rPr>
              <w:t>2,644,492.60</w:t>
            </w:r>
          </w:p>
        </w:tc>
        <w:tc>
          <w:tcPr>
            <w:tcW w:w="1616" w:type="dxa"/>
            <w:vAlign w:val="center"/>
          </w:tcPr>
          <w:p w:rsidR="00067595" w:rsidRDefault="008172F9">
            <w:pPr>
              <w:jc w:val="right"/>
            </w:pPr>
            <w:r>
              <w:rPr>
                <w:rFonts w:eastAsiaTheme="minorEastAsia"/>
                <w:color w:val="000000"/>
                <w:sz w:val="24"/>
              </w:rPr>
              <w:t>3.03</w:t>
            </w:r>
          </w:p>
        </w:tc>
      </w:tr>
      <w:tr w:rsidR="00067595">
        <w:tc>
          <w:tcPr>
            <w:tcW w:w="817" w:type="dxa"/>
            <w:vAlign w:val="center"/>
          </w:tcPr>
          <w:p w:rsidR="00067595" w:rsidRDefault="008172F9">
            <w:pPr>
              <w:jc w:val="center"/>
            </w:pPr>
            <w:r>
              <w:rPr>
                <w:rFonts w:eastAsiaTheme="minorEastAsia"/>
                <w:color w:val="000000"/>
                <w:sz w:val="24"/>
              </w:rPr>
              <w:t>4</w:t>
            </w:r>
          </w:p>
        </w:tc>
        <w:tc>
          <w:tcPr>
            <w:tcW w:w="1276" w:type="dxa"/>
            <w:vAlign w:val="center"/>
          </w:tcPr>
          <w:p w:rsidR="00067595" w:rsidRDefault="008172F9">
            <w:pPr>
              <w:jc w:val="center"/>
            </w:pPr>
            <w:r>
              <w:rPr>
                <w:rFonts w:eastAsiaTheme="minorEastAsia"/>
                <w:color w:val="000000"/>
                <w:sz w:val="24"/>
              </w:rPr>
              <w:t>000001</w:t>
            </w:r>
          </w:p>
        </w:tc>
        <w:tc>
          <w:tcPr>
            <w:tcW w:w="1701" w:type="dxa"/>
            <w:vAlign w:val="center"/>
          </w:tcPr>
          <w:p w:rsidR="00067595" w:rsidRDefault="008172F9">
            <w:pPr>
              <w:jc w:val="center"/>
            </w:pPr>
            <w:r>
              <w:rPr>
                <w:rFonts w:eastAsiaTheme="minorEastAsia"/>
                <w:color w:val="000000"/>
                <w:sz w:val="24"/>
              </w:rPr>
              <w:t>平安银行</w:t>
            </w:r>
          </w:p>
        </w:tc>
        <w:tc>
          <w:tcPr>
            <w:tcW w:w="1276" w:type="dxa"/>
            <w:vAlign w:val="center"/>
          </w:tcPr>
          <w:p w:rsidR="00067595" w:rsidRDefault="008172F9">
            <w:pPr>
              <w:jc w:val="right"/>
            </w:pPr>
            <w:r>
              <w:rPr>
                <w:rFonts w:eastAsiaTheme="minorEastAsia"/>
                <w:color w:val="000000"/>
                <w:sz w:val="24"/>
              </w:rPr>
              <w:t>189,512</w:t>
            </w:r>
          </w:p>
        </w:tc>
        <w:tc>
          <w:tcPr>
            <w:tcW w:w="1842" w:type="dxa"/>
            <w:vAlign w:val="center"/>
          </w:tcPr>
          <w:p w:rsidR="00067595" w:rsidRDefault="008172F9">
            <w:pPr>
              <w:jc w:val="right"/>
            </w:pPr>
            <w:r>
              <w:rPr>
                <w:rFonts w:eastAsiaTheme="minorEastAsia"/>
                <w:color w:val="000000"/>
                <w:sz w:val="24"/>
              </w:rPr>
              <w:t>2,611,475.36</w:t>
            </w:r>
          </w:p>
        </w:tc>
        <w:tc>
          <w:tcPr>
            <w:tcW w:w="1616" w:type="dxa"/>
            <w:vAlign w:val="center"/>
          </w:tcPr>
          <w:p w:rsidR="00067595" w:rsidRDefault="008172F9">
            <w:pPr>
              <w:jc w:val="right"/>
            </w:pPr>
            <w:r>
              <w:rPr>
                <w:rFonts w:eastAsiaTheme="minorEastAsia"/>
                <w:color w:val="000000"/>
                <w:sz w:val="24"/>
              </w:rPr>
              <w:t>2.99</w:t>
            </w:r>
          </w:p>
        </w:tc>
      </w:tr>
      <w:tr w:rsidR="00067595">
        <w:tc>
          <w:tcPr>
            <w:tcW w:w="817" w:type="dxa"/>
            <w:vAlign w:val="center"/>
          </w:tcPr>
          <w:p w:rsidR="00067595" w:rsidRDefault="008172F9">
            <w:pPr>
              <w:jc w:val="center"/>
            </w:pPr>
            <w:r>
              <w:rPr>
                <w:rFonts w:eastAsiaTheme="minorEastAsia"/>
                <w:color w:val="000000"/>
                <w:sz w:val="24"/>
              </w:rPr>
              <w:t>5</w:t>
            </w:r>
          </w:p>
        </w:tc>
        <w:tc>
          <w:tcPr>
            <w:tcW w:w="1276" w:type="dxa"/>
            <w:vAlign w:val="center"/>
          </w:tcPr>
          <w:p w:rsidR="00067595" w:rsidRDefault="008172F9">
            <w:pPr>
              <w:jc w:val="center"/>
            </w:pPr>
            <w:r>
              <w:rPr>
                <w:rFonts w:eastAsiaTheme="minorEastAsia"/>
                <w:color w:val="000000"/>
                <w:sz w:val="24"/>
              </w:rPr>
              <w:t>601318</w:t>
            </w:r>
          </w:p>
        </w:tc>
        <w:tc>
          <w:tcPr>
            <w:tcW w:w="1701" w:type="dxa"/>
            <w:vAlign w:val="center"/>
          </w:tcPr>
          <w:p w:rsidR="00067595" w:rsidRDefault="008172F9">
            <w:pPr>
              <w:jc w:val="center"/>
            </w:pPr>
            <w:r>
              <w:rPr>
                <w:rFonts w:eastAsiaTheme="minorEastAsia"/>
                <w:color w:val="000000"/>
                <w:sz w:val="24"/>
              </w:rPr>
              <w:t>中国平安</w:t>
            </w:r>
          </w:p>
        </w:tc>
        <w:tc>
          <w:tcPr>
            <w:tcW w:w="1276" w:type="dxa"/>
            <w:vAlign w:val="center"/>
          </w:tcPr>
          <w:p w:rsidR="00067595" w:rsidRDefault="008172F9">
            <w:pPr>
              <w:jc w:val="right"/>
            </w:pPr>
            <w:r>
              <w:rPr>
                <w:rFonts w:eastAsiaTheme="minorEastAsia"/>
                <w:color w:val="000000"/>
                <w:sz w:val="24"/>
              </w:rPr>
              <w:t>29,300</w:t>
            </w:r>
          </w:p>
        </w:tc>
        <w:tc>
          <w:tcPr>
            <w:tcW w:w="1842" w:type="dxa"/>
            <w:vAlign w:val="center"/>
          </w:tcPr>
          <w:p w:rsidR="00067595" w:rsidRDefault="008172F9">
            <w:pPr>
              <w:jc w:val="right"/>
            </w:pPr>
            <w:r>
              <w:rPr>
                <w:rFonts w:eastAsiaTheme="minorEastAsia"/>
                <w:color w:val="000000"/>
                <w:sz w:val="24"/>
              </w:rPr>
              <w:t>2,596,273.00</w:t>
            </w:r>
          </w:p>
        </w:tc>
        <w:tc>
          <w:tcPr>
            <w:tcW w:w="1616" w:type="dxa"/>
            <w:vAlign w:val="center"/>
          </w:tcPr>
          <w:p w:rsidR="00067595" w:rsidRDefault="008172F9">
            <w:pPr>
              <w:jc w:val="right"/>
            </w:pPr>
            <w:r>
              <w:rPr>
                <w:rFonts w:eastAsiaTheme="minorEastAsia"/>
                <w:color w:val="000000"/>
                <w:sz w:val="24"/>
              </w:rPr>
              <w:t>2.97</w:t>
            </w:r>
          </w:p>
        </w:tc>
      </w:tr>
      <w:tr w:rsidR="00067595">
        <w:tc>
          <w:tcPr>
            <w:tcW w:w="817" w:type="dxa"/>
            <w:vAlign w:val="center"/>
          </w:tcPr>
          <w:p w:rsidR="00067595" w:rsidRDefault="008172F9">
            <w:pPr>
              <w:jc w:val="center"/>
            </w:pPr>
            <w:r>
              <w:rPr>
                <w:rFonts w:eastAsiaTheme="minorEastAsia"/>
                <w:color w:val="000000"/>
                <w:sz w:val="24"/>
              </w:rPr>
              <w:t>6</w:t>
            </w:r>
          </w:p>
        </w:tc>
        <w:tc>
          <w:tcPr>
            <w:tcW w:w="1276" w:type="dxa"/>
            <w:vAlign w:val="center"/>
          </w:tcPr>
          <w:p w:rsidR="00067595" w:rsidRDefault="008172F9">
            <w:pPr>
              <w:jc w:val="center"/>
            </w:pPr>
            <w:r>
              <w:rPr>
                <w:rFonts w:eastAsiaTheme="minorEastAsia"/>
                <w:color w:val="000000"/>
                <w:sz w:val="24"/>
              </w:rPr>
              <w:t>300059</w:t>
            </w:r>
          </w:p>
        </w:tc>
        <w:tc>
          <w:tcPr>
            <w:tcW w:w="1701" w:type="dxa"/>
            <w:vAlign w:val="center"/>
          </w:tcPr>
          <w:p w:rsidR="00067595" w:rsidRDefault="008172F9">
            <w:pPr>
              <w:jc w:val="center"/>
            </w:pPr>
            <w:r>
              <w:rPr>
                <w:rFonts w:eastAsiaTheme="minorEastAsia"/>
                <w:color w:val="000000"/>
                <w:sz w:val="24"/>
              </w:rPr>
              <w:t>东方财富</w:t>
            </w:r>
          </w:p>
        </w:tc>
        <w:tc>
          <w:tcPr>
            <w:tcW w:w="1276" w:type="dxa"/>
            <w:vAlign w:val="center"/>
          </w:tcPr>
          <w:p w:rsidR="00067595" w:rsidRDefault="008172F9">
            <w:pPr>
              <w:jc w:val="right"/>
            </w:pPr>
            <w:r>
              <w:rPr>
                <w:rFonts w:eastAsiaTheme="minorEastAsia"/>
                <w:color w:val="000000"/>
                <w:sz w:val="24"/>
              </w:rPr>
              <w:t>189,970</w:t>
            </w:r>
          </w:p>
        </w:tc>
        <w:tc>
          <w:tcPr>
            <w:tcW w:w="1842" w:type="dxa"/>
            <w:vAlign w:val="center"/>
          </w:tcPr>
          <w:p w:rsidR="00067595" w:rsidRDefault="008172F9">
            <w:pPr>
              <w:jc w:val="right"/>
            </w:pPr>
            <w:r>
              <w:rPr>
                <w:rFonts w:eastAsiaTheme="minorEastAsia"/>
                <w:color w:val="000000"/>
                <w:sz w:val="24"/>
              </w:rPr>
              <w:t>2,574,093.50</w:t>
            </w:r>
          </w:p>
        </w:tc>
        <w:tc>
          <w:tcPr>
            <w:tcW w:w="1616" w:type="dxa"/>
            <w:vAlign w:val="center"/>
          </w:tcPr>
          <w:p w:rsidR="00067595" w:rsidRDefault="008172F9">
            <w:pPr>
              <w:jc w:val="right"/>
            </w:pPr>
            <w:r>
              <w:rPr>
                <w:rFonts w:eastAsiaTheme="minorEastAsia"/>
                <w:color w:val="000000"/>
                <w:sz w:val="24"/>
              </w:rPr>
              <w:t>2.95</w:t>
            </w:r>
          </w:p>
        </w:tc>
      </w:tr>
      <w:tr w:rsidR="00067595">
        <w:tc>
          <w:tcPr>
            <w:tcW w:w="817" w:type="dxa"/>
            <w:vAlign w:val="center"/>
          </w:tcPr>
          <w:p w:rsidR="00067595" w:rsidRDefault="008172F9">
            <w:pPr>
              <w:jc w:val="center"/>
            </w:pPr>
            <w:r>
              <w:rPr>
                <w:rFonts w:eastAsiaTheme="minorEastAsia"/>
                <w:color w:val="000000"/>
                <w:sz w:val="24"/>
              </w:rPr>
              <w:t>7</w:t>
            </w:r>
          </w:p>
        </w:tc>
        <w:tc>
          <w:tcPr>
            <w:tcW w:w="1276" w:type="dxa"/>
            <w:vAlign w:val="center"/>
          </w:tcPr>
          <w:p w:rsidR="00067595" w:rsidRDefault="008172F9">
            <w:pPr>
              <w:jc w:val="center"/>
            </w:pPr>
            <w:r>
              <w:rPr>
                <w:rFonts w:eastAsiaTheme="minorEastAsia"/>
                <w:color w:val="000000"/>
                <w:sz w:val="24"/>
              </w:rPr>
              <w:t>600109</w:t>
            </w:r>
          </w:p>
        </w:tc>
        <w:tc>
          <w:tcPr>
            <w:tcW w:w="1701" w:type="dxa"/>
            <w:vAlign w:val="center"/>
          </w:tcPr>
          <w:p w:rsidR="00067595" w:rsidRDefault="008172F9">
            <w:pPr>
              <w:jc w:val="center"/>
            </w:pPr>
            <w:r>
              <w:rPr>
                <w:rFonts w:eastAsiaTheme="minorEastAsia"/>
                <w:color w:val="000000"/>
                <w:sz w:val="24"/>
              </w:rPr>
              <w:t>国金证券</w:t>
            </w:r>
          </w:p>
        </w:tc>
        <w:tc>
          <w:tcPr>
            <w:tcW w:w="1276" w:type="dxa"/>
            <w:vAlign w:val="center"/>
          </w:tcPr>
          <w:p w:rsidR="00067595" w:rsidRDefault="008172F9">
            <w:pPr>
              <w:jc w:val="right"/>
            </w:pPr>
            <w:r>
              <w:rPr>
                <w:rFonts w:eastAsiaTheme="minorEastAsia"/>
                <w:color w:val="000000"/>
                <w:sz w:val="24"/>
              </w:rPr>
              <w:t>259,956</w:t>
            </w:r>
          </w:p>
        </w:tc>
        <w:tc>
          <w:tcPr>
            <w:tcW w:w="1842" w:type="dxa"/>
            <w:vAlign w:val="center"/>
          </w:tcPr>
          <w:p w:rsidR="00067595" w:rsidRDefault="008172F9">
            <w:pPr>
              <w:jc w:val="right"/>
            </w:pPr>
            <w:r>
              <w:rPr>
                <w:rFonts w:eastAsiaTheme="minorEastAsia"/>
                <w:color w:val="000000"/>
                <w:sz w:val="24"/>
              </w:rPr>
              <w:t>2,526,772.32</w:t>
            </w:r>
          </w:p>
        </w:tc>
        <w:tc>
          <w:tcPr>
            <w:tcW w:w="1616" w:type="dxa"/>
            <w:vAlign w:val="center"/>
          </w:tcPr>
          <w:p w:rsidR="00067595" w:rsidRDefault="008172F9">
            <w:pPr>
              <w:jc w:val="right"/>
            </w:pPr>
            <w:r>
              <w:rPr>
                <w:rFonts w:eastAsiaTheme="minorEastAsia"/>
                <w:color w:val="000000"/>
                <w:sz w:val="24"/>
              </w:rPr>
              <w:t>2.89</w:t>
            </w:r>
          </w:p>
        </w:tc>
      </w:tr>
      <w:tr w:rsidR="00067595">
        <w:tc>
          <w:tcPr>
            <w:tcW w:w="817" w:type="dxa"/>
            <w:vAlign w:val="center"/>
          </w:tcPr>
          <w:p w:rsidR="00067595" w:rsidRDefault="008172F9">
            <w:pPr>
              <w:jc w:val="center"/>
            </w:pPr>
            <w:r>
              <w:rPr>
                <w:rFonts w:eastAsiaTheme="minorEastAsia"/>
                <w:color w:val="000000"/>
                <w:sz w:val="24"/>
              </w:rPr>
              <w:t>8</w:t>
            </w:r>
          </w:p>
        </w:tc>
        <w:tc>
          <w:tcPr>
            <w:tcW w:w="1276" w:type="dxa"/>
            <w:vAlign w:val="center"/>
          </w:tcPr>
          <w:p w:rsidR="00067595" w:rsidRDefault="008172F9">
            <w:pPr>
              <w:jc w:val="center"/>
            </w:pPr>
            <w:r>
              <w:rPr>
                <w:rFonts w:eastAsiaTheme="minorEastAsia"/>
                <w:color w:val="000000"/>
                <w:sz w:val="24"/>
              </w:rPr>
              <w:t>002024</w:t>
            </w:r>
          </w:p>
        </w:tc>
        <w:tc>
          <w:tcPr>
            <w:tcW w:w="1701" w:type="dxa"/>
            <w:vAlign w:val="center"/>
          </w:tcPr>
          <w:p w:rsidR="00067595" w:rsidRDefault="008172F9">
            <w:pPr>
              <w:jc w:val="center"/>
            </w:pPr>
            <w:r>
              <w:rPr>
                <w:rFonts w:eastAsiaTheme="minorEastAsia"/>
                <w:color w:val="000000"/>
                <w:sz w:val="24"/>
              </w:rPr>
              <w:t>苏宁易购</w:t>
            </w:r>
          </w:p>
        </w:tc>
        <w:tc>
          <w:tcPr>
            <w:tcW w:w="1276" w:type="dxa"/>
            <w:vAlign w:val="center"/>
          </w:tcPr>
          <w:p w:rsidR="00067595" w:rsidRDefault="008172F9">
            <w:pPr>
              <w:jc w:val="right"/>
            </w:pPr>
            <w:r>
              <w:rPr>
                <w:rFonts w:eastAsiaTheme="minorEastAsia"/>
                <w:color w:val="000000"/>
                <w:sz w:val="24"/>
              </w:rPr>
              <w:t>216,000</w:t>
            </w:r>
          </w:p>
        </w:tc>
        <w:tc>
          <w:tcPr>
            <w:tcW w:w="1842" w:type="dxa"/>
            <w:vAlign w:val="center"/>
          </w:tcPr>
          <w:p w:rsidR="00067595" w:rsidRDefault="008172F9">
            <w:pPr>
              <w:jc w:val="right"/>
            </w:pPr>
            <w:r>
              <w:rPr>
                <w:rFonts w:eastAsiaTheme="minorEastAsia"/>
                <w:color w:val="000000"/>
                <w:sz w:val="24"/>
              </w:rPr>
              <w:t>2,479,680.00</w:t>
            </w:r>
          </w:p>
        </w:tc>
        <w:tc>
          <w:tcPr>
            <w:tcW w:w="1616" w:type="dxa"/>
            <w:vAlign w:val="center"/>
          </w:tcPr>
          <w:p w:rsidR="00067595" w:rsidRDefault="008172F9">
            <w:pPr>
              <w:jc w:val="right"/>
            </w:pPr>
            <w:r>
              <w:rPr>
                <w:rFonts w:eastAsiaTheme="minorEastAsia"/>
                <w:color w:val="000000"/>
                <w:sz w:val="24"/>
              </w:rPr>
              <w:t>2.84</w:t>
            </w:r>
          </w:p>
        </w:tc>
      </w:tr>
      <w:tr w:rsidR="00067595">
        <w:tc>
          <w:tcPr>
            <w:tcW w:w="817" w:type="dxa"/>
            <w:vAlign w:val="center"/>
          </w:tcPr>
          <w:p w:rsidR="00067595" w:rsidRDefault="008172F9">
            <w:pPr>
              <w:jc w:val="center"/>
            </w:pPr>
            <w:r>
              <w:rPr>
                <w:rFonts w:eastAsiaTheme="minorEastAsia"/>
                <w:color w:val="000000"/>
                <w:sz w:val="24"/>
              </w:rPr>
              <w:t>9</w:t>
            </w:r>
          </w:p>
        </w:tc>
        <w:tc>
          <w:tcPr>
            <w:tcW w:w="1276" w:type="dxa"/>
            <w:vAlign w:val="center"/>
          </w:tcPr>
          <w:p w:rsidR="00067595" w:rsidRDefault="008172F9">
            <w:pPr>
              <w:jc w:val="center"/>
            </w:pPr>
            <w:r>
              <w:rPr>
                <w:rFonts w:eastAsiaTheme="minorEastAsia"/>
                <w:color w:val="000000"/>
                <w:sz w:val="24"/>
              </w:rPr>
              <w:t>601555</w:t>
            </w:r>
          </w:p>
        </w:tc>
        <w:tc>
          <w:tcPr>
            <w:tcW w:w="1701" w:type="dxa"/>
            <w:vAlign w:val="center"/>
          </w:tcPr>
          <w:p w:rsidR="00067595" w:rsidRDefault="008172F9">
            <w:pPr>
              <w:jc w:val="center"/>
            </w:pPr>
            <w:r>
              <w:rPr>
                <w:rFonts w:eastAsiaTheme="minorEastAsia"/>
                <w:color w:val="000000"/>
                <w:sz w:val="24"/>
              </w:rPr>
              <w:t>东吴证券</w:t>
            </w:r>
          </w:p>
        </w:tc>
        <w:tc>
          <w:tcPr>
            <w:tcW w:w="1276" w:type="dxa"/>
            <w:vAlign w:val="center"/>
          </w:tcPr>
          <w:p w:rsidR="00067595" w:rsidRDefault="008172F9">
            <w:pPr>
              <w:jc w:val="right"/>
            </w:pPr>
            <w:r>
              <w:rPr>
                <w:rFonts w:eastAsiaTheme="minorEastAsia"/>
                <w:color w:val="000000"/>
                <w:sz w:val="24"/>
              </w:rPr>
              <w:t>236,521</w:t>
            </w:r>
          </w:p>
        </w:tc>
        <w:tc>
          <w:tcPr>
            <w:tcW w:w="1842" w:type="dxa"/>
            <w:vAlign w:val="center"/>
          </w:tcPr>
          <w:p w:rsidR="00067595" w:rsidRDefault="008172F9">
            <w:pPr>
              <w:jc w:val="right"/>
            </w:pPr>
            <w:r>
              <w:rPr>
                <w:rFonts w:eastAsiaTheme="minorEastAsia"/>
                <w:color w:val="000000"/>
                <w:sz w:val="24"/>
              </w:rPr>
              <w:t>2,424,340.25</w:t>
            </w:r>
          </w:p>
        </w:tc>
        <w:tc>
          <w:tcPr>
            <w:tcW w:w="1616" w:type="dxa"/>
            <w:vAlign w:val="center"/>
          </w:tcPr>
          <w:p w:rsidR="00067595" w:rsidRDefault="008172F9">
            <w:pPr>
              <w:jc w:val="right"/>
            </w:pPr>
            <w:r>
              <w:rPr>
                <w:rFonts w:eastAsiaTheme="minorEastAsia"/>
                <w:color w:val="000000"/>
                <w:sz w:val="24"/>
              </w:rPr>
              <w:t>2.77</w:t>
            </w:r>
          </w:p>
        </w:tc>
      </w:tr>
      <w:tr w:rsidR="00067595">
        <w:tc>
          <w:tcPr>
            <w:tcW w:w="817" w:type="dxa"/>
            <w:vAlign w:val="center"/>
          </w:tcPr>
          <w:p w:rsidR="00067595" w:rsidRDefault="008172F9">
            <w:pPr>
              <w:jc w:val="center"/>
            </w:pPr>
            <w:r>
              <w:rPr>
                <w:rFonts w:eastAsiaTheme="minorEastAsia"/>
                <w:color w:val="000000"/>
                <w:sz w:val="24"/>
              </w:rPr>
              <w:t>10</w:t>
            </w:r>
          </w:p>
        </w:tc>
        <w:tc>
          <w:tcPr>
            <w:tcW w:w="1276" w:type="dxa"/>
            <w:vAlign w:val="center"/>
          </w:tcPr>
          <w:p w:rsidR="00067595" w:rsidRDefault="008172F9">
            <w:pPr>
              <w:jc w:val="center"/>
            </w:pPr>
            <w:r>
              <w:rPr>
                <w:rFonts w:eastAsiaTheme="minorEastAsia"/>
                <w:color w:val="000000"/>
                <w:sz w:val="24"/>
              </w:rPr>
              <w:t>600271</w:t>
            </w:r>
          </w:p>
        </w:tc>
        <w:tc>
          <w:tcPr>
            <w:tcW w:w="1701" w:type="dxa"/>
            <w:vAlign w:val="center"/>
          </w:tcPr>
          <w:p w:rsidR="00067595" w:rsidRDefault="008172F9">
            <w:pPr>
              <w:jc w:val="center"/>
            </w:pPr>
            <w:r>
              <w:rPr>
                <w:rFonts w:eastAsiaTheme="minorEastAsia"/>
                <w:color w:val="000000"/>
                <w:sz w:val="24"/>
              </w:rPr>
              <w:t>航天信息</w:t>
            </w:r>
          </w:p>
        </w:tc>
        <w:tc>
          <w:tcPr>
            <w:tcW w:w="1276" w:type="dxa"/>
            <w:vAlign w:val="center"/>
          </w:tcPr>
          <w:p w:rsidR="00067595" w:rsidRDefault="008172F9">
            <w:pPr>
              <w:jc w:val="right"/>
            </w:pPr>
            <w:r>
              <w:rPr>
                <w:rFonts w:eastAsiaTheme="minorEastAsia"/>
                <w:color w:val="000000"/>
                <w:sz w:val="24"/>
              </w:rPr>
              <w:t>104,352</w:t>
            </w:r>
          </w:p>
        </w:tc>
        <w:tc>
          <w:tcPr>
            <w:tcW w:w="1842" w:type="dxa"/>
            <w:vAlign w:val="center"/>
          </w:tcPr>
          <w:p w:rsidR="00067595" w:rsidRDefault="008172F9">
            <w:pPr>
              <w:jc w:val="right"/>
            </w:pPr>
            <w:r>
              <w:rPr>
                <w:rFonts w:eastAsiaTheme="minorEastAsia"/>
                <w:color w:val="000000"/>
                <w:sz w:val="24"/>
              </w:rPr>
              <w:t>2,405,313.60</w:t>
            </w:r>
          </w:p>
        </w:tc>
        <w:tc>
          <w:tcPr>
            <w:tcW w:w="1616" w:type="dxa"/>
            <w:vAlign w:val="center"/>
          </w:tcPr>
          <w:p w:rsidR="00067595" w:rsidRDefault="008172F9">
            <w:pPr>
              <w:jc w:val="right"/>
            </w:pPr>
            <w:r>
              <w:rPr>
                <w:rFonts w:eastAsiaTheme="minorEastAsia"/>
                <w:color w:val="000000"/>
                <w:sz w:val="24"/>
              </w:rPr>
              <w:t>2.75</w:t>
            </w:r>
          </w:p>
        </w:tc>
      </w:tr>
    </w:tbl>
    <w:p w:rsidR="006F20EC" w:rsidRPr="005E324A" w:rsidRDefault="006F20EC" w:rsidP="006B10DA">
      <w:pPr>
        <w:autoSpaceDE w:val="0"/>
        <w:autoSpaceDN w:val="0"/>
        <w:adjustRightInd w:val="0"/>
        <w:spacing w:line="360" w:lineRule="auto"/>
        <w:jc w:val="left"/>
        <w:rPr>
          <w:rFonts w:eastAsiaTheme="minorEastAsia"/>
          <w:color w:val="000000"/>
          <w:sz w:val="24"/>
        </w:rPr>
      </w:pPr>
    </w:p>
    <w:p w:rsidR="000625A6" w:rsidRPr="005E324A" w:rsidRDefault="000625A6" w:rsidP="003A4DA3">
      <w:pPr>
        <w:spacing w:line="360" w:lineRule="auto"/>
        <w:rPr>
          <w:rFonts w:eastAsiaTheme="minorEastAsia"/>
          <w:b/>
          <w:sz w:val="24"/>
        </w:rPr>
      </w:pPr>
      <w:smartTag w:uri="urn:schemas-microsoft-com:office:smarttags" w:element="chsdate">
        <w:smartTagPr>
          <w:attr w:name="Year" w:val="1899"/>
          <w:attr w:name="Month" w:val="12"/>
          <w:attr w:name="Day" w:val="30"/>
          <w:attr w:name="IsLunarDate" w:val="False"/>
          <w:attr w:name="IsROCDate" w:val="False"/>
        </w:smartTagPr>
        <w:r w:rsidRPr="005E324A">
          <w:rPr>
            <w:rFonts w:eastAsiaTheme="minorEastAsia"/>
            <w:b/>
            <w:color w:val="000000"/>
            <w:kern w:val="0"/>
            <w:sz w:val="24"/>
          </w:rPr>
          <w:t>5.3.2</w:t>
        </w:r>
        <w:r w:rsidR="002E45F3" w:rsidRPr="005E324A">
          <w:rPr>
            <w:rFonts w:eastAsiaTheme="minorEastAsia"/>
            <w:b/>
            <w:color w:val="000000"/>
            <w:kern w:val="0"/>
            <w:sz w:val="24"/>
          </w:rPr>
          <w:t>报告</w:t>
        </w:r>
      </w:smartTag>
      <w:r w:rsidR="005D44E4" w:rsidRPr="005E324A">
        <w:rPr>
          <w:rFonts w:eastAsiaTheme="minorEastAsia"/>
          <w:b/>
          <w:color w:val="000000"/>
          <w:kern w:val="0"/>
          <w:sz w:val="24"/>
        </w:rPr>
        <w:t>期末</w:t>
      </w:r>
      <w:r w:rsidR="005D44E4" w:rsidRPr="005E324A">
        <w:rPr>
          <w:rFonts w:eastAsiaTheme="minorEastAsia"/>
          <w:b/>
          <w:sz w:val="24"/>
        </w:rPr>
        <w:t>积极</w:t>
      </w:r>
      <w:r w:rsidRPr="005E324A">
        <w:rPr>
          <w:rFonts w:eastAsiaTheme="minorEastAsia"/>
          <w:b/>
          <w:sz w:val="24"/>
        </w:rPr>
        <w:t>投资按公允价值占基金资产净值比例大小排序的前五名股票投资明细</w:t>
      </w:r>
    </w:p>
    <w:p w:rsidR="0066704D" w:rsidRPr="005E324A" w:rsidRDefault="007622F6"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本基金本报告期末未持有积极投资股票。</w:t>
      </w:r>
    </w:p>
    <w:p w:rsidR="000625A6" w:rsidRPr="005E324A" w:rsidRDefault="000625A6" w:rsidP="0019563C">
      <w:pPr>
        <w:autoSpaceDE w:val="0"/>
        <w:autoSpaceDN w:val="0"/>
        <w:adjustRightInd w:val="0"/>
        <w:spacing w:line="360" w:lineRule="auto"/>
        <w:jc w:val="left"/>
        <w:rPr>
          <w:rFonts w:eastAsiaTheme="minorEastAsia"/>
          <w:color w:val="000000"/>
          <w:sz w:val="24"/>
        </w:rPr>
      </w:pPr>
    </w:p>
    <w:p w:rsidR="00220542"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5.4 </w:t>
      </w:r>
      <w:r w:rsidRPr="005E324A">
        <w:rPr>
          <w:rFonts w:eastAsiaTheme="minorEastAsia"/>
          <w:b/>
          <w:color w:val="000000"/>
          <w:kern w:val="0"/>
          <w:sz w:val="24"/>
        </w:rPr>
        <w:t>报告期末按债券品种分类的债券投资组合</w:t>
      </w:r>
    </w:p>
    <w:p w:rsidR="007D47D8" w:rsidRPr="007D47D8" w:rsidRDefault="00CB0992" w:rsidP="00CB0992">
      <w:pPr>
        <w:autoSpaceDE w:val="0"/>
        <w:autoSpaceDN w:val="0"/>
        <w:adjustRightInd w:val="0"/>
        <w:spacing w:line="360" w:lineRule="auto"/>
        <w:jc w:val="right"/>
        <w:rPr>
          <w:rFonts w:eastAsiaTheme="minorEastAsia"/>
          <w:color w:val="000000"/>
          <w:kern w:val="0"/>
          <w:sz w:val="24"/>
        </w:rPr>
      </w:pPr>
      <w:r w:rsidRPr="00CB0992">
        <w:rPr>
          <w:rFonts w:eastAsiaTheme="minorEastAsia" w:hint="eastAsia"/>
          <w:color w:val="000000"/>
          <w:kern w:val="0"/>
          <w:sz w:val="24"/>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序号</w:t>
            </w:r>
          </w:p>
        </w:tc>
        <w:tc>
          <w:tcPr>
            <w:tcW w:w="3260"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债券品种</w:t>
            </w:r>
          </w:p>
        </w:tc>
        <w:tc>
          <w:tcPr>
            <w:tcW w:w="2835"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公允价值</w:t>
            </w:r>
          </w:p>
        </w:tc>
        <w:tc>
          <w:tcPr>
            <w:tcW w:w="1616"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占基金资产净值比例</w:t>
            </w:r>
            <w:r w:rsidRPr="005E324A">
              <w:rPr>
                <w:rFonts w:eastAsiaTheme="minorEastAsia"/>
                <w:color w:val="000000"/>
                <w:sz w:val="24"/>
              </w:rPr>
              <w:t>(</w:t>
            </w:r>
            <w:r w:rsidRPr="005E324A">
              <w:rPr>
                <w:rFonts w:eastAsiaTheme="minorEastAsia"/>
                <w:color w:val="000000"/>
                <w:sz w:val="24"/>
              </w:rPr>
              <w:t>％</w:t>
            </w:r>
            <w:r w:rsidRPr="005E324A">
              <w:rPr>
                <w:rFonts w:eastAsiaTheme="minorEastAsia"/>
                <w:color w:val="000000"/>
                <w:sz w:val="24"/>
              </w:rPr>
              <w:t>)</w:t>
            </w:r>
          </w:p>
        </w:tc>
      </w:tr>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1</w:t>
            </w:r>
          </w:p>
        </w:tc>
        <w:tc>
          <w:tcPr>
            <w:tcW w:w="3260" w:type="dxa"/>
            <w:shd w:val="clear" w:color="auto" w:fill="auto"/>
            <w:vAlign w:val="center"/>
          </w:tcPr>
          <w:p w:rsidR="007622F6" w:rsidRPr="005E324A" w:rsidRDefault="007622F6" w:rsidP="007A6BEA">
            <w:pPr>
              <w:spacing w:before="29" w:line="360" w:lineRule="auto"/>
              <w:ind w:left="17"/>
              <w:jc w:val="left"/>
              <w:rPr>
                <w:rFonts w:eastAsiaTheme="minorEastAsia"/>
                <w:color w:val="000000"/>
                <w:sz w:val="24"/>
              </w:rPr>
            </w:pPr>
            <w:r w:rsidRPr="005E324A">
              <w:rPr>
                <w:rFonts w:eastAsiaTheme="minorEastAsia"/>
                <w:color w:val="000000"/>
                <w:sz w:val="24"/>
              </w:rPr>
              <w:t>国家债券</w:t>
            </w:r>
          </w:p>
        </w:tc>
        <w:tc>
          <w:tcPr>
            <w:tcW w:w="2835"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2</w:t>
            </w:r>
          </w:p>
        </w:tc>
        <w:tc>
          <w:tcPr>
            <w:tcW w:w="3260" w:type="dxa"/>
            <w:shd w:val="clear" w:color="auto" w:fill="auto"/>
            <w:vAlign w:val="center"/>
          </w:tcPr>
          <w:p w:rsidR="007622F6" w:rsidRPr="005E324A" w:rsidRDefault="007622F6" w:rsidP="007A6BEA">
            <w:pPr>
              <w:spacing w:before="29" w:line="360" w:lineRule="auto"/>
              <w:ind w:left="17"/>
              <w:jc w:val="left"/>
              <w:rPr>
                <w:rFonts w:eastAsiaTheme="minorEastAsia"/>
                <w:color w:val="000000"/>
                <w:sz w:val="24"/>
              </w:rPr>
            </w:pPr>
            <w:r w:rsidRPr="005E324A">
              <w:rPr>
                <w:rFonts w:eastAsiaTheme="minorEastAsia"/>
                <w:color w:val="000000"/>
                <w:sz w:val="24"/>
              </w:rPr>
              <w:t>央行票据</w:t>
            </w:r>
          </w:p>
        </w:tc>
        <w:tc>
          <w:tcPr>
            <w:tcW w:w="2835"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3</w:t>
            </w:r>
          </w:p>
        </w:tc>
        <w:tc>
          <w:tcPr>
            <w:tcW w:w="3260" w:type="dxa"/>
            <w:shd w:val="clear" w:color="auto" w:fill="auto"/>
            <w:vAlign w:val="center"/>
          </w:tcPr>
          <w:p w:rsidR="007622F6" w:rsidRPr="005E324A" w:rsidRDefault="007622F6" w:rsidP="007A6BEA">
            <w:pPr>
              <w:spacing w:before="29" w:line="360" w:lineRule="auto"/>
              <w:ind w:left="17"/>
              <w:jc w:val="left"/>
              <w:rPr>
                <w:rFonts w:eastAsiaTheme="minorEastAsia"/>
                <w:color w:val="000000"/>
                <w:sz w:val="24"/>
              </w:rPr>
            </w:pPr>
            <w:r w:rsidRPr="005E324A">
              <w:rPr>
                <w:rFonts w:eastAsiaTheme="minorEastAsia"/>
                <w:color w:val="000000"/>
                <w:sz w:val="24"/>
              </w:rPr>
              <w:t>金融债券</w:t>
            </w:r>
          </w:p>
        </w:tc>
        <w:tc>
          <w:tcPr>
            <w:tcW w:w="2835"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700,420.00</w:t>
            </w:r>
          </w:p>
        </w:tc>
        <w:tc>
          <w:tcPr>
            <w:tcW w:w="1616"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0.80</w:t>
            </w:r>
          </w:p>
        </w:tc>
      </w:tr>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p>
        </w:tc>
        <w:tc>
          <w:tcPr>
            <w:tcW w:w="3260" w:type="dxa"/>
            <w:shd w:val="clear" w:color="auto" w:fill="auto"/>
            <w:vAlign w:val="center"/>
          </w:tcPr>
          <w:p w:rsidR="007622F6" w:rsidRPr="005E324A" w:rsidRDefault="007622F6" w:rsidP="007A6BEA">
            <w:pPr>
              <w:spacing w:before="29" w:line="360" w:lineRule="auto"/>
              <w:ind w:left="17"/>
              <w:jc w:val="left"/>
              <w:rPr>
                <w:rFonts w:eastAsiaTheme="minorEastAsia"/>
                <w:color w:val="000000"/>
                <w:sz w:val="24"/>
              </w:rPr>
            </w:pPr>
            <w:r w:rsidRPr="005E324A">
              <w:rPr>
                <w:rFonts w:eastAsiaTheme="minorEastAsia"/>
                <w:color w:val="000000"/>
                <w:sz w:val="24"/>
              </w:rPr>
              <w:t>其中：政策性金融债</w:t>
            </w:r>
          </w:p>
        </w:tc>
        <w:tc>
          <w:tcPr>
            <w:tcW w:w="2835"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700,420.00</w:t>
            </w:r>
          </w:p>
        </w:tc>
        <w:tc>
          <w:tcPr>
            <w:tcW w:w="1616"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0.80</w:t>
            </w:r>
          </w:p>
        </w:tc>
      </w:tr>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4</w:t>
            </w:r>
          </w:p>
        </w:tc>
        <w:tc>
          <w:tcPr>
            <w:tcW w:w="3260" w:type="dxa"/>
            <w:shd w:val="clear" w:color="auto" w:fill="auto"/>
            <w:vAlign w:val="center"/>
          </w:tcPr>
          <w:p w:rsidR="007622F6" w:rsidRPr="005E324A" w:rsidRDefault="007622F6" w:rsidP="007A6BEA">
            <w:pPr>
              <w:spacing w:before="29" w:line="360" w:lineRule="auto"/>
              <w:ind w:left="17"/>
              <w:jc w:val="left"/>
              <w:rPr>
                <w:rFonts w:eastAsiaTheme="minorEastAsia"/>
                <w:color w:val="000000"/>
                <w:sz w:val="24"/>
              </w:rPr>
            </w:pPr>
            <w:r w:rsidRPr="005E324A">
              <w:rPr>
                <w:rFonts w:eastAsiaTheme="minorEastAsia"/>
                <w:color w:val="000000"/>
                <w:sz w:val="24"/>
              </w:rPr>
              <w:t>企业债券</w:t>
            </w:r>
          </w:p>
        </w:tc>
        <w:tc>
          <w:tcPr>
            <w:tcW w:w="2835"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5</w:t>
            </w:r>
          </w:p>
        </w:tc>
        <w:tc>
          <w:tcPr>
            <w:tcW w:w="3260" w:type="dxa"/>
            <w:shd w:val="clear" w:color="auto" w:fill="auto"/>
            <w:vAlign w:val="center"/>
          </w:tcPr>
          <w:p w:rsidR="007622F6" w:rsidRPr="005E324A" w:rsidRDefault="007622F6" w:rsidP="007A6BEA">
            <w:pPr>
              <w:spacing w:before="29" w:line="360" w:lineRule="auto"/>
              <w:ind w:left="17"/>
              <w:jc w:val="left"/>
              <w:rPr>
                <w:rFonts w:eastAsiaTheme="minorEastAsia"/>
                <w:color w:val="000000"/>
                <w:sz w:val="24"/>
              </w:rPr>
            </w:pPr>
            <w:r w:rsidRPr="005E324A">
              <w:rPr>
                <w:rFonts w:eastAsiaTheme="minorEastAsia"/>
                <w:color w:val="000000"/>
                <w:sz w:val="24"/>
              </w:rPr>
              <w:t>企业短期融资</w:t>
            </w:r>
            <w:r w:rsidR="001008A1" w:rsidRPr="005E324A">
              <w:rPr>
                <w:rFonts w:eastAsiaTheme="minorEastAsia"/>
                <w:color w:val="000000"/>
                <w:sz w:val="24"/>
              </w:rPr>
              <w:t>券</w:t>
            </w:r>
          </w:p>
        </w:tc>
        <w:tc>
          <w:tcPr>
            <w:tcW w:w="2835"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2D1791" w:rsidRPr="005E324A" w:rsidTr="006B5B3E">
        <w:tc>
          <w:tcPr>
            <w:tcW w:w="817" w:type="dxa"/>
            <w:shd w:val="clear" w:color="auto" w:fill="auto"/>
            <w:vAlign w:val="center"/>
          </w:tcPr>
          <w:p w:rsidR="002D1791" w:rsidRPr="005E324A" w:rsidRDefault="002D1791" w:rsidP="00465C86">
            <w:pPr>
              <w:spacing w:before="29" w:line="360" w:lineRule="auto"/>
              <w:ind w:left="17"/>
              <w:jc w:val="center"/>
              <w:rPr>
                <w:rFonts w:eastAsiaTheme="minorEastAsia"/>
                <w:color w:val="000000"/>
                <w:sz w:val="24"/>
              </w:rPr>
            </w:pPr>
            <w:r w:rsidRPr="005E324A">
              <w:rPr>
                <w:rFonts w:eastAsiaTheme="minorEastAsia"/>
                <w:color w:val="000000"/>
                <w:sz w:val="24"/>
              </w:rPr>
              <w:t>6</w:t>
            </w:r>
          </w:p>
        </w:tc>
        <w:tc>
          <w:tcPr>
            <w:tcW w:w="3260" w:type="dxa"/>
            <w:shd w:val="clear" w:color="auto" w:fill="auto"/>
            <w:vAlign w:val="center"/>
          </w:tcPr>
          <w:p w:rsidR="002D1791" w:rsidRPr="005E324A" w:rsidRDefault="002D1791" w:rsidP="00465C86">
            <w:pPr>
              <w:spacing w:before="29" w:line="360" w:lineRule="auto"/>
              <w:ind w:left="17"/>
              <w:jc w:val="left"/>
              <w:rPr>
                <w:rFonts w:eastAsiaTheme="minorEastAsia"/>
                <w:color w:val="000000"/>
                <w:sz w:val="24"/>
              </w:rPr>
            </w:pPr>
            <w:r w:rsidRPr="005E324A">
              <w:rPr>
                <w:rFonts w:eastAsiaTheme="minorEastAsia"/>
                <w:color w:val="000000"/>
                <w:sz w:val="24"/>
              </w:rPr>
              <w:t>中期票据</w:t>
            </w:r>
          </w:p>
        </w:tc>
        <w:tc>
          <w:tcPr>
            <w:tcW w:w="2835" w:type="dxa"/>
            <w:shd w:val="clear" w:color="auto" w:fill="auto"/>
            <w:vAlign w:val="center"/>
          </w:tcPr>
          <w:p w:rsidR="002D1791" w:rsidRPr="005E324A" w:rsidRDefault="002D1791" w:rsidP="00465C86">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2D1791" w:rsidRPr="005E324A" w:rsidRDefault="002D1791" w:rsidP="00465C86">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2D1791" w:rsidRPr="005E324A" w:rsidTr="006B5B3E">
        <w:tc>
          <w:tcPr>
            <w:tcW w:w="817" w:type="dxa"/>
            <w:shd w:val="clear" w:color="auto" w:fill="auto"/>
            <w:vAlign w:val="center"/>
          </w:tcPr>
          <w:p w:rsidR="002D1791" w:rsidRPr="005E324A" w:rsidRDefault="002D1791" w:rsidP="007A6BEA">
            <w:pPr>
              <w:spacing w:before="29" w:line="360" w:lineRule="auto"/>
              <w:ind w:left="17"/>
              <w:jc w:val="center"/>
              <w:rPr>
                <w:rFonts w:eastAsiaTheme="minorEastAsia"/>
                <w:color w:val="000000"/>
                <w:sz w:val="24"/>
              </w:rPr>
            </w:pPr>
            <w:r w:rsidRPr="005E324A">
              <w:rPr>
                <w:rFonts w:eastAsiaTheme="minorEastAsia"/>
                <w:color w:val="000000"/>
                <w:sz w:val="24"/>
              </w:rPr>
              <w:t>7</w:t>
            </w:r>
          </w:p>
        </w:tc>
        <w:tc>
          <w:tcPr>
            <w:tcW w:w="3260" w:type="dxa"/>
            <w:shd w:val="clear" w:color="auto" w:fill="auto"/>
            <w:vAlign w:val="center"/>
          </w:tcPr>
          <w:p w:rsidR="002D1791" w:rsidRPr="005E324A" w:rsidRDefault="002D1791" w:rsidP="007A6BEA">
            <w:pPr>
              <w:spacing w:before="29" w:line="360" w:lineRule="auto"/>
              <w:ind w:left="17"/>
              <w:jc w:val="left"/>
              <w:rPr>
                <w:rFonts w:eastAsiaTheme="minorEastAsia"/>
                <w:color w:val="000000"/>
                <w:sz w:val="24"/>
              </w:rPr>
            </w:pPr>
            <w:r w:rsidRPr="005E324A">
              <w:rPr>
                <w:rFonts w:eastAsiaTheme="minorEastAsia"/>
                <w:color w:val="000000"/>
                <w:sz w:val="24"/>
              </w:rPr>
              <w:t>可转债</w:t>
            </w:r>
            <w:r w:rsidR="006E063E">
              <w:rPr>
                <w:rFonts w:hint="eastAsia"/>
                <w:sz w:val="24"/>
              </w:rPr>
              <w:t>（可交换债）</w:t>
            </w:r>
          </w:p>
        </w:tc>
        <w:tc>
          <w:tcPr>
            <w:tcW w:w="2835" w:type="dxa"/>
            <w:shd w:val="clear" w:color="auto" w:fill="auto"/>
            <w:vAlign w:val="center"/>
          </w:tcPr>
          <w:p w:rsidR="002D1791" w:rsidRPr="005E324A" w:rsidRDefault="002D1791"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2D1791" w:rsidRPr="005E324A" w:rsidRDefault="002D1791"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7E312F" w:rsidRPr="005E324A" w:rsidTr="00622A9C">
        <w:tc>
          <w:tcPr>
            <w:tcW w:w="817" w:type="dxa"/>
            <w:shd w:val="clear" w:color="auto" w:fill="auto"/>
            <w:vAlign w:val="center"/>
          </w:tcPr>
          <w:p w:rsidR="007E312F" w:rsidRPr="005E324A" w:rsidRDefault="007E312F" w:rsidP="00622A9C">
            <w:pPr>
              <w:spacing w:before="29" w:line="360" w:lineRule="auto"/>
              <w:ind w:left="17"/>
              <w:jc w:val="center"/>
              <w:rPr>
                <w:rFonts w:eastAsiaTheme="minorEastAsia"/>
                <w:color w:val="000000"/>
                <w:sz w:val="24"/>
              </w:rPr>
            </w:pPr>
            <w:r w:rsidRPr="005E324A">
              <w:rPr>
                <w:rFonts w:eastAsiaTheme="minorEastAsia"/>
                <w:color w:val="000000"/>
                <w:sz w:val="24"/>
              </w:rPr>
              <w:t>8</w:t>
            </w:r>
          </w:p>
        </w:tc>
        <w:tc>
          <w:tcPr>
            <w:tcW w:w="3260" w:type="dxa"/>
            <w:shd w:val="clear" w:color="auto" w:fill="auto"/>
            <w:vAlign w:val="center"/>
          </w:tcPr>
          <w:p w:rsidR="007E312F" w:rsidRPr="005E324A" w:rsidRDefault="007E312F" w:rsidP="00622A9C">
            <w:pPr>
              <w:spacing w:before="29" w:line="360" w:lineRule="auto"/>
              <w:ind w:left="17"/>
              <w:jc w:val="left"/>
              <w:rPr>
                <w:rFonts w:eastAsiaTheme="minorEastAsia"/>
                <w:color w:val="000000"/>
                <w:sz w:val="24"/>
              </w:rPr>
            </w:pPr>
            <w:r w:rsidRPr="005E324A">
              <w:rPr>
                <w:rFonts w:eastAsiaTheme="minorEastAsia"/>
                <w:color w:val="000000"/>
                <w:sz w:val="24"/>
              </w:rPr>
              <w:t>同业存单</w:t>
            </w:r>
          </w:p>
        </w:tc>
        <w:tc>
          <w:tcPr>
            <w:tcW w:w="2835" w:type="dxa"/>
            <w:shd w:val="clear" w:color="auto" w:fill="auto"/>
            <w:vAlign w:val="center"/>
          </w:tcPr>
          <w:p w:rsidR="007E312F" w:rsidRPr="005E324A" w:rsidRDefault="007E312F" w:rsidP="00622A9C">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E312F" w:rsidRPr="005E324A" w:rsidRDefault="007E312F" w:rsidP="00622A9C">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2D1791" w:rsidRPr="005E324A" w:rsidTr="006B5B3E">
        <w:tc>
          <w:tcPr>
            <w:tcW w:w="817" w:type="dxa"/>
            <w:shd w:val="clear" w:color="auto" w:fill="auto"/>
            <w:vAlign w:val="center"/>
          </w:tcPr>
          <w:p w:rsidR="002D1791" w:rsidRPr="005E324A" w:rsidRDefault="002D1791" w:rsidP="007C6049">
            <w:pPr>
              <w:spacing w:before="29" w:line="360" w:lineRule="auto"/>
              <w:ind w:left="17"/>
              <w:jc w:val="center"/>
              <w:rPr>
                <w:rFonts w:eastAsiaTheme="minorEastAsia"/>
                <w:color w:val="000000"/>
                <w:sz w:val="24"/>
              </w:rPr>
            </w:pPr>
            <w:r w:rsidRPr="005E324A">
              <w:rPr>
                <w:rFonts w:eastAsiaTheme="minorEastAsia"/>
                <w:color w:val="000000"/>
                <w:sz w:val="24"/>
              </w:rPr>
              <w:t>9</w:t>
            </w:r>
          </w:p>
        </w:tc>
        <w:tc>
          <w:tcPr>
            <w:tcW w:w="3260" w:type="dxa"/>
            <w:shd w:val="clear" w:color="auto" w:fill="auto"/>
            <w:vAlign w:val="center"/>
          </w:tcPr>
          <w:p w:rsidR="002D1791" w:rsidRPr="005E324A" w:rsidRDefault="002D1791" w:rsidP="007A6BEA">
            <w:pPr>
              <w:spacing w:before="29" w:line="360" w:lineRule="auto"/>
              <w:ind w:left="17"/>
              <w:jc w:val="left"/>
              <w:rPr>
                <w:rFonts w:eastAsiaTheme="minorEastAsia"/>
                <w:color w:val="000000"/>
                <w:sz w:val="24"/>
              </w:rPr>
            </w:pPr>
            <w:r w:rsidRPr="005E324A">
              <w:rPr>
                <w:rFonts w:eastAsiaTheme="minorEastAsia"/>
                <w:color w:val="000000"/>
                <w:sz w:val="24"/>
              </w:rPr>
              <w:t>其他</w:t>
            </w:r>
          </w:p>
        </w:tc>
        <w:tc>
          <w:tcPr>
            <w:tcW w:w="2835" w:type="dxa"/>
            <w:shd w:val="clear" w:color="auto" w:fill="auto"/>
            <w:vAlign w:val="center"/>
          </w:tcPr>
          <w:p w:rsidR="002D1791" w:rsidRPr="005E324A" w:rsidRDefault="002D1791"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2D1791" w:rsidRPr="005E324A" w:rsidRDefault="002D1791"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2D1791" w:rsidRPr="005E324A" w:rsidTr="006B5B3E">
        <w:tc>
          <w:tcPr>
            <w:tcW w:w="817" w:type="dxa"/>
            <w:shd w:val="clear" w:color="auto" w:fill="auto"/>
            <w:vAlign w:val="center"/>
          </w:tcPr>
          <w:p w:rsidR="002D1791" w:rsidRPr="005E324A" w:rsidRDefault="002D1791" w:rsidP="007C6049">
            <w:pPr>
              <w:spacing w:before="29" w:line="360" w:lineRule="auto"/>
              <w:ind w:left="17"/>
              <w:jc w:val="center"/>
              <w:rPr>
                <w:rFonts w:eastAsiaTheme="minorEastAsia"/>
                <w:color w:val="000000"/>
                <w:sz w:val="24"/>
              </w:rPr>
            </w:pPr>
            <w:r w:rsidRPr="005E324A">
              <w:rPr>
                <w:rFonts w:eastAsiaTheme="minorEastAsia"/>
                <w:color w:val="000000"/>
                <w:sz w:val="24"/>
              </w:rPr>
              <w:t>10</w:t>
            </w:r>
          </w:p>
        </w:tc>
        <w:tc>
          <w:tcPr>
            <w:tcW w:w="3260" w:type="dxa"/>
            <w:shd w:val="clear" w:color="auto" w:fill="auto"/>
            <w:vAlign w:val="center"/>
          </w:tcPr>
          <w:p w:rsidR="002D1791" w:rsidRPr="005E324A" w:rsidRDefault="002D1791" w:rsidP="007A6BEA">
            <w:pPr>
              <w:spacing w:before="29" w:line="360" w:lineRule="auto"/>
              <w:ind w:left="17"/>
              <w:jc w:val="left"/>
              <w:rPr>
                <w:rFonts w:eastAsiaTheme="minorEastAsia"/>
                <w:color w:val="000000"/>
                <w:sz w:val="24"/>
              </w:rPr>
            </w:pPr>
            <w:r w:rsidRPr="005E324A">
              <w:rPr>
                <w:rFonts w:eastAsiaTheme="minorEastAsia"/>
                <w:color w:val="000000"/>
                <w:sz w:val="24"/>
              </w:rPr>
              <w:t>合计</w:t>
            </w:r>
          </w:p>
        </w:tc>
        <w:tc>
          <w:tcPr>
            <w:tcW w:w="2835" w:type="dxa"/>
            <w:shd w:val="clear" w:color="auto" w:fill="auto"/>
            <w:vAlign w:val="center"/>
          </w:tcPr>
          <w:p w:rsidR="002D1791" w:rsidRPr="005E324A" w:rsidRDefault="002D1791" w:rsidP="007A6BEA">
            <w:pPr>
              <w:spacing w:before="29" w:line="360" w:lineRule="auto"/>
              <w:ind w:left="17"/>
              <w:jc w:val="right"/>
              <w:rPr>
                <w:rFonts w:eastAsiaTheme="minorEastAsia"/>
                <w:color w:val="000000"/>
                <w:sz w:val="24"/>
              </w:rPr>
            </w:pPr>
            <w:r w:rsidRPr="005E324A">
              <w:rPr>
                <w:rFonts w:eastAsiaTheme="minorEastAsia"/>
                <w:color w:val="000000"/>
                <w:sz w:val="24"/>
              </w:rPr>
              <w:t>700,420.00</w:t>
            </w:r>
          </w:p>
        </w:tc>
        <w:tc>
          <w:tcPr>
            <w:tcW w:w="1616" w:type="dxa"/>
            <w:shd w:val="clear" w:color="auto" w:fill="auto"/>
            <w:vAlign w:val="center"/>
          </w:tcPr>
          <w:p w:rsidR="002D1791" w:rsidRPr="005E324A" w:rsidRDefault="002D1791" w:rsidP="007A6BEA">
            <w:pPr>
              <w:spacing w:before="29" w:line="360" w:lineRule="auto"/>
              <w:ind w:left="17"/>
              <w:jc w:val="right"/>
              <w:rPr>
                <w:rFonts w:eastAsiaTheme="minorEastAsia"/>
                <w:color w:val="000000"/>
                <w:sz w:val="24"/>
              </w:rPr>
            </w:pPr>
            <w:r w:rsidRPr="005E324A">
              <w:rPr>
                <w:rFonts w:eastAsiaTheme="minorEastAsia"/>
                <w:color w:val="000000"/>
                <w:sz w:val="24"/>
              </w:rPr>
              <w:t>0.80</w:t>
            </w:r>
          </w:p>
        </w:tc>
      </w:tr>
    </w:tbl>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Default="00220542"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lastRenderedPageBreak/>
        <w:t xml:space="preserve">5.5 </w:t>
      </w:r>
      <w:r w:rsidRPr="005E324A">
        <w:rPr>
          <w:rFonts w:eastAsiaTheme="minorEastAsia"/>
          <w:b/>
          <w:color w:val="000000"/>
          <w:kern w:val="0"/>
          <w:sz w:val="24"/>
        </w:rPr>
        <w:t>报告期末按公允价值占基金资产净值比例大小排</w:t>
      </w:r>
      <w:r w:rsidR="001C123E" w:rsidRPr="005E324A">
        <w:rPr>
          <w:rFonts w:eastAsiaTheme="minorEastAsia"/>
          <w:b/>
          <w:color w:val="000000"/>
          <w:kern w:val="0"/>
          <w:sz w:val="24"/>
        </w:rPr>
        <w:t>序</w:t>
      </w:r>
      <w:r w:rsidRPr="005E324A">
        <w:rPr>
          <w:rFonts w:eastAsiaTheme="minorEastAsia"/>
          <w:b/>
          <w:color w:val="000000"/>
          <w:kern w:val="0"/>
          <w:sz w:val="24"/>
        </w:rPr>
        <w:t>的前五名债券投资明细</w:t>
      </w:r>
    </w:p>
    <w:p w:rsidR="00F85CF4" w:rsidRPr="00F85CF4" w:rsidRDefault="00CB0992" w:rsidP="00CB0992">
      <w:pPr>
        <w:autoSpaceDE w:val="0"/>
        <w:autoSpaceDN w:val="0"/>
        <w:adjustRightInd w:val="0"/>
        <w:spacing w:line="360" w:lineRule="auto"/>
        <w:jc w:val="right"/>
        <w:rPr>
          <w:rFonts w:eastAsiaTheme="minorEastAsia"/>
          <w:color w:val="000000"/>
          <w:kern w:val="0"/>
          <w:sz w:val="24"/>
        </w:rPr>
      </w:pPr>
      <w:r w:rsidRPr="00CB0992">
        <w:rPr>
          <w:rFonts w:eastAsiaTheme="minorEastAsia" w:hint="eastAsia"/>
          <w:color w:val="000000"/>
          <w:kern w:val="0"/>
          <w:sz w:val="24"/>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310"/>
        <w:gridCol w:w="1282"/>
        <w:gridCol w:w="1426"/>
        <w:gridCol w:w="1646"/>
        <w:gridCol w:w="1612"/>
      </w:tblGrid>
      <w:tr w:rsidR="007A6BEA" w:rsidRPr="005E324A" w:rsidTr="007A6BEA">
        <w:tc>
          <w:tcPr>
            <w:tcW w:w="1252"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序号</w:t>
            </w:r>
          </w:p>
        </w:tc>
        <w:tc>
          <w:tcPr>
            <w:tcW w:w="1310"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债券代码</w:t>
            </w:r>
          </w:p>
        </w:tc>
        <w:tc>
          <w:tcPr>
            <w:tcW w:w="1282"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债券名称</w:t>
            </w:r>
          </w:p>
        </w:tc>
        <w:tc>
          <w:tcPr>
            <w:tcW w:w="1426"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数量</w:t>
            </w:r>
            <w:r w:rsidRPr="005E324A">
              <w:rPr>
                <w:rFonts w:eastAsiaTheme="minorEastAsia"/>
                <w:color w:val="000000"/>
                <w:sz w:val="24"/>
              </w:rPr>
              <w:t>(</w:t>
            </w:r>
            <w:r w:rsidRPr="005E324A">
              <w:rPr>
                <w:rFonts w:eastAsiaTheme="minorEastAsia"/>
                <w:color w:val="000000"/>
                <w:sz w:val="24"/>
              </w:rPr>
              <w:t>张</w:t>
            </w:r>
            <w:r w:rsidRPr="005E324A">
              <w:rPr>
                <w:rFonts w:eastAsiaTheme="minorEastAsia"/>
                <w:color w:val="000000"/>
                <w:sz w:val="24"/>
              </w:rPr>
              <w:t>)</w:t>
            </w:r>
          </w:p>
        </w:tc>
        <w:tc>
          <w:tcPr>
            <w:tcW w:w="1646"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公允价值</w:t>
            </w:r>
          </w:p>
        </w:tc>
        <w:tc>
          <w:tcPr>
            <w:tcW w:w="1612"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占基金资产净值比例</w:t>
            </w:r>
            <w:r w:rsidRPr="005E324A">
              <w:rPr>
                <w:rFonts w:eastAsiaTheme="minorEastAsia"/>
                <w:color w:val="000000"/>
                <w:sz w:val="24"/>
              </w:rPr>
              <w:t>(</w:t>
            </w:r>
            <w:r w:rsidRPr="005E324A">
              <w:rPr>
                <w:rFonts w:eastAsiaTheme="minorEastAsia"/>
                <w:color w:val="000000"/>
                <w:sz w:val="24"/>
              </w:rPr>
              <w:t>％</w:t>
            </w:r>
            <w:r w:rsidRPr="005E324A">
              <w:rPr>
                <w:rFonts w:eastAsiaTheme="minorEastAsia"/>
                <w:color w:val="000000"/>
                <w:sz w:val="24"/>
              </w:rPr>
              <w:t>)</w:t>
            </w:r>
          </w:p>
        </w:tc>
      </w:tr>
      <w:tr w:rsidR="00067595">
        <w:tc>
          <w:tcPr>
            <w:tcW w:w="1252" w:type="dxa"/>
            <w:vAlign w:val="center"/>
          </w:tcPr>
          <w:p w:rsidR="00067595" w:rsidRDefault="008172F9">
            <w:pPr>
              <w:jc w:val="center"/>
            </w:pPr>
            <w:r>
              <w:rPr>
                <w:rFonts w:eastAsiaTheme="minorEastAsia"/>
                <w:color w:val="000000"/>
                <w:sz w:val="24"/>
              </w:rPr>
              <w:t>1</w:t>
            </w:r>
          </w:p>
        </w:tc>
        <w:tc>
          <w:tcPr>
            <w:tcW w:w="1310" w:type="dxa"/>
            <w:vAlign w:val="center"/>
          </w:tcPr>
          <w:p w:rsidR="00067595" w:rsidRDefault="008172F9">
            <w:pPr>
              <w:jc w:val="center"/>
            </w:pPr>
            <w:r>
              <w:rPr>
                <w:rFonts w:eastAsiaTheme="minorEastAsia"/>
                <w:color w:val="000000"/>
                <w:sz w:val="24"/>
              </w:rPr>
              <w:t>108603</w:t>
            </w:r>
          </w:p>
        </w:tc>
        <w:tc>
          <w:tcPr>
            <w:tcW w:w="1282" w:type="dxa"/>
            <w:vAlign w:val="center"/>
          </w:tcPr>
          <w:p w:rsidR="00067595" w:rsidRDefault="008172F9">
            <w:pPr>
              <w:jc w:val="center"/>
            </w:pPr>
            <w:r>
              <w:rPr>
                <w:rFonts w:eastAsiaTheme="minorEastAsia"/>
                <w:color w:val="000000"/>
                <w:sz w:val="24"/>
              </w:rPr>
              <w:t>国开</w:t>
            </w:r>
            <w:r>
              <w:rPr>
                <w:rFonts w:eastAsiaTheme="minorEastAsia"/>
                <w:color w:val="000000"/>
                <w:sz w:val="24"/>
              </w:rPr>
              <w:t>1804</w:t>
            </w:r>
          </w:p>
        </w:tc>
        <w:tc>
          <w:tcPr>
            <w:tcW w:w="1426" w:type="dxa"/>
            <w:vAlign w:val="center"/>
          </w:tcPr>
          <w:p w:rsidR="00067595" w:rsidRDefault="008172F9">
            <w:pPr>
              <w:jc w:val="right"/>
            </w:pPr>
            <w:r>
              <w:rPr>
                <w:rFonts w:eastAsiaTheme="minorEastAsia"/>
                <w:color w:val="000000"/>
                <w:sz w:val="24"/>
              </w:rPr>
              <w:t>7,000</w:t>
            </w:r>
          </w:p>
        </w:tc>
        <w:tc>
          <w:tcPr>
            <w:tcW w:w="1646" w:type="dxa"/>
            <w:vAlign w:val="center"/>
          </w:tcPr>
          <w:p w:rsidR="00067595" w:rsidRDefault="008172F9">
            <w:pPr>
              <w:jc w:val="right"/>
            </w:pPr>
            <w:r>
              <w:rPr>
                <w:rFonts w:eastAsiaTheme="minorEastAsia"/>
                <w:color w:val="000000"/>
                <w:sz w:val="24"/>
              </w:rPr>
              <w:t>700,420.00</w:t>
            </w:r>
          </w:p>
        </w:tc>
        <w:tc>
          <w:tcPr>
            <w:tcW w:w="1612" w:type="dxa"/>
            <w:vAlign w:val="center"/>
          </w:tcPr>
          <w:p w:rsidR="00067595" w:rsidRDefault="008172F9">
            <w:pPr>
              <w:jc w:val="right"/>
            </w:pPr>
            <w:r>
              <w:rPr>
                <w:rFonts w:eastAsiaTheme="minorEastAsia"/>
                <w:color w:val="000000"/>
                <w:sz w:val="24"/>
              </w:rPr>
              <w:t>0.80</w:t>
            </w:r>
          </w:p>
        </w:tc>
      </w:tr>
    </w:tbl>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Default="00220542"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5.6</w:t>
      </w:r>
      <w:r w:rsidRPr="005E324A">
        <w:rPr>
          <w:rFonts w:eastAsiaTheme="minorEastAsia"/>
          <w:b/>
          <w:color w:val="000000"/>
          <w:kern w:val="0"/>
          <w:sz w:val="24"/>
        </w:rPr>
        <w:t>报告期末按公允价值占基金资产净值比例大小排</w:t>
      </w:r>
      <w:r w:rsidR="001C123E" w:rsidRPr="005E324A">
        <w:rPr>
          <w:rFonts w:eastAsiaTheme="minorEastAsia"/>
          <w:b/>
          <w:color w:val="000000"/>
          <w:kern w:val="0"/>
          <w:sz w:val="24"/>
        </w:rPr>
        <w:t>序</w:t>
      </w:r>
      <w:r w:rsidRPr="005E324A">
        <w:rPr>
          <w:rFonts w:eastAsiaTheme="minorEastAsia"/>
          <w:b/>
          <w:color w:val="000000"/>
          <w:kern w:val="0"/>
          <w:sz w:val="24"/>
        </w:rPr>
        <w:t>的前十名资产支持证券投资明细</w:t>
      </w:r>
    </w:p>
    <w:p w:rsidR="00220542" w:rsidRPr="005E324A" w:rsidRDefault="007A6BEA"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本基金本报告期末未持有资产支持证券。</w:t>
      </w:r>
    </w:p>
    <w:p w:rsidR="00B24D65" w:rsidRDefault="00B24D65" w:rsidP="001C123E">
      <w:pPr>
        <w:autoSpaceDE w:val="0"/>
        <w:autoSpaceDN w:val="0"/>
        <w:adjustRightInd w:val="0"/>
        <w:spacing w:line="360" w:lineRule="auto"/>
        <w:jc w:val="left"/>
        <w:rPr>
          <w:rFonts w:eastAsiaTheme="minorEastAsia"/>
          <w:b/>
          <w:bCs/>
          <w:color w:val="000000"/>
          <w:kern w:val="0"/>
          <w:sz w:val="24"/>
        </w:rPr>
      </w:pPr>
    </w:p>
    <w:p w:rsidR="001C123E" w:rsidRPr="005E324A" w:rsidRDefault="00B24D65" w:rsidP="001C123E">
      <w:pPr>
        <w:autoSpaceDE w:val="0"/>
        <w:autoSpaceDN w:val="0"/>
        <w:adjustRightInd w:val="0"/>
        <w:spacing w:line="360" w:lineRule="auto"/>
        <w:jc w:val="left"/>
        <w:rPr>
          <w:rFonts w:eastAsiaTheme="minorEastAsia"/>
          <w:b/>
          <w:bCs/>
          <w:color w:val="000000"/>
          <w:kern w:val="0"/>
          <w:sz w:val="24"/>
        </w:rPr>
      </w:pPr>
      <w:r>
        <w:rPr>
          <w:rFonts w:eastAsiaTheme="minorEastAsia"/>
          <w:b/>
          <w:bCs/>
          <w:color w:val="000000"/>
          <w:kern w:val="0"/>
          <w:sz w:val="24"/>
        </w:rPr>
        <w:t>5.7</w:t>
      </w:r>
      <w:r w:rsidR="001C123E" w:rsidRPr="005E324A">
        <w:rPr>
          <w:rFonts w:eastAsiaTheme="minorEastAsia"/>
          <w:b/>
          <w:bCs/>
          <w:color w:val="000000"/>
          <w:kern w:val="0"/>
          <w:sz w:val="24"/>
        </w:rPr>
        <w:t>报告期末按公允价值占基金资产净值比例大小排序的前五名贵金属投资明细</w:t>
      </w:r>
    </w:p>
    <w:p w:rsidR="001C123E" w:rsidRPr="005E324A" w:rsidRDefault="001C123E" w:rsidP="001C123E">
      <w:pPr>
        <w:widowControl/>
        <w:spacing w:line="360" w:lineRule="auto"/>
        <w:jc w:val="left"/>
        <w:rPr>
          <w:szCs w:val="21"/>
        </w:rPr>
      </w:pPr>
      <w:r w:rsidRPr="005E324A">
        <w:rPr>
          <w:szCs w:val="21"/>
        </w:rPr>
        <w:t>本基金本报告期末未持有贵金属。</w:t>
      </w:r>
    </w:p>
    <w:p w:rsidR="001C123E" w:rsidRPr="005E324A" w:rsidRDefault="001C123E" w:rsidP="0019563C">
      <w:pPr>
        <w:autoSpaceDE w:val="0"/>
        <w:autoSpaceDN w:val="0"/>
        <w:adjustRightInd w:val="0"/>
        <w:spacing w:line="360" w:lineRule="auto"/>
        <w:jc w:val="left"/>
        <w:rPr>
          <w:rFonts w:eastAsiaTheme="minorEastAsia"/>
          <w:color w:val="000000"/>
          <w:kern w:val="0"/>
          <w:sz w:val="24"/>
        </w:rPr>
      </w:pPr>
    </w:p>
    <w:p w:rsidR="00220542" w:rsidRPr="005E324A" w:rsidRDefault="001C123E"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bCs/>
          <w:color w:val="000000"/>
          <w:kern w:val="0"/>
          <w:sz w:val="24"/>
        </w:rPr>
        <w:t>5.8</w:t>
      </w:r>
      <w:r w:rsidR="00D43EDF" w:rsidRPr="005E324A">
        <w:rPr>
          <w:rFonts w:eastAsiaTheme="minorEastAsia"/>
          <w:b/>
          <w:bCs/>
          <w:color w:val="000000"/>
          <w:sz w:val="24"/>
        </w:rPr>
        <w:t>报告期末按公允价值占基金资产净值比例大小排序</w:t>
      </w:r>
      <w:r w:rsidR="00220542" w:rsidRPr="005E324A">
        <w:rPr>
          <w:rFonts w:eastAsiaTheme="minorEastAsia"/>
          <w:b/>
          <w:bCs/>
          <w:color w:val="000000"/>
          <w:sz w:val="24"/>
        </w:rPr>
        <w:t>的前五名权证投资明细</w:t>
      </w:r>
    </w:p>
    <w:p w:rsidR="00220542" w:rsidRPr="005E324A" w:rsidRDefault="007A6BEA" w:rsidP="0019563C">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本基金本报告期末未持有权证。</w:t>
      </w:r>
    </w:p>
    <w:p w:rsidR="00695296" w:rsidRPr="005E324A" w:rsidRDefault="00695296" w:rsidP="0019563C">
      <w:pPr>
        <w:autoSpaceDE w:val="0"/>
        <w:autoSpaceDN w:val="0"/>
        <w:adjustRightInd w:val="0"/>
        <w:spacing w:line="360" w:lineRule="auto"/>
        <w:jc w:val="left"/>
        <w:rPr>
          <w:rFonts w:eastAsiaTheme="minorEastAsia"/>
          <w:color w:val="000000"/>
          <w:kern w:val="0"/>
          <w:sz w:val="24"/>
        </w:rPr>
      </w:pPr>
    </w:p>
    <w:p w:rsidR="00E57068" w:rsidRPr="005E324A" w:rsidRDefault="001C123E" w:rsidP="00E57068">
      <w:pPr>
        <w:adjustRightInd w:val="0"/>
        <w:snapToGrid w:val="0"/>
        <w:spacing w:line="360" w:lineRule="auto"/>
        <w:rPr>
          <w:rFonts w:eastAsiaTheme="minorEastAsia"/>
          <w:b/>
          <w:sz w:val="24"/>
        </w:rPr>
      </w:pPr>
      <w:r w:rsidRPr="005E324A">
        <w:rPr>
          <w:rFonts w:eastAsiaTheme="minorEastAsia"/>
          <w:b/>
          <w:bCs/>
          <w:color w:val="000000"/>
          <w:kern w:val="0"/>
          <w:sz w:val="24"/>
        </w:rPr>
        <w:t>5.9</w:t>
      </w:r>
      <w:r w:rsidR="00E57068" w:rsidRPr="005E324A">
        <w:rPr>
          <w:rFonts w:eastAsiaTheme="minorEastAsia"/>
          <w:b/>
          <w:sz w:val="24"/>
        </w:rPr>
        <w:t>报告期末本基金投资的股指期货交易情况说明</w:t>
      </w:r>
    </w:p>
    <w:p w:rsidR="00E57068" w:rsidRPr="005E324A" w:rsidRDefault="00E57068" w:rsidP="00E57068">
      <w:pPr>
        <w:autoSpaceDE w:val="0"/>
        <w:autoSpaceDN w:val="0"/>
        <w:adjustRightInd w:val="0"/>
        <w:spacing w:line="360" w:lineRule="auto"/>
        <w:jc w:val="left"/>
        <w:rPr>
          <w:rFonts w:eastAsiaTheme="minorEastAsia"/>
          <w:sz w:val="24"/>
        </w:rPr>
      </w:pPr>
      <w:r w:rsidRPr="005E324A">
        <w:rPr>
          <w:rFonts w:eastAsiaTheme="minorEastAsia"/>
          <w:sz w:val="24"/>
        </w:rPr>
        <w:t>本基金本报告期末未持有股指期货。</w:t>
      </w:r>
    </w:p>
    <w:p w:rsidR="00E57068" w:rsidRPr="005E324A" w:rsidRDefault="00E57068" w:rsidP="00E57068">
      <w:pPr>
        <w:autoSpaceDE w:val="0"/>
        <w:autoSpaceDN w:val="0"/>
        <w:adjustRightInd w:val="0"/>
        <w:spacing w:line="360" w:lineRule="auto"/>
        <w:jc w:val="left"/>
        <w:rPr>
          <w:rFonts w:eastAsiaTheme="minorEastAsia"/>
          <w:sz w:val="24"/>
        </w:rPr>
      </w:pPr>
    </w:p>
    <w:p w:rsidR="005E0C14" w:rsidRDefault="00E31EC2" w:rsidP="00576862">
      <w:pPr>
        <w:adjustRightInd w:val="0"/>
        <w:snapToGrid w:val="0"/>
        <w:spacing w:line="360" w:lineRule="auto"/>
        <w:rPr>
          <w:rFonts w:eastAsiaTheme="minorEastAsia"/>
          <w:b/>
          <w:sz w:val="24"/>
        </w:rPr>
      </w:pPr>
      <w:r w:rsidRPr="005E324A">
        <w:rPr>
          <w:rFonts w:eastAsiaTheme="minorEastAsia"/>
          <w:b/>
          <w:sz w:val="24"/>
        </w:rPr>
        <w:t>5</w:t>
      </w:r>
      <w:r w:rsidR="005E0C14" w:rsidRPr="005E324A">
        <w:rPr>
          <w:rFonts w:eastAsiaTheme="minorEastAsia"/>
          <w:b/>
          <w:sz w:val="24"/>
        </w:rPr>
        <w:t>.</w:t>
      </w:r>
      <w:r w:rsidRPr="005E324A">
        <w:rPr>
          <w:rFonts w:eastAsiaTheme="minorEastAsia"/>
          <w:b/>
          <w:sz w:val="24"/>
        </w:rPr>
        <w:t>10</w:t>
      </w:r>
      <w:r w:rsidR="005E0C14" w:rsidRPr="005E324A">
        <w:rPr>
          <w:rFonts w:eastAsiaTheme="minorEastAsia"/>
          <w:b/>
          <w:sz w:val="24"/>
        </w:rPr>
        <w:t>报告期末本基金投资的国债期货交易情况说明</w:t>
      </w:r>
    </w:p>
    <w:p w:rsidR="005E0C14" w:rsidRDefault="005E0C14"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本基金本报告期末未持有国债期货。</w:t>
      </w:r>
    </w:p>
    <w:p w:rsidR="00B24D65" w:rsidRPr="005E324A" w:rsidRDefault="00B24D65" w:rsidP="006B10DA">
      <w:pPr>
        <w:autoSpaceDE w:val="0"/>
        <w:autoSpaceDN w:val="0"/>
        <w:adjustRightInd w:val="0"/>
        <w:spacing w:line="360" w:lineRule="auto"/>
        <w:jc w:val="left"/>
        <w:rPr>
          <w:rFonts w:eastAsiaTheme="minorEastAsia" w:hint="eastAsia"/>
          <w:color w:val="000000"/>
          <w:sz w:val="24"/>
        </w:rPr>
      </w:pPr>
    </w:p>
    <w:p w:rsidR="00220542" w:rsidRPr="005E324A" w:rsidRDefault="001C123E"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5</w:t>
      </w:r>
      <w:r w:rsidR="001F218E" w:rsidRPr="005E324A">
        <w:rPr>
          <w:rFonts w:eastAsiaTheme="minorEastAsia"/>
          <w:b/>
          <w:color w:val="000000"/>
          <w:kern w:val="0"/>
          <w:sz w:val="24"/>
        </w:rPr>
        <w:t>.</w:t>
      </w:r>
      <w:r w:rsidRPr="005E324A">
        <w:rPr>
          <w:rFonts w:eastAsiaTheme="minorEastAsia"/>
          <w:b/>
          <w:color w:val="000000"/>
          <w:kern w:val="0"/>
          <w:sz w:val="24"/>
        </w:rPr>
        <w:t>11</w:t>
      </w:r>
      <w:r w:rsidR="00220542" w:rsidRPr="005E324A">
        <w:rPr>
          <w:rFonts w:eastAsiaTheme="minorEastAsia"/>
          <w:b/>
          <w:color w:val="000000"/>
          <w:kern w:val="0"/>
          <w:sz w:val="24"/>
        </w:rPr>
        <w:t>投资组合报告附注</w:t>
      </w:r>
    </w:p>
    <w:p w:rsidR="00220542" w:rsidRPr="005E324A" w:rsidRDefault="001C123E" w:rsidP="00576862">
      <w:pPr>
        <w:spacing w:line="360" w:lineRule="auto"/>
        <w:rPr>
          <w:rFonts w:eastAsiaTheme="minorEastAsia"/>
          <w:color w:val="000000"/>
          <w:kern w:val="0"/>
          <w:sz w:val="24"/>
        </w:rPr>
      </w:pPr>
      <w:r w:rsidRPr="005E324A">
        <w:rPr>
          <w:rFonts w:eastAsiaTheme="minorEastAsia"/>
          <w:bCs/>
          <w:color w:val="000000"/>
          <w:kern w:val="0"/>
          <w:sz w:val="24"/>
        </w:rPr>
        <w:t>5.11.1</w:t>
      </w:r>
      <w:r w:rsidR="007A6BEA" w:rsidRPr="005E324A">
        <w:rPr>
          <w:rFonts w:eastAsiaTheme="minorEastAsia"/>
          <w:color w:val="000000"/>
          <w:kern w:val="0"/>
          <w:sz w:val="24"/>
        </w:rPr>
        <w:t>报告期内本基金投资的前十名证券的发行主体未被监管部门立案调查，在本报告编制日前一年内本基金投资的前十名证券的发行主体未受到公开谴责和处罚。</w:t>
      </w:r>
    </w:p>
    <w:p w:rsidR="00220542" w:rsidRPr="005E324A" w:rsidRDefault="001C123E" w:rsidP="00576862">
      <w:pPr>
        <w:spacing w:line="360" w:lineRule="auto"/>
        <w:rPr>
          <w:rFonts w:eastAsiaTheme="minorEastAsia"/>
          <w:color w:val="000000"/>
          <w:kern w:val="0"/>
          <w:sz w:val="24"/>
        </w:rPr>
      </w:pPr>
      <w:r w:rsidRPr="005E324A">
        <w:rPr>
          <w:rFonts w:eastAsiaTheme="minorEastAsia"/>
          <w:bCs/>
          <w:color w:val="000000"/>
          <w:kern w:val="0"/>
          <w:sz w:val="24"/>
        </w:rPr>
        <w:t>5.11.2</w:t>
      </w:r>
      <w:r w:rsidR="007A6BEA" w:rsidRPr="005E324A">
        <w:rPr>
          <w:rFonts w:eastAsiaTheme="minorEastAsia"/>
          <w:color w:val="000000"/>
          <w:kern w:val="0"/>
          <w:sz w:val="24"/>
        </w:rPr>
        <w:t>本基金投资的前十名股票中，没有超出基金合同规定的备选股票库之外的股票。</w:t>
      </w:r>
    </w:p>
    <w:p w:rsidR="00220542" w:rsidRDefault="001C123E"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bCs/>
          <w:color w:val="000000"/>
          <w:kern w:val="0"/>
          <w:sz w:val="24"/>
        </w:rPr>
        <w:t>5.11.3</w:t>
      </w:r>
      <w:r w:rsidR="00AD5B9B">
        <w:rPr>
          <w:rFonts w:eastAsiaTheme="minorEastAsia" w:hint="eastAsia"/>
          <w:b/>
          <w:bCs/>
          <w:color w:val="000000"/>
          <w:kern w:val="0"/>
          <w:sz w:val="24"/>
        </w:rPr>
        <w:t>期末</w:t>
      </w:r>
      <w:r w:rsidR="00220542" w:rsidRPr="005E324A">
        <w:rPr>
          <w:rFonts w:eastAsiaTheme="minorEastAsia"/>
          <w:b/>
          <w:color w:val="000000"/>
          <w:kern w:val="0"/>
          <w:sz w:val="24"/>
        </w:rPr>
        <w:t>其他</w:t>
      </w:r>
      <w:r w:rsidR="00AD25F6" w:rsidRPr="005E324A">
        <w:rPr>
          <w:rFonts w:eastAsiaTheme="minorEastAsia"/>
          <w:b/>
          <w:color w:val="000000"/>
          <w:kern w:val="0"/>
          <w:sz w:val="24"/>
        </w:rPr>
        <w:t>各项</w:t>
      </w:r>
      <w:r w:rsidR="00220542" w:rsidRPr="005E324A">
        <w:rPr>
          <w:rFonts w:eastAsiaTheme="minorEastAsia"/>
          <w:b/>
          <w:color w:val="000000"/>
          <w:kern w:val="0"/>
          <w:sz w:val="24"/>
        </w:rPr>
        <w:t>资产构成</w:t>
      </w:r>
    </w:p>
    <w:p w:rsidR="00AD5B9B" w:rsidRPr="00AD5B9B" w:rsidRDefault="00AD5B9B" w:rsidP="00AD5B9B">
      <w:pPr>
        <w:autoSpaceDE w:val="0"/>
        <w:autoSpaceDN w:val="0"/>
        <w:adjustRightInd w:val="0"/>
        <w:spacing w:line="360" w:lineRule="auto"/>
        <w:jc w:val="right"/>
        <w:rPr>
          <w:rFonts w:eastAsiaTheme="minorEastAsia"/>
          <w:color w:val="000000"/>
          <w:kern w:val="0"/>
          <w:sz w:val="24"/>
        </w:rPr>
      </w:pPr>
      <w:r w:rsidRPr="00AD5B9B">
        <w:rPr>
          <w:rFonts w:eastAsiaTheme="minorEastAsia" w:hint="eastAsia"/>
          <w:color w:val="000000"/>
          <w:kern w:val="0"/>
          <w:sz w:val="24"/>
        </w:rPr>
        <w:t>金额单位：人民币元</w:t>
      </w:r>
    </w:p>
    <w:tbl>
      <w:tblPr>
        <w:tblStyle w:val="af7"/>
        <w:tblW w:w="0" w:type="auto"/>
        <w:tblLayout w:type="fixed"/>
        <w:tblLook w:val="04A0" w:firstRow="1" w:lastRow="0" w:firstColumn="1" w:lastColumn="0" w:noHBand="0" w:noVBand="1"/>
      </w:tblPr>
      <w:tblGrid>
        <w:gridCol w:w="959"/>
        <w:gridCol w:w="2761"/>
        <w:gridCol w:w="4808"/>
      </w:tblGrid>
      <w:tr w:rsidR="00F46DF9" w:rsidRPr="005E324A" w:rsidTr="00691D14">
        <w:tc>
          <w:tcPr>
            <w:tcW w:w="959" w:type="dxa"/>
          </w:tcPr>
          <w:p w:rsidR="00F46DF9" w:rsidRPr="005E324A" w:rsidRDefault="00F46DF9" w:rsidP="00723EC0">
            <w:pPr>
              <w:autoSpaceDE w:val="0"/>
              <w:autoSpaceDN w:val="0"/>
              <w:adjustRightInd w:val="0"/>
              <w:spacing w:line="360" w:lineRule="auto"/>
              <w:jc w:val="center"/>
              <w:rPr>
                <w:rFonts w:eastAsiaTheme="minorEastAsia"/>
                <w:color w:val="000000"/>
                <w:sz w:val="24"/>
              </w:rPr>
            </w:pPr>
            <w:r w:rsidRPr="005E324A">
              <w:rPr>
                <w:rFonts w:eastAsiaTheme="minorEastAsia"/>
                <w:color w:val="000000"/>
                <w:sz w:val="24"/>
              </w:rPr>
              <w:lastRenderedPageBreak/>
              <w:t>序号</w:t>
            </w:r>
          </w:p>
        </w:tc>
        <w:tc>
          <w:tcPr>
            <w:tcW w:w="2761" w:type="dxa"/>
          </w:tcPr>
          <w:p w:rsidR="00F46DF9" w:rsidRPr="005E324A" w:rsidRDefault="00F46DF9" w:rsidP="00723EC0">
            <w:pPr>
              <w:autoSpaceDE w:val="0"/>
              <w:autoSpaceDN w:val="0"/>
              <w:adjustRightInd w:val="0"/>
              <w:spacing w:line="360" w:lineRule="auto"/>
              <w:jc w:val="center"/>
              <w:rPr>
                <w:rFonts w:eastAsiaTheme="minorEastAsia"/>
                <w:color w:val="000000"/>
                <w:sz w:val="24"/>
              </w:rPr>
            </w:pPr>
            <w:r w:rsidRPr="005E324A">
              <w:rPr>
                <w:rFonts w:eastAsiaTheme="minorEastAsia"/>
                <w:color w:val="000000"/>
                <w:sz w:val="24"/>
              </w:rPr>
              <w:t>名称</w:t>
            </w:r>
          </w:p>
        </w:tc>
        <w:tc>
          <w:tcPr>
            <w:tcW w:w="4808" w:type="dxa"/>
          </w:tcPr>
          <w:p w:rsidR="00F46DF9" w:rsidRPr="005E324A" w:rsidRDefault="00AD5B9B" w:rsidP="00723EC0">
            <w:pPr>
              <w:autoSpaceDE w:val="0"/>
              <w:autoSpaceDN w:val="0"/>
              <w:adjustRightInd w:val="0"/>
              <w:spacing w:line="360" w:lineRule="auto"/>
              <w:jc w:val="center"/>
              <w:rPr>
                <w:rFonts w:eastAsiaTheme="minorEastAsia"/>
                <w:color w:val="000000"/>
                <w:sz w:val="24"/>
              </w:rPr>
            </w:pPr>
            <w:r>
              <w:rPr>
                <w:rFonts w:eastAsiaTheme="minorEastAsia"/>
                <w:color w:val="000000"/>
                <w:sz w:val="24"/>
              </w:rPr>
              <w:t>金额</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kern w:val="0"/>
                <w:sz w:val="24"/>
              </w:rPr>
            </w:pPr>
            <w:r w:rsidRPr="005E324A">
              <w:rPr>
                <w:rFonts w:eastAsiaTheme="minorEastAsia"/>
                <w:color w:val="000000"/>
                <w:sz w:val="24"/>
              </w:rPr>
              <w:t>1</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存出保证金</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5,659.64</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2</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应收证券清算款</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3</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应收股利</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4</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应收利息</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18,507.36</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5</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应收申购款</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1,038.85</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6</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其他应收款</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952F4F" w:rsidRPr="005E324A" w:rsidTr="00465C86">
        <w:tc>
          <w:tcPr>
            <w:tcW w:w="959" w:type="dxa"/>
          </w:tcPr>
          <w:p w:rsidR="00952F4F" w:rsidRPr="005E324A" w:rsidRDefault="00952F4F" w:rsidP="00952F4F">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7</w:t>
            </w:r>
          </w:p>
        </w:tc>
        <w:tc>
          <w:tcPr>
            <w:tcW w:w="2761" w:type="dxa"/>
          </w:tcPr>
          <w:p w:rsidR="00952F4F" w:rsidRPr="005E324A" w:rsidRDefault="00952F4F" w:rsidP="00952F4F">
            <w:pPr>
              <w:autoSpaceDE w:val="0"/>
              <w:autoSpaceDN w:val="0"/>
              <w:adjustRightInd w:val="0"/>
              <w:spacing w:before="29" w:line="360" w:lineRule="auto"/>
              <w:ind w:leftChars="50" w:left="105"/>
              <w:rPr>
                <w:rFonts w:eastAsiaTheme="minorEastAsia"/>
                <w:color w:val="000000"/>
                <w:sz w:val="24"/>
              </w:rPr>
            </w:pPr>
            <w:r w:rsidRPr="005E324A">
              <w:rPr>
                <w:rFonts w:eastAsiaTheme="minorEastAsia"/>
                <w:color w:val="000000"/>
                <w:sz w:val="24"/>
              </w:rPr>
              <w:t>待摊费用</w:t>
            </w:r>
          </w:p>
        </w:tc>
        <w:tc>
          <w:tcPr>
            <w:tcW w:w="4808" w:type="dxa"/>
            <w:vAlign w:val="center"/>
          </w:tcPr>
          <w:p w:rsidR="00952F4F" w:rsidRPr="005E324A" w:rsidRDefault="00952F4F" w:rsidP="00952F4F">
            <w:pPr>
              <w:autoSpaceDE w:val="0"/>
              <w:autoSpaceDN w:val="0"/>
              <w:adjustRightInd w:val="0"/>
              <w:spacing w:before="29" w:line="360" w:lineRule="auto"/>
              <w:ind w:left="15"/>
              <w:jc w:val="right"/>
              <w:rPr>
                <w:rFonts w:eastAsiaTheme="minorEastAsia"/>
                <w:color w:val="000000"/>
                <w:sz w:val="24"/>
              </w:rPr>
            </w:pPr>
            <w:r w:rsidRPr="005E324A">
              <w:rPr>
                <w:rFonts w:eastAsiaTheme="minorEastAsia"/>
                <w:color w:val="000000"/>
                <w:sz w:val="24"/>
              </w:rPr>
              <w:t>-</w:t>
            </w:r>
          </w:p>
        </w:tc>
      </w:tr>
      <w:tr w:rsidR="00952F4F" w:rsidRPr="005E324A" w:rsidTr="00691D14">
        <w:tc>
          <w:tcPr>
            <w:tcW w:w="959" w:type="dxa"/>
            <w:vAlign w:val="center"/>
          </w:tcPr>
          <w:p w:rsidR="00952F4F" w:rsidRPr="005E324A" w:rsidRDefault="00952F4F"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8</w:t>
            </w:r>
          </w:p>
        </w:tc>
        <w:tc>
          <w:tcPr>
            <w:tcW w:w="2761" w:type="dxa"/>
            <w:vAlign w:val="center"/>
          </w:tcPr>
          <w:p w:rsidR="00952F4F" w:rsidRPr="005E324A" w:rsidRDefault="00952F4F"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其他</w:t>
            </w:r>
          </w:p>
        </w:tc>
        <w:tc>
          <w:tcPr>
            <w:tcW w:w="4808" w:type="dxa"/>
            <w:vAlign w:val="center"/>
          </w:tcPr>
          <w:p w:rsidR="00952F4F" w:rsidRPr="005E324A" w:rsidRDefault="00952F4F"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952F4F" w:rsidRPr="005E324A" w:rsidTr="00691D14">
        <w:tc>
          <w:tcPr>
            <w:tcW w:w="959" w:type="dxa"/>
            <w:vAlign w:val="center"/>
          </w:tcPr>
          <w:p w:rsidR="00952F4F" w:rsidRPr="005E324A" w:rsidRDefault="00952F4F"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9</w:t>
            </w:r>
          </w:p>
        </w:tc>
        <w:tc>
          <w:tcPr>
            <w:tcW w:w="2761" w:type="dxa"/>
            <w:vAlign w:val="center"/>
          </w:tcPr>
          <w:p w:rsidR="00952F4F" w:rsidRPr="005E324A" w:rsidRDefault="00952F4F"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合计</w:t>
            </w:r>
          </w:p>
        </w:tc>
        <w:tc>
          <w:tcPr>
            <w:tcW w:w="4808" w:type="dxa"/>
            <w:vAlign w:val="center"/>
          </w:tcPr>
          <w:p w:rsidR="00952F4F" w:rsidRPr="005E324A" w:rsidRDefault="00952F4F"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25,205.85</w:t>
            </w:r>
          </w:p>
        </w:tc>
      </w:tr>
    </w:tbl>
    <w:p w:rsidR="00B24D65" w:rsidRDefault="00B24D65" w:rsidP="00576862">
      <w:pPr>
        <w:autoSpaceDE w:val="0"/>
        <w:autoSpaceDN w:val="0"/>
        <w:adjustRightInd w:val="0"/>
        <w:spacing w:line="360" w:lineRule="auto"/>
        <w:jc w:val="left"/>
        <w:rPr>
          <w:rFonts w:eastAsiaTheme="minorEastAsia"/>
          <w:b/>
          <w:bCs/>
          <w:color w:val="000000"/>
          <w:kern w:val="0"/>
          <w:sz w:val="24"/>
        </w:rPr>
      </w:pPr>
    </w:p>
    <w:p w:rsidR="00220542" w:rsidRDefault="001C123E"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bCs/>
          <w:color w:val="000000"/>
          <w:kern w:val="0"/>
          <w:sz w:val="24"/>
        </w:rPr>
        <w:t>5.11.4</w:t>
      </w:r>
      <w:r w:rsidR="00220542" w:rsidRPr="005E324A">
        <w:rPr>
          <w:rFonts w:eastAsiaTheme="minorEastAsia"/>
          <w:b/>
          <w:color w:val="000000"/>
          <w:kern w:val="0"/>
          <w:sz w:val="24"/>
        </w:rPr>
        <w:t>报告期末持有的处于转股期的可转换债券明细</w:t>
      </w:r>
    </w:p>
    <w:p w:rsidR="00220542" w:rsidRPr="005E324A" w:rsidRDefault="007A6BEA"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本基金本报告期末未持有处于转股期的可转换债券。</w:t>
      </w:r>
    </w:p>
    <w:p w:rsidR="00B24D65" w:rsidRDefault="00B24D65" w:rsidP="00576862">
      <w:pPr>
        <w:spacing w:line="360" w:lineRule="auto"/>
        <w:rPr>
          <w:rFonts w:eastAsiaTheme="minorEastAsia"/>
          <w:b/>
          <w:bCs/>
          <w:color w:val="000000"/>
          <w:kern w:val="0"/>
          <w:sz w:val="24"/>
        </w:rPr>
      </w:pPr>
    </w:p>
    <w:p w:rsidR="005D44E4" w:rsidRPr="005E324A" w:rsidRDefault="001C123E" w:rsidP="00576862">
      <w:pPr>
        <w:spacing w:line="360" w:lineRule="auto"/>
        <w:rPr>
          <w:rFonts w:eastAsiaTheme="minorEastAsia"/>
          <w:b/>
          <w:sz w:val="24"/>
        </w:rPr>
      </w:pPr>
      <w:r w:rsidRPr="005E324A">
        <w:rPr>
          <w:rFonts w:eastAsiaTheme="minorEastAsia"/>
          <w:b/>
          <w:bCs/>
          <w:color w:val="000000"/>
          <w:kern w:val="0"/>
          <w:sz w:val="24"/>
        </w:rPr>
        <w:t>5.11.5</w:t>
      </w:r>
      <w:r w:rsidR="00EE53E7" w:rsidRPr="005E324A">
        <w:rPr>
          <w:rFonts w:eastAsiaTheme="minorEastAsia"/>
          <w:b/>
          <w:bCs/>
          <w:color w:val="000000"/>
          <w:kern w:val="0"/>
          <w:sz w:val="24"/>
        </w:rPr>
        <w:t>报告</w:t>
      </w:r>
      <w:r w:rsidR="00EE53E7" w:rsidRPr="005E324A">
        <w:rPr>
          <w:rFonts w:eastAsiaTheme="minorEastAsia"/>
          <w:b/>
          <w:sz w:val="24"/>
        </w:rPr>
        <w:t>期末投资的</w:t>
      </w:r>
      <w:r w:rsidR="00055190" w:rsidRPr="005E324A">
        <w:rPr>
          <w:rFonts w:eastAsiaTheme="minorEastAsia"/>
          <w:b/>
          <w:sz w:val="24"/>
        </w:rPr>
        <w:t>股票中存在流通受限情况的说明</w:t>
      </w:r>
    </w:p>
    <w:p w:rsidR="00634900" w:rsidRPr="005E324A" w:rsidRDefault="001C123E" w:rsidP="005768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b/>
          <w:kern w:val="0"/>
          <w:sz w:val="24"/>
        </w:rPr>
      </w:pPr>
      <w:r w:rsidRPr="005E324A">
        <w:rPr>
          <w:rFonts w:eastAsiaTheme="minorEastAsia"/>
          <w:b/>
          <w:bCs/>
          <w:color w:val="000000"/>
          <w:kern w:val="0"/>
          <w:sz w:val="24"/>
        </w:rPr>
        <w:t>5.11.5.1</w:t>
      </w:r>
      <w:r w:rsidR="00EE53E7" w:rsidRPr="005E324A">
        <w:rPr>
          <w:rFonts w:eastAsiaTheme="minorEastAsia"/>
          <w:b/>
          <w:bCs/>
          <w:color w:val="000000"/>
          <w:kern w:val="0"/>
          <w:sz w:val="24"/>
        </w:rPr>
        <w:t>报告</w:t>
      </w:r>
      <w:r w:rsidR="00634900" w:rsidRPr="005E324A">
        <w:rPr>
          <w:b/>
          <w:kern w:val="0"/>
          <w:sz w:val="24"/>
        </w:rPr>
        <w:t>期末指数投资前十名股票中存在流通受限情况的说明</w:t>
      </w:r>
    </w:p>
    <w:p w:rsidR="005D44E4" w:rsidRPr="005E324A" w:rsidRDefault="007A6BEA" w:rsidP="00576862">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本基金本报告期末前十名股票中不存在流通受限情况。</w:t>
      </w:r>
    </w:p>
    <w:p w:rsidR="00B24D65" w:rsidRDefault="00B24D65" w:rsidP="00576862">
      <w:pPr>
        <w:spacing w:line="360" w:lineRule="auto"/>
        <w:rPr>
          <w:rFonts w:eastAsiaTheme="minorEastAsia"/>
          <w:b/>
          <w:bCs/>
          <w:color w:val="000000"/>
          <w:kern w:val="0"/>
          <w:sz w:val="24"/>
        </w:rPr>
      </w:pPr>
    </w:p>
    <w:p w:rsidR="005D44E4" w:rsidRPr="005E324A" w:rsidRDefault="001C123E" w:rsidP="00576862">
      <w:pPr>
        <w:spacing w:line="360" w:lineRule="auto"/>
        <w:rPr>
          <w:rFonts w:eastAsiaTheme="minorEastAsia"/>
          <w:b/>
          <w:sz w:val="24"/>
        </w:rPr>
      </w:pPr>
      <w:r w:rsidRPr="005E324A">
        <w:rPr>
          <w:rFonts w:eastAsiaTheme="minorEastAsia"/>
          <w:b/>
          <w:bCs/>
          <w:color w:val="000000"/>
          <w:kern w:val="0"/>
          <w:sz w:val="24"/>
        </w:rPr>
        <w:t>5.11.5.2</w:t>
      </w:r>
      <w:r w:rsidR="006B7BC0" w:rsidRPr="005E324A">
        <w:rPr>
          <w:rFonts w:eastAsiaTheme="minorEastAsia"/>
          <w:b/>
          <w:bCs/>
          <w:color w:val="000000"/>
          <w:kern w:val="0"/>
          <w:sz w:val="24"/>
        </w:rPr>
        <w:t>报告</w:t>
      </w:r>
      <w:r w:rsidR="005D44E4" w:rsidRPr="005E324A">
        <w:rPr>
          <w:rFonts w:eastAsiaTheme="minorEastAsia"/>
          <w:b/>
          <w:sz w:val="24"/>
        </w:rPr>
        <w:t>期末积极投资前五名股票中存在流通受限情况的说明</w:t>
      </w:r>
    </w:p>
    <w:p w:rsidR="005D44E4" w:rsidRPr="005E324A" w:rsidRDefault="007A6BEA" w:rsidP="00576862">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本基金本报告期末积极投资前五名股票中不存在流通受限情况。</w:t>
      </w:r>
    </w:p>
    <w:p w:rsidR="000627CD" w:rsidRPr="005E324A" w:rsidRDefault="000627CD" w:rsidP="00576862">
      <w:pPr>
        <w:spacing w:line="360" w:lineRule="auto"/>
        <w:rPr>
          <w:rFonts w:eastAsiaTheme="minorEastAsia"/>
          <w:bCs/>
          <w:color w:val="000000"/>
          <w:sz w:val="24"/>
        </w:rPr>
      </w:pPr>
    </w:p>
    <w:p w:rsidR="00220542" w:rsidRPr="005E324A" w:rsidRDefault="001C123E" w:rsidP="00576862">
      <w:pPr>
        <w:spacing w:line="360" w:lineRule="auto"/>
        <w:rPr>
          <w:rFonts w:eastAsiaTheme="minorEastAsia"/>
          <w:b/>
          <w:color w:val="000000"/>
          <w:sz w:val="24"/>
        </w:rPr>
      </w:pPr>
      <w:r w:rsidRPr="005E324A">
        <w:rPr>
          <w:rFonts w:eastAsiaTheme="minorEastAsia"/>
          <w:b/>
          <w:bCs/>
          <w:color w:val="000000"/>
          <w:kern w:val="0"/>
          <w:sz w:val="24"/>
        </w:rPr>
        <w:t>5.11.6</w:t>
      </w:r>
      <w:r w:rsidR="006B5B3E" w:rsidRPr="005E324A">
        <w:rPr>
          <w:rFonts w:eastAsiaTheme="minorEastAsia"/>
          <w:b/>
          <w:bCs/>
          <w:color w:val="000000"/>
          <w:kern w:val="0"/>
          <w:sz w:val="24"/>
        </w:rPr>
        <w:t>投资组合报告附注的其他文字描述部分</w:t>
      </w:r>
    </w:p>
    <w:p w:rsidR="00220542" w:rsidRPr="005E324A" w:rsidRDefault="007A6BEA" w:rsidP="00B24D65">
      <w:pPr>
        <w:spacing w:line="360" w:lineRule="auto"/>
        <w:rPr>
          <w:rFonts w:eastAsiaTheme="minorEastAsia"/>
          <w:color w:val="000000"/>
          <w:sz w:val="24"/>
        </w:rPr>
      </w:pPr>
      <w:r w:rsidRPr="005E324A">
        <w:rPr>
          <w:rFonts w:eastAsiaTheme="minorEastAsia"/>
          <w:color w:val="000000"/>
          <w:kern w:val="0"/>
          <w:sz w:val="24"/>
        </w:rPr>
        <w:t>由于四舍五入的原因，分项之和与合计项之间可能存在尾差。</w:t>
      </w:r>
    </w:p>
    <w:p w:rsidR="00220542" w:rsidRPr="005E324A" w:rsidRDefault="00A52ACA" w:rsidP="00707017">
      <w:pPr>
        <w:pStyle w:val="1"/>
        <w:spacing w:beforeLines="100" w:before="312" w:afterLines="100" w:after="312" w:line="360" w:lineRule="auto"/>
        <w:jc w:val="center"/>
        <w:rPr>
          <w:rFonts w:eastAsiaTheme="minorEastAsia"/>
          <w:color w:val="000000"/>
          <w:kern w:val="0"/>
          <w:sz w:val="24"/>
          <w:szCs w:val="24"/>
        </w:rPr>
      </w:pPr>
      <w:r w:rsidRPr="00C51B4E">
        <w:rPr>
          <w:rFonts w:eastAsiaTheme="minorEastAsia"/>
          <w:color w:val="000000" w:themeColor="text1"/>
          <w:kern w:val="0"/>
          <w:sz w:val="21"/>
          <w:szCs w:val="21"/>
        </w:rPr>
        <w:t>§6</w:t>
      </w:r>
      <w:r>
        <w:rPr>
          <w:rFonts w:eastAsiaTheme="minorEastAsia" w:hint="eastAsia"/>
          <w:color w:val="000000"/>
          <w:kern w:val="0"/>
          <w:sz w:val="24"/>
          <w:szCs w:val="24"/>
        </w:rPr>
        <w:t xml:space="preserve"> </w:t>
      </w:r>
      <w:r w:rsidR="00740E8D">
        <w:rPr>
          <w:rFonts w:eastAsiaTheme="minorEastAsia"/>
          <w:color w:val="000000"/>
          <w:kern w:val="0"/>
          <w:sz w:val="24"/>
          <w:szCs w:val="24"/>
        </w:rPr>
        <w:t xml:space="preserve"> </w:t>
      </w:r>
      <w:r w:rsidR="00220542" w:rsidRPr="005E324A">
        <w:rPr>
          <w:rFonts w:eastAsiaTheme="minorEastAsia"/>
          <w:color w:val="000000"/>
          <w:kern w:val="0"/>
          <w:sz w:val="24"/>
          <w:szCs w:val="24"/>
        </w:rPr>
        <w:t>开放式基金份额变动</w:t>
      </w:r>
    </w:p>
    <w:p w:rsidR="00220542" w:rsidRPr="005E324A" w:rsidRDefault="00220542" w:rsidP="0019563C">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单位：份</w:t>
      </w:r>
    </w:p>
    <w:tbl>
      <w:tblPr>
        <w:tblW w:w="8719" w:type="dxa"/>
        <w:tblInd w:w="-106" w:type="dxa"/>
        <w:tblLayout w:type="fixed"/>
        <w:tblLook w:val="0000" w:firstRow="0" w:lastRow="0" w:firstColumn="0" w:lastColumn="0" w:noHBand="0" w:noVBand="0"/>
      </w:tblPr>
      <w:tblGrid>
        <w:gridCol w:w="1774"/>
        <w:gridCol w:w="2409"/>
        <w:gridCol w:w="2410"/>
        <w:gridCol w:w="2126"/>
      </w:tblGrid>
      <w:tr w:rsidR="00745829"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745829" w:rsidRPr="005E324A" w:rsidRDefault="00745829"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项目</w:t>
            </w:r>
          </w:p>
        </w:tc>
        <w:tc>
          <w:tcPr>
            <w:tcW w:w="2409" w:type="dxa"/>
            <w:tcBorders>
              <w:top w:val="single" w:sz="8" w:space="0" w:color="000000"/>
              <w:left w:val="single" w:sz="8" w:space="0" w:color="000000"/>
              <w:bottom w:val="single" w:sz="8" w:space="0" w:color="000000"/>
              <w:right w:val="single" w:sz="8" w:space="0" w:color="000000"/>
            </w:tcBorders>
            <w:vAlign w:val="center"/>
          </w:tcPr>
          <w:p w:rsidR="00745829" w:rsidRPr="005E324A" w:rsidRDefault="00745829" w:rsidP="005B14F0">
            <w:pPr>
              <w:autoSpaceDE w:val="0"/>
              <w:autoSpaceDN w:val="0"/>
              <w:adjustRightInd w:val="0"/>
              <w:spacing w:before="29" w:line="360" w:lineRule="auto"/>
              <w:ind w:left="17"/>
              <w:jc w:val="right"/>
              <w:rPr>
                <w:rFonts w:eastAsiaTheme="minorEastAsia"/>
                <w:sz w:val="24"/>
              </w:rPr>
            </w:pPr>
            <w:r w:rsidRPr="005E324A">
              <w:rPr>
                <w:rFonts w:eastAsiaTheme="minorEastAsia"/>
                <w:sz w:val="24"/>
              </w:rPr>
              <w:t>E</w:t>
            </w:r>
            <w:r w:rsidRPr="005E324A">
              <w:rPr>
                <w:rFonts w:eastAsiaTheme="minorEastAsia"/>
                <w:sz w:val="24"/>
              </w:rPr>
              <w:t>金融</w:t>
            </w:r>
          </w:p>
        </w:tc>
        <w:tc>
          <w:tcPr>
            <w:tcW w:w="2410" w:type="dxa"/>
            <w:tcBorders>
              <w:top w:val="single" w:sz="8" w:space="0" w:color="000000"/>
              <w:left w:val="single" w:sz="8" w:space="0" w:color="000000"/>
              <w:bottom w:val="single" w:sz="8" w:space="0" w:color="000000"/>
              <w:right w:val="single" w:sz="8" w:space="0" w:color="000000"/>
            </w:tcBorders>
            <w:vAlign w:val="center"/>
          </w:tcPr>
          <w:p w:rsidR="00745829" w:rsidRPr="005E324A" w:rsidRDefault="00745829"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E</w:t>
            </w:r>
            <w:r w:rsidRPr="005E324A">
              <w:rPr>
                <w:rFonts w:eastAsiaTheme="minorEastAsia"/>
                <w:sz w:val="24"/>
              </w:rPr>
              <w:t>金融</w:t>
            </w:r>
            <w:r w:rsidRPr="005E324A">
              <w:rPr>
                <w:rFonts w:eastAsiaTheme="minorEastAsia"/>
                <w:sz w:val="24"/>
              </w:rPr>
              <w:t>A</w:t>
            </w:r>
          </w:p>
        </w:tc>
        <w:tc>
          <w:tcPr>
            <w:tcW w:w="2126" w:type="dxa"/>
            <w:tcBorders>
              <w:top w:val="single" w:sz="8" w:space="0" w:color="000000"/>
              <w:left w:val="single" w:sz="8" w:space="0" w:color="000000"/>
              <w:bottom w:val="single" w:sz="8" w:space="0" w:color="000000"/>
              <w:right w:val="single" w:sz="8" w:space="0" w:color="000000"/>
            </w:tcBorders>
            <w:vAlign w:val="center"/>
          </w:tcPr>
          <w:p w:rsidR="00745829" w:rsidRPr="005E324A" w:rsidRDefault="00745829"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E</w:t>
            </w:r>
            <w:r w:rsidRPr="005E324A">
              <w:rPr>
                <w:rFonts w:eastAsiaTheme="minorEastAsia"/>
                <w:sz w:val="24"/>
              </w:rPr>
              <w:t>金融</w:t>
            </w:r>
            <w:r w:rsidRPr="005E324A">
              <w:rPr>
                <w:rFonts w:eastAsiaTheme="minorEastAsia"/>
                <w:sz w:val="24"/>
              </w:rPr>
              <w:t>B</w:t>
            </w:r>
          </w:p>
        </w:tc>
      </w:tr>
      <w:tr w:rsidR="00491ABD"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本报告期期初</w:t>
            </w:r>
            <w:r w:rsidRPr="005E324A">
              <w:rPr>
                <w:rFonts w:eastAsiaTheme="minorEastAsia"/>
                <w:color w:val="000000"/>
                <w:kern w:val="0"/>
                <w:sz w:val="24"/>
              </w:rPr>
              <w:lastRenderedPageBreak/>
              <w:t>基金份额总额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lastRenderedPageBreak/>
              <w:t>68,976,335.69</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569,820.00</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569,820.00</w:t>
            </w:r>
          </w:p>
        </w:tc>
      </w:tr>
      <w:tr w:rsidR="00491ABD"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F006CC"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本报告期</w:t>
            </w:r>
            <w:r w:rsidR="004A040B" w:rsidRPr="005E324A">
              <w:rPr>
                <w:rFonts w:eastAsiaTheme="minorEastAsia"/>
                <w:color w:val="000000"/>
                <w:kern w:val="0"/>
                <w:sz w:val="24"/>
              </w:rPr>
              <w:t>期间</w:t>
            </w:r>
            <w:r w:rsidR="00491ABD" w:rsidRPr="005E324A">
              <w:rPr>
                <w:rFonts w:eastAsiaTheme="minorEastAsia"/>
                <w:color w:val="000000"/>
                <w:kern w:val="0"/>
                <w:sz w:val="24"/>
              </w:rPr>
              <w:t>基金总申购份额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36,764,620.89</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w:t>
            </w:r>
          </w:p>
        </w:tc>
      </w:tr>
      <w:tr w:rsidR="00491ABD"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减：</w:t>
            </w:r>
            <w:r w:rsidR="00F006CC" w:rsidRPr="005E324A">
              <w:rPr>
                <w:rFonts w:eastAsiaTheme="minorEastAsia"/>
                <w:color w:val="000000"/>
                <w:kern w:val="0"/>
                <w:sz w:val="24"/>
              </w:rPr>
              <w:t>本报告期</w:t>
            </w:r>
            <w:r w:rsidR="004A040B" w:rsidRPr="005E324A">
              <w:rPr>
                <w:rFonts w:eastAsiaTheme="minorEastAsia"/>
                <w:color w:val="000000"/>
                <w:kern w:val="0"/>
                <w:sz w:val="24"/>
              </w:rPr>
              <w:t>期间</w:t>
            </w:r>
            <w:r w:rsidRPr="005E324A">
              <w:rPr>
                <w:rFonts w:eastAsiaTheme="minorEastAsia"/>
                <w:color w:val="000000"/>
                <w:kern w:val="0"/>
                <w:sz w:val="24"/>
              </w:rPr>
              <w:t>基金总赎回份额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4,031,703.68</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w:t>
            </w:r>
          </w:p>
        </w:tc>
      </w:tr>
      <w:tr w:rsidR="00491ABD" w:rsidRPr="005E324A" w:rsidTr="00491ABD">
        <w:trPr>
          <w:trHeight w:val="1718"/>
        </w:trPr>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F006CC"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本报告期</w:t>
            </w:r>
            <w:r w:rsidR="004A040B" w:rsidRPr="005E324A">
              <w:rPr>
                <w:rFonts w:eastAsiaTheme="minorEastAsia"/>
                <w:color w:val="000000"/>
                <w:kern w:val="0"/>
                <w:sz w:val="24"/>
              </w:rPr>
              <w:t>期间</w:t>
            </w:r>
            <w:r w:rsidR="00491ABD" w:rsidRPr="005E324A">
              <w:rPr>
                <w:rFonts w:eastAsiaTheme="minorEastAsia"/>
                <w:color w:val="000000"/>
                <w:kern w:val="0"/>
                <w:sz w:val="24"/>
              </w:rPr>
              <w:t>基金拆分变动份额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28,322.00</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-14,161.00</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-14,161.00</w:t>
            </w:r>
          </w:p>
        </w:tc>
      </w:tr>
      <w:tr w:rsidR="00491ABD"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本报告期期末基金份额总额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101,737,574.90</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555,659.00</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555,659.00</w:t>
            </w:r>
          </w:p>
        </w:tc>
      </w:tr>
    </w:tbl>
    <w:p w:rsidR="00220542" w:rsidRPr="005E324A" w:rsidRDefault="007A6BEA"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注：拆分变动份额为本基金三级份额之间的配对转换份额及基金折算后调整份额。</w:t>
      </w:r>
    </w:p>
    <w:p w:rsidR="003D4E5A" w:rsidRPr="005E324A" w:rsidRDefault="003D4E5A" w:rsidP="00707017">
      <w:pPr>
        <w:pStyle w:val="1"/>
        <w:tabs>
          <w:tab w:val="center" w:pos="4156"/>
          <w:tab w:val="right" w:pos="8312"/>
        </w:tabs>
        <w:spacing w:beforeLines="100" w:before="312" w:afterLines="100" w:after="312" w:line="360" w:lineRule="auto"/>
        <w:jc w:val="center"/>
        <w:rPr>
          <w:sz w:val="24"/>
          <w:szCs w:val="24"/>
        </w:rPr>
      </w:pPr>
      <w:r w:rsidRPr="005E324A">
        <w:rPr>
          <w:rFonts w:eastAsiaTheme="minorEastAsia"/>
          <w:color w:val="000000"/>
          <w:kern w:val="0"/>
          <w:sz w:val="24"/>
          <w:szCs w:val="24"/>
        </w:rPr>
        <w:t xml:space="preserve">§7  </w:t>
      </w:r>
      <w:r w:rsidRPr="005E324A">
        <w:rPr>
          <w:sz w:val="24"/>
          <w:szCs w:val="24"/>
        </w:rPr>
        <w:t>基金管理人运用固有资金投资本基金情况</w:t>
      </w:r>
    </w:p>
    <w:p w:rsidR="003D4E5A" w:rsidRPr="005E324A" w:rsidRDefault="003D4E5A" w:rsidP="003D4E5A">
      <w:pPr>
        <w:spacing w:line="360" w:lineRule="auto"/>
        <w:jc w:val="left"/>
        <w:rPr>
          <w:sz w:val="24"/>
        </w:rPr>
      </w:pPr>
      <w:r w:rsidRPr="005E324A">
        <w:rPr>
          <w:b/>
          <w:sz w:val="24"/>
        </w:rPr>
        <w:t xml:space="preserve">7.1 </w:t>
      </w:r>
      <w:r w:rsidRPr="005E324A">
        <w:rPr>
          <w:b/>
          <w:sz w:val="24"/>
        </w:rPr>
        <w:t>基金管理人持有本基金份额变动情况</w:t>
      </w:r>
    </w:p>
    <w:p w:rsidR="003D4E5A" w:rsidRPr="005E324A" w:rsidRDefault="003D4E5A" w:rsidP="003D4E5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本报告期内未发生基</w:t>
      </w:r>
      <w:bookmarkStart w:id="0" w:name="_GoBack"/>
      <w:bookmarkEnd w:id="0"/>
      <w:r w:rsidRPr="005E324A">
        <w:rPr>
          <w:rFonts w:eastAsiaTheme="minorEastAsia"/>
          <w:color w:val="000000"/>
          <w:sz w:val="24"/>
        </w:rPr>
        <w:t>金管理人运用固有资金投资本基金的情况。</w:t>
      </w:r>
    </w:p>
    <w:p w:rsidR="005024C4" w:rsidRDefault="005024C4" w:rsidP="003D4E5A">
      <w:pPr>
        <w:spacing w:line="360" w:lineRule="auto"/>
        <w:jc w:val="left"/>
        <w:rPr>
          <w:b/>
          <w:sz w:val="24"/>
        </w:rPr>
      </w:pPr>
    </w:p>
    <w:p w:rsidR="003D4E5A" w:rsidRPr="005E324A" w:rsidRDefault="003D4E5A" w:rsidP="003D4E5A">
      <w:pPr>
        <w:spacing w:line="360" w:lineRule="auto"/>
        <w:jc w:val="left"/>
        <w:rPr>
          <w:sz w:val="24"/>
        </w:rPr>
      </w:pPr>
      <w:r w:rsidRPr="005E324A">
        <w:rPr>
          <w:b/>
          <w:sz w:val="24"/>
        </w:rPr>
        <w:t xml:space="preserve">7.2 </w:t>
      </w:r>
      <w:r w:rsidRPr="005E324A">
        <w:rPr>
          <w:b/>
          <w:sz w:val="24"/>
        </w:rPr>
        <w:t>基金管理人运用</w:t>
      </w:r>
      <w:proofErr w:type="gramStart"/>
      <w:r w:rsidRPr="005E324A">
        <w:rPr>
          <w:b/>
          <w:sz w:val="24"/>
        </w:rPr>
        <w:t>固有资金</w:t>
      </w:r>
      <w:proofErr w:type="gramEnd"/>
      <w:r w:rsidRPr="005E324A">
        <w:rPr>
          <w:b/>
          <w:sz w:val="24"/>
        </w:rPr>
        <w:t>投资本基金交易明细</w:t>
      </w:r>
    </w:p>
    <w:p w:rsidR="003D4E5A" w:rsidRPr="005E324A" w:rsidRDefault="003D4E5A" w:rsidP="003D4E5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本基金管理人本报告期内未进行本基金的申购、赎回、红利再投等。</w:t>
      </w:r>
    </w:p>
    <w:p w:rsidR="005B03C0" w:rsidRDefault="005B03C0" w:rsidP="00707017">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§8  影响投资者决策的其他重要信息</w:t>
      </w:r>
    </w:p>
    <w:p w:rsidR="005B03C0" w:rsidRDefault="005B03C0" w:rsidP="005B03C0">
      <w:pPr>
        <w:autoSpaceDE w:val="0"/>
        <w:autoSpaceDN w:val="0"/>
        <w:adjustRightInd w:val="0"/>
        <w:spacing w:line="360" w:lineRule="auto"/>
        <w:jc w:val="left"/>
        <w:rPr>
          <w:rFonts w:ascii="宋体" w:hAnsi="宋体"/>
          <w:b/>
          <w:bCs/>
          <w:color w:val="000000"/>
          <w:kern w:val="0"/>
          <w:sz w:val="24"/>
        </w:rPr>
      </w:pPr>
      <w:r>
        <w:rPr>
          <w:rFonts w:ascii="宋体" w:hAnsi="宋体" w:hint="eastAsia"/>
          <w:b/>
          <w:bCs/>
          <w:color w:val="000000"/>
          <w:kern w:val="0"/>
          <w:sz w:val="24"/>
        </w:rPr>
        <w:t>8.1 影响投资者决策的其他重要信息</w:t>
      </w:r>
    </w:p>
    <w:p w:rsidR="005B03C0" w:rsidRDefault="005B03C0" w:rsidP="005B03C0">
      <w:pPr>
        <w:spacing w:line="360" w:lineRule="auto"/>
        <w:ind w:firstLineChars="200" w:firstLine="480"/>
        <w:rPr>
          <w:rFonts w:ascii="宋体" w:hAnsi="宋体"/>
          <w:color w:val="000000"/>
          <w:sz w:val="24"/>
        </w:rPr>
      </w:pPr>
      <w:r>
        <w:rPr>
          <w:rFonts w:ascii="宋体" w:hAnsi="宋体" w:hint="eastAsia"/>
          <w:color w:val="000000"/>
          <w:sz w:val="24"/>
        </w:rPr>
        <w:t>根据有关法律法规规定和基金合同的约定，本基金可投资科创板股票。基金资产投资于科创板股票，会面临科创板机制下因投资标的、市场制度以及交易规则等差异带来的特有风险，包括但不限于市场风险、流动性风险、退市风险、集中度风险、系统性风险、政策风险等。有关详情请查阅本基金管理人于2019年6月22日发布的《交银施罗德基金管理有限公司关于旗下部分基金可投资科创</w:t>
      </w:r>
      <w:r>
        <w:rPr>
          <w:rFonts w:ascii="宋体" w:hAnsi="宋体" w:hint="eastAsia"/>
          <w:color w:val="000000"/>
          <w:sz w:val="24"/>
        </w:rPr>
        <w:lastRenderedPageBreak/>
        <w:t>板股票的公告》。</w:t>
      </w:r>
    </w:p>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w:t>
      </w:r>
      <w:r w:rsidR="00CC0994" w:rsidRPr="005E324A">
        <w:rPr>
          <w:rFonts w:eastAsiaTheme="minorEastAsia"/>
          <w:color w:val="000000"/>
          <w:kern w:val="0"/>
          <w:sz w:val="24"/>
          <w:szCs w:val="24"/>
        </w:rPr>
        <w:t>9</w:t>
      </w:r>
      <w:r w:rsidR="00740E8D">
        <w:rPr>
          <w:rFonts w:eastAsiaTheme="minorEastAsia"/>
          <w:color w:val="000000"/>
          <w:kern w:val="0"/>
          <w:sz w:val="24"/>
          <w:szCs w:val="24"/>
        </w:rPr>
        <w:t xml:space="preserve">  </w:t>
      </w:r>
      <w:r w:rsidRPr="005E324A">
        <w:rPr>
          <w:rFonts w:eastAsiaTheme="minorEastAsia"/>
          <w:color w:val="000000"/>
          <w:kern w:val="0"/>
          <w:sz w:val="24"/>
          <w:szCs w:val="24"/>
        </w:rPr>
        <w:t>备查文件目录</w:t>
      </w:r>
    </w:p>
    <w:p w:rsidR="00220542" w:rsidRPr="005E324A" w:rsidRDefault="00CC0994" w:rsidP="001078B6">
      <w:pPr>
        <w:spacing w:line="360" w:lineRule="auto"/>
        <w:rPr>
          <w:rFonts w:eastAsiaTheme="minorEastAsia"/>
          <w:b/>
          <w:color w:val="000000"/>
          <w:kern w:val="0"/>
          <w:sz w:val="24"/>
        </w:rPr>
      </w:pPr>
      <w:r w:rsidRPr="005E324A">
        <w:rPr>
          <w:rFonts w:eastAsiaTheme="minorEastAsia"/>
          <w:b/>
          <w:color w:val="000000"/>
          <w:sz w:val="24"/>
        </w:rPr>
        <w:t>9</w:t>
      </w:r>
      <w:r w:rsidR="004A3F71" w:rsidRPr="005E324A">
        <w:rPr>
          <w:rFonts w:eastAsiaTheme="minorEastAsia"/>
          <w:b/>
          <w:color w:val="000000"/>
          <w:sz w:val="24"/>
        </w:rPr>
        <w:t>.1</w:t>
      </w:r>
      <w:r w:rsidR="00220542" w:rsidRPr="005E324A">
        <w:rPr>
          <w:rFonts w:eastAsiaTheme="minorEastAsia"/>
          <w:b/>
          <w:color w:val="000000"/>
          <w:sz w:val="24"/>
        </w:rPr>
        <w:t>备查文件目录</w:t>
      </w:r>
    </w:p>
    <w:p w:rsidR="00067595" w:rsidRDefault="008172F9">
      <w:pPr>
        <w:spacing w:line="360"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、中国证监会准予交银施罗德中证互联网金融指数分级证券投资基金募集注册的文件；</w:t>
      </w:r>
      <w:r>
        <w:rPr>
          <w:rFonts w:eastAsiaTheme="minorEastAsia"/>
          <w:color w:val="000000"/>
          <w:sz w:val="24"/>
        </w:rPr>
        <w:t xml:space="preserve"> </w:t>
      </w:r>
    </w:p>
    <w:p w:rsidR="00067595" w:rsidRDefault="008172F9">
      <w:pPr>
        <w:spacing w:line="360"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、《交银施罗德中证互联网金融指数分级证券投资基金基金合同》；</w:t>
      </w:r>
    </w:p>
    <w:p w:rsidR="00067595" w:rsidRDefault="008172F9">
      <w:pPr>
        <w:spacing w:line="360"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、《交银施罗德中证互联网金融指数分级证券投资基金招募说明书》；</w:t>
      </w:r>
      <w:r>
        <w:rPr>
          <w:rFonts w:eastAsiaTheme="minorEastAsia"/>
          <w:color w:val="000000"/>
          <w:sz w:val="24"/>
        </w:rPr>
        <w:t xml:space="preserve"> </w:t>
      </w:r>
    </w:p>
    <w:p w:rsidR="00067595" w:rsidRDefault="008172F9">
      <w:pPr>
        <w:spacing w:line="360"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、《交银施罗德中证互联网金融指数分级证券投资基金托管协议》；</w:t>
      </w:r>
      <w:r>
        <w:rPr>
          <w:rFonts w:eastAsiaTheme="minorEastAsia"/>
          <w:color w:val="000000"/>
          <w:sz w:val="24"/>
        </w:rPr>
        <w:t xml:space="preserve"> </w:t>
      </w:r>
    </w:p>
    <w:p w:rsidR="00067595" w:rsidRDefault="008172F9">
      <w:pPr>
        <w:spacing w:line="360"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、基金管理人业务资格批件、营业执照；</w:t>
      </w:r>
    </w:p>
    <w:p w:rsidR="00067595" w:rsidRDefault="008172F9">
      <w:pPr>
        <w:spacing w:line="360"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、基金托管人业务资格批件、营业执照；</w:t>
      </w:r>
    </w:p>
    <w:p w:rsidR="00067595" w:rsidRDefault="008172F9">
      <w:pPr>
        <w:spacing w:line="360"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、关于申请募集注册交银施罗德中证互联网金融指数分级证券投资基金的法律意见书；</w:t>
      </w:r>
    </w:p>
    <w:p w:rsidR="00220542" w:rsidRPr="005E324A" w:rsidRDefault="007A6BEA" w:rsidP="001078B6">
      <w:pPr>
        <w:spacing w:line="360" w:lineRule="auto"/>
        <w:ind w:firstLineChars="200" w:firstLine="480"/>
        <w:rPr>
          <w:rFonts w:eastAsiaTheme="minorEastAsia"/>
          <w:color w:val="000000"/>
          <w:sz w:val="24"/>
        </w:rPr>
      </w:pPr>
      <w:r w:rsidRPr="005E324A">
        <w:rPr>
          <w:rFonts w:eastAsiaTheme="minorEastAsia"/>
          <w:color w:val="000000"/>
          <w:sz w:val="24"/>
        </w:rPr>
        <w:t>8</w:t>
      </w:r>
      <w:r w:rsidRPr="005E324A">
        <w:rPr>
          <w:rFonts w:eastAsiaTheme="minorEastAsia"/>
          <w:color w:val="000000"/>
          <w:sz w:val="24"/>
        </w:rPr>
        <w:t>、报告期内交银施罗德中证互联网金融指数分级证券投资基金在指定报刊上各项公告的原稿。</w:t>
      </w:r>
    </w:p>
    <w:p w:rsidR="00220542" w:rsidRPr="005E324A" w:rsidRDefault="00220542" w:rsidP="001078B6">
      <w:pPr>
        <w:spacing w:line="360" w:lineRule="auto"/>
        <w:ind w:firstLineChars="200" w:firstLine="480"/>
        <w:rPr>
          <w:rFonts w:eastAsiaTheme="minorEastAsia"/>
          <w:color w:val="000000"/>
          <w:sz w:val="24"/>
        </w:rPr>
      </w:pPr>
    </w:p>
    <w:p w:rsidR="00220542" w:rsidRPr="005E324A" w:rsidRDefault="004A3F71" w:rsidP="001078B6">
      <w:pPr>
        <w:spacing w:line="360" w:lineRule="auto"/>
        <w:rPr>
          <w:rFonts w:eastAsiaTheme="minorEastAsia"/>
          <w:b/>
          <w:color w:val="000000"/>
          <w:sz w:val="24"/>
        </w:rPr>
      </w:pPr>
      <w:r w:rsidRPr="005E324A">
        <w:rPr>
          <w:rFonts w:eastAsiaTheme="minorEastAsia"/>
          <w:b/>
          <w:color w:val="000000"/>
          <w:sz w:val="24"/>
        </w:rPr>
        <w:t>9.2</w:t>
      </w:r>
      <w:r w:rsidR="00220542" w:rsidRPr="005E324A">
        <w:rPr>
          <w:rFonts w:eastAsiaTheme="minorEastAsia"/>
          <w:b/>
          <w:color w:val="000000"/>
          <w:sz w:val="24"/>
        </w:rPr>
        <w:t>存放地点</w:t>
      </w:r>
    </w:p>
    <w:p w:rsidR="00220542" w:rsidRPr="005E324A" w:rsidRDefault="007A6BEA" w:rsidP="001078B6">
      <w:pPr>
        <w:spacing w:line="360" w:lineRule="auto"/>
        <w:ind w:firstLineChars="200" w:firstLine="480"/>
        <w:rPr>
          <w:rFonts w:eastAsiaTheme="minorEastAsia"/>
          <w:color w:val="000000"/>
          <w:sz w:val="24"/>
        </w:rPr>
      </w:pPr>
      <w:r w:rsidRPr="005E324A">
        <w:rPr>
          <w:rFonts w:eastAsiaTheme="minorEastAsia"/>
          <w:color w:val="000000"/>
          <w:sz w:val="24"/>
        </w:rPr>
        <w:t>备查文件存放于基金管理人的办公场所。</w:t>
      </w:r>
    </w:p>
    <w:p w:rsidR="00220542" w:rsidRPr="005E324A" w:rsidRDefault="00220542" w:rsidP="001078B6">
      <w:pPr>
        <w:spacing w:line="360" w:lineRule="auto"/>
        <w:ind w:firstLineChars="200" w:firstLine="480"/>
        <w:rPr>
          <w:rFonts w:eastAsiaTheme="minorEastAsia"/>
          <w:color w:val="000000"/>
          <w:sz w:val="24"/>
        </w:rPr>
      </w:pPr>
    </w:p>
    <w:p w:rsidR="00220542" w:rsidRPr="005E324A" w:rsidRDefault="004A3F71" w:rsidP="001078B6">
      <w:pPr>
        <w:spacing w:line="360" w:lineRule="auto"/>
        <w:rPr>
          <w:rFonts w:eastAsiaTheme="minorEastAsia"/>
          <w:b/>
          <w:color w:val="000000"/>
          <w:sz w:val="24"/>
        </w:rPr>
      </w:pPr>
      <w:r w:rsidRPr="005E324A">
        <w:rPr>
          <w:rFonts w:eastAsiaTheme="minorEastAsia"/>
          <w:b/>
          <w:color w:val="000000"/>
          <w:sz w:val="24"/>
        </w:rPr>
        <w:t>9.3</w:t>
      </w:r>
      <w:r w:rsidR="00220542" w:rsidRPr="005E324A">
        <w:rPr>
          <w:rFonts w:eastAsiaTheme="minorEastAsia"/>
          <w:b/>
          <w:color w:val="000000"/>
          <w:sz w:val="24"/>
        </w:rPr>
        <w:t>查阅方式</w:t>
      </w:r>
    </w:p>
    <w:p w:rsidR="00067595" w:rsidRDefault="008172F9">
      <w:pPr>
        <w:spacing w:line="360"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B1B32" w:rsidRPr="00066BC3" w:rsidRDefault="007A6BEA" w:rsidP="00066BC3">
      <w:pPr>
        <w:spacing w:line="360" w:lineRule="auto"/>
        <w:ind w:firstLineChars="200" w:firstLine="480"/>
        <w:rPr>
          <w:rFonts w:eastAsiaTheme="minorEastAsia"/>
          <w:color w:val="000000"/>
          <w:sz w:val="24"/>
        </w:rPr>
      </w:pPr>
      <w:r w:rsidRPr="005E324A">
        <w:rPr>
          <w:rFonts w:eastAsiaTheme="minorEastAsia"/>
          <w:color w:val="000000"/>
          <w:sz w:val="24"/>
        </w:rPr>
        <w:t>投资者对本报告书如有疑问，可咨询本基金管理人交银施罗德基金管理有限公司。本公司客户服务中心电话：</w:t>
      </w:r>
      <w:r w:rsidRPr="005E324A">
        <w:rPr>
          <w:rFonts w:eastAsiaTheme="minorEastAsia"/>
          <w:color w:val="000000"/>
          <w:sz w:val="24"/>
        </w:rPr>
        <w:t>400-700-5000</w:t>
      </w:r>
      <w:r w:rsidRPr="005E324A">
        <w:rPr>
          <w:rFonts w:eastAsiaTheme="minorEastAsia"/>
          <w:color w:val="000000"/>
          <w:sz w:val="24"/>
        </w:rPr>
        <w:t>（免长途话费），</w:t>
      </w:r>
      <w:r w:rsidRPr="005E324A">
        <w:rPr>
          <w:rFonts w:eastAsiaTheme="minorEastAsia"/>
          <w:color w:val="000000"/>
          <w:sz w:val="24"/>
        </w:rPr>
        <w:t>021-61055000</w:t>
      </w:r>
      <w:r w:rsidRPr="005E324A">
        <w:rPr>
          <w:rFonts w:eastAsiaTheme="minorEastAsia"/>
          <w:color w:val="000000"/>
          <w:sz w:val="24"/>
        </w:rPr>
        <w:t>，电子邮件：</w:t>
      </w:r>
      <w:r w:rsidRPr="005E324A">
        <w:rPr>
          <w:rFonts w:eastAsiaTheme="minorEastAsia"/>
          <w:color w:val="000000"/>
          <w:sz w:val="24"/>
        </w:rPr>
        <w:t>services@jysld.com</w:t>
      </w:r>
      <w:r w:rsidRPr="005E324A">
        <w:rPr>
          <w:rFonts w:eastAsiaTheme="minorEastAsia"/>
          <w:color w:val="000000"/>
          <w:sz w:val="24"/>
        </w:rPr>
        <w:t>。</w:t>
      </w:r>
    </w:p>
    <w:sectPr w:rsidR="009B1B32" w:rsidRPr="00066BC3" w:rsidSect="00DB4450">
      <w:footerReference w:type="even" r:id="rId14"/>
      <w:footerReference w:type="default" r:id="rId15"/>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21B" w:rsidRDefault="00C1021B">
      <w:r>
        <w:separator/>
      </w:r>
    </w:p>
  </w:endnote>
  <w:endnote w:type="continuationSeparator" w:id="0">
    <w:p w:rsidR="00C1021B" w:rsidRDefault="00C1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66" w:rsidRDefault="0052786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A3" w:rsidRPr="001D0DB0" w:rsidRDefault="003A4DA3" w:rsidP="00230A66">
    <w:pPr>
      <w:pStyle w:val="a6"/>
      <w:jc w:val="center"/>
    </w:pPr>
    <w:r>
      <w:rPr>
        <w:rFonts w:hint="eastAsia"/>
        <w:kern w:val="0"/>
        <w:szCs w:val="21"/>
      </w:rPr>
      <w:t>第</w:t>
    </w:r>
    <w:r w:rsidR="00BC7B74">
      <w:rPr>
        <w:kern w:val="0"/>
        <w:szCs w:val="21"/>
      </w:rPr>
      <w:fldChar w:fldCharType="begin"/>
    </w:r>
    <w:r>
      <w:rPr>
        <w:kern w:val="0"/>
        <w:szCs w:val="21"/>
      </w:rPr>
      <w:instrText xml:space="preserve"> PAGE </w:instrText>
    </w:r>
    <w:r w:rsidR="00BC7B74">
      <w:rPr>
        <w:kern w:val="0"/>
        <w:szCs w:val="21"/>
      </w:rPr>
      <w:fldChar w:fldCharType="separate"/>
    </w:r>
    <w:r w:rsidR="00527866">
      <w:rPr>
        <w:noProof/>
        <w:kern w:val="0"/>
        <w:szCs w:val="21"/>
      </w:rPr>
      <w:t>1</w:t>
    </w:r>
    <w:r w:rsidR="00BC7B74">
      <w:rPr>
        <w:kern w:val="0"/>
        <w:szCs w:val="21"/>
      </w:rPr>
      <w:fldChar w:fldCharType="end"/>
    </w:r>
    <w:proofErr w:type="gramStart"/>
    <w:r>
      <w:rPr>
        <w:rFonts w:hint="eastAsia"/>
        <w:kern w:val="0"/>
        <w:szCs w:val="21"/>
      </w:rPr>
      <w:t>页共</w:t>
    </w:r>
    <w:proofErr w:type="gramEnd"/>
    <w:r w:rsidR="00BC7B74">
      <w:rPr>
        <w:kern w:val="0"/>
        <w:szCs w:val="21"/>
      </w:rPr>
      <w:fldChar w:fldCharType="begin"/>
    </w:r>
    <w:r>
      <w:rPr>
        <w:kern w:val="0"/>
        <w:szCs w:val="21"/>
      </w:rPr>
      <w:instrText xml:space="preserve"> NUMPAGES </w:instrText>
    </w:r>
    <w:r w:rsidR="00BC7B74">
      <w:rPr>
        <w:kern w:val="0"/>
        <w:szCs w:val="21"/>
      </w:rPr>
      <w:fldChar w:fldCharType="separate"/>
    </w:r>
    <w:r w:rsidR="00527866">
      <w:rPr>
        <w:noProof/>
        <w:kern w:val="0"/>
        <w:szCs w:val="21"/>
      </w:rPr>
      <w:t>31</w:t>
    </w:r>
    <w:r w:rsidR="00BC7B74">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66" w:rsidRDefault="0052786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A3" w:rsidRDefault="00BC7B74">
    <w:pPr>
      <w:pStyle w:val="a6"/>
      <w:framePr w:wrap="around" w:vAnchor="text" w:hAnchor="margin" w:xAlign="center" w:y="1"/>
      <w:rPr>
        <w:rStyle w:val="a7"/>
      </w:rPr>
    </w:pPr>
    <w:r>
      <w:rPr>
        <w:rStyle w:val="a7"/>
      </w:rPr>
      <w:fldChar w:fldCharType="begin"/>
    </w:r>
    <w:r w:rsidR="003A4DA3">
      <w:rPr>
        <w:rStyle w:val="a7"/>
      </w:rPr>
      <w:instrText xml:space="preserve">PAGE  </w:instrText>
    </w:r>
    <w:r>
      <w:rPr>
        <w:rStyle w:val="a7"/>
      </w:rPr>
      <w:fldChar w:fldCharType="end"/>
    </w:r>
  </w:p>
  <w:p w:rsidR="003A4DA3" w:rsidRDefault="003A4DA3">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A3" w:rsidRDefault="00BC7B74">
    <w:pPr>
      <w:pStyle w:val="a6"/>
      <w:framePr w:wrap="around" w:vAnchor="text" w:hAnchor="margin" w:xAlign="center" w:y="1"/>
      <w:rPr>
        <w:rStyle w:val="a7"/>
      </w:rPr>
    </w:pPr>
    <w:r>
      <w:rPr>
        <w:rStyle w:val="a7"/>
      </w:rPr>
      <w:fldChar w:fldCharType="begin"/>
    </w:r>
    <w:r w:rsidR="003A4DA3">
      <w:rPr>
        <w:rStyle w:val="a7"/>
      </w:rPr>
      <w:instrText xml:space="preserve">PAGE  </w:instrText>
    </w:r>
    <w:r>
      <w:rPr>
        <w:rStyle w:val="a7"/>
      </w:rPr>
      <w:fldChar w:fldCharType="separate"/>
    </w:r>
    <w:r w:rsidR="005024C4">
      <w:rPr>
        <w:rStyle w:val="a7"/>
        <w:noProof/>
      </w:rPr>
      <w:t>15</w:t>
    </w:r>
    <w:r>
      <w:rPr>
        <w:rStyle w:val="a7"/>
      </w:rPr>
      <w:fldChar w:fldCharType="end"/>
    </w:r>
  </w:p>
  <w:p w:rsidR="003A4DA3" w:rsidRDefault="003A4D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21B" w:rsidRDefault="00C1021B">
      <w:r>
        <w:separator/>
      </w:r>
    </w:p>
  </w:footnote>
  <w:footnote w:type="continuationSeparator" w:id="0">
    <w:p w:rsidR="00C1021B" w:rsidRDefault="00C10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66" w:rsidRDefault="0052786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A3" w:rsidRPr="00527866" w:rsidRDefault="00527866" w:rsidP="00527866">
    <w:pPr>
      <w:pStyle w:val="a9"/>
      <w:pBdr>
        <w:bottom w:val="single" w:sz="6" w:space="0" w:color="auto"/>
      </w:pBdr>
      <w:ind w:firstLine="480"/>
      <w:jc w:val="right"/>
      <w:rPr>
        <w:sz w:val="24"/>
        <w:szCs w:val="24"/>
      </w:rPr>
    </w:pPr>
    <w:r w:rsidRPr="003E676C">
      <w:rPr>
        <w:sz w:val="24"/>
        <w:szCs w:val="24"/>
      </w:rPr>
      <w:t>交银施罗德中证互联网金融指数分级证券投资基金</w:t>
    </w:r>
    <w:r w:rsidRPr="003E676C">
      <w:rPr>
        <w:sz w:val="24"/>
        <w:szCs w:val="24"/>
      </w:rPr>
      <w:t>2019</w:t>
    </w:r>
    <w:r w:rsidRPr="003E676C">
      <w:rPr>
        <w:sz w:val="24"/>
        <w:szCs w:val="24"/>
      </w:rPr>
      <w:t>年第</w:t>
    </w:r>
    <w:r w:rsidRPr="003E676C">
      <w:rPr>
        <w:sz w:val="24"/>
        <w:szCs w:val="24"/>
      </w:rPr>
      <w:t>2</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66" w:rsidRDefault="0052786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2A56"/>
    <w:rsid w:val="0000116E"/>
    <w:rsid w:val="0000403B"/>
    <w:rsid w:val="00005911"/>
    <w:rsid w:val="00010A83"/>
    <w:rsid w:val="00010A8E"/>
    <w:rsid w:val="00010AC3"/>
    <w:rsid w:val="00010CC6"/>
    <w:rsid w:val="00011EB5"/>
    <w:rsid w:val="0001280C"/>
    <w:rsid w:val="000148F1"/>
    <w:rsid w:val="0001536C"/>
    <w:rsid w:val="00017581"/>
    <w:rsid w:val="00020149"/>
    <w:rsid w:val="00020583"/>
    <w:rsid w:val="00021DD4"/>
    <w:rsid w:val="00023BE7"/>
    <w:rsid w:val="00026AAE"/>
    <w:rsid w:val="00037FCF"/>
    <w:rsid w:val="000421B8"/>
    <w:rsid w:val="00043ABF"/>
    <w:rsid w:val="00044045"/>
    <w:rsid w:val="000445E4"/>
    <w:rsid w:val="00046906"/>
    <w:rsid w:val="000510AB"/>
    <w:rsid w:val="00051F39"/>
    <w:rsid w:val="00055190"/>
    <w:rsid w:val="00055AF1"/>
    <w:rsid w:val="00056A75"/>
    <w:rsid w:val="00057DD3"/>
    <w:rsid w:val="000625A6"/>
    <w:rsid w:val="000627CD"/>
    <w:rsid w:val="00062BCE"/>
    <w:rsid w:val="00064AE3"/>
    <w:rsid w:val="00066524"/>
    <w:rsid w:val="00066BC3"/>
    <w:rsid w:val="00067595"/>
    <w:rsid w:val="00070CD1"/>
    <w:rsid w:val="0007171B"/>
    <w:rsid w:val="00072E56"/>
    <w:rsid w:val="00074E9F"/>
    <w:rsid w:val="00081D05"/>
    <w:rsid w:val="00085449"/>
    <w:rsid w:val="00087CF7"/>
    <w:rsid w:val="00090B0F"/>
    <w:rsid w:val="0009101F"/>
    <w:rsid w:val="00091214"/>
    <w:rsid w:val="00094876"/>
    <w:rsid w:val="00095912"/>
    <w:rsid w:val="00095CE0"/>
    <w:rsid w:val="00096933"/>
    <w:rsid w:val="00097230"/>
    <w:rsid w:val="0009778D"/>
    <w:rsid w:val="000A44BE"/>
    <w:rsid w:val="000A457E"/>
    <w:rsid w:val="000A53FD"/>
    <w:rsid w:val="000A549A"/>
    <w:rsid w:val="000A72F2"/>
    <w:rsid w:val="000B0C56"/>
    <w:rsid w:val="000B3E43"/>
    <w:rsid w:val="000B5208"/>
    <w:rsid w:val="000B5974"/>
    <w:rsid w:val="000B5CC0"/>
    <w:rsid w:val="000C1723"/>
    <w:rsid w:val="000C1B20"/>
    <w:rsid w:val="000C4107"/>
    <w:rsid w:val="000C45E7"/>
    <w:rsid w:val="000C57A8"/>
    <w:rsid w:val="000D0149"/>
    <w:rsid w:val="000D01F4"/>
    <w:rsid w:val="000D0D4E"/>
    <w:rsid w:val="000D1519"/>
    <w:rsid w:val="000E4456"/>
    <w:rsid w:val="000F175F"/>
    <w:rsid w:val="000F17D1"/>
    <w:rsid w:val="000F34E1"/>
    <w:rsid w:val="000F60FF"/>
    <w:rsid w:val="000F635F"/>
    <w:rsid w:val="000F6C61"/>
    <w:rsid w:val="001008A1"/>
    <w:rsid w:val="00100C12"/>
    <w:rsid w:val="00102E56"/>
    <w:rsid w:val="001049B6"/>
    <w:rsid w:val="001051C6"/>
    <w:rsid w:val="001078B6"/>
    <w:rsid w:val="0011177A"/>
    <w:rsid w:val="00116E31"/>
    <w:rsid w:val="00120BED"/>
    <w:rsid w:val="0012304E"/>
    <w:rsid w:val="001248EF"/>
    <w:rsid w:val="001257C7"/>
    <w:rsid w:val="00126DDF"/>
    <w:rsid w:val="001270BF"/>
    <w:rsid w:val="00127BAC"/>
    <w:rsid w:val="00134868"/>
    <w:rsid w:val="001366D4"/>
    <w:rsid w:val="00142A56"/>
    <w:rsid w:val="00144DF5"/>
    <w:rsid w:val="00145A97"/>
    <w:rsid w:val="00146485"/>
    <w:rsid w:val="00147338"/>
    <w:rsid w:val="001506B4"/>
    <w:rsid w:val="00150A6E"/>
    <w:rsid w:val="00150AD6"/>
    <w:rsid w:val="00153B40"/>
    <w:rsid w:val="00154ADA"/>
    <w:rsid w:val="00154D81"/>
    <w:rsid w:val="0015531A"/>
    <w:rsid w:val="001600E8"/>
    <w:rsid w:val="00161BBC"/>
    <w:rsid w:val="00163B27"/>
    <w:rsid w:val="00165317"/>
    <w:rsid w:val="00170F80"/>
    <w:rsid w:val="00171BAD"/>
    <w:rsid w:val="001744B4"/>
    <w:rsid w:val="001756A1"/>
    <w:rsid w:val="001761EE"/>
    <w:rsid w:val="0017638D"/>
    <w:rsid w:val="00176EAA"/>
    <w:rsid w:val="0017725A"/>
    <w:rsid w:val="00177C4B"/>
    <w:rsid w:val="00182EF3"/>
    <w:rsid w:val="00182F00"/>
    <w:rsid w:val="0018325A"/>
    <w:rsid w:val="00183C9E"/>
    <w:rsid w:val="00184556"/>
    <w:rsid w:val="00186199"/>
    <w:rsid w:val="00191D0B"/>
    <w:rsid w:val="001928F7"/>
    <w:rsid w:val="00194537"/>
    <w:rsid w:val="0019563C"/>
    <w:rsid w:val="00197F50"/>
    <w:rsid w:val="001A21A9"/>
    <w:rsid w:val="001A363B"/>
    <w:rsid w:val="001A59D8"/>
    <w:rsid w:val="001A5F99"/>
    <w:rsid w:val="001A5FA6"/>
    <w:rsid w:val="001B1EC4"/>
    <w:rsid w:val="001B2F0C"/>
    <w:rsid w:val="001B64E7"/>
    <w:rsid w:val="001C123E"/>
    <w:rsid w:val="001C37F6"/>
    <w:rsid w:val="001C6288"/>
    <w:rsid w:val="001C7DE9"/>
    <w:rsid w:val="001D0F6A"/>
    <w:rsid w:val="001D21BC"/>
    <w:rsid w:val="001D2FA5"/>
    <w:rsid w:val="001D35E0"/>
    <w:rsid w:val="001D5045"/>
    <w:rsid w:val="001D5A44"/>
    <w:rsid w:val="001D724B"/>
    <w:rsid w:val="001E11D3"/>
    <w:rsid w:val="001E1CD7"/>
    <w:rsid w:val="001E2A6A"/>
    <w:rsid w:val="001E3DC2"/>
    <w:rsid w:val="001E56FF"/>
    <w:rsid w:val="001E5C6B"/>
    <w:rsid w:val="001E6E4D"/>
    <w:rsid w:val="001F03E1"/>
    <w:rsid w:val="001F218E"/>
    <w:rsid w:val="001F3CC6"/>
    <w:rsid w:val="001F40BA"/>
    <w:rsid w:val="001F4530"/>
    <w:rsid w:val="002010DE"/>
    <w:rsid w:val="00202968"/>
    <w:rsid w:val="00202C32"/>
    <w:rsid w:val="00203AEF"/>
    <w:rsid w:val="00210344"/>
    <w:rsid w:val="00211A26"/>
    <w:rsid w:val="002125F7"/>
    <w:rsid w:val="00213171"/>
    <w:rsid w:val="002137C8"/>
    <w:rsid w:val="00214463"/>
    <w:rsid w:val="002146DA"/>
    <w:rsid w:val="00214756"/>
    <w:rsid w:val="00215CF2"/>
    <w:rsid w:val="00215E33"/>
    <w:rsid w:val="00220542"/>
    <w:rsid w:val="00220684"/>
    <w:rsid w:val="00221174"/>
    <w:rsid w:val="00225ADC"/>
    <w:rsid w:val="00230732"/>
    <w:rsid w:val="00230A66"/>
    <w:rsid w:val="00230EC2"/>
    <w:rsid w:val="002359EB"/>
    <w:rsid w:val="002363AB"/>
    <w:rsid w:val="0024172D"/>
    <w:rsid w:val="0024260D"/>
    <w:rsid w:val="00243E40"/>
    <w:rsid w:val="00245012"/>
    <w:rsid w:val="0024504E"/>
    <w:rsid w:val="0024554B"/>
    <w:rsid w:val="0024651F"/>
    <w:rsid w:val="00250BE3"/>
    <w:rsid w:val="00251290"/>
    <w:rsid w:val="0025158D"/>
    <w:rsid w:val="00251D17"/>
    <w:rsid w:val="0025281A"/>
    <w:rsid w:val="00253D3C"/>
    <w:rsid w:val="0025435F"/>
    <w:rsid w:val="00255292"/>
    <w:rsid w:val="00260200"/>
    <w:rsid w:val="00263563"/>
    <w:rsid w:val="002648D8"/>
    <w:rsid w:val="00270548"/>
    <w:rsid w:val="00272E0C"/>
    <w:rsid w:val="00273F86"/>
    <w:rsid w:val="002752B0"/>
    <w:rsid w:val="002774F0"/>
    <w:rsid w:val="0028459B"/>
    <w:rsid w:val="00284C5F"/>
    <w:rsid w:val="002873F0"/>
    <w:rsid w:val="00292198"/>
    <w:rsid w:val="00295CC6"/>
    <w:rsid w:val="002964F9"/>
    <w:rsid w:val="002A1F14"/>
    <w:rsid w:val="002A2678"/>
    <w:rsid w:val="002A2E01"/>
    <w:rsid w:val="002A398F"/>
    <w:rsid w:val="002A44F9"/>
    <w:rsid w:val="002A5C6B"/>
    <w:rsid w:val="002A5D31"/>
    <w:rsid w:val="002A714F"/>
    <w:rsid w:val="002B1851"/>
    <w:rsid w:val="002B27FF"/>
    <w:rsid w:val="002B4429"/>
    <w:rsid w:val="002B4820"/>
    <w:rsid w:val="002B6793"/>
    <w:rsid w:val="002C1726"/>
    <w:rsid w:val="002C1DF3"/>
    <w:rsid w:val="002C21A6"/>
    <w:rsid w:val="002C26D5"/>
    <w:rsid w:val="002C2C24"/>
    <w:rsid w:val="002C5777"/>
    <w:rsid w:val="002D1791"/>
    <w:rsid w:val="002D32E3"/>
    <w:rsid w:val="002E0FEB"/>
    <w:rsid w:val="002E1EBA"/>
    <w:rsid w:val="002E45F3"/>
    <w:rsid w:val="002E7966"/>
    <w:rsid w:val="002F0F79"/>
    <w:rsid w:val="002F280E"/>
    <w:rsid w:val="002F3709"/>
    <w:rsid w:val="002F3A6C"/>
    <w:rsid w:val="002F4296"/>
    <w:rsid w:val="00300951"/>
    <w:rsid w:val="003023C9"/>
    <w:rsid w:val="00302CA8"/>
    <w:rsid w:val="00302DE9"/>
    <w:rsid w:val="003041B1"/>
    <w:rsid w:val="00305084"/>
    <w:rsid w:val="00307735"/>
    <w:rsid w:val="003204E9"/>
    <w:rsid w:val="00320DDA"/>
    <w:rsid w:val="00321E8C"/>
    <w:rsid w:val="00322A65"/>
    <w:rsid w:val="00322A86"/>
    <w:rsid w:val="00323AE8"/>
    <w:rsid w:val="00324548"/>
    <w:rsid w:val="003251F4"/>
    <w:rsid w:val="003303E3"/>
    <w:rsid w:val="00331FA4"/>
    <w:rsid w:val="003329EA"/>
    <w:rsid w:val="003407A5"/>
    <w:rsid w:val="00341188"/>
    <w:rsid w:val="0034147B"/>
    <w:rsid w:val="00350238"/>
    <w:rsid w:val="0035109C"/>
    <w:rsid w:val="00351F0A"/>
    <w:rsid w:val="003522AA"/>
    <w:rsid w:val="0035432B"/>
    <w:rsid w:val="00357EB5"/>
    <w:rsid w:val="00361E7E"/>
    <w:rsid w:val="00370AA4"/>
    <w:rsid w:val="003713CA"/>
    <w:rsid w:val="00371FF4"/>
    <w:rsid w:val="00373015"/>
    <w:rsid w:val="00377520"/>
    <w:rsid w:val="00380D36"/>
    <w:rsid w:val="003822D3"/>
    <w:rsid w:val="0038308F"/>
    <w:rsid w:val="0038409E"/>
    <w:rsid w:val="00386630"/>
    <w:rsid w:val="00390522"/>
    <w:rsid w:val="00390B25"/>
    <w:rsid w:val="00390C86"/>
    <w:rsid w:val="00397156"/>
    <w:rsid w:val="00397960"/>
    <w:rsid w:val="003A0A5A"/>
    <w:rsid w:val="003A12DE"/>
    <w:rsid w:val="003A3BC4"/>
    <w:rsid w:val="003A458A"/>
    <w:rsid w:val="003A4DA3"/>
    <w:rsid w:val="003B07C8"/>
    <w:rsid w:val="003B2082"/>
    <w:rsid w:val="003B2A2E"/>
    <w:rsid w:val="003B2F13"/>
    <w:rsid w:val="003B405E"/>
    <w:rsid w:val="003B57D3"/>
    <w:rsid w:val="003C1F58"/>
    <w:rsid w:val="003C792F"/>
    <w:rsid w:val="003D124B"/>
    <w:rsid w:val="003D18F3"/>
    <w:rsid w:val="003D4E5A"/>
    <w:rsid w:val="003D5951"/>
    <w:rsid w:val="003D78B5"/>
    <w:rsid w:val="003E1062"/>
    <w:rsid w:val="003E244F"/>
    <w:rsid w:val="003E3AE8"/>
    <w:rsid w:val="003E5D05"/>
    <w:rsid w:val="003E62A6"/>
    <w:rsid w:val="003E695F"/>
    <w:rsid w:val="003E6C9B"/>
    <w:rsid w:val="003E709C"/>
    <w:rsid w:val="003E7B89"/>
    <w:rsid w:val="003F20D3"/>
    <w:rsid w:val="003F4241"/>
    <w:rsid w:val="003F7C45"/>
    <w:rsid w:val="0040132C"/>
    <w:rsid w:val="00405085"/>
    <w:rsid w:val="004066FC"/>
    <w:rsid w:val="00407C10"/>
    <w:rsid w:val="004113B4"/>
    <w:rsid w:val="00414827"/>
    <w:rsid w:val="00414CF1"/>
    <w:rsid w:val="00416C10"/>
    <w:rsid w:val="004217C8"/>
    <w:rsid w:val="004222C8"/>
    <w:rsid w:val="0042253F"/>
    <w:rsid w:val="00424EF3"/>
    <w:rsid w:val="004268BB"/>
    <w:rsid w:val="00431047"/>
    <w:rsid w:val="004318F0"/>
    <w:rsid w:val="00431B86"/>
    <w:rsid w:val="00431BC5"/>
    <w:rsid w:val="004408EC"/>
    <w:rsid w:val="00441B38"/>
    <w:rsid w:val="00441D14"/>
    <w:rsid w:val="00441E6A"/>
    <w:rsid w:val="00443C8F"/>
    <w:rsid w:val="00452481"/>
    <w:rsid w:val="004542DD"/>
    <w:rsid w:val="00454C9D"/>
    <w:rsid w:val="00456CE0"/>
    <w:rsid w:val="004575E9"/>
    <w:rsid w:val="00457804"/>
    <w:rsid w:val="004646BF"/>
    <w:rsid w:val="00464744"/>
    <w:rsid w:val="00465C86"/>
    <w:rsid w:val="004665E3"/>
    <w:rsid w:val="004731F1"/>
    <w:rsid w:val="0047652F"/>
    <w:rsid w:val="00480BC8"/>
    <w:rsid w:val="00481265"/>
    <w:rsid w:val="004814BF"/>
    <w:rsid w:val="004828AE"/>
    <w:rsid w:val="0048587E"/>
    <w:rsid w:val="00487C2B"/>
    <w:rsid w:val="00491ABD"/>
    <w:rsid w:val="0049297D"/>
    <w:rsid w:val="004929F2"/>
    <w:rsid w:val="00495A03"/>
    <w:rsid w:val="00497079"/>
    <w:rsid w:val="004A040B"/>
    <w:rsid w:val="004A1BBA"/>
    <w:rsid w:val="004A3E3C"/>
    <w:rsid w:val="004A3F71"/>
    <w:rsid w:val="004A67B5"/>
    <w:rsid w:val="004B0E6D"/>
    <w:rsid w:val="004B16E8"/>
    <w:rsid w:val="004B2326"/>
    <w:rsid w:val="004B6250"/>
    <w:rsid w:val="004B76B1"/>
    <w:rsid w:val="004C0057"/>
    <w:rsid w:val="004C0541"/>
    <w:rsid w:val="004C2C46"/>
    <w:rsid w:val="004C7235"/>
    <w:rsid w:val="004C7955"/>
    <w:rsid w:val="004D047F"/>
    <w:rsid w:val="004D3249"/>
    <w:rsid w:val="004D3D96"/>
    <w:rsid w:val="004D650F"/>
    <w:rsid w:val="004E2133"/>
    <w:rsid w:val="004E32E2"/>
    <w:rsid w:val="004E5AB9"/>
    <w:rsid w:val="004E60FB"/>
    <w:rsid w:val="004F779C"/>
    <w:rsid w:val="004F7846"/>
    <w:rsid w:val="005000D4"/>
    <w:rsid w:val="005015FA"/>
    <w:rsid w:val="005024C4"/>
    <w:rsid w:val="00505411"/>
    <w:rsid w:val="00510CAF"/>
    <w:rsid w:val="00511C1E"/>
    <w:rsid w:val="005128C5"/>
    <w:rsid w:val="00514754"/>
    <w:rsid w:val="0051478B"/>
    <w:rsid w:val="0051524D"/>
    <w:rsid w:val="0051566A"/>
    <w:rsid w:val="00515D7B"/>
    <w:rsid w:val="005166E9"/>
    <w:rsid w:val="0052009E"/>
    <w:rsid w:val="00523C1F"/>
    <w:rsid w:val="00525E59"/>
    <w:rsid w:val="00527866"/>
    <w:rsid w:val="00530D61"/>
    <w:rsid w:val="005318CC"/>
    <w:rsid w:val="00531D1B"/>
    <w:rsid w:val="005349B1"/>
    <w:rsid w:val="005359A3"/>
    <w:rsid w:val="005374BC"/>
    <w:rsid w:val="00537A4E"/>
    <w:rsid w:val="00543188"/>
    <w:rsid w:val="00543367"/>
    <w:rsid w:val="00543BFA"/>
    <w:rsid w:val="00547D9C"/>
    <w:rsid w:val="00547DA1"/>
    <w:rsid w:val="005505E1"/>
    <w:rsid w:val="0055513C"/>
    <w:rsid w:val="00557A54"/>
    <w:rsid w:val="00560C94"/>
    <w:rsid w:val="0056150F"/>
    <w:rsid w:val="0056291C"/>
    <w:rsid w:val="00562C0D"/>
    <w:rsid w:val="00565A63"/>
    <w:rsid w:val="00566588"/>
    <w:rsid w:val="0057155E"/>
    <w:rsid w:val="0057275D"/>
    <w:rsid w:val="00576862"/>
    <w:rsid w:val="005800A9"/>
    <w:rsid w:val="00580488"/>
    <w:rsid w:val="0058074D"/>
    <w:rsid w:val="00580FD1"/>
    <w:rsid w:val="00582FAD"/>
    <w:rsid w:val="00583489"/>
    <w:rsid w:val="005840E4"/>
    <w:rsid w:val="00590FE4"/>
    <w:rsid w:val="00591D9C"/>
    <w:rsid w:val="00597057"/>
    <w:rsid w:val="00597D8B"/>
    <w:rsid w:val="005A1C30"/>
    <w:rsid w:val="005A229D"/>
    <w:rsid w:val="005A2D75"/>
    <w:rsid w:val="005A3295"/>
    <w:rsid w:val="005A46FF"/>
    <w:rsid w:val="005A5AE2"/>
    <w:rsid w:val="005B011E"/>
    <w:rsid w:val="005B03C0"/>
    <w:rsid w:val="005B14F0"/>
    <w:rsid w:val="005B2E84"/>
    <w:rsid w:val="005B7B0E"/>
    <w:rsid w:val="005C526E"/>
    <w:rsid w:val="005C5409"/>
    <w:rsid w:val="005C69AC"/>
    <w:rsid w:val="005C6DCF"/>
    <w:rsid w:val="005C722E"/>
    <w:rsid w:val="005D01A4"/>
    <w:rsid w:val="005D14DE"/>
    <w:rsid w:val="005D44E4"/>
    <w:rsid w:val="005D45B3"/>
    <w:rsid w:val="005D4CEB"/>
    <w:rsid w:val="005E0C14"/>
    <w:rsid w:val="005E1D51"/>
    <w:rsid w:val="005E324A"/>
    <w:rsid w:val="005E7140"/>
    <w:rsid w:val="005F04E6"/>
    <w:rsid w:val="005F43B9"/>
    <w:rsid w:val="005F621F"/>
    <w:rsid w:val="005F68CB"/>
    <w:rsid w:val="005F6A4A"/>
    <w:rsid w:val="006033E3"/>
    <w:rsid w:val="0061321C"/>
    <w:rsid w:val="006159E5"/>
    <w:rsid w:val="00620DB0"/>
    <w:rsid w:val="0062386E"/>
    <w:rsid w:val="00623D9A"/>
    <w:rsid w:val="00623F01"/>
    <w:rsid w:val="006242FB"/>
    <w:rsid w:val="00626E2D"/>
    <w:rsid w:val="00627D94"/>
    <w:rsid w:val="00630B42"/>
    <w:rsid w:val="0063382C"/>
    <w:rsid w:val="00634900"/>
    <w:rsid w:val="00637BA7"/>
    <w:rsid w:val="00642072"/>
    <w:rsid w:val="006440ED"/>
    <w:rsid w:val="00645293"/>
    <w:rsid w:val="00651B78"/>
    <w:rsid w:val="00652263"/>
    <w:rsid w:val="00652881"/>
    <w:rsid w:val="00656A06"/>
    <w:rsid w:val="00657CAF"/>
    <w:rsid w:val="00661974"/>
    <w:rsid w:val="00662F58"/>
    <w:rsid w:val="00664551"/>
    <w:rsid w:val="0066704D"/>
    <w:rsid w:val="006676A0"/>
    <w:rsid w:val="006706B6"/>
    <w:rsid w:val="00670857"/>
    <w:rsid w:val="00671124"/>
    <w:rsid w:val="006727B0"/>
    <w:rsid w:val="0067307E"/>
    <w:rsid w:val="006848C1"/>
    <w:rsid w:val="006868CD"/>
    <w:rsid w:val="00687AD5"/>
    <w:rsid w:val="00691D14"/>
    <w:rsid w:val="00693A72"/>
    <w:rsid w:val="00695251"/>
    <w:rsid w:val="00695296"/>
    <w:rsid w:val="00695ADE"/>
    <w:rsid w:val="00695C0D"/>
    <w:rsid w:val="00696356"/>
    <w:rsid w:val="006A5E68"/>
    <w:rsid w:val="006A72C6"/>
    <w:rsid w:val="006B02DA"/>
    <w:rsid w:val="006B10DA"/>
    <w:rsid w:val="006B2065"/>
    <w:rsid w:val="006B267A"/>
    <w:rsid w:val="006B3940"/>
    <w:rsid w:val="006B5B3E"/>
    <w:rsid w:val="006B7BC0"/>
    <w:rsid w:val="006C168D"/>
    <w:rsid w:val="006C642C"/>
    <w:rsid w:val="006C6FC6"/>
    <w:rsid w:val="006D0E4F"/>
    <w:rsid w:val="006D2BAB"/>
    <w:rsid w:val="006D676F"/>
    <w:rsid w:val="006D7693"/>
    <w:rsid w:val="006E063E"/>
    <w:rsid w:val="006E231B"/>
    <w:rsid w:val="006E346E"/>
    <w:rsid w:val="006E34B7"/>
    <w:rsid w:val="006F103E"/>
    <w:rsid w:val="006F20EC"/>
    <w:rsid w:val="006F4CD8"/>
    <w:rsid w:val="006F53D9"/>
    <w:rsid w:val="007004DC"/>
    <w:rsid w:val="007027B6"/>
    <w:rsid w:val="00703E8A"/>
    <w:rsid w:val="00707017"/>
    <w:rsid w:val="00707FB8"/>
    <w:rsid w:val="0071006D"/>
    <w:rsid w:val="00711522"/>
    <w:rsid w:val="007124FE"/>
    <w:rsid w:val="00713186"/>
    <w:rsid w:val="00713757"/>
    <w:rsid w:val="00716F79"/>
    <w:rsid w:val="00717772"/>
    <w:rsid w:val="00721AF1"/>
    <w:rsid w:val="0072280F"/>
    <w:rsid w:val="00722B5E"/>
    <w:rsid w:val="00723EC0"/>
    <w:rsid w:val="0072708F"/>
    <w:rsid w:val="00727C6C"/>
    <w:rsid w:val="0073150B"/>
    <w:rsid w:val="00732D1D"/>
    <w:rsid w:val="00736034"/>
    <w:rsid w:val="0073681C"/>
    <w:rsid w:val="00740619"/>
    <w:rsid w:val="00740E8D"/>
    <w:rsid w:val="007411F1"/>
    <w:rsid w:val="00741EBE"/>
    <w:rsid w:val="00742ADF"/>
    <w:rsid w:val="00745829"/>
    <w:rsid w:val="00746130"/>
    <w:rsid w:val="00746A40"/>
    <w:rsid w:val="007479DC"/>
    <w:rsid w:val="00747ABE"/>
    <w:rsid w:val="00750358"/>
    <w:rsid w:val="00755CDF"/>
    <w:rsid w:val="00757A4C"/>
    <w:rsid w:val="007622F6"/>
    <w:rsid w:val="00764A94"/>
    <w:rsid w:val="007651E5"/>
    <w:rsid w:val="007665BF"/>
    <w:rsid w:val="007670DC"/>
    <w:rsid w:val="00767239"/>
    <w:rsid w:val="007674F7"/>
    <w:rsid w:val="0077111A"/>
    <w:rsid w:val="00772272"/>
    <w:rsid w:val="00774535"/>
    <w:rsid w:val="007756ED"/>
    <w:rsid w:val="00775D23"/>
    <w:rsid w:val="007870FC"/>
    <w:rsid w:val="0078729B"/>
    <w:rsid w:val="00787CD0"/>
    <w:rsid w:val="00791053"/>
    <w:rsid w:val="00791A3A"/>
    <w:rsid w:val="00794196"/>
    <w:rsid w:val="007951F3"/>
    <w:rsid w:val="0079671E"/>
    <w:rsid w:val="00797637"/>
    <w:rsid w:val="007A3680"/>
    <w:rsid w:val="007A59B8"/>
    <w:rsid w:val="007A6BEA"/>
    <w:rsid w:val="007B2862"/>
    <w:rsid w:val="007B662A"/>
    <w:rsid w:val="007C45A3"/>
    <w:rsid w:val="007C6049"/>
    <w:rsid w:val="007C7E22"/>
    <w:rsid w:val="007D1C16"/>
    <w:rsid w:val="007D28C9"/>
    <w:rsid w:val="007D3CC8"/>
    <w:rsid w:val="007D47D8"/>
    <w:rsid w:val="007D62F9"/>
    <w:rsid w:val="007D63A4"/>
    <w:rsid w:val="007E008D"/>
    <w:rsid w:val="007E1AA2"/>
    <w:rsid w:val="007E1AD0"/>
    <w:rsid w:val="007E312F"/>
    <w:rsid w:val="007E4C1F"/>
    <w:rsid w:val="007E57CD"/>
    <w:rsid w:val="007F0746"/>
    <w:rsid w:val="007F0759"/>
    <w:rsid w:val="007F15C0"/>
    <w:rsid w:val="007F25C0"/>
    <w:rsid w:val="007F35AA"/>
    <w:rsid w:val="007F47E2"/>
    <w:rsid w:val="007F523A"/>
    <w:rsid w:val="007F5F52"/>
    <w:rsid w:val="007F77C6"/>
    <w:rsid w:val="008003A1"/>
    <w:rsid w:val="008006B7"/>
    <w:rsid w:val="00800FDB"/>
    <w:rsid w:val="0080159F"/>
    <w:rsid w:val="00802081"/>
    <w:rsid w:val="008034CF"/>
    <w:rsid w:val="00804533"/>
    <w:rsid w:val="00806461"/>
    <w:rsid w:val="0081096D"/>
    <w:rsid w:val="00810EAD"/>
    <w:rsid w:val="00811833"/>
    <w:rsid w:val="008172F9"/>
    <w:rsid w:val="008174D4"/>
    <w:rsid w:val="00820FE6"/>
    <w:rsid w:val="00821985"/>
    <w:rsid w:val="00821A66"/>
    <w:rsid w:val="00822476"/>
    <w:rsid w:val="00822882"/>
    <w:rsid w:val="00824200"/>
    <w:rsid w:val="00825D22"/>
    <w:rsid w:val="00825F68"/>
    <w:rsid w:val="00827CB9"/>
    <w:rsid w:val="008305BF"/>
    <w:rsid w:val="00832748"/>
    <w:rsid w:val="00835408"/>
    <w:rsid w:val="008359DA"/>
    <w:rsid w:val="00836D2A"/>
    <w:rsid w:val="00837CEF"/>
    <w:rsid w:val="00840035"/>
    <w:rsid w:val="00840220"/>
    <w:rsid w:val="00840677"/>
    <w:rsid w:val="008428A9"/>
    <w:rsid w:val="00844112"/>
    <w:rsid w:val="008456C9"/>
    <w:rsid w:val="0084611D"/>
    <w:rsid w:val="00850C62"/>
    <w:rsid w:val="00854463"/>
    <w:rsid w:val="00863011"/>
    <w:rsid w:val="0086312D"/>
    <w:rsid w:val="00863392"/>
    <w:rsid w:val="00865075"/>
    <w:rsid w:val="0086734C"/>
    <w:rsid w:val="0086748F"/>
    <w:rsid w:val="00872CE4"/>
    <w:rsid w:val="00874F4B"/>
    <w:rsid w:val="0087539B"/>
    <w:rsid w:val="00877B62"/>
    <w:rsid w:val="00881015"/>
    <w:rsid w:val="008810B0"/>
    <w:rsid w:val="008819B6"/>
    <w:rsid w:val="00881AAC"/>
    <w:rsid w:val="0088314B"/>
    <w:rsid w:val="008831C4"/>
    <w:rsid w:val="008836B7"/>
    <w:rsid w:val="008841D3"/>
    <w:rsid w:val="00884434"/>
    <w:rsid w:val="00886036"/>
    <w:rsid w:val="00887DE6"/>
    <w:rsid w:val="00894C2A"/>
    <w:rsid w:val="00894DE3"/>
    <w:rsid w:val="008976CB"/>
    <w:rsid w:val="00897708"/>
    <w:rsid w:val="00897D88"/>
    <w:rsid w:val="008A0096"/>
    <w:rsid w:val="008A2F16"/>
    <w:rsid w:val="008A4909"/>
    <w:rsid w:val="008B11E0"/>
    <w:rsid w:val="008B1773"/>
    <w:rsid w:val="008B1823"/>
    <w:rsid w:val="008B65CD"/>
    <w:rsid w:val="008B6E16"/>
    <w:rsid w:val="008B7110"/>
    <w:rsid w:val="008C2029"/>
    <w:rsid w:val="008C3990"/>
    <w:rsid w:val="008C61D6"/>
    <w:rsid w:val="008C64F1"/>
    <w:rsid w:val="008D1BB0"/>
    <w:rsid w:val="008D20FF"/>
    <w:rsid w:val="008D3DE6"/>
    <w:rsid w:val="008D4223"/>
    <w:rsid w:val="008D44CC"/>
    <w:rsid w:val="008D46E3"/>
    <w:rsid w:val="008D6709"/>
    <w:rsid w:val="008D671F"/>
    <w:rsid w:val="008E083A"/>
    <w:rsid w:val="008E0E7C"/>
    <w:rsid w:val="008E2450"/>
    <w:rsid w:val="008E6497"/>
    <w:rsid w:val="008E7896"/>
    <w:rsid w:val="008E7E2C"/>
    <w:rsid w:val="008F2477"/>
    <w:rsid w:val="00900BC9"/>
    <w:rsid w:val="00900DD1"/>
    <w:rsid w:val="009010F0"/>
    <w:rsid w:val="00901162"/>
    <w:rsid w:val="0090223A"/>
    <w:rsid w:val="009028E2"/>
    <w:rsid w:val="009055EC"/>
    <w:rsid w:val="009100C0"/>
    <w:rsid w:val="0091247B"/>
    <w:rsid w:val="0091320A"/>
    <w:rsid w:val="00914EAB"/>
    <w:rsid w:val="00922D49"/>
    <w:rsid w:val="009259CF"/>
    <w:rsid w:val="00925E37"/>
    <w:rsid w:val="00925EDD"/>
    <w:rsid w:val="00927D0E"/>
    <w:rsid w:val="009309DA"/>
    <w:rsid w:val="00936688"/>
    <w:rsid w:val="00937CFA"/>
    <w:rsid w:val="009406B3"/>
    <w:rsid w:val="00944753"/>
    <w:rsid w:val="00945CF5"/>
    <w:rsid w:val="00946EE4"/>
    <w:rsid w:val="009500A1"/>
    <w:rsid w:val="0095037E"/>
    <w:rsid w:val="009525EF"/>
    <w:rsid w:val="00952AAD"/>
    <w:rsid w:val="00952F4F"/>
    <w:rsid w:val="00954567"/>
    <w:rsid w:val="009547A9"/>
    <w:rsid w:val="00957466"/>
    <w:rsid w:val="0096260B"/>
    <w:rsid w:val="00963F05"/>
    <w:rsid w:val="00965469"/>
    <w:rsid w:val="009664D5"/>
    <w:rsid w:val="00970C69"/>
    <w:rsid w:val="00971F1C"/>
    <w:rsid w:val="0097211D"/>
    <w:rsid w:val="00972E10"/>
    <w:rsid w:val="009746CA"/>
    <w:rsid w:val="0097608D"/>
    <w:rsid w:val="0097659D"/>
    <w:rsid w:val="0097692D"/>
    <w:rsid w:val="00981963"/>
    <w:rsid w:val="00983C82"/>
    <w:rsid w:val="00983D29"/>
    <w:rsid w:val="00983E6E"/>
    <w:rsid w:val="00984520"/>
    <w:rsid w:val="0098545C"/>
    <w:rsid w:val="00990AAA"/>
    <w:rsid w:val="00992BA2"/>
    <w:rsid w:val="00992F83"/>
    <w:rsid w:val="0099508A"/>
    <w:rsid w:val="00997231"/>
    <w:rsid w:val="009974EB"/>
    <w:rsid w:val="009A1126"/>
    <w:rsid w:val="009A44CF"/>
    <w:rsid w:val="009A5029"/>
    <w:rsid w:val="009A63AC"/>
    <w:rsid w:val="009B1584"/>
    <w:rsid w:val="009B1B32"/>
    <w:rsid w:val="009B21CA"/>
    <w:rsid w:val="009B2648"/>
    <w:rsid w:val="009C03E5"/>
    <w:rsid w:val="009C0C11"/>
    <w:rsid w:val="009C3730"/>
    <w:rsid w:val="009C37BD"/>
    <w:rsid w:val="009C3AAC"/>
    <w:rsid w:val="009C4D19"/>
    <w:rsid w:val="009C5FDB"/>
    <w:rsid w:val="009C6493"/>
    <w:rsid w:val="009C693E"/>
    <w:rsid w:val="009C70CB"/>
    <w:rsid w:val="009D0628"/>
    <w:rsid w:val="009D1EA4"/>
    <w:rsid w:val="009D27AA"/>
    <w:rsid w:val="009D2D8B"/>
    <w:rsid w:val="009D38BA"/>
    <w:rsid w:val="009D4991"/>
    <w:rsid w:val="009D5BB5"/>
    <w:rsid w:val="009D696D"/>
    <w:rsid w:val="009D6ED2"/>
    <w:rsid w:val="009E0F1A"/>
    <w:rsid w:val="009E140D"/>
    <w:rsid w:val="009E41E9"/>
    <w:rsid w:val="009E4465"/>
    <w:rsid w:val="009E611A"/>
    <w:rsid w:val="009E6401"/>
    <w:rsid w:val="009E6C54"/>
    <w:rsid w:val="009F2261"/>
    <w:rsid w:val="009F2A25"/>
    <w:rsid w:val="009F3EB4"/>
    <w:rsid w:val="009F5235"/>
    <w:rsid w:val="009F531A"/>
    <w:rsid w:val="009F6550"/>
    <w:rsid w:val="009F7655"/>
    <w:rsid w:val="009F786E"/>
    <w:rsid w:val="00A008DA"/>
    <w:rsid w:val="00A00902"/>
    <w:rsid w:val="00A039FF"/>
    <w:rsid w:val="00A05ACE"/>
    <w:rsid w:val="00A078CB"/>
    <w:rsid w:val="00A14AE3"/>
    <w:rsid w:val="00A16675"/>
    <w:rsid w:val="00A21501"/>
    <w:rsid w:val="00A22CD6"/>
    <w:rsid w:val="00A234EC"/>
    <w:rsid w:val="00A2417A"/>
    <w:rsid w:val="00A2610D"/>
    <w:rsid w:val="00A26668"/>
    <w:rsid w:val="00A27804"/>
    <w:rsid w:val="00A36822"/>
    <w:rsid w:val="00A36AB5"/>
    <w:rsid w:val="00A37A23"/>
    <w:rsid w:val="00A411D1"/>
    <w:rsid w:val="00A43389"/>
    <w:rsid w:val="00A43E71"/>
    <w:rsid w:val="00A45753"/>
    <w:rsid w:val="00A47B15"/>
    <w:rsid w:val="00A52ACA"/>
    <w:rsid w:val="00A52F84"/>
    <w:rsid w:val="00A5533F"/>
    <w:rsid w:val="00A56B05"/>
    <w:rsid w:val="00A57678"/>
    <w:rsid w:val="00A60E2F"/>
    <w:rsid w:val="00A63284"/>
    <w:rsid w:val="00A643EB"/>
    <w:rsid w:val="00A64CB8"/>
    <w:rsid w:val="00A67018"/>
    <w:rsid w:val="00A672F3"/>
    <w:rsid w:val="00A673DC"/>
    <w:rsid w:val="00A7076E"/>
    <w:rsid w:val="00A709BE"/>
    <w:rsid w:val="00A7162E"/>
    <w:rsid w:val="00A7195A"/>
    <w:rsid w:val="00A72D71"/>
    <w:rsid w:val="00A75705"/>
    <w:rsid w:val="00A77C69"/>
    <w:rsid w:val="00A83953"/>
    <w:rsid w:val="00A83A77"/>
    <w:rsid w:val="00A85AF5"/>
    <w:rsid w:val="00A903B6"/>
    <w:rsid w:val="00A90F4F"/>
    <w:rsid w:val="00A92E44"/>
    <w:rsid w:val="00A9418A"/>
    <w:rsid w:val="00A947AA"/>
    <w:rsid w:val="00AA1B53"/>
    <w:rsid w:val="00AA3556"/>
    <w:rsid w:val="00AA35FD"/>
    <w:rsid w:val="00AA3DB7"/>
    <w:rsid w:val="00AB0340"/>
    <w:rsid w:val="00AB3012"/>
    <w:rsid w:val="00AB321C"/>
    <w:rsid w:val="00AB3450"/>
    <w:rsid w:val="00AB5B99"/>
    <w:rsid w:val="00AB688F"/>
    <w:rsid w:val="00AB75EA"/>
    <w:rsid w:val="00AB7AA2"/>
    <w:rsid w:val="00AC4BC1"/>
    <w:rsid w:val="00AD04BD"/>
    <w:rsid w:val="00AD1C72"/>
    <w:rsid w:val="00AD25F6"/>
    <w:rsid w:val="00AD5B9B"/>
    <w:rsid w:val="00AD7214"/>
    <w:rsid w:val="00AE1066"/>
    <w:rsid w:val="00AE4518"/>
    <w:rsid w:val="00AE5D7F"/>
    <w:rsid w:val="00AE79F0"/>
    <w:rsid w:val="00AF3350"/>
    <w:rsid w:val="00AF4305"/>
    <w:rsid w:val="00AF5585"/>
    <w:rsid w:val="00AF6EC1"/>
    <w:rsid w:val="00B00331"/>
    <w:rsid w:val="00B01A80"/>
    <w:rsid w:val="00B07C27"/>
    <w:rsid w:val="00B10017"/>
    <w:rsid w:val="00B10DE1"/>
    <w:rsid w:val="00B10FF8"/>
    <w:rsid w:val="00B11A5B"/>
    <w:rsid w:val="00B203C4"/>
    <w:rsid w:val="00B20A27"/>
    <w:rsid w:val="00B22E81"/>
    <w:rsid w:val="00B23996"/>
    <w:rsid w:val="00B23CB2"/>
    <w:rsid w:val="00B24946"/>
    <w:rsid w:val="00B24D65"/>
    <w:rsid w:val="00B2561A"/>
    <w:rsid w:val="00B25A64"/>
    <w:rsid w:val="00B25CAD"/>
    <w:rsid w:val="00B306AA"/>
    <w:rsid w:val="00B32AB3"/>
    <w:rsid w:val="00B34E7C"/>
    <w:rsid w:val="00B368EA"/>
    <w:rsid w:val="00B37EEF"/>
    <w:rsid w:val="00B424F8"/>
    <w:rsid w:val="00B437C5"/>
    <w:rsid w:val="00B46E00"/>
    <w:rsid w:val="00B54370"/>
    <w:rsid w:val="00B55185"/>
    <w:rsid w:val="00B61923"/>
    <w:rsid w:val="00B621D6"/>
    <w:rsid w:val="00B63EF5"/>
    <w:rsid w:val="00B65D6F"/>
    <w:rsid w:val="00B67C23"/>
    <w:rsid w:val="00B70DC7"/>
    <w:rsid w:val="00B715FD"/>
    <w:rsid w:val="00B73042"/>
    <w:rsid w:val="00B74BB9"/>
    <w:rsid w:val="00B75283"/>
    <w:rsid w:val="00B75735"/>
    <w:rsid w:val="00B77142"/>
    <w:rsid w:val="00B80A2C"/>
    <w:rsid w:val="00B81F60"/>
    <w:rsid w:val="00B841AC"/>
    <w:rsid w:val="00B843ED"/>
    <w:rsid w:val="00B865B0"/>
    <w:rsid w:val="00B90497"/>
    <w:rsid w:val="00B90780"/>
    <w:rsid w:val="00B91F9C"/>
    <w:rsid w:val="00B9240D"/>
    <w:rsid w:val="00B97681"/>
    <w:rsid w:val="00BA08A9"/>
    <w:rsid w:val="00BA22A8"/>
    <w:rsid w:val="00BA3E48"/>
    <w:rsid w:val="00BA4BD3"/>
    <w:rsid w:val="00BB0187"/>
    <w:rsid w:val="00BB1EB3"/>
    <w:rsid w:val="00BB2678"/>
    <w:rsid w:val="00BC013A"/>
    <w:rsid w:val="00BC1F94"/>
    <w:rsid w:val="00BC2343"/>
    <w:rsid w:val="00BC41FB"/>
    <w:rsid w:val="00BC7B74"/>
    <w:rsid w:val="00BD172A"/>
    <w:rsid w:val="00BD30C8"/>
    <w:rsid w:val="00BD3EB4"/>
    <w:rsid w:val="00BD40FB"/>
    <w:rsid w:val="00BD5C65"/>
    <w:rsid w:val="00BD71EE"/>
    <w:rsid w:val="00BE1074"/>
    <w:rsid w:val="00BE6018"/>
    <w:rsid w:val="00BF1F57"/>
    <w:rsid w:val="00BF4086"/>
    <w:rsid w:val="00BF426C"/>
    <w:rsid w:val="00BF58D0"/>
    <w:rsid w:val="00BF7D6A"/>
    <w:rsid w:val="00C013E1"/>
    <w:rsid w:val="00C01611"/>
    <w:rsid w:val="00C02D59"/>
    <w:rsid w:val="00C030B6"/>
    <w:rsid w:val="00C03284"/>
    <w:rsid w:val="00C050D7"/>
    <w:rsid w:val="00C05B5F"/>
    <w:rsid w:val="00C06911"/>
    <w:rsid w:val="00C1021B"/>
    <w:rsid w:val="00C104CC"/>
    <w:rsid w:val="00C12898"/>
    <w:rsid w:val="00C136F5"/>
    <w:rsid w:val="00C14D56"/>
    <w:rsid w:val="00C152FE"/>
    <w:rsid w:val="00C16739"/>
    <w:rsid w:val="00C22C7D"/>
    <w:rsid w:val="00C22CCE"/>
    <w:rsid w:val="00C231D6"/>
    <w:rsid w:val="00C23BA2"/>
    <w:rsid w:val="00C24971"/>
    <w:rsid w:val="00C272C4"/>
    <w:rsid w:val="00C31C12"/>
    <w:rsid w:val="00C32AF2"/>
    <w:rsid w:val="00C331A9"/>
    <w:rsid w:val="00C33204"/>
    <w:rsid w:val="00C338EB"/>
    <w:rsid w:val="00C3465D"/>
    <w:rsid w:val="00C35643"/>
    <w:rsid w:val="00C379E9"/>
    <w:rsid w:val="00C4274D"/>
    <w:rsid w:val="00C439FB"/>
    <w:rsid w:val="00C43F23"/>
    <w:rsid w:val="00C45069"/>
    <w:rsid w:val="00C50011"/>
    <w:rsid w:val="00C52CA1"/>
    <w:rsid w:val="00C645E6"/>
    <w:rsid w:val="00C64D82"/>
    <w:rsid w:val="00C64FBC"/>
    <w:rsid w:val="00C65A83"/>
    <w:rsid w:val="00C724F2"/>
    <w:rsid w:val="00C72C6F"/>
    <w:rsid w:val="00C75057"/>
    <w:rsid w:val="00C80F23"/>
    <w:rsid w:val="00C81151"/>
    <w:rsid w:val="00C81EFA"/>
    <w:rsid w:val="00C82CC6"/>
    <w:rsid w:val="00C850A3"/>
    <w:rsid w:val="00C85C32"/>
    <w:rsid w:val="00C87568"/>
    <w:rsid w:val="00C90DB6"/>
    <w:rsid w:val="00C9394F"/>
    <w:rsid w:val="00C93B1A"/>
    <w:rsid w:val="00C96A3F"/>
    <w:rsid w:val="00C96C12"/>
    <w:rsid w:val="00C96F5F"/>
    <w:rsid w:val="00CA5927"/>
    <w:rsid w:val="00CA79EC"/>
    <w:rsid w:val="00CB0992"/>
    <w:rsid w:val="00CB39C2"/>
    <w:rsid w:val="00CB4664"/>
    <w:rsid w:val="00CB4C8C"/>
    <w:rsid w:val="00CB6782"/>
    <w:rsid w:val="00CC080A"/>
    <w:rsid w:val="00CC0994"/>
    <w:rsid w:val="00CD04B1"/>
    <w:rsid w:val="00CD0AAD"/>
    <w:rsid w:val="00CD38A5"/>
    <w:rsid w:val="00CD6177"/>
    <w:rsid w:val="00CE182E"/>
    <w:rsid w:val="00CE2DE4"/>
    <w:rsid w:val="00CE2E79"/>
    <w:rsid w:val="00CE5277"/>
    <w:rsid w:val="00CE6358"/>
    <w:rsid w:val="00CF2D54"/>
    <w:rsid w:val="00CF592C"/>
    <w:rsid w:val="00CF6AD7"/>
    <w:rsid w:val="00CF7B8C"/>
    <w:rsid w:val="00D03538"/>
    <w:rsid w:val="00D049B8"/>
    <w:rsid w:val="00D0516C"/>
    <w:rsid w:val="00D05EE7"/>
    <w:rsid w:val="00D068D0"/>
    <w:rsid w:val="00D078D1"/>
    <w:rsid w:val="00D129A8"/>
    <w:rsid w:val="00D12FB9"/>
    <w:rsid w:val="00D13FE2"/>
    <w:rsid w:val="00D200BD"/>
    <w:rsid w:val="00D22399"/>
    <w:rsid w:val="00D33751"/>
    <w:rsid w:val="00D33924"/>
    <w:rsid w:val="00D34559"/>
    <w:rsid w:val="00D36F6E"/>
    <w:rsid w:val="00D3705B"/>
    <w:rsid w:val="00D37343"/>
    <w:rsid w:val="00D4205E"/>
    <w:rsid w:val="00D43EDF"/>
    <w:rsid w:val="00D45DB6"/>
    <w:rsid w:val="00D5574C"/>
    <w:rsid w:val="00D55B61"/>
    <w:rsid w:val="00D604CE"/>
    <w:rsid w:val="00D61982"/>
    <w:rsid w:val="00D6267A"/>
    <w:rsid w:val="00D67D12"/>
    <w:rsid w:val="00D7585A"/>
    <w:rsid w:val="00D77B06"/>
    <w:rsid w:val="00D80618"/>
    <w:rsid w:val="00D82494"/>
    <w:rsid w:val="00D84A4B"/>
    <w:rsid w:val="00D84FD2"/>
    <w:rsid w:val="00D92168"/>
    <w:rsid w:val="00D940B5"/>
    <w:rsid w:val="00D95CB0"/>
    <w:rsid w:val="00D977C0"/>
    <w:rsid w:val="00DA00A3"/>
    <w:rsid w:val="00DA13F3"/>
    <w:rsid w:val="00DA1F44"/>
    <w:rsid w:val="00DA23C3"/>
    <w:rsid w:val="00DA2DE3"/>
    <w:rsid w:val="00DA7146"/>
    <w:rsid w:val="00DA716A"/>
    <w:rsid w:val="00DB1F4F"/>
    <w:rsid w:val="00DB37EE"/>
    <w:rsid w:val="00DB4450"/>
    <w:rsid w:val="00DB7B69"/>
    <w:rsid w:val="00DC234A"/>
    <w:rsid w:val="00DC27AD"/>
    <w:rsid w:val="00DC41E4"/>
    <w:rsid w:val="00DC5116"/>
    <w:rsid w:val="00DC7C77"/>
    <w:rsid w:val="00DD2417"/>
    <w:rsid w:val="00DD47BB"/>
    <w:rsid w:val="00DD7251"/>
    <w:rsid w:val="00DD7EA2"/>
    <w:rsid w:val="00DE00F2"/>
    <w:rsid w:val="00DE117F"/>
    <w:rsid w:val="00DE401C"/>
    <w:rsid w:val="00DF22DF"/>
    <w:rsid w:val="00DF63FA"/>
    <w:rsid w:val="00DF7589"/>
    <w:rsid w:val="00E00A1C"/>
    <w:rsid w:val="00E012CC"/>
    <w:rsid w:val="00E02818"/>
    <w:rsid w:val="00E02B71"/>
    <w:rsid w:val="00E02DEB"/>
    <w:rsid w:val="00E042A1"/>
    <w:rsid w:val="00E05A9C"/>
    <w:rsid w:val="00E05B32"/>
    <w:rsid w:val="00E067FB"/>
    <w:rsid w:val="00E104FA"/>
    <w:rsid w:val="00E1082A"/>
    <w:rsid w:val="00E11166"/>
    <w:rsid w:val="00E13182"/>
    <w:rsid w:val="00E15383"/>
    <w:rsid w:val="00E1738C"/>
    <w:rsid w:val="00E210DA"/>
    <w:rsid w:val="00E22D28"/>
    <w:rsid w:val="00E230E3"/>
    <w:rsid w:val="00E27A14"/>
    <w:rsid w:val="00E30EDF"/>
    <w:rsid w:val="00E30F3C"/>
    <w:rsid w:val="00E31EC2"/>
    <w:rsid w:val="00E31FBA"/>
    <w:rsid w:val="00E34042"/>
    <w:rsid w:val="00E34CDF"/>
    <w:rsid w:val="00E36AAE"/>
    <w:rsid w:val="00E41773"/>
    <w:rsid w:val="00E428DD"/>
    <w:rsid w:val="00E477F6"/>
    <w:rsid w:val="00E50841"/>
    <w:rsid w:val="00E513F6"/>
    <w:rsid w:val="00E52F3B"/>
    <w:rsid w:val="00E53A45"/>
    <w:rsid w:val="00E53D94"/>
    <w:rsid w:val="00E53DEA"/>
    <w:rsid w:val="00E548E9"/>
    <w:rsid w:val="00E553CC"/>
    <w:rsid w:val="00E55667"/>
    <w:rsid w:val="00E57068"/>
    <w:rsid w:val="00E616DB"/>
    <w:rsid w:val="00E627A4"/>
    <w:rsid w:val="00E630ED"/>
    <w:rsid w:val="00E6760B"/>
    <w:rsid w:val="00E722B7"/>
    <w:rsid w:val="00E72395"/>
    <w:rsid w:val="00E74EC5"/>
    <w:rsid w:val="00E75FDC"/>
    <w:rsid w:val="00E76B86"/>
    <w:rsid w:val="00E8342F"/>
    <w:rsid w:val="00E847A7"/>
    <w:rsid w:val="00E85F25"/>
    <w:rsid w:val="00E86E79"/>
    <w:rsid w:val="00E906B4"/>
    <w:rsid w:val="00E9095B"/>
    <w:rsid w:val="00E926B8"/>
    <w:rsid w:val="00E9399B"/>
    <w:rsid w:val="00E94008"/>
    <w:rsid w:val="00E94762"/>
    <w:rsid w:val="00E9588D"/>
    <w:rsid w:val="00E95CDA"/>
    <w:rsid w:val="00E96B52"/>
    <w:rsid w:val="00EA2244"/>
    <w:rsid w:val="00EA5D6D"/>
    <w:rsid w:val="00EA6FA7"/>
    <w:rsid w:val="00EB067F"/>
    <w:rsid w:val="00EB0BF5"/>
    <w:rsid w:val="00EB1F02"/>
    <w:rsid w:val="00EB3E72"/>
    <w:rsid w:val="00EB5BC5"/>
    <w:rsid w:val="00EC086C"/>
    <w:rsid w:val="00EC42D0"/>
    <w:rsid w:val="00EC58C8"/>
    <w:rsid w:val="00EC638F"/>
    <w:rsid w:val="00EC64D3"/>
    <w:rsid w:val="00ED0183"/>
    <w:rsid w:val="00ED0A02"/>
    <w:rsid w:val="00ED48AC"/>
    <w:rsid w:val="00EE01D9"/>
    <w:rsid w:val="00EE224C"/>
    <w:rsid w:val="00EE26F3"/>
    <w:rsid w:val="00EE4874"/>
    <w:rsid w:val="00EE53E7"/>
    <w:rsid w:val="00EE79A6"/>
    <w:rsid w:val="00EF03C6"/>
    <w:rsid w:val="00EF6111"/>
    <w:rsid w:val="00EF698A"/>
    <w:rsid w:val="00F005A0"/>
    <w:rsid w:val="00F006CC"/>
    <w:rsid w:val="00F05EAD"/>
    <w:rsid w:val="00F06616"/>
    <w:rsid w:val="00F11352"/>
    <w:rsid w:val="00F1498D"/>
    <w:rsid w:val="00F14DDF"/>
    <w:rsid w:val="00F152AD"/>
    <w:rsid w:val="00F2285F"/>
    <w:rsid w:val="00F23155"/>
    <w:rsid w:val="00F24236"/>
    <w:rsid w:val="00F24E0E"/>
    <w:rsid w:val="00F26693"/>
    <w:rsid w:val="00F27C38"/>
    <w:rsid w:val="00F36130"/>
    <w:rsid w:val="00F40444"/>
    <w:rsid w:val="00F423BD"/>
    <w:rsid w:val="00F432FF"/>
    <w:rsid w:val="00F43D24"/>
    <w:rsid w:val="00F46DF9"/>
    <w:rsid w:val="00F4715C"/>
    <w:rsid w:val="00F54869"/>
    <w:rsid w:val="00F556B2"/>
    <w:rsid w:val="00F5754B"/>
    <w:rsid w:val="00F576DE"/>
    <w:rsid w:val="00F63BF7"/>
    <w:rsid w:val="00F65617"/>
    <w:rsid w:val="00F65D71"/>
    <w:rsid w:val="00F70112"/>
    <w:rsid w:val="00F710BE"/>
    <w:rsid w:val="00F723B1"/>
    <w:rsid w:val="00F736D2"/>
    <w:rsid w:val="00F7564C"/>
    <w:rsid w:val="00F76220"/>
    <w:rsid w:val="00F769BE"/>
    <w:rsid w:val="00F81C33"/>
    <w:rsid w:val="00F821AB"/>
    <w:rsid w:val="00F82A1D"/>
    <w:rsid w:val="00F82E6B"/>
    <w:rsid w:val="00F85CF4"/>
    <w:rsid w:val="00F91F6D"/>
    <w:rsid w:val="00F966DC"/>
    <w:rsid w:val="00F97B71"/>
    <w:rsid w:val="00FA2DDA"/>
    <w:rsid w:val="00FA34CA"/>
    <w:rsid w:val="00FA4A55"/>
    <w:rsid w:val="00FA4D4F"/>
    <w:rsid w:val="00FA54E8"/>
    <w:rsid w:val="00FA7193"/>
    <w:rsid w:val="00FA72DD"/>
    <w:rsid w:val="00FA7910"/>
    <w:rsid w:val="00FB2D17"/>
    <w:rsid w:val="00FB2F69"/>
    <w:rsid w:val="00FB368B"/>
    <w:rsid w:val="00FB45FF"/>
    <w:rsid w:val="00FB572A"/>
    <w:rsid w:val="00FB5D97"/>
    <w:rsid w:val="00FB60BE"/>
    <w:rsid w:val="00FC1CA5"/>
    <w:rsid w:val="00FC219C"/>
    <w:rsid w:val="00FC2979"/>
    <w:rsid w:val="00FD1C3C"/>
    <w:rsid w:val="00FD1E02"/>
    <w:rsid w:val="00FD38A8"/>
    <w:rsid w:val="00FD5F64"/>
    <w:rsid w:val="00FD6AC8"/>
    <w:rsid w:val="00FE349A"/>
    <w:rsid w:val="00FE3EA1"/>
    <w:rsid w:val="00FE4818"/>
    <w:rsid w:val="00FE5D80"/>
    <w:rsid w:val="00FE67F1"/>
    <w:rsid w:val="00FF1577"/>
    <w:rsid w:val="00FF3515"/>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2EA5CF29-2580-442E-B86E-0CCBDF5D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Char"/>
    <w:uiPriority w:val="99"/>
    <w:qFormat/>
    <w:rsid w:val="00FD1E02"/>
    <w:pPr>
      <w:keepNext/>
      <w:keepLines/>
      <w:spacing w:before="340" w:after="330" w:line="578" w:lineRule="auto"/>
      <w:outlineLvl w:val="0"/>
    </w:pPr>
    <w:rPr>
      <w:b/>
      <w:bCs/>
      <w:kern w:val="44"/>
      <w:sz w:val="44"/>
      <w:szCs w:val="44"/>
    </w:rPr>
  </w:style>
  <w:style w:type="paragraph" w:styleId="2">
    <w:name w:val="heading 2"/>
    <w:basedOn w:val="a"/>
    <w:next w:val="a0"/>
    <w:qFormat/>
    <w:rsid w:val="00C1289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C12898"/>
    <w:pPr>
      <w:ind w:firstLineChars="200" w:firstLine="420"/>
    </w:pPr>
  </w:style>
  <w:style w:type="paragraph" w:styleId="a4">
    <w:name w:val="Body Text Indent"/>
    <w:basedOn w:val="a"/>
    <w:rsid w:val="00C1289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C12898"/>
    <w:rPr>
      <w:rFonts w:ascii="宋体" w:hAnsi="Courier New"/>
      <w:szCs w:val="21"/>
    </w:rPr>
  </w:style>
  <w:style w:type="paragraph" w:styleId="20">
    <w:name w:val="Body Text Indent 2"/>
    <w:basedOn w:val="a"/>
    <w:rsid w:val="00C12898"/>
    <w:pPr>
      <w:spacing w:line="560" w:lineRule="exact"/>
      <w:ind w:firstLineChars="200" w:firstLine="480"/>
    </w:pPr>
    <w:rPr>
      <w:rFonts w:ascii="宋体" w:hAnsi="宋体"/>
      <w:color w:val="FF0000"/>
      <w:sz w:val="24"/>
    </w:rPr>
  </w:style>
  <w:style w:type="paragraph" w:styleId="a6">
    <w:name w:val="footer"/>
    <w:basedOn w:val="a"/>
    <w:rsid w:val="00C12898"/>
    <w:pPr>
      <w:tabs>
        <w:tab w:val="center" w:pos="4153"/>
        <w:tab w:val="right" w:pos="8306"/>
      </w:tabs>
      <w:snapToGrid w:val="0"/>
      <w:jc w:val="left"/>
    </w:pPr>
    <w:rPr>
      <w:sz w:val="18"/>
      <w:szCs w:val="18"/>
    </w:rPr>
  </w:style>
  <w:style w:type="character" w:styleId="a7">
    <w:name w:val="page number"/>
    <w:basedOn w:val="a1"/>
    <w:rsid w:val="00C12898"/>
  </w:style>
  <w:style w:type="character" w:styleId="a8">
    <w:name w:val="Hyperlink"/>
    <w:basedOn w:val="a1"/>
    <w:rsid w:val="00C12898"/>
    <w:rPr>
      <w:color w:val="0000FF"/>
      <w:u w:val="single"/>
    </w:rPr>
  </w:style>
  <w:style w:type="paragraph" w:styleId="3">
    <w:name w:val="Body Text Indent 3"/>
    <w:basedOn w:val="a"/>
    <w:rsid w:val="00C12898"/>
    <w:pPr>
      <w:spacing w:line="560" w:lineRule="exact"/>
      <w:ind w:firstLineChars="200" w:firstLine="420"/>
    </w:pPr>
    <w:rPr>
      <w:rFonts w:ascii="Arial" w:hAnsi="Arial" w:cs="Arial"/>
      <w:color w:val="FF0000"/>
    </w:rPr>
  </w:style>
  <w:style w:type="paragraph" w:styleId="a9">
    <w:name w:val="header"/>
    <w:basedOn w:val="a"/>
    <w:link w:val="Char0"/>
    <w:uiPriority w:val="99"/>
    <w:rsid w:val="00C12898"/>
    <w:pPr>
      <w:pBdr>
        <w:bottom w:val="single" w:sz="6" w:space="1" w:color="auto"/>
      </w:pBdr>
      <w:tabs>
        <w:tab w:val="center" w:pos="4153"/>
        <w:tab w:val="right" w:pos="8306"/>
      </w:tabs>
      <w:snapToGrid w:val="0"/>
      <w:jc w:val="center"/>
    </w:pPr>
    <w:rPr>
      <w:sz w:val="18"/>
      <w:szCs w:val="18"/>
    </w:rPr>
  </w:style>
  <w:style w:type="character" w:styleId="aa">
    <w:name w:val="FollowedHyperlink"/>
    <w:basedOn w:val="a1"/>
    <w:rsid w:val="00C12898"/>
    <w:rPr>
      <w:color w:val="800080"/>
      <w:u w:val="single"/>
    </w:rPr>
  </w:style>
  <w:style w:type="paragraph" w:styleId="ab">
    <w:name w:val="List"/>
    <w:basedOn w:val="ac"/>
    <w:rsid w:val="00C12898"/>
    <w:pPr>
      <w:spacing w:after="220" w:line="220" w:lineRule="atLeast"/>
      <w:ind w:left="1440" w:hanging="360"/>
    </w:pPr>
    <w:rPr>
      <w:szCs w:val="20"/>
    </w:rPr>
  </w:style>
  <w:style w:type="paragraph" w:styleId="ac">
    <w:name w:val="Body Text"/>
    <w:basedOn w:val="a"/>
    <w:rsid w:val="00C12898"/>
    <w:pPr>
      <w:spacing w:after="120"/>
    </w:pPr>
  </w:style>
  <w:style w:type="paragraph" w:styleId="ad">
    <w:name w:val="Date"/>
    <w:basedOn w:val="a"/>
    <w:next w:val="a"/>
    <w:link w:val="Char1"/>
    <w:rsid w:val="00C12898"/>
    <w:rPr>
      <w:sz w:val="24"/>
      <w:szCs w:val="20"/>
    </w:rPr>
  </w:style>
  <w:style w:type="character" w:customStyle="1" w:styleId="c1">
    <w:name w:val="c1"/>
    <w:basedOn w:val="a1"/>
    <w:rsid w:val="00C12898"/>
    <w:rPr>
      <w:color w:val="000000"/>
      <w:sz w:val="18"/>
      <w:szCs w:val="18"/>
    </w:rPr>
  </w:style>
  <w:style w:type="paragraph" w:styleId="10">
    <w:name w:val="index 1"/>
    <w:basedOn w:val="a"/>
    <w:next w:val="a"/>
    <w:autoRedefine/>
    <w:semiHidden/>
    <w:rsid w:val="00C12898"/>
    <w:pPr>
      <w:jc w:val="right"/>
    </w:pPr>
    <w:rPr>
      <w:color w:val="008000"/>
    </w:rPr>
  </w:style>
  <w:style w:type="paragraph" w:customStyle="1" w:styleId="font5">
    <w:name w:val="font5"/>
    <w:basedOn w:val="a"/>
    <w:rsid w:val="00C1289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C1289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C1289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C1289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C1289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C1289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C1289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C1289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semiHidden/>
    <w:rsid w:val="00C12898"/>
    <w:rPr>
      <w:sz w:val="18"/>
      <w:szCs w:val="18"/>
    </w:rPr>
  </w:style>
  <w:style w:type="character" w:styleId="af">
    <w:name w:val="annotation reference"/>
    <w:basedOn w:val="a1"/>
    <w:semiHidden/>
    <w:rsid w:val="00C12898"/>
    <w:rPr>
      <w:sz w:val="21"/>
      <w:szCs w:val="21"/>
    </w:rPr>
  </w:style>
  <w:style w:type="paragraph" w:styleId="af0">
    <w:name w:val="annotation text"/>
    <w:basedOn w:val="a"/>
    <w:semiHidden/>
    <w:rsid w:val="00C12898"/>
    <w:pPr>
      <w:jc w:val="left"/>
    </w:pPr>
  </w:style>
  <w:style w:type="paragraph" w:styleId="af1">
    <w:name w:val="annotation subject"/>
    <w:basedOn w:val="af0"/>
    <w:next w:val="af0"/>
    <w:semiHidden/>
    <w:rsid w:val="00C12898"/>
    <w:rPr>
      <w:b/>
      <w:bCs/>
    </w:rPr>
  </w:style>
  <w:style w:type="paragraph" w:customStyle="1" w:styleId="Char2">
    <w:name w:val="Char"/>
    <w:basedOn w:val="a"/>
    <w:rsid w:val="00C12898"/>
  </w:style>
  <w:style w:type="paragraph" w:styleId="af2">
    <w:name w:val="Document Map"/>
    <w:basedOn w:val="a"/>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semiHidden/>
    <w:rsid w:val="00547D9C"/>
    <w:pPr>
      <w:snapToGrid w:val="0"/>
      <w:jc w:val="left"/>
    </w:pPr>
    <w:rPr>
      <w:sz w:val="18"/>
      <w:szCs w:val="18"/>
    </w:rPr>
  </w:style>
  <w:style w:type="character" w:styleId="af5">
    <w:name w:val="footnote reference"/>
    <w:basedOn w:val="a1"/>
    <w:semiHidden/>
    <w:rsid w:val="00547D9C"/>
    <w:rPr>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Char">
    <w:name w:val="纯文本 Char"/>
    <w:link w:val="a5"/>
    <w:uiPriority w:val="99"/>
    <w:rsid w:val="0042253F"/>
    <w:rPr>
      <w:rFonts w:ascii="宋体" w:hAnsi="Courier New"/>
      <w:kern w:val="2"/>
      <w:sz w:val="21"/>
      <w:szCs w:val="21"/>
    </w:rPr>
  </w:style>
  <w:style w:type="paragraph" w:customStyle="1" w:styleId="Default">
    <w:name w:val="Default"/>
    <w:rsid w:val="00695296"/>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FB572A"/>
    <w:rPr>
      <w:kern w:val="2"/>
      <w:sz w:val="18"/>
      <w:szCs w:val="18"/>
    </w:rPr>
  </w:style>
  <w:style w:type="character" w:customStyle="1" w:styleId="1Char">
    <w:name w:val="标题 1 Char"/>
    <w:basedOn w:val="a1"/>
    <w:link w:val="1"/>
    <w:uiPriority w:val="99"/>
    <w:rsid w:val="00FD1E02"/>
    <w:rPr>
      <w:b/>
      <w:bCs/>
      <w:kern w:val="44"/>
      <w:sz w:val="44"/>
      <w:szCs w:val="44"/>
    </w:rPr>
  </w:style>
  <w:style w:type="paragraph" w:styleId="HTML">
    <w:name w:val="HTML Preformatted"/>
    <w:basedOn w:val="a"/>
    <w:link w:val="HTMLChar"/>
    <w:uiPriority w:val="99"/>
    <w:unhideWhenUsed/>
    <w:rsid w:val="006349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634900"/>
    <w:rPr>
      <w:rFonts w:ascii="宋体" w:hAnsi="宋体" w:cs="宋体"/>
      <w:sz w:val="24"/>
      <w:szCs w:val="24"/>
    </w:rPr>
  </w:style>
  <w:style w:type="character" w:customStyle="1" w:styleId="Char1">
    <w:name w:val="日期 Char"/>
    <w:basedOn w:val="a1"/>
    <w:link w:val="ad"/>
    <w:rsid w:val="00F27C38"/>
    <w:rPr>
      <w:kern w:val="2"/>
      <w:sz w:val="24"/>
    </w:rPr>
  </w:style>
  <w:style w:type="character" w:styleId="af8">
    <w:name w:val="Strong"/>
    <w:basedOn w:val="a1"/>
    <w:uiPriority w:val="22"/>
    <w:qFormat/>
    <w:rsid w:val="00C42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75247084">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343751943">
      <w:bodyDiv w:val="1"/>
      <w:marLeft w:val="0"/>
      <w:marRight w:val="0"/>
      <w:marTop w:val="0"/>
      <w:marBottom w:val="0"/>
      <w:divBdr>
        <w:top w:val="none" w:sz="0" w:space="0" w:color="auto"/>
        <w:left w:val="none" w:sz="0" w:space="0" w:color="auto"/>
        <w:bottom w:val="none" w:sz="0" w:space="0" w:color="auto"/>
        <w:right w:val="none" w:sz="0" w:space="0" w:color="auto"/>
      </w:divBdr>
    </w:div>
    <w:div w:id="57162004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57597937">
      <w:bodyDiv w:val="1"/>
      <w:marLeft w:val="0"/>
      <w:marRight w:val="0"/>
      <w:marTop w:val="0"/>
      <w:marBottom w:val="0"/>
      <w:divBdr>
        <w:top w:val="none" w:sz="0" w:space="0" w:color="auto"/>
        <w:left w:val="none" w:sz="0" w:space="0" w:color="auto"/>
        <w:bottom w:val="none" w:sz="0" w:space="0" w:color="auto"/>
        <w:right w:val="none" w:sz="0" w:space="0" w:color="auto"/>
      </w:divBdr>
    </w:div>
    <w:div w:id="127698193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481725568">
      <w:bodyDiv w:val="1"/>
      <w:marLeft w:val="0"/>
      <w:marRight w:val="0"/>
      <w:marTop w:val="0"/>
      <w:marBottom w:val="0"/>
      <w:divBdr>
        <w:top w:val="none" w:sz="0" w:space="0" w:color="auto"/>
        <w:left w:val="none" w:sz="0" w:space="0" w:color="auto"/>
        <w:bottom w:val="none" w:sz="0" w:space="0" w:color="auto"/>
        <w:right w:val="none" w:sz="0" w:space="0" w:color="auto"/>
      </w:divBdr>
    </w:div>
    <w:div w:id="1649044647">
      <w:bodyDiv w:val="1"/>
      <w:marLeft w:val="0"/>
      <w:marRight w:val="0"/>
      <w:marTop w:val="0"/>
      <w:marBottom w:val="0"/>
      <w:divBdr>
        <w:top w:val="none" w:sz="0" w:space="0" w:color="auto"/>
        <w:left w:val="none" w:sz="0" w:space="0" w:color="auto"/>
        <w:bottom w:val="none" w:sz="0" w:space="0" w:color="auto"/>
        <w:right w:val="none" w:sz="0" w:space="0" w:color="auto"/>
      </w:divBdr>
    </w:div>
    <w:div w:id="1970474325">
      <w:bodyDiv w:val="1"/>
      <w:marLeft w:val="0"/>
      <w:marRight w:val="0"/>
      <w:marTop w:val="0"/>
      <w:marBottom w:val="0"/>
      <w:divBdr>
        <w:top w:val="none" w:sz="0" w:space="0" w:color="auto"/>
        <w:left w:val="none" w:sz="0" w:space="0" w:color="auto"/>
        <w:bottom w:val="none" w:sz="0" w:space="0" w:color="auto"/>
        <w:right w:val="none" w:sz="0" w:space="0" w:color="auto"/>
      </w:divBdr>
    </w:div>
    <w:div w:id="21201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15</Pages>
  <Words>1162</Words>
  <Characters>6627</Characters>
  <Application>Microsoft Office Word</Application>
  <DocSecurity>0</DocSecurity>
  <Lines>55</Lines>
  <Paragraphs>15</Paragraphs>
  <ScaleCrop>false</ScaleCrop>
  <Company>TRT. Ltd. Co.</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孙文婷</cp:lastModifiedBy>
  <cp:revision>196</cp:revision>
  <cp:lastPrinted>2007-07-19T00:46:00Z</cp:lastPrinted>
  <dcterms:created xsi:type="dcterms:W3CDTF">2012-11-28T02:28:00Z</dcterms:created>
  <dcterms:modified xsi:type="dcterms:W3CDTF">2019-07-11T03:31:00Z</dcterms:modified>
</cp:coreProperties>
</file>