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交银施罗德中证互联网金融指数分级证券投资基金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2019</w:t>
      </w:r>
      <w:r w:rsidRPr="005E324A">
        <w:rPr>
          <w:rFonts w:eastAsiaTheme="minorEastAsia"/>
          <w:b/>
          <w:sz w:val="36"/>
          <w:szCs w:val="36"/>
        </w:rPr>
        <w:t>年第</w:t>
      </w:r>
      <w:r w:rsidRPr="005E324A">
        <w:rPr>
          <w:rFonts w:eastAsiaTheme="minorEastAsia"/>
          <w:b/>
          <w:sz w:val="36"/>
          <w:szCs w:val="36"/>
        </w:rPr>
        <w:t>2</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2019</w:t>
      </w:r>
      <w:r w:rsidRPr="005E324A">
        <w:rPr>
          <w:rFonts w:eastAsiaTheme="minorEastAsia"/>
          <w:b/>
          <w:sz w:val="36"/>
          <w:szCs w:val="36"/>
        </w:rPr>
        <w:t>年</w:t>
      </w:r>
      <w:r w:rsidRPr="005E324A">
        <w:rPr>
          <w:rFonts w:eastAsiaTheme="minorEastAsia"/>
          <w:b/>
          <w:sz w:val="36"/>
          <w:szCs w:val="36"/>
        </w:rPr>
        <w:t>6</w:t>
      </w:r>
      <w:r w:rsidRPr="005E324A">
        <w:rPr>
          <w:rFonts w:eastAsiaTheme="minorEastAsia"/>
          <w:b/>
          <w:sz w:val="36"/>
          <w:szCs w:val="36"/>
        </w:rPr>
        <w:t>月</w:t>
      </w:r>
      <w:r w:rsidRPr="005E324A">
        <w:rPr>
          <w:rFonts w:eastAsiaTheme="minorEastAsia"/>
          <w:b/>
          <w:sz w:val="36"/>
          <w:szCs w:val="36"/>
        </w:rPr>
        <w:t>30</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52786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noEndnote/>
          <w:titlePg/>
          <w:docGrid w:linePitch="286"/>
        </w:sectPr>
      </w:pPr>
      <w:r w:rsidRPr="005E324A">
        <w:rPr>
          <w:rFonts w:eastAsiaTheme="minorEastAsia"/>
          <w:b/>
          <w:color w:val="000000"/>
          <w:sz w:val="24"/>
        </w:rPr>
        <w:t>报告送出日期：</w:t>
      </w:r>
      <w:r w:rsidR="007D1C16" w:rsidRPr="005E324A">
        <w:rPr>
          <w:rFonts w:eastAsiaTheme="minorEastAsia"/>
          <w:b/>
          <w:color w:val="000000"/>
          <w:sz w:val="24"/>
        </w:rPr>
        <w:t>二〇一九年七月十七日</w:t>
      </w:r>
    </w:p>
    <w:p w:rsidR="00220542" w:rsidRPr="005E324A" w:rsidRDefault="00220542" w:rsidP="00707017">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067595" w:rsidRDefault="008172F9">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067595" w:rsidRDefault="008172F9">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067595" w:rsidRDefault="008172F9">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067595" w:rsidRDefault="008172F9">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067595" w:rsidRDefault="008172F9">
      <w:pPr>
        <w:spacing w:line="360" w:lineRule="auto"/>
        <w:ind w:firstLineChars="200" w:firstLine="480"/>
        <w:rPr>
          <w:rFonts w:eastAsiaTheme="minorEastAsia"/>
          <w:color w:val="000000"/>
          <w:sz w:val="24"/>
        </w:rPr>
      </w:pPr>
      <w:r>
        <w:rPr>
          <w:rFonts w:eastAsiaTheme="minorEastAsia"/>
          <w:color w:val="000000"/>
          <w:sz w:val="24"/>
        </w:rPr>
        <w:t>本报告中财务资料未经审计。</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4</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日止。</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交银中证互联网金融指数分级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E</w:t>
            </w:r>
            <w:r w:rsidRPr="005E324A">
              <w:rPr>
                <w:sz w:val="24"/>
              </w:rPr>
              <w:t>金融</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102,848,892.90</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本基金为指数型基金，绝大部分资产采用完全复制标的指数的方法跟踪标的指数，即按照中证互联网</w:t>
            </w:r>
            <w:r w:rsidRPr="005E324A">
              <w:rPr>
                <w:rFonts w:eastAsiaTheme="minorEastAsia"/>
                <w:color w:val="000000"/>
                <w:kern w:val="0"/>
                <w:sz w:val="24"/>
              </w:rPr>
              <w:lastRenderedPageBreak/>
              <w:t>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中证互联网金融指数收益率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r w:rsidRPr="005E324A">
              <w:rPr>
                <w:rFonts w:eastAsiaTheme="minorEastAsia"/>
                <w:color w:val="000000"/>
                <w:kern w:val="0"/>
                <w:sz w:val="24"/>
              </w:rPr>
              <w:t>。</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份额具有低预期风险、预期收益相对稳定的特征；交银互联网金融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164907</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101,737,574.90</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555,659.00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555,659.00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2137C8" w:rsidRPr="005E324A" w:rsidTr="002137C8">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4</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-2019</w:t>
            </w:r>
            <w:r w:rsidRPr="005E324A">
              <w:rPr>
                <w:rFonts w:eastAsiaTheme="minorEastAsia"/>
                <w:color w:val="000000"/>
                <w:sz w:val="24"/>
              </w:rPr>
              <w:t>年</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30</w:t>
            </w:r>
            <w:r w:rsidRPr="005E324A">
              <w:rPr>
                <w:rFonts w:eastAsiaTheme="minorEastAsia"/>
                <w:color w:val="000000"/>
                <w:sz w:val="24"/>
              </w:rPr>
              <w:t>日</w:t>
            </w:r>
            <w:r w:rsidRPr="005E324A">
              <w:rPr>
                <w:rFonts w:eastAsiaTheme="minorEastAsia"/>
                <w:color w:val="000000"/>
                <w:sz w:val="24"/>
              </w:rPr>
              <w:t>)</w:t>
            </w:r>
          </w:p>
        </w:tc>
      </w:tr>
      <w:tr w:rsidR="002137C8" w:rsidRPr="005E324A" w:rsidTr="002137C8">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-2,741,841.43</w:t>
            </w:r>
          </w:p>
        </w:tc>
      </w:tr>
      <w:tr w:rsidR="002137C8" w:rsidRPr="005E324A" w:rsidTr="002137C8">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-8,738,622.42</w:t>
            </w:r>
          </w:p>
        </w:tc>
      </w:tr>
      <w:tr w:rsidR="002137C8" w:rsidRPr="005E324A" w:rsidTr="002137C8">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-0.0860</w:t>
            </w:r>
          </w:p>
        </w:tc>
      </w:tr>
      <w:tr w:rsidR="002137C8" w:rsidRPr="005E324A" w:rsidTr="002137C8">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87,385,059.89</w:t>
            </w:r>
          </w:p>
        </w:tc>
      </w:tr>
      <w:tr w:rsidR="002137C8" w:rsidRPr="005E324A" w:rsidTr="002137C8">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0.850</w:t>
            </w:r>
          </w:p>
        </w:tc>
      </w:tr>
    </w:tbl>
    <w:p w:rsidR="00067595" w:rsidRDefault="008172F9">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lastRenderedPageBreak/>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067595">
        <w:tc>
          <w:tcPr>
            <w:tcW w:w="1215" w:type="dxa"/>
            <w:vAlign w:val="center"/>
          </w:tcPr>
          <w:p w:rsidR="00067595" w:rsidRDefault="008172F9">
            <w:pPr>
              <w:jc w:val="left"/>
            </w:pPr>
            <w:r>
              <w:rPr>
                <w:rFonts w:eastAsiaTheme="minorEastAsia"/>
                <w:color w:val="000000"/>
                <w:kern w:val="0"/>
                <w:sz w:val="24"/>
              </w:rPr>
              <w:t>过去三个月</w:t>
            </w:r>
          </w:p>
        </w:tc>
        <w:tc>
          <w:tcPr>
            <w:tcW w:w="1216" w:type="dxa"/>
            <w:vAlign w:val="center"/>
          </w:tcPr>
          <w:p w:rsidR="00067595" w:rsidRDefault="008172F9">
            <w:pPr>
              <w:jc w:val="center"/>
            </w:pPr>
            <w:r>
              <w:rPr>
                <w:rFonts w:eastAsiaTheme="minorEastAsia"/>
                <w:color w:val="000000"/>
                <w:kern w:val="0"/>
                <w:sz w:val="24"/>
              </w:rPr>
              <w:t>-8.98%</w:t>
            </w:r>
          </w:p>
        </w:tc>
        <w:tc>
          <w:tcPr>
            <w:tcW w:w="1216" w:type="dxa"/>
            <w:vAlign w:val="center"/>
          </w:tcPr>
          <w:p w:rsidR="00067595" w:rsidRDefault="008172F9">
            <w:pPr>
              <w:jc w:val="center"/>
            </w:pPr>
            <w:r>
              <w:rPr>
                <w:rFonts w:eastAsiaTheme="minorEastAsia"/>
                <w:color w:val="000000"/>
                <w:kern w:val="0"/>
                <w:sz w:val="24"/>
              </w:rPr>
              <w:t>2.03%</w:t>
            </w:r>
          </w:p>
        </w:tc>
        <w:tc>
          <w:tcPr>
            <w:tcW w:w="1216" w:type="dxa"/>
            <w:vAlign w:val="center"/>
          </w:tcPr>
          <w:p w:rsidR="00067595" w:rsidRDefault="008172F9">
            <w:pPr>
              <w:jc w:val="center"/>
            </w:pPr>
            <w:r>
              <w:rPr>
                <w:rFonts w:eastAsiaTheme="minorEastAsia"/>
                <w:color w:val="000000"/>
                <w:kern w:val="0"/>
                <w:sz w:val="24"/>
              </w:rPr>
              <w:t>-9.12%</w:t>
            </w:r>
          </w:p>
        </w:tc>
        <w:tc>
          <w:tcPr>
            <w:tcW w:w="1216" w:type="dxa"/>
            <w:vAlign w:val="center"/>
          </w:tcPr>
          <w:p w:rsidR="00067595" w:rsidRDefault="008172F9">
            <w:pPr>
              <w:jc w:val="center"/>
            </w:pPr>
            <w:r>
              <w:rPr>
                <w:rFonts w:eastAsiaTheme="minorEastAsia"/>
                <w:color w:val="000000"/>
                <w:kern w:val="0"/>
                <w:sz w:val="24"/>
              </w:rPr>
              <w:t>2.03%</w:t>
            </w:r>
          </w:p>
        </w:tc>
        <w:tc>
          <w:tcPr>
            <w:tcW w:w="1217" w:type="dxa"/>
            <w:vAlign w:val="center"/>
          </w:tcPr>
          <w:p w:rsidR="00067595" w:rsidRDefault="008172F9">
            <w:pPr>
              <w:jc w:val="center"/>
            </w:pPr>
            <w:r>
              <w:rPr>
                <w:rFonts w:eastAsiaTheme="minorEastAsia"/>
                <w:color w:val="000000"/>
                <w:kern w:val="0"/>
                <w:sz w:val="24"/>
              </w:rPr>
              <w:t>0.14%</w:t>
            </w:r>
          </w:p>
        </w:tc>
        <w:tc>
          <w:tcPr>
            <w:tcW w:w="1217" w:type="dxa"/>
            <w:vAlign w:val="center"/>
          </w:tcPr>
          <w:p w:rsidR="00067595" w:rsidRDefault="008172F9">
            <w:pPr>
              <w:jc w:val="center"/>
            </w:pPr>
            <w:r>
              <w:rPr>
                <w:rFonts w:eastAsiaTheme="minorEastAsia"/>
                <w:color w:val="000000"/>
                <w:kern w:val="0"/>
                <w:sz w:val="24"/>
              </w:rPr>
              <w:t>0.00%</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交银施罗德中证互联网金融指数分级证券投资基金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6</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2019</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30</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067595">
        <w:tc>
          <w:tcPr>
            <w:tcW w:w="952" w:type="dxa"/>
            <w:vAlign w:val="center"/>
          </w:tcPr>
          <w:p w:rsidR="00067595" w:rsidRDefault="008172F9">
            <w:pPr>
              <w:jc w:val="center"/>
            </w:pPr>
            <w:r>
              <w:rPr>
                <w:rFonts w:eastAsiaTheme="minorEastAsia"/>
                <w:color w:val="000000"/>
                <w:sz w:val="24"/>
              </w:rPr>
              <w:t>蔡铮</w:t>
            </w:r>
          </w:p>
        </w:tc>
        <w:tc>
          <w:tcPr>
            <w:tcW w:w="930" w:type="dxa"/>
            <w:vAlign w:val="center"/>
          </w:tcPr>
          <w:p w:rsidR="00067595" w:rsidRDefault="008172F9">
            <w:pPr>
              <w:jc w:val="center"/>
            </w:pP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w:t>
            </w:r>
            <w:r>
              <w:rPr>
                <w:rFonts w:eastAsiaTheme="minorEastAsia"/>
                <w:color w:val="000000"/>
                <w:sz w:val="24"/>
              </w:rPr>
              <w:t>LOF</w:t>
            </w:r>
            <w:r>
              <w:rPr>
                <w:rFonts w:eastAsiaTheme="minorEastAsia"/>
                <w:color w:val="000000"/>
                <w:sz w:val="24"/>
              </w:rPr>
              <w:t>）、交银致远智</w:t>
            </w:r>
            <w:r>
              <w:rPr>
                <w:rFonts w:eastAsiaTheme="minorEastAsia"/>
                <w:color w:val="000000"/>
                <w:sz w:val="24"/>
              </w:rPr>
              <w:lastRenderedPageBreak/>
              <w:t>投混合的基金经理，公司量化投资副总监兼多元资产管理副总监</w:t>
            </w:r>
          </w:p>
        </w:tc>
        <w:tc>
          <w:tcPr>
            <w:tcW w:w="1210" w:type="dxa"/>
            <w:vAlign w:val="center"/>
          </w:tcPr>
          <w:p w:rsidR="00067595" w:rsidRDefault="008172F9">
            <w:pPr>
              <w:jc w:val="center"/>
            </w:pPr>
            <w:r>
              <w:rPr>
                <w:rFonts w:eastAsiaTheme="minorEastAsia"/>
                <w:color w:val="000000"/>
                <w:sz w:val="24"/>
              </w:rPr>
              <w:lastRenderedPageBreak/>
              <w:t>2015-06-26</w:t>
            </w:r>
          </w:p>
        </w:tc>
        <w:tc>
          <w:tcPr>
            <w:tcW w:w="1309" w:type="dxa"/>
            <w:vAlign w:val="center"/>
          </w:tcPr>
          <w:p w:rsidR="00067595" w:rsidRDefault="008172F9">
            <w:pPr>
              <w:jc w:val="center"/>
            </w:pPr>
            <w:r>
              <w:rPr>
                <w:rFonts w:eastAsiaTheme="minorEastAsia"/>
                <w:color w:val="000000"/>
                <w:sz w:val="24"/>
              </w:rPr>
              <w:t>-</w:t>
            </w:r>
          </w:p>
        </w:tc>
        <w:tc>
          <w:tcPr>
            <w:tcW w:w="1254" w:type="dxa"/>
            <w:vAlign w:val="center"/>
          </w:tcPr>
          <w:p w:rsidR="00067595" w:rsidRDefault="008172F9">
            <w:pPr>
              <w:jc w:val="center"/>
            </w:pPr>
            <w:r>
              <w:rPr>
                <w:rFonts w:eastAsiaTheme="minorEastAsia"/>
                <w:color w:val="000000"/>
                <w:sz w:val="24"/>
              </w:rPr>
              <w:t>10</w:t>
            </w:r>
            <w:r>
              <w:rPr>
                <w:rFonts w:eastAsiaTheme="minorEastAsia"/>
                <w:color w:val="000000"/>
                <w:sz w:val="24"/>
              </w:rPr>
              <w:t>年</w:t>
            </w:r>
          </w:p>
        </w:tc>
        <w:tc>
          <w:tcPr>
            <w:tcW w:w="3276" w:type="dxa"/>
            <w:vAlign w:val="center"/>
          </w:tcPr>
          <w:p w:rsidR="00067595" w:rsidRDefault="008172F9">
            <w:r>
              <w:rPr>
                <w:rFonts w:eastAsiaTheme="minorEastAsia"/>
                <w:color w:val="000000"/>
                <w:sz w:val="24"/>
              </w:rPr>
              <w:t>蔡铮先生，中国国籍，复旦大学电子工程硕士。历任瑞士银行香港分行分析员。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年加入交银施罗德基金管理有限公司，历任投资研究部数量分析师、基金经理助理、量化投资部助理总经理、量化投资部副总经理。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日担任交银施罗德环球精选价值证券投资基金基金经理，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22</w:t>
            </w:r>
            <w:r>
              <w:rPr>
                <w:rFonts w:eastAsiaTheme="minorEastAsia"/>
                <w:color w:val="000000"/>
                <w:sz w:val="24"/>
              </w:rPr>
              <w:t>日至</w:t>
            </w:r>
            <w:r>
              <w:rPr>
                <w:rFonts w:eastAsiaTheme="minorEastAsia"/>
                <w:color w:val="000000"/>
                <w:sz w:val="24"/>
              </w:rPr>
              <w:t>2017</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24</w:t>
            </w:r>
            <w:r>
              <w:rPr>
                <w:rFonts w:eastAsiaTheme="minorEastAsia"/>
                <w:color w:val="000000"/>
                <w:sz w:val="24"/>
              </w:rPr>
              <w:t>日担任交银施罗德全球自然资源证券投资基金基金经理，</w:t>
            </w:r>
            <w:r>
              <w:rPr>
                <w:rFonts w:eastAsiaTheme="minorEastAsia"/>
                <w:color w:val="000000"/>
                <w:sz w:val="24"/>
              </w:rPr>
              <w:t>2015</w:t>
            </w:r>
            <w:r>
              <w:rPr>
                <w:rFonts w:eastAsiaTheme="minorEastAsia"/>
                <w:color w:val="000000"/>
                <w:sz w:val="24"/>
              </w:rPr>
              <w:t>年</w:t>
            </w:r>
            <w:r>
              <w:rPr>
                <w:rFonts w:eastAsiaTheme="minorEastAsia"/>
                <w:color w:val="000000"/>
                <w:sz w:val="24"/>
              </w:rPr>
              <w:t>8</w:t>
            </w:r>
            <w:r>
              <w:rPr>
                <w:rFonts w:eastAsiaTheme="minorEastAsia"/>
                <w:color w:val="000000"/>
                <w:sz w:val="24"/>
              </w:rPr>
              <w:t>月</w:t>
            </w:r>
            <w:r>
              <w:rPr>
                <w:rFonts w:eastAsiaTheme="minorEastAsia"/>
                <w:color w:val="000000"/>
                <w:sz w:val="24"/>
              </w:rPr>
              <w:t>13</w:t>
            </w:r>
            <w:r>
              <w:rPr>
                <w:rFonts w:eastAsiaTheme="minorEastAsia"/>
                <w:color w:val="000000"/>
                <w:sz w:val="24"/>
              </w:rPr>
              <w:t>日至</w:t>
            </w:r>
            <w:r>
              <w:rPr>
                <w:rFonts w:eastAsiaTheme="minorEastAsia"/>
                <w:color w:val="000000"/>
                <w:sz w:val="24"/>
              </w:rPr>
              <w:t>2016</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18</w:t>
            </w:r>
            <w:r>
              <w:rPr>
                <w:rFonts w:eastAsiaTheme="minorEastAsia"/>
                <w:color w:val="000000"/>
                <w:sz w:val="24"/>
              </w:rPr>
              <w:t>日担任交银施罗德中证环境治理指数分级证券投资基金基金经理。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sz w:val="24"/>
          </w:rPr>
          <w:t>4.3.1</w:t>
        </w:r>
      </w:smartTag>
      <w:r w:rsidRPr="005E324A">
        <w:rPr>
          <w:rFonts w:eastAsiaTheme="minorEastAsia"/>
          <w:sz w:val="24"/>
        </w:rPr>
        <w:t>公平交易制度的执行情况</w:t>
      </w:r>
    </w:p>
    <w:p w:rsidR="00067595" w:rsidRDefault="008172F9">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67595" w:rsidRDefault="008172F9">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067595" w:rsidRDefault="008172F9">
      <w:pPr>
        <w:spacing w:line="360" w:lineRule="auto"/>
        <w:ind w:firstLineChars="200" w:firstLine="480"/>
        <w:rPr>
          <w:rFonts w:eastAsiaTheme="minorEastAsia"/>
          <w:color w:val="000000"/>
          <w:kern w:val="0"/>
          <w:sz w:val="24"/>
        </w:rPr>
      </w:pPr>
      <w:r>
        <w:rPr>
          <w:rFonts w:eastAsiaTheme="minorEastAsia"/>
          <w:color w:val="000000"/>
          <w:kern w:val="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本基金于本报告期内未发现异常交易行为。本报告期内，本公司管理的所有投资组合参与的交易所公开竞价同日反向交易成交较少的单边交易量超过该证券当日总成交量</w:t>
      </w:r>
      <w:r w:rsidRPr="005E324A">
        <w:rPr>
          <w:rFonts w:eastAsiaTheme="minorEastAsia"/>
          <w:color w:val="000000"/>
          <w:kern w:val="0"/>
          <w:sz w:val="24"/>
        </w:rPr>
        <w:t>5%</w:t>
      </w:r>
      <w:r w:rsidRPr="005E324A">
        <w:rPr>
          <w:rFonts w:eastAsiaTheme="minorEastAsia"/>
          <w:color w:val="000000"/>
          <w:kern w:val="0"/>
          <w:sz w:val="24"/>
        </w:rPr>
        <w:t>的情况有</w:t>
      </w:r>
      <w:r w:rsidRPr="005E324A">
        <w:rPr>
          <w:rFonts w:eastAsiaTheme="minorEastAsia"/>
          <w:color w:val="000000"/>
          <w:kern w:val="0"/>
          <w:sz w:val="24"/>
        </w:rPr>
        <w:t>1</w:t>
      </w:r>
      <w:r w:rsidRPr="005E324A">
        <w:rPr>
          <w:rFonts w:eastAsiaTheme="minorEastAsia"/>
          <w:color w:val="000000"/>
          <w:kern w:val="0"/>
          <w:sz w:val="24"/>
        </w:rPr>
        <w:t>次，是投资组合因投资策略需要而发生同日反向交易，未发现不公平交易和利益输送的情况。本基金与本公司管理的其他投资组合在不同时间窗下（如日内、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日内）同向交易的交易价差未发现异常。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067595" w:rsidRDefault="008172F9">
      <w:pPr>
        <w:spacing w:line="360" w:lineRule="auto"/>
        <w:ind w:firstLineChars="200" w:firstLine="480"/>
        <w:rPr>
          <w:rFonts w:eastAsiaTheme="minorEastAsia"/>
          <w:color w:val="000000"/>
          <w:kern w:val="0"/>
          <w:sz w:val="24"/>
        </w:rPr>
      </w:pPr>
      <w:r>
        <w:rPr>
          <w:rFonts w:eastAsiaTheme="minorEastAsia"/>
          <w:color w:val="000000"/>
          <w:kern w:val="0"/>
          <w:sz w:val="24"/>
        </w:rPr>
        <w:t>2019</w:t>
      </w:r>
      <w:r>
        <w:rPr>
          <w:rFonts w:eastAsiaTheme="minorEastAsia"/>
          <w:color w:val="000000"/>
          <w:kern w:val="0"/>
          <w:sz w:val="24"/>
        </w:rPr>
        <w:t>年二季度国内宏观环境基本稳定，经济增速延续稳中偏弱格局，通胀和流动性保持平稳，财政政策持续发力。年初的快速上涨使得市场情绪显著修复，成交大幅回暖，但四月之后市场出现较大幅调整，投资者情绪回归冷静。直至六月中旬科创板宣布正式开板，市场信心有所提振。作为跟踪基准指数的指数基金，二季度基金总体呈现先下行后震荡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w:t>
      </w:r>
      <w:r w:rsidRPr="005E324A">
        <w:rPr>
          <w:rFonts w:eastAsiaTheme="minorEastAsia"/>
          <w:color w:val="000000"/>
          <w:kern w:val="0"/>
          <w:sz w:val="24"/>
        </w:rPr>
        <w:t>2019</w:t>
      </w:r>
      <w:r w:rsidRPr="005E324A">
        <w:rPr>
          <w:rFonts w:eastAsiaTheme="minorEastAsia"/>
          <w:color w:val="000000"/>
          <w:kern w:val="0"/>
          <w:sz w:val="24"/>
        </w:rPr>
        <w:t>年三季度，我们认为经济增速压力犹存，开放创新将释放经济增长的内在潜力。减税降费将仍是下半年经济工作的重心，推动居民收入与企业盈利进一步改善，但对于消费端和投资端的拉动作用可能还有待验证。总体而言，从中长期来看我们对</w:t>
      </w:r>
      <w:r w:rsidRPr="005E324A">
        <w:rPr>
          <w:rFonts w:eastAsiaTheme="minorEastAsia"/>
          <w:color w:val="000000"/>
          <w:kern w:val="0"/>
          <w:sz w:val="24"/>
        </w:rPr>
        <w:t>A</w:t>
      </w:r>
      <w:r w:rsidRPr="005E324A">
        <w:rPr>
          <w:rFonts w:eastAsiaTheme="minorEastAsia"/>
          <w:color w:val="000000"/>
          <w:kern w:val="0"/>
          <w:sz w:val="24"/>
        </w:rPr>
        <w:t>股市场仍维持谨慎乐观的看法。</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本基金（各类）份额净值及业绩表现请见</w:t>
      </w:r>
      <w:r w:rsidRPr="005E324A">
        <w:rPr>
          <w:rFonts w:eastAsiaTheme="minorEastAsia"/>
          <w:color w:val="000000"/>
          <w:kern w:val="0"/>
          <w:sz w:val="24"/>
        </w:rPr>
        <w:t xml:space="preserve">“3.1 </w:t>
      </w:r>
      <w:r w:rsidRPr="005E324A">
        <w:rPr>
          <w:rFonts w:eastAsiaTheme="minorEastAsia"/>
          <w:color w:val="000000"/>
          <w:kern w:val="0"/>
          <w:sz w:val="24"/>
        </w:rPr>
        <w:t>主要财务指标</w:t>
      </w:r>
      <w:r w:rsidRPr="005E324A">
        <w:rPr>
          <w:rFonts w:eastAsiaTheme="minorEastAsia"/>
          <w:color w:val="000000"/>
          <w:kern w:val="0"/>
          <w:sz w:val="24"/>
        </w:rPr>
        <w:t xml:space="preserve">” </w:t>
      </w:r>
      <w:r w:rsidRPr="005E324A">
        <w:rPr>
          <w:rFonts w:eastAsiaTheme="minorEastAsia"/>
          <w:color w:val="000000"/>
          <w:kern w:val="0"/>
          <w:sz w:val="24"/>
        </w:rPr>
        <w:t>及</w:t>
      </w:r>
      <w:r w:rsidRPr="005E324A">
        <w:rPr>
          <w:rFonts w:eastAsiaTheme="minorEastAsia"/>
          <w:color w:val="000000"/>
          <w:kern w:val="0"/>
          <w:sz w:val="24"/>
        </w:rPr>
        <w:t>“3.2.1</w:t>
      </w:r>
      <w:r w:rsidRPr="005E324A">
        <w:rPr>
          <w:rFonts w:eastAsiaTheme="minorEastAsia"/>
          <w:color w:val="000000"/>
          <w:kern w:val="0"/>
          <w:sz w:val="24"/>
        </w:rPr>
        <w:t>本报告期基金份额净值增长率及其与同期业绩比较基准收益率的比较</w:t>
      </w:r>
      <w:r w:rsidRPr="005E324A">
        <w:rPr>
          <w:rFonts w:eastAsiaTheme="minorEastAsia"/>
          <w:color w:val="000000"/>
          <w:kern w:val="0"/>
          <w:sz w:val="24"/>
        </w:rPr>
        <w:t>”</w:t>
      </w:r>
      <w:r w:rsidRPr="005E324A">
        <w:rPr>
          <w:rFonts w:eastAsiaTheme="minorEastAsia"/>
          <w:color w:val="000000"/>
          <w:kern w:val="0"/>
          <w:sz w:val="24"/>
        </w:rPr>
        <w:t>部分披露。</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lastRenderedPageBreak/>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562C0D" w:rsidRDefault="00562C0D" w:rsidP="00562C0D">
      <w:pPr>
        <w:autoSpaceDE w:val="0"/>
        <w:autoSpaceDN w:val="0"/>
        <w:adjustRightInd w:val="0"/>
        <w:spacing w:line="360" w:lineRule="auto"/>
        <w:jc w:val="left"/>
        <w:rPr>
          <w:rFonts w:eastAsiaTheme="minorEastAsia"/>
          <w:b/>
          <w:color w:val="000000" w:themeColor="text1"/>
          <w:kern w:val="0"/>
          <w:sz w:val="24"/>
        </w:rPr>
      </w:pPr>
      <w:r w:rsidRPr="00A21501">
        <w:rPr>
          <w:rFonts w:eastAsiaTheme="minorEastAsia"/>
          <w:b/>
          <w:color w:val="000000" w:themeColor="text1"/>
          <w:kern w:val="0"/>
          <w:sz w:val="24"/>
        </w:rPr>
        <w:t xml:space="preserve">5.1 </w:t>
      </w:r>
      <w:r w:rsidRPr="00A21501">
        <w:rPr>
          <w:rFonts w:eastAsiaTheme="minorEastAsia"/>
          <w:b/>
          <w:color w:val="000000" w:themeColor="text1"/>
          <w:kern w:val="0"/>
          <w:sz w:val="24"/>
        </w:rPr>
        <w:t>报告期末基金资产组合情况</w:t>
      </w:r>
    </w:p>
    <w:p w:rsidR="000A44BE" w:rsidRPr="00A21501" w:rsidRDefault="00CB0992" w:rsidP="00CB0992">
      <w:pPr>
        <w:autoSpaceDE w:val="0"/>
        <w:autoSpaceDN w:val="0"/>
        <w:adjustRightInd w:val="0"/>
        <w:spacing w:line="360" w:lineRule="auto"/>
        <w:jc w:val="right"/>
        <w:rPr>
          <w:rFonts w:eastAsiaTheme="minorEastAsia"/>
          <w:b/>
          <w:color w:val="000000" w:themeColor="text1"/>
          <w:kern w:val="0"/>
          <w:sz w:val="24"/>
        </w:rPr>
      </w:pPr>
      <w:r w:rsidRPr="00CB0992">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4"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2"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p>
        </w:tc>
        <w:tc>
          <w:tcPr>
            <w:tcW w:w="2801"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82,477,057.27</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94.06</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82,477,057.27</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94.06</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700,420.00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0.80</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700,420.00</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0.80</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A21501">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4" w:type="dxa"/>
            <w:vAlign w:val="center"/>
          </w:tcPr>
          <w:p w:rsidR="00562C0D" w:rsidRPr="00A21501" w:rsidRDefault="00562C0D" w:rsidP="002D2971">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金融衍生品投资</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4" w:type="dxa"/>
            <w:vAlign w:val="center"/>
          </w:tcPr>
          <w:p w:rsidR="00562C0D" w:rsidRPr="00A21501" w:rsidRDefault="00562C0D" w:rsidP="002D2971">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2"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4,478,677.76</w:t>
            </w:r>
          </w:p>
        </w:tc>
        <w:tc>
          <w:tcPr>
            <w:tcW w:w="2801" w:type="dxa"/>
            <w:vAlign w:val="center"/>
          </w:tcPr>
          <w:p w:rsidR="00562C0D" w:rsidRPr="00A21501" w:rsidRDefault="00562C0D" w:rsidP="002D2971">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5.11</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25,205.85</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0.03</w:t>
            </w:r>
          </w:p>
        </w:tc>
      </w:tr>
      <w:tr w:rsidR="00562C0D" w:rsidRPr="00A21501" w:rsidTr="002D2971">
        <w:tc>
          <w:tcPr>
            <w:tcW w:w="720" w:type="dxa"/>
            <w:vAlign w:val="center"/>
          </w:tcPr>
          <w:p w:rsidR="00562C0D" w:rsidRPr="00A21501" w:rsidRDefault="00562C0D" w:rsidP="002D2971">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4" w:type="dxa"/>
            <w:vAlign w:val="center"/>
          </w:tcPr>
          <w:p w:rsidR="00562C0D" w:rsidRPr="00A21501" w:rsidRDefault="00562C0D" w:rsidP="002D2971">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2"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87,681,360.88</w:t>
            </w:r>
          </w:p>
        </w:tc>
        <w:tc>
          <w:tcPr>
            <w:tcW w:w="2801" w:type="dxa"/>
            <w:vAlign w:val="center"/>
          </w:tcPr>
          <w:p w:rsidR="00562C0D" w:rsidRPr="00A21501" w:rsidRDefault="00562C0D" w:rsidP="002D2971">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5.2.1</w:t>
        </w:r>
      </w:smartTag>
      <w:r w:rsidRPr="005E324A">
        <w:rPr>
          <w:rFonts w:eastAsiaTheme="minorEastAsia"/>
          <w:b/>
          <w:color w:val="000000"/>
          <w:kern w:val="0"/>
          <w:sz w:val="24"/>
        </w:rPr>
        <w:t>积极投资按行业分类的股票投资组合</w:t>
      </w:r>
    </w:p>
    <w:p w:rsidR="00220542"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本基金本报告期末未持有积极投资股票。</w:t>
      </w:r>
    </w:p>
    <w:p w:rsidR="00B24D65" w:rsidRPr="00B24D65" w:rsidRDefault="00B24D65" w:rsidP="0019563C">
      <w:pPr>
        <w:autoSpaceDE w:val="0"/>
        <w:autoSpaceDN w:val="0"/>
        <w:adjustRightInd w:val="0"/>
        <w:spacing w:line="360" w:lineRule="auto"/>
        <w:jc w:val="left"/>
        <w:rPr>
          <w:rFonts w:eastAsiaTheme="minorEastAsia" w:hint="eastAsia"/>
          <w:color w:val="000000"/>
          <w:sz w:val="24"/>
        </w:rPr>
      </w:pP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5.2.2</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lastRenderedPageBreak/>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p w:rsidR="00EA5D6D" w:rsidRPr="005E324A" w:rsidRDefault="00EA5D6D" w:rsidP="00465C86">
            <w:pPr>
              <w:jc w:val="right"/>
              <w:rPr>
                <w:rFonts w:eastAsiaTheme="minorEastAsia"/>
                <w:sz w:val="24"/>
              </w:rPr>
            </w:pP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13,542,554.57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15.50</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1,587,782.00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1.82</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2,479,680.00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2.84</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34,270,251.01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39.22</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24,111,370.42</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27.59</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3,147,024.21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3.60</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3,338,395.06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3.82</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B24D65">
            <w:pPr>
              <w:adjustRightInd w:val="0"/>
              <w:snapToGrid w:val="0"/>
              <w:spacing w:line="400" w:lineRule="exact"/>
              <w:jc w:val="lef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B24D65">
            <w:pPr>
              <w:adjustRightInd w:val="0"/>
              <w:snapToGrid w:val="0"/>
              <w:spacing w:line="400" w:lineRule="exact"/>
              <w:jc w:val="lef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B24D65">
            <w:pPr>
              <w:adjustRightInd w:val="0"/>
              <w:snapToGrid w:val="0"/>
              <w:spacing w:line="400" w:lineRule="exact"/>
              <w:jc w:val="lef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B24D65">
            <w:pPr>
              <w:adjustRightInd w:val="0"/>
              <w:snapToGrid w:val="0"/>
              <w:spacing w:line="400" w:lineRule="exact"/>
              <w:jc w:val="lef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B24D65">
            <w:pPr>
              <w:adjustRightInd w:val="0"/>
              <w:snapToGrid w:val="0"/>
              <w:spacing w:line="400" w:lineRule="exact"/>
              <w:jc w:val="lef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B24D65">
            <w:pPr>
              <w:adjustRightInd w:val="0"/>
              <w:snapToGrid w:val="0"/>
              <w:spacing w:line="400" w:lineRule="exact"/>
              <w:jc w:val="lef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B24D65">
            <w:pPr>
              <w:adjustRightInd w:val="0"/>
              <w:snapToGrid w:val="0"/>
              <w:spacing w:line="400" w:lineRule="exact"/>
              <w:jc w:val="lef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82,477,057.27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94.38</w:t>
            </w:r>
          </w:p>
        </w:tc>
      </w:tr>
    </w:tbl>
    <w:p w:rsidR="00B24D65" w:rsidRDefault="00B24D65" w:rsidP="007674F7">
      <w:pPr>
        <w:spacing w:before="29" w:line="288" w:lineRule="auto"/>
        <w:rPr>
          <w:b/>
          <w:color w:val="000000"/>
          <w:kern w:val="0"/>
          <w:sz w:val="24"/>
        </w:rPr>
      </w:pPr>
    </w:p>
    <w:p w:rsidR="007674F7" w:rsidRPr="00BC47D5" w:rsidRDefault="007674F7" w:rsidP="007674F7">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C24971">
        <w:rPr>
          <w:rFonts w:hint="eastAsia"/>
          <w:b/>
          <w:color w:val="000000"/>
          <w:kern w:val="0"/>
          <w:sz w:val="24"/>
        </w:rPr>
        <w:t>港股通</w:t>
      </w:r>
      <w:r w:rsidRPr="00BC47D5">
        <w:rPr>
          <w:rFonts w:hint="eastAsia"/>
          <w:b/>
          <w:color w:val="000000"/>
          <w:kern w:val="0"/>
          <w:sz w:val="24"/>
        </w:rPr>
        <w:t>投资股票投资组合</w:t>
      </w:r>
    </w:p>
    <w:p w:rsidR="004318F0" w:rsidRPr="007674F7" w:rsidRDefault="007674F7" w:rsidP="0019563C">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B24D65" w:rsidRDefault="00B24D65" w:rsidP="003A4DA3">
      <w:pPr>
        <w:autoSpaceDE w:val="0"/>
        <w:autoSpaceDN w:val="0"/>
        <w:adjustRightInd w:val="0"/>
        <w:spacing w:line="360" w:lineRule="auto"/>
        <w:jc w:val="left"/>
        <w:rPr>
          <w:rFonts w:eastAsiaTheme="minorEastAsia"/>
          <w:b/>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w:t>
            </w:r>
            <w:r w:rsidRPr="005E324A">
              <w:rPr>
                <w:rFonts w:eastAsiaTheme="minorEastAsia"/>
                <w:color w:val="000000"/>
                <w:sz w:val="24"/>
              </w:rPr>
              <w:lastRenderedPageBreak/>
              <w:t>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067595">
        <w:tc>
          <w:tcPr>
            <w:tcW w:w="817" w:type="dxa"/>
            <w:vAlign w:val="center"/>
          </w:tcPr>
          <w:p w:rsidR="00067595" w:rsidRDefault="008172F9">
            <w:pPr>
              <w:jc w:val="center"/>
            </w:pPr>
            <w:r>
              <w:rPr>
                <w:rFonts w:eastAsiaTheme="minorEastAsia"/>
                <w:color w:val="000000"/>
                <w:sz w:val="24"/>
              </w:rPr>
              <w:lastRenderedPageBreak/>
              <w:t>1</w:t>
            </w:r>
          </w:p>
        </w:tc>
        <w:tc>
          <w:tcPr>
            <w:tcW w:w="1276" w:type="dxa"/>
            <w:vAlign w:val="center"/>
          </w:tcPr>
          <w:p w:rsidR="00067595" w:rsidRDefault="008172F9">
            <w:pPr>
              <w:jc w:val="center"/>
            </w:pPr>
            <w:r>
              <w:rPr>
                <w:rFonts w:eastAsiaTheme="minorEastAsia"/>
                <w:color w:val="000000"/>
                <w:sz w:val="24"/>
              </w:rPr>
              <w:t>300033</w:t>
            </w:r>
          </w:p>
        </w:tc>
        <w:tc>
          <w:tcPr>
            <w:tcW w:w="1701" w:type="dxa"/>
            <w:vAlign w:val="center"/>
          </w:tcPr>
          <w:p w:rsidR="00067595" w:rsidRDefault="008172F9">
            <w:pPr>
              <w:jc w:val="center"/>
            </w:pPr>
            <w:r>
              <w:rPr>
                <w:rFonts w:eastAsiaTheme="minorEastAsia"/>
                <w:color w:val="000000"/>
                <w:sz w:val="24"/>
              </w:rPr>
              <w:t>同花顺</w:t>
            </w:r>
          </w:p>
        </w:tc>
        <w:tc>
          <w:tcPr>
            <w:tcW w:w="1276" w:type="dxa"/>
            <w:vAlign w:val="center"/>
          </w:tcPr>
          <w:p w:rsidR="00067595" w:rsidRDefault="008172F9">
            <w:pPr>
              <w:jc w:val="right"/>
            </w:pPr>
            <w:r>
              <w:rPr>
                <w:rFonts w:eastAsiaTheme="minorEastAsia"/>
                <w:color w:val="000000"/>
                <w:sz w:val="24"/>
              </w:rPr>
              <w:t>28,796</w:t>
            </w:r>
          </w:p>
        </w:tc>
        <w:tc>
          <w:tcPr>
            <w:tcW w:w="1842" w:type="dxa"/>
            <w:vAlign w:val="center"/>
          </w:tcPr>
          <w:p w:rsidR="00067595" w:rsidRDefault="008172F9">
            <w:pPr>
              <w:jc w:val="right"/>
            </w:pPr>
            <w:r>
              <w:rPr>
                <w:rFonts w:eastAsiaTheme="minorEastAsia"/>
                <w:color w:val="000000"/>
                <w:sz w:val="24"/>
              </w:rPr>
              <w:t>2,832,374.56</w:t>
            </w:r>
          </w:p>
        </w:tc>
        <w:tc>
          <w:tcPr>
            <w:tcW w:w="1616" w:type="dxa"/>
            <w:vAlign w:val="center"/>
          </w:tcPr>
          <w:p w:rsidR="00067595" w:rsidRDefault="008172F9">
            <w:pPr>
              <w:jc w:val="right"/>
            </w:pPr>
            <w:r>
              <w:rPr>
                <w:rFonts w:eastAsiaTheme="minorEastAsia"/>
                <w:color w:val="000000"/>
                <w:sz w:val="24"/>
              </w:rPr>
              <w:t>3.24</w:t>
            </w:r>
          </w:p>
        </w:tc>
      </w:tr>
      <w:tr w:rsidR="00067595">
        <w:tc>
          <w:tcPr>
            <w:tcW w:w="817" w:type="dxa"/>
            <w:vAlign w:val="center"/>
          </w:tcPr>
          <w:p w:rsidR="00067595" w:rsidRDefault="008172F9">
            <w:pPr>
              <w:jc w:val="center"/>
            </w:pPr>
            <w:r>
              <w:rPr>
                <w:rFonts w:eastAsiaTheme="minorEastAsia"/>
                <w:color w:val="000000"/>
                <w:sz w:val="24"/>
              </w:rPr>
              <w:t>2</w:t>
            </w:r>
          </w:p>
        </w:tc>
        <w:tc>
          <w:tcPr>
            <w:tcW w:w="1276" w:type="dxa"/>
            <w:vAlign w:val="center"/>
          </w:tcPr>
          <w:p w:rsidR="00067595" w:rsidRDefault="008172F9">
            <w:pPr>
              <w:jc w:val="center"/>
            </w:pPr>
            <w:r>
              <w:rPr>
                <w:rFonts w:eastAsiaTheme="minorEastAsia"/>
                <w:color w:val="000000"/>
                <w:sz w:val="24"/>
              </w:rPr>
              <w:t>600588</w:t>
            </w:r>
          </w:p>
        </w:tc>
        <w:tc>
          <w:tcPr>
            <w:tcW w:w="1701" w:type="dxa"/>
            <w:vAlign w:val="center"/>
          </w:tcPr>
          <w:p w:rsidR="00067595" w:rsidRDefault="008172F9">
            <w:pPr>
              <w:jc w:val="center"/>
            </w:pPr>
            <w:r>
              <w:rPr>
                <w:rFonts w:eastAsiaTheme="minorEastAsia"/>
                <w:color w:val="000000"/>
                <w:sz w:val="24"/>
              </w:rPr>
              <w:t>用友网络</w:t>
            </w:r>
          </w:p>
        </w:tc>
        <w:tc>
          <w:tcPr>
            <w:tcW w:w="1276" w:type="dxa"/>
            <w:vAlign w:val="center"/>
          </w:tcPr>
          <w:p w:rsidR="00067595" w:rsidRDefault="008172F9">
            <w:pPr>
              <w:jc w:val="right"/>
            </w:pPr>
            <w:r>
              <w:rPr>
                <w:rFonts w:eastAsiaTheme="minorEastAsia"/>
                <w:color w:val="000000"/>
                <w:sz w:val="24"/>
              </w:rPr>
              <w:t>102,773</w:t>
            </w:r>
          </w:p>
        </w:tc>
        <w:tc>
          <w:tcPr>
            <w:tcW w:w="1842" w:type="dxa"/>
            <w:vAlign w:val="center"/>
          </w:tcPr>
          <w:p w:rsidR="00067595" w:rsidRDefault="008172F9">
            <w:pPr>
              <w:jc w:val="right"/>
            </w:pPr>
            <w:r>
              <w:rPr>
                <w:rFonts w:eastAsiaTheme="minorEastAsia"/>
                <w:color w:val="000000"/>
                <w:sz w:val="24"/>
              </w:rPr>
              <w:t>2,762,538.24</w:t>
            </w:r>
          </w:p>
        </w:tc>
        <w:tc>
          <w:tcPr>
            <w:tcW w:w="1616" w:type="dxa"/>
            <w:vAlign w:val="center"/>
          </w:tcPr>
          <w:p w:rsidR="00067595" w:rsidRDefault="008172F9">
            <w:pPr>
              <w:jc w:val="right"/>
            </w:pPr>
            <w:r>
              <w:rPr>
                <w:rFonts w:eastAsiaTheme="minorEastAsia"/>
                <w:color w:val="000000"/>
                <w:sz w:val="24"/>
              </w:rPr>
              <w:t>3.16</w:t>
            </w:r>
          </w:p>
        </w:tc>
      </w:tr>
      <w:tr w:rsidR="00067595">
        <w:tc>
          <w:tcPr>
            <w:tcW w:w="817" w:type="dxa"/>
            <w:vAlign w:val="center"/>
          </w:tcPr>
          <w:p w:rsidR="00067595" w:rsidRDefault="008172F9">
            <w:pPr>
              <w:jc w:val="center"/>
            </w:pPr>
            <w:r>
              <w:rPr>
                <w:rFonts w:eastAsiaTheme="minorEastAsia"/>
                <w:color w:val="000000"/>
                <w:sz w:val="24"/>
              </w:rPr>
              <w:t>3</w:t>
            </w:r>
          </w:p>
        </w:tc>
        <w:tc>
          <w:tcPr>
            <w:tcW w:w="1276" w:type="dxa"/>
            <w:vAlign w:val="center"/>
          </w:tcPr>
          <w:p w:rsidR="00067595" w:rsidRDefault="008172F9">
            <w:pPr>
              <w:jc w:val="center"/>
            </w:pPr>
            <w:r>
              <w:rPr>
                <w:rFonts w:eastAsiaTheme="minorEastAsia"/>
                <w:color w:val="000000"/>
                <w:sz w:val="24"/>
              </w:rPr>
              <w:t>600570</w:t>
            </w:r>
          </w:p>
        </w:tc>
        <w:tc>
          <w:tcPr>
            <w:tcW w:w="1701" w:type="dxa"/>
            <w:vAlign w:val="center"/>
          </w:tcPr>
          <w:p w:rsidR="00067595" w:rsidRDefault="008172F9">
            <w:pPr>
              <w:jc w:val="center"/>
            </w:pPr>
            <w:r>
              <w:rPr>
                <w:rFonts w:eastAsiaTheme="minorEastAsia"/>
                <w:color w:val="000000"/>
                <w:sz w:val="24"/>
              </w:rPr>
              <w:t>恒生电子</w:t>
            </w:r>
          </w:p>
        </w:tc>
        <w:tc>
          <w:tcPr>
            <w:tcW w:w="1276" w:type="dxa"/>
            <w:vAlign w:val="center"/>
          </w:tcPr>
          <w:p w:rsidR="00067595" w:rsidRDefault="008172F9">
            <w:pPr>
              <w:jc w:val="right"/>
            </w:pPr>
            <w:r>
              <w:rPr>
                <w:rFonts w:eastAsiaTheme="minorEastAsia"/>
                <w:color w:val="000000"/>
                <w:sz w:val="24"/>
              </w:rPr>
              <w:t>38,804</w:t>
            </w:r>
          </w:p>
        </w:tc>
        <w:tc>
          <w:tcPr>
            <w:tcW w:w="1842" w:type="dxa"/>
            <w:vAlign w:val="center"/>
          </w:tcPr>
          <w:p w:rsidR="00067595" w:rsidRDefault="008172F9">
            <w:pPr>
              <w:jc w:val="right"/>
            </w:pPr>
            <w:r>
              <w:rPr>
                <w:rFonts w:eastAsiaTheme="minorEastAsia"/>
                <w:color w:val="000000"/>
                <w:sz w:val="24"/>
              </w:rPr>
              <w:t>2,644,492.60</w:t>
            </w:r>
          </w:p>
        </w:tc>
        <w:tc>
          <w:tcPr>
            <w:tcW w:w="1616" w:type="dxa"/>
            <w:vAlign w:val="center"/>
          </w:tcPr>
          <w:p w:rsidR="00067595" w:rsidRDefault="008172F9">
            <w:pPr>
              <w:jc w:val="right"/>
            </w:pPr>
            <w:r>
              <w:rPr>
                <w:rFonts w:eastAsiaTheme="minorEastAsia"/>
                <w:color w:val="000000"/>
                <w:sz w:val="24"/>
              </w:rPr>
              <w:t>3.03</w:t>
            </w:r>
          </w:p>
        </w:tc>
      </w:tr>
      <w:tr w:rsidR="00067595">
        <w:tc>
          <w:tcPr>
            <w:tcW w:w="817" w:type="dxa"/>
            <w:vAlign w:val="center"/>
          </w:tcPr>
          <w:p w:rsidR="00067595" w:rsidRDefault="008172F9">
            <w:pPr>
              <w:jc w:val="center"/>
            </w:pPr>
            <w:r>
              <w:rPr>
                <w:rFonts w:eastAsiaTheme="minorEastAsia"/>
                <w:color w:val="000000"/>
                <w:sz w:val="24"/>
              </w:rPr>
              <w:t>4</w:t>
            </w:r>
          </w:p>
        </w:tc>
        <w:tc>
          <w:tcPr>
            <w:tcW w:w="1276" w:type="dxa"/>
            <w:vAlign w:val="center"/>
          </w:tcPr>
          <w:p w:rsidR="00067595" w:rsidRDefault="008172F9">
            <w:pPr>
              <w:jc w:val="center"/>
            </w:pPr>
            <w:r>
              <w:rPr>
                <w:rFonts w:eastAsiaTheme="minorEastAsia"/>
                <w:color w:val="000000"/>
                <w:sz w:val="24"/>
              </w:rPr>
              <w:t>000001</w:t>
            </w:r>
          </w:p>
        </w:tc>
        <w:tc>
          <w:tcPr>
            <w:tcW w:w="1701" w:type="dxa"/>
            <w:vAlign w:val="center"/>
          </w:tcPr>
          <w:p w:rsidR="00067595" w:rsidRDefault="008172F9">
            <w:pPr>
              <w:jc w:val="center"/>
            </w:pPr>
            <w:r>
              <w:rPr>
                <w:rFonts w:eastAsiaTheme="minorEastAsia"/>
                <w:color w:val="000000"/>
                <w:sz w:val="24"/>
              </w:rPr>
              <w:t>平安银行</w:t>
            </w:r>
          </w:p>
        </w:tc>
        <w:tc>
          <w:tcPr>
            <w:tcW w:w="1276" w:type="dxa"/>
            <w:vAlign w:val="center"/>
          </w:tcPr>
          <w:p w:rsidR="00067595" w:rsidRDefault="008172F9">
            <w:pPr>
              <w:jc w:val="right"/>
            </w:pPr>
            <w:r>
              <w:rPr>
                <w:rFonts w:eastAsiaTheme="minorEastAsia"/>
                <w:color w:val="000000"/>
                <w:sz w:val="24"/>
              </w:rPr>
              <w:t>189,512</w:t>
            </w:r>
          </w:p>
        </w:tc>
        <w:tc>
          <w:tcPr>
            <w:tcW w:w="1842" w:type="dxa"/>
            <w:vAlign w:val="center"/>
          </w:tcPr>
          <w:p w:rsidR="00067595" w:rsidRDefault="008172F9">
            <w:pPr>
              <w:jc w:val="right"/>
            </w:pPr>
            <w:r>
              <w:rPr>
                <w:rFonts w:eastAsiaTheme="minorEastAsia"/>
                <w:color w:val="000000"/>
                <w:sz w:val="24"/>
              </w:rPr>
              <w:t>2,611,475.36</w:t>
            </w:r>
          </w:p>
        </w:tc>
        <w:tc>
          <w:tcPr>
            <w:tcW w:w="1616" w:type="dxa"/>
            <w:vAlign w:val="center"/>
          </w:tcPr>
          <w:p w:rsidR="00067595" w:rsidRDefault="008172F9">
            <w:pPr>
              <w:jc w:val="right"/>
            </w:pPr>
            <w:r>
              <w:rPr>
                <w:rFonts w:eastAsiaTheme="minorEastAsia"/>
                <w:color w:val="000000"/>
                <w:sz w:val="24"/>
              </w:rPr>
              <w:t>2.99</w:t>
            </w:r>
          </w:p>
        </w:tc>
      </w:tr>
      <w:tr w:rsidR="00067595">
        <w:tc>
          <w:tcPr>
            <w:tcW w:w="817" w:type="dxa"/>
            <w:vAlign w:val="center"/>
          </w:tcPr>
          <w:p w:rsidR="00067595" w:rsidRDefault="008172F9">
            <w:pPr>
              <w:jc w:val="center"/>
            </w:pPr>
            <w:r>
              <w:rPr>
                <w:rFonts w:eastAsiaTheme="minorEastAsia"/>
                <w:color w:val="000000"/>
                <w:sz w:val="24"/>
              </w:rPr>
              <w:t>5</w:t>
            </w:r>
          </w:p>
        </w:tc>
        <w:tc>
          <w:tcPr>
            <w:tcW w:w="1276" w:type="dxa"/>
            <w:vAlign w:val="center"/>
          </w:tcPr>
          <w:p w:rsidR="00067595" w:rsidRDefault="008172F9">
            <w:pPr>
              <w:jc w:val="center"/>
            </w:pPr>
            <w:r>
              <w:rPr>
                <w:rFonts w:eastAsiaTheme="minorEastAsia"/>
                <w:color w:val="000000"/>
                <w:sz w:val="24"/>
              </w:rPr>
              <w:t>601318</w:t>
            </w:r>
          </w:p>
        </w:tc>
        <w:tc>
          <w:tcPr>
            <w:tcW w:w="1701" w:type="dxa"/>
            <w:vAlign w:val="center"/>
          </w:tcPr>
          <w:p w:rsidR="00067595" w:rsidRDefault="008172F9">
            <w:pPr>
              <w:jc w:val="center"/>
            </w:pPr>
            <w:r>
              <w:rPr>
                <w:rFonts w:eastAsiaTheme="minorEastAsia"/>
                <w:color w:val="000000"/>
                <w:sz w:val="24"/>
              </w:rPr>
              <w:t>中国平安</w:t>
            </w:r>
          </w:p>
        </w:tc>
        <w:tc>
          <w:tcPr>
            <w:tcW w:w="1276" w:type="dxa"/>
            <w:vAlign w:val="center"/>
          </w:tcPr>
          <w:p w:rsidR="00067595" w:rsidRDefault="008172F9">
            <w:pPr>
              <w:jc w:val="right"/>
            </w:pPr>
            <w:r>
              <w:rPr>
                <w:rFonts w:eastAsiaTheme="minorEastAsia"/>
                <w:color w:val="000000"/>
                <w:sz w:val="24"/>
              </w:rPr>
              <w:t>29,300</w:t>
            </w:r>
          </w:p>
        </w:tc>
        <w:tc>
          <w:tcPr>
            <w:tcW w:w="1842" w:type="dxa"/>
            <w:vAlign w:val="center"/>
          </w:tcPr>
          <w:p w:rsidR="00067595" w:rsidRDefault="008172F9">
            <w:pPr>
              <w:jc w:val="right"/>
            </w:pPr>
            <w:r>
              <w:rPr>
                <w:rFonts w:eastAsiaTheme="minorEastAsia"/>
                <w:color w:val="000000"/>
                <w:sz w:val="24"/>
              </w:rPr>
              <w:t>2,596,273.00</w:t>
            </w:r>
          </w:p>
        </w:tc>
        <w:tc>
          <w:tcPr>
            <w:tcW w:w="1616" w:type="dxa"/>
            <w:vAlign w:val="center"/>
          </w:tcPr>
          <w:p w:rsidR="00067595" w:rsidRDefault="008172F9">
            <w:pPr>
              <w:jc w:val="right"/>
            </w:pPr>
            <w:r>
              <w:rPr>
                <w:rFonts w:eastAsiaTheme="minorEastAsia"/>
                <w:color w:val="000000"/>
                <w:sz w:val="24"/>
              </w:rPr>
              <w:t>2.97</w:t>
            </w:r>
          </w:p>
        </w:tc>
      </w:tr>
      <w:tr w:rsidR="00067595">
        <w:tc>
          <w:tcPr>
            <w:tcW w:w="817" w:type="dxa"/>
            <w:vAlign w:val="center"/>
          </w:tcPr>
          <w:p w:rsidR="00067595" w:rsidRDefault="008172F9">
            <w:pPr>
              <w:jc w:val="center"/>
            </w:pPr>
            <w:r>
              <w:rPr>
                <w:rFonts w:eastAsiaTheme="minorEastAsia"/>
                <w:color w:val="000000"/>
                <w:sz w:val="24"/>
              </w:rPr>
              <w:t>6</w:t>
            </w:r>
          </w:p>
        </w:tc>
        <w:tc>
          <w:tcPr>
            <w:tcW w:w="1276" w:type="dxa"/>
            <w:vAlign w:val="center"/>
          </w:tcPr>
          <w:p w:rsidR="00067595" w:rsidRDefault="008172F9">
            <w:pPr>
              <w:jc w:val="center"/>
            </w:pPr>
            <w:r>
              <w:rPr>
                <w:rFonts w:eastAsiaTheme="minorEastAsia"/>
                <w:color w:val="000000"/>
                <w:sz w:val="24"/>
              </w:rPr>
              <w:t>300059</w:t>
            </w:r>
          </w:p>
        </w:tc>
        <w:tc>
          <w:tcPr>
            <w:tcW w:w="1701" w:type="dxa"/>
            <w:vAlign w:val="center"/>
          </w:tcPr>
          <w:p w:rsidR="00067595" w:rsidRDefault="008172F9">
            <w:pPr>
              <w:jc w:val="center"/>
            </w:pPr>
            <w:r>
              <w:rPr>
                <w:rFonts w:eastAsiaTheme="minorEastAsia"/>
                <w:color w:val="000000"/>
                <w:sz w:val="24"/>
              </w:rPr>
              <w:t>东方财富</w:t>
            </w:r>
          </w:p>
        </w:tc>
        <w:tc>
          <w:tcPr>
            <w:tcW w:w="1276" w:type="dxa"/>
            <w:vAlign w:val="center"/>
          </w:tcPr>
          <w:p w:rsidR="00067595" w:rsidRDefault="008172F9">
            <w:pPr>
              <w:jc w:val="right"/>
            </w:pPr>
            <w:r>
              <w:rPr>
                <w:rFonts w:eastAsiaTheme="minorEastAsia"/>
                <w:color w:val="000000"/>
                <w:sz w:val="24"/>
              </w:rPr>
              <w:t>189,970</w:t>
            </w:r>
          </w:p>
        </w:tc>
        <w:tc>
          <w:tcPr>
            <w:tcW w:w="1842" w:type="dxa"/>
            <w:vAlign w:val="center"/>
          </w:tcPr>
          <w:p w:rsidR="00067595" w:rsidRDefault="008172F9">
            <w:pPr>
              <w:jc w:val="right"/>
            </w:pPr>
            <w:r>
              <w:rPr>
                <w:rFonts w:eastAsiaTheme="minorEastAsia"/>
                <w:color w:val="000000"/>
                <w:sz w:val="24"/>
              </w:rPr>
              <w:t>2,574,093.50</w:t>
            </w:r>
          </w:p>
        </w:tc>
        <w:tc>
          <w:tcPr>
            <w:tcW w:w="1616" w:type="dxa"/>
            <w:vAlign w:val="center"/>
          </w:tcPr>
          <w:p w:rsidR="00067595" w:rsidRDefault="008172F9">
            <w:pPr>
              <w:jc w:val="right"/>
            </w:pPr>
            <w:r>
              <w:rPr>
                <w:rFonts w:eastAsiaTheme="minorEastAsia"/>
                <w:color w:val="000000"/>
                <w:sz w:val="24"/>
              </w:rPr>
              <w:t>2.95</w:t>
            </w:r>
          </w:p>
        </w:tc>
      </w:tr>
      <w:tr w:rsidR="00067595">
        <w:tc>
          <w:tcPr>
            <w:tcW w:w="817" w:type="dxa"/>
            <w:vAlign w:val="center"/>
          </w:tcPr>
          <w:p w:rsidR="00067595" w:rsidRDefault="008172F9">
            <w:pPr>
              <w:jc w:val="center"/>
            </w:pPr>
            <w:r>
              <w:rPr>
                <w:rFonts w:eastAsiaTheme="minorEastAsia"/>
                <w:color w:val="000000"/>
                <w:sz w:val="24"/>
              </w:rPr>
              <w:t>7</w:t>
            </w:r>
          </w:p>
        </w:tc>
        <w:tc>
          <w:tcPr>
            <w:tcW w:w="1276" w:type="dxa"/>
            <w:vAlign w:val="center"/>
          </w:tcPr>
          <w:p w:rsidR="00067595" w:rsidRDefault="008172F9">
            <w:pPr>
              <w:jc w:val="center"/>
            </w:pPr>
            <w:r>
              <w:rPr>
                <w:rFonts w:eastAsiaTheme="minorEastAsia"/>
                <w:color w:val="000000"/>
                <w:sz w:val="24"/>
              </w:rPr>
              <w:t>600109</w:t>
            </w:r>
          </w:p>
        </w:tc>
        <w:tc>
          <w:tcPr>
            <w:tcW w:w="1701" w:type="dxa"/>
            <w:vAlign w:val="center"/>
          </w:tcPr>
          <w:p w:rsidR="00067595" w:rsidRDefault="008172F9">
            <w:pPr>
              <w:jc w:val="center"/>
            </w:pPr>
            <w:r>
              <w:rPr>
                <w:rFonts w:eastAsiaTheme="minorEastAsia"/>
                <w:color w:val="000000"/>
                <w:sz w:val="24"/>
              </w:rPr>
              <w:t>国金证券</w:t>
            </w:r>
          </w:p>
        </w:tc>
        <w:tc>
          <w:tcPr>
            <w:tcW w:w="1276" w:type="dxa"/>
            <w:vAlign w:val="center"/>
          </w:tcPr>
          <w:p w:rsidR="00067595" w:rsidRDefault="008172F9">
            <w:pPr>
              <w:jc w:val="right"/>
            </w:pPr>
            <w:r>
              <w:rPr>
                <w:rFonts w:eastAsiaTheme="minorEastAsia"/>
                <w:color w:val="000000"/>
                <w:sz w:val="24"/>
              </w:rPr>
              <w:t>259,956</w:t>
            </w:r>
          </w:p>
        </w:tc>
        <w:tc>
          <w:tcPr>
            <w:tcW w:w="1842" w:type="dxa"/>
            <w:vAlign w:val="center"/>
          </w:tcPr>
          <w:p w:rsidR="00067595" w:rsidRDefault="008172F9">
            <w:pPr>
              <w:jc w:val="right"/>
            </w:pPr>
            <w:r>
              <w:rPr>
                <w:rFonts w:eastAsiaTheme="minorEastAsia"/>
                <w:color w:val="000000"/>
                <w:sz w:val="24"/>
              </w:rPr>
              <w:t>2,526,772.32</w:t>
            </w:r>
          </w:p>
        </w:tc>
        <w:tc>
          <w:tcPr>
            <w:tcW w:w="1616" w:type="dxa"/>
            <w:vAlign w:val="center"/>
          </w:tcPr>
          <w:p w:rsidR="00067595" w:rsidRDefault="008172F9">
            <w:pPr>
              <w:jc w:val="right"/>
            </w:pPr>
            <w:r>
              <w:rPr>
                <w:rFonts w:eastAsiaTheme="minorEastAsia"/>
                <w:color w:val="000000"/>
                <w:sz w:val="24"/>
              </w:rPr>
              <w:t>2.89</w:t>
            </w:r>
          </w:p>
        </w:tc>
      </w:tr>
      <w:tr w:rsidR="00067595">
        <w:tc>
          <w:tcPr>
            <w:tcW w:w="817" w:type="dxa"/>
            <w:vAlign w:val="center"/>
          </w:tcPr>
          <w:p w:rsidR="00067595" w:rsidRDefault="008172F9">
            <w:pPr>
              <w:jc w:val="center"/>
            </w:pPr>
            <w:r>
              <w:rPr>
                <w:rFonts w:eastAsiaTheme="minorEastAsia"/>
                <w:color w:val="000000"/>
                <w:sz w:val="24"/>
              </w:rPr>
              <w:t>8</w:t>
            </w:r>
          </w:p>
        </w:tc>
        <w:tc>
          <w:tcPr>
            <w:tcW w:w="1276" w:type="dxa"/>
            <w:vAlign w:val="center"/>
          </w:tcPr>
          <w:p w:rsidR="00067595" w:rsidRDefault="008172F9">
            <w:pPr>
              <w:jc w:val="center"/>
            </w:pPr>
            <w:r>
              <w:rPr>
                <w:rFonts w:eastAsiaTheme="minorEastAsia"/>
                <w:color w:val="000000"/>
                <w:sz w:val="24"/>
              </w:rPr>
              <w:t>002024</w:t>
            </w:r>
          </w:p>
        </w:tc>
        <w:tc>
          <w:tcPr>
            <w:tcW w:w="1701" w:type="dxa"/>
            <w:vAlign w:val="center"/>
          </w:tcPr>
          <w:p w:rsidR="00067595" w:rsidRDefault="008172F9">
            <w:pPr>
              <w:jc w:val="center"/>
            </w:pPr>
            <w:r>
              <w:rPr>
                <w:rFonts w:eastAsiaTheme="minorEastAsia"/>
                <w:color w:val="000000"/>
                <w:sz w:val="24"/>
              </w:rPr>
              <w:t>苏宁易购</w:t>
            </w:r>
          </w:p>
        </w:tc>
        <w:tc>
          <w:tcPr>
            <w:tcW w:w="1276" w:type="dxa"/>
            <w:vAlign w:val="center"/>
          </w:tcPr>
          <w:p w:rsidR="00067595" w:rsidRDefault="008172F9">
            <w:pPr>
              <w:jc w:val="right"/>
            </w:pPr>
            <w:r>
              <w:rPr>
                <w:rFonts w:eastAsiaTheme="minorEastAsia"/>
                <w:color w:val="000000"/>
                <w:sz w:val="24"/>
              </w:rPr>
              <w:t>216,000</w:t>
            </w:r>
          </w:p>
        </w:tc>
        <w:tc>
          <w:tcPr>
            <w:tcW w:w="1842" w:type="dxa"/>
            <w:vAlign w:val="center"/>
          </w:tcPr>
          <w:p w:rsidR="00067595" w:rsidRDefault="008172F9">
            <w:pPr>
              <w:jc w:val="right"/>
            </w:pPr>
            <w:r>
              <w:rPr>
                <w:rFonts w:eastAsiaTheme="minorEastAsia"/>
                <w:color w:val="000000"/>
                <w:sz w:val="24"/>
              </w:rPr>
              <w:t>2,479,680.00</w:t>
            </w:r>
          </w:p>
        </w:tc>
        <w:tc>
          <w:tcPr>
            <w:tcW w:w="1616" w:type="dxa"/>
            <w:vAlign w:val="center"/>
          </w:tcPr>
          <w:p w:rsidR="00067595" w:rsidRDefault="008172F9">
            <w:pPr>
              <w:jc w:val="right"/>
            </w:pPr>
            <w:r>
              <w:rPr>
                <w:rFonts w:eastAsiaTheme="minorEastAsia"/>
                <w:color w:val="000000"/>
                <w:sz w:val="24"/>
              </w:rPr>
              <w:t>2.84</w:t>
            </w:r>
          </w:p>
        </w:tc>
      </w:tr>
      <w:tr w:rsidR="00067595">
        <w:tc>
          <w:tcPr>
            <w:tcW w:w="817" w:type="dxa"/>
            <w:vAlign w:val="center"/>
          </w:tcPr>
          <w:p w:rsidR="00067595" w:rsidRDefault="008172F9">
            <w:pPr>
              <w:jc w:val="center"/>
            </w:pPr>
            <w:r>
              <w:rPr>
                <w:rFonts w:eastAsiaTheme="minorEastAsia"/>
                <w:color w:val="000000"/>
                <w:sz w:val="24"/>
              </w:rPr>
              <w:t>9</w:t>
            </w:r>
          </w:p>
        </w:tc>
        <w:tc>
          <w:tcPr>
            <w:tcW w:w="1276" w:type="dxa"/>
            <w:vAlign w:val="center"/>
          </w:tcPr>
          <w:p w:rsidR="00067595" w:rsidRDefault="008172F9">
            <w:pPr>
              <w:jc w:val="center"/>
            </w:pPr>
            <w:r>
              <w:rPr>
                <w:rFonts w:eastAsiaTheme="minorEastAsia"/>
                <w:color w:val="000000"/>
                <w:sz w:val="24"/>
              </w:rPr>
              <w:t>601555</w:t>
            </w:r>
          </w:p>
        </w:tc>
        <w:tc>
          <w:tcPr>
            <w:tcW w:w="1701" w:type="dxa"/>
            <w:vAlign w:val="center"/>
          </w:tcPr>
          <w:p w:rsidR="00067595" w:rsidRDefault="008172F9">
            <w:pPr>
              <w:jc w:val="center"/>
            </w:pPr>
            <w:r>
              <w:rPr>
                <w:rFonts w:eastAsiaTheme="minorEastAsia"/>
                <w:color w:val="000000"/>
                <w:sz w:val="24"/>
              </w:rPr>
              <w:t>东吴证券</w:t>
            </w:r>
          </w:p>
        </w:tc>
        <w:tc>
          <w:tcPr>
            <w:tcW w:w="1276" w:type="dxa"/>
            <w:vAlign w:val="center"/>
          </w:tcPr>
          <w:p w:rsidR="00067595" w:rsidRDefault="008172F9">
            <w:pPr>
              <w:jc w:val="right"/>
            </w:pPr>
            <w:r>
              <w:rPr>
                <w:rFonts w:eastAsiaTheme="minorEastAsia"/>
                <w:color w:val="000000"/>
                <w:sz w:val="24"/>
              </w:rPr>
              <w:t>236,521</w:t>
            </w:r>
          </w:p>
        </w:tc>
        <w:tc>
          <w:tcPr>
            <w:tcW w:w="1842" w:type="dxa"/>
            <w:vAlign w:val="center"/>
          </w:tcPr>
          <w:p w:rsidR="00067595" w:rsidRDefault="008172F9">
            <w:pPr>
              <w:jc w:val="right"/>
            </w:pPr>
            <w:r>
              <w:rPr>
                <w:rFonts w:eastAsiaTheme="minorEastAsia"/>
                <w:color w:val="000000"/>
                <w:sz w:val="24"/>
              </w:rPr>
              <w:t>2,424,340.25</w:t>
            </w:r>
          </w:p>
        </w:tc>
        <w:tc>
          <w:tcPr>
            <w:tcW w:w="1616" w:type="dxa"/>
            <w:vAlign w:val="center"/>
          </w:tcPr>
          <w:p w:rsidR="00067595" w:rsidRDefault="008172F9">
            <w:pPr>
              <w:jc w:val="right"/>
            </w:pPr>
            <w:r>
              <w:rPr>
                <w:rFonts w:eastAsiaTheme="minorEastAsia"/>
                <w:color w:val="000000"/>
                <w:sz w:val="24"/>
              </w:rPr>
              <w:t>2.77</w:t>
            </w:r>
          </w:p>
        </w:tc>
      </w:tr>
      <w:tr w:rsidR="00067595">
        <w:tc>
          <w:tcPr>
            <w:tcW w:w="817" w:type="dxa"/>
            <w:vAlign w:val="center"/>
          </w:tcPr>
          <w:p w:rsidR="00067595" w:rsidRDefault="008172F9">
            <w:pPr>
              <w:jc w:val="center"/>
            </w:pPr>
            <w:r>
              <w:rPr>
                <w:rFonts w:eastAsiaTheme="minorEastAsia"/>
                <w:color w:val="000000"/>
                <w:sz w:val="24"/>
              </w:rPr>
              <w:t>10</w:t>
            </w:r>
          </w:p>
        </w:tc>
        <w:tc>
          <w:tcPr>
            <w:tcW w:w="1276" w:type="dxa"/>
            <w:vAlign w:val="center"/>
          </w:tcPr>
          <w:p w:rsidR="00067595" w:rsidRDefault="008172F9">
            <w:pPr>
              <w:jc w:val="center"/>
            </w:pPr>
            <w:r>
              <w:rPr>
                <w:rFonts w:eastAsiaTheme="minorEastAsia"/>
                <w:color w:val="000000"/>
                <w:sz w:val="24"/>
              </w:rPr>
              <w:t>600271</w:t>
            </w:r>
          </w:p>
        </w:tc>
        <w:tc>
          <w:tcPr>
            <w:tcW w:w="1701" w:type="dxa"/>
            <w:vAlign w:val="center"/>
          </w:tcPr>
          <w:p w:rsidR="00067595" w:rsidRDefault="008172F9">
            <w:pPr>
              <w:jc w:val="center"/>
            </w:pPr>
            <w:r>
              <w:rPr>
                <w:rFonts w:eastAsiaTheme="minorEastAsia"/>
                <w:color w:val="000000"/>
                <w:sz w:val="24"/>
              </w:rPr>
              <w:t>航天信息</w:t>
            </w:r>
          </w:p>
        </w:tc>
        <w:tc>
          <w:tcPr>
            <w:tcW w:w="1276" w:type="dxa"/>
            <w:vAlign w:val="center"/>
          </w:tcPr>
          <w:p w:rsidR="00067595" w:rsidRDefault="008172F9">
            <w:pPr>
              <w:jc w:val="right"/>
            </w:pPr>
            <w:r>
              <w:rPr>
                <w:rFonts w:eastAsiaTheme="minorEastAsia"/>
                <w:color w:val="000000"/>
                <w:sz w:val="24"/>
              </w:rPr>
              <w:t>104,352</w:t>
            </w:r>
          </w:p>
        </w:tc>
        <w:tc>
          <w:tcPr>
            <w:tcW w:w="1842" w:type="dxa"/>
            <w:vAlign w:val="center"/>
          </w:tcPr>
          <w:p w:rsidR="00067595" w:rsidRDefault="008172F9">
            <w:pPr>
              <w:jc w:val="right"/>
            </w:pPr>
            <w:r>
              <w:rPr>
                <w:rFonts w:eastAsiaTheme="minorEastAsia"/>
                <w:color w:val="000000"/>
                <w:sz w:val="24"/>
              </w:rPr>
              <w:t>2,405,313.60</w:t>
            </w:r>
          </w:p>
        </w:tc>
        <w:tc>
          <w:tcPr>
            <w:tcW w:w="1616" w:type="dxa"/>
            <w:vAlign w:val="center"/>
          </w:tcPr>
          <w:p w:rsidR="00067595" w:rsidRDefault="008172F9">
            <w:pPr>
              <w:jc w:val="right"/>
            </w:pPr>
            <w:r>
              <w:rPr>
                <w:rFonts w:eastAsiaTheme="minorEastAsia"/>
                <w:color w:val="000000"/>
                <w:sz w:val="24"/>
              </w:rPr>
              <w:t>2.75</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66704D" w:rsidRPr="005E324A" w:rsidRDefault="007622F6"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本基金本报告期末未持有积极投资股票。</w:t>
      </w:r>
    </w:p>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7D47D8" w:rsidRPr="007D47D8" w:rsidRDefault="00CB0992" w:rsidP="00CB0992">
      <w:pPr>
        <w:autoSpaceDE w:val="0"/>
        <w:autoSpaceDN w:val="0"/>
        <w:adjustRightInd w:val="0"/>
        <w:spacing w:line="360" w:lineRule="auto"/>
        <w:jc w:val="right"/>
        <w:rPr>
          <w:rFonts w:eastAsiaTheme="minorEastAsia"/>
          <w:color w:val="000000"/>
          <w:kern w:val="0"/>
          <w:sz w:val="24"/>
        </w:rPr>
      </w:pPr>
      <w:r w:rsidRPr="00CB0992">
        <w:rPr>
          <w:rFonts w:eastAsiaTheme="minorEastAsia" w:hint="eastAsia"/>
          <w:color w:val="000000"/>
          <w:kern w:val="0"/>
          <w:sz w:val="24"/>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260"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债券品种</w:t>
            </w:r>
          </w:p>
        </w:tc>
        <w:tc>
          <w:tcPr>
            <w:tcW w:w="2835"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公允价值</w:t>
            </w:r>
          </w:p>
        </w:tc>
        <w:tc>
          <w:tcPr>
            <w:tcW w:w="1616"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国家债券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央行票据</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金融债券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700,420.00</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0.80</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其中：政策性金融债</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700,420.00</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0.80</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企业债券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622F6" w:rsidRPr="005E324A" w:rsidTr="006B5B3E">
        <w:tc>
          <w:tcPr>
            <w:tcW w:w="817" w:type="dxa"/>
            <w:shd w:val="clear" w:color="auto" w:fill="auto"/>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260" w:type="dxa"/>
            <w:shd w:val="clear" w:color="auto" w:fill="auto"/>
            <w:vAlign w:val="center"/>
          </w:tcPr>
          <w:p w:rsidR="007622F6" w:rsidRPr="005E324A" w:rsidRDefault="007622F6" w:rsidP="007A6BEA">
            <w:pPr>
              <w:spacing w:before="29" w:line="360" w:lineRule="auto"/>
              <w:ind w:left="17"/>
              <w:jc w:val="left"/>
              <w:rPr>
                <w:rFonts w:eastAsiaTheme="minorEastAsia"/>
                <w:color w:val="000000"/>
                <w:sz w:val="24"/>
              </w:rPr>
            </w:pPr>
            <w:r w:rsidRPr="005E324A">
              <w:rPr>
                <w:rFonts w:eastAsiaTheme="minorEastAsia"/>
                <w:color w:val="000000"/>
                <w:sz w:val="24"/>
              </w:rPr>
              <w:t>企业短期融资</w:t>
            </w:r>
            <w:r w:rsidR="001008A1" w:rsidRPr="005E324A">
              <w:rPr>
                <w:rFonts w:eastAsiaTheme="minorEastAsia"/>
                <w:color w:val="000000"/>
                <w:sz w:val="24"/>
              </w:rPr>
              <w:t>券</w:t>
            </w:r>
          </w:p>
        </w:tc>
        <w:tc>
          <w:tcPr>
            <w:tcW w:w="2835"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622F6" w:rsidRPr="005E324A" w:rsidRDefault="007622F6"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465C86">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260" w:type="dxa"/>
            <w:shd w:val="clear" w:color="auto" w:fill="auto"/>
            <w:vAlign w:val="center"/>
          </w:tcPr>
          <w:p w:rsidR="002D1791" w:rsidRPr="005E324A" w:rsidRDefault="002D1791" w:rsidP="00465C86">
            <w:pPr>
              <w:spacing w:before="29" w:line="360" w:lineRule="auto"/>
              <w:ind w:left="17"/>
              <w:jc w:val="left"/>
              <w:rPr>
                <w:rFonts w:eastAsiaTheme="minorEastAsia"/>
                <w:color w:val="000000"/>
                <w:sz w:val="24"/>
              </w:rPr>
            </w:pPr>
            <w:r w:rsidRPr="005E324A">
              <w:rPr>
                <w:rFonts w:eastAsiaTheme="minorEastAsia"/>
                <w:color w:val="000000"/>
                <w:sz w:val="24"/>
              </w:rPr>
              <w:t>中期票据</w:t>
            </w:r>
          </w:p>
        </w:tc>
        <w:tc>
          <w:tcPr>
            <w:tcW w:w="2835" w:type="dxa"/>
            <w:shd w:val="clear" w:color="auto" w:fill="auto"/>
            <w:vAlign w:val="center"/>
          </w:tcPr>
          <w:p w:rsidR="002D1791" w:rsidRPr="005E324A" w:rsidRDefault="002D1791" w:rsidP="00465C86">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465C86">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A6BEA">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可转债</w:t>
            </w:r>
            <w:r w:rsidR="006E063E">
              <w:rPr>
                <w:rFonts w:hint="eastAsia"/>
                <w:sz w:val="24"/>
              </w:rPr>
              <w:t>（可交换债）</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7E312F" w:rsidRPr="005E324A" w:rsidTr="00622A9C">
        <w:tc>
          <w:tcPr>
            <w:tcW w:w="817" w:type="dxa"/>
            <w:shd w:val="clear" w:color="auto" w:fill="auto"/>
            <w:vAlign w:val="center"/>
          </w:tcPr>
          <w:p w:rsidR="007E312F" w:rsidRPr="005E324A" w:rsidRDefault="007E312F" w:rsidP="00622A9C">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260" w:type="dxa"/>
            <w:shd w:val="clear" w:color="auto" w:fill="auto"/>
            <w:vAlign w:val="center"/>
          </w:tcPr>
          <w:p w:rsidR="007E312F" w:rsidRPr="005E324A" w:rsidRDefault="007E312F" w:rsidP="00622A9C">
            <w:pPr>
              <w:spacing w:before="29" w:line="360" w:lineRule="auto"/>
              <w:ind w:left="17"/>
              <w:jc w:val="left"/>
              <w:rPr>
                <w:rFonts w:eastAsiaTheme="minorEastAsia"/>
                <w:color w:val="000000"/>
                <w:sz w:val="24"/>
              </w:rPr>
            </w:pPr>
            <w:r w:rsidRPr="005E324A">
              <w:rPr>
                <w:rFonts w:eastAsiaTheme="minorEastAsia"/>
                <w:color w:val="000000"/>
                <w:sz w:val="24"/>
              </w:rPr>
              <w:t>同业存单</w:t>
            </w:r>
          </w:p>
        </w:tc>
        <w:tc>
          <w:tcPr>
            <w:tcW w:w="2835" w:type="dxa"/>
            <w:shd w:val="clear" w:color="auto" w:fill="auto"/>
            <w:vAlign w:val="center"/>
          </w:tcPr>
          <w:p w:rsidR="007E312F" w:rsidRPr="005E324A" w:rsidRDefault="007E312F" w:rsidP="00622A9C">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7E312F" w:rsidRPr="005E324A" w:rsidRDefault="007E312F" w:rsidP="00622A9C">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C6049">
            <w:pPr>
              <w:spacing w:before="29" w:line="360" w:lineRule="auto"/>
              <w:ind w:left="17"/>
              <w:jc w:val="center"/>
              <w:rPr>
                <w:rFonts w:eastAsiaTheme="minorEastAsia"/>
                <w:color w:val="000000"/>
                <w:sz w:val="24"/>
              </w:rPr>
            </w:pPr>
            <w:r w:rsidRPr="005E324A">
              <w:rPr>
                <w:rFonts w:eastAsiaTheme="minorEastAsia"/>
                <w:color w:val="000000"/>
                <w:sz w:val="24"/>
              </w:rPr>
              <w:t>9</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其他</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2D1791" w:rsidRPr="005E324A" w:rsidTr="006B5B3E">
        <w:tc>
          <w:tcPr>
            <w:tcW w:w="817" w:type="dxa"/>
            <w:shd w:val="clear" w:color="auto" w:fill="auto"/>
            <w:vAlign w:val="center"/>
          </w:tcPr>
          <w:p w:rsidR="002D1791" w:rsidRPr="005E324A" w:rsidRDefault="002D1791" w:rsidP="007C6049">
            <w:pPr>
              <w:spacing w:before="29" w:line="360" w:lineRule="auto"/>
              <w:ind w:left="17"/>
              <w:jc w:val="center"/>
              <w:rPr>
                <w:rFonts w:eastAsiaTheme="minorEastAsia"/>
                <w:color w:val="000000"/>
                <w:sz w:val="24"/>
              </w:rPr>
            </w:pPr>
            <w:r w:rsidRPr="005E324A">
              <w:rPr>
                <w:rFonts w:eastAsiaTheme="minorEastAsia"/>
                <w:color w:val="000000"/>
                <w:sz w:val="24"/>
              </w:rPr>
              <w:t>10</w:t>
            </w:r>
          </w:p>
        </w:tc>
        <w:tc>
          <w:tcPr>
            <w:tcW w:w="3260" w:type="dxa"/>
            <w:shd w:val="clear" w:color="auto" w:fill="auto"/>
            <w:vAlign w:val="center"/>
          </w:tcPr>
          <w:p w:rsidR="002D1791" w:rsidRPr="005E324A" w:rsidRDefault="002D1791" w:rsidP="007A6BEA">
            <w:pPr>
              <w:spacing w:before="29" w:line="360" w:lineRule="auto"/>
              <w:ind w:left="17"/>
              <w:jc w:val="left"/>
              <w:rPr>
                <w:rFonts w:eastAsiaTheme="minorEastAsia"/>
                <w:color w:val="000000"/>
                <w:sz w:val="24"/>
              </w:rPr>
            </w:pPr>
            <w:r w:rsidRPr="005E324A">
              <w:rPr>
                <w:rFonts w:eastAsiaTheme="minorEastAsia"/>
                <w:color w:val="000000"/>
                <w:sz w:val="24"/>
              </w:rPr>
              <w:t>合计</w:t>
            </w:r>
          </w:p>
        </w:tc>
        <w:tc>
          <w:tcPr>
            <w:tcW w:w="2835"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700,420.00</w:t>
            </w:r>
          </w:p>
        </w:tc>
        <w:tc>
          <w:tcPr>
            <w:tcW w:w="1616" w:type="dxa"/>
            <w:shd w:val="clear" w:color="auto" w:fill="auto"/>
            <w:vAlign w:val="center"/>
          </w:tcPr>
          <w:p w:rsidR="002D1791" w:rsidRPr="005E324A" w:rsidRDefault="002D1791" w:rsidP="007A6BEA">
            <w:pPr>
              <w:spacing w:before="29" w:line="360" w:lineRule="auto"/>
              <w:ind w:left="17"/>
              <w:jc w:val="right"/>
              <w:rPr>
                <w:rFonts w:eastAsiaTheme="minorEastAsia"/>
                <w:color w:val="000000"/>
                <w:sz w:val="24"/>
              </w:rPr>
            </w:pPr>
            <w:r w:rsidRPr="005E324A">
              <w:rPr>
                <w:rFonts w:eastAsiaTheme="minorEastAsia"/>
                <w:color w:val="000000"/>
                <w:sz w:val="24"/>
              </w:rPr>
              <w:t>0.80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lastRenderedPageBreak/>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F85CF4" w:rsidRPr="00F85CF4" w:rsidRDefault="00CB0992" w:rsidP="00CB0992">
      <w:pPr>
        <w:autoSpaceDE w:val="0"/>
        <w:autoSpaceDN w:val="0"/>
        <w:adjustRightInd w:val="0"/>
        <w:spacing w:line="360" w:lineRule="auto"/>
        <w:jc w:val="right"/>
        <w:rPr>
          <w:rFonts w:eastAsiaTheme="minorEastAsia"/>
          <w:color w:val="000000"/>
          <w:kern w:val="0"/>
          <w:sz w:val="24"/>
        </w:rPr>
      </w:pPr>
      <w:r w:rsidRPr="00CB0992">
        <w:rPr>
          <w:rFonts w:eastAsiaTheme="minorEastAsia" w:hint="eastAsia"/>
          <w:color w:val="000000"/>
          <w:kern w:val="0"/>
          <w:sz w:val="24"/>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7A6BEA" w:rsidRPr="005E324A" w:rsidTr="007A6BEA">
        <w:tc>
          <w:tcPr>
            <w:tcW w:w="125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10"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债券代码</w:t>
            </w:r>
          </w:p>
        </w:tc>
        <w:tc>
          <w:tcPr>
            <w:tcW w:w="128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债券名称</w:t>
            </w:r>
          </w:p>
        </w:tc>
        <w:tc>
          <w:tcPr>
            <w:tcW w:w="1426"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张</w:t>
            </w:r>
            <w:r w:rsidRPr="005E324A">
              <w:rPr>
                <w:rFonts w:eastAsiaTheme="minorEastAsia"/>
                <w:color w:val="000000"/>
                <w:sz w:val="24"/>
              </w:rPr>
              <w:t>)</w:t>
            </w:r>
          </w:p>
        </w:tc>
        <w:tc>
          <w:tcPr>
            <w:tcW w:w="1646"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公允价值</w:t>
            </w:r>
          </w:p>
        </w:tc>
        <w:tc>
          <w:tcPr>
            <w:tcW w:w="161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067595">
        <w:tc>
          <w:tcPr>
            <w:tcW w:w="1252" w:type="dxa"/>
            <w:vAlign w:val="center"/>
          </w:tcPr>
          <w:p w:rsidR="00067595" w:rsidRDefault="008172F9">
            <w:pPr>
              <w:jc w:val="center"/>
            </w:pPr>
            <w:r>
              <w:rPr>
                <w:rFonts w:eastAsiaTheme="minorEastAsia"/>
                <w:color w:val="000000"/>
                <w:sz w:val="24"/>
              </w:rPr>
              <w:t>1</w:t>
            </w:r>
          </w:p>
        </w:tc>
        <w:tc>
          <w:tcPr>
            <w:tcW w:w="1310" w:type="dxa"/>
            <w:vAlign w:val="center"/>
          </w:tcPr>
          <w:p w:rsidR="00067595" w:rsidRDefault="008172F9">
            <w:pPr>
              <w:jc w:val="center"/>
            </w:pPr>
            <w:r>
              <w:rPr>
                <w:rFonts w:eastAsiaTheme="minorEastAsia"/>
                <w:color w:val="000000"/>
                <w:sz w:val="24"/>
              </w:rPr>
              <w:t>108603</w:t>
            </w:r>
          </w:p>
        </w:tc>
        <w:tc>
          <w:tcPr>
            <w:tcW w:w="1282" w:type="dxa"/>
            <w:vAlign w:val="center"/>
          </w:tcPr>
          <w:p w:rsidR="00067595" w:rsidRDefault="008172F9">
            <w:pPr>
              <w:jc w:val="center"/>
            </w:pPr>
            <w:r>
              <w:rPr>
                <w:rFonts w:eastAsiaTheme="minorEastAsia"/>
                <w:color w:val="000000"/>
                <w:sz w:val="24"/>
              </w:rPr>
              <w:t>国开</w:t>
            </w:r>
            <w:r>
              <w:rPr>
                <w:rFonts w:eastAsiaTheme="minorEastAsia"/>
                <w:color w:val="000000"/>
                <w:sz w:val="24"/>
              </w:rPr>
              <w:t>1804</w:t>
            </w:r>
          </w:p>
        </w:tc>
        <w:tc>
          <w:tcPr>
            <w:tcW w:w="1426" w:type="dxa"/>
            <w:vAlign w:val="center"/>
          </w:tcPr>
          <w:p w:rsidR="00067595" w:rsidRDefault="008172F9">
            <w:pPr>
              <w:jc w:val="right"/>
            </w:pPr>
            <w:r>
              <w:rPr>
                <w:rFonts w:eastAsiaTheme="minorEastAsia"/>
                <w:color w:val="000000"/>
                <w:sz w:val="24"/>
              </w:rPr>
              <w:t>7,000</w:t>
            </w:r>
          </w:p>
        </w:tc>
        <w:tc>
          <w:tcPr>
            <w:tcW w:w="1646" w:type="dxa"/>
            <w:vAlign w:val="center"/>
          </w:tcPr>
          <w:p w:rsidR="00067595" w:rsidRDefault="008172F9">
            <w:pPr>
              <w:jc w:val="right"/>
            </w:pPr>
            <w:r>
              <w:rPr>
                <w:rFonts w:eastAsiaTheme="minorEastAsia"/>
                <w:color w:val="000000"/>
                <w:sz w:val="24"/>
              </w:rPr>
              <w:t>700,420.00</w:t>
            </w:r>
          </w:p>
        </w:tc>
        <w:tc>
          <w:tcPr>
            <w:tcW w:w="1612" w:type="dxa"/>
            <w:vAlign w:val="center"/>
          </w:tcPr>
          <w:p w:rsidR="00067595" w:rsidRDefault="008172F9">
            <w:pPr>
              <w:jc w:val="right"/>
            </w:pPr>
            <w:r>
              <w:rPr>
                <w:rFonts w:eastAsiaTheme="minorEastAsia"/>
                <w:color w:val="000000"/>
                <w:sz w:val="24"/>
              </w:rPr>
              <w:t>0.80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B24D65" w:rsidRDefault="00B24D65" w:rsidP="001C123E">
      <w:pPr>
        <w:autoSpaceDE w:val="0"/>
        <w:autoSpaceDN w:val="0"/>
        <w:adjustRightInd w:val="0"/>
        <w:spacing w:line="360" w:lineRule="auto"/>
        <w:jc w:val="left"/>
        <w:rPr>
          <w:rFonts w:eastAsiaTheme="minorEastAsia"/>
          <w:b/>
          <w:bCs/>
          <w:color w:val="000000"/>
          <w:kern w:val="0"/>
          <w:sz w:val="24"/>
        </w:rPr>
      </w:pPr>
    </w:p>
    <w:p w:rsidR="001C123E" w:rsidRPr="005E324A" w:rsidRDefault="00B24D65" w:rsidP="001C123E">
      <w:pPr>
        <w:autoSpaceDE w:val="0"/>
        <w:autoSpaceDN w:val="0"/>
        <w:adjustRightInd w:val="0"/>
        <w:spacing w:line="360" w:lineRule="auto"/>
        <w:jc w:val="left"/>
        <w:rPr>
          <w:rFonts w:eastAsiaTheme="minorEastAsia"/>
          <w:b/>
          <w:bCs/>
          <w:color w:val="000000"/>
          <w:kern w:val="0"/>
          <w:sz w:val="24"/>
        </w:rPr>
      </w:pPr>
      <w:r>
        <w:rPr>
          <w:rFonts w:eastAsiaTheme="minorEastAsia"/>
          <w:b/>
          <w:bCs/>
          <w:color w:val="000000"/>
          <w:kern w:val="0"/>
          <w:sz w:val="24"/>
        </w:rPr>
        <w:t>5.7</w:t>
      </w:r>
      <w:r w:rsidR="001C123E"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E57068">
      <w:pPr>
        <w:autoSpaceDE w:val="0"/>
        <w:autoSpaceDN w:val="0"/>
        <w:adjustRightInd w:val="0"/>
        <w:spacing w:line="360" w:lineRule="auto"/>
        <w:jc w:val="left"/>
        <w:rPr>
          <w:rFonts w:eastAsiaTheme="minorEastAsia"/>
          <w:sz w:val="24"/>
        </w:rPr>
      </w:pPr>
    </w:p>
    <w:p w:rsidR="005E0C14"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B24D65" w:rsidRPr="005E324A" w:rsidRDefault="00B24D65" w:rsidP="006B10DA">
      <w:pPr>
        <w:autoSpaceDE w:val="0"/>
        <w:autoSpaceDN w:val="0"/>
        <w:adjustRightInd w:val="0"/>
        <w:spacing w:line="360" w:lineRule="auto"/>
        <w:jc w:val="left"/>
        <w:rPr>
          <w:rFonts w:eastAsiaTheme="minorEastAsia" w:hint="eastAsia"/>
          <w:color w:val="00000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AD5B9B">
        <w:rPr>
          <w:rFonts w:eastAsiaTheme="minorEastAsia" w:hint="eastAsia"/>
          <w:b/>
          <w:bCs/>
          <w:color w:val="000000"/>
          <w:kern w:val="0"/>
          <w:sz w:val="24"/>
        </w:rPr>
        <w:t>期末</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p w:rsidR="00AD5B9B" w:rsidRPr="00AD5B9B" w:rsidRDefault="00AD5B9B" w:rsidP="00AD5B9B">
      <w:pPr>
        <w:autoSpaceDE w:val="0"/>
        <w:autoSpaceDN w:val="0"/>
        <w:adjustRightInd w:val="0"/>
        <w:spacing w:line="360" w:lineRule="auto"/>
        <w:jc w:val="right"/>
        <w:rPr>
          <w:rFonts w:eastAsiaTheme="minorEastAsia"/>
          <w:color w:val="000000"/>
          <w:kern w:val="0"/>
          <w:sz w:val="24"/>
        </w:rPr>
      </w:pPr>
      <w:r w:rsidRPr="00AD5B9B">
        <w:rPr>
          <w:rFonts w:eastAsiaTheme="minorEastAsia" w:hint="eastAsia"/>
          <w:color w:val="000000"/>
          <w:kern w:val="0"/>
          <w:sz w:val="24"/>
        </w:rPr>
        <w:t>金额单位：人民币元</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lastRenderedPageBreak/>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AD5B9B" w:rsidP="00723EC0">
            <w:pPr>
              <w:autoSpaceDE w:val="0"/>
              <w:autoSpaceDN w:val="0"/>
              <w:adjustRightInd w:val="0"/>
              <w:spacing w:line="360" w:lineRule="auto"/>
              <w:jc w:val="center"/>
              <w:rPr>
                <w:rFonts w:eastAsiaTheme="minorEastAsia"/>
                <w:color w:val="000000"/>
                <w:sz w:val="24"/>
              </w:rPr>
            </w:pPr>
            <w:r>
              <w:rPr>
                <w:rFonts w:eastAsiaTheme="minorEastAsia"/>
                <w:color w:val="000000"/>
                <w:sz w:val="24"/>
              </w:rPr>
              <w:t>金额</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5,659.64</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18,507.36</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1,038.85</w:t>
            </w:r>
          </w:p>
        </w:tc>
      </w:tr>
      <w:tr w:rsidR="00F46DF9" w:rsidRPr="005E324A" w:rsidTr="00691D14">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rsidR="00F46DF9" w:rsidRPr="005E324A" w:rsidRDefault="00F46DF9"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465C86">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952F4F">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691D14">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rsidR="00952F4F" w:rsidRPr="005E324A" w:rsidRDefault="00952F4F" w:rsidP="00465C86">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25,205.85</w:t>
            </w:r>
          </w:p>
        </w:tc>
      </w:tr>
    </w:tbl>
    <w:p w:rsidR="00B24D65" w:rsidRDefault="00B24D65" w:rsidP="00576862">
      <w:pPr>
        <w:autoSpaceDE w:val="0"/>
        <w:autoSpaceDN w:val="0"/>
        <w:adjustRightInd w:val="0"/>
        <w:spacing w:line="360" w:lineRule="auto"/>
        <w:jc w:val="left"/>
        <w:rPr>
          <w:rFonts w:eastAsiaTheme="minorEastAsia"/>
          <w:b/>
          <w:bCs/>
          <w:color w:val="000000"/>
          <w:kern w:val="0"/>
          <w:sz w:val="24"/>
        </w:rPr>
      </w:pPr>
    </w:p>
    <w:p w:rsidR="00220542"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220542" w:rsidRPr="005E324A">
        <w:rPr>
          <w:rFonts w:eastAsiaTheme="minorEastAsia"/>
          <w:b/>
          <w:color w:val="000000"/>
          <w:kern w:val="0"/>
          <w:sz w:val="24"/>
        </w:rPr>
        <w:t>报告期末持有的处于转股期的可转换债券明细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B24D65" w:rsidRDefault="00B24D65" w:rsidP="00576862">
      <w:pPr>
        <w:spacing w:line="360" w:lineRule="auto"/>
        <w:rPr>
          <w:rFonts w:eastAsiaTheme="minorEastAsia"/>
          <w:b/>
          <w:bCs/>
          <w:color w:val="000000"/>
          <w:kern w:val="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本基金本报告期末前十名股票中不存在流通受限情况。</w:t>
      </w:r>
    </w:p>
    <w:p w:rsidR="00B24D65" w:rsidRDefault="00B24D65" w:rsidP="00576862">
      <w:pPr>
        <w:spacing w:line="360" w:lineRule="auto"/>
        <w:rPr>
          <w:rFonts w:eastAsiaTheme="minorEastAsia"/>
          <w:b/>
          <w:bCs/>
          <w:color w:val="000000"/>
          <w:kern w:val="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本基金本报告期末积极投资前五名股票中不存在流通受限情况。</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B24D65">
      <w:pPr>
        <w:spacing w:line="360" w:lineRule="auto"/>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220542" w:rsidRPr="005E324A" w:rsidRDefault="00A52ACA" w:rsidP="00707017">
      <w:pPr>
        <w:pStyle w:val="1"/>
        <w:spacing w:beforeLines="100" w:before="312" w:afterLines="100" w:after="312" w:line="360"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Pr>
          <w:rFonts w:eastAsiaTheme="minorEastAsia" w:hint="eastAsia"/>
          <w:color w:val="000000"/>
          <w:kern w:val="0"/>
          <w:sz w:val="24"/>
          <w:szCs w:val="24"/>
        </w:rPr>
        <w:t xml:space="preserve"> </w:t>
      </w:r>
      <w:r w:rsidR="00740E8D">
        <w:rPr>
          <w:rFonts w:eastAsiaTheme="minorEastAsia"/>
          <w:color w:val="000000"/>
          <w:kern w:val="0"/>
          <w:sz w:val="24"/>
          <w:szCs w:val="24"/>
        </w:rPr>
        <w:t xml:space="preserve"> </w:t>
      </w:r>
      <w:r w:rsidR="00220542"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E</w:t>
            </w:r>
            <w:r w:rsidRPr="005E324A">
              <w:rPr>
                <w:rFonts w:eastAsiaTheme="minorEastAsia"/>
                <w:sz w:val="24"/>
              </w:rPr>
              <w:t>金融</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w:t>
            </w:r>
            <w:r w:rsidRPr="005E324A">
              <w:rPr>
                <w:rFonts w:eastAsiaTheme="minorEastAsia"/>
                <w:color w:val="000000"/>
                <w:kern w:val="0"/>
                <w:sz w:val="24"/>
              </w:rPr>
              <w:lastRenderedPageBreak/>
              <w:t>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lastRenderedPageBreak/>
              <w:t>68,976,335.69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569,820.00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569,820.00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36,764,620.89</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4,031,703.68</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28,322.00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-14,161.00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-14,161.00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101,737,574.90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555,659.00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555,659.00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注：拆分变动份额为本基金三级份额之间的配对转换份额及基金折算后调整份额。</w:t>
      </w:r>
    </w:p>
    <w:p w:rsidR="003D4E5A" w:rsidRPr="005E324A" w:rsidRDefault="003D4E5A" w:rsidP="00707017">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w:t>
      </w:r>
      <w:bookmarkStart w:id="0" w:name="_GoBack"/>
      <w:bookmarkEnd w:id="0"/>
      <w:r w:rsidRPr="005E324A">
        <w:rPr>
          <w:rFonts w:eastAsiaTheme="minorEastAsia"/>
          <w:color w:val="000000"/>
          <w:sz w:val="24"/>
        </w:rPr>
        <w:t>金管理人运用固有资金投资本基金的情况。</w:t>
      </w:r>
    </w:p>
    <w:p w:rsidR="005024C4" w:rsidRDefault="005024C4" w:rsidP="003D4E5A">
      <w:pPr>
        <w:spacing w:line="360" w:lineRule="auto"/>
        <w:jc w:val="left"/>
        <w:rPr>
          <w:b/>
          <w:sz w:val="24"/>
        </w:rPr>
      </w:pP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w:t>
      </w:r>
      <w:proofErr w:type="gramStart"/>
      <w:r w:rsidRPr="005E324A">
        <w:rPr>
          <w:b/>
          <w:sz w:val="24"/>
        </w:rPr>
        <w:t>固有资金</w:t>
      </w:r>
      <w:proofErr w:type="gramEnd"/>
      <w:r w:rsidRPr="005E324A">
        <w:rPr>
          <w:b/>
          <w:sz w:val="24"/>
        </w:rPr>
        <w:t>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5B03C0" w:rsidRDefault="005B03C0" w:rsidP="00707017">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5B03C0" w:rsidRDefault="005B03C0" w:rsidP="005B03C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影响投资者决策的其他重要信息</w:t>
      </w:r>
    </w:p>
    <w:p w:rsidR="005B03C0" w:rsidRDefault="005B03C0" w:rsidP="005B03C0">
      <w:pPr>
        <w:spacing w:line="360" w:lineRule="auto"/>
        <w:ind w:firstLineChars="200" w:firstLine="480"/>
        <w:rPr>
          <w:rFonts w:ascii="宋体" w:hAnsi="宋体"/>
          <w:color w:val="000000"/>
          <w:sz w:val="24"/>
        </w:rPr>
      </w:pPr>
      <w:r>
        <w:rPr>
          <w:rFonts w:ascii="宋体" w:hAnsi="宋体" w:hint="eastAsia"/>
          <w:color w:val="000000"/>
          <w:sz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w:t>
      </w:r>
      <w:r>
        <w:rPr>
          <w:rFonts w:ascii="宋体" w:hAnsi="宋体" w:hint="eastAsia"/>
          <w:color w:val="000000"/>
          <w:sz w:val="24"/>
        </w:rPr>
        <w:lastRenderedPageBreak/>
        <w:t>板股票的公告》。</w:t>
      </w:r>
    </w:p>
    <w:p w:rsidR="00220542" w:rsidRPr="005E324A" w:rsidRDefault="00220542" w:rsidP="00707017">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9</w:t>
      </w:r>
      <w:r w:rsidR="00740E8D">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9</w:t>
      </w:r>
      <w:r w:rsidR="004A3F71" w:rsidRPr="005E324A">
        <w:rPr>
          <w:rFonts w:eastAsiaTheme="minorEastAsia"/>
          <w:b/>
          <w:color w:val="000000"/>
          <w:sz w:val="24"/>
        </w:rPr>
        <w:t>.1</w:t>
      </w:r>
      <w:r w:rsidR="00220542" w:rsidRPr="005E324A">
        <w:rPr>
          <w:rFonts w:eastAsiaTheme="minorEastAsia"/>
          <w:b/>
          <w:color w:val="000000"/>
          <w:sz w:val="24"/>
        </w:rPr>
        <w:t>备查文件目录</w:t>
      </w:r>
    </w:p>
    <w:p w:rsidR="00067595" w:rsidRDefault="008172F9">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、中国证监会准予交银施罗德中证互联网金融指数分级证券投资基金募集注册的文件；</w:t>
      </w:r>
      <w:r>
        <w:rPr>
          <w:rFonts w:eastAsiaTheme="minorEastAsia"/>
          <w:color w:val="000000"/>
          <w:sz w:val="24"/>
        </w:rPr>
        <w:t xml:space="preserve"> </w:t>
      </w:r>
    </w:p>
    <w:p w:rsidR="00067595" w:rsidRDefault="008172F9">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、《交银施罗德中证互联网金融指数分级证券投资基金基金合同》；</w:t>
      </w:r>
    </w:p>
    <w:p w:rsidR="00067595" w:rsidRDefault="008172F9">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、《交银施罗德中证互联网金融指数分级证券投资基金招募说明书》；</w:t>
      </w:r>
      <w:r>
        <w:rPr>
          <w:rFonts w:eastAsiaTheme="minorEastAsia"/>
          <w:color w:val="000000"/>
          <w:sz w:val="24"/>
        </w:rPr>
        <w:t xml:space="preserve"> </w:t>
      </w:r>
    </w:p>
    <w:p w:rsidR="00067595" w:rsidRDefault="008172F9">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、《交银施罗德中证互联网金融指数分级证券投资基金托管协议》；</w:t>
      </w:r>
      <w:r>
        <w:rPr>
          <w:rFonts w:eastAsiaTheme="minorEastAsia"/>
          <w:color w:val="000000"/>
          <w:sz w:val="24"/>
        </w:rPr>
        <w:t xml:space="preserve"> </w:t>
      </w:r>
    </w:p>
    <w:p w:rsidR="00067595" w:rsidRDefault="008172F9">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067595" w:rsidRDefault="008172F9">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067595" w:rsidRDefault="008172F9">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、关于申请募集注册交银施罗德中证互联网金融指数分级证券投资基金的法律意见书；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、报告期内交银施罗德中证互联网金融指数分级证券投资基金在指定报刊上各项公告的原稿。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9.2</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9.3</w:t>
      </w:r>
      <w:r w:rsidR="00220542" w:rsidRPr="005E324A">
        <w:rPr>
          <w:rFonts w:eastAsiaTheme="minorEastAsia"/>
          <w:b/>
          <w:color w:val="000000"/>
          <w:sz w:val="24"/>
        </w:rPr>
        <w:t>查阅方式</w:t>
      </w:r>
    </w:p>
    <w:p w:rsidR="00067595" w:rsidRDefault="008172F9">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4"/>
      <w:footerReference w:type="default" r:id="rId15"/>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21B" w:rsidRDefault="00C1021B">
      <w:r>
        <w:separator/>
      </w:r>
    </w:p>
  </w:endnote>
  <w:endnote w:type="continuationSeparator" w:id="0">
    <w:p w:rsidR="00C1021B" w:rsidRDefault="00C1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BC7B74">
      <w:rPr>
        <w:kern w:val="0"/>
        <w:szCs w:val="21"/>
      </w:rPr>
      <w:fldChar w:fldCharType="begin"/>
    </w:r>
    <w:r>
      <w:rPr>
        <w:kern w:val="0"/>
        <w:szCs w:val="21"/>
      </w:rPr>
      <w:instrText xml:space="preserve"> PAGE </w:instrText>
    </w:r>
    <w:r w:rsidR="00BC7B74">
      <w:rPr>
        <w:kern w:val="0"/>
        <w:szCs w:val="21"/>
      </w:rPr>
      <w:fldChar w:fldCharType="separate"/>
    </w:r>
    <w:r w:rsidR="00527866">
      <w:rPr>
        <w:noProof/>
        <w:kern w:val="0"/>
        <w:szCs w:val="21"/>
      </w:rPr>
      <w:t>1</w:t>
    </w:r>
    <w:r w:rsidR="00BC7B74">
      <w:rPr>
        <w:kern w:val="0"/>
        <w:szCs w:val="21"/>
      </w:rPr>
      <w:fldChar w:fldCharType="end"/>
    </w:r>
    <w:proofErr w:type="gramStart"/>
    <w:r>
      <w:rPr>
        <w:rFonts w:hint="eastAsia"/>
        <w:kern w:val="0"/>
        <w:szCs w:val="21"/>
      </w:rPr>
      <w:t>页共</w:t>
    </w:r>
    <w:proofErr w:type="gramEnd"/>
    <w:r w:rsidR="00BC7B74">
      <w:rPr>
        <w:kern w:val="0"/>
        <w:szCs w:val="21"/>
      </w:rPr>
      <w:fldChar w:fldCharType="begin"/>
    </w:r>
    <w:r>
      <w:rPr>
        <w:kern w:val="0"/>
        <w:szCs w:val="21"/>
      </w:rPr>
      <w:instrText xml:space="preserve"> NUMPAGES </w:instrText>
    </w:r>
    <w:r w:rsidR="00BC7B74">
      <w:rPr>
        <w:kern w:val="0"/>
        <w:szCs w:val="21"/>
      </w:rPr>
      <w:fldChar w:fldCharType="separate"/>
    </w:r>
    <w:r w:rsidR="00527866">
      <w:rPr>
        <w:noProof/>
        <w:kern w:val="0"/>
        <w:szCs w:val="21"/>
      </w:rPr>
      <w:t>31</w:t>
    </w:r>
    <w:r w:rsidR="00BC7B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BC7B74">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5024C4">
      <w:rPr>
        <w:rStyle w:val="a7"/>
        <w:noProof/>
      </w:rPr>
      <w:t>15</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21B" w:rsidRDefault="00C1021B">
      <w:r>
        <w:separator/>
      </w:r>
    </w:p>
  </w:footnote>
  <w:footnote w:type="continuationSeparator" w:id="0">
    <w:p w:rsidR="00C1021B" w:rsidRDefault="00C102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527866" w:rsidRDefault="00527866" w:rsidP="00527866">
    <w:pPr>
      <w:pStyle w:val="a9"/>
      <w:pBdr>
        <w:bottom w:val="single" w:sz="6" w:space="0" w:color="auto"/>
      </w:pBdr>
      <w:ind w:firstLine="480"/>
      <w:jc w:val="right"/>
      <w:rPr>
        <w:sz w:val="24"/>
        <w:szCs w:val="24"/>
      </w:rPr>
    </w:pPr>
    <w:r w:rsidRPr="003E676C">
      <w:rPr>
        <w:sz w:val="24"/>
        <w:szCs w:val="24"/>
      </w:rPr>
      <w:t>交银施罗德中证互联网金融指数分级证券投资基金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866" w:rsidRDefault="0052786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67595"/>
    <w:rsid w:val="00070CD1"/>
    <w:rsid w:val="0007171B"/>
    <w:rsid w:val="00072E56"/>
    <w:rsid w:val="00074E9F"/>
    <w:rsid w:val="00081D05"/>
    <w:rsid w:val="00085449"/>
    <w:rsid w:val="00087CF7"/>
    <w:rsid w:val="00090B0F"/>
    <w:rsid w:val="0009101F"/>
    <w:rsid w:val="00091214"/>
    <w:rsid w:val="00094876"/>
    <w:rsid w:val="00095912"/>
    <w:rsid w:val="00095CE0"/>
    <w:rsid w:val="00096933"/>
    <w:rsid w:val="00097230"/>
    <w:rsid w:val="0009778D"/>
    <w:rsid w:val="000A44BE"/>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34E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1D0B"/>
    <w:rsid w:val="001928F7"/>
    <w:rsid w:val="00194537"/>
    <w:rsid w:val="0019563C"/>
    <w:rsid w:val="00197F50"/>
    <w:rsid w:val="001A21A9"/>
    <w:rsid w:val="001A363B"/>
    <w:rsid w:val="001A59D8"/>
    <w:rsid w:val="001A5F99"/>
    <w:rsid w:val="001A5FA6"/>
    <w:rsid w:val="001B1EC4"/>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1CD7"/>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37C8"/>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554B"/>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5CC6"/>
    <w:rsid w:val="002964F9"/>
    <w:rsid w:val="002A1F14"/>
    <w:rsid w:val="002A2678"/>
    <w:rsid w:val="002A2E01"/>
    <w:rsid w:val="002A398F"/>
    <w:rsid w:val="002A44F9"/>
    <w:rsid w:val="002A5C6B"/>
    <w:rsid w:val="002A5D31"/>
    <w:rsid w:val="002A714F"/>
    <w:rsid w:val="002B1851"/>
    <w:rsid w:val="002B27FF"/>
    <w:rsid w:val="002B4429"/>
    <w:rsid w:val="002B4820"/>
    <w:rsid w:val="002B6793"/>
    <w:rsid w:val="002C1726"/>
    <w:rsid w:val="002C1DF3"/>
    <w:rsid w:val="002C21A6"/>
    <w:rsid w:val="002C26D5"/>
    <w:rsid w:val="002C2C24"/>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308F"/>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A67B5"/>
    <w:rsid w:val="004B0E6D"/>
    <w:rsid w:val="004B16E8"/>
    <w:rsid w:val="004B2326"/>
    <w:rsid w:val="004B6250"/>
    <w:rsid w:val="004B76B1"/>
    <w:rsid w:val="004C0057"/>
    <w:rsid w:val="004C0541"/>
    <w:rsid w:val="004C2C46"/>
    <w:rsid w:val="004C7235"/>
    <w:rsid w:val="004C7955"/>
    <w:rsid w:val="004D047F"/>
    <w:rsid w:val="004D3249"/>
    <w:rsid w:val="004D3D96"/>
    <w:rsid w:val="004D650F"/>
    <w:rsid w:val="004E2133"/>
    <w:rsid w:val="004E32E2"/>
    <w:rsid w:val="004E5AB9"/>
    <w:rsid w:val="004E60FB"/>
    <w:rsid w:val="004F779C"/>
    <w:rsid w:val="004F7846"/>
    <w:rsid w:val="005000D4"/>
    <w:rsid w:val="005015FA"/>
    <w:rsid w:val="005024C4"/>
    <w:rsid w:val="00505411"/>
    <w:rsid w:val="00510CAF"/>
    <w:rsid w:val="00511C1E"/>
    <w:rsid w:val="005128C5"/>
    <w:rsid w:val="00514754"/>
    <w:rsid w:val="0051478B"/>
    <w:rsid w:val="0051524D"/>
    <w:rsid w:val="0051566A"/>
    <w:rsid w:val="00515D7B"/>
    <w:rsid w:val="005166E9"/>
    <w:rsid w:val="0052009E"/>
    <w:rsid w:val="00523C1F"/>
    <w:rsid w:val="00525E59"/>
    <w:rsid w:val="00527866"/>
    <w:rsid w:val="00530D61"/>
    <w:rsid w:val="005318CC"/>
    <w:rsid w:val="00531D1B"/>
    <w:rsid w:val="005349B1"/>
    <w:rsid w:val="005359A3"/>
    <w:rsid w:val="005374BC"/>
    <w:rsid w:val="00537A4E"/>
    <w:rsid w:val="00543188"/>
    <w:rsid w:val="00543367"/>
    <w:rsid w:val="00543BFA"/>
    <w:rsid w:val="00547D9C"/>
    <w:rsid w:val="00547DA1"/>
    <w:rsid w:val="005505E1"/>
    <w:rsid w:val="0055513C"/>
    <w:rsid w:val="00557A54"/>
    <w:rsid w:val="00560C94"/>
    <w:rsid w:val="0056150F"/>
    <w:rsid w:val="0056291C"/>
    <w:rsid w:val="00562C0D"/>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2D75"/>
    <w:rsid w:val="005A3295"/>
    <w:rsid w:val="005A46FF"/>
    <w:rsid w:val="005A5AE2"/>
    <w:rsid w:val="005B011E"/>
    <w:rsid w:val="005B03C0"/>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5E68"/>
    <w:rsid w:val="006A72C6"/>
    <w:rsid w:val="006B02DA"/>
    <w:rsid w:val="006B10DA"/>
    <w:rsid w:val="006B2065"/>
    <w:rsid w:val="006B267A"/>
    <w:rsid w:val="006B3940"/>
    <w:rsid w:val="006B5B3E"/>
    <w:rsid w:val="006B7BC0"/>
    <w:rsid w:val="006C168D"/>
    <w:rsid w:val="006C642C"/>
    <w:rsid w:val="006C6FC6"/>
    <w:rsid w:val="006D0E4F"/>
    <w:rsid w:val="006D2BAB"/>
    <w:rsid w:val="006D676F"/>
    <w:rsid w:val="006D7693"/>
    <w:rsid w:val="006E063E"/>
    <w:rsid w:val="006E231B"/>
    <w:rsid w:val="006E346E"/>
    <w:rsid w:val="006E34B7"/>
    <w:rsid w:val="006F103E"/>
    <w:rsid w:val="006F20EC"/>
    <w:rsid w:val="006F4CD8"/>
    <w:rsid w:val="006F53D9"/>
    <w:rsid w:val="007004DC"/>
    <w:rsid w:val="007027B6"/>
    <w:rsid w:val="00703E8A"/>
    <w:rsid w:val="00707017"/>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0E8D"/>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674F7"/>
    <w:rsid w:val="0077111A"/>
    <w:rsid w:val="00772272"/>
    <w:rsid w:val="00774535"/>
    <w:rsid w:val="007756ED"/>
    <w:rsid w:val="00775D23"/>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45A3"/>
    <w:rsid w:val="007C6049"/>
    <w:rsid w:val="007C7E22"/>
    <w:rsid w:val="007D1C16"/>
    <w:rsid w:val="007D28C9"/>
    <w:rsid w:val="007D3CC8"/>
    <w:rsid w:val="007D47D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2F9"/>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0096"/>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E7E2C"/>
    <w:rsid w:val="008F2477"/>
    <w:rsid w:val="00900BC9"/>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4753"/>
    <w:rsid w:val="00945CF5"/>
    <w:rsid w:val="00946EE4"/>
    <w:rsid w:val="009500A1"/>
    <w:rsid w:val="0095037E"/>
    <w:rsid w:val="009525EF"/>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44CF"/>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11A"/>
    <w:rsid w:val="009E6401"/>
    <w:rsid w:val="009E6C54"/>
    <w:rsid w:val="009F2261"/>
    <w:rsid w:val="009F2A25"/>
    <w:rsid w:val="009F3EB4"/>
    <w:rsid w:val="009F5235"/>
    <w:rsid w:val="009F531A"/>
    <w:rsid w:val="009F6550"/>
    <w:rsid w:val="009F7655"/>
    <w:rsid w:val="009F786E"/>
    <w:rsid w:val="00A008DA"/>
    <w:rsid w:val="00A00902"/>
    <w:rsid w:val="00A039FF"/>
    <w:rsid w:val="00A05ACE"/>
    <w:rsid w:val="00A078CB"/>
    <w:rsid w:val="00A14AE3"/>
    <w:rsid w:val="00A16675"/>
    <w:rsid w:val="00A21501"/>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ACA"/>
    <w:rsid w:val="00A52F84"/>
    <w:rsid w:val="00A5533F"/>
    <w:rsid w:val="00A56B05"/>
    <w:rsid w:val="00A57678"/>
    <w:rsid w:val="00A60E2F"/>
    <w:rsid w:val="00A63284"/>
    <w:rsid w:val="00A643EB"/>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5B9B"/>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4D65"/>
    <w:rsid w:val="00B2561A"/>
    <w:rsid w:val="00B25A64"/>
    <w:rsid w:val="00B25CAD"/>
    <w:rsid w:val="00B306AA"/>
    <w:rsid w:val="00B32AB3"/>
    <w:rsid w:val="00B34E7C"/>
    <w:rsid w:val="00B368EA"/>
    <w:rsid w:val="00B37EEF"/>
    <w:rsid w:val="00B424F8"/>
    <w:rsid w:val="00B437C5"/>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C7B74"/>
    <w:rsid w:val="00BD172A"/>
    <w:rsid w:val="00BD30C8"/>
    <w:rsid w:val="00BD3EB4"/>
    <w:rsid w:val="00BD40FB"/>
    <w:rsid w:val="00BD5C65"/>
    <w:rsid w:val="00BD71EE"/>
    <w:rsid w:val="00BE1074"/>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21B"/>
    <w:rsid w:val="00C104CC"/>
    <w:rsid w:val="00C12898"/>
    <w:rsid w:val="00C136F5"/>
    <w:rsid w:val="00C14D56"/>
    <w:rsid w:val="00C152FE"/>
    <w:rsid w:val="00C16739"/>
    <w:rsid w:val="00C22C7D"/>
    <w:rsid w:val="00C22CCE"/>
    <w:rsid w:val="00C231D6"/>
    <w:rsid w:val="00C23BA2"/>
    <w:rsid w:val="00C24971"/>
    <w:rsid w:val="00C272C4"/>
    <w:rsid w:val="00C31C12"/>
    <w:rsid w:val="00C32AF2"/>
    <w:rsid w:val="00C331A9"/>
    <w:rsid w:val="00C33204"/>
    <w:rsid w:val="00C338EB"/>
    <w:rsid w:val="00C3465D"/>
    <w:rsid w:val="00C35643"/>
    <w:rsid w:val="00C379E9"/>
    <w:rsid w:val="00C4274D"/>
    <w:rsid w:val="00C439FB"/>
    <w:rsid w:val="00C43F23"/>
    <w:rsid w:val="00C45069"/>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C12"/>
    <w:rsid w:val="00C96F5F"/>
    <w:rsid w:val="00CA5927"/>
    <w:rsid w:val="00CA79EC"/>
    <w:rsid w:val="00CB0992"/>
    <w:rsid w:val="00CB39C2"/>
    <w:rsid w:val="00CB4664"/>
    <w:rsid w:val="00CB4C8C"/>
    <w:rsid w:val="00CB6782"/>
    <w:rsid w:val="00CC080A"/>
    <w:rsid w:val="00CC0994"/>
    <w:rsid w:val="00CD04B1"/>
    <w:rsid w:val="00CD0AAD"/>
    <w:rsid w:val="00CD38A5"/>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84FD2"/>
    <w:rsid w:val="00D92168"/>
    <w:rsid w:val="00D940B5"/>
    <w:rsid w:val="00D95CB0"/>
    <w:rsid w:val="00D977C0"/>
    <w:rsid w:val="00DA00A3"/>
    <w:rsid w:val="00DA13F3"/>
    <w:rsid w:val="00DA1F44"/>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5B32"/>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6760B"/>
    <w:rsid w:val="00E722B7"/>
    <w:rsid w:val="00E72395"/>
    <w:rsid w:val="00E74EC5"/>
    <w:rsid w:val="00E75FDC"/>
    <w:rsid w:val="00E76B86"/>
    <w:rsid w:val="00E8342F"/>
    <w:rsid w:val="00E847A7"/>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0A02"/>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85CF4"/>
    <w:rsid w:val="00F91F6D"/>
    <w:rsid w:val="00F966DC"/>
    <w:rsid w:val="00F97B71"/>
    <w:rsid w:val="00FA2DDA"/>
    <w:rsid w:val="00FA34CA"/>
    <w:rsid w:val="00FA4A55"/>
    <w:rsid w:val="00FA4D4F"/>
    <w:rsid w:val="00FA54E8"/>
    <w:rsid w:val="00FA7193"/>
    <w:rsid w:val="00FA72DD"/>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5F64"/>
    <w:rsid w:val="00FD6AC8"/>
    <w:rsid w:val="00FE349A"/>
    <w:rsid w:val="00FE3EA1"/>
    <w:rsid w:val="00FE4818"/>
    <w:rsid w:val="00FE5D80"/>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2EA5CF29-2580-442E-B86E-0CCBDF5D1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uiPriority w:val="99"/>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7524708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261</TotalTime>
  <Pages>15</Pages>
  <Words>1162</Words>
  <Characters>6627</Characters>
  <Application>Microsoft Office Word</Application>
  <DocSecurity>0</DocSecurity>
  <Lines>55</Lines>
  <Paragraphs>15</Paragraphs>
  <ScaleCrop>false</ScaleCrop>
  <Company>TRT. Ltd. Co.</Company>
  <LinksUpToDate>false</LinksUpToDate>
  <CharactersWithSpaces>7774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196</cp:revision>
  <cp:lastPrinted>2007-07-19T00:46:00Z</cp:lastPrinted>
  <dcterms:created xsi:type="dcterms:W3CDTF">2012-11-28T02:28:00Z</dcterms:created>
  <dcterms:modified xsi:type="dcterms:W3CDTF">2019-07-11T03:31:00Z</dcterms:modified>
</cp:coreProperties>
</file>