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514,648,769.91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4D4692" w:rsidRDefault="00C5017D">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4D4692" w:rsidRDefault="004D4692">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4D4692" w:rsidRDefault="00C5017D">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504,571,243.00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10,077,526.91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8,569,967.24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81,023.07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6,421,311.10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57,182.15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1,029,179,229.91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10,700,546.61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1.062</w:t>
            </w:r>
          </w:p>
        </w:tc>
      </w:tr>
    </w:tbl>
    <w:p w:rsidR="004D4692" w:rsidRDefault="00C5017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D4692">
        <w:trPr>
          <w:jc w:val="center"/>
        </w:trPr>
        <w:tc>
          <w:tcPr>
            <w:tcW w:w="1266" w:type="dxa"/>
            <w:vAlign w:val="center"/>
          </w:tcPr>
          <w:p w:rsidR="004D4692" w:rsidRDefault="00C5017D">
            <w:pPr>
              <w:jc w:val="left"/>
            </w:pPr>
            <w:r>
              <w:rPr>
                <w:color w:val="000000"/>
                <w:sz w:val="24"/>
              </w:rPr>
              <w:t>过去三个月</w:t>
            </w:r>
          </w:p>
        </w:tc>
        <w:tc>
          <w:tcPr>
            <w:tcW w:w="1267" w:type="dxa"/>
            <w:vAlign w:val="center"/>
          </w:tcPr>
          <w:p w:rsidR="004D4692" w:rsidRDefault="00C5017D">
            <w:pPr>
              <w:jc w:val="center"/>
            </w:pPr>
            <w:r>
              <w:rPr>
                <w:color w:val="000000"/>
                <w:sz w:val="24"/>
              </w:rPr>
              <w:t>0.64%</w:t>
            </w:r>
          </w:p>
        </w:tc>
        <w:tc>
          <w:tcPr>
            <w:tcW w:w="1267" w:type="dxa"/>
            <w:vAlign w:val="center"/>
          </w:tcPr>
          <w:p w:rsidR="004D4692" w:rsidRDefault="00C5017D">
            <w:pPr>
              <w:jc w:val="center"/>
            </w:pPr>
            <w:r>
              <w:rPr>
                <w:color w:val="000000"/>
                <w:sz w:val="24"/>
              </w:rPr>
              <w:t>0.03%</w:t>
            </w:r>
          </w:p>
        </w:tc>
        <w:tc>
          <w:tcPr>
            <w:tcW w:w="1267" w:type="dxa"/>
            <w:vAlign w:val="center"/>
          </w:tcPr>
          <w:p w:rsidR="004D4692" w:rsidRDefault="00C5017D">
            <w:pPr>
              <w:jc w:val="center"/>
            </w:pPr>
            <w:r>
              <w:rPr>
                <w:color w:val="000000"/>
                <w:sz w:val="24"/>
              </w:rPr>
              <w:t>-0.23%</w:t>
            </w:r>
          </w:p>
        </w:tc>
        <w:tc>
          <w:tcPr>
            <w:tcW w:w="1267" w:type="dxa"/>
            <w:vAlign w:val="center"/>
          </w:tcPr>
          <w:p w:rsidR="004D4692" w:rsidRDefault="00C5017D">
            <w:pPr>
              <w:jc w:val="center"/>
            </w:pPr>
            <w:r>
              <w:rPr>
                <w:color w:val="000000"/>
                <w:sz w:val="24"/>
              </w:rPr>
              <w:t>0.06%</w:t>
            </w:r>
          </w:p>
        </w:tc>
        <w:tc>
          <w:tcPr>
            <w:tcW w:w="1267" w:type="dxa"/>
            <w:vAlign w:val="center"/>
          </w:tcPr>
          <w:p w:rsidR="004D4692" w:rsidRDefault="00C5017D">
            <w:pPr>
              <w:jc w:val="center"/>
            </w:pPr>
            <w:r>
              <w:rPr>
                <w:color w:val="000000"/>
                <w:sz w:val="24"/>
              </w:rPr>
              <w:t>0.87%</w:t>
            </w:r>
          </w:p>
        </w:tc>
        <w:tc>
          <w:tcPr>
            <w:tcW w:w="1267" w:type="dxa"/>
            <w:vAlign w:val="center"/>
          </w:tcPr>
          <w:p w:rsidR="004D4692" w:rsidRDefault="00C5017D">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D4692">
        <w:trPr>
          <w:jc w:val="center"/>
        </w:trPr>
        <w:tc>
          <w:tcPr>
            <w:tcW w:w="1266" w:type="dxa"/>
            <w:vAlign w:val="center"/>
          </w:tcPr>
          <w:p w:rsidR="004D4692" w:rsidRDefault="00C5017D">
            <w:pPr>
              <w:jc w:val="left"/>
            </w:pPr>
            <w:r>
              <w:rPr>
                <w:color w:val="000000"/>
                <w:sz w:val="24"/>
              </w:rPr>
              <w:t>过去三个月</w:t>
            </w:r>
          </w:p>
        </w:tc>
        <w:tc>
          <w:tcPr>
            <w:tcW w:w="1267" w:type="dxa"/>
            <w:vAlign w:val="center"/>
          </w:tcPr>
          <w:p w:rsidR="004D4692" w:rsidRDefault="00C5017D">
            <w:pPr>
              <w:jc w:val="center"/>
            </w:pPr>
            <w:r>
              <w:rPr>
                <w:color w:val="000000"/>
                <w:sz w:val="24"/>
              </w:rPr>
              <w:t>0.57%</w:t>
            </w:r>
          </w:p>
        </w:tc>
        <w:tc>
          <w:tcPr>
            <w:tcW w:w="1267" w:type="dxa"/>
            <w:vAlign w:val="center"/>
          </w:tcPr>
          <w:p w:rsidR="004D4692" w:rsidRDefault="00C5017D">
            <w:pPr>
              <w:jc w:val="center"/>
            </w:pPr>
            <w:r>
              <w:rPr>
                <w:color w:val="000000"/>
                <w:sz w:val="24"/>
              </w:rPr>
              <w:t>0.04%</w:t>
            </w:r>
          </w:p>
        </w:tc>
        <w:tc>
          <w:tcPr>
            <w:tcW w:w="1267" w:type="dxa"/>
            <w:vAlign w:val="center"/>
          </w:tcPr>
          <w:p w:rsidR="004D4692" w:rsidRDefault="00C5017D">
            <w:pPr>
              <w:jc w:val="center"/>
            </w:pPr>
            <w:r>
              <w:rPr>
                <w:color w:val="000000"/>
                <w:sz w:val="24"/>
              </w:rPr>
              <w:t>-0.23%</w:t>
            </w:r>
          </w:p>
        </w:tc>
        <w:tc>
          <w:tcPr>
            <w:tcW w:w="1267" w:type="dxa"/>
            <w:vAlign w:val="center"/>
          </w:tcPr>
          <w:p w:rsidR="004D4692" w:rsidRDefault="00C5017D">
            <w:pPr>
              <w:jc w:val="center"/>
            </w:pPr>
            <w:r>
              <w:rPr>
                <w:color w:val="000000"/>
                <w:sz w:val="24"/>
              </w:rPr>
              <w:t>0.06%</w:t>
            </w:r>
          </w:p>
        </w:tc>
        <w:tc>
          <w:tcPr>
            <w:tcW w:w="1267" w:type="dxa"/>
            <w:vAlign w:val="center"/>
          </w:tcPr>
          <w:p w:rsidR="004D4692" w:rsidRDefault="00C5017D">
            <w:pPr>
              <w:jc w:val="center"/>
            </w:pPr>
            <w:r>
              <w:rPr>
                <w:color w:val="000000"/>
                <w:sz w:val="24"/>
              </w:rPr>
              <w:t>0.80%</w:t>
            </w:r>
          </w:p>
        </w:tc>
        <w:tc>
          <w:tcPr>
            <w:tcW w:w="1267" w:type="dxa"/>
            <w:vAlign w:val="center"/>
          </w:tcPr>
          <w:p w:rsidR="004D4692" w:rsidRDefault="00C5017D">
            <w:pPr>
              <w:jc w:val="center"/>
            </w:pPr>
            <w:r>
              <w:rPr>
                <w:color w:val="000000"/>
                <w:sz w:val="24"/>
              </w:rPr>
              <w:t>-0.02%</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1B74B5"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D4692">
        <w:trPr>
          <w:jc w:val="center"/>
        </w:trPr>
        <w:tc>
          <w:tcPr>
            <w:tcW w:w="946" w:type="dxa"/>
            <w:vAlign w:val="center"/>
          </w:tcPr>
          <w:p w:rsidR="004D4692" w:rsidRDefault="00C5017D">
            <w:pPr>
              <w:jc w:val="center"/>
            </w:pPr>
            <w:r>
              <w:rPr>
                <w:color w:val="000000"/>
                <w:sz w:val="24"/>
              </w:rPr>
              <w:t>黄莹洁</w:t>
            </w:r>
          </w:p>
        </w:tc>
        <w:tc>
          <w:tcPr>
            <w:tcW w:w="924" w:type="dxa"/>
            <w:vAlign w:val="center"/>
          </w:tcPr>
          <w:p w:rsidR="004D4692" w:rsidRDefault="00C5017D">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w:t>
            </w:r>
            <w:r>
              <w:rPr>
                <w:color w:val="000000"/>
                <w:sz w:val="24"/>
              </w:rPr>
              <w:lastRenderedPageBreak/>
              <w:t>宝货币、交银境尚收益债券、交银稳鑫短债债券的基金经理</w:t>
            </w:r>
          </w:p>
        </w:tc>
        <w:tc>
          <w:tcPr>
            <w:tcW w:w="1202" w:type="dxa"/>
            <w:vAlign w:val="center"/>
          </w:tcPr>
          <w:p w:rsidR="004D4692" w:rsidRDefault="00C5017D">
            <w:pPr>
              <w:jc w:val="center"/>
            </w:pPr>
            <w:r>
              <w:rPr>
                <w:color w:val="000000"/>
                <w:sz w:val="24"/>
              </w:rPr>
              <w:lastRenderedPageBreak/>
              <w:t>2015-07-25</w:t>
            </w:r>
          </w:p>
        </w:tc>
        <w:tc>
          <w:tcPr>
            <w:tcW w:w="1300" w:type="dxa"/>
            <w:vAlign w:val="center"/>
          </w:tcPr>
          <w:p w:rsidR="004D4692" w:rsidRDefault="00C5017D">
            <w:pPr>
              <w:jc w:val="center"/>
            </w:pPr>
            <w:r>
              <w:rPr>
                <w:color w:val="000000"/>
                <w:sz w:val="24"/>
              </w:rPr>
              <w:t>-</w:t>
            </w:r>
          </w:p>
        </w:tc>
        <w:tc>
          <w:tcPr>
            <w:tcW w:w="1245" w:type="dxa"/>
            <w:vAlign w:val="center"/>
          </w:tcPr>
          <w:p w:rsidR="004D4692" w:rsidRDefault="00C5017D">
            <w:pPr>
              <w:jc w:val="center"/>
            </w:pPr>
            <w:r>
              <w:rPr>
                <w:color w:val="000000"/>
                <w:sz w:val="24"/>
              </w:rPr>
              <w:t>11</w:t>
            </w:r>
            <w:r>
              <w:rPr>
                <w:color w:val="000000"/>
                <w:sz w:val="24"/>
              </w:rPr>
              <w:t>年</w:t>
            </w:r>
          </w:p>
        </w:tc>
        <w:tc>
          <w:tcPr>
            <w:tcW w:w="3251" w:type="dxa"/>
            <w:vAlign w:val="center"/>
          </w:tcPr>
          <w:p w:rsidR="004D4692" w:rsidRDefault="00C5017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D4692" w:rsidRDefault="00C5017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D4692" w:rsidRDefault="00C5017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4692" w:rsidRDefault="00C5017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D4692" w:rsidRDefault="00C5017D">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w:t>
      </w:r>
      <w:r>
        <w:rPr>
          <w:color w:val="000000"/>
          <w:sz w:val="24"/>
        </w:rPr>
        <w:t>平攀升，通胀对货币政策的影响值得关注。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w:t>
      </w:r>
      <w:r>
        <w:rPr>
          <w:color w:val="000000"/>
          <w:sz w:val="24"/>
        </w:rPr>
        <w:t>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4D4692" w:rsidRDefault="00C5017D">
      <w:pPr>
        <w:spacing w:before="29" w:line="288" w:lineRule="auto"/>
        <w:ind w:firstLineChars="200" w:firstLine="480"/>
        <w:rPr>
          <w:color w:val="000000"/>
          <w:sz w:val="24"/>
        </w:rPr>
      </w:pPr>
      <w:r>
        <w:rPr>
          <w:color w:val="000000"/>
          <w:sz w:val="24"/>
        </w:rPr>
        <w:t>基金操作方面，从绝对收益率、期限利差和杠杆成本角度看，目前中短端仍是较好的选择，本基金以配置短久期的信用债为主，搭配部分中长端利率债，控制整体组合久期。</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组合操作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1,353,779,000.00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1,353,779,000.00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1,228,486.29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16,908,267.65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1,371,915,753.94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057C3" w:rsidRPr="007F52FA" w:rsidRDefault="001057C3"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140,115,000.00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140,115,000.00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571,019,000.00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54.91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642,645,000.00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1,353,779,000.00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D4692">
        <w:trPr>
          <w:jc w:val="center"/>
        </w:trPr>
        <w:tc>
          <w:tcPr>
            <w:tcW w:w="1075" w:type="dxa"/>
            <w:vAlign w:val="center"/>
          </w:tcPr>
          <w:p w:rsidR="004D4692" w:rsidRDefault="00C5017D">
            <w:pPr>
              <w:jc w:val="center"/>
            </w:pPr>
            <w:r>
              <w:rPr>
                <w:color w:val="000000"/>
                <w:sz w:val="24"/>
              </w:rPr>
              <w:t>1</w:t>
            </w:r>
          </w:p>
        </w:tc>
        <w:tc>
          <w:tcPr>
            <w:tcW w:w="1533" w:type="dxa"/>
            <w:vAlign w:val="center"/>
          </w:tcPr>
          <w:p w:rsidR="004D4692" w:rsidRDefault="00C5017D">
            <w:pPr>
              <w:jc w:val="center"/>
            </w:pPr>
            <w:r>
              <w:rPr>
                <w:color w:val="000000"/>
                <w:sz w:val="24"/>
              </w:rPr>
              <w:t>011900525</w:t>
            </w:r>
          </w:p>
        </w:tc>
        <w:tc>
          <w:tcPr>
            <w:tcW w:w="1533" w:type="dxa"/>
            <w:vAlign w:val="center"/>
          </w:tcPr>
          <w:p w:rsidR="004D4692" w:rsidRDefault="00C5017D">
            <w:pPr>
              <w:jc w:val="center"/>
            </w:pPr>
            <w:r>
              <w:rPr>
                <w:color w:val="000000"/>
                <w:sz w:val="24"/>
              </w:rPr>
              <w:t>19</w:t>
            </w:r>
            <w:r>
              <w:rPr>
                <w:color w:val="000000"/>
                <w:sz w:val="24"/>
              </w:rPr>
              <w:t>海通恒信</w:t>
            </w:r>
            <w:r>
              <w:rPr>
                <w:color w:val="000000"/>
                <w:sz w:val="24"/>
              </w:rPr>
              <w:t>SCP003</w:t>
            </w:r>
          </w:p>
        </w:tc>
        <w:tc>
          <w:tcPr>
            <w:tcW w:w="1394" w:type="dxa"/>
            <w:vAlign w:val="center"/>
          </w:tcPr>
          <w:p w:rsidR="004D4692" w:rsidRDefault="00C5017D">
            <w:pPr>
              <w:jc w:val="right"/>
            </w:pPr>
            <w:r>
              <w:rPr>
                <w:color w:val="000000"/>
                <w:sz w:val="24"/>
              </w:rPr>
              <w:t>1,000,000</w:t>
            </w:r>
          </w:p>
        </w:tc>
        <w:tc>
          <w:tcPr>
            <w:tcW w:w="1944" w:type="dxa"/>
            <w:vAlign w:val="center"/>
          </w:tcPr>
          <w:p w:rsidR="004D4692" w:rsidRDefault="00C5017D">
            <w:pPr>
              <w:jc w:val="right"/>
            </w:pPr>
            <w:r>
              <w:rPr>
                <w:color w:val="000000"/>
                <w:sz w:val="24"/>
              </w:rPr>
              <w:t>100,060,000.00</w:t>
            </w:r>
          </w:p>
        </w:tc>
        <w:tc>
          <w:tcPr>
            <w:tcW w:w="1389" w:type="dxa"/>
            <w:vAlign w:val="center"/>
          </w:tcPr>
          <w:p w:rsidR="004D4692" w:rsidRDefault="00C5017D">
            <w:pPr>
              <w:jc w:val="right"/>
            </w:pPr>
            <w:r>
              <w:rPr>
                <w:color w:val="000000"/>
                <w:sz w:val="24"/>
              </w:rPr>
              <w:t>9.62</w:t>
            </w:r>
          </w:p>
        </w:tc>
      </w:tr>
      <w:tr w:rsidR="004D4692">
        <w:trPr>
          <w:jc w:val="center"/>
        </w:trPr>
        <w:tc>
          <w:tcPr>
            <w:tcW w:w="1075" w:type="dxa"/>
            <w:vAlign w:val="center"/>
          </w:tcPr>
          <w:p w:rsidR="004D4692" w:rsidRDefault="00C5017D">
            <w:pPr>
              <w:jc w:val="center"/>
            </w:pPr>
            <w:r>
              <w:rPr>
                <w:color w:val="000000"/>
                <w:sz w:val="24"/>
              </w:rPr>
              <w:t>2</w:t>
            </w:r>
          </w:p>
        </w:tc>
        <w:tc>
          <w:tcPr>
            <w:tcW w:w="1533" w:type="dxa"/>
            <w:vAlign w:val="center"/>
          </w:tcPr>
          <w:p w:rsidR="004D4692" w:rsidRDefault="00C5017D">
            <w:pPr>
              <w:jc w:val="center"/>
            </w:pPr>
            <w:r>
              <w:rPr>
                <w:color w:val="000000"/>
                <w:sz w:val="24"/>
              </w:rPr>
              <w:t>011900344</w:t>
            </w:r>
          </w:p>
        </w:tc>
        <w:tc>
          <w:tcPr>
            <w:tcW w:w="1533" w:type="dxa"/>
            <w:vAlign w:val="center"/>
          </w:tcPr>
          <w:p w:rsidR="004D4692" w:rsidRDefault="00C5017D">
            <w:pPr>
              <w:jc w:val="center"/>
            </w:pPr>
            <w:r>
              <w:rPr>
                <w:color w:val="000000"/>
                <w:sz w:val="24"/>
              </w:rPr>
              <w:t>19</w:t>
            </w:r>
            <w:r>
              <w:rPr>
                <w:color w:val="000000"/>
                <w:sz w:val="24"/>
              </w:rPr>
              <w:t>日照港</w:t>
            </w:r>
            <w:r>
              <w:rPr>
                <w:color w:val="000000"/>
                <w:sz w:val="24"/>
              </w:rPr>
              <w:t>SCP001</w:t>
            </w:r>
          </w:p>
        </w:tc>
        <w:tc>
          <w:tcPr>
            <w:tcW w:w="1394" w:type="dxa"/>
            <w:vAlign w:val="center"/>
          </w:tcPr>
          <w:p w:rsidR="004D4692" w:rsidRDefault="00C5017D">
            <w:pPr>
              <w:jc w:val="right"/>
            </w:pPr>
            <w:r>
              <w:rPr>
                <w:color w:val="000000"/>
                <w:sz w:val="24"/>
              </w:rPr>
              <w:t>700,000</w:t>
            </w:r>
          </w:p>
        </w:tc>
        <w:tc>
          <w:tcPr>
            <w:tcW w:w="1944" w:type="dxa"/>
            <w:vAlign w:val="center"/>
          </w:tcPr>
          <w:p w:rsidR="004D4692" w:rsidRDefault="00C5017D">
            <w:pPr>
              <w:jc w:val="right"/>
            </w:pPr>
            <w:r>
              <w:rPr>
                <w:color w:val="000000"/>
                <w:sz w:val="24"/>
              </w:rPr>
              <w:t>70,126,000.00</w:t>
            </w:r>
          </w:p>
        </w:tc>
        <w:tc>
          <w:tcPr>
            <w:tcW w:w="1389" w:type="dxa"/>
            <w:vAlign w:val="center"/>
          </w:tcPr>
          <w:p w:rsidR="004D4692" w:rsidRDefault="00C5017D">
            <w:pPr>
              <w:jc w:val="right"/>
            </w:pPr>
            <w:r>
              <w:rPr>
                <w:color w:val="000000"/>
                <w:sz w:val="24"/>
              </w:rPr>
              <w:t>6.74</w:t>
            </w:r>
          </w:p>
        </w:tc>
      </w:tr>
      <w:tr w:rsidR="004D4692">
        <w:trPr>
          <w:jc w:val="center"/>
        </w:trPr>
        <w:tc>
          <w:tcPr>
            <w:tcW w:w="1075" w:type="dxa"/>
            <w:vAlign w:val="center"/>
          </w:tcPr>
          <w:p w:rsidR="004D4692" w:rsidRDefault="00C5017D">
            <w:pPr>
              <w:jc w:val="center"/>
            </w:pPr>
            <w:r>
              <w:rPr>
                <w:color w:val="000000"/>
                <w:sz w:val="24"/>
              </w:rPr>
              <w:t>3</w:t>
            </w:r>
          </w:p>
        </w:tc>
        <w:tc>
          <w:tcPr>
            <w:tcW w:w="1533" w:type="dxa"/>
            <w:vAlign w:val="center"/>
          </w:tcPr>
          <w:p w:rsidR="004D4692" w:rsidRDefault="00C5017D">
            <w:pPr>
              <w:jc w:val="center"/>
            </w:pPr>
            <w:r>
              <w:rPr>
                <w:color w:val="000000"/>
                <w:sz w:val="24"/>
              </w:rPr>
              <w:t>011900688</w:t>
            </w:r>
          </w:p>
        </w:tc>
        <w:tc>
          <w:tcPr>
            <w:tcW w:w="1533" w:type="dxa"/>
            <w:vAlign w:val="center"/>
          </w:tcPr>
          <w:p w:rsidR="004D4692" w:rsidRDefault="00C5017D">
            <w:pPr>
              <w:jc w:val="center"/>
            </w:pPr>
            <w:r>
              <w:rPr>
                <w:color w:val="000000"/>
                <w:sz w:val="24"/>
              </w:rPr>
              <w:t>19</w:t>
            </w:r>
            <w:r>
              <w:rPr>
                <w:color w:val="000000"/>
                <w:sz w:val="24"/>
              </w:rPr>
              <w:t>长发集团</w:t>
            </w:r>
            <w:r>
              <w:rPr>
                <w:color w:val="000000"/>
                <w:sz w:val="24"/>
              </w:rPr>
              <w:t>SCP002</w:t>
            </w:r>
          </w:p>
        </w:tc>
        <w:tc>
          <w:tcPr>
            <w:tcW w:w="1394" w:type="dxa"/>
            <w:vAlign w:val="center"/>
          </w:tcPr>
          <w:p w:rsidR="004D4692" w:rsidRDefault="00C5017D">
            <w:pPr>
              <w:jc w:val="right"/>
            </w:pPr>
            <w:r>
              <w:rPr>
                <w:color w:val="000000"/>
                <w:sz w:val="24"/>
              </w:rPr>
              <w:t>700,000</w:t>
            </w:r>
          </w:p>
        </w:tc>
        <w:tc>
          <w:tcPr>
            <w:tcW w:w="1944" w:type="dxa"/>
            <w:vAlign w:val="center"/>
          </w:tcPr>
          <w:p w:rsidR="004D4692" w:rsidRDefault="00C5017D">
            <w:pPr>
              <w:jc w:val="right"/>
            </w:pPr>
            <w:r>
              <w:rPr>
                <w:color w:val="000000"/>
                <w:sz w:val="24"/>
              </w:rPr>
              <w:t>70,049,000.00</w:t>
            </w:r>
          </w:p>
        </w:tc>
        <w:tc>
          <w:tcPr>
            <w:tcW w:w="1389" w:type="dxa"/>
            <w:vAlign w:val="center"/>
          </w:tcPr>
          <w:p w:rsidR="004D4692" w:rsidRDefault="00C5017D">
            <w:pPr>
              <w:jc w:val="right"/>
            </w:pPr>
            <w:r>
              <w:rPr>
                <w:color w:val="000000"/>
                <w:sz w:val="24"/>
              </w:rPr>
              <w:t>6.74</w:t>
            </w:r>
          </w:p>
        </w:tc>
      </w:tr>
      <w:tr w:rsidR="004D4692">
        <w:trPr>
          <w:jc w:val="center"/>
        </w:trPr>
        <w:tc>
          <w:tcPr>
            <w:tcW w:w="1075" w:type="dxa"/>
            <w:vAlign w:val="center"/>
          </w:tcPr>
          <w:p w:rsidR="004D4692" w:rsidRDefault="00C5017D">
            <w:pPr>
              <w:jc w:val="center"/>
            </w:pPr>
            <w:r>
              <w:rPr>
                <w:color w:val="000000"/>
                <w:sz w:val="24"/>
              </w:rPr>
              <w:t>4</w:t>
            </w:r>
          </w:p>
        </w:tc>
        <w:tc>
          <w:tcPr>
            <w:tcW w:w="1533" w:type="dxa"/>
            <w:vAlign w:val="center"/>
          </w:tcPr>
          <w:p w:rsidR="004D4692" w:rsidRDefault="00C5017D">
            <w:pPr>
              <w:jc w:val="center"/>
            </w:pPr>
            <w:r>
              <w:rPr>
                <w:color w:val="000000"/>
                <w:sz w:val="24"/>
              </w:rPr>
              <w:t>101800261</w:t>
            </w:r>
          </w:p>
        </w:tc>
        <w:tc>
          <w:tcPr>
            <w:tcW w:w="1533" w:type="dxa"/>
            <w:vAlign w:val="center"/>
          </w:tcPr>
          <w:p w:rsidR="004D4692" w:rsidRDefault="00C5017D">
            <w:pPr>
              <w:jc w:val="center"/>
            </w:pPr>
            <w:r>
              <w:rPr>
                <w:color w:val="000000"/>
                <w:sz w:val="24"/>
              </w:rPr>
              <w:t>18</w:t>
            </w:r>
            <w:r>
              <w:rPr>
                <w:color w:val="000000"/>
                <w:sz w:val="24"/>
              </w:rPr>
              <w:t>即墨旅投</w:t>
            </w:r>
            <w:r>
              <w:rPr>
                <w:color w:val="000000"/>
                <w:sz w:val="24"/>
              </w:rPr>
              <w:t>MTN001</w:t>
            </w:r>
          </w:p>
        </w:tc>
        <w:tc>
          <w:tcPr>
            <w:tcW w:w="1394" w:type="dxa"/>
            <w:vAlign w:val="center"/>
          </w:tcPr>
          <w:p w:rsidR="004D4692" w:rsidRDefault="00C5017D">
            <w:pPr>
              <w:jc w:val="right"/>
            </w:pPr>
            <w:r>
              <w:rPr>
                <w:color w:val="000000"/>
                <w:sz w:val="24"/>
              </w:rPr>
              <w:t>600,000</w:t>
            </w:r>
          </w:p>
        </w:tc>
        <w:tc>
          <w:tcPr>
            <w:tcW w:w="1944" w:type="dxa"/>
            <w:vAlign w:val="center"/>
          </w:tcPr>
          <w:p w:rsidR="004D4692" w:rsidRDefault="00C5017D">
            <w:pPr>
              <w:jc w:val="right"/>
            </w:pPr>
            <w:r>
              <w:rPr>
                <w:color w:val="000000"/>
                <w:sz w:val="24"/>
              </w:rPr>
              <w:t>61,920,000.00</w:t>
            </w:r>
          </w:p>
        </w:tc>
        <w:tc>
          <w:tcPr>
            <w:tcW w:w="1389" w:type="dxa"/>
            <w:vAlign w:val="center"/>
          </w:tcPr>
          <w:p w:rsidR="004D4692" w:rsidRDefault="00C5017D">
            <w:pPr>
              <w:jc w:val="right"/>
            </w:pPr>
            <w:r>
              <w:rPr>
                <w:color w:val="000000"/>
                <w:sz w:val="24"/>
              </w:rPr>
              <w:t>5.95</w:t>
            </w:r>
          </w:p>
        </w:tc>
      </w:tr>
      <w:tr w:rsidR="004D4692">
        <w:trPr>
          <w:jc w:val="center"/>
        </w:trPr>
        <w:tc>
          <w:tcPr>
            <w:tcW w:w="1075" w:type="dxa"/>
            <w:vAlign w:val="center"/>
          </w:tcPr>
          <w:p w:rsidR="004D4692" w:rsidRDefault="00C5017D">
            <w:pPr>
              <w:jc w:val="center"/>
            </w:pPr>
            <w:r>
              <w:rPr>
                <w:color w:val="000000"/>
                <w:sz w:val="24"/>
              </w:rPr>
              <w:t>5</w:t>
            </w:r>
          </w:p>
        </w:tc>
        <w:tc>
          <w:tcPr>
            <w:tcW w:w="1533" w:type="dxa"/>
            <w:vAlign w:val="center"/>
          </w:tcPr>
          <w:p w:rsidR="004D4692" w:rsidRDefault="00C5017D">
            <w:pPr>
              <w:jc w:val="center"/>
            </w:pPr>
            <w:r>
              <w:rPr>
                <w:color w:val="000000"/>
                <w:sz w:val="24"/>
              </w:rPr>
              <w:t>101800640</w:t>
            </w:r>
          </w:p>
        </w:tc>
        <w:tc>
          <w:tcPr>
            <w:tcW w:w="1533" w:type="dxa"/>
            <w:vAlign w:val="center"/>
          </w:tcPr>
          <w:p w:rsidR="004D4692" w:rsidRDefault="00C5017D">
            <w:pPr>
              <w:jc w:val="center"/>
            </w:pPr>
            <w:r>
              <w:rPr>
                <w:color w:val="000000"/>
                <w:sz w:val="24"/>
              </w:rPr>
              <w:t>18</w:t>
            </w:r>
            <w:r>
              <w:rPr>
                <w:color w:val="000000"/>
                <w:sz w:val="24"/>
              </w:rPr>
              <w:t>环球租赁</w:t>
            </w:r>
            <w:r>
              <w:rPr>
                <w:color w:val="000000"/>
                <w:sz w:val="24"/>
              </w:rPr>
              <w:t>MTN001</w:t>
            </w:r>
          </w:p>
        </w:tc>
        <w:tc>
          <w:tcPr>
            <w:tcW w:w="1394" w:type="dxa"/>
            <w:vAlign w:val="center"/>
          </w:tcPr>
          <w:p w:rsidR="004D4692" w:rsidRDefault="00C5017D">
            <w:pPr>
              <w:jc w:val="right"/>
            </w:pPr>
            <w:r>
              <w:rPr>
                <w:color w:val="000000"/>
                <w:sz w:val="24"/>
              </w:rPr>
              <w:t>600,000</w:t>
            </w:r>
          </w:p>
        </w:tc>
        <w:tc>
          <w:tcPr>
            <w:tcW w:w="1944" w:type="dxa"/>
            <w:vAlign w:val="center"/>
          </w:tcPr>
          <w:p w:rsidR="004D4692" w:rsidRDefault="00C5017D">
            <w:pPr>
              <w:jc w:val="right"/>
            </w:pPr>
            <w:r>
              <w:rPr>
                <w:color w:val="000000"/>
                <w:sz w:val="24"/>
              </w:rPr>
              <w:t>61,554,000.00</w:t>
            </w:r>
          </w:p>
        </w:tc>
        <w:tc>
          <w:tcPr>
            <w:tcW w:w="1389" w:type="dxa"/>
            <w:vAlign w:val="center"/>
          </w:tcPr>
          <w:p w:rsidR="004D4692" w:rsidRDefault="00C5017D">
            <w:pPr>
              <w:jc w:val="right"/>
            </w:pPr>
            <w:r>
              <w:rPr>
                <w:color w:val="000000"/>
                <w:sz w:val="24"/>
              </w:rPr>
              <w:t>5.92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1057C3">
      <w:pPr>
        <w:autoSpaceDE w:val="0"/>
        <w:autoSpaceDN w:val="0"/>
        <w:adjustRightInd w:val="0"/>
        <w:spacing w:before="29" w:line="288" w:lineRule="auto"/>
        <w:jc w:val="left"/>
        <w:rPr>
          <w:sz w:val="24"/>
        </w:rPr>
      </w:pPr>
      <w:r w:rsidRPr="007F52FA">
        <w:rPr>
          <w:sz w:val="24"/>
        </w:rPr>
        <w:t>本基金本报告期末未持有贵金属。</w:t>
      </w:r>
    </w:p>
    <w:p w:rsidR="00680BCE" w:rsidRPr="001057C3"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250.55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16,898,257.82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9,759.28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16,908,267.65</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057C3" w:rsidRDefault="001057C3" w:rsidP="007C14DF">
      <w:pPr>
        <w:autoSpaceDE w:val="0"/>
        <w:autoSpaceDN w:val="0"/>
        <w:adjustRightInd w:val="0"/>
        <w:spacing w:before="29" w:line="288" w:lineRule="auto"/>
        <w:jc w:val="left"/>
        <w:rPr>
          <w:rFonts w:eastAsiaTheme="minorEastAsia"/>
          <w:kern w:val="0"/>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w:t>
      </w:r>
      <w:proofErr w:type="gramStart"/>
      <w:r w:rsidRPr="007F52FA">
        <w:rPr>
          <w:rFonts w:eastAsiaTheme="minorEastAsia"/>
          <w:bCs/>
          <w:sz w:val="24"/>
        </w:rPr>
        <w:t>期末前</w:t>
      </w:r>
      <w:proofErr w:type="gramEnd"/>
      <w:r w:rsidRPr="007F52FA">
        <w:rPr>
          <w:rFonts w:eastAsiaTheme="minorEastAsia"/>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505,865,946.81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11,346,586.67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1,055,454.75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64,898.70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2,350,158.56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1,333,958.46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504,571,243.00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10,077,526.91</w:t>
            </w:r>
          </w:p>
        </w:tc>
      </w:tr>
    </w:tbl>
    <w:p w:rsidR="004D4692" w:rsidRDefault="00C5017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4D4692" w:rsidRDefault="00C5017D">
      <w:pPr>
        <w:autoSpaceDE w:val="0"/>
        <w:autoSpaceDN w:val="0"/>
        <w:adjustRightInd w:val="0"/>
        <w:spacing w:before="29" w:line="288" w:lineRule="auto"/>
        <w:jc w:val="left"/>
        <w:rPr>
          <w:color w:val="000000"/>
          <w:sz w:val="24"/>
        </w:rPr>
      </w:pPr>
      <w:r>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w:t>
      </w:r>
      <w:proofErr w:type="gramStart"/>
      <w:r w:rsidRPr="008A3BCC">
        <w:rPr>
          <w:b/>
          <w:sz w:val="24"/>
        </w:rPr>
        <w:t>固有资金</w:t>
      </w:r>
      <w:proofErr w:type="gramEnd"/>
      <w:r w:rsidRPr="008A3BCC">
        <w:rPr>
          <w:b/>
          <w:sz w:val="24"/>
        </w:rPr>
        <w:t>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1057C3"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1057C3">
        <w:rPr>
          <w:rFonts w:eastAsiaTheme="minorEastAsia"/>
          <w:color w:val="000000" w:themeColor="text1"/>
          <w:kern w:val="0"/>
          <w:sz w:val="24"/>
          <w:szCs w:val="24"/>
        </w:rPr>
        <w:t xml:space="preserve">§8 </w:t>
      </w:r>
      <w:r w:rsidR="00F139D5" w:rsidRPr="001057C3">
        <w:rPr>
          <w:rFonts w:eastAsiaTheme="minorEastAsia"/>
          <w:color w:val="000000" w:themeColor="text1"/>
          <w:kern w:val="0"/>
          <w:sz w:val="24"/>
          <w:szCs w:val="24"/>
        </w:rPr>
        <w:t xml:space="preserve"> </w:t>
      </w:r>
      <w:r w:rsidRPr="001057C3">
        <w:rPr>
          <w:rFonts w:eastAsiaTheme="minorEastAsia" w:hint="eastAsia"/>
          <w:color w:val="000000" w:themeColor="text1"/>
          <w:kern w:val="0"/>
          <w:sz w:val="24"/>
          <w:szCs w:val="24"/>
        </w:rPr>
        <w:t>影响投资者决策的其他重要信息</w:t>
      </w:r>
    </w:p>
    <w:p w:rsidR="00ED0E09" w:rsidRPr="001057C3" w:rsidRDefault="00ED0E09" w:rsidP="00ED0E09">
      <w:pPr>
        <w:autoSpaceDE w:val="0"/>
        <w:autoSpaceDN w:val="0"/>
        <w:adjustRightInd w:val="0"/>
        <w:spacing w:line="360" w:lineRule="auto"/>
        <w:jc w:val="left"/>
        <w:rPr>
          <w:rFonts w:ascii="宋体" w:hAnsi="宋体"/>
          <w:b/>
          <w:bCs/>
          <w:color w:val="000000"/>
          <w:kern w:val="0"/>
          <w:sz w:val="24"/>
        </w:rPr>
      </w:pPr>
      <w:r w:rsidRPr="001057C3">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D4692">
        <w:tc>
          <w:tcPr>
            <w:tcW w:w="992" w:type="dxa"/>
            <w:vMerge w:val="restart"/>
          </w:tcPr>
          <w:p w:rsidR="004D4692" w:rsidRDefault="004D4692"/>
          <w:p w:rsidR="004D4692" w:rsidRDefault="00C5017D">
            <w:r>
              <w:rPr>
                <w:rFonts w:ascii="宋体" w:hAnsi="宋体" w:hint="eastAsia"/>
                <w:bCs/>
                <w:color w:val="000000"/>
                <w:kern w:val="0"/>
                <w:szCs w:val="21"/>
              </w:rPr>
              <w:t>机构</w:t>
            </w:r>
          </w:p>
        </w:tc>
        <w:tc>
          <w:tcPr>
            <w:tcW w:w="991" w:type="dxa"/>
            <w:vAlign w:val="center"/>
          </w:tcPr>
          <w:p w:rsidR="004D4692" w:rsidRDefault="00C5017D">
            <w:pPr>
              <w:jc w:val="center"/>
            </w:pPr>
            <w:r>
              <w:rPr>
                <w:rFonts w:ascii="宋体" w:hAnsi="宋体" w:hint="eastAsia"/>
                <w:color w:val="000000"/>
                <w:kern w:val="0"/>
                <w:szCs w:val="21"/>
              </w:rPr>
              <w:t>1</w:t>
            </w:r>
          </w:p>
        </w:tc>
        <w:tc>
          <w:tcPr>
            <w:tcW w:w="1843" w:type="dxa"/>
            <w:vAlign w:val="center"/>
          </w:tcPr>
          <w:p w:rsidR="004D4692" w:rsidRDefault="00C5017D">
            <w:pPr>
              <w:jc w:val="center"/>
            </w:pPr>
            <w:r>
              <w:rPr>
                <w:rFonts w:ascii="宋体" w:hAnsi="宋体" w:hint="eastAsia"/>
                <w:color w:val="000000"/>
                <w:kern w:val="0"/>
                <w:szCs w:val="21"/>
              </w:rPr>
              <w:t>2019/4/1-2019/6/30</w:t>
            </w:r>
          </w:p>
        </w:tc>
        <w:tc>
          <w:tcPr>
            <w:tcW w:w="851" w:type="dxa"/>
            <w:vAlign w:val="center"/>
          </w:tcPr>
          <w:p w:rsidR="004D4692" w:rsidRDefault="00C5017D">
            <w:pPr>
              <w:jc w:val="center"/>
            </w:pPr>
            <w:r>
              <w:rPr>
                <w:rFonts w:ascii="宋体" w:hAnsi="宋体" w:hint="eastAsia"/>
                <w:color w:val="000000"/>
                <w:kern w:val="0"/>
                <w:szCs w:val="21"/>
              </w:rPr>
              <w:t>246,913,580.25</w:t>
            </w:r>
          </w:p>
        </w:tc>
        <w:tc>
          <w:tcPr>
            <w:tcW w:w="850" w:type="dxa"/>
            <w:vAlign w:val="center"/>
          </w:tcPr>
          <w:p w:rsidR="004D4692" w:rsidRDefault="00C5017D">
            <w:pPr>
              <w:jc w:val="center"/>
            </w:pPr>
            <w:r>
              <w:rPr>
                <w:rFonts w:ascii="宋体" w:hAnsi="宋体" w:hint="eastAsia"/>
                <w:color w:val="000000"/>
                <w:kern w:val="0"/>
                <w:szCs w:val="21"/>
              </w:rPr>
              <w:t>-</w:t>
            </w:r>
          </w:p>
        </w:tc>
        <w:tc>
          <w:tcPr>
            <w:tcW w:w="1134" w:type="dxa"/>
            <w:vAlign w:val="center"/>
          </w:tcPr>
          <w:p w:rsidR="004D4692" w:rsidRDefault="00C5017D">
            <w:pPr>
              <w:jc w:val="center"/>
            </w:pPr>
            <w:r>
              <w:rPr>
                <w:rFonts w:ascii="宋体" w:hAnsi="宋体" w:hint="eastAsia"/>
                <w:color w:val="000000"/>
                <w:kern w:val="0"/>
                <w:szCs w:val="21"/>
              </w:rPr>
              <w:t>-</w:t>
            </w:r>
          </w:p>
        </w:tc>
        <w:tc>
          <w:tcPr>
            <w:tcW w:w="1419" w:type="dxa"/>
            <w:vAlign w:val="center"/>
          </w:tcPr>
          <w:p w:rsidR="004D4692" w:rsidRDefault="00C5017D">
            <w:pPr>
              <w:jc w:val="center"/>
            </w:pPr>
            <w:r>
              <w:rPr>
                <w:rFonts w:ascii="宋体" w:hAnsi="宋体" w:hint="eastAsia"/>
                <w:color w:val="000000"/>
                <w:kern w:val="0"/>
                <w:szCs w:val="21"/>
              </w:rPr>
              <w:t>246,913,580.25</w:t>
            </w:r>
          </w:p>
        </w:tc>
        <w:tc>
          <w:tcPr>
            <w:tcW w:w="1130" w:type="dxa"/>
            <w:vAlign w:val="center"/>
          </w:tcPr>
          <w:p w:rsidR="004D4692" w:rsidRDefault="00C5017D">
            <w:pPr>
              <w:jc w:val="center"/>
            </w:pPr>
            <w:r>
              <w:rPr>
                <w:rFonts w:ascii="宋体" w:hAnsi="宋体" w:hint="eastAsia"/>
                <w:color w:val="000000"/>
                <w:kern w:val="0"/>
                <w:szCs w:val="21"/>
              </w:rPr>
              <w:t>47.98%</w:t>
            </w:r>
          </w:p>
        </w:tc>
      </w:tr>
      <w:tr w:rsidR="004D4692">
        <w:tc>
          <w:tcPr>
            <w:tcW w:w="992" w:type="dxa"/>
            <w:vMerge/>
          </w:tcPr>
          <w:p w:rsidR="004D4692" w:rsidRDefault="004D4692"/>
        </w:tc>
        <w:tc>
          <w:tcPr>
            <w:tcW w:w="991" w:type="dxa"/>
            <w:vAlign w:val="center"/>
          </w:tcPr>
          <w:p w:rsidR="004D4692" w:rsidRDefault="00C5017D">
            <w:pPr>
              <w:jc w:val="center"/>
            </w:pPr>
            <w:r>
              <w:rPr>
                <w:rFonts w:ascii="宋体" w:hAnsi="宋体" w:hint="eastAsia"/>
                <w:color w:val="000000"/>
                <w:kern w:val="0"/>
                <w:szCs w:val="21"/>
              </w:rPr>
              <w:t>2</w:t>
            </w:r>
          </w:p>
        </w:tc>
        <w:tc>
          <w:tcPr>
            <w:tcW w:w="1843" w:type="dxa"/>
            <w:vAlign w:val="center"/>
          </w:tcPr>
          <w:p w:rsidR="004D4692" w:rsidRDefault="00C5017D">
            <w:pPr>
              <w:jc w:val="center"/>
            </w:pPr>
            <w:r>
              <w:rPr>
                <w:rFonts w:ascii="宋体" w:hAnsi="宋体" w:hint="eastAsia"/>
                <w:color w:val="000000"/>
                <w:kern w:val="0"/>
                <w:szCs w:val="21"/>
              </w:rPr>
              <w:t>2019/4/1-2019/6/30</w:t>
            </w:r>
          </w:p>
        </w:tc>
        <w:tc>
          <w:tcPr>
            <w:tcW w:w="851" w:type="dxa"/>
            <w:vAlign w:val="center"/>
          </w:tcPr>
          <w:p w:rsidR="004D4692" w:rsidRDefault="00C5017D">
            <w:pPr>
              <w:jc w:val="center"/>
            </w:pPr>
            <w:r>
              <w:rPr>
                <w:rFonts w:ascii="宋体" w:hAnsi="宋体" w:hint="eastAsia"/>
                <w:color w:val="000000"/>
                <w:kern w:val="0"/>
                <w:szCs w:val="21"/>
              </w:rPr>
              <w:t>246,913,086.42</w:t>
            </w:r>
          </w:p>
        </w:tc>
        <w:tc>
          <w:tcPr>
            <w:tcW w:w="850" w:type="dxa"/>
            <w:vAlign w:val="center"/>
          </w:tcPr>
          <w:p w:rsidR="004D4692" w:rsidRDefault="00C5017D">
            <w:pPr>
              <w:jc w:val="center"/>
            </w:pPr>
            <w:r>
              <w:rPr>
                <w:rFonts w:ascii="宋体" w:hAnsi="宋体" w:hint="eastAsia"/>
                <w:color w:val="000000"/>
                <w:kern w:val="0"/>
                <w:szCs w:val="21"/>
              </w:rPr>
              <w:t>-</w:t>
            </w:r>
          </w:p>
        </w:tc>
        <w:tc>
          <w:tcPr>
            <w:tcW w:w="1134" w:type="dxa"/>
            <w:vAlign w:val="center"/>
          </w:tcPr>
          <w:p w:rsidR="004D4692" w:rsidRDefault="00C5017D">
            <w:pPr>
              <w:jc w:val="center"/>
            </w:pPr>
            <w:r>
              <w:rPr>
                <w:rFonts w:ascii="宋体" w:hAnsi="宋体" w:hint="eastAsia"/>
                <w:color w:val="000000"/>
                <w:kern w:val="0"/>
                <w:szCs w:val="21"/>
              </w:rPr>
              <w:t>-</w:t>
            </w:r>
          </w:p>
        </w:tc>
        <w:tc>
          <w:tcPr>
            <w:tcW w:w="1419" w:type="dxa"/>
            <w:vAlign w:val="center"/>
          </w:tcPr>
          <w:p w:rsidR="004D4692" w:rsidRDefault="00C5017D">
            <w:pPr>
              <w:jc w:val="center"/>
            </w:pPr>
            <w:r>
              <w:rPr>
                <w:rFonts w:ascii="宋体" w:hAnsi="宋体" w:hint="eastAsia"/>
                <w:color w:val="000000"/>
                <w:kern w:val="0"/>
                <w:szCs w:val="21"/>
              </w:rPr>
              <w:t>246,913,086.42</w:t>
            </w:r>
          </w:p>
        </w:tc>
        <w:tc>
          <w:tcPr>
            <w:tcW w:w="1130" w:type="dxa"/>
            <w:vAlign w:val="center"/>
          </w:tcPr>
          <w:p w:rsidR="004D4692" w:rsidRDefault="00C5017D">
            <w:pPr>
              <w:jc w:val="center"/>
            </w:pPr>
            <w:r>
              <w:rPr>
                <w:rFonts w:ascii="宋体" w:hAnsi="宋体" w:hint="eastAsia"/>
                <w:color w:val="000000"/>
                <w:kern w:val="0"/>
                <w:szCs w:val="21"/>
              </w:rPr>
              <w:t>47.98%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D4692" w:rsidRDefault="00C5017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w:t>
      </w:r>
      <w:r>
        <w:rPr>
          <w:rFonts w:eastAsiaTheme="minorEastAsia"/>
          <w:color w:val="000000"/>
          <w:sz w:val="24"/>
        </w:rPr>
        <w:t>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bookmarkStart w:id="0" w:name="_GoBack"/>
      <w:bookmarkEnd w:id="0"/>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7D" w:rsidRDefault="00C5017D">
      <w:r>
        <w:separator/>
      </w:r>
    </w:p>
  </w:endnote>
  <w:endnote w:type="continuationSeparator" w:id="0">
    <w:p w:rsidR="00C5017D" w:rsidRDefault="00C5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6401A">
      <w:rPr>
        <w:noProof/>
        <w:kern w:val="0"/>
        <w:szCs w:val="21"/>
      </w:rPr>
      <w:t>12</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96401A">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7D" w:rsidRDefault="00C5017D">
      <w:r>
        <w:separator/>
      </w:r>
    </w:p>
  </w:footnote>
  <w:footnote w:type="continuationSeparator" w:id="0">
    <w:p w:rsidR="00C5017D" w:rsidRDefault="00C50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施罗德丰享收益债券</w:t>
    </w:r>
    <w:proofErr w:type="gramEnd"/>
    <w:r w:rsidRPr="00D3445F">
      <w:rPr>
        <w:rFonts w:eastAsiaTheme="minorEastAsia"/>
        <w:sz w:val="24"/>
      </w:rPr>
      <w:t>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057C3"/>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B74B5"/>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692"/>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401A"/>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17D"/>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E095-FF23-4973-A6B4-16FF78D2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217</TotalTime>
  <Pages>13</Pages>
  <Words>1140</Words>
  <Characters>6499</Characters>
  <Application>Microsoft Office Word</Application>
  <DocSecurity>0</DocSecurity>
  <Lines>54</Lines>
  <Paragraphs>15</Paragraphs>
  <ScaleCrop>false</ScaleCrop>
  <Company>TRT. Ltd. Co.</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392</cp:revision>
  <cp:lastPrinted>2007-07-19T00:46:00Z</cp:lastPrinted>
  <dcterms:created xsi:type="dcterms:W3CDTF">2014-01-17T06:19:00Z</dcterms:created>
  <dcterms:modified xsi:type="dcterms:W3CDTF">2019-07-11T03:17:00Z</dcterms:modified>
</cp:coreProperties>
</file>