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55,960,236.26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172C6A" w:rsidRDefault="00F15016">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172C6A" w:rsidRDefault="00172C6A">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172C6A" w:rsidRDefault="00F15016">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r>
              <w:rPr>
                <w:color w:val="000000"/>
                <w:kern w:val="0"/>
                <w:sz w:val="24"/>
              </w:rPr>
              <w:t>。</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52,639,192.48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3,321,043.78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5</w:t>
      </w:r>
      <w:r w:rsidRPr="007F52FA">
        <w:rPr>
          <w:rFonts w:eastAsiaTheme="minorEastAsia"/>
          <w:color w:val="000000"/>
          <w:sz w:val="24"/>
        </w:rPr>
        <w:t>日起转为开放式运作。</w:t>
      </w:r>
      <w:r w:rsidRPr="007F52FA">
        <w:rPr>
          <w:rFonts w:eastAsiaTheme="minorEastAsia"/>
          <w:color w:val="000000"/>
          <w:sz w:val="24"/>
        </w:rPr>
        <w:t xml:space="preserve"> </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172,649.52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5,912.64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101,273.74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54,739,971.89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3,437,969.63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1.0352</w:t>
            </w:r>
          </w:p>
        </w:tc>
      </w:tr>
    </w:tbl>
    <w:p w:rsidR="00172C6A" w:rsidRDefault="00F1501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72C6A">
        <w:trPr>
          <w:jc w:val="center"/>
        </w:trPr>
        <w:tc>
          <w:tcPr>
            <w:tcW w:w="1266" w:type="dxa"/>
            <w:vAlign w:val="center"/>
          </w:tcPr>
          <w:p w:rsidR="00172C6A" w:rsidRDefault="00F15016">
            <w:pPr>
              <w:jc w:val="left"/>
            </w:pPr>
            <w:r>
              <w:rPr>
                <w:color w:val="000000"/>
                <w:sz w:val="24"/>
              </w:rPr>
              <w:t>过去三个月</w:t>
            </w:r>
          </w:p>
        </w:tc>
        <w:tc>
          <w:tcPr>
            <w:tcW w:w="1267" w:type="dxa"/>
            <w:vAlign w:val="center"/>
          </w:tcPr>
          <w:p w:rsidR="00172C6A" w:rsidRDefault="00F15016">
            <w:pPr>
              <w:jc w:val="center"/>
            </w:pPr>
            <w:r>
              <w:rPr>
                <w:color w:val="000000"/>
                <w:sz w:val="24"/>
              </w:rPr>
              <w:t>0.32%</w:t>
            </w:r>
          </w:p>
        </w:tc>
        <w:tc>
          <w:tcPr>
            <w:tcW w:w="1267" w:type="dxa"/>
            <w:vAlign w:val="center"/>
          </w:tcPr>
          <w:p w:rsidR="00172C6A" w:rsidRDefault="00F15016">
            <w:pPr>
              <w:jc w:val="center"/>
            </w:pPr>
            <w:r>
              <w:rPr>
                <w:color w:val="000000"/>
                <w:sz w:val="24"/>
              </w:rPr>
              <w:t>0.05%</w:t>
            </w:r>
          </w:p>
        </w:tc>
        <w:tc>
          <w:tcPr>
            <w:tcW w:w="1267" w:type="dxa"/>
            <w:vAlign w:val="center"/>
          </w:tcPr>
          <w:p w:rsidR="00172C6A" w:rsidRDefault="00F15016">
            <w:pPr>
              <w:jc w:val="center"/>
            </w:pPr>
            <w:r>
              <w:rPr>
                <w:color w:val="000000"/>
                <w:sz w:val="24"/>
              </w:rPr>
              <w:t>-0.23%</w:t>
            </w:r>
          </w:p>
        </w:tc>
        <w:tc>
          <w:tcPr>
            <w:tcW w:w="1267" w:type="dxa"/>
            <w:vAlign w:val="center"/>
          </w:tcPr>
          <w:p w:rsidR="00172C6A" w:rsidRDefault="00F15016">
            <w:pPr>
              <w:jc w:val="center"/>
            </w:pPr>
            <w:r>
              <w:rPr>
                <w:color w:val="000000"/>
                <w:sz w:val="24"/>
              </w:rPr>
              <w:t>0.06%</w:t>
            </w:r>
          </w:p>
        </w:tc>
        <w:tc>
          <w:tcPr>
            <w:tcW w:w="1267" w:type="dxa"/>
            <w:vAlign w:val="center"/>
          </w:tcPr>
          <w:p w:rsidR="00172C6A" w:rsidRDefault="00F15016">
            <w:pPr>
              <w:jc w:val="center"/>
            </w:pPr>
            <w:r>
              <w:rPr>
                <w:color w:val="000000"/>
                <w:sz w:val="24"/>
              </w:rPr>
              <w:t>0.55%</w:t>
            </w:r>
          </w:p>
        </w:tc>
        <w:tc>
          <w:tcPr>
            <w:tcW w:w="1267" w:type="dxa"/>
            <w:vAlign w:val="center"/>
          </w:tcPr>
          <w:p w:rsidR="00172C6A" w:rsidRDefault="00F15016">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72C6A">
        <w:trPr>
          <w:jc w:val="center"/>
        </w:trPr>
        <w:tc>
          <w:tcPr>
            <w:tcW w:w="1266" w:type="dxa"/>
            <w:vAlign w:val="center"/>
          </w:tcPr>
          <w:p w:rsidR="00172C6A" w:rsidRDefault="00F15016">
            <w:pPr>
              <w:jc w:val="left"/>
            </w:pPr>
            <w:r>
              <w:rPr>
                <w:color w:val="000000"/>
                <w:sz w:val="24"/>
              </w:rPr>
              <w:t>过去三个月</w:t>
            </w:r>
          </w:p>
        </w:tc>
        <w:tc>
          <w:tcPr>
            <w:tcW w:w="1267" w:type="dxa"/>
            <w:vAlign w:val="center"/>
          </w:tcPr>
          <w:p w:rsidR="00172C6A" w:rsidRDefault="00F15016">
            <w:pPr>
              <w:jc w:val="center"/>
            </w:pPr>
            <w:r>
              <w:rPr>
                <w:color w:val="000000"/>
                <w:sz w:val="24"/>
              </w:rPr>
              <w:t>0.16%</w:t>
            </w:r>
          </w:p>
        </w:tc>
        <w:tc>
          <w:tcPr>
            <w:tcW w:w="1267" w:type="dxa"/>
            <w:vAlign w:val="center"/>
          </w:tcPr>
          <w:p w:rsidR="00172C6A" w:rsidRDefault="00F15016">
            <w:pPr>
              <w:jc w:val="center"/>
            </w:pPr>
            <w:r>
              <w:rPr>
                <w:color w:val="000000"/>
                <w:sz w:val="24"/>
              </w:rPr>
              <w:t>0.05%</w:t>
            </w:r>
          </w:p>
        </w:tc>
        <w:tc>
          <w:tcPr>
            <w:tcW w:w="1267" w:type="dxa"/>
            <w:vAlign w:val="center"/>
          </w:tcPr>
          <w:p w:rsidR="00172C6A" w:rsidRDefault="00F15016">
            <w:pPr>
              <w:jc w:val="center"/>
            </w:pPr>
            <w:r>
              <w:rPr>
                <w:color w:val="000000"/>
                <w:sz w:val="24"/>
              </w:rPr>
              <w:t>-0.23%</w:t>
            </w:r>
          </w:p>
        </w:tc>
        <w:tc>
          <w:tcPr>
            <w:tcW w:w="1267" w:type="dxa"/>
            <w:vAlign w:val="center"/>
          </w:tcPr>
          <w:p w:rsidR="00172C6A" w:rsidRDefault="00F15016">
            <w:pPr>
              <w:jc w:val="center"/>
            </w:pPr>
            <w:r>
              <w:rPr>
                <w:color w:val="000000"/>
                <w:sz w:val="24"/>
              </w:rPr>
              <w:t>0.06%</w:t>
            </w:r>
          </w:p>
        </w:tc>
        <w:tc>
          <w:tcPr>
            <w:tcW w:w="1267" w:type="dxa"/>
            <w:vAlign w:val="center"/>
          </w:tcPr>
          <w:p w:rsidR="00172C6A" w:rsidRDefault="00F15016">
            <w:pPr>
              <w:jc w:val="center"/>
            </w:pPr>
            <w:r>
              <w:rPr>
                <w:color w:val="000000"/>
                <w:sz w:val="24"/>
              </w:rPr>
              <w:t>0.39%</w:t>
            </w:r>
          </w:p>
        </w:tc>
        <w:tc>
          <w:tcPr>
            <w:tcW w:w="1267" w:type="dxa"/>
            <w:vAlign w:val="center"/>
          </w:tcPr>
          <w:p w:rsidR="00172C6A" w:rsidRDefault="00F15016">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72C6A">
        <w:trPr>
          <w:jc w:val="center"/>
        </w:trPr>
        <w:tc>
          <w:tcPr>
            <w:tcW w:w="946" w:type="dxa"/>
            <w:vAlign w:val="center"/>
          </w:tcPr>
          <w:p w:rsidR="00172C6A" w:rsidRDefault="00F15016">
            <w:pPr>
              <w:jc w:val="center"/>
            </w:pPr>
            <w:r>
              <w:rPr>
                <w:color w:val="000000"/>
                <w:sz w:val="24"/>
              </w:rPr>
              <w:t>黄莹洁</w:t>
            </w:r>
          </w:p>
        </w:tc>
        <w:tc>
          <w:tcPr>
            <w:tcW w:w="924" w:type="dxa"/>
            <w:vAlign w:val="center"/>
          </w:tcPr>
          <w:p w:rsidR="00172C6A" w:rsidRDefault="00F1501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02" w:type="dxa"/>
            <w:vAlign w:val="center"/>
          </w:tcPr>
          <w:p w:rsidR="00172C6A" w:rsidRDefault="00F15016">
            <w:pPr>
              <w:jc w:val="center"/>
            </w:pPr>
            <w:r>
              <w:rPr>
                <w:color w:val="000000"/>
                <w:sz w:val="24"/>
              </w:rPr>
              <w:t>2017-03-03</w:t>
            </w:r>
          </w:p>
        </w:tc>
        <w:tc>
          <w:tcPr>
            <w:tcW w:w="1300" w:type="dxa"/>
            <w:vAlign w:val="center"/>
          </w:tcPr>
          <w:p w:rsidR="00172C6A" w:rsidRDefault="00F15016">
            <w:pPr>
              <w:jc w:val="center"/>
            </w:pPr>
            <w:r>
              <w:rPr>
                <w:color w:val="000000"/>
                <w:sz w:val="24"/>
              </w:rPr>
              <w:t>-</w:t>
            </w:r>
          </w:p>
        </w:tc>
        <w:tc>
          <w:tcPr>
            <w:tcW w:w="1245" w:type="dxa"/>
            <w:vAlign w:val="center"/>
          </w:tcPr>
          <w:p w:rsidR="00172C6A" w:rsidRDefault="00F15016">
            <w:pPr>
              <w:jc w:val="center"/>
            </w:pPr>
            <w:r>
              <w:rPr>
                <w:color w:val="000000"/>
                <w:sz w:val="24"/>
              </w:rPr>
              <w:t>11</w:t>
            </w:r>
            <w:r>
              <w:rPr>
                <w:color w:val="000000"/>
                <w:sz w:val="24"/>
              </w:rPr>
              <w:t>年</w:t>
            </w:r>
          </w:p>
        </w:tc>
        <w:tc>
          <w:tcPr>
            <w:tcW w:w="3251" w:type="dxa"/>
            <w:vAlign w:val="center"/>
          </w:tcPr>
          <w:p w:rsidR="00172C6A" w:rsidRDefault="00F1501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172C6A">
        <w:trPr>
          <w:jc w:val="center"/>
        </w:trPr>
        <w:tc>
          <w:tcPr>
            <w:tcW w:w="946" w:type="dxa"/>
            <w:vAlign w:val="center"/>
          </w:tcPr>
          <w:p w:rsidR="00172C6A" w:rsidRDefault="00F15016">
            <w:pPr>
              <w:jc w:val="center"/>
            </w:pPr>
            <w:r>
              <w:rPr>
                <w:color w:val="000000"/>
                <w:sz w:val="24"/>
              </w:rPr>
              <w:t>连端清</w:t>
            </w:r>
          </w:p>
        </w:tc>
        <w:tc>
          <w:tcPr>
            <w:tcW w:w="924" w:type="dxa"/>
            <w:vAlign w:val="center"/>
          </w:tcPr>
          <w:p w:rsidR="00172C6A" w:rsidRDefault="00F1501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172C6A" w:rsidRDefault="00F15016">
            <w:pPr>
              <w:jc w:val="center"/>
            </w:pPr>
            <w:r>
              <w:rPr>
                <w:color w:val="000000"/>
                <w:sz w:val="24"/>
              </w:rPr>
              <w:t>2017-03-03</w:t>
            </w:r>
          </w:p>
        </w:tc>
        <w:tc>
          <w:tcPr>
            <w:tcW w:w="1300" w:type="dxa"/>
            <w:vAlign w:val="center"/>
          </w:tcPr>
          <w:p w:rsidR="00172C6A" w:rsidRDefault="00F15016">
            <w:pPr>
              <w:jc w:val="center"/>
            </w:pPr>
            <w:r>
              <w:rPr>
                <w:color w:val="000000"/>
                <w:sz w:val="24"/>
              </w:rPr>
              <w:t>-</w:t>
            </w:r>
          </w:p>
        </w:tc>
        <w:tc>
          <w:tcPr>
            <w:tcW w:w="1245" w:type="dxa"/>
            <w:vAlign w:val="center"/>
          </w:tcPr>
          <w:p w:rsidR="00172C6A" w:rsidRDefault="00F15016">
            <w:pPr>
              <w:jc w:val="center"/>
            </w:pPr>
            <w:r>
              <w:rPr>
                <w:color w:val="000000"/>
                <w:sz w:val="24"/>
              </w:rPr>
              <w:t>6</w:t>
            </w:r>
            <w:r>
              <w:rPr>
                <w:color w:val="000000"/>
                <w:sz w:val="24"/>
              </w:rPr>
              <w:t>年</w:t>
            </w:r>
          </w:p>
        </w:tc>
        <w:tc>
          <w:tcPr>
            <w:tcW w:w="3251" w:type="dxa"/>
            <w:vAlign w:val="center"/>
          </w:tcPr>
          <w:p w:rsidR="00172C6A" w:rsidRDefault="00F1501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172C6A" w:rsidRDefault="00F1501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172C6A" w:rsidRDefault="00F1501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72C6A" w:rsidRDefault="00F150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2C6A" w:rsidRDefault="00F15016">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2C6A" w:rsidRDefault="00F150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72C6A" w:rsidRDefault="00F15016">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w:t>
      </w:r>
      <w:r>
        <w:rPr>
          <w:color w:val="000000"/>
          <w:sz w:val="24"/>
        </w:rPr>
        <w:t>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172C6A" w:rsidRDefault="00F15016">
      <w:pPr>
        <w:spacing w:before="29" w:line="288" w:lineRule="auto"/>
        <w:ind w:firstLineChars="200" w:firstLine="480"/>
        <w:rPr>
          <w:color w:val="000000"/>
          <w:sz w:val="24"/>
        </w:rPr>
      </w:pPr>
      <w:r>
        <w:rPr>
          <w:color w:val="000000"/>
          <w:sz w:val="24"/>
        </w:rPr>
        <w:t>基金操作方面，由于组合规模相对较小，组合以配置利率债为主，根据市场变化合理调整组合久期，努力为持有人创造稳健的收益。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组合操作方面，在保持组合流动性的前提下关注交易窗口，把握适度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57,145,900.00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57,145,900.00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157,822.11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1,335,195.31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58,638,917.42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57,145,900.00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57,145,900.00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57,145,900.00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72C6A">
        <w:trPr>
          <w:jc w:val="center"/>
        </w:trPr>
        <w:tc>
          <w:tcPr>
            <w:tcW w:w="1075" w:type="dxa"/>
            <w:vAlign w:val="center"/>
          </w:tcPr>
          <w:p w:rsidR="00172C6A" w:rsidRDefault="00F15016">
            <w:pPr>
              <w:jc w:val="center"/>
            </w:pPr>
            <w:r>
              <w:rPr>
                <w:color w:val="000000"/>
                <w:sz w:val="24"/>
              </w:rPr>
              <w:t>1</w:t>
            </w:r>
          </w:p>
        </w:tc>
        <w:tc>
          <w:tcPr>
            <w:tcW w:w="1533" w:type="dxa"/>
            <w:vAlign w:val="center"/>
          </w:tcPr>
          <w:p w:rsidR="00172C6A" w:rsidRDefault="00F15016">
            <w:pPr>
              <w:jc w:val="center"/>
            </w:pPr>
            <w:r>
              <w:rPr>
                <w:color w:val="000000"/>
                <w:sz w:val="24"/>
              </w:rPr>
              <w:t>180216</w:t>
            </w:r>
          </w:p>
        </w:tc>
        <w:tc>
          <w:tcPr>
            <w:tcW w:w="1533" w:type="dxa"/>
            <w:vAlign w:val="center"/>
          </w:tcPr>
          <w:p w:rsidR="00172C6A" w:rsidRDefault="00F15016">
            <w:pPr>
              <w:jc w:val="center"/>
            </w:pPr>
            <w:r>
              <w:rPr>
                <w:color w:val="000000"/>
                <w:sz w:val="24"/>
              </w:rPr>
              <w:t>18</w:t>
            </w:r>
            <w:r>
              <w:rPr>
                <w:color w:val="000000"/>
                <w:sz w:val="24"/>
              </w:rPr>
              <w:t>国开</w:t>
            </w:r>
            <w:r>
              <w:rPr>
                <w:color w:val="000000"/>
                <w:sz w:val="24"/>
              </w:rPr>
              <w:t>16</w:t>
            </w:r>
          </w:p>
        </w:tc>
        <w:tc>
          <w:tcPr>
            <w:tcW w:w="1394" w:type="dxa"/>
            <w:vAlign w:val="center"/>
          </w:tcPr>
          <w:p w:rsidR="00172C6A" w:rsidRDefault="00F15016">
            <w:pPr>
              <w:jc w:val="right"/>
            </w:pPr>
            <w:r>
              <w:rPr>
                <w:color w:val="000000"/>
                <w:sz w:val="24"/>
              </w:rPr>
              <w:t>200,000</w:t>
            </w:r>
          </w:p>
        </w:tc>
        <w:tc>
          <w:tcPr>
            <w:tcW w:w="1944" w:type="dxa"/>
            <w:vAlign w:val="center"/>
          </w:tcPr>
          <w:p w:rsidR="00172C6A" w:rsidRDefault="00F15016">
            <w:pPr>
              <w:jc w:val="right"/>
            </w:pPr>
            <w:r>
              <w:rPr>
                <w:color w:val="000000"/>
                <w:sz w:val="24"/>
              </w:rPr>
              <w:t>20,006,000.00</w:t>
            </w:r>
          </w:p>
        </w:tc>
        <w:tc>
          <w:tcPr>
            <w:tcW w:w="1389" w:type="dxa"/>
            <w:vAlign w:val="center"/>
          </w:tcPr>
          <w:p w:rsidR="00172C6A" w:rsidRDefault="00F15016">
            <w:pPr>
              <w:jc w:val="right"/>
            </w:pPr>
            <w:r>
              <w:rPr>
                <w:color w:val="000000"/>
                <w:sz w:val="24"/>
              </w:rPr>
              <w:t>34.39</w:t>
            </w:r>
          </w:p>
        </w:tc>
      </w:tr>
      <w:tr w:rsidR="00172C6A">
        <w:trPr>
          <w:jc w:val="center"/>
        </w:trPr>
        <w:tc>
          <w:tcPr>
            <w:tcW w:w="1075" w:type="dxa"/>
            <w:vAlign w:val="center"/>
          </w:tcPr>
          <w:p w:rsidR="00172C6A" w:rsidRDefault="00F15016">
            <w:pPr>
              <w:jc w:val="center"/>
            </w:pPr>
            <w:r>
              <w:rPr>
                <w:color w:val="000000"/>
                <w:sz w:val="24"/>
              </w:rPr>
              <w:t>2</w:t>
            </w:r>
          </w:p>
        </w:tc>
        <w:tc>
          <w:tcPr>
            <w:tcW w:w="1533" w:type="dxa"/>
            <w:vAlign w:val="center"/>
          </w:tcPr>
          <w:p w:rsidR="00172C6A" w:rsidRDefault="00F15016">
            <w:pPr>
              <w:jc w:val="center"/>
            </w:pPr>
            <w:r>
              <w:rPr>
                <w:color w:val="000000"/>
                <w:sz w:val="24"/>
              </w:rPr>
              <w:t>180210</w:t>
            </w:r>
          </w:p>
        </w:tc>
        <w:tc>
          <w:tcPr>
            <w:tcW w:w="1533" w:type="dxa"/>
            <w:vAlign w:val="center"/>
          </w:tcPr>
          <w:p w:rsidR="00172C6A" w:rsidRDefault="00F15016">
            <w:pPr>
              <w:jc w:val="center"/>
            </w:pPr>
            <w:r>
              <w:rPr>
                <w:color w:val="000000"/>
                <w:sz w:val="24"/>
              </w:rPr>
              <w:t>18</w:t>
            </w:r>
            <w:r>
              <w:rPr>
                <w:color w:val="000000"/>
                <w:sz w:val="24"/>
              </w:rPr>
              <w:t>国开</w:t>
            </w:r>
            <w:r>
              <w:rPr>
                <w:color w:val="000000"/>
                <w:sz w:val="24"/>
              </w:rPr>
              <w:t>10</w:t>
            </w:r>
          </w:p>
        </w:tc>
        <w:tc>
          <w:tcPr>
            <w:tcW w:w="1394" w:type="dxa"/>
            <w:vAlign w:val="center"/>
          </w:tcPr>
          <w:p w:rsidR="00172C6A" w:rsidRDefault="00F15016">
            <w:pPr>
              <w:jc w:val="right"/>
            </w:pPr>
            <w:r>
              <w:rPr>
                <w:color w:val="000000"/>
                <w:sz w:val="24"/>
              </w:rPr>
              <w:t>100,000</w:t>
            </w:r>
          </w:p>
        </w:tc>
        <w:tc>
          <w:tcPr>
            <w:tcW w:w="1944" w:type="dxa"/>
            <w:vAlign w:val="center"/>
          </w:tcPr>
          <w:p w:rsidR="00172C6A" w:rsidRDefault="00F15016">
            <w:pPr>
              <w:jc w:val="right"/>
            </w:pPr>
            <w:r>
              <w:rPr>
                <w:color w:val="000000"/>
                <w:sz w:val="24"/>
              </w:rPr>
              <w:t>10,158,000.00</w:t>
            </w:r>
          </w:p>
        </w:tc>
        <w:tc>
          <w:tcPr>
            <w:tcW w:w="1389" w:type="dxa"/>
            <w:vAlign w:val="center"/>
          </w:tcPr>
          <w:p w:rsidR="00172C6A" w:rsidRDefault="00F15016">
            <w:pPr>
              <w:jc w:val="right"/>
            </w:pPr>
            <w:r>
              <w:rPr>
                <w:color w:val="000000"/>
                <w:sz w:val="24"/>
              </w:rPr>
              <w:t>17.46</w:t>
            </w:r>
          </w:p>
        </w:tc>
      </w:tr>
      <w:tr w:rsidR="00172C6A">
        <w:trPr>
          <w:jc w:val="center"/>
        </w:trPr>
        <w:tc>
          <w:tcPr>
            <w:tcW w:w="1075" w:type="dxa"/>
            <w:vAlign w:val="center"/>
          </w:tcPr>
          <w:p w:rsidR="00172C6A" w:rsidRDefault="00F15016">
            <w:pPr>
              <w:jc w:val="center"/>
            </w:pPr>
            <w:r>
              <w:rPr>
                <w:color w:val="000000"/>
                <w:sz w:val="24"/>
              </w:rPr>
              <w:t>3</w:t>
            </w:r>
          </w:p>
        </w:tc>
        <w:tc>
          <w:tcPr>
            <w:tcW w:w="1533" w:type="dxa"/>
            <w:vAlign w:val="center"/>
          </w:tcPr>
          <w:p w:rsidR="00172C6A" w:rsidRDefault="00F15016">
            <w:pPr>
              <w:jc w:val="center"/>
            </w:pPr>
            <w:r>
              <w:rPr>
                <w:color w:val="000000"/>
                <w:sz w:val="24"/>
              </w:rPr>
              <w:t>190401</w:t>
            </w:r>
          </w:p>
        </w:tc>
        <w:tc>
          <w:tcPr>
            <w:tcW w:w="1533" w:type="dxa"/>
            <w:vAlign w:val="center"/>
          </w:tcPr>
          <w:p w:rsidR="00172C6A" w:rsidRDefault="00F15016">
            <w:pPr>
              <w:jc w:val="center"/>
            </w:pPr>
            <w:r>
              <w:rPr>
                <w:color w:val="000000"/>
                <w:sz w:val="24"/>
              </w:rPr>
              <w:t>19</w:t>
            </w:r>
            <w:r>
              <w:rPr>
                <w:color w:val="000000"/>
                <w:sz w:val="24"/>
              </w:rPr>
              <w:t>农发</w:t>
            </w:r>
            <w:r>
              <w:rPr>
                <w:color w:val="000000"/>
                <w:sz w:val="24"/>
              </w:rPr>
              <w:t>01</w:t>
            </w:r>
          </w:p>
        </w:tc>
        <w:tc>
          <w:tcPr>
            <w:tcW w:w="1394" w:type="dxa"/>
            <w:vAlign w:val="center"/>
          </w:tcPr>
          <w:p w:rsidR="00172C6A" w:rsidRDefault="00F15016">
            <w:pPr>
              <w:jc w:val="right"/>
            </w:pPr>
            <w:r>
              <w:rPr>
                <w:color w:val="000000"/>
                <w:sz w:val="24"/>
              </w:rPr>
              <w:t>100,000</w:t>
            </w:r>
          </w:p>
        </w:tc>
        <w:tc>
          <w:tcPr>
            <w:tcW w:w="1944" w:type="dxa"/>
            <w:vAlign w:val="center"/>
          </w:tcPr>
          <w:p w:rsidR="00172C6A" w:rsidRDefault="00F15016">
            <w:pPr>
              <w:jc w:val="right"/>
            </w:pPr>
            <w:r>
              <w:rPr>
                <w:color w:val="000000"/>
                <w:sz w:val="24"/>
              </w:rPr>
              <w:t>9,929,000.00</w:t>
            </w:r>
          </w:p>
        </w:tc>
        <w:tc>
          <w:tcPr>
            <w:tcW w:w="1389" w:type="dxa"/>
            <w:vAlign w:val="center"/>
          </w:tcPr>
          <w:p w:rsidR="00172C6A" w:rsidRDefault="00F15016">
            <w:pPr>
              <w:jc w:val="right"/>
            </w:pPr>
            <w:r>
              <w:rPr>
                <w:color w:val="000000"/>
                <w:sz w:val="24"/>
              </w:rPr>
              <w:t>17.07</w:t>
            </w:r>
          </w:p>
        </w:tc>
      </w:tr>
      <w:tr w:rsidR="00172C6A">
        <w:trPr>
          <w:jc w:val="center"/>
        </w:trPr>
        <w:tc>
          <w:tcPr>
            <w:tcW w:w="1075" w:type="dxa"/>
            <w:vAlign w:val="center"/>
          </w:tcPr>
          <w:p w:rsidR="00172C6A" w:rsidRDefault="00F15016">
            <w:pPr>
              <w:jc w:val="center"/>
            </w:pPr>
            <w:r>
              <w:rPr>
                <w:color w:val="000000"/>
                <w:sz w:val="24"/>
              </w:rPr>
              <w:t>4</w:t>
            </w:r>
          </w:p>
        </w:tc>
        <w:tc>
          <w:tcPr>
            <w:tcW w:w="1533" w:type="dxa"/>
            <w:vAlign w:val="center"/>
          </w:tcPr>
          <w:p w:rsidR="00172C6A" w:rsidRDefault="00F15016">
            <w:pPr>
              <w:jc w:val="center"/>
            </w:pPr>
            <w:r>
              <w:rPr>
                <w:color w:val="000000"/>
                <w:sz w:val="24"/>
              </w:rPr>
              <w:t>190303</w:t>
            </w:r>
          </w:p>
        </w:tc>
        <w:tc>
          <w:tcPr>
            <w:tcW w:w="1533" w:type="dxa"/>
            <w:vAlign w:val="center"/>
          </w:tcPr>
          <w:p w:rsidR="00172C6A" w:rsidRDefault="00F15016">
            <w:pPr>
              <w:jc w:val="center"/>
            </w:pPr>
            <w:r>
              <w:rPr>
                <w:color w:val="000000"/>
                <w:sz w:val="24"/>
              </w:rPr>
              <w:t>19</w:t>
            </w:r>
            <w:r>
              <w:rPr>
                <w:color w:val="000000"/>
                <w:sz w:val="24"/>
              </w:rPr>
              <w:t>进出</w:t>
            </w:r>
            <w:r>
              <w:rPr>
                <w:color w:val="000000"/>
                <w:sz w:val="24"/>
              </w:rPr>
              <w:t>03</w:t>
            </w:r>
          </w:p>
        </w:tc>
        <w:tc>
          <w:tcPr>
            <w:tcW w:w="1394" w:type="dxa"/>
            <w:vAlign w:val="center"/>
          </w:tcPr>
          <w:p w:rsidR="00172C6A" w:rsidRDefault="00F15016">
            <w:pPr>
              <w:jc w:val="right"/>
            </w:pPr>
            <w:r>
              <w:rPr>
                <w:color w:val="000000"/>
                <w:sz w:val="24"/>
              </w:rPr>
              <w:t>100,000</w:t>
            </w:r>
          </w:p>
        </w:tc>
        <w:tc>
          <w:tcPr>
            <w:tcW w:w="1944" w:type="dxa"/>
            <w:vAlign w:val="center"/>
          </w:tcPr>
          <w:p w:rsidR="00172C6A" w:rsidRDefault="00F15016">
            <w:pPr>
              <w:jc w:val="right"/>
            </w:pPr>
            <w:r>
              <w:rPr>
                <w:color w:val="000000"/>
                <w:sz w:val="24"/>
              </w:rPr>
              <w:t>9,929,000.00</w:t>
            </w:r>
          </w:p>
        </w:tc>
        <w:tc>
          <w:tcPr>
            <w:tcW w:w="1389" w:type="dxa"/>
            <w:vAlign w:val="center"/>
          </w:tcPr>
          <w:p w:rsidR="00172C6A" w:rsidRDefault="00F15016">
            <w:pPr>
              <w:jc w:val="right"/>
            </w:pPr>
            <w:r>
              <w:rPr>
                <w:color w:val="000000"/>
                <w:sz w:val="24"/>
              </w:rPr>
              <w:t>17.07</w:t>
            </w:r>
          </w:p>
        </w:tc>
      </w:tr>
      <w:tr w:rsidR="00172C6A">
        <w:trPr>
          <w:jc w:val="center"/>
        </w:trPr>
        <w:tc>
          <w:tcPr>
            <w:tcW w:w="1075" w:type="dxa"/>
            <w:vAlign w:val="center"/>
          </w:tcPr>
          <w:p w:rsidR="00172C6A" w:rsidRDefault="00F15016">
            <w:pPr>
              <w:jc w:val="center"/>
            </w:pPr>
            <w:r>
              <w:rPr>
                <w:color w:val="000000"/>
                <w:sz w:val="24"/>
              </w:rPr>
              <w:t>5</w:t>
            </w:r>
          </w:p>
        </w:tc>
        <w:tc>
          <w:tcPr>
            <w:tcW w:w="1533" w:type="dxa"/>
            <w:vAlign w:val="center"/>
          </w:tcPr>
          <w:p w:rsidR="00172C6A" w:rsidRDefault="00F15016">
            <w:pPr>
              <w:jc w:val="center"/>
            </w:pPr>
            <w:r>
              <w:rPr>
                <w:color w:val="000000"/>
                <w:sz w:val="24"/>
              </w:rPr>
              <w:t>018008</w:t>
            </w:r>
          </w:p>
        </w:tc>
        <w:tc>
          <w:tcPr>
            <w:tcW w:w="1533" w:type="dxa"/>
            <w:vAlign w:val="center"/>
          </w:tcPr>
          <w:p w:rsidR="00172C6A" w:rsidRDefault="00F15016">
            <w:pPr>
              <w:jc w:val="center"/>
            </w:pPr>
            <w:r>
              <w:rPr>
                <w:color w:val="000000"/>
                <w:sz w:val="24"/>
              </w:rPr>
              <w:t>国开</w:t>
            </w:r>
            <w:r>
              <w:rPr>
                <w:color w:val="000000"/>
                <w:sz w:val="24"/>
              </w:rPr>
              <w:t>1802</w:t>
            </w:r>
          </w:p>
        </w:tc>
        <w:tc>
          <w:tcPr>
            <w:tcW w:w="1394" w:type="dxa"/>
            <w:vAlign w:val="center"/>
          </w:tcPr>
          <w:p w:rsidR="00172C6A" w:rsidRDefault="00F15016">
            <w:pPr>
              <w:jc w:val="right"/>
            </w:pPr>
            <w:r>
              <w:rPr>
                <w:color w:val="000000"/>
                <w:sz w:val="24"/>
              </w:rPr>
              <w:t>70,000</w:t>
            </w:r>
          </w:p>
        </w:tc>
        <w:tc>
          <w:tcPr>
            <w:tcW w:w="1944" w:type="dxa"/>
            <w:vAlign w:val="center"/>
          </w:tcPr>
          <w:p w:rsidR="00172C6A" w:rsidRDefault="00F15016">
            <w:pPr>
              <w:jc w:val="right"/>
            </w:pPr>
            <w:r>
              <w:rPr>
                <w:color w:val="000000"/>
                <w:sz w:val="24"/>
              </w:rPr>
              <w:t>7,123,900.00</w:t>
            </w:r>
          </w:p>
        </w:tc>
        <w:tc>
          <w:tcPr>
            <w:tcW w:w="1389" w:type="dxa"/>
            <w:vAlign w:val="center"/>
          </w:tcPr>
          <w:p w:rsidR="00172C6A" w:rsidRDefault="00F15016">
            <w:pPr>
              <w:jc w:val="right"/>
            </w:pPr>
            <w:r>
              <w:rPr>
                <w:color w:val="000000"/>
                <w:sz w:val="24"/>
              </w:rPr>
              <w:t>12.25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73,190.18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1,257,276.89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4,564.14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164.10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1,335,195.31</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F15016" w:rsidP="007C14DF">
      <w:pPr>
        <w:spacing w:before="29" w:line="288" w:lineRule="auto"/>
        <w:rPr>
          <w:rFonts w:eastAsiaTheme="minorEastAsia"/>
          <w:sz w:val="24"/>
        </w:rPr>
      </w:pPr>
      <w:r w:rsidRPr="00F15016">
        <w:rPr>
          <w:rFonts w:eastAsiaTheme="minorEastAsia" w:hint="eastAsia"/>
          <w:sz w:val="24"/>
        </w:rPr>
        <w:t>本基金本报告期期末未持有股票。</w:t>
      </w:r>
    </w:p>
    <w:p w:rsidR="00F15016" w:rsidRPr="00F15016" w:rsidRDefault="00F15016" w:rsidP="007C14DF">
      <w:pPr>
        <w:spacing w:before="29" w:line="288" w:lineRule="auto"/>
        <w:rPr>
          <w:rFonts w:eastAsiaTheme="minorEastAsia" w:hint="eastAsia"/>
          <w:sz w:val="24"/>
        </w:rPr>
      </w:pPr>
      <w:bookmarkStart w:id="0" w:name="_GoBack"/>
      <w:bookmarkEnd w:id="0"/>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93,781,722.03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6,700,931.88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453,380.17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9,691.15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41,595,909.72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3,389,579.25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52,639,192.48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3,321,043.78</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172C6A" w:rsidRDefault="00F15016">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R="008A3BCC" w:rsidRPr="00AE55CC" w:rsidRDefault="008A3BCC" w:rsidP="007C14DF">
      <w:pPr>
        <w:autoSpaceDE w:val="0"/>
        <w:autoSpaceDN w:val="0"/>
        <w:adjustRightInd w:val="0"/>
        <w:spacing w:before="29" w:line="288" w:lineRule="auto"/>
        <w:jc w:val="left"/>
        <w:rPr>
          <w:color w:val="000000"/>
          <w:sz w:val="24"/>
        </w:rPr>
      </w:pP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172C6A" w:rsidRDefault="00F1501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15016">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15016">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2C6A"/>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15016"/>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967E-6D9A-4837-81E5-4BE544BE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14</Pages>
  <Words>1099</Words>
  <Characters>6268</Characters>
  <Application>Microsoft Office Word</Application>
  <DocSecurity>0</DocSecurity>
  <Lines>52</Lines>
  <Paragraphs>14</Paragraphs>
  <ScaleCrop>false</ScaleCrop>
  <Company>TRT. Ltd. Co.</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390</cp:revision>
  <cp:lastPrinted>2007-07-19T00:46:00Z</cp:lastPrinted>
  <dcterms:created xsi:type="dcterms:W3CDTF">2014-01-17T06:19:00Z</dcterms:created>
  <dcterms:modified xsi:type="dcterms:W3CDTF">2019-07-10T11:17:00Z</dcterms:modified>
</cp:coreProperties>
</file>