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362,458,634.11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349,476,159.54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12,982,474.57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4,188,129.44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474,281.83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6,850,821.99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885,221.98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0.0694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415,988,121.24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53,426,533.94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4.115</w:t>
            </w:r>
          </w:p>
        </w:tc>
      </w:tr>
    </w:tbl>
    <w:p w:rsidR="00256A4A" w:rsidRDefault="005D2F9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56A4A">
        <w:trPr>
          <w:jc w:val="center"/>
        </w:trPr>
        <w:tc>
          <w:tcPr>
            <w:tcW w:w="1266" w:type="dxa"/>
            <w:vAlign w:val="center"/>
          </w:tcPr>
          <w:p w:rsidR="00256A4A" w:rsidRDefault="005D2F9E">
            <w:pPr>
              <w:jc w:val="left"/>
            </w:pPr>
            <w:r>
              <w:rPr>
                <w:color w:val="000000"/>
                <w:sz w:val="24"/>
              </w:rPr>
              <w:t>过去三个月</w:t>
            </w:r>
          </w:p>
        </w:tc>
        <w:tc>
          <w:tcPr>
            <w:tcW w:w="1267" w:type="dxa"/>
            <w:vAlign w:val="center"/>
          </w:tcPr>
          <w:p w:rsidR="00256A4A" w:rsidRDefault="005D2F9E">
            <w:pPr>
              <w:jc w:val="center"/>
            </w:pPr>
            <w:r>
              <w:rPr>
                <w:color w:val="000000"/>
                <w:sz w:val="24"/>
              </w:rPr>
              <w:t>1.62%</w:t>
            </w:r>
          </w:p>
        </w:tc>
        <w:tc>
          <w:tcPr>
            <w:tcW w:w="1267" w:type="dxa"/>
            <w:vAlign w:val="center"/>
          </w:tcPr>
          <w:p w:rsidR="00256A4A" w:rsidRDefault="005D2F9E">
            <w:pPr>
              <w:jc w:val="center"/>
            </w:pPr>
            <w:r>
              <w:rPr>
                <w:color w:val="000000"/>
                <w:sz w:val="24"/>
              </w:rPr>
              <w:t>0.11%</w:t>
            </w:r>
          </w:p>
        </w:tc>
        <w:tc>
          <w:tcPr>
            <w:tcW w:w="1267" w:type="dxa"/>
            <w:vAlign w:val="center"/>
          </w:tcPr>
          <w:p w:rsidR="00256A4A" w:rsidRDefault="005D2F9E">
            <w:pPr>
              <w:jc w:val="center"/>
            </w:pPr>
            <w:r>
              <w:rPr>
                <w:color w:val="000000"/>
                <w:sz w:val="24"/>
              </w:rPr>
              <w:t>-0.54%</w:t>
            </w:r>
          </w:p>
        </w:tc>
        <w:tc>
          <w:tcPr>
            <w:tcW w:w="1267" w:type="dxa"/>
            <w:vAlign w:val="center"/>
          </w:tcPr>
          <w:p w:rsidR="00256A4A" w:rsidRDefault="005D2F9E">
            <w:pPr>
              <w:jc w:val="center"/>
            </w:pPr>
            <w:r>
              <w:rPr>
                <w:color w:val="000000"/>
                <w:sz w:val="24"/>
              </w:rPr>
              <w:t>0.75%</w:t>
            </w:r>
          </w:p>
        </w:tc>
        <w:tc>
          <w:tcPr>
            <w:tcW w:w="1267" w:type="dxa"/>
            <w:vAlign w:val="center"/>
          </w:tcPr>
          <w:p w:rsidR="00256A4A" w:rsidRDefault="005D2F9E">
            <w:pPr>
              <w:jc w:val="center"/>
            </w:pPr>
            <w:r>
              <w:rPr>
                <w:color w:val="000000"/>
                <w:sz w:val="24"/>
              </w:rPr>
              <w:t>2.16%</w:t>
            </w:r>
          </w:p>
        </w:tc>
        <w:tc>
          <w:tcPr>
            <w:tcW w:w="1267" w:type="dxa"/>
            <w:vAlign w:val="center"/>
          </w:tcPr>
          <w:p w:rsidR="00256A4A" w:rsidRDefault="005D2F9E">
            <w:pPr>
              <w:jc w:val="center"/>
            </w:pPr>
            <w:r>
              <w:rPr>
                <w:color w:val="000000"/>
                <w:sz w:val="24"/>
              </w:rPr>
              <w:t>-0.64%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56A4A">
        <w:trPr>
          <w:jc w:val="center"/>
        </w:trPr>
        <w:tc>
          <w:tcPr>
            <w:tcW w:w="1266" w:type="dxa"/>
            <w:vAlign w:val="center"/>
          </w:tcPr>
          <w:p w:rsidR="00256A4A" w:rsidRDefault="005D2F9E">
            <w:pPr>
              <w:jc w:val="left"/>
            </w:pPr>
            <w:r>
              <w:rPr>
                <w:color w:val="000000"/>
                <w:sz w:val="24"/>
              </w:rPr>
              <w:t>过去三个月</w:t>
            </w:r>
          </w:p>
        </w:tc>
        <w:tc>
          <w:tcPr>
            <w:tcW w:w="1267" w:type="dxa"/>
            <w:vAlign w:val="center"/>
          </w:tcPr>
          <w:p w:rsidR="00256A4A" w:rsidRDefault="005D2F9E">
            <w:pPr>
              <w:jc w:val="center"/>
            </w:pPr>
            <w:r>
              <w:rPr>
                <w:color w:val="000000"/>
                <w:sz w:val="24"/>
              </w:rPr>
              <w:t>1.66%</w:t>
            </w:r>
          </w:p>
        </w:tc>
        <w:tc>
          <w:tcPr>
            <w:tcW w:w="1267" w:type="dxa"/>
            <w:vAlign w:val="center"/>
          </w:tcPr>
          <w:p w:rsidR="00256A4A" w:rsidRDefault="005D2F9E">
            <w:pPr>
              <w:jc w:val="center"/>
            </w:pPr>
            <w:r>
              <w:rPr>
                <w:color w:val="000000"/>
                <w:sz w:val="24"/>
              </w:rPr>
              <w:t>0.11%</w:t>
            </w:r>
          </w:p>
        </w:tc>
        <w:tc>
          <w:tcPr>
            <w:tcW w:w="1267" w:type="dxa"/>
            <w:vAlign w:val="center"/>
          </w:tcPr>
          <w:p w:rsidR="00256A4A" w:rsidRDefault="005D2F9E">
            <w:pPr>
              <w:jc w:val="center"/>
            </w:pPr>
            <w:r>
              <w:rPr>
                <w:color w:val="000000"/>
                <w:sz w:val="24"/>
              </w:rPr>
              <w:t>-0.54%</w:t>
            </w:r>
          </w:p>
        </w:tc>
        <w:tc>
          <w:tcPr>
            <w:tcW w:w="1267" w:type="dxa"/>
            <w:vAlign w:val="center"/>
          </w:tcPr>
          <w:p w:rsidR="00256A4A" w:rsidRDefault="005D2F9E">
            <w:pPr>
              <w:jc w:val="center"/>
            </w:pPr>
            <w:r>
              <w:rPr>
                <w:color w:val="000000"/>
                <w:sz w:val="24"/>
              </w:rPr>
              <w:t>0.75%</w:t>
            </w:r>
          </w:p>
        </w:tc>
        <w:tc>
          <w:tcPr>
            <w:tcW w:w="1267" w:type="dxa"/>
            <w:vAlign w:val="center"/>
          </w:tcPr>
          <w:p w:rsidR="00256A4A" w:rsidRDefault="005D2F9E">
            <w:pPr>
              <w:jc w:val="center"/>
            </w:pPr>
            <w:r>
              <w:rPr>
                <w:color w:val="000000"/>
                <w:sz w:val="24"/>
              </w:rPr>
              <w:t>2.20%</w:t>
            </w:r>
          </w:p>
        </w:tc>
        <w:tc>
          <w:tcPr>
            <w:tcW w:w="1267" w:type="dxa"/>
            <w:vAlign w:val="center"/>
          </w:tcPr>
          <w:p w:rsidR="00256A4A" w:rsidRDefault="005D2F9E">
            <w:pPr>
              <w:jc w:val="center"/>
            </w:pPr>
            <w:r>
              <w:rPr>
                <w:color w:val="000000"/>
                <w:sz w:val="24"/>
              </w:rPr>
              <w:t>-0.64%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w:t>
      </w:r>
      <w:r w:rsidRPr="007F52FA">
        <w:rPr>
          <w:color w:val="000000"/>
          <w:sz w:val="24"/>
        </w:rPr>
        <w:lastRenderedPageBreak/>
        <w:t>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56A4A">
        <w:trPr>
          <w:jc w:val="center"/>
        </w:trPr>
        <w:tc>
          <w:tcPr>
            <w:tcW w:w="946" w:type="dxa"/>
            <w:vAlign w:val="center"/>
          </w:tcPr>
          <w:p w:rsidR="00256A4A" w:rsidRDefault="005D2F9E">
            <w:pPr>
              <w:jc w:val="center"/>
            </w:pPr>
            <w:r>
              <w:rPr>
                <w:color w:val="000000"/>
                <w:sz w:val="24"/>
              </w:rPr>
              <w:t>李娜</w:t>
            </w:r>
          </w:p>
        </w:tc>
        <w:tc>
          <w:tcPr>
            <w:tcW w:w="924" w:type="dxa"/>
            <w:vAlign w:val="center"/>
          </w:tcPr>
          <w:p w:rsidR="00256A4A" w:rsidRDefault="005D2F9E">
            <w:pPr>
              <w:jc w:val="center"/>
            </w:pPr>
            <w:r>
              <w:rPr>
                <w:color w:val="000000"/>
                <w:sz w:val="24"/>
              </w:rPr>
              <w:t>交银周期回报灵活配置混合、交银新回</w:t>
            </w:r>
            <w:r>
              <w:rPr>
                <w:color w:val="000000"/>
                <w:sz w:val="24"/>
              </w:rPr>
              <w:lastRenderedPageBreak/>
              <w:t>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256A4A" w:rsidRDefault="005D2F9E">
            <w:pPr>
              <w:jc w:val="center"/>
            </w:pPr>
            <w:r>
              <w:rPr>
                <w:color w:val="000000"/>
                <w:sz w:val="24"/>
              </w:rPr>
              <w:lastRenderedPageBreak/>
              <w:t>2015-08-04</w:t>
            </w:r>
          </w:p>
        </w:tc>
        <w:tc>
          <w:tcPr>
            <w:tcW w:w="1300" w:type="dxa"/>
            <w:vAlign w:val="center"/>
          </w:tcPr>
          <w:p w:rsidR="00256A4A" w:rsidRDefault="005D2F9E">
            <w:pPr>
              <w:jc w:val="center"/>
            </w:pPr>
            <w:r>
              <w:rPr>
                <w:color w:val="000000"/>
                <w:sz w:val="24"/>
              </w:rPr>
              <w:t>-</w:t>
            </w:r>
          </w:p>
        </w:tc>
        <w:tc>
          <w:tcPr>
            <w:tcW w:w="1245" w:type="dxa"/>
            <w:vAlign w:val="center"/>
          </w:tcPr>
          <w:p w:rsidR="00256A4A" w:rsidRDefault="005D2F9E">
            <w:pPr>
              <w:jc w:val="center"/>
            </w:pPr>
            <w:r>
              <w:rPr>
                <w:color w:val="000000"/>
                <w:sz w:val="24"/>
              </w:rPr>
              <w:t>9</w:t>
            </w:r>
            <w:r>
              <w:rPr>
                <w:color w:val="000000"/>
                <w:sz w:val="24"/>
              </w:rPr>
              <w:t>年</w:t>
            </w:r>
          </w:p>
        </w:tc>
        <w:tc>
          <w:tcPr>
            <w:tcW w:w="3251" w:type="dxa"/>
            <w:vAlign w:val="center"/>
          </w:tcPr>
          <w:p w:rsidR="00256A4A" w:rsidRDefault="005D2F9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w:t>
            </w:r>
            <w:r>
              <w:rPr>
                <w:color w:val="000000"/>
                <w:sz w:val="24"/>
              </w:rPr>
              <w:lastRenderedPageBreak/>
              <w:t>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56A4A" w:rsidRDefault="005D2F9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56A4A" w:rsidRDefault="005D2F9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56A4A" w:rsidRDefault="005D2F9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56A4A" w:rsidRDefault="005D2F9E">
      <w:pPr>
        <w:spacing w:before="29" w:line="288" w:lineRule="auto"/>
        <w:ind w:firstLineChars="200" w:firstLine="480"/>
        <w:rPr>
          <w:color w:val="000000"/>
          <w:sz w:val="24"/>
        </w:rPr>
      </w:pPr>
      <w:r>
        <w:rPr>
          <w:color w:val="000000"/>
          <w:sz w:val="24"/>
        </w:rPr>
        <w:t>本报告期内，在经济增长、海外风险以及资金面三个因素共同影响下，债市短端收益率基本回到三月底低位，长端呈现上行后震荡走平的格局。具体地，受地产销量向好、基建发力、春节错位等多方面影响，四月公布的三月经济数据和金融数据环比明显提速，令市场对增长预期过热，十年活跃国开收益率一度接近</w:t>
      </w:r>
      <w:r>
        <w:rPr>
          <w:color w:val="000000"/>
          <w:sz w:val="24"/>
        </w:rPr>
        <w:t>3.90%</w:t>
      </w:r>
      <w:r>
        <w:rPr>
          <w:color w:val="000000"/>
          <w:sz w:val="24"/>
        </w:rPr>
        <w:t>。随后，海外风险事件再度发酵，中观部分行业订单季节性下降，地产销量逐步走低，经济预期回落，十年活跃</w:t>
      </w:r>
      <w:r>
        <w:rPr>
          <w:color w:val="000000"/>
          <w:sz w:val="24"/>
        </w:rPr>
        <w:lastRenderedPageBreak/>
        <w:t>国开下行至</w:t>
      </w:r>
      <w:r>
        <w:rPr>
          <w:color w:val="000000"/>
          <w:sz w:val="24"/>
        </w:rPr>
        <w:t>3.75%</w:t>
      </w:r>
      <w:r>
        <w:rPr>
          <w:color w:val="000000"/>
          <w:sz w:val="24"/>
        </w:rPr>
        <w:t>位置，并在该中枢上下震荡。五月随着季末来临，银行间流动性中性分化，短久期资产收益率上行，信用利差明显走廓。随着跨季资金流动性走宽，短端收益率下行，中高等级信用债收益率也出现回落，但中低等级信用债成交依然不多。</w:t>
      </w:r>
    </w:p>
    <w:p w:rsidR="00256A4A" w:rsidRDefault="005D2F9E">
      <w:pPr>
        <w:spacing w:before="29" w:line="288" w:lineRule="auto"/>
        <w:ind w:firstLineChars="200" w:firstLine="480"/>
        <w:rPr>
          <w:color w:val="000000"/>
          <w:sz w:val="24"/>
        </w:rPr>
      </w:pPr>
      <w:r>
        <w:rPr>
          <w:color w:val="000000"/>
          <w:sz w:val="24"/>
        </w:rPr>
        <w:t>权益市场经历了一季度的上行后，多数板块估值相对偏高。在经济增速环比回落，中美贸易争端再度演绎等事件影响下，大盘自四月中下旬震荡下行。行业层面看，部分消费及金融有一定绝对收益，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及强周期等板块均有</w:t>
      </w:r>
      <w:r>
        <w:rPr>
          <w:color w:val="000000"/>
          <w:sz w:val="24"/>
        </w:rPr>
        <w:t>10%</w:t>
      </w:r>
      <w:r>
        <w:rPr>
          <w:color w:val="000000"/>
          <w:sz w:val="24"/>
        </w:rPr>
        <w:t>以上跌幅。</w:t>
      </w:r>
    </w:p>
    <w:p w:rsidR="00256A4A" w:rsidRDefault="005D2F9E">
      <w:pPr>
        <w:spacing w:before="29" w:line="288" w:lineRule="auto"/>
        <w:ind w:firstLineChars="200" w:firstLine="480"/>
        <w:rPr>
          <w:color w:val="000000"/>
          <w:sz w:val="24"/>
        </w:rPr>
      </w:pPr>
      <w:r>
        <w:rPr>
          <w:color w:val="000000"/>
          <w:sz w:val="24"/>
        </w:rPr>
        <w:t>组合操作策略方面，权益方面主要配置盈利确定性相对较高、赛道较好的个股，五月后增配盈利较为稳定、估值接近历史底部的权益持仓，以期增厚组合收益。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81,126,820.36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81,126,820.36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403,221,830.00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403,221,830.00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2,809,897.91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6,713,529.44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493,872,077.71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274,809.05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33,499,873.55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6,698,127.22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1,355,000.00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32,033,869.94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6.82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6,034,204.00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1,207,830.00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23,106.60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81,126,820.36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17.28</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56A4A">
        <w:trPr>
          <w:jc w:val="center"/>
        </w:trPr>
        <w:tc>
          <w:tcPr>
            <w:tcW w:w="850" w:type="dxa"/>
            <w:vAlign w:val="center"/>
          </w:tcPr>
          <w:p w:rsidR="00256A4A" w:rsidRDefault="005D2F9E">
            <w:pPr>
              <w:jc w:val="center"/>
            </w:pPr>
            <w:r>
              <w:rPr>
                <w:color w:val="000000"/>
                <w:sz w:val="24"/>
              </w:rPr>
              <w:t>1</w:t>
            </w:r>
          </w:p>
        </w:tc>
        <w:tc>
          <w:tcPr>
            <w:tcW w:w="1327" w:type="dxa"/>
            <w:vAlign w:val="center"/>
          </w:tcPr>
          <w:p w:rsidR="00256A4A" w:rsidRDefault="005D2F9E">
            <w:pPr>
              <w:jc w:val="center"/>
            </w:pPr>
            <w:r>
              <w:rPr>
                <w:color w:val="000000"/>
                <w:sz w:val="24"/>
              </w:rPr>
              <w:t>601398</w:t>
            </w:r>
          </w:p>
        </w:tc>
        <w:tc>
          <w:tcPr>
            <w:tcW w:w="1769" w:type="dxa"/>
            <w:vAlign w:val="center"/>
          </w:tcPr>
          <w:p w:rsidR="00256A4A" w:rsidRDefault="005D2F9E">
            <w:pPr>
              <w:jc w:val="center"/>
            </w:pPr>
            <w:r>
              <w:rPr>
                <w:color w:val="000000"/>
                <w:sz w:val="24"/>
              </w:rPr>
              <w:t>工商银行</w:t>
            </w:r>
          </w:p>
        </w:tc>
        <w:tc>
          <w:tcPr>
            <w:tcW w:w="1327" w:type="dxa"/>
            <w:vAlign w:val="center"/>
          </w:tcPr>
          <w:p w:rsidR="00256A4A" w:rsidRDefault="005D2F9E">
            <w:pPr>
              <w:jc w:val="right"/>
            </w:pPr>
            <w:r>
              <w:rPr>
                <w:color w:val="000000"/>
                <w:sz w:val="24"/>
              </w:rPr>
              <w:t>2,000,000</w:t>
            </w:r>
          </w:p>
        </w:tc>
        <w:tc>
          <w:tcPr>
            <w:tcW w:w="1915" w:type="dxa"/>
            <w:vAlign w:val="center"/>
          </w:tcPr>
          <w:p w:rsidR="00256A4A" w:rsidRDefault="005D2F9E">
            <w:pPr>
              <w:jc w:val="right"/>
            </w:pPr>
            <w:r>
              <w:rPr>
                <w:color w:val="000000"/>
                <w:sz w:val="24"/>
              </w:rPr>
              <w:t>11,780,000.00</w:t>
            </w:r>
          </w:p>
        </w:tc>
        <w:tc>
          <w:tcPr>
            <w:tcW w:w="1680" w:type="dxa"/>
            <w:vAlign w:val="center"/>
          </w:tcPr>
          <w:p w:rsidR="00256A4A" w:rsidRDefault="005D2F9E">
            <w:pPr>
              <w:jc w:val="right"/>
            </w:pPr>
            <w:r>
              <w:rPr>
                <w:color w:val="000000"/>
                <w:sz w:val="24"/>
              </w:rPr>
              <w:t>2.51</w:t>
            </w:r>
          </w:p>
        </w:tc>
      </w:tr>
      <w:tr w:rsidR="00256A4A">
        <w:trPr>
          <w:jc w:val="center"/>
        </w:trPr>
        <w:tc>
          <w:tcPr>
            <w:tcW w:w="850" w:type="dxa"/>
            <w:vAlign w:val="center"/>
          </w:tcPr>
          <w:p w:rsidR="00256A4A" w:rsidRDefault="005D2F9E">
            <w:pPr>
              <w:jc w:val="center"/>
            </w:pPr>
            <w:r>
              <w:rPr>
                <w:color w:val="000000"/>
                <w:sz w:val="24"/>
              </w:rPr>
              <w:t>2</w:t>
            </w:r>
          </w:p>
        </w:tc>
        <w:tc>
          <w:tcPr>
            <w:tcW w:w="1327" w:type="dxa"/>
            <w:vAlign w:val="center"/>
          </w:tcPr>
          <w:p w:rsidR="00256A4A" w:rsidRDefault="005D2F9E">
            <w:pPr>
              <w:jc w:val="center"/>
            </w:pPr>
            <w:r>
              <w:rPr>
                <w:color w:val="000000"/>
                <w:sz w:val="24"/>
              </w:rPr>
              <w:t>601601</w:t>
            </w:r>
          </w:p>
        </w:tc>
        <w:tc>
          <w:tcPr>
            <w:tcW w:w="1769" w:type="dxa"/>
            <w:vAlign w:val="center"/>
          </w:tcPr>
          <w:p w:rsidR="00256A4A" w:rsidRDefault="005D2F9E">
            <w:pPr>
              <w:jc w:val="center"/>
            </w:pPr>
            <w:r>
              <w:rPr>
                <w:color w:val="000000"/>
                <w:sz w:val="24"/>
              </w:rPr>
              <w:t>中国太保</w:t>
            </w:r>
          </w:p>
        </w:tc>
        <w:tc>
          <w:tcPr>
            <w:tcW w:w="1327" w:type="dxa"/>
            <w:vAlign w:val="center"/>
          </w:tcPr>
          <w:p w:rsidR="00256A4A" w:rsidRDefault="005D2F9E">
            <w:pPr>
              <w:jc w:val="right"/>
            </w:pPr>
            <w:r>
              <w:rPr>
                <w:color w:val="000000"/>
                <w:sz w:val="24"/>
              </w:rPr>
              <w:t>300,000</w:t>
            </w:r>
          </w:p>
        </w:tc>
        <w:tc>
          <w:tcPr>
            <w:tcW w:w="1915" w:type="dxa"/>
            <w:vAlign w:val="center"/>
          </w:tcPr>
          <w:p w:rsidR="00256A4A" w:rsidRDefault="005D2F9E">
            <w:pPr>
              <w:jc w:val="right"/>
            </w:pPr>
            <w:r>
              <w:rPr>
                <w:color w:val="000000"/>
                <w:sz w:val="24"/>
              </w:rPr>
              <w:t>10,953,000.00</w:t>
            </w:r>
          </w:p>
        </w:tc>
        <w:tc>
          <w:tcPr>
            <w:tcW w:w="1680" w:type="dxa"/>
            <w:vAlign w:val="center"/>
          </w:tcPr>
          <w:p w:rsidR="00256A4A" w:rsidRDefault="005D2F9E">
            <w:pPr>
              <w:jc w:val="right"/>
            </w:pPr>
            <w:r>
              <w:rPr>
                <w:color w:val="000000"/>
                <w:sz w:val="24"/>
              </w:rPr>
              <w:t>2.33</w:t>
            </w:r>
          </w:p>
        </w:tc>
      </w:tr>
      <w:tr w:rsidR="00256A4A">
        <w:trPr>
          <w:jc w:val="center"/>
        </w:trPr>
        <w:tc>
          <w:tcPr>
            <w:tcW w:w="850" w:type="dxa"/>
            <w:vAlign w:val="center"/>
          </w:tcPr>
          <w:p w:rsidR="00256A4A" w:rsidRDefault="005D2F9E">
            <w:pPr>
              <w:jc w:val="center"/>
            </w:pPr>
            <w:r>
              <w:rPr>
                <w:color w:val="000000"/>
                <w:sz w:val="24"/>
              </w:rPr>
              <w:t>3</w:t>
            </w:r>
          </w:p>
        </w:tc>
        <w:tc>
          <w:tcPr>
            <w:tcW w:w="1327" w:type="dxa"/>
            <w:vAlign w:val="center"/>
          </w:tcPr>
          <w:p w:rsidR="00256A4A" w:rsidRDefault="005D2F9E">
            <w:pPr>
              <w:jc w:val="center"/>
            </w:pPr>
            <w:r>
              <w:rPr>
                <w:color w:val="000000"/>
                <w:sz w:val="24"/>
              </w:rPr>
              <w:t>600519</w:t>
            </w:r>
          </w:p>
        </w:tc>
        <w:tc>
          <w:tcPr>
            <w:tcW w:w="1769" w:type="dxa"/>
            <w:vAlign w:val="center"/>
          </w:tcPr>
          <w:p w:rsidR="00256A4A" w:rsidRDefault="005D2F9E">
            <w:pPr>
              <w:jc w:val="center"/>
            </w:pPr>
            <w:r>
              <w:rPr>
                <w:color w:val="000000"/>
                <w:sz w:val="24"/>
              </w:rPr>
              <w:t>贵州茅台</w:t>
            </w:r>
          </w:p>
        </w:tc>
        <w:tc>
          <w:tcPr>
            <w:tcW w:w="1327" w:type="dxa"/>
            <w:vAlign w:val="center"/>
          </w:tcPr>
          <w:p w:rsidR="00256A4A" w:rsidRDefault="005D2F9E">
            <w:pPr>
              <w:jc w:val="right"/>
            </w:pPr>
            <w:r>
              <w:rPr>
                <w:color w:val="000000"/>
                <w:sz w:val="24"/>
              </w:rPr>
              <w:t>10,000</w:t>
            </w:r>
          </w:p>
        </w:tc>
        <w:tc>
          <w:tcPr>
            <w:tcW w:w="1915" w:type="dxa"/>
            <w:vAlign w:val="center"/>
          </w:tcPr>
          <w:p w:rsidR="00256A4A" w:rsidRDefault="005D2F9E">
            <w:pPr>
              <w:jc w:val="right"/>
            </w:pPr>
            <w:r>
              <w:rPr>
                <w:color w:val="000000"/>
                <w:sz w:val="24"/>
              </w:rPr>
              <w:t>9,840,000.00</w:t>
            </w:r>
          </w:p>
        </w:tc>
        <w:tc>
          <w:tcPr>
            <w:tcW w:w="1680" w:type="dxa"/>
            <w:vAlign w:val="center"/>
          </w:tcPr>
          <w:p w:rsidR="00256A4A" w:rsidRDefault="005D2F9E">
            <w:pPr>
              <w:jc w:val="right"/>
            </w:pPr>
            <w:r>
              <w:rPr>
                <w:color w:val="000000"/>
                <w:sz w:val="24"/>
              </w:rPr>
              <w:t>2.10</w:t>
            </w:r>
          </w:p>
        </w:tc>
      </w:tr>
      <w:tr w:rsidR="00256A4A">
        <w:trPr>
          <w:jc w:val="center"/>
        </w:trPr>
        <w:tc>
          <w:tcPr>
            <w:tcW w:w="850" w:type="dxa"/>
            <w:vAlign w:val="center"/>
          </w:tcPr>
          <w:p w:rsidR="00256A4A" w:rsidRDefault="005D2F9E">
            <w:pPr>
              <w:jc w:val="center"/>
            </w:pPr>
            <w:r>
              <w:rPr>
                <w:color w:val="000000"/>
                <w:sz w:val="24"/>
              </w:rPr>
              <w:t>4</w:t>
            </w:r>
          </w:p>
        </w:tc>
        <w:tc>
          <w:tcPr>
            <w:tcW w:w="1327" w:type="dxa"/>
            <w:vAlign w:val="center"/>
          </w:tcPr>
          <w:p w:rsidR="00256A4A" w:rsidRDefault="005D2F9E">
            <w:pPr>
              <w:jc w:val="center"/>
            </w:pPr>
            <w:r>
              <w:rPr>
                <w:color w:val="000000"/>
                <w:sz w:val="24"/>
              </w:rPr>
              <w:t>601288</w:t>
            </w:r>
          </w:p>
        </w:tc>
        <w:tc>
          <w:tcPr>
            <w:tcW w:w="1769" w:type="dxa"/>
            <w:vAlign w:val="center"/>
          </w:tcPr>
          <w:p w:rsidR="00256A4A" w:rsidRDefault="005D2F9E">
            <w:pPr>
              <w:jc w:val="center"/>
            </w:pPr>
            <w:r>
              <w:rPr>
                <w:color w:val="000000"/>
                <w:sz w:val="24"/>
              </w:rPr>
              <w:t>农业银行</w:t>
            </w:r>
          </w:p>
        </w:tc>
        <w:tc>
          <w:tcPr>
            <w:tcW w:w="1327" w:type="dxa"/>
            <w:vAlign w:val="center"/>
          </w:tcPr>
          <w:p w:rsidR="00256A4A" w:rsidRDefault="005D2F9E">
            <w:pPr>
              <w:jc w:val="right"/>
            </w:pPr>
            <w:r>
              <w:rPr>
                <w:color w:val="000000"/>
                <w:sz w:val="24"/>
              </w:rPr>
              <w:t>2,000,000</w:t>
            </w:r>
          </w:p>
        </w:tc>
        <w:tc>
          <w:tcPr>
            <w:tcW w:w="1915" w:type="dxa"/>
            <w:vAlign w:val="center"/>
          </w:tcPr>
          <w:p w:rsidR="00256A4A" w:rsidRDefault="005D2F9E">
            <w:pPr>
              <w:jc w:val="right"/>
            </w:pPr>
            <w:r>
              <w:rPr>
                <w:color w:val="000000"/>
                <w:sz w:val="24"/>
              </w:rPr>
              <w:t>7,200,000.00</w:t>
            </w:r>
          </w:p>
        </w:tc>
        <w:tc>
          <w:tcPr>
            <w:tcW w:w="1680" w:type="dxa"/>
            <w:vAlign w:val="center"/>
          </w:tcPr>
          <w:p w:rsidR="00256A4A" w:rsidRDefault="005D2F9E">
            <w:pPr>
              <w:jc w:val="right"/>
            </w:pPr>
            <w:r>
              <w:rPr>
                <w:color w:val="000000"/>
                <w:sz w:val="24"/>
              </w:rPr>
              <w:t>1.53</w:t>
            </w:r>
          </w:p>
        </w:tc>
      </w:tr>
      <w:tr w:rsidR="00256A4A">
        <w:trPr>
          <w:jc w:val="center"/>
        </w:trPr>
        <w:tc>
          <w:tcPr>
            <w:tcW w:w="850" w:type="dxa"/>
            <w:vAlign w:val="center"/>
          </w:tcPr>
          <w:p w:rsidR="00256A4A" w:rsidRDefault="005D2F9E">
            <w:pPr>
              <w:jc w:val="center"/>
            </w:pPr>
            <w:r>
              <w:rPr>
                <w:color w:val="000000"/>
                <w:sz w:val="24"/>
              </w:rPr>
              <w:t>5</w:t>
            </w:r>
          </w:p>
        </w:tc>
        <w:tc>
          <w:tcPr>
            <w:tcW w:w="1327" w:type="dxa"/>
            <w:vAlign w:val="center"/>
          </w:tcPr>
          <w:p w:rsidR="00256A4A" w:rsidRDefault="005D2F9E">
            <w:pPr>
              <w:jc w:val="center"/>
            </w:pPr>
            <w:r>
              <w:rPr>
                <w:color w:val="000000"/>
                <w:sz w:val="24"/>
              </w:rPr>
              <w:t>600009</w:t>
            </w:r>
          </w:p>
        </w:tc>
        <w:tc>
          <w:tcPr>
            <w:tcW w:w="1769" w:type="dxa"/>
            <w:vAlign w:val="center"/>
          </w:tcPr>
          <w:p w:rsidR="00256A4A" w:rsidRDefault="005D2F9E">
            <w:pPr>
              <w:jc w:val="center"/>
            </w:pPr>
            <w:r>
              <w:rPr>
                <w:color w:val="000000"/>
                <w:sz w:val="24"/>
              </w:rPr>
              <w:t>上海机场</w:t>
            </w:r>
          </w:p>
        </w:tc>
        <w:tc>
          <w:tcPr>
            <w:tcW w:w="1327" w:type="dxa"/>
            <w:vAlign w:val="center"/>
          </w:tcPr>
          <w:p w:rsidR="00256A4A" w:rsidRDefault="005D2F9E">
            <w:pPr>
              <w:jc w:val="right"/>
            </w:pPr>
            <w:r>
              <w:rPr>
                <w:color w:val="000000"/>
                <w:sz w:val="24"/>
              </w:rPr>
              <w:t>79,949</w:t>
            </w:r>
          </w:p>
        </w:tc>
        <w:tc>
          <w:tcPr>
            <w:tcW w:w="1915" w:type="dxa"/>
            <w:vAlign w:val="center"/>
          </w:tcPr>
          <w:p w:rsidR="00256A4A" w:rsidRDefault="005D2F9E">
            <w:pPr>
              <w:jc w:val="right"/>
            </w:pPr>
            <w:r>
              <w:rPr>
                <w:color w:val="000000"/>
                <w:sz w:val="24"/>
              </w:rPr>
              <w:t>6,698,127.22</w:t>
            </w:r>
          </w:p>
        </w:tc>
        <w:tc>
          <w:tcPr>
            <w:tcW w:w="1680" w:type="dxa"/>
            <w:vAlign w:val="center"/>
          </w:tcPr>
          <w:p w:rsidR="00256A4A" w:rsidRDefault="005D2F9E">
            <w:pPr>
              <w:jc w:val="right"/>
            </w:pPr>
            <w:r>
              <w:rPr>
                <w:color w:val="000000"/>
                <w:sz w:val="24"/>
              </w:rPr>
              <w:t>1.43</w:t>
            </w:r>
          </w:p>
        </w:tc>
      </w:tr>
      <w:tr w:rsidR="00256A4A">
        <w:trPr>
          <w:jc w:val="center"/>
        </w:trPr>
        <w:tc>
          <w:tcPr>
            <w:tcW w:w="850" w:type="dxa"/>
            <w:vAlign w:val="center"/>
          </w:tcPr>
          <w:p w:rsidR="00256A4A" w:rsidRDefault="005D2F9E">
            <w:pPr>
              <w:jc w:val="center"/>
            </w:pPr>
            <w:r>
              <w:rPr>
                <w:color w:val="000000"/>
                <w:sz w:val="24"/>
              </w:rPr>
              <w:t>6</w:t>
            </w:r>
          </w:p>
        </w:tc>
        <w:tc>
          <w:tcPr>
            <w:tcW w:w="1327" w:type="dxa"/>
            <w:vAlign w:val="center"/>
          </w:tcPr>
          <w:p w:rsidR="00256A4A" w:rsidRDefault="005D2F9E">
            <w:pPr>
              <w:jc w:val="center"/>
            </w:pPr>
            <w:r>
              <w:rPr>
                <w:color w:val="000000"/>
                <w:sz w:val="24"/>
              </w:rPr>
              <w:t>600887</w:t>
            </w:r>
          </w:p>
        </w:tc>
        <w:tc>
          <w:tcPr>
            <w:tcW w:w="1769" w:type="dxa"/>
            <w:vAlign w:val="center"/>
          </w:tcPr>
          <w:p w:rsidR="00256A4A" w:rsidRDefault="005D2F9E">
            <w:pPr>
              <w:jc w:val="center"/>
            </w:pPr>
            <w:r>
              <w:rPr>
                <w:color w:val="000000"/>
                <w:sz w:val="24"/>
              </w:rPr>
              <w:t>伊利股份</w:t>
            </w:r>
          </w:p>
        </w:tc>
        <w:tc>
          <w:tcPr>
            <w:tcW w:w="1327" w:type="dxa"/>
            <w:vAlign w:val="center"/>
          </w:tcPr>
          <w:p w:rsidR="00256A4A" w:rsidRDefault="005D2F9E">
            <w:pPr>
              <w:jc w:val="right"/>
            </w:pPr>
            <w:r>
              <w:rPr>
                <w:color w:val="000000"/>
                <w:sz w:val="24"/>
              </w:rPr>
              <w:t>200,000</w:t>
            </w:r>
          </w:p>
        </w:tc>
        <w:tc>
          <w:tcPr>
            <w:tcW w:w="1915" w:type="dxa"/>
            <w:vAlign w:val="center"/>
          </w:tcPr>
          <w:p w:rsidR="00256A4A" w:rsidRDefault="005D2F9E">
            <w:pPr>
              <w:jc w:val="right"/>
            </w:pPr>
            <w:r>
              <w:rPr>
                <w:color w:val="000000"/>
                <w:sz w:val="24"/>
              </w:rPr>
              <w:t>6,682,000.00</w:t>
            </w:r>
          </w:p>
        </w:tc>
        <w:tc>
          <w:tcPr>
            <w:tcW w:w="1680" w:type="dxa"/>
            <w:vAlign w:val="center"/>
          </w:tcPr>
          <w:p w:rsidR="00256A4A" w:rsidRDefault="005D2F9E">
            <w:pPr>
              <w:jc w:val="right"/>
            </w:pPr>
            <w:r>
              <w:rPr>
                <w:color w:val="000000"/>
                <w:sz w:val="24"/>
              </w:rPr>
              <w:t>1.42</w:t>
            </w:r>
          </w:p>
        </w:tc>
      </w:tr>
      <w:tr w:rsidR="00256A4A">
        <w:trPr>
          <w:jc w:val="center"/>
        </w:trPr>
        <w:tc>
          <w:tcPr>
            <w:tcW w:w="850" w:type="dxa"/>
            <w:vAlign w:val="center"/>
          </w:tcPr>
          <w:p w:rsidR="00256A4A" w:rsidRDefault="005D2F9E">
            <w:pPr>
              <w:jc w:val="center"/>
            </w:pPr>
            <w:r>
              <w:rPr>
                <w:color w:val="000000"/>
                <w:sz w:val="24"/>
              </w:rPr>
              <w:t>7</w:t>
            </w:r>
          </w:p>
        </w:tc>
        <w:tc>
          <w:tcPr>
            <w:tcW w:w="1327" w:type="dxa"/>
            <w:vAlign w:val="center"/>
          </w:tcPr>
          <w:p w:rsidR="00256A4A" w:rsidRDefault="005D2F9E">
            <w:pPr>
              <w:jc w:val="center"/>
            </w:pPr>
            <w:r>
              <w:rPr>
                <w:color w:val="000000"/>
                <w:sz w:val="24"/>
              </w:rPr>
              <w:t>600048</w:t>
            </w:r>
          </w:p>
        </w:tc>
        <w:tc>
          <w:tcPr>
            <w:tcW w:w="1769" w:type="dxa"/>
            <w:vAlign w:val="center"/>
          </w:tcPr>
          <w:p w:rsidR="00256A4A" w:rsidRDefault="005D2F9E">
            <w:pPr>
              <w:jc w:val="center"/>
            </w:pPr>
            <w:r>
              <w:rPr>
                <w:color w:val="000000"/>
                <w:sz w:val="24"/>
              </w:rPr>
              <w:t>保利地产</w:t>
            </w:r>
          </w:p>
        </w:tc>
        <w:tc>
          <w:tcPr>
            <w:tcW w:w="1327" w:type="dxa"/>
            <w:vAlign w:val="center"/>
          </w:tcPr>
          <w:p w:rsidR="00256A4A" w:rsidRDefault="005D2F9E">
            <w:pPr>
              <w:jc w:val="right"/>
            </w:pPr>
            <w:r>
              <w:rPr>
                <w:color w:val="000000"/>
                <w:sz w:val="24"/>
              </w:rPr>
              <w:t>472,900</w:t>
            </w:r>
          </w:p>
        </w:tc>
        <w:tc>
          <w:tcPr>
            <w:tcW w:w="1915" w:type="dxa"/>
            <w:vAlign w:val="center"/>
          </w:tcPr>
          <w:p w:rsidR="00256A4A" w:rsidRDefault="005D2F9E">
            <w:pPr>
              <w:jc w:val="right"/>
            </w:pPr>
            <w:r>
              <w:rPr>
                <w:color w:val="000000"/>
                <w:sz w:val="24"/>
              </w:rPr>
              <w:t>6,034,204.00</w:t>
            </w:r>
          </w:p>
        </w:tc>
        <w:tc>
          <w:tcPr>
            <w:tcW w:w="1680" w:type="dxa"/>
            <w:vAlign w:val="center"/>
          </w:tcPr>
          <w:p w:rsidR="00256A4A" w:rsidRDefault="005D2F9E">
            <w:pPr>
              <w:jc w:val="right"/>
            </w:pPr>
            <w:r>
              <w:rPr>
                <w:color w:val="000000"/>
                <w:sz w:val="24"/>
              </w:rPr>
              <w:t>1.29</w:t>
            </w:r>
          </w:p>
        </w:tc>
      </w:tr>
      <w:tr w:rsidR="00256A4A">
        <w:trPr>
          <w:jc w:val="center"/>
        </w:trPr>
        <w:tc>
          <w:tcPr>
            <w:tcW w:w="850" w:type="dxa"/>
            <w:vAlign w:val="center"/>
          </w:tcPr>
          <w:p w:rsidR="00256A4A" w:rsidRDefault="005D2F9E">
            <w:pPr>
              <w:jc w:val="center"/>
            </w:pPr>
            <w:r>
              <w:rPr>
                <w:color w:val="000000"/>
                <w:sz w:val="24"/>
              </w:rPr>
              <w:t>8</w:t>
            </w:r>
          </w:p>
        </w:tc>
        <w:tc>
          <w:tcPr>
            <w:tcW w:w="1327" w:type="dxa"/>
            <w:vAlign w:val="center"/>
          </w:tcPr>
          <w:p w:rsidR="00256A4A" w:rsidRDefault="005D2F9E">
            <w:pPr>
              <w:jc w:val="center"/>
            </w:pPr>
            <w:r>
              <w:rPr>
                <w:color w:val="000000"/>
                <w:sz w:val="24"/>
              </w:rPr>
              <w:t>002271</w:t>
            </w:r>
          </w:p>
        </w:tc>
        <w:tc>
          <w:tcPr>
            <w:tcW w:w="1769" w:type="dxa"/>
            <w:vAlign w:val="center"/>
          </w:tcPr>
          <w:p w:rsidR="00256A4A" w:rsidRDefault="005D2F9E">
            <w:pPr>
              <w:jc w:val="center"/>
            </w:pPr>
            <w:r>
              <w:rPr>
                <w:color w:val="000000"/>
                <w:sz w:val="24"/>
              </w:rPr>
              <w:t>东方雨虹</w:t>
            </w:r>
          </w:p>
        </w:tc>
        <w:tc>
          <w:tcPr>
            <w:tcW w:w="1327" w:type="dxa"/>
            <w:vAlign w:val="center"/>
          </w:tcPr>
          <w:p w:rsidR="00256A4A" w:rsidRDefault="005D2F9E">
            <w:pPr>
              <w:jc w:val="right"/>
            </w:pPr>
            <w:r>
              <w:rPr>
                <w:color w:val="000000"/>
                <w:sz w:val="24"/>
              </w:rPr>
              <w:t>199,963</w:t>
            </w:r>
          </w:p>
        </w:tc>
        <w:tc>
          <w:tcPr>
            <w:tcW w:w="1915" w:type="dxa"/>
            <w:vAlign w:val="center"/>
          </w:tcPr>
          <w:p w:rsidR="00256A4A" w:rsidRDefault="005D2F9E">
            <w:pPr>
              <w:jc w:val="right"/>
            </w:pPr>
            <w:r>
              <w:rPr>
                <w:color w:val="000000"/>
                <w:sz w:val="24"/>
              </w:rPr>
              <w:t>4,531,161.58</w:t>
            </w:r>
          </w:p>
        </w:tc>
        <w:tc>
          <w:tcPr>
            <w:tcW w:w="1680" w:type="dxa"/>
            <w:vAlign w:val="center"/>
          </w:tcPr>
          <w:p w:rsidR="00256A4A" w:rsidRDefault="005D2F9E">
            <w:pPr>
              <w:jc w:val="right"/>
            </w:pPr>
            <w:r>
              <w:rPr>
                <w:color w:val="000000"/>
                <w:sz w:val="24"/>
              </w:rPr>
              <w:t>0.97</w:t>
            </w:r>
          </w:p>
        </w:tc>
      </w:tr>
      <w:tr w:rsidR="00256A4A">
        <w:trPr>
          <w:jc w:val="center"/>
        </w:trPr>
        <w:tc>
          <w:tcPr>
            <w:tcW w:w="850" w:type="dxa"/>
            <w:vAlign w:val="center"/>
          </w:tcPr>
          <w:p w:rsidR="00256A4A" w:rsidRDefault="005D2F9E">
            <w:pPr>
              <w:jc w:val="center"/>
            </w:pPr>
            <w:r>
              <w:rPr>
                <w:color w:val="000000"/>
                <w:sz w:val="24"/>
              </w:rPr>
              <w:t>9</w:t>
            </w:r>
          </w:p>
        </w:tc>
        <w:tc>
          <w:tcPr>
            <w:tcW w:w="1327" w:type="dxa"/>
            <w:vAlign w:val="center"/>
          </w:tcPr>
          <w:p w:rsidR="00256A4A" w:rsidRDefault="005D2F9E">
            <w:pPr>
              <w:jc w:val="center"/>
            </w:pPr>
            <w:r>
              <w:rPr>
                <w:color w:val="000000"/>
                <w:sz w:val="24"/>
              </w:rPr>
              <w:t>600104</w:t>
            </w:r>
          </w:p>
        </w:tc>
        <w:tc>
          <w:tcPr>
            <w:tcW w:w="1769" w:type="dxa"/>
            <w:vAlign w:val="center"/>
          </w:tcPr>
          <w:p w:rsidR="00256A4A" w:rsidRDefault="005D2F9E">
            <w:pPr>
              <w:jc w:val="center"/>
            </w:pPr>
            <w:r>
              <w:rPr>
                <w:color w:val="000000"/>
                <w:sz w:val="24"/>
              </w:rPr>
              <w:t>上汽集团</w:t>
            </w:r>
          </w:p>
        </w:tc>
        <w:tc>
          <w:tcPr>
            <w:tcW w:w="1327" w:type="dxa"/>
            <w:vAlign w:val="center"/>
          </w:tcPr>
          <w:p w:rsidR="00256A4A" w:rsidRDefault="005D2F9E">
            <w:pPr>
              <w:jc w:val="right"/>
            </w:pPr>
            <w:r>
              <w:rPr>
                <w:color w:val="000000"/>
                <w:sz w:val="24"/>
              </w:rPr>
              <w:t>160,000</w:t>
            </w:r>
          </w:p>
        </w:tc>
        <w:tc>
          <w:tcPr>
            <w:tcW w:w="1915" w:type="dxa"/>
            <w:vAlign w:val="center"/>
          </w:tcPr>
          <w:p w:rsidR="00256A4A" w:rsidRDefault="005D2F9E">
            <w:pPr>
              <w:jc w:val="right"/>
            </w:pPr>
            <w:r>
              <w:rPr>
                <w:color w:val="000000"/>
                <w:sz w:val="24"/>
              </w:rPr>
              <w:t>4,080,000.00</w:t>
            </w:r>
          </w:p>
        </w:tc>
        <w:tc>
          <w:tcPr>
            <w:tcW w:w="1680" w:type="dxa"/>
            <w:vAlign w:val="center"/>
          </w:tcPr>
          <w:p w:rsidR="00256A4A" w:rsidRDefault="005D2F9E">
            <w:pPr>
              <w:jc w:val="right"/>
            </w:pPr>
            <w:r>
              <w:rPr>
                <w:color w:val="000000"/>
                <w:sz w:val="24"/>
              </w:rPr>
              <w:t>0.87</w:t>
            </w:r>
          </w:p>
        </w:tc>
      </w:tr>
      <w:tr w:rsidR="00256A4A">
        <w:trPr>
          <w:jc w:val="center"/>
        </w:trPr>
        <w:tc>
          <w:tcPr>
            <w:tcW w:w="850" w:type="dxa"/>
            <w:vAlign w:val="center"/>
          </w:tcPr>
          <w:p w:rsidR="00256A4A" w:rsidRDefault="005D2F9E">
            <w:pPr>
              <w:jc w:val="center"/>
            </w:pPr>
            <w:r>
              <w:rPr>
                <w:color w:val="000000"/>
                <w:sz w:val="24"/>
              </w:rPr>
              <w:t>10</w:t>
            </w:r>
          </w:p>
        </w:tc>
        <w:tc>
          <w:tcPr>
            <w:tcW w:w="1327" w:type="dxa"/>
            <w:vAlign w:val="center"/>
          </w:tcPr>
          <w:p w:rsidR="00256A4A" w:rsidRDefault="005D2F9E">
            <w:pPr>
              <w:jc w:val="center"/>
            </w:pPr>
            <w:r>
              <w:rPr>
                <w:color w:val="000000"/>
                <w:sz w:val="24"/>
              </w:rPr>
              <w:t>600690</w:t>
            </w:r>
          </w:p>
        </w:tc>
        <w:tc>
          <w:tcPr>
            <w:tcW w:w="1769" w:type="dxa"/>
            <w:vAlign w:val="center"/>
          </w:tcPr>
          <w:p w:rsidR="00256A4A" w:rsidRDefault="005D2F9E">
            <w:pPr>
              <w:jc w:val="center"/>
            </w:pPr>
            <w:r>
              <w:rPr>
                <w:color w:val="000000"/>
                <w:sz w:val="24"/>
              </w:rPr>
              <w:t>青岛海尔</w:t>
            </w:r>
          </w:p>
        </w:tc>
        <w:tc>
          <w:tcPr>
            <w:tcW w:w="1327" w:type="dxa"/>
            <w:vAlign w:val="center"/>
          </w:tcPr>
          <w:p w:rsidR="00256A4A" w:rsidRDefault="005D2F9E">
            <w:pPr>
              <w:jc w:val="right"/>
            </w:pPr>
            <w:r>
              <w:rPr>
                <w:color w:val="000000"/>
                <w:sz w:val="24"/>
              </w:rPr>
              <w:t>200,000</w:t>
            </w:r>
          </w:p>
        </w:tc>
        <w:tc>
          <w:tcPr>
            <w:tcW w:w="1915" w:type="dxa"/>
            <w:vAlign w:val="center"/>
          </w:tcPr>
          <w:p w:rsidR="00256A4A" w:rsidRDefault="005D2F9E">
            <w:pPr>
              <w:jc w:val="right"/>
            </w:pPr>
            <w:r>
              <w:rPr>
                <w:color w:val="000000"/>
                <w:sz w:val="24"/>
              </w:rPr>
              <w:t>3,458,000.00</w:t>
            </w:r>
          </w:p>
        </w:tc>
        <w:tc>
          <w:tcPr>
            <w:tcW w:w="1680" w:type="dxa"/>
            <w:vAlign w:val="center"/>
          </w:tcPr>
          <w:p w:rsidR="00256A4A" w:rsidRDefault="005D2F9E">
            <w:pPr>
              <w:jc w:val="right"/>
            </w:pPr>
            <w:r>
              <w:rPr>
                <w:color w:val="000000"/>
                <w:sz w:val="24"/>
              </w:rPr>
              <w:t>0.74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28,397,028.00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28,397,028.00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191,939,000.00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161,523,000.00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34.41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1,304,802.00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403,221,830.00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85.90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56A4A">
        <w:trPr>
          <w:jc w:val="center"/>
        </w:trPr>
        <w:tc>
          <w:tcPr>
            <w:tcW w:w="1075" w:type="dxa"/>
            <w:vAlign w:val="center"/>
          </w:tcPr>
          <w:p w:rsidR="00256A4A" w:rsidRDefault="005D2F9E">
            <w:pPr>
              <w:jc w:val="center"/>
            </w:pPr>
            <w:r>
              <w:rPr>
                <w:color w:val="000000"/>
                <w:sz w:val="24"/>
              </w:rPr>
              <w:t>1</w:t>
            </w:r>
          </w:p>
        </w:tc>
        <w:tc>
          <w:tcPr>
            <w:tcW w:w="1533" w:type="dxa"/>
            <w:vAlign w:val="center"/>
          </w:tcPr>
          <w:p w:rsidR="00256A4A" w:rsidRDefault="005D2F9E">
            <w:pPr>
              <w:jc w:val="center"/>
            </w:pPr>
            <w:r>
              <w:rPr>
                <w:color w:val="000000"/>
                <w:sz w:val="24"/>
              </w:rPr>
              <w:t>108603</w:t>
            </w:r>
          </w:p>
        </w:tc>
        <w:tc>
          <w:tcPr>
            <w:tcW w:w="1533" w:type="dxa"/>
            <w:vAlign w:val="center"/>
          </w:tcPr>
          <w:p w:rsidR="00256A4A" w:rsidRDefault="005D2F9E">
            <w:pPr>
              <w:jc w:val="center"/>
            </w:pPr>
            <w:r>
              <w:rPr>
                <w:color w:val="000000"/>
                <w:sz w:val="24"/>
              </w:rPr>
              <w:t>国开</w:t>
            </w:r>
            <w:r>
              <w:rPr>
                <w:color w:val="000000"/>
                <w:sz w:val="24"/>
              </w:rPr>
              <w:t>1804</w:t>
            </w:r>
          </w:p>
        </w:tc>
        <w:tc>
          <w:tcPr>
            <w:tcW w:w="1394" w:type="dxa"/>
            <w:vAlign w:val="center"/>
          </w:tcPr>
          <w:p w:rsidR="00256A4A" w:rsidRDefault="005D2F9E">
            <w:pPr>
              <w:jc w:val="right"/>
            </w:pPr>
            <w:r>
              <w:rPr>
                <w:color w:val="000000"/>
                <w:sz w:val="24"/>
              </w:rPr>
              <w:t>283,800</w:t>
            </w:r>
          </w:p>
        </w:tc>
        <w:tc>
          <w:tcPr>
            <w:tcW w:w="1944" w:type="dxa"/>
            <w:vAlign w:val="center"/>
          </w:tcPr>
          <w:p w:rsidR="00256A4A" w:rsidRDefault="005D2F9E">
            <w:pPr>
              <w:jc w:val="right"/>
            </w:pPr>
            <w:r>
              <w:rPr>
                <w:color w:val="000000"/>
                <w:sz w:val="24"/>
              </w:rPr>
              <w:t>28,397,028.00</w:t>
            </w:r>
          </w:p>
        </w:tc>
        <w:tc>
          <w:tcPr>
            <w:tcW w:w="1389" w:type="dxa"/>
            <w:vAlign w:val="center"/>
          </w:tcPr>
          <w:p w:rsidR="00256A4A" w:rsidRDefault="005D2F9E">
            <w:pPr>
              <w:jc w:val="right"/>
            </w:pPr>
            <w:r>
              <w:rPr>
                <w:color w:val="000000"/>
                <w:sz w:val="24"/>
              </w:rPr>
              <w:t>6.05</w:t>
            </w:r>
          </w:p>
        </w:tc>
      </w:tr>
      <w:tr w:rsidR="00256A4A">
        <w:trPr>
          <w:jc w:val="center"/>
        </w:trPr>
        <w:tc>
          <w:tcPr>
            <w:tcW w:w="1075" w:type="dxa"/>
            <w:vAlign w:val="center"/>
          </w:tcPr>
          <w:p w:rsidR="00256A4A" w:rsidRDefault="005D2F9E">
            <w:pPr>
              <w:jc w:val="center"/>
            </w:pPr>
            <w:r>
              <w:rPr>
                <w:color w:val="000000"/>
                <w:sz w:val="24"/>
              </w:rPr>
              <w:t>2</w:t>
            </w:r>
          </w:p>
        </w:tc>
        <w:tc>
          <w:tcPr>
            <w:tcW w:w="1533" w:type="dxa"/>
            <w:vAlign w:val="center"/>
          </w:tcPr>
          <w:p w:rsidR="00256A4A" w:rsidRDefault="005D2F9E">
            <w:pPr>
              <w:jc w:val="center"/>
            </w:pPr>
            <w:r>
              <w:rPr>
                <w:color w:val="000000"/>
                <w:sz w:val="24"/>
              </w:rPr>
              <w:t>101800696</w:t>
            </w:r>
          </w:p>
        </w:tc>
        <w:tc>
          <w:tcPr>
            <w:tcW w:w="1533" w:type="dxa"/>
            <w:vAlign w:val="center"/>
          </w:tcPr>
          <w:p w:rsidR="00256A4A" w:rsidRDefault="005D2F9E">
            <w:pPr>
              <w:jc w:val="center"/>
            </w:pPr>
            <w:r>
              <w:rPr>
                <w:color w:val="000000"/>
                <w:sz w:val="24"/>
              </w:rPr>
              <w:t>18</w:t>
            </w:r>
            <w:r>
              <w:rPr>
                <w:color w:val="000000"/>
                <w:sz w:val="24"/>
              </w:rPr>
              <w:t>闽投</w:t>
            </w:r>
            <w:r>
              <w:rPr>
                <w:color w:val="000000"/>
                <w:sz w:val="24"/>
              </w:rPr>
              <w:t>MTN002</w:t>
            </w:r>
          </w:p>
        </w:tc>
        <w:tc>
          <w:tcPr>
            <w:tcW w:w="1394" w:type="dxa"/>
            <w:vAlign w:val="center"/>
          </w:tcPr>
          <w:p w:rsidR="00256A4A" w:rsidRDefault="005D2F9E">
            <w:pPr>
              <w:jc w:val="right"/>
            </w:pPr>
            <w:r>
              <w:rPr>
                <w:color w:val="000000"/>
                <w:sz w:val="24"/>
              </w:rPr>
              <w:t>200,000</w:t>
            </w:r>
          </w:p>
        </w:tc>
        <w:tc>
          <w:tcPr>
            <w:tcW w:w="1944" w:type="dxa"/>
            <w:vAlign w:val="center"/>
          </w:tcPr>
          <w:p w:rsidR="00256A4A" w:rsidRDefault="005D2F9E">
            <w:pPr>
              <w:jc w:val="right"/>
            </w:pPr>
            <w:r>
              <w:rPr>
                <w:color w:val="000000"/>
                <w:sz w:val="24"/>
              </w:rPr>
              <w:t>20,484,000.00</w:t>
            </w:r>
          </w:p>
        </w:tc>
        <w:tc>
          <w:tcPr>
            <w:tcW w:w="1389" w:type="dxa"/>
            <w:vAlign w:val="center"/>
          </w:tcPr>
          <w:p w:rsidR="00256A4A" w:rsidRDefault="005D2F9E">
            <w:pPr>
              <w:jc w:val="right"/>
            </w:pPr>
            <w:r>
              <w:rPr>
                <w:color w:val="000000"/>
                <w:sz w:val="24"/>
              </w:rPr>
              <w:t>4.36</w:t>
            </w:r>
          </w:p>
        </w:tc>
      </w:tr>
      <w:tr w:rsidR="00256A4A">
        <w:trPr>
          <w:jc w:val="center"/>
        </w:trPr>
        <w:tc>
          <w:tcPr>
            <w:tcW w:w="1075" w:type="dxa"/>
            <w:vAlign w:val="center"/>
          </w:tcPr>
          <w:p w:rsidR="00256A4A" w:rsidRDefault="005D2F9E">
            <w:pPr>
              <w:jc w:val="center"/>
            </w:pPr>
            <w:r>
              <w:rPr>
                <w:color w:val="000000"/>
                <w:sz w:val="24"/>
              </w:rPr>
              <w:t>3</w:t>
            </w:r>
          </w:p>
        </w:tc>
        <w:tc>
          <w:tcPr>
            <w:tcW w:w="1533" w:type="dxa"/>
            <w:vAlign w:val="center"/>
          </w:tcPr>
          <w:p w:rsidR="00256A4A" w:rsidRDefault="005D2F9E">
            <w:pPr>
              <w:jc w:val="center"/>
            </w:pPr>
            <w:r>
              <w:rPr>
                <w:color w:val="000000"/>
                <w:sz w:val="24"/>
              </w:rPr>
              <w:t>143662</w:t>
            </w:r>
          </w:p>
        </w:tc>
        <w:tc>
          <w:tcPr>
            <w:tcW w:w="1533" w:type="dxa"/>
            <w:vAlign w:val="center"/>
          </w:tcPr>
          <w:p w:rsidR="00256A4A" w:rsidRDefault="005D2F9E">
            <w:pPr>
              <w:jc w:val="center"/>
            </w:pPr>
            <w:r>
              <w:rPr>
                <w:color w:val="000000"/>
                <w:sz w:val="24"/>
              </w:rPr>
              <w:t>18</w:t>
            </w:r>
            <w:r>
              <w:rPr>
                <w:color w:val="000000"/>
                <w:sz w:val="24"/>
              </w:rPr>
              <w:t>国电</w:t>
            </w:r>
            <w:r>
              <w:rPr>
                <w:color w:val="000000"/>
                <w:sz w:val="24"/>
              </w:rPr>
              <w:t>02</w:t>
            </w:r>
          </w:p>
        </w:tc>
        <w:tc>
          <w:tcPr>
            <w:tcW w:w="1394" w:type="dxa"/>
            <w:vAlign w:val="center"/>
          </w:tcPr>
          <w:p w:rsidR="00256A4A" w:rsidRDefault="005D2F9E">
            <w:pPr>
              <w:jc w:val="right"/>
            </w:pPr>
            <w:r>
              <w:rPr>
                <w:color w:val="000000"/>
                <w:sz w:val="24"/>
              </w:rPr>
              <w:t>200,000</w:t>
            </w:r>
          </w:p>
        </w:tc>
        <w:tc>
          <w:tcPr>
            <w:tcW w:w="1944" w:type="dxa"/>
            <w:vAlign w:val="center"/>
          </w:tcPr>
          <w:p w:rsidR="00256A4A" w:rsidRDefault="005D2F9E">
            <w:pPr>
              <w:jc w:val="right"/>
            </w:pPr>
            <w:r>
              <w:rPr>
                <w:color w:val="000000"/>
                <w:sz w:val="24"/>
              </w:rPr>
              <w:t>20,462,000.00</w:t>
            </w:r>
          </w:p>
        </w:tc>
        <w:tc>
          <w:tcPr>
            <w:tcW w:w="1389" w:type="dxa"/>
            <w:vAlign w:val="center"/>
          </w:tcPr>
          <w:p w:rsidR="00256A4A" w:rsidRDefault="005D2F9E">
            <w:pPr>
              <w:jc w:val="right"/>
            </w:pPr>
            <w:r>
              <w:rPr>
                <w:color w:val="000000"/>
                <w:sz w:val="24"/>
              </w:rPr>
              <w:t>4.36</w:t>
            </w:r>
          </w:p>
        </w:tc>
      </w:tr>
      <w:tr w:rsidR="00256A4A">
        <w:trPr>
          <w:jc w:val="center"/>
        </w:trPr>
        <w:tc>
          <w:tcPr>
            <w:tcW w:w="1075" w:type="dxa"/>
            <w:vAlign w:val="center"/>
          </w:tcPr>
          <w:p w:rsidR="00256A4A" w:rsidRDefault="005D2F9E">
            <w:pPr>
              <w:jc w:val="center"/>
            </w:pPr>
            <w:r>
              <w:rPr>
                <w:color w:val="000000"/>
                <w:sz w:val="24"/>
              </w:rPr>
              <w:t>3</w:t>
            </w:r>
          </w:p>
        </w:tc>
        <w:tc>
          <w:tcPr>
            <w:tcW w:w="1533" w:type="dxa"/>
            <w:vAlign w:val="center"/>
          </w:tcPr>
          <w:p w:rsidR="00256A4A" w:rsidRDefault="005D2F9E">
            <w:pPr>
              <w:jc w:val="center"/>
            </w:pPr>
            <w:r>
              <w:rPr>
                <w:color w:val="000000"/>
                <w:sz w:val="24"/>
              </w:rPr>
              <w:t>101800784</w:t>
            </w:r>
          </w:p>
        </w:tc>
        <w:tc>
          <w:tcPr>
            <w:tcW w:w="1533" w:type="dxa"/>
            <w:vAlign w:val="center"/>
          </w:tcPr>
          <w:p w:rsidR="00256A4A" w:rsidRDefault="005D2F9E">
            <w:pPr>
              <w:jc w:val="center"/>
            </w:pPr>
            <w:r>
              <w:rPr>
                <w:color w:val="000000"/>
                <w:sz w:val="24"/>
              </w:rPr>
              <w:t>18</w:t>
            </w:r>
            <w:r>
              <w:rPr>
                <w:color w:val="000000"/>
                <w:sz w:val="24"/>
              </w:rPr>
              <w:t>光明</w:t>
            </w:r>
            <w:r>
              <w:rPr>
                <w:color w:val="000000"/>
                <w:sz w:val="24"/>
              </w:rPr>
              <w:t>MTN001</w:t>
            </w:r>
          </w:p>
        </w:tc>
        <w:tc>
          <w:tcPr>
            <w:tcW w:w="1394" w:type="dxa"/>
            <w:vAlign w:val="center"/>
          </w:tcPr>
          <w:p w:rsidR="00256A4A" w:rsidRDefault="005D2F9E">
            <w:pPr>
              <w:jc w:val="right"/>
            </w:pPr>
            <w:r>
              <w:rPr>
                <w:color w:val="000000"/>
                <w:sz w:val="24"/>
              </w:rPr>
              <w:t>200,000</w:t>
            </w:r>
          </w:p>
        </w:tc>
        <w:tc>
          <w:tcPr>
            <w:tcW w:w="1944" w:type="dxa"/>
            <w:vAlign w:val="center"/>
          </w:tcPr>
          <w:p w:rsidR="00256A4A" w:rsidRDefault="005D2F9E">
            <w:pPr>
              <w:jc w:val="right"/>
            </w:pPr>
            <w:r>
              <w:rPr>
                <w:color w:val="000000"/>
                <w:sz w:val="24"/>
              </w:rPr>
              <w:t>20,462,000.00</w:t>
            </w:r>
          </w:p>
        </w:tc>
        <w:tc>
          <w:tcPr>
            <w:tcW w:w="1389" w:type="dxa"/>
            <w:vAlign w:val="center"/>
          </w:tcPr>
          <w:p w:rsidR="00256A4A" w:rsidRDefault="005D2F9E">
            <w:pPr>
              <w:jc w:val="right"/>
            </w:pPr>
            <w:r>
              <w:rPr>
                <w:color w:val="000000"/>
                <w:sz w:val="24"/>
              </w:rPr>
              <w:t>4.36</w:t>
            </w:r>
          </w:p>
        </w:tc>
      </w:tr>
      <w:tr w:rsidR="00256A4A">
        <w:trPr>
          <w:jc w:val="center"/>
        </w:trPr>
        <w:tc>
          <w:tcPr>
            <w:tcW w:w="1075" w:type="dxa"/>
            <w:vAlign w:val="center"/>
          </w:tcPr>
          <w:p w:rsidR="00256A4A" w:rsidRDefault="005D2F9E">
            <w:pPr>
              <w:jc w:val="center"/>
            </w:pPr>
            <w:r>
              <w:rPr>
                <w:color w:val="000000"/>
                <w:sz w:val="24"/>
              </w:rPr>
              <w:t>5</w:t>
            </w:r>
          </w:p>
        </w:tc>
        <w:tc>
          <w:tcPr>
            <w:tcW w:w="1533" w:type="dxa"/>
            <w:vAlign w:val="center"/>
          </w:tcPr>
          <w:p w:rsidR="00256A4A" w:rsidRDefault="005D2F9E">
            <w:pPr>
              <w:jc w:val="center"/>
            </w:pPr>
            <w:r>
              <w:rPr>
                <w:color w:val="000000"/>
                <w:sz w:val="24"/>
              </w:rPr>
              <w:t>143647</w:t>
            </w:r>
          </w:p>
        </w:tc>
        <w:tc>
          <w:tcPr>
            <w:tcW w:w="1533" w:type="dxa"/>
            <w:vAlign w:val="center"/>
          </w:tcPr>
          <w:p w:rsidR="00256A4A" w:rsidRDefault="005D2F9E">
            <w:pPr>
              <w:jc w:val="center"/>
            </w:pPr>
            <w:r>
              <w:rPr>
                <w:color w:val="000000"/>
                <w:sz w:val="24"/>
              </w:rPr>
              <w:t>18</w:t>
            </w:r>
            <w:r>
              <w:rPr>
                <w:color w:val="000000"/>
                <w:sz w:val="24"/>
              </w:rPr>
              <w:t>电投</w:t>
            </w:r>
            <w:r>
              <w:rPr>
                <w:color w:val="000000"/>
                <w:sz w:val="24"/>
              </w:rPr>
              <w:t>03</w:t>
            </w:r>
          </w:p>
        </w:tc>
        <w:tc>
          <w:tcPr>
            <w:tcW w:w="1394" w:type="dxa"/>
            <w:vAlign w:val="center"/>
          </w:tcPr>
          <w:p w:rsidR="00256A4A" w:rsidRDefault="005D2F9E">
            <w:pPr>
              <w:jc w:val="right"/>
            </w:pPr>
            <w:r>
              <w:rPr>
                <w:color w:val="000000"/>
                <w:sz w:val="24"/>
              </w:rPr>
              <w:t>200,000</w:t>
            </w:r>
          </w:p>
        </w:tc>
        <w:tc>
          <w:tcPr>
            <w:tcW w:w="1944" w:type="dxa"/>
            <w:vAlign w:val="center"/>
          </w:tcPr>
          <w:p w:rsidR="00256A4A" w:rsidRDefault="005D2F9E">
            <w:pPr>
              <w:jc w:val="right"/>
            </w:pPr>
            <w:r>
              <w:rPr>
                <w:color w:val="000000"/>
                <w:sz w:val="24"/>
              </w:rPr>
              <w:t>20,460,000.00</w:t>
            </w:r>
          </w:p>
        </w:tc>
        <w:tc>
          <w:tcPr>
            <w:tcW w:w="1389" w:type="dxa"/>
            <w:vAlign w:val="center"/>
          </w:tcPr>
          <w:p w:rsidR="00256A4A" w:rsidRDefault="005D2F9E">
            <w:pPr>
              <w:jc w:val="right"/>
            </w:pPr>
            <w:r>
              <w:rPr>
                <w:color w:val="000000"/>
                <w:sz w:val="24"/>
              </w:rPr>
              <w:t>4.36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836BAD">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68,856.12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6,164,207.67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480,465.65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6,713,529.44</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836BAD" w:rsidRDefault="00836BAD" w:rsidP="007C14DF">
      <w:pPr>
        <w:autoSpaceDE w:val="0"/>
        <w:autoSpaceDN w:val="0"/>
        <w:adjustRightInd w:val="0"/>
        <w:spacing w:before="29" w:line="288" w:lineRule="auto"/>
        <w:jc w:val="left"/>
        <w:rPr>
          <w:rFonts w:eastAsiaTheme="minorEastAsia"/>
          <w:kern w:val="0"/>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456CC7" w:rsidRPr="007F52FA" w:rsidRDefault="00456CC7" w:rsidP="007C14DF">
      <w:pPr>
        <w:spacing w:before="29" w:line="288" w:lineRule="auto"/>
        <w:rPr>
          <w:rFonts w:eastAsiaTheme="minorEastAsia"/>
          <w:color w:val="000000"/>
          <w:kern w:val="0"/>
          <w:sz w:val="24"/>
        </w:rPr>
      </w:pPr>
      <w:r>
        <w:rPr>
          <w:rFonts w:eastAsiaTheme="minorEastAsia" w:hint="eastAsia"/>
          <w:color w:val="000000"/>
          <w:kern w:val="0"/>
          <w:sz w:val="24"/>
        </w:rPr>
        <w:t>1</w:t>
      </w:r>
      <w:r>
        <w:rPr>
          <w:rFonts w:eastAsiaTheme="minorEastAsia" w:hint="eastAsia"/>
          <w:color w:val="000000"/>
          <w:kern w:val="0"/>
          <w:sz w:val="24"/>
        </w:rPr>
        <w:t>、</w:t>
      </w:r>
      <w:r w:rsidRPr="00456CC7">
        <w:rPr>
          <w:rFonts w:eastAsiaTheme="minorEastAsia" w:hint="eastAsia"/>
          <w:color w:val="000000"/>
          <w:kern w:val="0"/>
          <w:sz w:val="24"/>
        </w:rPr>
        <w:t>本基金本报告期末未持有处于交换期的可交换债券。</w:t>
      </w:r>
    </w:p>
    <w:p w:rsidR="001D5CD0" w:rsidRPr="007F52FA" w:rsidRDefault="00456CC7" w:rsidP="00A0678E">
      <w:pPr>
        <w:spacing w:before="29" w:line="288" w:lineRule="auto"/>
        <w:rPr>
          <w:rFonts w:eastAsiaTheme="minorEastAsia"/>
          <w:color w:val="000000"/>
          <w:sz w:val="24"/>
        </w:rPr>
      </w:pPr>
      <w:r>
        <w:rPr>
          <w:rFonts w:eastAsiaTheme="minorEastAsia" w:hint="eastAsia"/>
          <w:color w:val="000000"/>
          <w:sz w:val="24"/>
        </w:rPr>
        <w:t>2</w:t>
      </w:r>
      <w:r>
        <w:rPr>
          <w:rFonts w:eastAsiaTheme="minorEastAsia" w:hint="eastAsia"/>
          <w:color w:val="000000"/>
          <w:sz w:val="24"/>
        </w:rPr>
        <w:t>、</w:t>
      </w:r>
      <w:r w:rsidR="001D5CD0"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425,353,091.54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8,862,979.93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136,158,863.94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5,362,621.89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212,035,795.94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1,243,127.25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349,476,159.54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12,982,474.57</w:t>
            </w:r>
          </w:p>
        </w:tc>
      </w:tr>
    </w:tbl>
    <w:p w:rsidR="00256A4A" w:rsidRDefault="005D2F9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bookmarkStart w:id="0" w:name="_GoBack"/>
      <w:bookmarkEnd w:id="0"/>
    </w:p>
    <w:p w:rsidR="00ED0E09" w:rsidRPr="00E16574"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E16574">
        <w:rPr>
          <w:rFonts w:eastAsiaTheme="minorEastAsia"/>
          <w:color w:val="000000" w:themeColor="text1"/>
          <w:kern w:val="0"/>
          <w:sz w:val="24"/>
          <w:szCs w:val="24"/>
        </w:rPr>
        <w:t xml:space="preserve">§8 </w:t>
      </w:r>
      <w:r w:rsidR="00F139D5" w:rsidRPr="00E16574">
        <w:rPr>
          <w:rFonts w:eastAsiaTheme="minorEastAsia"/>
          <w:color w:val="000000" w:themeColor="text1"/>
          <w:kern w:val="0"/>
          <w:sz w:val="24"/>
          <w:szCs w:val="24"/>
        </w:rPr>
        <w:t xml:space="preserve"> </w:t>
      </w:r>
      <w:r w:rsidRPr="00E16574">
        <w:rPr>
          <w:rFonts w:eastAsiaTheme="minorEastAsia" w:hint="eastAsia"/>
          <w:color w:val="000000" w:themeColor="text1"/>
          <w:kern w:val="0"/>
          <w:sz w:val="24"/>
          <w:szCs w:val="24"/>
        </w:rPr>
        <w:t>影响投资者决策的其他重要信息</w:t>
      </w:r>
    </w:p>
    <w:p w:rsidR="00ED0E09" w:rsidRPr="00E16574" w:rsidRDefault="00ED0E09" w:rsidP="00ED0E09">
      <w:pPr>
        <w:autoSpaceDE w:val="0"/>
        <w:autoSpaceDN w:val="0"/>
        <w:adjustRightInd w:val="0"/>
        <w:spacing w:line="360" w:lineRule="auto"/>
        <w:jc w:val="left"/>
        <w:rPr>
          <w:rFonts w:ascii="宋体" w:hAnsi="宋体"/>
          <w:b/>
          <w:bCs/>
          <w:color w:val="000000"/>
          <w:kern w:val="0"/>
          <w:sz w:val="24"/>
        </w:rPr>
      </w:pPr>
      <w:r w:rsidRPr="00E16574">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56A4A">
        <w:tc>
          <w:tcPr>
            <w:tcW w:w="992" w:type="dxa"/>
            <w:vMerge w:val="restart"/>
          </w:tcPr>
          <w:p w:rsidR="00256A4A" w:rsidRDefault="00256A4A"/>
          <w:p w:rsidR="00256A4A" w:rsidRDefault="005D2F9E">
            <w:r>
              <w:rPr>
                <w:rFonts w:ascii="宋体" w:hAnsi="宋体" w:hint="eastAsia"/>
                <w:bCs/>
                <w:color w:val="000000"/>
                <w:kern w:val="0"/>
                <w:szCs w:val="21"/>
              </w:rPr>
              <w:t>机构</w:t>
            </w:r>
          </w:p>
        </w:tc>
        <w:tc>
          <w:tcPr>
            <w:tcW w:w="991" w:type="dxa"/>
            <w:vAlign w:val="center"/>
          </w:tcPr>
          <w:p w:rsidR="00256A4A" w:rsidRDefault="005D2F9E">
            <w:pPr>
              <w:jc w:val="center"/>
            </w:pPr>
            <w:r>
              <w:rPr>
                <w:rFonts w:ascii="宋体" w:hAnsi="宋体" w:hint="eastAsia"/>
                <w:color w:val="000000"/>
                <w:kern w:val="0"/>
                <w:szCs w:val="21"/>
              </w:rPr>
              <w:t>1</w:t>
            </w:r>
          </w:p>
        </w:tc>
        <w:tc>
          <w:tcPr>
            <w:tcW w:w="1843" w:type="dxa"/>
            <w:vAlign w:val="center"/>
          </w:tcPr>
          <w:p w:rsidR="00256A4A" w:rsidRDefault="005D2F9E">
            <w:pPr>
              <w:jc w:val="center"/>
            </w:pPr>
            <w:r>
              <w:rPr>
                <w:rFonts w:ascii="宋体" w:hAnsi="宋体" w:hint="eastAsia"/>
                <w:color w:val="000000"/>
                <w:kern w:val="0"/>
                <w:szCs w:val="21"/>
              </w:rPr>
              <w:t>2019/4/1-2019/6/30</w:t>
            </w:r>
          </w:p>
        </w:tc>
        <w:tc>
          <w:tcPr>
            <w:tcW w:w="851" w:type="dxa"/>
            <w:vAlign w:val="center"/>
          </w:tcPr>
          <w:p w:rsidR="00256A4A" w:rsidRDefault="005D2F9E">
            <w:pPr>
              <w:jc w:val="center"/>
            </w:pPr>
            <w:r>
              <w:rPr>
                <w:rFonts w:ascii="宋体" w:hAnsi="宋体" w:hint="eastAsia"/>
                <w:color w:val="000000"/>
                <w:kern w:val="0"/>
                <w:szCs w:val="21"/>
              </w:rPr>
              <w:t>144,229,807.69</w:t>
            </w:r>
          </w:p>
        </w:tc>
        <w:tc>
          <w:tcPr>
            <w:tcW w:w="850" w:type="dxa"/>
            <w:vAlign w:val="center"/>
          </w:tcPr>
          <w:p w:rsidR="00256A4A" w:rsidRDefault="005D2F9E">
            <w:pPr>
              <w:jc w:val="center"/>
            </w:pPr>
            <w:r>
              <w:rPr>
                <w:rFonts w:ascii="宋体" w:hAnsi="宋体" w:hint="eastAsia"/>
                <w:color w:val="000000"/>
                <w:kern w:val="0"/>
                <w:szCs w:val="21"/>
              </w:rPr>
              <w:t>-</w:t>
            </w:r>
          </w:p>
        </w:tc>
        <w:tc>
          <w:tcPr>
            <w:tcW w:w="1134" w:type="dxa"/>
            <w:vAlign w:val="center"/>
          </w:tcPr>
          <w:p w:rsidR="00256A4A" w:rsidRDefault="005D2F9E">
            <w:pPr>
              <w:jc w:val="center"/>
            </w:pPr>
            <w:r>
              <w:rPr>
                <w:rFonts w:ascii="宋体" w:hAnsi="宋体" w:hint="eastAsia"/>
                <w:color w:val="000000"/>
                <w:kern w:val="0"/>
                <w:szCs w:val="21"/>
              </w:rPr>
              <w:t>-</w:t>
            </w:r>
          </w:p>
        </w:tc>
        <w:tc>
          <w:tcPr>
            <w:tcW w:w="1419" w:type="dxa"/>
            <w:vAlign w:val="center"/>
          </w:tcPr>
          <w:p w:rsidR="00256A4A" w:rsidRDefault="005D2F9E">
            <w:pPr>
              <w:jc w:val="center"/>
            </w:pPr>
            <w:r>
              <w:rPr>
                <w:rFonts w:ascii="宋体" w:hAnsi="宋体" w:hint="eastAsia"/>
                <w:color w:val="000000"/>
                <w:kern w:val="0"/>
                <w:szCs w:val="21"/>
              </w:rPr>
              <w:t>144,229,807.69</w:t>
            </w:r>
          </w:p>
        </w:tc>
        <w:tc>
          <w:tcPr>
            <w:tcW w:w="1130" w:type="dxa"/>
            <w:vAlign w:val="center"/>
          </w:tcPr>
          <w:p w:rsidR="00256A4A" w:rsidRDefault="005D2F9E">
            <w:pPr>
              <w:jc w:val="center"/>
            </w:pPr>
            <w:r>
              <w:rPr>
                <w:rFonts w:ascii="宋体" w:hAnsi="宋体" w:hint="eastAsia"/>
                <w:color w:val="000000"/>
                <w:kern w:val="0"/>
                <w:szCs w:val="21"/>
              </w:rPr>
              <w:t>39.79%</w:t>
            </w:r>
          </w:p>
        </w:tc>
      </w:tr>
      <w:tr w:rsidR="00256A4A">
        <w:tc>
          <w:tcPr>
            <w:tcW w:w="992" w:type="dxa"/>
            <w:vMerge/>
          </w:tcPr>
          <w:p w:rsidR="00256A4A" w:rsidRDefault="00256A4A"/>
        </w:tc>
        <w:tc>
          <w:tcPr>
            <w:tcW w:w="991" w:type="dxa"/>
            <w:vAlign w:val="center"/>
          </w:tcPr>
          <w:p w:rsidR="00256A4A" w:rsidRDefault="005D2F9E">
            <w:pPr>
              <w:jc w:val="center"/>
            </w:pPr>
            <w:r>
              <w:rPr>
                <w:rFonts w:ascii="宋体" w:hAnsi="宋体" w:hint="eastAsia"/>
                <w:color w:val="000000"/>
                <w:kern w:val="0"/>
                <w:szCs w:val="21"/>
              </w:rPr>
              <w:t>2</w:t>
            </w:r>
          </w:p>
        </w:tc>
        <w:tc>
          <w:tcPr>
            <w:tcW w:w="1843" w:type="dxa"/>
            <w:vAlign w:val="center"/>
          </w:tcPr>
          <w:p w:rsidR="00256A4A" w:rsidRDefault="005D2F9E">
            <w:pPr>
              <w:jc w:val="center"/>
            </w:pPr>
            <w:r>
              <w:rPr>
                <w:rFonts w:ascii="宋体" w:hAnsi="宋体" w:hint="eastAsia"/>
                <w:color w:val="000000"/>
                <w:kern w:val="0"/>
                <w:szCs w:val="21"/>
              </w:rPr>
              <w:t>2019/4/1-2019/6/30</w:t>
            </w:r>
          </w:p>
        </w:tc>
        <w:tc>
          <w:tcPr>
            <w:tcW w:w="851" w:type="dxa"/>
            <w:vAlign w:val="center"/>
          </w:tcPr>
          <w:p w:rsidR="00256A4A" w:rsidRDefault="005D2F9E">
            <w:pPr>
              <w:jc w:val="center"/>
            </w:pPr>
            <w:r>
              <w:rPr>
                <w:rFonts w:ascii="宋体" w:hAnsi="宋体" w:hint="eastAsia"/>
                <w:color w:val="000000"/>
                <w:kern w:val="0"/>
                <w:szCs w:val="21"/>
              </w:rPr>
              <w:t>-</w:t>
            </w:r>
          </w:p>
        </w:tc>
        <w:tc>
          <w:tcPr>
            <w:tcW w:w="850" w:type="dxa"/>
            <w:vAlign w:val="center"/>
          </w:tcPr>
          <w:p w:rsidR="00256A4A" w:rsidRDefault="005D2F9E">
            <w:pPr>
              <w:jc w:val="center"/>
            </w:pPr>
            <w:r>
              <w:rPr>
                <w:rFonts w:ascii="宋体" w:hAnsi="宋体" w:hint="eastAsia"/>
                <w:color w:val="000000"/>
                <w:kern w:val="0"/>
                <w:szCs w:val="21"/>
              </w:rPr>
              <w:t>102,475,661.83</w:t>
            </w:r>
          </w:p>
        </w:tc>
        <w:tc>
          <w:tcPr>
            <w:tcW w:w="1134" w:type="dxa"/>
            <w:vAlign w:val="center"/>
          </w:tcPr>
          <w:p w:rsidR="00256A4A" w:rsidRDefault="005D2F9E">
            <w:pPr>
              <w:jc w:val="center"/>
            </w:pPr>
            <w:r>
              <w:rPr>
                <w:rFonts w:ascii="宋体" w:hAnsi="宋体" w:hint="eastAsia"/>
                <w:color w:val="000000"/>
                <w:kern w:val="0"/>
                <w:szCs w:val="21"/>
              </w:rPr>
              <w:t>-</w:t>
            </w:r>
          </w:p>
        </w:tc>
        <w:tc>
          <w:tcPr>
            <w:tcW w:w="1419" w:type="dxa"/>
            <w:vAlign w:val="center"/>
          </w:tcPr>
          <w:p w:rsidR="00256A4A" w:rsidRDefault="005D2F9E">
            <w:pPr>
              <w:jc w:val="center"/>
            </w:pPr>
            <w:r>
              <w:rPr>
                <w:rFonts w:ascii="宋体" w:hAnsi="宋体" w:hint="eastAsia"/>
                <w:color w:val="000000"/>
                <w:kern w:val="0"/>
                <w:szCs w:val="21"/>
              </w:rPr>
              <w:t>102,475,661.83</w:t>
            </w:r>
          </w:p>
        </w:tc>
        <w:tc>
          <w:tcPr>
            <w:tcW w:w="1130" w:type="dxa"/>
            <w:vAlign w:val="center"/>
          </w:tcPr>
          <w:p w:rsidR="00256A4A" w:rsidRDefault="005D2F9E">
            <w:pPr>
              <w:jc w:val="center"/>
            </w:pPr>
            <w:r>
              <w:rPr>
                <w:rFonts w:ascii="宋体" w:hAnsi="宋体" w:hint="eastAsia"/>
                <w:color w:val="000000"/>
                <w:kern w:val="0"/>
                <w:szCs w:val="21"/>
              </w:rPr>
              <w:t>28.27%</w:t>
            </w:r>
          </w:p>
        </w:tc>
      </w:tr>
      <w:tr w:rsidR="00256A4A">
        <w:tc>
          <w:tcPr>
            <w:tcW w:w="992" w:type="dxa"/>
            <w:vMerge/>
          </w:tcPr>
          <w:p w:rsidR="00256A4A" w:rsidRDefault="00256A4A"/>
        </w:tc>
        <w:tc>
          <w:tcPr>
            <w:tcW w:w="991" w:type="dxa"/>
            <w:vAlign w:val="center"/>
          </w:tcPr>
          <w:p w:rsidR="00256A4A" w:rsidRDefault="005D2F9E">
            <w:pPr>
              <w:jc w:val="center"/>
            </w:pPr>
            <w:r>
              <w:rPr>
                <w:rFonts w:ascii="宋体" w:hAnsi="宋体" w:hint="eastAsia"/>
                <w:color w:val="000000"/>
                <w:kern w:val="0"/>
                <w:szCs w:val="21"/>
              </w:rPr>
              <w:t>3</w:t>
            </w:r>
          </w:p>
        </w:tc>
        <w:tc>
          <w:tcPr>
            <w:tcW w:w="1843" w:type="dxa"/>
            <w:vAlign w:val="center"/>
          </w:tcPr>
          <w:p w:rsidR="00256A4A" w:rsidRDefault="005D2F9E">
            <w:pPr>
              <w:jc w:val="center"/>
            </w:pPr>
            <w:r>
              <w:rPr>
                <w:rFonts w:ascii="宋体" w:hAnsi="宋体" w:hint="eastAsia"/>
                <w:color w:val="000000"/>
                <w:kern w:val="0"/>
                <w:szCs w:val="21"/>
              </w:rPr>
              <w:t>2019/4/1-2019/6/30</w:t>
            </w:r>
          </w:p>
        </w:tc>
        <w:tc>
          <w:tcPr>
            <w:tcW w:w="851" w:type="dxa"/>
            <w:vAlign w:val="center"/>
          </w:tcPr>
          <w:p w:rsidR="00256A4A" w:rsidRDefault="005D2F9E">
            <w:pPr>
              <w:jc w:val="center"/>
            </w:pPr>
            <w:r>
              <w:rPr>
                <w:rFonts w:ascii="宋体" w:hAnsi="宋体" w:hint="eastAsia"/>
                <w:color w:val="000000"/>
                <w:kern w:val="0"/>
                <w:szCs w:val="21"/>
              </w:rPr>
              <w:t>200,035,000.00</w:t>
            </w:r>
          </w:p>
        </w:tc>
        <w:tc>
          <w:tcPr>
            <w:tcW w:w="850" w:type="dxa"/>
            <w:vAlign w:val="center"/>
          </w:tcPr>
          <w:p w:rsidR="00256A4A" w:rsidRDefault="005D2F9E">
            <w:pPr>
              <w:jc w:val="center"/>
            </w:pPr>
            <w:r>
              <w:rPr>
                <w:rFonts w:ascii="宋体" w:hAnsi="宋体" w:hint="eastAsia"/>
                <w:color w:val="000000"/>
                <w:kern w:val="0"/>
                <w:szCs w:val="21"/>
              </w:rPr>
              <w:t>-</w:t>
            </w:r>
          </w:p>
        </w:tc>
        <w:tc>
          <w:tcPr>
            <w:tcW w:w="1134" w:type="dxa"/>
            <w:vAlign w:val="center"/>
          </w:tcPr>
          <w:p w:rsidR="00256A4A" w:rsidRDefault="005D2F9E">
            <w:pPr>
              <w:jc w:val="center"/>
            </w:pPr>
            <w:r>
              <w:rPr>
                <w:rFonts w:ascii="宋体" w:hAnsi="宋体" w:hint="eastAsia"/>
                <w:color w:val="000000"/>
                <w:kern w:val="0"/>
                <w:szCs w:val="21"/>
              </w:rPr>
              <w:t>200,035,000.00</w:t>
            </w:r>
          </w:p>
        </w:tc>
        <w:tc>
          <w:tcPr>
            <w:tcW w:w="1419" w:type="dxa"/>
            <w:vAlign w:val="center"/>
          </w:tcPr>
          <w:p w:rsidR="00256A4A" w:rsidRDefault="005D2F9E">
            <w:pPr>
              <w:jc w:val="center"/>
            </w:pPr>
            <w:r>
              <w:rPr>
                <w:rFonts w:ascii="宋体" w:hAnsi="宋体" w:hint="eastAsia"/>
                <w:color w:val="000000"/>
                <w:kern w:val="0"/>
                <w:szCs w:val="21"/>
              </w:rPr>
              <w:t>-</w:t>
            </w:r>
          </w:p>
        </w:tc>
        <w:tc>
          <w:tcPr>
            <w:tcW w:w="1130" w:type="dxa"/>
            <w:vAlign w:val="center"/>
          </w:tcPr>
          <w:p w:rsidR="00256A4A" w:rsidRDefault="005D2F9E">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36BAD" w:rsidRDefault="00836BAD" w:rsidP="00ED0E09">
      <w:pPr>
        <w:autoSpaceDE w:val="0"/>
        <w:autoSpaceDN w:val="0"/>
        <w:adjustRightInd w:val="0"/>
        <w:spacing w:line="360" w:lineRule="auto"/>
        <w:jc w:val="left"/>
        <w:rPr>
          <w:rFonts w:ascii="宋体" w:hAnsi="宋体"/>
          <w:b/>
          <w:bCs/>
          <w:color w:val="000000"/>
          <w:kern w:val="0"/>
          <w:szCs w:val="21"/>
        </w:rPr>
      </w:pPr>
    </w:p>
    <w:p w:rsidR="00ED0E09" w:rsidRPr="00836BAD" w:rsidRDefault="00ED0E09" w:rsidP="00ED0E09">
      <w:pPr>
        <w:autoSpaceDE w:val="0"/>
        <w:autoSpaceDN w:val="0"/>
        <w:adjustRightInd w:val="0"/>
        <w:spacing w:line="360" w:lineRule="auto"/>
        <w:jc w:val="left"/>
        <w:rPr>
          <w:rFonts w:ascii="宋体" w:hAnsi="宋体"/>
          <w:b/>
          <w:bCs/>
          <w:color w:val="000000"/>
          <w:kern w:val="0"/>
          <w:sz w:val="24"/>
        </w:rPr>
      </w:pPr>
      <w:r w:rsidRPr="00836BAD">
        <w:rPr>
          <w:rFonts w:ascii="宋体" w:hAnsi="宋体" w:hint="eastAsia"/>
          <w:b/>
          <w:bCs/>
          <w:color w:val="000000"/>
          <w:kern w:val="0"/>
          <w:sz w:val="24"/>
        </w:rPr>
        <w:t>8.2 影响投资者决策的其他重要信息</w:t>
      </w:r>
    </w:p>
    <w:p w:rsidR="00ED0E09" w:rsidRPr="00836BAD" w:rsidRDefault="00ED0E09" w:rsidP="00ED0E09">
      <w:pPr>
        <w:spacing w:line="360" w:lineRule="auto"/>
        <w:ind w:firstLineChars="200" w:firstLine="480"/>
        <w:rPr>
          <w:rFonts w:ascii="宋体" w:hAnsi="宋体"/>
          <w:color w:val="000000"/>
          <w:sz w:val="24"/>
        </w:rPr>
      </w:pPr>
      <w:r w:rsidRPr="00836BAD">
        <w:rPr>
          <w:rFonts w:ascii="宋体" w:hAnsi="宋体" w:hint="eastAsia"/>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256A4A" w:rsidRDefault="005D2F9E">
      <w:pPr>
        <w:spacing w:before="29" w:line="288" w:lineRule="auto"/>
        <w:ind w:firstLineChars="200" w:firstLine="480"/>
        <w:rPr>
          <w:rFonts w:eastAsiaTheme="minorEastAsia"/>
          <w:color w:val="000000"/>
          <w:sz w:val="24"/>
        </w:rPr>
      </w:pPr>
      <w:r>
        <w:rPr>
          <w:rFonts w:eastAsiaTheme="minorEastAsia"/>
          <w:color w:val="000000"/>
          <w:sz w:val="24"/>
        </w:rPr>
        <w:lastRenderedPageBreak/>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E22" w:rsidRDefault="003A7E22">
      <w:r>
        <w:separator/>
      </w:r>
    </w:p>
  </w:endnote>
  <w:endnote w:type="continuationSeparator" w:id="0">
    <w:p w:rsidR="003A7E22" w:rsidRDefault="003A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E16574">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E16574">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E22" w:rsidRDefault="003A7E22">
      <w:r>
        <w:separator/>
      </w:r>
    </w:p>
  </w:footnote>
  <w:footnote w:type="continuationSeparator" w:id="0">
    <w:p w:rsidR="003A7E22" w:rsidRDefault="003A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0E35"/>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6A4A"/>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A7E22"/>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56CC7"/>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2F9E"/>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6BAD"/>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657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65AA-F11C-489C-A2DD-54C65DC8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219</TotalTime>
  <Pages>15</Pages>
  <Words>1309</Words>
  <Characters>7466</Characters>
  <Application>Microsoft Office Word</Application>
  <DocSecurity>0</DocSecurity>
  <Lines>62</Lines>
  <Paragraphs>17</Paragraphs>
  <ScaleCrop>false</ScaleCrop>
  <Company>TRT. Ltd. Co.</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393</cp:revision>
  <cp:lastPrinted>2007-07-19T00:46:00Z</cp:lastPrinted>
  <dcterms:created xsi:type="dcterms:W3CDTF">2014-01-17T06:19:00Z</dcterms:created>
  <dcterms:modified xsi:type="dcterms:W3CDTF">2019-07-12T10:13:00Z</dcterms:modified>
</cp:coreProperties>
</file>