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47159" w:rsidRDefault="0097346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47159" w:rsidRDefault="00973467">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47159" w:rsidRDefault="0097346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47159" w:rsidRDefault="0097346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47159" w:rsidRDefault="0097346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4,599,097,345.23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23,625,460.67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4,575,471,884.56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147,962.58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34,395,665.14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147,962.58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34,395,665.14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23,625,460.67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4,575,471,884.56</w:t>
            </w:r>
          </w:p>
        </w:tc>
      </w:tr>
    </w:tbl>
    <w:p w:rsidR="00A47159" w:rsidRDefault="009734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47159">
        <w:trPr>
          <w:jc w:val="center"/>
        </w:trPr>
        <w:tc>
          <w:tcPr>
            <w:tcW w:w="1266" w:type="dxa"/>
            <w:vAlign w:val="center"/>
          </w:tcPr>
          <w:p w:rsidR="00A47159" w:rsidRDefault="00973467">
            <w:pPr>
              <w:jc w:val="left"/>
            </w:pPr>
            <w:r>
              <w:rPr>
                <w:color w:val="000000"/>
              </w:rPr>
              <w:t>过去三个月</w:t>
            </w:r>
          </w:p>
        </w:tc>
        <w:tc>
          <w:tcPr>
            <w:tcW w:w="1267" w:type="dxa"/>
            <w:vAlign w:val="center"/>
          </w:tcPr>
          <w:p w:rsidR="00A47159" w:rsidRDefault="00973467">
            <w:pPr>
              <w:jc w:val="center"/>
            </w:pPr>
            <w:r>
              <w:rPr>
                <w:color w:val="000000"/>
              </w:rPr>
              <w:t>0.5788%</w:t>
            </w:r>
          </w:p>
        </w:tc>
        <w:tc>
          <w:tcPr>
            <w:tcW w:w="1267" w:type="dxa"/>
            <w:vAlign w:val="center"/>
          </w:tcPr>
          <w:p w:rsidR="00A47159" w:rsidRDefault="00973467">
            <w:pPr>
              <w:jc w:val="center"/>
            </w:pPr>
            <w:r>
              <w:rPr>
                <w:color w:val="000000"/>
              </w:rPr>
              <w:t>0.0007%</w:t>
            </w:r>
          </w:p>
        </w:tc>
        <w:tc>
          <w:tcPr>
            <w:tcW w:w="1267" w:type="dxa"/>
            <w:vAlign w:val="center"/>
          </w:tcPr>
          <w:p w:rsidR="00A47159" w:rsidRDefault="00973467">
            <w:pPr>
              <w:jc w:val="center"/>
            </w:pPr>
            <w:r>
              <w:rPr>
                <w:color w:val="000000"/>
              </w:rPr>
              <w:t>0.0873%</w:t>
            </w:r>
          </w:p>
        </w:tc>
        <w:tc>
          <w:tcPr>
            <w:tcW w:w="1267" w:type="dxa"/>
            <w:vAlign w:val="center"/>
          </w:tcPr>
          <w:p w:rsidR="00A47159" w:rsidRDefault="00973467">
            <w:pPr>
              <w:jc w:val="center"/>
            </w:pPr>
            <w:r>
              <w:rPr>
                <w:color w:val="000000"/>
              </w:rPr>
              <w:t>0.0000%</w:t>
            </w:r>
          </w:p>
        </w:tc>
        <w:tc>
          <w:tcPr>
            <w:tcW w:w="1267" w:type="dxa"/>
            <w:vAlign w:val="center"/>
          </w:tcPr>
          <w:p w:rsidR="00A47159" w:rsidRDefault="00973467">
            <w:pPr>
              <w:jc w:val="center"/>
            </w:pPr>
            <w:r>
              <w:rPr>
                <w:color w:val="000000"/>
              </w:rPr>
              <w:t>0.4915%</w:t>
            </w:r>
          </w:p>
        </w:tc>
        <w:tc>
          <w:tcPr>
            <w:tcW w:w="1267" w:type="dxa"/>
            <w:vAlign w:val="center"/>
          </w:tcPr>
          <w:p w:rsidR="00A47159" w:rsidRDefault="00973467">
            <w:pPr>
              <w:jc w:val="center"/>
            </w:pPr>
            <w:r>
              <w:rPr>
                <w:color w:val="000000"/>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47159">
        <w:trPr>
          <w:jc w:val="center"/>
        </w:trPr>
        <w:tc>
          <w:tcPr>
            <w:tcW w:w="1266" w:type="dxa"/>
            <w:vAlign w:val="center"/>
          </w:tcPr>
          <w:p w:rsidR="00A47159" w:rsidRDefault="00973467">
            <w:pPr>
              <w:jc w:val="left"/>
            </w:pPr>
            <w:r>
              <w:rPr>
                <w:color w:val="000000"/>
              </w:rPr>
              <w:t>过去三个月</w:t>
            </w:r>
          </w:p>
        </w:tc>
        <w:tc>
          <w:tcPr>
            <w:tcW w:w="1267" w:type="dxa"/>
            <w:vAlign w:val="center"/>
          </w:tcPr>
          <w:p w:rsidR="00A47159" w:rsidRDefault="00973467">
            <w:pPr>
              <w:jc w:val="center"/>
            </w:pPr>
            <w:r>
              <w:rPr>
                <w:color w:val="000000"/>
              </w:rPr>
              <w:t>0.6391%</w:t>
            </w:r>
          </w:p>
        </w:tc>
        <w:tc>
          <w:tcPr>
            <w:tcW w:w="1267" w:type="dxa"/>
            <w:vAlign w:val="center"/>
          </w:tcPr>
          <w:p w:rsidR="00A47159" w:rsidRDefault="00973467">
            <w:pPr>
              <w:jc w:val="center"/>
            </w:pPr>
            <w:r>
              <w:rPr>
                <w:color w:val="000000"/>
              </w:rPr>
              <w:t>0.0007%</w:t>
            </w:r>
          </w:p>
        </w:tc>
        <w:tc>
          <w:tcPr>
            <w:tcW w:w="1267" w:type="dxa"/>
            <w:vAlign w:val="center"/>
          </w:tcPr>
          <w:p w:rsidR="00A47159" w:rsidRDefault="00973467">
            <w:pPr>
              <w:jc w:val="center"/>
            </w:pPr>
            <w:r>
              <w:rPr>
                <w:color w:val="000000"/>
              </w:rPr>
              <w:t>0.0873%</w:t>
            </w:r>
          </w:p>
        </w:tc>
        <w:tc>
          <w:tcPr>
            <w:tcW w:w="1267" w:type="dxa"/>
            <w:vAlign w:val="center"/>
          </w:tcPr>
          <w:p w:rsidR="00A47159" w:rsidRDefault="00973467">
            <w:pPr>
              <w:jc w:val="center"/>
            </w:pPr>
            <w:r>
              <w:rPr>
                <w:color w:val="000000"/>
              </w:rPr>
              <w:t>0.0000%</w:t>
            </w:r>
          </w:p>
        </w:tc>
        <w:tc>
          <w:tcPr>
            <w:tcW w:w="1267" w:type="dxa"/>
            <w:vAlign w:val="center"/>
          </w:tcPr>
          <w:p w:rsidR="00A47159" w:rsidRDefault="00973467">
            <w:pPr>
              <w:jc w:val="center"/>
            </w:pPr>
            <w:r>
              <w:rPr>
                <w:color w:val="000000"/>
              </w:rPr>
              <w:t>0.5518%</w:t>
            </w:r>
          </w:p>
        </w:tc>
        <w:tc>
          <w:tcPr>
            <w:tcW w:w="1267" w:type="dxa"/>
            <w:vAlign w:val="center"/>
          </w:tcPr>
          <w:p w:rsidR="00A47159" w:rsidRDefault="00973467">
            <w:pPr>
              <w:jc w:val="center"/>
            </w:pPr>
            <w:r>
              <w:rPr>
                <w:color w:val="000000"/>
              </w:rPr>
              <w:t>0.0007%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47159">
        <w:trPr>
          <w:jc w:val="center"/>
        </w:trPr>
        <w:tc>
          <w:tcPr>
            <w:tcW w:w="945" w:type="dxa"/>
            <w:vAlign w:val="center"/>
          </w:tcPr>
          <w:p w:rsidR="00A47159" w:rsidRDefault="00973467">
            <w:pPr>
              <w:jc w:val="center"/>
            </w:pPr>
            <w:r>
              <w:rPr>
                <w:color w:val="000000"/>
                <w:sz w:val="24"/>
              </w:rPr>
              <w:t>黄莹洁</w:t>
            </w:r>
          </w:p>
        </w:tc>
        <w:tc>
          <w:tcPr>
            <w:tcW w:w="1589" w:type="dxa"/>
            <w:vAlign w:val="center"/>
          </w:tcPr>
          <w:p w:rsidR="00A47159" w:rsidRDefault="00973467">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A47159" w:rsidRDefault="00973467">
            <w:pPr>
              <w:jc w:val="center"/>
            </w:pPr>
            <w:r>
              <w:rPr>
                <w:color w:val="000000"/>
                <w:sz w:val="24"/>
              </w:rPr>
              <w:t>2016-12-20</w:t>
            </w:r>
          </w:p>
        </w:tc>
        <w:tc>
          <w:tcPr>
            <w:tcW w:w="1478" w:type="dxa"/>
            <w:vAlign w:val="center"/>
          </w:tcPr>
          <w:p w:rsidR="00A47159" w:rsidRDefault="00973467">
            <w:pPr>
              <w:jc w:val="center"/>
            </w:pPr>
            <w:r>
              <w:rPr>
                <w:color w:val="000000"/>
                <w:sz w:val="24"/>
              </w:rPr>
              <w:t>-</w:t>
            </w:r>
          </w:p>
        </w:tc>
        <w:tc>
          <w:tcPr>
            <w:tcW w:w="986" w:type="dxa"/>
            <w:vAlign w:val="center"/>
          </w:tcPr>
          <w:p w:rsidR="00A47159" w:rsidRDefault="00973467">
            <w:pPr>
              <w:jc w:val="center"/>
            </w:pPr>
            <w:r>
              <w:rPr>
                <w:color w:val="000000"/>
                <w:sz w:val="24"/>
              </w:rPr>
              <w:t>11</w:t>
            </w:r>
            <w:r>
              <w:rPr>
                <w:color w:val="000000"/>
                <w:sz w:val="24"/>
              </w:rPr>
              <w:t>年</w:t>
            </w:r>
          </w:p>
        </w:tc>
        <w:tc>
          <w:tcPr>
            <w:tcW w:w="2392" w:type="dxa"/>
            <w:vAlign w:val="center"/>
          </w:tcPr>
          <w:p w:rsidR="00A47159" w:rsidRDefault="0097346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47159">
        <w:trPr>
          <w:jc w:val="center"/>
        </w:trPr>
        <w:tc>
          <w:tcPr>
            <w:tcW w:w="945" w:type="dxa"/>
            <w:vAlign w:val="center"/>
          </w:tcPr>
          <w:p w:rsidR="00A47159" w:rsidRDefault="00973467">
            <w:pPr>
              <w:jc w:val="center"/>
            </w:pPr>
            <w:r>
              <w:rPr>
                <w:color w:val="000000"/>
                <w:sz w:val="24"/>
              </w:rPr>
              <w:t>连端清</w:t>
            </w:r>
          </w:p>
        </w:tc>
        <w:tc>
          <w:tcPr>
            <w:tcW w:w="1589" w:type="dxa"/>
            <w:vAlign w:val="center"/>
          </w:tcPr>
          <w:p w:rsidR="00A47159" w:rsidRDefault="0097346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A47159" w:rsidRDefault="00973467">
            <w:pPr>
              <w:jc w:val="center"/>
            </w:pPr>
            <w:r>
              <w:rPr>
                <w:color w:val="000000"/>
                <w:sz w:val="24"/>
              </w:rPr>
              <w:t>2016-12-20</w:t>
            </w:r>
          </w:p>
        </w:tc>
        <w:tc>
          <w:tcPr>
            <w:tcW w:w="1478" w:type="dxa"/>
            <w:vAlign w:val="center"/>
          </w:tcPr>
          <w:p w:rsidR="00A47159" w:rsidRDefault="00973467">
            <w:pPr>
              <w:jc w:val="center"/>
            </w:pPr>
            <w:r>
              <w:rPr>
                <w:color w:val="000000"/>
                <w:sz w:val="24"/>
              </w:rPr>
              <w:t>-</w:t>
            </w:r>
          </w:p>
        </w:tc>
        <w:tc>
          <w:tcPr>
            <w:tcW w:w="986" w:type="dxa"/>
            <w:vAlign w:val="center"/>
          </w:tcPr>
          <w:p w:rsidR="00A47159" w:rsidRDefault="00973467">
            <w:pPr>
              <w:jc w:val="center"/>
            </w:pPr>
            <w:r>
              <w:rPr>
                <w:color w:val="000000"/>
                <w:sz w:val="24"/>
              </w:rPr>
              <w:t>6</w:t>
            </w:r>
            <w:r>
              <w:rPr>
                <w:color w:val="000000"/>
                <w:sz w:val="24"/>
              </w:rPr>
              <w:t>年</w:t>
            </w:r>
          </w:p>
        </w:tc>
        <w:tc>
          <w:tcPr>
            <w:tcW w:w="2392" w:type="dxa"/>
            <w:vAlign w:val="center"/>
          </w:tcPr>
          <w:p w:rsidR="00A47159" w:rsidRDefault="0097346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A47159" w:rsidRDefault="009734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47159" w:rsidRDefault="0097346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47159" w:rsidRDefault="009734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7159" w:rsidRDefault="00973467">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7159" w:rsidRDefault="009734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47159" w:rsidRDefault="00973467">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w:t>
      </w:r>
      <w:r>
        <w:rPr>
          <w:color w:val="000000"/>
          <w:sz w:val="24"/>
        </w:rPr>
        <w:t>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A47159" w:rsidRDefault="00973467">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A47159" w:rsidRDefault="00973467">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年三季度，我们将密切关注流动性宽松和信用风险收紧</w:t>
      </w:r>
      <w:r>
        <w:rPr>
          <w:color w:val="000000"/>
          <w:sz w:val="24"/>
        </w:rPr>
        <w:t>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2,516,448,515.56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2,486,448,515.56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50.75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0.61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1,812,835,119.24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37.00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560,233,104.61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11.43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10,181,321.78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4,899,698,061.19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7.71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299,069,650.46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6.50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44.64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6.50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36.60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106.31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6.50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149,404,392.07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200,230,708.93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200,230,708.93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490,047,924.00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1,646,765,490.56</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35.81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2,486,448,515.56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54.06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47159">
        <w:trPr>
          <w:jc w:val="center"/>
        </w:trPr>
        <w:tc>
          <w:tcPr>
            <w:tcW w:w="0" w:type="auto"/>
            <w:vAlign w:val="center"/>
          </w:tcPr>
          <w:p w:rsidR="00A47159" w:rsidRDefault="00973467">
            <w:pPr>
              <w:jc w:val="center"/>
            </w:pPr>
            <w:r>
              <w:rPr>
                <w:color w:val="000000"/>
                <w:sz w:val="24"/>
              </w:rPr>
              <w:t>1</w:t>
            </w:r>
          </w:p>
        </w:tc>
        <w:tc>
          <w:tcPr>
            <w:tcW w:w="0" w:type="auto"/>
            <w:vAlign w:val="center"/>
          </w:tcPr>
          <w:p w:rsidR="00A47159" w:rsidRDefault="00973467">
            <w:pPr>
              <w:jc w:val="center"/>
            </w:pPr>
            <w:r>
              <w:rPr>
                <w:color w:val="000000"/>
                <w:sz w:val="24"/>
              </w:rPr>
              <w:t>180312</w:t>
            </w:r>
          </w:p>
        </w:tc>
        <w:tc>
          <w:tcPr>
            <w:tcW w:w="0" w:type="auto"/>
            <w:vAlign w:val="center"/>
          </w:tcPr>
          <w:p w:rsidR="00A47159" w:rsidRDefault="00973467">
            <w:pPr>
              <w:jc w:val="center"/>
            </w:pPr>
            <w:r>
              <w:rPr>
                <w:color w:val="000000"/>
                <w:sz w:val="24"/>
              </w:rPr>
              <w:t>18</w:t>
            </w:r>
            <w:r>
              <w:rPr>
                <w:color w:val="000000"/>
                <w:sz w:val="24"/>
              </w:rPr>
              <w:t>进出</w:t>
            </w:r>
            <w:r>
              <w:rPr>
                <w:color w:val="000000"/>
                <w:sz w:val="24"/>
              </w:rPr>
              <w:t>12</w:t>
            </w:r>
          </w:p>
        </w:tc>
        <w:tc>
          <w:tcPr>
            <w:tcW w:w="0" w:type="auto"/>
            <w:vAlign w:val="center"/>
          </w:tcPr>
          <w:p w:rsidR="00A47159" w:rsidRDefault="00973467">
            <w:pPr>
              <w:jc w:val="right"/>
            </w:pPr>
            <w:r>
              <w:rPr>
                <w:color w:val="000000"/>
                <w:sz w:val="24"/>
              </w:rPr>
              <w:t>1,700,000</w:t>
            </w:r>
          </w:p>
        </w:tc>
        <w:tc>
          <w:tcPr>
            <w:tcW w:w="0" w:type="auto"/>
            <w:vAlign w:val="center"/>
          </w:tcPr>
          <w:p w:rsidR="00A47159" w:rsidRDefault="00973467">
            <w:pPr>
              <w:jc w:val="right"/>
            </w:pPr>
            <w:r>
              <w:rPr>
                <w:color w:val="000000"/>
                <w:sz w:val="24"/>
              </w:rPr>
              <w:t>170,221,063.29</w:t>
            </w:r>
          </w:p>
        </w:tc>
        <w:tc>
          <w:tcPr>
            <w:tcW w:w="0" w:type="auto"/>
            <w:vAlign w:val="center"/>
          </w:tcPr>
          <w:p w:rsidR="00A47159" w:rsidRDefault="00973467">
            <w:pPr>
              <w:jc w:val="right"/>
            </w:pPr>
            <w:r>
              <w:rPr>
                <w:color w:val="000000"/>
                <w:sz w:val="24"/>
              </w:rPr>
              <w:t>3.70</w:t>
            </w:r>
          </w:p>
        </w:tc>
      </w:tr>
      <w:tr w:rsidR="00A47159">
        <w:trPr>
          <w:jc w:val="center"/>
        </w:trPr>
        <w:tc>
          <w:tcPr>
            <w:tcW w:w="0" w:type="auto"/>
            <w:vAlign w:val="center"/>
          </w:tcPr>
          <w:p w:rsidR="00A47159" w:rsidRDefault="00973467">
            <w:pPr>
              <w:jc w:val="center"/>
            </w:pPr>
            <w:r>
              <w:rPr>
                <w:color w:val="000000"/>
                <w:sz w:val="24"/>
              </w:rPr>
              <w:t>2</w:t>
            </w:r>
          </w:p>
        </w:tc>
        <w:tc>
          <w:tcPr>
            <w:tcW w:w="0" w:type="auto"/>
            <w:vAlign w:val="center"/>
          </w:tcPr>
          <w:p w:rsidR="00A47159" w:rsidRDefault="00973467">
            <w:pPr>
              <w:jc w:val="center"/>
            </w:pPr>
            <w:r>
              <w:rPr>
                <w:color w:val="000000"/>
                <w:sz w:val="24"/>
              </w:rPr>
              <w:t>011900694</w:t>
            </w:r>
          </w:p>
        </w:tc>
        <w:tc>
          <w:tcPr>
            <w:tcW w:w="0" w:type="auto"/>
            <w:vAlign w:val="center"/>
          </w:tcPr>
          <w:p w:rsidR="00A47159" w:rsidRDefault="00973467">
            <w:pPr>
              <w:jc w:val="center"/>
            </w:pPr>
            <w:r>
              <w:rPr>
                <w:color w:val="000000"/>
                <w:sz w:val="24"/>
              </w:rPr>
              <w:t>19</w:t>
            </w:r>
            <w:r>
              <w:rPr>
                <w:color w:val="000000"/>
                <w:sz w:val="24"/>
              </w:rPr>
              <w:t>京国资</w:t>
            </w:r>
            <w:r>
              <w:rPr>
                <w:color w:val="000000"/>
                <w:sz w:val="24"/>
              </w:rPr>
              <w:t>SCP002</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99,997,524.47</w:t>
            </w:r>
          </w:p>
        </w:tc>
        <w:tc>
          <w:tcPr>
            <w:tcW w:w="0" w:type="auto"/>
            <w:vAlign w:val="center"/>
          </w:tcPr>
          <w:p w:rsidR="00A47159" w:rsidRDefault="00973467">
            <w:pPr>
              <w:jc w:val="right"/>
            </w:pPr>
            <w:r>
              <w:rPr>
                <w:color w:val="000000"/>
                <w:sz w:val="24"/>
              </w:rPr>
              <w:t>2.17</w:t>
            </w:r>
          </w:p>
        </w:tc>
      </w:tr>
      <w:tr w:rsidR="00A47159">
        <w:trPr>
          <w:jc w:val="center"/>
        </w:trPr>
        <w:tc>
          <w:tcPr>
            <w:tcW w:w="0" w:type="auto"/>
            <w:vAlign w:val="center"/>
          </w:tcPr>
          <w:p w:rsidR="00A47159" w:rsidRDefault="00973467">
            <w:pPr>
              <w:jc w:val="center"/>
            </w:pPr>
            <w:r>
              <w:rPr>
                <w:color w:val="000000"/>
                <w:sz w:val="24"/>
              </w:rPr>
              <w:t>3</w:t>
            </w:r>
          </w:p>
        </w:tc>
        <w:tc>
          <w:tcPr>
            <w:tcW w:w="0" w:type="auto"/>
            <w:vAlign w:val="center"/>
          </w:tcPr>
          <w:p w:rsidR="00A47159" w:rsidRDefault="00973467">
            <w:pPr>
              <w:jc w:val="center"/>
            </w:pPr>
            <w:r>
              <w:rPr>
                <w:color w:val="000000"/>
                <w:sz w:val="24"/>
              </w:rPr>
              <w:t>011900764</w:t>
            </w:r>
          </w:p>
        </w:tc>
        <w:tc>
          <w:tcPr>
            <w:tcW w:w="0" w:type="auto"/>
            <w:vAlign w:val="center"/>
          </w:tcPr>
          <w:p w:rsidR="00A47159" w:rsidRDefault="00973467">
            <w:pPr>
              <w:jc w:val="center"/>
            </w:pPr>
            <w:r>
              <w:rPr>
                <w:color w:val="000000"/>
                <w:sz w:val="24"/>
              </w:rPr>
              <w:t>19</w:t>
            </w:r>
            <w:r>
              <w:rPr>
                <w:color w:val="000000"/>
                <w:sz w:val="24"/>
              </w:rPr>
              <w:t>中电投</w:t>
            </w:r>
            <w:r>
              <w:rPr>
                <w:color w:val="000000"/>
                <w:sz w:val="24"/>
              </w:rPr>
              <w:t>SCP011</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99,962,222.81</w:t>
            </w:r>
          </w:p>
        </w:tc>
        <w:tc>
          <w:tcPr>
            <w:tcW w:w="0" w:type="auto"/>
            <w:vAlign w:val="center"/>
          </w:tcPr>
          <w:p w:rsidR="00A47159" w:rsidRDefault="00973467">
            <w:pPr>
              <w:jc w:val="right"/>
            </w:pPr>
            <w:r>
              <w:rPr>
                <w:color w:val="000000"/>
                <w:sz w:val="24"/>
              </w:rPr>
              <w:t>2.17</w:t>
            </w:r>
          </w:p>
        </w:tc>
      </w:tr>
      <w:tr w:rsidR="00A47159">
        <w:trPr>
          <w:jc w:val="center"/>
        </w:trPr>
        <w:tc>
          <w:tcPr>
            <w:tcW w:w="0" w:type="auto"/>
            <w:vAlign w:val="center"/>
          </w:tcPr>
          <w:p w:rsidR="00A47159" w:rsidRDefault="00973467">
            <w:pPr>
              <w:jc w:val="center"/>
            </w:pPr>
            <w:r>
              <w:rPr>
                <w:color w:val="000000"/>
                <w:sz w:val="24"/>
              </w:rPr>
              <w:t>4</w:t>
            </w:r>
          </w:p>
        </w:tc>
        <w:tc>
          <w:tcPr>
            <w:tcW w:w="0" w:type="auto"/>
            <w:vAlign w:val="center"/>
          </w:tcPr>
          <w:p w:rsidR="00A47159" w:rsidRDefault="00973467">
            <w:pPr>
              <w:jc w:val="center"/>
            </w:pPr>
            <w:r>
              <w:rPr>
                <w:color w:val="000000"/>
                <w:sz w:val="24"/>
              </w:rPr>
              <w:t>011900396</w:t>
            </w:r>
          </w:p>
        </w:tc>
        <w:tc>
          <w:tcPr>
            <w:tcW w:w="0" w:type="auto"/>
            <w:vAlign w:val="center"/>
          </w:tcPr>
          <w:p w:rsidR="00A47159" w:rsidRDefault="00973467">
            <w:pPr>
              <w:jc w:val="center"/>
            </w:pPr>
            <w:r>
              <w:rPr>
                <w:color w:val="000000"/>
                <w:sz w:val="24"/>
              </w:rPr>
              <w:t>19</w:t>
            </w:r>
            <w:r>
              <w:rPr>
                <w:color w:val="000000"/>
                <w:sz w:val="24"/>
              </w:rPr>
              <w:t>中电信</w:t>
            </w:r>
            <w:r>
              <w:rPr>
                <w:color w:val="000000"/>
                <w:sz w:val="24"/>
              </w:rPr>
              <w:t>SCP003</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99,947,893.33</w:t>
            </w:r>
          </w:p>
        </w:tc>
        <w:tc>
          <w:tcPr>
            <w:tcW w:w="0" w:type="auto"/>
            <w:vAlign w:val="center"/>
          </w:tcPr>
          <w:p w:rsidR="00A47159" w:rsidRDefault="00973467">
            <w:pPr>
              <w:jc w:val="right"/>
            </w:pPr>
            <w:r>
              <w:rPr>
                <w:color w:val="000000"/>
                <w:sz w:val="24"/>
              </w:rPr>
              <w:t>2.17</w:t>
            </w:r>
          </w:p>
        </w:tc>
      </w:tr>
      <w:tr w:rsidR="00A47159">
        <w:trPr>
          <w:jc w:val="center"/>
        </w:trPr>
        <w:tc>
          <w:tcPr>
            <w:tcW w:w="0" w:type="auto"/>
            <w:vAlign w:val="center"/>
          </w:tcPr>
          <w:p w:rsidR="00A47159" w:rsidRDefault="00973467">
            <w:pPr>
              <w:jc w:val="center"/>
            </w:pPr>
            <w:r>
              <w:rPr>
                <w:color w:val="000000"/>
                <w:sz w:val="24"/>
              </w:rPr>
              <w:t>5</w:t>
            </w:r>
          </w:p>
        </w:tc>
        <w:tc>
          <w:tcPr>
            <w:tcW w:w="0" w:type="auto"/>
            <w:vAlign w:val="center"/>
          </w:tcPr>
          <w:p w:rsidR="00A47159" w:rsidRDefault="00973467">
            <w:pPr>
              <w:jc w:val="center"/>
            </w:pPr>
            <w:r>
              <w:rPr>
                <w:color w:val="000000"/>
                <w:sz w:val="24"/>
              </w:rPr>
              <w:t>111999660</w:t>
            </w:r>
          </w:p>
        </w:tc>
        <w:tc>
          <w:tcPr>
            <w:tcW w:w="0" w:type="auto"/>
            <w:vAlign w:val="center"/>
          </w:tcPr>
          <w:p w:rsidR="00A47159" w:rsidRDefault="00973467">
            <w:pPr>
              <w:jc w:val="center"/>
            </w:pPr>
            <w:r>
              <w:rPr>
                <w:color w:val="000000"/>
                <w:sz w:val="24"/>
              </w:rPr>
              <w:t>19</w:t>
            </w:r>
            <w:r>
              <w:rPr>
                <w:color w:val="000000"/>
                <w:sz w:val="24"/>
              </w:rPr>
              <w:t>苏州银行</w:t>
            </w:r>
            <w:r>
              <w:rPr>
                <w:color w:val="000000"/>
                <w:sz w:val="24"/>
              </w:rPr>
              <w:t>CD136</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99,385,991.25</w:t>
            </w:r>
          </w:p>
        </w:tc>
        <w:tc>
          <w:tcPr>
            <w:tcW w:w="0" w:type="auto"/>
            <w:vAlign w:val="center"/>
          </w:tcPr>
          <w:p w:rsidR="00A47159" w:rsidRDefault="00973467">
            <w:pPr>
              <w:jc w:val="right"/>
            </w:pPr>
            <w:r>
              <w:rPr>
                <w:color w:val="000000"/>
                <w:sz w:val="24"/>
              </w:rPr>
              <w:t>2.16</w:t>
            </w:r>
          </w:p>
        </w:tc>
      </w:tr>
      <w:tr w:rsidR="00A47159">
        <w:trPr>
          <w:jc w:val="center"/>
        </w:trPr>
        <w:tc>
          <w:tcPr>
            <w:tcW w:w="0" w:type="auto"/>
            <w:vAlign w:val="center"/>
          </w:tcPr>
          <w:p w:rsidR="00A47159" w:rsidRDefault="00973467">
            <w:pPr>
              <w:jc w:val="center"/>
            </w:pPr>
            <w:r>
              <w:rPr>
                <w:color w:val="000000"/>
                <w:sz w:val="24"/>
              </w:rPr>
              <w:t>6</w:t>
            </w:r>
          </w:p>
        </w:tc>
        <w:tc>
          <w:tcPr>
            <w:tcW w:w="0" w:type="auto"/>
            <w:vAlign w:val="center"/>
          </w:tcPr>
          <w:p w:rsidR="00A47159" w:rsidRDefault="00973467">
            <w:pPr>
              <w:jc w:val="center"/>
            </w:pPr>
            <w:r>
              <w:rPr>
                <w:color w:val="000000"/>
                <w:sz w:val="24"/>
              </w:rPr>
              <w:t>111884827</w:t>
            </w:r>
          </w:p>
        </w:tc>
        <w:tc>
          <w:tcPr>
            <w:tcW w:w="0" w:type="auto"/>
            <w:vAlign w:val="center"/>
          </w:tcPr>
          <w:p w:rsidR="00A47159" w:rsidRDefault="00973467">
            <w:pPr>
              <w:jc w:val="center"/>
            </w:pPr>
            <w:r>
              <w:rPr>
                <w:color w:val="000000"/>
                <w:sz w:val="24"/>
              </w:rPr>
              <w:t>18</w:t>
            </w:r>
            <w:r>
              <w:rPr>
                <w:color w:val="000000"/>
                <w:sz w:val="24"/>
              </w:rPr>
              <w:t>中原银行</w:t>
            </w:r>
            <w:r>
              <w:rPr>
                <w:color w:val="000000"/>
                <w:sz w:val="24"/>
              </w:rPr>
              <w:t>CD217</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99,374,936.79</w:t>
            </w:r>
          </w:p>
        </w:tc>
        <w:tc>
          <w:tcPr>
            <w:tcW w:w="0" w:type="auto"/>
            <w:vAlign w:val="center"/>
          </w:tcPr>
          <w:p w:rsidR="00A47159" w:rsidRDefault="00973467">
            <w:pPr>
              <w:jc w:val="right"/>
            </w:pPr>
            <w:r>
              <w:rPr>
                <w:color w:val="000000"/>
                <w:sz w:val="24"/>
              </w:rPr>
              <w:t>2.16</w:t>
            </w:r>
          </w:p>
        </w:tc>
      </w:tr>
      <w:tr w:rsidR="00A47159">
        <w:trPr>
          <w:jc w:val="center"/>
        </w:trPr>
        <w:tc>
          <w:tcPr>
            <w:tcW w:w="0" w:type="auto"/>
            <w:vAlign w:val="center"/>
          </w:tcPr>
          <w:p w:rsidR="00A47159" w:rsidRDefault="00973467">
            <w:pPr>
              <w:jc w:val="center"/>
            </w:pPr>
            <w:r>
              <w:rPr>
                <w:color w:val="000000"/>
                <w:sz w:val="24"/>
              </w:rPr>
              <w:t>7</w:t>
            </w:r>
          </w:p>
        </w:tc>
        <w:tc>
          <w:tcPr>
            <w:tcW w:w="0" w:type="auto"/>
            <w:vAlign w:val="center"/>
          </w:tcPr>
          <w:p w:rsidR="00A47159" w:rsidRDefault="00973467">
            <w:pPr>
              <w:jc w:val="center"/>
            </w:pPr>
            <w:r>
              <w:rPr>
                <w:color w:val="000000"/>
                <w:sz w:val="24"/>
              </w:rPr>
              <w:t>111981072</w:t>
            </w:r>
          </w:p>
        </w:tc>
        <w:tc>
          <w:tcPr>
            <w:tcW w:w="0" w:type="auto"/>
            <w:vAlign w:val="center"/>
          </w:tcPr>
          <w:p w:rsidR="00A47159" w:rsidRDefault="00973467">
            <w:pPr>
              <w:jc w:val="center"/>
            </w:pPr>
            <w:r>
              <w:rPr>
                <w:color w:val="000000"/>
                <w:sz w:val="24"/>
              </w:rPr>
              <w:t>19</w:t>
            </w:r>
            <w:r>
              <w:rPr>
                <w:color w:val="000000"/>
                <w:sz w:val="24"/>
              </w:rPr>
              <w:t>广州农村商业银行</w:t>
            </w:r>
            <w:r>
              <w:rPr>
                <w:color w:val="000000"/>
                <w:sz w:val="24"/>
              </w:rPr>
              <w:t>CD077</w:t>
            </w:r>
          </w:p>
        </w:tc>
        <w:tc>
          <w:tcPr>
            <w:tcW w:w="0" w:type="auto"/>
            <w:vAlign w:val="center"/>
          </w:tcPr>
          <w:p w:rsidR="00A47159" w:rsidRDefault="00973467">
            <w:pPr>
              <w:jc w:val="right"/>
            </w:pPr>
            <w:r>
              <w:rPr>
                <w:color w:val="000000"/>
                <w:sz w:val="24"/>
              </w:rPr>
              <w:t>1,000,000</w:t>
            </w:r>
          </w:p>
        </w:tc>
        <w:tc>
          <w:tcPr>
            <w:tcW w:w="0" w:type="auto"/>
            <w:vAlign w:val="center"/>
          </w:tcPr>
          <w:p w:rsidR="00A47159" w:rsidRDefault="00973467">
            <w:pPr>
              <w:jc w:val="right"/>
            </w:pPr>
            <w:r>
              <w:rPr>
                <w:color w:val="000000"/>
                <w:sz w:val="24"/>
              </w:rPr>
              <w:t>98,664,265.14</w:t>
            </w:r>
          </w:p>
        </w:tc>
        <w:tc>
          <w:tcPr>
            <w:tcW w:w="0" w:type="auto"/>
            <w:vAlign w:val="center"/>
          </w:tcPr>
          <w:p w:rsidR="00A47159" w:rsidRDefault="00973467">
            <w:pPr>
              <w:jc w:val="right"/>
            </w:pPr>
            <w:r>
              <w:rPr>
                <w:color w:val="000000"/>
                <w:sz w:val="24"/>
              </w:rPr>
              <w:t>2.15</w:t>
            </w:r>
          </w:p>
        </w:tc>
      </w:tr>
      <w:tr w:rsidR="00A47159">
        <w:trPr>
          <w:jc w:val="center"/>
        </w:trPr>
        <w:tc>
          <w:tcPr>
            <w:tcW w:w="0" w:type="auto"/>
            <w:vAlign w:val="center"/>
          </w:tcPr>
          <w:p w:rsidR="00A47159" w:rsidRDefault="00973467">
            <w:pPr>
              <w:jc w:val="center"/>
            </w:pPr>
            <w:r>
              <w:rPr>
                <w:color w:val="000000"/>
                <w:sz w:val="24"/>
              </w:rPr>
              <w:t>8</w:t>
            </w:r>
          </w:p>
        </w:tc>
        <w:tc>
          <w:tcPr>
            <w:tcW w:w="0" w:type="auto"/>
            <w:vAlign w:val="center"/>
          </w:tcPr>
          <w:p w:rsidR="00A47159" w:rsidRDefault="00973467">
            <w:pPr>
              <w:jc w:val="center"/>
            </w:pPr>
            <w:r>
              <w:rPr>
                <w:color w:val="000000"/>
                <w:sz w:val="24"/>
              </w:rPr>
              <w:t>011900619</w:t>
            </w:r>
          </w:p>
        </w:tc>
        <w:tc>
          <w:tcPr>
            <w:tcW w:w="0" w:type="auto"/>
            <w:vAlign w:val="center"/>
          </w:tcPr>
          <w:p w:rsidR="00A47159" w:rsidRDefault="00973467">
            <w:pPr>
              <w:jc w:val="center"/>
            </w:pPr>
            <w:r>
              <w:rPr>
                <w:color w:val="000000"/>
                <w:sz w:val="24"/>
              </w:rPr>
              <w:t>19</w:t>
            </w:r>
            <w:r>
              <w:rPr>
                <w:color w:val="000000"/>
                <w:sz w:val="24"/>
              </w:rPr>
              <w:t>南电</w:t>
            </w:r>
            <w:r>
              <w:rPr>
                <w:color w:val="000000"/>
                <w:sz w:val="24"/>
              </w:rPr>
              <w:t>SCP013</w:t>
            </w:r>
          </w:p>
        </w:tc>
        <w:tc>
          <w:tcPr>
            <w:tcW w:w="0" w:type="auto"/>
            <w:vAlign w:val="center"/>
          </w:tcPr>
          <w:p w:rsidR="00A47159" w:rsidRDefault="00973467">
            <w:pPr>
              <w:jc w:val="right"/>
            </w:pPr>
            <w:r>
              <w:rPr>
                <w:color w:val="000000"/>
                <w:sz w:val="24"/>
              </w:rPr>
              <w:t>900,000</w:t>
            </w:r>
          </w:p>
        </w:tc>
        <w:tc>
          <w:tcPr>
            <w:tcW w:w="0" w:type="auto"/>
            <w:vAlign w:val="center"/>
          </w:tcPr>
          <w:p w:rsidR="00A47159" w:rsidRDefault="00973467">
            <w:pPr>
              <w:jc w:val="right"/>
            </w:pPr>
            <w:r>
              <w:rPr>
                <w:color w:val="000000"/>
                <w:sz w:val="24"/>
              </w:rPr>
              <w:t>90,042,349.11</w:t>
            </w:r>
          </w:p>
        </w:tc>
        <w:tc>
          <w:tcPr>
            <w:tcW w:w="0" w:type="auto"/>
            <w:vAlign w:val="center"/>
          </w:tcPr>
          <w:p w:rsidR="00A47159" w:rsidRDefault="00973467">
            <w:pPr>
              <w:jc w:val="right"/>
            </w:pPr>
            <w:r>
              <w:rPr>
                <w:color w:val="000000"/>
                <w:sz w:val="24"/>
              </w:rPr>
              <w:t>1.96</w:t>
            </w:r>
          </w:p>
        </w:tc>
      </w:tr>
      <w:tr w:rsidR="00A47159">
        <w:trPr>
          <w:jc w:val="center"/>
        </w:trPr>
        <w:tc>
          <w:tcPr>
            <w:tcW w:w="0" w:type="auto"/>
            <w:vAlign w:val="center"/>
          </w:tcPr>
          <w:p w:rsidR="00A47159" w:rsidRDefault="00973467">
            <w:pPr>
              <w:jc w:val="center"/>
            </w:pPr>
            <w:r>
              <w:rPr>
                <w:color w:val="000000"/>
                <w:sz w:val="24"/>
              </w:rPr>
              <w:t>9</w:t>
            </w:r>
          </w:p>
        </w:tc>
        <w:tc>
          <w:tcPr>
            <w:tcW w:w="0" w:type="auto"/>
            <w:vAlign w:val="center"/>
          </w:tcPr>
          <w:p w:rsidR="00A47159" w:rsidRDefault="00973467">
            <w:pPr>
              <w:jc w:val="center"/>
            </w:pPr>
            <w:r>
              <w:rPr>
                <w:color w:val="000000"/>
                <w:sz w:val="24"/>
              </w:rPr>
              <w:t>111910256</w:t>
            </w:r>
          </w:p>
        </w:tc>
        <w:tc>
          <w:tcPr>
            <w:tcW w:w="0" w:type="auto"/>
            <w:vAlign w:val="center"/>
          </w:tcPr>
          <w:p w:rsidR="00A47159" w:rsidRDefault="00973467">
            <w:pPr>
              <w:jc w:val="center"/>
            </w:pPr>
            <w:r>
              <w:rPr>
                <w:color w:val="000000"/>
                <w:sz w:val="24"/>
              </w:rPr>
              <w:t>19</w:t>
            </w:r>
            <w:r>
              <w:rPr>
                <w:color w:val="000000"/>
                <w:sz w:val="24"/>
              </w:rPr>
              <w:t>兴业银行</w:t>
            </w:r>
            <w:r>
              <w:rPr>
                <w:color w:val="000000"/>
                <w:sz w:val="24"/>
              </w:rPr>
              <w:t>CD256</w:t>
            </w:r>
          </w:p>
        </w:tc>
        <w:tc>
          <w:tcPr>
            <w:tcW w:w="0" w:type="auto"/>
            <w:vAlign w:val="center"/>
          </w:tcPr>
          <w:p w:rsidR="00A47159" w:rsidRDefault="00973467">
            <w:pPr>
              <w:jc w:val="right"/>
            </w:pPr>
            <w:r>
              <w:rPr>
                <w:color w:val="000000"/>
                <w:sz w:val="24"/>
              </w:rPr>
              <w:t>900,000</w:t>
            </w:r>
          </w:p>
        </w:tc>
        <w:tc>
          <w:tcPr>
            <w:tcW w:w="0" w:type="auto"/>
            <w:vAlign w:val="center"/>
          </w:tcPr>
          <w:p w:rsidR="00A47159" w:rsidRDefault="00973467">
            <w:pPr>
              <w:jc w:val="right"/>
            </w:pPr>
            <w:r>
              <w:rPr>
                <w:color w:val="000000"/>
                <w:sz w:val="24"/>
              </w:rPr>
              <w:t>87,328,187.08</w:t>
            </w:r>
          </w:p>
        </w:tc>
        <w:tc>
          <w:tcPr>
            <w:tcW w:w="0" w:type="auto"/>
            <w:vAlign w:val="center"/>
          </w:tcPr>
          <w:p w:rsidR="00A47159" w:rsidRDefault="00973467">
            <w:pPr>
              <w:jc w:val="right"/>
            </w:pPr>
            <w:r>
              <w:rPr>
                <w:color w:val="000000"/>
                <w:sz w:val="24"/>
              </w:rPr>
              <w:t>1.90</w:t>
            </w:r>
          </w:p>
        </w:tc>
      </w:tr>
      <w:tr w:rsidR="00A47159">
        <w:trPr>
          <w:jc w:val="center"/>
        </w:trPr>
        <w:tc>
          <w:tcPr>
            <w:tcW w:w="0" w:type="auto"/>
            <w:vAlign w:val="center"/>
          </w:tcPr>
          <w:p w:rsidR="00A47159" w:rsidRDefault="00973467">
            <w:pPr>
              <w:jc w:val="center"/>
            </w:pPr>
            <w:r>
              <w:rPr>
                <w:color w:val="000000"/>
                <w:sz w:val="24"/>
              </w:rPr>
              <w:t>10</w:t>
            </w:r>
          </w:p>
        </w:tc>
        <w:tc>
          <w:tcPr>
            <w:tcW w:w="0" w:type="auto"/>
            <w:vAlign w:val="center"/>
          </w:tcPr>
          <w:p w:rsidR="00A47159" w:rsidRDefault="00973467">
            <w:pPr>
              <w:jc w:val="center"/>
            </w:pPr>
            <w:r>
              <w:rPr>
                <w:color w:val="000000"/>
                <w:sz w:val="24"/>
              </w:rPr>
              <w:t>111980240</w:t>
            </w:r>
          </w:p>
        </w:tc>
        <w:tc>
          <w:tcPr>
            <w:tcW w:w="0" w:type="auto"/>
            <w:vAlign w:val="center"/>
          </w:tcPr>
          <w:p w:rsidR="00A47159" w:rsidRDefault="00973467">
            <w:pPr>
              <w:jc w:val="center"/>
            </w:pPr>
            <w:r>
              <w:rPr>
                <w:color w:val="000000"/>
                <w:sz w:val="24"/>
              </w:rPr>
              <w:t>19</w:t>
            </w:r>
            <w:r>
              <w:rPr>
                <w:color w:val="000000"/>
                <w:sz w:val="24"/>
              </w:rPr>
              <w:t>东莞农村商业银行</w:t>
            </w:r>
            <w:r>
              <w:rPr>
                <w:color w:val="000000"/>
                <w:sz w:val="24"/>
              </w:rPr>
              <w:t>CD058</w:t>
            </w:r>
          </w:p>
        </w:tc>
        <w:tc>
          <w:tcPr>
            <w:tcW w:w="0" w:type="auto"/>
            <w:vAlign w:val="center"/>
          </w:tcPr>
          <w:p w:rsidR="00A47159" w:rsidRDefault="00973467">
            <w:pPr>
              <w:jc w:val="right"/>
            </w:pPr>
            <w:r>
              <w:rPr>
                <w:color w:val="000000"/>
                <w:sz w:val="24"/>
              </w:rPr>
              <w:t>700,000</w:t>
            </w:r>
          </w:p>
        </w:tc>
        <w:tc>
          <w:tcPr>
            <w:tcW w:w="0" w:type="auto"/>
            <w:vAlign w:val="center"/>
          </w:tcPr>
          <w:p w:rsidR="00A47159" w:rsidRDefault="00973467">
            <w:pPr>
              <w:jc w:val="right"/>
            </w:pPr>
            <w:r>
              <w:rPr>
                <w:color w:val="000000"/>
                <w:sz w:val="24"/>
              </w:rPr>
              <w:t>69,537,933.47</w:t>
            </w:r>
          </w:p>
        </w:tc>
        <w:tc>
          <w:tcPr>
            <w:tcW w:w="0" w:type="auto"/>
            <w:vAlign w:val="center"/>
          </w:tcPr>
          <w:p w:rsidR="00A47159" w:rsidRDefault="00973467">
            <w:pPr>
              <w:jc w:val="right"/>
            </w:pPr>
            <w:r>
              <w:rPr>
                <w:color w:val="000000"/>
                <w:sz w:val="24"/>
              </w:rPr>
              <w:t>1.51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0.0477%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0.0135%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19"/>
        <w:gridCol w:w="1476"/>
        <w:gridCol w:w="1454"/>
        <w:gridCol w:w="1483"/>
        <w:gridCol w:w="1596"/>
        <w:gridCol w:w="1440"/>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A47159">
        <w:trPr>
          <w:jc w:val="center"/>
        </w:trPr>
        <w:tc>
          <w:tcPr>
            <w:tcW w:w="0" w:type="auto"/>
            <w:vAlign w:val="center"/>
          </w:tcPr>
          <w:p w:rsidR="00A47159" w:rsidRDefault="00973467">
            <w:pPr>
              <w:jc w:val="center"/>
            </w:pPr>
            <w:r>
              <w:rPr>
                <w:color w:val="000000"/>
                <w:sz w:val="24"/>
              </w:rPr>
              <w:t>1</w:t>
            </w:r>
          </w:p>
        </w:tc>
        <w:tc>
          <w:tcPr>
            <w:tcW w:w="0" w:type="auto"/>
            <w:vAlign w:val="center"/>
          </w:tcPr>
          <w:p w:rsidR="00A47159" w:rsidRDefault="00973467">
            <w:pPr>
              <w:jc w:val="center"/>
            </w:pPr>
            <w:r>
              <w:rPr>
                <w:color w:val="000000"/>
                <w:sz w:val="24"/>
              </w:rPr>
              <w:t>159312</w:t>
            </w:r>
          </w:p>
        </w:tc>
        <w:tc>
          <w:tcPr>
            <w:tcW w:w="0" w:type="auto"/>
            <w:vAlign w:val="center"/>
          </w:tcPr>
          <w:p w:rsidR="00A47159" w:rsidRDefault="00973467" w:rsidP="00973467">
            <w:pPr>
              <w:jc w:val="center"/>
            </w:pPr>
            <w:r>
              <w:rPr>
                <w:color w:val="000000"/>
                <w:sz w:val="24"/>
              </w:rPr>
              <w:t>信泽</w:t>
            </w:r>
            <w:r>
              <w:rPr>
                <w:color w:val="000000"/>
                <w:sz w:val="24"/>
              </w:rPr>
              <w:t>03A1</w:t>
            </w:r>
          </w:p>
        </w:tc>
        <w:tc>
          <w:tcPr>
            <w:tcW w:w="0" w:type="auto"/>
            <w:vAlign w:val="center"/>
          </w:tcPr>
          <w:p w:rsidR="00A47159" w:rsidRDefault="00973467">
            <w:pPr>
              <w:jc w:val="right"/>
            </w:pPr>
            <w:r>
              <w:rPr>
                <w:color w:val="000000"/>
                <w:sz w:val="24"/>
              </w:rPr>
              <w:t>3</w:t>
            </w:r>
            <w:bookmarkStart w:id="2" w:name="_GoBack"/>
            <w:bookmarkEnd w:id="2"/>
            <w:r>
              <w:rPr>
                <w:color w:val="000000"/>
                <w:sz w:val="24"/>
              </w:rPr>
              <w:t>00,000</w:t>
            </w:r>
          </w:p>
        </w:tc>
        <w:tc>
          <w:tcPr>
            <w:tcW w:w="0" w:type="auto"/>
            <w:vAlign w:val="center"/>
          </w:tcPr>
          <w:p w:rsidR="00A47159" w:rsidRDefault="00973467">
            <w:pPr>
              <w:jc w:val="right"/>
            </w:pPr>
            <w:r>
              <w:rPr>
                <w:color w:val="000000"/>
                <w:sz w:val="24"/>
              </w:rPr>
              <w:t>30,000,000.00</w:t>
            </w:r>
          </w:p>
        </w:tc>
        <w:tc>
          <w:tcPr>
            <w:tcW w:w="0" w:type="auto"/>
            <w:vAlign w:val="center"/>
          </w:tcPr>
          <w:p w:rsidR="00A47159" w:rsidRDefault="00973467">
            <w:pPr>
              <w:jc w:val="right"/>
            </w:pPr>
            <w:r>
              <w:rPr>
                <w:color w:val="000000"/>
                <w:sz w:val="24"/>
              </w:rPr>
              <w:t>0.65</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10,181,196.78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10,181,321.78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27,529,875.68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5,955,998,741.30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270,270.19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3,114,609,819.74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4,174,685.20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4,495,136,676.48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23,625,460.67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4,575,471,884.56</w:t>
            </w:r>
          </w:p>
        </w:tc>
      </w:tr>
    </w:tbl>
    <w:p w:rsidR="00A47159" w:rsidRDefault="009734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A47159">
        <w:trPr>
          <w:jc w:val="center"/>
        </w:trPr>
        <w:tc>
          <w:tcPr>
            <w:tcW w:w="1454" w:type="dxa"/>
            <w:vAlign w:val="center"/>
          </w:tcPr>
          <w:p w:rsidR="00A47159" w:rsidRDefault="00973467">
            <w:pPr>
              <w:jc w:val="center"/>
            </w:pPr>
            <w:r>
              <w:rPr>
                <w:color w:val="000000"/>
                <w:sz w:val="24"/>
              </w:rPr>
              <w:t>1</w:t>
            </w:r>
          </w:p>
        </w:tc>
        <w:tc>
          <w:tcPr>
            <w:tcW w:w="1678" w:type="dxa"/>
            <w:vAlign w:val="center"/>
          </w:tcPr>
          <w:p w:rsidR="00A47159" w:rsidRDefault="00973467">
            <w:pPr>
              <w:jc w:val="center"/>
            </w:pPr>
            <w:r>
              <w:rPr>
                <w:color w:val="000000"/>
                <w:sz w:val="24"/>
              </w:rPr>
              <w:t>申购</w:t>
            </w:r>
          </w:p>
        </w:tc>
        <w:tc>
          <w:tcPr>
            <w:tcW w:w="1249" w:type="dxa"/>
            <w:vAlign w:val="center"/>
          </w:tcPr>
          <w:p w:rsidR="00A47159" w:rsidRDefault="00973467">
            <w:pPr>
              <w:jc w:val="center"/>
            </w:pPr>
            <w:r>
              <w:rPr>
                <w:color w:val="000000"/>
                <w:sz w:val="24"/>
              </w:rPr>
              <w:t>2019-05-20</w:t>
            </w:r>
          </w:p>
        </w:tc>
        <w:tc>
          <w:tcPr>
            <w:tcW w:w="1544" w:type="dxa"/>
            <w:vAlign w:val="center"/>
          </w:tcPr>
          <w:p w:rsidR="00A47159" w:rsidRDefault="00973467">
            <w:pPr>
              <w:jc w:val="right"/>
            </w:pPr>
            <w:r>
              <w:rPr>
                <w:color w:val="000000"/>
                <w:sz w:val="24"/>
              </w:rPr>
              <w:t>50,000,000.00</w:t>
            </w:r>
          </w:p>
        </w:tc>
        <w:tc>
          <w:tcPr>
            <w:tcW w:w="1670" w:type="dxa"/>
            <w:vAlign w:val="center"/>
          </w:tcPr>
          <w:p w:rsidR="00A47159" w:rsidRDefault="00973467">
            <w:pPr>
              <w:jc w:val="right"/>
            </w:pPr>
            <w:r>
              <w:rPr>
                <w:color w:val="000000"/>
                <w:sz w:val="24"/>
              </w:rPr>
              <w:t>50,000,000.00</w:t>
            </w:r>
          </w:p>
        </w:tc>
        <w:tc>
          <w:tcPr>
            <w:tcW w:w="1273" w:type="dxa"/>
            <w:vAlign w:val="center"/>
          </w:tcPr>
          <w:p w:rsidR="00A47159" w:rsidRDefault="00973467">
            <w:pPr>
              <w:jc w:val="center"/>
            </w:pPr>
            <w:r>
              <w:rPr>
                <w:color w:val="000000"/>
                <w:sz w:val="24"/>
              </w:rPr>
              <w:t>0.00%</w:t>
            </w:r>
          </w:p>
        </w:tc>
      </w:tr>
      <w:tr w:rsidR="00A47159">
        <w:trPr>
          <w:jc w:val="center"/>
        </w:trPr>
        <w:tc>
          <w:tcPr>
            <w:tcW w:w="1454" w:type="dxa"/>
            <w:vAlign w:val="center"/>
          </w:tcPr>
          <w:p w:rsidR="00A47159" w:rsidRDefault="00973467">
            <w:pPr>
              <w:jc w:val="center"/>
            </w:pPr>
            <w:r>
              <w:rPr>
                <w:color w:val="000000"/>
                <w:sz w:val="24"/>
              </w:rPr>
              <w:t>2</w:t>
            </w:r>
          </w:p>
        </w:tc>
        <w:tc>
          <w:tcPr>
            <w:tcW w:w="1678" w:type="dxa"/>
            <w:vAlign w:val="center"/>
          </w:tcPr>
          <w:p w:rsidR="00A47159" w:rsidRDefault="00973467">
            <w:pPr>
              <w:jc w:val="center"/>
            </w:pPr>
            <w:r>
              <w:rPr>
                <w:color w:val="000000"/>
                <w:sz w:val="24"/>
              </w:rPr>
              <w:t>E</w:t>
            </w:r>
            <w:r>
              <w:rPr>
                <w:color w:val="000000"/>
                <w:sz w:val="24"/>
              </w:rPr>
              <w:t>类份额红利再投</w:t>
            </w:r>
          </w:p>
        </w:tc>
        <w:tc>
          <w:tcPr>
            <w:tcW w:w="1249" w:type="dxa"/>
            <w:vAlign w:val="center"/>
          </w:tcPr>
          <w:p w:rsidR="00A47159" w:rsidRDefault="00973467">
            <w:pPr>
              <w:jc w:val="center"/>
            </w:pPr>
            <w:r>
              <w:rPr>
                <w:color w:val="000000"/>
                <w:sz w:val="24"/>
              </w:rPr>
              <w:t>-</w:t>
            </w:r>
          </w:p>
        </w:tc>
        <w:tc>
          <w:tcPr>
            <w:tcW w:w="1544" w:type="dxa"/>
            <w:vAlign w:val="center"/>
          </w:tcPr>
          <w:p w:rsidR="00A47159" w:rsidRDefault="00973467">
            <w:pPr>
              <w:jc w:val="right"/>
            </w:pPr>
            <w:r>
              <w:rPr>
                <w:color w:val="000000"/>
                <w:sz w:val="24"/>
              </w:rPr>
              <w:t>138,608.83</w:t>
            </w:r>
          </w:p>
        </w:tc>
        <w:tc>
          <w:tcPr>
            <w:tcW w:w="1670" w:type="dxa"/>
            <w:vAlign w:val="center"/>
          </w:tcPr>
          <w:p w:rsidR="00A47159" w:rsidRDefault="00973467">
            <w:pPr>
              <w:jc w:val="right"/>
            </w:pPr>
            <w:r>
              <w:rPr>
                <w:color w:val="000000"/>
                <w:sz w:val="24"/>
              </w:rPr>
              <w:t>138,608.83</w:t>
            </w:r>
          </w:p>
        </w:tc>
        <w:tc>
          <w:tcPr>
            <w:tcW w:w="1273" w:type="dxa"/>
            <w:vAlign w:val="center"/>
          </w:tcPr>
          <w:p w:rsidR="00A47159" w:rsidRDefault="00973467">
            <w:pPr>
              <w:jc w:val="center"/>
            </w:pPr>
            <w:r>
              <w:rPr>
                <w:color w:val="000000"/>
                <w:sz w:val="24"/>
              </w:rPr>
              <w:t>0.00%</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50,138,608.83</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50,138,608.83</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A47159" w:rsidRDefault="009734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50,138,608.83</w:t>
      </w:r>
      <w:r>
        <w:rPr>
          <w:color w:val="000000"/>
          <w:sz w:val="24"/>
        </w:rPr>
        <w:t>份，占本基金期末</w:t>
      </w:r>
      <w:r>
        <w:rPr>
          <w:color w:val="000000"/>
          <w:sz w:val="24"/>
        </w:rPr>
        <w:t>E</w:t>
      </w:r>
      <w:r>
        <w:rPr>
          <w:color w:val="000000"/>
          <w:sz w:val="24"/>
        </w:rPr>
        <w:t>类基金总份额的</w:t>
      </w:r>
      <w:r>
        <w:rPr>
          <w:color w:val="000000"/>
          <w:sz w:val="24"/>
        </w:rPr>
        <w:t>1.10%</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47159">
        <w:tc>
          <w:tcPr>
            <w:tcW w:w="992" w:type="dxa"/>
            <w:vMerge w:val="restart"/>
          </w:tcPr>
          <w:p w:rsidR="00A47159" w:rsidRDefault="00A47159"/>
          <w:p w:rsidR="00A47159" w:rsidRDefault="00973467">
            <w:r>
              <w:rPr>
                <w:rFonts w:ascii="宋体" w:hAnsi="宋体" w:hint="eastAsia"/>
                <w:bCs/>
                <w:color w:val="000000"/>
                <w:kern w:val="0"/>
                <w:szCs w:val="21"/>
              </w:rPr>
              <w:t>机构</w:t>
            </w:r>
          </w:p>
        </w:tc>
        <w:tc>
          <w:tcPr>
            <w:tcW w:w="991" w:type="dxa"/>
            <w:vAlign w:val="center"/>
          </w:tcPr>
          <w:p w:rsidR="00A47159" w:rsidRDefault="00973467">
            <w:pPr>
              <w:jc w:val="center"/>
            </w:pPr>
            <w:r>
              <w:rPr>
                <w:rFonts w:ascii="宋体" w:hAnsi="宋体" w:hint="eastAsia"/>
                <w:color w:val="000000"/>
                <w:kern w:val="0"/>
                <w:szCs w:val="21"/>
              </w:rPr>
              <w:t>1</w:t>
            </w:r>
          </w:p>
        </w:tc>
        <w:tc>
          <w:tcPr>
            <w:tcW w:w="1843" w:type="dxa"/>
            <w:vAlign w:val="center"/>
          </w:tcPr>
          <w:p w:rsidR="00A47159" w:rsidRDefault="00973467">
            <w:pPr>
              <w:jc w:val="center"/>
            </w:pPr>
            <w:r>
              <w:rPr>
                <w:rFonts w:ascii="宋体" w:hAnsi="宋体" w:hint="eastAsia"/>
                <w:color w:val="000000"/>
                <w:kern w:val="0"/>
                <w:szCs w:val="21"/>
              </w:rPr>
              <w:t>2019/4/1-2019/6/30</w:t>
            </w:r>
          </w:p>
        </w:tc>
        <w:tc>
          <w:tcPr>
            <w:tcW w:w="851" w:type="dxa"/>
            <w:vAlign w:val="center"/>
          </w:tcPr>
          <w:p w:rsidR="00A47159" w:rsidRDefault="00973467">
            <w:pPr>
              <w:jc w:val="center"/>
            </w:pPr>
            <w:r>
              <w:rPr>
                <w:rFonts w:ascii="宋体" w:hAnsi="宋体" w:hint="eastAsia"/>
                <w:color w:val="000000"/>
                <w:kern w:val="0"/>
                <w:szCs w:val="21"/>
              </w:rPr>
              <w:t>1,383,950,348.36</w:t>
            </w:r>
          </w:p>
        </w:tc>
        <w:tc>
          <w:tcPr>
            <w:tcW w:w="850" w:type="dxa"/>
            <w:vAlign w:val="center"/>
          </w:tcPr>
          <w:p w:rsidR="00A47159" w:rsidRDefault="00973467">
            <w:pPr>
              <w:jc w:val="center"/>
            </w:pPr>
            <w:r>
              <w:rPr>
                <w:rFonts w:ascii="宋体" w:hAnsi="宋体" w:hint="eastAsia"/>
                <w:color w:val="000000"/>
                <w:kern w:val="0"/>
                <w:szCs w:val="21"/>
              </w:rPr>
              <w:t>5,966,719.22</w:t>
            </w:r>
          </w:p>
        </w:tc>
        <w:tc>
          <w:tcPr>
            <w:tcW w:w="1134" w:type="dxa"/>
            <w:vAlign w:val="center"/>
          </w:tcPr>
          <w:p w:rsidR="00A47159" w:rsidRDefault="00973467">
            <w:pPr>
              <w:jc w:val="center"/>
            </w:pPr>
            <w:r>
              <w:rPr>
                <w:rFonts w:ascii="宋体" w:hAnsi="宋体" w:hint="eastAsia"/>
                <w:color w:val="000000"/>
                <w:kern w:val="0"/>
                <w:szCs w:val="21"/>
              </w:rPr>
              <w:t>650,327,838.38</w:t>
            </w:r>
          </w:p>
        </w:tc>
        <w:tc>
          <w:tcPr>
            <w:tcW w:w="1419" w:type="dxa"/>
            <w:vAlign w:val="center"/>
          </w:tcPr>
          <w:p w:rsidR="00A47159" w:rsidRDefault="00973467">
            <w:pPr>
              <w:jc w:val="center"/>
            </w:pPr>
            <w:r>
              <w:rPr>
                <w:rFonts w:ascii="宋体" w:hAnsi="宋体" w:hint="eastAsia"/>
                <w:color w:val="000000"/>
                <w:kern w:val="0"/>
                <w:szCs w:val="21"/>
              </w:rPr>
              <w:t>739,589,229.20</w:t>
            </w:r>
          </w:p>
        </w:tc>
        <w:tc>
          <w:tcPr>
            <w:tcW w:w="1130" w:type="dxa"/>
            <w:vAlign w:val="center"/>
          </w:tcPr>
          <w:p w:rsidR="00A47159" w:rsidRDefault="00973467">
            <w:pPr>
              <w:jc w:val="center"/>
            </w:pPr>
            <w:r>
              <w:rPr>
                <w:rFonts w:ascii="宋体" w:hAnsi="宋体" w:hint="eastAsia"/>
                <w:color w:val="000000"/>
                <w:kern w:val="0"/>
                <w:szCs w:val="21"/>
              </w:rPr>
              <w:t>16.08%</w:t>
            </w:r>
          </w:p>
        </w:tc>
      </w:tr>
      <w:tr w:rsidR="00A47159">
        <w:tc>
          <w:tcPr>
            <w:tcW w:w="992" w:type="dxa"/>
            <w:vMerge/>
          </w:tcPr>
          <w:p w:rsidR="00A47159" w:rsidRDefault="00A47159"/>
        </w:tc>
        <w:tc>
          <w:tcPr>
            <w:tcW w:w="991" w:type="dxa"/>
            <w:vAlign w:val="center"/>
          </w:tcPr>
          <w:p w:rsidR="00A47159" w:rsidRDefault="00973467">
            <w:pPr>
              <w:jc w:val="center"/>
            </w:pPr>
            <w:r>
              <w:rPr>
                <w:rFonts w:ascii="宋体" w:hAnsi="宋体" w:hint="eastAsia"/>
                <w:color w:val="000000"/>
                <w:kern w:val="0"/>
                <w:szCs w:val="21"/>
              </w:rPr>
              <w:t>2</w:t>
            </w:r>
          </w:p>
        </w:tc>
        <w:tc>
          <w:tcPr>
            <w:tcW w:w="1843" w:type="dxa"/>
            <w:vAlign w:val="center"/>
          </w:tcPr>
          <w:p w:rsidR="00A47159" w:rsidRDefault="00973467">
            <w:pPr>
              <w:jc w:val="center"/>
            </w:pPr>
            <w:r>
              <w:rPr>
                <w:rFonts w:ascii="宋体" w:hAnsi="宋体" w:hint="eastAsia"/>
                <w:color w:val="000000"/>
                <w:kern w:val="0"/>
                <w:szCs w:val="21"/>
              </w:rPr>
              <w:t>2019/4/1-2019/6/30</w:t>
            </w:r>
          </w:p>
        </w:tc>
        <w:tc>
          <w:tcPr>
            <w:tcW w:w="851" w:type="dxa"/>
            <w:vAlign w:val="center"/>
          </w:tcPr>
          <w:p w:rsidR="00A47159" w:rsidRDefault="00973467">
            <w:pPr>
              <w:jc w:val="center"/>
            </w:pPr>
            <w:r>
              <w:rPr>
                <w:rFonts w:ascii="宋体" w:hAnsi="宋体" w:hint="eastAsia"/>
                <w:color w:val="000000"/>
                <w:kern w:val="0"/>
                <w:szCs w:val="21"/>
              </w:rPr>
              <w:t>1,000,455,873.55</w:t>
            </w:r>
          </w:p>
        </w:tc>
        <w:tc>
          <w:tcPr>
            <w:tcW w:w="850" w:type="dxa"/>
            <w:vAlign w:val="center"/>
          </w:tcPr>
          <w:p w:rsidR="00A47159" w:rsidRDefault="00973467">
            <w:pPr>
              <w:jc w:val="center"/>
            </w:pPr>
            <w:r>
              <w:rPr>
                <w:rFonts w:ascii="宋体" w:hAnsi="宋体" w:hint="eastAsia"/>
                <w:color w:val="000000"/>
                <w:kern w:val="0"/>
                <w:szCs w:val="21"/>
              </w:rPr>
              <w:t>6,373,322.06</w:t>
            </w:r>
          </w:p>
        </w:tc>
        <w:tc>
          <w:tcPr>
            <w:tcW w:w="1134" w:type="dxa"/>
            <w:vAlign w:val="center"/>
          </w:tcPr>
          <w:p w:rsidR="00A47159" w:rsidRDefault="00973467">
            <w:pPr>
              <w:jc w:val="center"/>
            </w:pPr>
            <w:r>
              <w:rPr>
                <w:rFonts w:ascii="宋体" w:hAnsi="宋体" w:hint="eastAsia"/>
                <w:color w:val="000000"/>
                <w:kern w:val="0"/>
                <w:szCs w:val="21"/>
              </w:rPr>
              <w:t>506,536,993.93</w:t>
            </w:r>
          </w:p>
        </w:tc>
        <w:tc>
          <w:tcPr>
            <w:tcW w:w="1419" w:type="dxa"/>
            <w:vAlign w:val="center"/>
          </w:tcPr>
          <w:p w:rsidR="00A47159" w:rsidRDefault="00973467">
            <w:pPr>
              <w:jc w:val="center"/>
            </w:pPr>
            <w:r>
              <w:rPr>
                <w:rFonts w:ascii="宋体" w:hAnsi="宋体" w:hint="eastAsia"/>
                <w:color w:val="000000"/>
                <w:kern w:val="0"/>
                <w:szCs w:val="21"/>
              </w:rPr>
              <w:t>500,292,201.68</w:t>
            </w:r>
          </w:p>
        </w:tc>
        <w:tc>
          <w:tcPr>
            <w:tcW w:w="1130" w:type="dxa"/>
            <w:vAlign w:val="center"/>
          </w:tcPr>
          <w:p w:rsidR="00A47159" w:rsidRDefault="00973467">
            <w:pPr>
              <w:jc w:val="center"/>
            </w:pPr>
            <w:r>
              <w:rPr>
                <w:rFonts w:ascii="宋体" w:hAnsi="宋体" w:hint="eastAsia"/>
                <w:color w:val="000000"/>
                <w:kern w:val="0"/>
                <w:szCs w:val="21"/>
              </w:rPr>
              <w:t>10.88%</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47159" w:rsidRDefault="00973467">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47159" w:rsidRDefault="0097346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47159" w:rsidRDefault="0097346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90" w:rsidRDefault="000A1E90">
      <w:r>
        <w:separator/>
      </w:r>
    </w:p>
  </w:endnote>
  <w:endnote w:type="continuationSeparator" w:id="0">
    <w:p w:rsidR="000A1E90" w:rsidRDefault="000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73467">
      <w:rPr>
        <w:noProof/>
        <w:kern w:val="0"/>
        <w:szCs w:val="21"/>
      </w:rPr>
      <w:t>12</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973467">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90" w:rsidRDefault="000A1E90">
      <w:r>
        <w:separator/>
      </w:r>
    </w:p>
  </w:footnote>
  <w:footnote w:type="continuationSeparator" w:id="0">
    <w:p w:rsidR="000A1E90" w:rsidRDefault="000A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交银施罗德天益宝货币市场基金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73467"/>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47159"/>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93182E-8545-41F0-BF22-27742437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1318</Words>
  <Characters>7516</Characters>
  <Application>Microsoft Office Word</Application>
  <DocSecurity>0</DocSecurity>
  <Lines>62</Lines>
  <Paragraphs>17</Paragraphs>
  <ScaleCrop>false</ScaleCrop>
  <Company>jysld</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祝妍</cp:lastModifiedBy>
  <cp:revision>326</cp:revision>
  <cp:lastPrinted>2009-01-22T10:11:00Z</cp:lastPrinted>
  <dcterms:created xsi:type="dcterms:W3CDTF">2012-11-21T05:49:00Z</dcterms:created>
  <dcterms:modified xsi:type="dcterms:W3CDTF">2019-07-10T07:20:00Z</dcterms:modified>
</cp:coreProperties>
</file>