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
      </w:r>
      <w:proofErr w:type="spellStart"/>
      <w:proofErr w:type="gramStart"/>
      <w:r w:rsidRPr="0081286B">
        <w:rPr>
          <w:b/>
          <w:sz w:val="36"/>
          <w:szCs w:val="36"/>
        </w:rPr>
        <w:t/>
      </w:r>
      <w:proofErr w:type="spellEnd"/>
      <w:proofErr w:type="gramEnd"/>
      <w:r w:rsidRPr="0081286B">
        <w:rPr>
          <w:b/>
          <w:sz w:val="36"/>
          <w:szCs w:val="36"/>
        </w:rPr>
        <w:t>交银施罗德先进制造混合型证券投资基金</w:t>
      </w:r>
    </w:p>
    <w:p w:rsidP="00C15CAC" w:rsidR="002279D3" w:rsidRDefault="002279D3" w:rsidRPr="0081286B">
      <w:pPr>
        <w:spacing w:before="29" w:line="288" w:lineRule="auto"/>
        <w:jc w:val="center"/>
        <w:rPr>
          <w:b/>
          <w:sz w:val="36"/>
          <w:szCs w:val="36"/>
        </w:rPr>
      </w:pPr>
      <w:r w:rsidRPr="0081286B">
        <w:rPr>
          <w:b/>
          <w:sz w:val="36"/>
          <w:szCs w:val="36"/>
        </w:rPr>
        <w:t/>
      </w:r>
      <w:proofErr w:type="spellStart"/>
      <w:r w:rsidRPr="0081286B">
        <w:rPr>
          <w:b/>
          <w:sz w:val="36"/>
          <w:szCs w:val="36"/>
        </w:rPr>
        <w:t/>
      </w:r>
      <w:proofErr w:type="spellEnd"/>
      <w:r w:rsidRPr="0081286B">
        <w:rPr>
          <w:b/>
          <w:sz w:val="36"/>
          <w:szCs w:val="36"/>
        </w:rPr>
        <w:t>2019年第2季度报告</w:t>
      </w:r>
    </w:p>
    <w:p w:rsidP="00C15CAC" w:rsidR="004061AC" w:rsidRDefault="00655CD8" w:rsidRPr="0081286B">
      <w:pPr>
        <w:spacing w:before="29" w:line="288" w:lineRule="auto"/>
        <w:jc w:val="center"/>
        <w:rPr>
          <w:b/>
          <w:sz w:val="36"/>
          <w:szCs w:val="36"/>
        </w:rPr>
      </w:pPr>
      <w:r w:rsidRPr="0081286B">
        <w:rPr>
          <w:b/>
          <w:sz w:val="36"/>
          <w:szCs w:val="36"/>
        </w:rPr>
        <w:t/>
      </w:r>
      <w:proofErr w:type="spellStart"/>
      <w:proofErr w:type="gramStart"/>
      <w:r w:rsidRPr="0081286B">
        <w:rPr>
          <w:b/>
          <w:sz w:val="36"/>
          <w:szCs w:val="36"/>
        </w:rPr>
        <w:t/>
      </w:r>
      <w:proofErr w:type="spellEnd"/>
      <w:proofErr w:type="gramEnd"/>
      <w:r w:rsidRPr="0081286B">
        <w:rPr>
          <w:b/>
          <w:sz w:val="36"/>
          <w:szCs w:val="36"/>
        </w:rPr>
        <w:t>2019年6月30日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
      </w:r>
      <w:proofErr w:type="spellStart"/>
      <w:proofErr w:type="gramStart"/>
      <w:r w:rsidRPr="0081286B">
        <w:rPr>
          <w:b/>
          <w:color w:val="000000"/>
          <w:sz w:val="24"/>
          <w:szCs w:val="24"/>
        </w:rPr>
        <w:t/>
      </w:r>
      <w:proofErr w:type="spellEnd"/>
      <w:proofErr w:type="gramEnd"/>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
      </w:r>
      <w:proofErr w:type="spellStart"/>
      <w:proofErr w:type="gramStart"/>
      <w:r w:rsidRPr="0081286B">
        <w:rPr>
          <w:b/>
          <w:color w:val="000000"/>
          <w:sz w:val="24"/>
          <w:szCs w:val="24"/>
        </w:rPr>
        <w:t/>
      </w:r>
      <w:proofErr w:type="spellEnd"/>
      <w:proofErr w:type="gramEnd"/>
      <w:r w:rsidRPr="0081286B">
        <w:rPr>
          <w:b/>
          <w:color w:val="000000"/>
          <w:sz w:val="24"/>
          <w:szCs w:val="24"/>
        </w:rPr>
        <w:t>中国农业银行股份有限公司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proofErr w:type="spellStart"/>
      <w:proofErr w:type="gramStart"/>
      <w:r w:rsidR="00F16E3F" w:rsidRPr="0081286B">
        <w:rPr>
          <w:b/>
          <w:color w:val="000000"/>
          <w:sz w:val="24"/>
          <w:szCs w:val="24"/>
        </w:rPr>
        <w:t/>
      </w:r>
      <w:r w:rsidR="0042009D" w:rsidRPr="0081286B">
        <w:rPr>
          <w:b/>
          <w:color w:val="000000"/>
          <w:sz w:val="24"/>
          <w:szCs w:val="24"/>
        </w:rPr>
        <w:t/>
      </w:r>
      <w:proofErr w:type="spellEnd"/>
      <w:proofErr w:type="gramEnd"/>
      <w:r w:rsidR="00F16E3F" w:rsidRPr="0081286B">
        <w:rPr>
          <w:b/>
          <w:color w:val="000000"/>
          <w:sz w:val="24"/>
          <w:szCs w:val="24"/>
        </w:rPr>
        <w:t>二〇一九年七月十七日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基金托管人中国农业银行股份有限公司根据本基金合同规定，于2019年7月16日复核了本报告中的财务指标、净值表现和投资组合报告等内容，保证复核内容不存在虚假记载、误导性陈述或者重大遗漏。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本报告期自2019年4月1日起至6月30日止。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交银先进制造混合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519704</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2922"/>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519704</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type="dxa" w:w="29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519705</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2011年6月22日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1,012,265,769.69</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本基金通过重点投资于与先进制造主题相关的优质企业，把握中国产业结构升级的投资机会，在控制风险并保持基金资产良好的流动性的前提下，力争实现基金资产的长期稳定增值。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本基金充分发挥基金管理人的研究优势，将严谨、规范化的选股方法与积极主动的投资风格相结合，自下而上挖掘与先进制造主题相关的上市公司投资机会，以谋求良好收益。其中，本基金所指的先进制造，是指在中国经济和制造行业转型升级的大背景下，立足我国国情和科技、产业基础，通过信息化与工业化的深度融合，运用先进的科技技术、材料工艺以及生产方式，推进制造行业生产过程智能化、自动化和制造领域的互联网化，全面提升企业研发、生产、管理和服务水平等。</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60%×沪深300指数收益率+40%×中证综合债券指数收益率</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本基金是一只混合型基金，其预期风险和预期收益高于债券型基金和货币市场基金，低于股票型基金。</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中国农业银行股份有限公司</w:t>
            </w:r>
          </w:p>
        </w:tc>
      </w:tr>
    </w:tbl>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r w:rsidR="004061AC" w:rsidRPr="00414345">
        <w:rPr>
          <w:color w:val="000000"/>
          <w:sz w:val="24"/>
          <w:szCs w:val="24"/>
        </w:rPr>
        <w:t/>
      </w:r>
      <w:proofErr w:type="spellStart"/>
      <w:proofErr w:type="gramStart"/>
      <w:r w:rsidR="004061AC" w:rsidRPr="00414345">
        <w:rPr>
          <w:color w:val="000000"/>
          <w:sz w:val="24"/>
          <w:szCs w:val="24"/>
        </w:rPr>
        <w:t/>
      </w:r>
      <w:proofErr w:type="spellEnd"/>
      <w:proofErr w:type="gramEnd"/>
      <w:r w:rsidR="004061AC" w:rsidRPr="00414345">
        <w:rPr>
          <w:color w:val="000000"/>
          <w:sz w:val="24"/>
          <w:szCs w:val="24"/>
        </w:rPr>
        <w:t>注：本基金业绩比较基准自2018年3月21日起，由“75%×申银万国装备制造指数收益率+25%×中证综合债券指数收益率”变更为“60%×沪深300指数收益率+40%×中证综合债券指数收益率”，详情见本基金管理人于2018年3月21日发布的《交银施罗德基金管理有限公司关于交银施罗德先进制造混合型证券投资基金基金份额持有人大会表决结果暨决议生效的公告》。</w:t>
      </w:r>
    </w:p>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roofErr w:type="spellStart"/>
            <w:r w:rsidR="00D96C8D" w:rsidRPr="00414345">
              <w:rPr>
                <w:kern w:val="0"/>
                <w:sz w:val="24"/>
                <w:szCs w:val="24"/>
              </w:rPr>
              <w:t/>
            </w:r>
            <w:proofErr w:type="spellEnd"/>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w:t>
            </w:r>
            <w:proofErr w:type="spellStart"/>
            <w:r w:rsidRPr="00414345">
              <w:rPr>
                <w:color w:val="000000"/>
                <w:sz w:val="24"/>
                <w:szCs w:val="24"/>
              </w:rPr>
              <w:t/>
            </w:r>
            <w:proofErr w:type="spellEnd"/>
            <w:r w:rsidRPr="00414345">
              <w:rPr>
                <w:color w:val="000000"/>
                <w:sz w:val="24"/>
                <w:szCs w:val="24"/>
              </w:rPr>
              <w:t>2019年4月1日-</w:t>
            </w:r>
            <w:proofErr w:type="spellStart"/>
            <w:r w:rsidRPr="00414345">
              <w:rPr>
                <w:color w:val="000000"/>
                <w:sz w:val="24"/>
                <w:szCs w:val="24"/>
              </w:rPr>
              <w:t/>
            </w:r>
            <w:proofErr w:type="spellEnd"/>
            <w:r w:rsidRPr="00414345">
              <w:rPr>
                <w:color w:val="000000"/>
                <w:sz w:val="24"/>
                <w:szCs w:val="24"/>
              </w:rPr>
              <w:t>2019年6月30日)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roofErr w:type="spellStart"/>
            <w:r w:rsidR="006A7AF1" w:rsidRPr="00414345">
              <w:rPr>
                <w:color w:val="000000"/>
                <w:sz w:val="24"/>
                <w:szCs w:val="24"/>
              </w:rPr>
              <w:t/>
            </w:r>
            <w:proofErr w:type="spellEnd"/>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54,858,758.21</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-126,557,857.50</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-0.1273</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1,855,814,089.31</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1.833</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r w:rsidR="004061AC" w:rsidRPr="00414345">
        <w:rPr>
          <w:color w:val="000000"/>
          <w:sz w:val="24"/>
          <w:szCs w:val="24"/>
        </w:rPr>
        <w:t/>
      </w:r>
      <w:proofErr w:type="spellStart"/>
      <w:proofErr w:type="gramStart"/>
      <w:r w:rsidR="004061AC" w:rsidRPr="00414345">
        <w:rPr>
          <w:color w:val="000000"/>
          <w:sz w:val="24"/>
          <w:szCs w:val="24"/>
        </w:rPr>
        <w:t/>
      </w:r>
      <w:proofErr w:type="spellEnd"/>
      <w:proofErr w:type="gramEnd"/>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w:t>
      </w:r>
      <w:proofErr w:type="gramStart"/>
      <w:r w:rsidRPr="00414345">
        <w:rPr>
          <w:b/>
          <w:bCs/>
          <w:color w:val="000000"/>
          <w:kern w:val="0"/>
          <w:sz w:val="24"/>
          <w:szCs w:val="24"/>
        </w:rPr>
        <w:t>期基金</w:t>
      </w:r>
      <w:proofErr w:type="gramEnd"/>
      <w:r w:rsidRPr="00414345">
        <w:rPr>
          <w:b/>
          <w:bCs/>
          <w:color w:val="000000"/>
          <w:kern w:val="0"/>
          <w:sz w:val="24"/>
          <w:szCs w:val="24"/>
        </w:rPr>
        <w:t>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roofErr w:type="spellStart"/>
            <w:r w:rsidR="00200FAB" w:rsidRPr="00414345">
              <w:rPr>
                <w:color w:val="000000"/>
                <w:sz w:val="24"/>
                <w:szCs w:val="24"/>
              </w:rPr>
              <w:t/>
            </w:r>
            <w:proofErr w:type="spellEnd"/>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-6.67%</w:t>
            </w:r>
          </w:p>
        </w:tc>
        <w:tc>
          <w:tcPr>
            <w:vAlign w:val="center"/>
          </w:tcPr>
          <w:p>
            <w:pPr>
              <w:jc w:val="center"/>
            </w:pPr>
            <w:r>
              <w:rPr>
                <w:color w:val="000000"/>
                <w:sz w:val="24"/>
                <w:szCs w:val="24"/>
              </w:rPr>
              <w:t>1.45%</w:t>
            </w:r>
          </w:p>
        </w:tc>
        <w:tc>
          <w:tcPr>
            <w:vAlign w:val="center"/>
          </w:tcPr>
          <w:p>
            <w:pPr>
              <w:jc w:val="center"/>
            </w:pPr>
            <w:r>
              <w:rPr>
                <w:color w:val="000000"/>
                <w:sz w:val="24"/>
                <w:szCs w:val="24"/>
              </w:rPr>
              <w:t>-0.30%</w:t>
            </w:r>
          </w:p>
        </w:tc>
        <w:tc>
          <w:tcPr>
            <w:vAlign w:val="center"/>
          </w:tcPr>
          <w:p>
            <w:pPr>
              <w:jc w:val="center"/>
            </w:pPr>
            <w:r>
              <w:rPr>
                <w:color w:val="000000"/>
                <w:sz w:val="24"/>
                <w:szCs w:val="24"/>
              </w:rPr>
              <w:t>0.91%</w:t>
            </w:r>
          </w:p>
        </w:tc>
        <w:tc>
          <w:tcPr>
            <w:vAlign w:val="center"/>
          </w:tcPr>
          <w:p>
            <w:pPr>
              <w:jc w:val="center"/>
            </w:pPr>
            <w:r>
              <w:rPr>
                <w:color w:val="000000"/>
                <w:sz w:val="24"/>
                <w:szCs w:val="24"/>
              </w:rPr>
              <w:t>-6.37%</w:t>
            </w:r>
          </w:p>
        </w:tc>
        <w:tc>
          <w:tcPr>
            <w:vAlign w:val="center"/>
          </w:tcPr>
          <w:p>
            <w:pPr>
              <w:jc w:val="center"/>
            </w:pPr>
            <w:r>
              <w:rPr>
                <w:color w:val="000000"/>
                <w:sz w:val="24"/>
                <w:szCs w:val="24"/>
              </w:rPr>
              <w:t>0.54%</w:t>
            </w:r>
          </w:p>
        </w:tc>
      </w:tr>
    </w:tbl>
    <w:p>
      <w:pPr>
        <w:autoSpaceDE w:val="0"/>
        <w:autoSpaceDN w:val="0"/>
        <w:adjustRightInd w:val="0"/>
        <w:spacing w:before="29" w:line="288" w:lineRule="auto"/>
        <w:jc w:val="left"/>
        <w:rPr>
          <w:color w:val="000000"/>
          <w:sz w:val="24"/>
          <w:szCs w:val="24"/>
        </w:rPr>
      </w:pPr>
      <w:r>
        <w:rPr>
          <w:color w:val="000000"/>
          <w:sz w:val="24"/>
          <w:szCs w:val="24"/>
        </w:rPr>
        <w:t>注：1、本基金业绩比较基准自2015年10月1日起，由“75%×申银万国装备制造指数收益率+25%×中信标普全债指数收益率”变更为“75%×申银万国装备制造指数收益率+25%×中证综合债券指数收益率”，3.2.2同。详情见本基金管理人于2015年9月28日发布的《交银施罗德基金管理有限公司关于旗下部分基金业绩比较基准变更并修改基金合同相关内容的公告》。</w:t>
      </w:r>
    </w:p>
    <w:p w:rsidP="00C15CAC" w:rsidR="004061AC" w:rsidRDefault="003F39DF"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proofErr w:type="gramStart"/>
      <w:r w:rsidR="004061AC" w:rsidRPr="00414345">
        <w:rPr>
          <w:color w:val="000000"/>
          <w:sz w:val="24"/>
          <w:szCs w:val="24"/>
        </w:rPr>
        <w:t/>
      </w:r>
      <w:proofErr w:type="gramEnd"/>
      <w:r w:rsidR="004061AC" w:rsidRPr="00414345">
        <w:rPr>
          <w:color w:val="000000"/>
          <w:sz w:val="24"/>
          <w:szCs w:val="24"/>
        </w:rPr>
        <w:t xml:space="preserve">    2、本基金业绩比较基准自2018年3月21日起，由“75%×申银万国装备制造指数收益率+25%×中证综合债券指数收益率”变更为“60%×沪深300指数收益率+40%×中证综合债券指数收益率”，3.2.2同。详情见本基金管理人于2018年3月21日发布的《交银施罗德基金管理有限公司关于交银施罗德先进制造混合型证券投资基金基金份额持有人大会表决结果暨决议生效的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
      </w:r>
      <w:proofErr w:type="spellStart"/>
      <w:r w:rsidR="000824E7" w:rsidRPr="00F81917">
        <w:rPr>
          <w:rFonts w:hint="eastAsia"/>
          <w:b/>
          <w:bCs/>
          <w:color w:val="000000"/>
          <w:kern w:val="0"/>
          <w:sz w:val="24"/>
          <w:szCs w:val="24"/>
        </w:rPr>
        <w:t/>
      </w:r>
      <w:proofErr w:type="spellEnd"/>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交银施罗德先进制造混合型证券投资基金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
      </w:r>
      <w:proofErr w:type="spellStart"/>
      <w:r w:rsidR="0042009D" w:rsidRPr="00414345">
        <w:rPr>
          <w:rFonts w:ascii="Times New Roman" w:cs="Times New Roman" w:hAnsi="Times New Roman"/>
          <w:sz w:val="24"/>
          <w:szCs w:val="24"/>
        </w:rPr>
        <w:t/>
      </w:r>
      <w:proofErr w:type="spellEnd"/>
      <w:r w:rsidR="0042009D" w:rsidRPr="00414345">
        <w:rPr>
          <w:rFonts w:ascii="Times New Roman" w:cs="Times New Roman" w:hAnsi="Times New Roman"/>
          <w:sz w:val="24"/>
          <w:szCs w:val="24"/>
        </w:rPr>
        <w:t>2011年6月22日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
      </w:r>
      <w:proofErr w:type="spellStart"/>
      <w:r w:rsidR="00AE7962" w:rsidRPr="00414345">
        <w:rPr>
          <w:rFonts w:ascii="Times New Roman" w:cs="Times New Roman" w:hAnsi="Times New Roman"/>
          <w:sz w:val="24"/>
          <w:szCs w:val="24"/>
        </w:rPr>
        <w:t/>
      </w:r>
      <w:proofErr w:type="spellEnd"/>
      <w:r w:rsidR="00AE7962" w:rsidRPr="00414345">
        <w:rPr>
          <w:rFonts w:ascii="Times New Roman" w:cs="Times New Roman" w:hAnsi="Times New Roman"/>
          <w:sz w:val="24"/>
          <w:szCs w:val="24"/>
        </w:rPr>
        <w:t>2019年6月30日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r w:rsidR="008700EC" w:rsidRPr="00414345">
        <w:rPr>
          <w:color w:val="000000"/>
          <w:sz w:val="24"/>
          <w:szCs w:val="24"/>
        </w:rPr>
        <w:t/>
      </w:r>
      <w:proofErr w:type="spellEnd"/>
      <w:r w:rsidRPr="00414345">
        <w:rPr>
          <w:color w:val="000000"/>
          <w:sz w:val="24"/>
          <w:szCs w:val="24"/>
        </w:rPr>
        <w:t/>
      </w:r>
      <w:r w:rsidR="004061AC" w:rsidRPr="00414345">
        <w:rPr>
          <w:color w:val="000000"/>
          <w:sz w:val="24"/>
          <w:szCs w:val="24"/>
        </w:rPr>
        <w:t/>
      </w:r>
      <w:proofErr w:type="spellStart"/>
      <w:proofErr w:type="gramStart"/>
      <w:r w:rsidR="004061AC" w:rsidRPr="00414345">
        <w:rPr>
          <w:color w:val="000000"/>
          <w:sz w:val="24"/>
          <w:szCs w:val="24"/>
        </w:rPr>
        <w:t/>
      </w:r>
      <w:proofErr w:type="spellEnd"/>
      <w:proofErr w:type="gramEnd"/>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proofErr w:type="gramStart"/>
            <w:r w:rsidRPr="00414345">
              <w:rPr>
                <w:color w:val="000000"/>
                <w:kern w:val="0"/>
                <w:sz w:val="24"/>
                <w:szCs w:val="24"/>
              </w:rPr>
              <w:t>任本基金</w:t>
            </w:r>
            <w:proofErr w:type="gramEnd"/>
            <w:r w:rsidRPr="00414345">
              <w:rPr>
                <w:color w:val="000000"/>
                <w:kern w:val="0"/>
                <w:sz w:val="24"/>
                <w:szCs w:val="24"/>
              </w:rPr>
              <w:t>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刘鹏</w:t>
            </w:r>
          </w:p>
        </w:tc>
        <w:tc>
          <w:tcPr>
            <w:vAlign w:val="center"/>
          </w:tcPr>
          <w:p>
            <w:pPr>
              <w:jc w:val="center"/>
            </w:pPr>
            <w:r>
              <w:rPr>
                <w:color w:val="000000"/>
                <w:sz w:val="24"/>
                <w:szCs w:val="24"/>
              </w:rPr>
              <w:t>交银先进制造混合的基金经理</w:t>
            </w:r>
          </w:p>
        </w:tc>
        <w:tc>
          <w:tcPr>
            <w:vAlign w:val="center"/>
          </w:tcPr>
          <w:p>
            <w:pPr>
              <w:jc w:val="center"/>
            </w:pPr>
            <w:r>
              <w:rPr>
                <w:color w:val="000000"/>
                <w:sz w:val="24"/>
                <w:szCs w:val="24"/>
              </w:rPr>
              <w:t>2018-05-29</w:t>
            </w:r>
          </w:p>
        </w:tc>
        <w:tc>
          <w:tcPr>
            <w:vAlign w:val="center"/>
          </w:tcPr>
          <w:p>
            <w:pPr>
              <w:jc w:val="center"/>
            </w:pPr>
            <w:r>
              <w:rPr>
                <w:color w:val="000000"/>
                <w:sz w:val="24"/>
                <w:szCs w:val="24"/>
              </w:rPr>
              <w:t>-</w:t>
            </w:r>
          </w:p>
        </w:tc>
        <w:tc>
          <w:tcPr>
            <w:vAlign w:val="center"/>
          </w:tcPr>
          <w:p>
            <w:pPr>
              <w:jc w:val="center"/>
            </w:pPr>
            <w:r>
              <w:rPr>
                <w:color w:val="000000"/>
                <w:sz w:val="24"/>
                <w:szCs w:val="24"/>
              </w:rPr>
              <w:t>5年</w:t>
            </w:r>
          </w:p>
        </w:tc>
        <w:tc>
          <w:tcPr>
            <w:vAlign w:val="center"/>
          </w:tcPr>
          <w:p>
            <w:pPr>
              <w:jc w:val="both"/>
            </w:pPr>
            <w:r>
              <w:rPr>
                <w:color w:val="000000"/>
                <w:sz w:val="24"/>
                <w:szCs w:val="24"/>
              </w:rPr>
              <w:t>刘鹏先生，中国人民大学金融学硕士，北京理工大学经济学学士。2014年6月加入交银施罗德基金管理有限公司，历任行业分析师。</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proofErr w:type="gramStart"/>
      <w:r w:rsidR="004061AC" w:rsidRPr="00414345">
        <w:rPr>
          <w:color w:val="000000"/>
          <w:sz w:val="24"/>
          <w:szCs w:val="24"/>
        </w:rPr>
        <w:t/>
      </w:r>
      <w:proofErr w:type="gramEnd"/>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00957594" w:rsidRPr="00414345">
        <w:rPr>
          <w:color w:val="000000"/>
          <w:sz w:val="24"/>
          <w:szCs w:val="24"/>
        </w:rPr>
        <w:t/>
      </w:r>
      <w:proofErr w:type="spellEnd"/>
      <w:proofErr w:type="gramEnd"/>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本基金于本报告期内未发现异常交易行为。本报告期内，本公司管理的所有投资组合参与的交易所公开竞价同日反向交易成交较少的单边交易量超过该证券当日总成交量5%的情况有1次，是投资组合因投资策略需要而发生同日反向交易，未发现不公平交易和利益输送的情况。本基金与本公司管理的其他投资组合在不同时间窗下（如日内、3日内、5日内）同向交易的交易价差未发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2019年二季度市场波动很大，分化明显。除上证50外主要指数均成下跌状态。受到贸易战反复以及流动性边际收紧等影响，市场风险偏好显著见底，表现为以消费、医药龙头为代表的白马股超额收益明显，而成长股和小盘股大多回撤明显。</w:t>
      </w:r>
    </w:p>
    <w:p>
      <w:pPr>
        <w:spacing w:before="29" w:line="288" w:lineRule="auto"/>
        <w:ind w:firstLine="480" w:firstLineChars="200"/>
        <w:rPr>
          <w:color w:val="000000"/>
          <w:sz w:val="24"/>
          <w:szCs w:val="24"/>
        </w:rPr>
      </w:pPr>
      <w:r>
        <w:rPr>
          <w:color w:val="000000"/>
          <w:sz w:val="24"/>
          <w:szCs w:val="24"/>
        </w:rPr>
        <w:t>从经济基本面看，地产投资边际趋弱，基建和制造业投资也没有起色，地产销售边际并未放松，虽然资金较为宽松，但信贷传导不畅。从五、六月来看，年初的库存小周期结束，一季报对经济调整未结束的判断已基本得到验证。</w:t>
      </w:r>
    </w:p>
    <w:p>
      <w:pPr>
        <w:spacing w:before="29" w:line="288" w:lineRule="auto"/>
        <w:ind w:firstLine="480" w:firstLineChars="200"/>
        <w:rPr>
          <w:color w:val="000000"/>
          <w:sz w:val="24"/>
          <w:szCs w:val="24"/>
        </w:rPr>
      </w:pPr>
      <w:r>
        <w:rPr>
          <w:color w:val="000000"/>
          <w:sz w:val="24"/>
          <w:szCs w:val="24"/>
        </w:rPr>
        <w:t>从市场估值看，虽然指数估值水平并不高，但是“核心资产”的估值水平已经处于高位，未来两年预期回报率较低。相比较而言，处于预期和估值底部的成长性行业更具性价比，也是未来先进制造主要挖掘和配置的方向。</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在周期末端，将有一批中游制造业公司在基本面向下的过程中迎来估值和业绩的底部，跨越周期来看，其中一批具备核心竞争力的公司可能会迎来最佳的配置时机，本基金将进行重点储备择机配置，力求控制好业绩回撤，努力为持有人取得稳健回报。</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本基金（各类）份额净值及业绩表现请见“3.1 主要财务指标” 及“3.2.1本报告期基金份额净值增长率及其与同期业绩比较基准收益率的比较”部分披露。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
      </w:r>
      <w:proofErr w:type="spellStart"/>
      <w:r w:rsidRPr="002070B4">
        <w:rPr>
          <w:b/>
          <w:color w:val="000000"/>
          <w:kern w:val="0"/>
          <w:sz w:val="24"/>
        </w:rPr>
        <w:t/>
      </w:r>
      <w:proofErr w:type="spellEnd"/>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
      </w:r>
      <w:proofErr w:type="gramStart"/>
      <w:r w:rsidRPr="002070B4">
        <w:rPr>
          <w:color w:val="000000"/>
          <w:sz w:val="24"/>
        </w:rPr>
        <w:t/>
      </w:r>
      <w:proofErr w:type="gramEnd"/>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proofErr w:type="spellStart"/>
      <w:r w:rsidRPr="009C1009">
        <w:rPr>
          <w:rFonts w:hint="eastAsia"/>
          <w:color w:val="000000"/>
          <w:kern w:val="0"/>
        </w:rPr>
        <w:t/>
      </w:r>
      <w:proofErr w:type="spellEnd"/>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hint="eastAsia"/>
                <w:color w:themeColor="text1" w:val="000000"/>
                <w:sz w:val="24"/>
                <w:szCs w:val="24"/>
              </w:rPr>
            </w:pPr>
            <w:r w:rsidRPr="007B5F21">
              <w:rPr>
                <w:rFonts w:eastAsiaTheme="minorEastAsia"/>
                <w:color w:themeColor="text1" w:val="000000"/>
                <w:sz w:val="24"/>
                <w:szCs w:val="24"/>
              </w:rPr>
              <w:t>占基金总资产的比例</w:t>
            </w:r>
            <w:r w:rsidR="00CE39AB">
              <w:rPr>
                <w:rFonts w:eastAsiaTheme="minorEastAsia" w:hint="eastAsia"/>
                <w:color w:themeColor="text1" w:val="000000"/>
                <w:sz w:val="24"/>
                <w:szCs w:val="24"/>
              </w:rPr>
              <w:t>（</w:t>
            </w:r>
            <w:r w:rsidR="00CE39AB">
              <w:rPr>
                <w:rFonts w:eastAsiaTheme="minorEastAsia" w:hint="eastAsia"/>
                <w:color w:themeColor="text1" w:val="000000"/>
                <w:sz w:val="24"/>
                <w:szCs w:val="24"/>
              </w:rPr>
              <w:t>%</w:t>
            </w:r>
            <w:bookmarkStart w:id="2" w:name="_GoBack"/>
            <w:bookmarkEnd w:id="2"/>
            <w:r w:rsidR="00CE39A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1,517,329,470.97</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81.38</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1,517,329,470.97</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81.38</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w:t>
            </w:r>
            <w:proofErr w:type="gramStart"/>
            <w:r w:rsidRPr="007B5F21">
              <w:rPr>
                <w:rFonts w:eastAsiaTheme="minorEastAsia"/>
                <w:color w:themeColor="text1" w:val="000000"/>
                <w:sz w:val="24"/>
                <w:szCs w:val="24"/>
              </w:rPr>
              <w:t>品投资</w:t>
            </w:r>
            <w:proofErr w:type="gramEnd"/>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
            </w:r>
            <w:proofErr w:type="spellEnd"/>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344,482,003.97</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18.48</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2,669,734.66</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0.14</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1,864,481,209.60</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proofErr w:type="spellStart"/>
      <w:r w:rsidRPr="004A3846">
        <w:rPr>
          <w:b/>
          <w:color w:themeColor="text1" w:val="000000"/>
          <w:sz w:val="24"/>
        </w:rPr>
        <w:t/>
      </w:r>
      <w:proofErr w:type="spellEnd"/>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proofErr w:type="spellStart"/>
      <w:r w:rsidRPr="009C1009">
        <w:rPr>
          <w:rFonts w:eastAsiaTheme="minorEastAsia" w:hint="eastAsia"/>
          <w:color w:themeColor="text1" w:val="000000"/>
          <w:kern w:val="0"/>
          <w:sz w:val="24"/>
        </w:rPr>
        <w:t/>
      </w:r>
      <w:proofErr w:type="spellEnd"/>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roofErr w:type="spellStart"/>
            <w:r w:rsidR="005E475E" w:rsidRPr="00414345">
              <w:rPr>
                <w:sz w:val="24"/>
                <w:szCs w:val="24"/>
              </w:rPr>
              <w:t/>
            </w:r>
            <w:proofErr w:type="spellEnd"/>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363,431.25</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0.02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970,988,728.24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52.32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28,855,092.00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1.55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18,457,626.00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0.99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r w:rsidRPr="00414345">
              <w:rPr>
                <w:sz w:val="24"/>
                <w:szCs w:val="24"/>
              </w:rPr>
              <w:lastRenderedPageBreak/>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proofErr w:type="spellStart"/>
            <w:r w:rsidRPr="00414345">
              <w:rPr>
                <w:sz w:val="24"/>
                <w:szCs w:val="24"/>
              </w:rPr>
              <w:t/>
            </w:r>
            <w:r w:rsidRPr="00414345">
              <w:rPr>
                <w:sz w:val="24"/>
                <w:szCs w:val="24"/>
              </w:rPr>
              <w:lastRenderedPageBreak/>
              <w:t/>
            </w:r>
            <w:proofErr w:type="spellEnd"/>
            <w:r w:rsidRPr="00414345">
              <w:rPr>
                <w:sz w:val="24"/>
                <w:szCs w:val="24"/>
              </w:rPr>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57,809,928.17</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3.12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182,604,892.47</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9.84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83,652,742.52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4.51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41,799,639.60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2.25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27,483,971.77</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1.48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23,580,000.00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1.27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81,733,418.95</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4.40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1,517,329,470.97</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81.76</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proofErr w:type="spellStart"/>
      <w:r w:rsidRPr="008A409E">
        <w:rPr>
          <w:rFonts w:asciiTheme="minorEastAsia" w:eastAsiaTheme="minorEastAsia" w:hAnsiTheme="minorEastAsia"/>
          <w:b/>
          <w:bCs/>
          <w:color w:themeColor="text1" w:val="000000"/>
          <w:kern w:val="0"/>
          <w:sz w:val="24"/>
        </w:rPr>
        <w:t/>
      </w:r>
      <w:proofErr w:type="spellEnd"/>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
      </w:r>
      <w:proofErr w:type="spellStart"/>
      <w:r w:rsidRPr="00FF0BBF">
        <w:rPr>
          <w:color w:val="000000"/>
          <w:sz w:val="24"/>
        </w:rPr>
        <w:t/>
      </w:r>
      <w:proofErr w:type="spellEnd"/>
      <w:r w:rsidRPr="00FF0BBF">
        <w:rPr>
          <w:color w:val="000000"/>
          <w:sz w:val="24"/>
        </w:rPr>
        <w:t/>
      </w:r>
      <w:proofErr w:type="spellStart"/>
      <w:proofErr w:type="gramStart"/>
      <w:r w:rsidRPr="00FF0BBF">
        <w:rPr>
          <w:color w:val="000000"/>
          <w:sz w:val="24"/>
        </w:rPr>
        <w:t/>
      </w:r>
      <w:proofErr w:type="spellEnd"/>
      <w:proofErr w:type="gramEnd"/>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603026</w:t>
            </w:r>
          </w:p>
        </w:tc>
        <w:tc>
          <w:tcPr>
            <w:vAlign w:val="center"/>
          </w:tcPr>
          <w:p>
            <w:pPr>
              <w:jc w:val="center"/>
            </w:pPr>
            <w:r>
              <w:rPr>
                <w:color w:val="000000"/>
                <w:sz w:val="24"/>
                <w:szCs w:val="24"/>
              </w:rPr>
              <w:t>石大胜华</w:t>
            </w:r>
          </w:p>
        </w:tc>
        <w:tc>
          <w:tcPr>
            <w:vAlign w:val="center"/>
          </w:tcPr>
          <w:p>
            <w:pPr>
              <w:jc w:val="right"/>
            </w:pPr>
            <w:r>
              <w:rPr>
                <w:color w:val="000000"/>
                <w:sz w:val="24"/>
                <w:szCs w:val="24"/>
              </w:rPr>
              <w:t>3,763,181</w:t>
            </w:r>
          </w:p>
        </w:tc>
        <w:tc>
          <w:tcPr>
            <w:vAlign w:val="center"/>
          </w:tcPr>
          <w:p>
            <w:pPr>
              <w:jc w:val="right"/>
            </w:pPr>
            <w:r>
              <w:rPr>
                <w:color w:val="000000"/>
                <w:sz w:val="24"/>
                <w:szCs w:val="24"/>
              </w:rPr>
              <w:t>113,873,857.06</w:t>
            </w:r>
          </w:p>
        </w:tc>
        <w:tc>
          <w:tcPr>
            <w:vAlign w:val="center"/>
          </w:tcPr>
          <w:p>
            <w:pPr>
              <w:jc w:val="right"/>
            </w:pPr>
            <w:r>
              <w:rPr>
                <w:color w:val="000000"/>
                <w:sz w:val="24"/>
                <w:szCs w:val="24"/>
              </w:rPr>
              <w:t>6.14</w:t>
            </w:r>
          </w:p>
        </w:tc>
      </w:tr>
      <w:tr>
        <w:tc>
          <w:tcPr>
            <w:vAlign w:val="center"/>
          </w:tcPr>
          <w:p>
            <w:pPr>
              <w:jc w:val="center"/>
            </w:pPr>
            <w:r>
              <w:rPr>
                <w:color w:val="000000"/>
                <w:sz w:val="24"/>
                <w:szCs w:val="24"/>
              </w:rPr>
              <w:t>2</w:t>
            </w:r>
          </w:p>
        </w:tc>
        <w:tc>
          <w:tcPr>
            <w:vAlign w:val="center"/>
          </w:tcPr>
          <w:p>
            <w:pPr>
              <w:jc w:val="center"/>
            </w:pPr>
            <w:r>
              <w:rPr>
                <w:color w:val="000000"/>
                <w:sz w:val="24"/>
                <w:szCs w:val="24"/>
              </w:rPr>
              <w:t>600967</w:t>
            </w:r>
          </w:p>
        </w:tc>
        <w:tc>
          <w:tcPr>
            <w:vAlign w:val="center"/>
          </w:tcPr>
          <w:p>
            <w:pPr>
              <w:jc w:val="center"/>
            </w:pPr>
            <w:r>
              <w:rPr>
                <w:color w:val="000000"/>
                <w:sz w:val="24"/>
                <w:szCs w:val="24"/>
              </w:rPr>
              <w:t>内蒙一机</w:t>
            </w:r>
          </w:p>
        </w:tc>
        <w:tc>
          <w:tcPr>
            <w:vAlign w:val="center"/>
          </w:tcPr>
          <w:p>
            <w:pPr>
              <w:jc w:val="right"/>
            </w:pPr>
            <w:r>
              <w:rPr>
                <w:color w:val="000000"/>
                <w:sz w:val="24"/>
                <w:szCs w:val="24"/>
              </w:rPr>
              <w:t>9,999,122</w:t>
            </w:r>
          </w:p>
        </w:tc>
        <w:tc>
          <w:tcPr>
            <w:vAlign w:val="center"/>
          </w:tcPr>
          <w:p>
            <w:pPr>
              <w:jc w:val="right"/>
            </w:pPr>
            <w:r>
              <w:rPr>
                <w:color w:val="000000"/>
                <w:sz w:val="24"/>
                <w:szCs w:val="24"/>
              </w:rPr>
              <w:t>111,990,166.40</w:t>
            </w:r>
          </w:p>
        </w:tc>
        <w:tc>
          <w:tcPr>
            <w:vAlign w:val="center"/>
          </w:tcPr>
          <w:p>
            <w:pPr>
              <w:jc w:val="right"/>
            </w:pPr>
            <w:r>
              <w:rPr>
                <w:color w:val="000000"/>
                <w:sz w:val="24"/>
                <w:szCs w:val="24"/>
              </w:rPr>
              <w:t>6.03</w:t>
            </w:r>
          </w:p>
        </w:tc>
      </w:tr>
      <w:tr>
        <w:tc>
          <w:tcPr>
            <w:vAlign w:val="center"/>
          </w:tcPr>
          <w:p>
            <w:pPr>
              <w:jc w:val="center"/>
            </w:pPr>
            <w:r>
              <w:rPr>
                <w:color w:val="000000"/>
                <w:sz w:val="24"/>
                <w:szCs w:val="24"/>
              </w:rPr>
              <w:t>3</w:t>
            </w:r>
          </w:p>
        </w:tc>
        <w:tc>
          <w:tcPr>
            <w:vAlign w:val="center"/>
          </w:tcPr>
          <w:p>
            <w:pPr>
              <w:jc w:val="center"/>
            </w:pPr>
            <w:r>
              <w:rPr>
                <w:color w:val="000000"/>
                <w:sz w:val="24"/>
                <w:szCs w:val="24"/>
              </w:rPr>
              <w:t>601398</w:t>
            </w:r>
          </w:p>
        </w:tc>
        <w:tc>
          <w:tcPr>
            <w:vAlign w:val="center"/>
          </w:tcPr>
          <w:p>
            <w:pPr>
              <w:jc w:val="center"/>
            </w:pPr>
            <w:r>
              <w:rPr>
                <w:color w:val="000000"/>
                <w:sz w:val="24"/>
                <w:szCs w:val="24"/>
              </w:rPr>
              <w:t>工商银行</w:t>
            </w:r>
          </w:p>
        </w:tc>
        <w:tc>
          <w:tcPr>
            <w:vAlign w:val="center"/>
          </w:tcPr>
          <w:p>
            <w:pPr>
              <w:jc w:val="right"/>
            </w:pPr>
            <w:r>
              <w:rPr>
                <w:color w:val="000000"/>
                <w:sz w:val="24"/>
                <w:szCs w:val="24"/>
              </w:rPr>
              <w:t>16,496,471</w:t>
            </w:r>
          </w:p>
        </w:tc>
        <w:tc>
          <w:tcPr>
            <w:vAlign w:val="center"/>
          </w:tcPr>
          <w:p>
            <w:pPr>
              <w:jc w:val="right"/>
            </w:pPr>
            <w:r>
              <w:rPr>
                <w:color w:val="000000"/>
                <w:sz w:val="24"/>
                <w:szCs w:val="24"/>
              </w:rPr>
              <w:t>97,164,214.19</w:t>
            </w:r>
          </w:p>
        </w:tc>
        <w:tc>
          <w:tcPr>
            <w:vAlign w:val="center"/>
          </w:tcPr>
          <w:p>
            <w:pPr>
              <w:jc w:val="right"/>
            </w:pPr>
            <w:r>
              <w:rPr>
                <w:color w:val="000000"/>
                <w:sz w:val="24"/>
                <w:szCs w:val="24"/>
              </w:rPr>
              <w:t>5.24</w:t>
            </w:r>
          </w:p>
        </w:tc>
      </w:tr>
      <w:tr>
        <w:tc>
          <w:tcPr>
            <w:vAlign w:val="center"/>
          </w:tcPr>
          <w:p>
            <w:pPr>
              <w:jc w:val="center"/>
            </w:pPr>
            <w:r>
              <w:rPr>
                <w:color w:val="000000"/>
                <w:sz w:val="24"/>
                <w:szCs w:val="24"/>
              </w:rPr>
              <w:t>4</w:t>
            </w:r>
          </w:p>
        </w:tc>
        <w:tc>
          <w:tcPr>
            <w:vAlign w:val="center"/>
          </w:tcPr>
          <w:p>
            <w:pPr>
              <w:jc w:val="center"/>
            </w:pPr>
            <w:r>
              <w:rPr>
                <w:color w:val="000000"/>
                <w:sz w:val="24"/>
                <w:szCs w:val="24"/>
              </w:rPr>
              <w:t>300207</w:t>
            </w:r>
          </w:p>
        </w:tc>
        <w:tc>
          <w:tcPr>
            <w:vAlign w:val="center"/>
          </w:tcPr>
          <w:p>
            <w:pPr>
              <w:jc w:val="center"/>
            </w:pPr>
            <w:r>
              <w:rPr>
                <w:color w:val="000000"/>
                <w:sz w:val="24"/>
                <w:szCs w:val="24"/>
              </w:rPr>
              <w:t>欣旺达</w:t>
            </w:r>
          </w:p>
        </w:tc>
        <w:tc>
          <w:tcPr>
            <w:vAlign w:val="center"/>
          </w:tcPr>
          <w:p>
            <w:pPr>
              <w:jc w:val="right"/>
            </w:pPr>
            <w:r>
              <w:rPr>
                <w:color w:val="000000"/>
                <w:sz w:val="24"/>
                <w:szCs w:val="24"/>
              </w:rPr>
              <w:t>7,751,719</w:t>
            </w:r>
          </w:p>
        </w:tc>
        <w:tc>
          <w:tcPr>
            <w:vAlign w:val="center"/>
          </w:tcPr>
          <w:p>
            <w:pPr>
              <w:jc w:val="right"/>
            </w:pPr>
            <w:r>
              <w:rPr>
                <w:color w:val="000000"/>
                <w:sz w:val="24"/>
                <w:szCs w:val="24"/>
              </w:rPr>
              <w:t>89,299,802.88</w:t>
            </w:r>
          </w:p>
        </w:tc>
        <w:tc>
          <w:tcPr>
            <w:vAlign w:val="center"/>
          </w:tcPr>
          <w:p>
            <w:pPr>
              <w:jc w:val="right"/>
            </w:pPr>
            <w:r>
              <w:rPr>
                <w:color w:val="000000"/>
                <w:sz w:val="24"/>
                <w:szCs w:val="24"/>
              </w:rPr>
              <w:t>4.81</w:t>
            </w:r>
          </w:p>
        </w:tc>
      </w:tr>
      <w:tr>
        <w:tc>
          <w:tcPr>
            <w:vAlign w:val="center"/>
          </w:tcPr>
          <w:p>
            <w:pPr>
              <w:jc w:val="center"/>
            </w:pPr>
            <w:r>
              <w:rPr>
                <w:color w:val="000000"/>
                <w:sz w:val="24"/>
                <w:szCs w:val="24"/>
              </w:rPr>
              <w:t>5</w:t>
            </w:r>
          </w:p>
        </w:tc>
        <w:tc>
          <w:tcPr>
            <w:vAlign w:val="center"/>
          </w:tcPr>
          <w:p>
            <w:pPr>
              <w:jc w:val="center"/>
            </w:pPr>
            <w:r>
              <w:rPr>
                <w:color w:val="000000"/>
                <w:sz w:val="24"/>
                <w:szCs w:val="24"/>
              </w:rPr>
              <w:t>002180</w:t>
            </w:r>
          </w:p>
        </w:tc>
        <w:tc>
          <w:tcPr>
            <w:vAlign w:val="center"/>
          </w:tcPr>
          <w:p>
            <w:pPr>
              <w:jc w:val="center"/>
            </w:pPr>
            <w:r>
              <w:rPr>
                <w:color w:val="000000"/>
                <w:sz w:val="24"/>
                <w:szCs w:val="24"/>
              </w:rPr>
              <w:t>纳思达</w:t>
            </w:r>
          </w:p>
        </w:tc>
        <w:tc>
          <w:tcPr>
            <w:vAlign w:val="center"/>
          </w:tcPr>
          <w:p>
            <w:pPr>
              <w:jc w:val="right"/>
            </w:pPr>
            <w:r>
              <w:rPr>
                <w:color w:val="000000"/>
                <w:sz w:val="24"/>
                <w:szCs w:val="24"/>
              </w:rPr>
              <w:t>3,739,672</w:t>
            </w:r>
          </w:p>
        </w:tc>
        <w:tc>
          <w:tcPr>
            <w:vAlign w:val="center"/>
          </w:tcPr>
          <w:p>
            <w:pPr>
              <w:jc w:val="right"/>
            </w:pPr>
            <w:r>
              <w:rPr>
                <w:color w:val="000000"/>
                <w:sz w:val="24"/>
                <w:szCs w:val="24"/>
              </w:rPr>
              <w:t>84,516,587.20</w:t>
            </w:r>
          </w:p>
        </w:tc>
        <w:tc>
          <w:tcPr>
            <w:vAlign w:val="center"/>
          </w:tcPr>
          <w:p>
            <w:pPr>
              <w:jc w:val="right"/>
            </w:pPr>
            <w:r>
              <w:rPr>
                <w:color w:val="000000"/>
                <w:sz w:val="24"/>
                <w:szCs w:val="24"/>
              </w:rPr>
              <w:t>4.55</w:t>
            </w:r>
          </w:p>
        </w:tc>
      </w:tr>
      <w:tr>
        <w:tc>
          <w:tcPr>
            <w:vAlign w:val="center"/>
          </w:tcPr>
          <w:p>
            <w:pPr>
              <w:jc w:val="center"/>
            </w:pPr>
            <w:r>
              <w:rPr>
                <w:color w:val="000000"/>
                <w:sz w:val="24"/>
                <w:szCs w:val="24"/>
              </w:rPr>
              <w:t>6</w:t>
            </w:r>
          </w:p>
        </w:tc>
        <w:tc>
          <w:tcPr>
            <w:vAlign w:val="center"/>
          </w:tcPr>
          <w:p>
            <w:pPr>
              <w:jc w:val="center"/>
            </w:pPr>
            <w:r>
              <w:rPr>
                <w:color w:val="000000"/>
                <w:sz w:val="24"/>
                <w:szCs w:val="24"/>
              </w:rPr>
              <w:t>300413</w:t>
            </w:r>
          </w:p>
        </w:tc>
        <w:tc>
          <w:tcPr>
            <w:vAlign w:val="center"/>
          </w:tcPr>
          <w:p>
            <w:pPr>
              <w:jc w:val="center"/>
            </w:pPr>
            <w:r>
              <w:rPr>
                <w:color w:val="000000"/>
                <w:sz w:val="24"/>
                <w:szCs w:val="24"/>
              </w:rPr>
              <w:t>芒果超媒</w:t>
            </w:r>
          </w:p>
        </w:tc>
        <w:tc>
          <w:tcPr>
            <w:vAlign w:val="center"/>
          </w:tcPr>
          <w:p>
            <w:pPr>
              <w:jc w:val="right"/>
            </w:pPr>
            <w:r>
              <w:rPr>
                <w:color w:val="000000"/>
                <w:sz w:val="24"/>
                <w:szCs w:val="24"/>
              </w:rPr>
              <w:t>1,990,507</w:t>
            </w:r>
          </w:p>
        </w:tc>
        <w:tc>
          <w:tcPr>
            <w:vAlign w:val="center"/>
          </w:tcPr>
          <w:p>
            <w:pPr>
              <w:jc w:val="right"/>
            </w:pPr>
            <w:r>
              <w:rPr>
                <w:color w:val="000000"/>
                <w:sz w:val="24"/>
                <w:szCs w:val="24"/>
              </w:rPr>
              <w:t>81,710,312.35</w:t>
            </w:r>
          </w:p>
        </w:tc>
        <w:tc>
          <w:tcPr>
            <w:vAlign w:val="center"/>
          </w:tcPr>
          <w:p>
            <w:pPr>
              <w:jc w:val="right"/>
            </w:pPr>
            <w:r>
              <w:rPr>
                <w:color w:val="000000"/>
                <w:sz w:val="24"/>
                <w:szCs w:val="24"/>
              </w:rPr>
              <w:t>4.40</w:t>
            </w:r>
          </w:p>
        </w:tc>
      </w:tr>
      <w:tr>
        <w:tc>
          <w:tcPr>
            <w:vAlign w:val="center"/>
          </w:tcPr>
          <w:p>
            <w:pPr>
              <w:jc w:val="center"/>
            </w:pPr>
            <w:r>
              <w:rPr>
                <w:color w:val="000000"/>
                <w:sz w:val="24"/>
                <w:szCs w:val="24"/>
              </w:rPr>
              <w:t>7</w:t>
            </w:r>
          </w:p>
        </w:tc>
        <w:tc>
          <w:tcPr>
            <w:vAlign w:val="center"/>
          </w:tcPr>
          <w:p>
            <w:pPr>
              <w:jc w:val="center"/>
            </w:pPr>
            <w:r>
              <w:rPr>
                <w:color w:val="000000"/>
                <w:sz w:val="24"/>
                <w:szCs w:val="24"/>
              </w:rPr>
              <w:t>600048</w:t>
            </w:r>
          </w:p>
        </w:tc>
        <w:tc>
          <w:tcPr>
            <w:vAlign w:val="center"/>
          </w:tcPr>
          <w:p>
            <w:pPr>
              <w:jc w:val="center"/>
            </w:pPr>
            <w:r>
              <w:rPr>
                <w:color w:val="000000"/>
                <w:sz w:val="24"/>
                <w:szCs w:val="24"/>
              </w:rPr>
              <w:t>保利地产</w:t>
            </w:r>
          </w:p>
        </w:tc>
        <w:tc>
          <w:tcPr>
            <w:vAlign w:val="center"/>
          </w:tcPr>
          <w:p>
            <w:pPr>
              <w:jc w:val="right"/>
            </w:pPr>
            <w:r>
              <w:rPr>
                <w:color w:val="000000"/>
                <w:sz w:val="24"/>
                <w:szCs w:val="24"/>
              </w:rPr>
              <w:t>5,981,310</w:t>
            </w:r>
          </w:p>
        </w:tc>
        <w:tc>
          <w:tcPr>
            <w:vAlign w:val="center"/>
          </w:tcPr>
          <w:p>
            <w:pPr>
              <w:jc w:val="right"/>
            </w:pPr>
            <w:r>
              <w:rPr>
                <w:color w:val="000000"/>
                <w:sz w:val="24"/>
                <w:szCs w:val="24"/>
              </w:rPr>
              <w:t>76,321,515.60</w:t>
            </w:r>
          </w:p>
        </w:tc>
        <w:tc>
          <w:tcPr>
            <w:vAlign w:val="center"/>
          </w:tcPr>
          <w:p>
            <w:pPr>
              <w:jc w:val="right"/>
            </w:pPr>
            <w:r>
              <w:rPr>
                <w:color w:val="000000"/>
                <w:sz w:val="24"/>
                <w:szCs w:val="24"/>
              </w:rPr>
              <w:t>4.11</w:t>
            </w:r>
          </w:p>
        </w:tc>
      </w:tr>
      <w:tr>
        <w:tc>
          <w:tcPr>
            <w:vAlign w:val="center"/>
          </w:tcPr>
          <w:p>
            <w:pPr>
              <w:jc w:val="center"/>
            </w:pPr>
            <w:r>
              <w:rPr>
                <w:color w:val="000000"/>
                <w:sz w:val="24"/>
                <w:szCs w:val="24"/>
              </w:rPr>
              <w:t>8</w:t>
            </w:r>
          </w:p>
        </w:tc>
        <w:tc>
          <w:tcPr>
            <w:vAlign w:val="center"/>
          </w:tcPr>
          <w:p>
            <w:pPr>
              <w:jc w:val="center"/>
            </w:pPr>
            <w:r>
              <w:rPr>
                <w:color w:val="000000"/>
                <w:sz w:val="24"/>
                <w:szCs w:val="24"/>
              </w:rPr>
              <w:t>300724</w:t>
            </w:r>
          </w:p>
        </w:tc>
        <w:tc>
          <w:tcPr>
            <w:vAlign w:val="center"/>
          </w:tcPr>
          <w:p>
            <w:pPr>
              <w:jc w:val="center"/>
            </w:pPr>
            <w:r>
              <w:rPr>
                <w:color w:val="000000"/>
                <w:sz w:val="24"/>
                <w:szCs w:val="24"/>
              </w:rPr>
              <w:t>捷佳伟创</w:t>
            </w:r>
          </w:p>
        </w:tc>
        <w:tc>
          <w:tcPr>
            <w:vAlign w:val="center"/>
          </w:tcPr>
          <w:p>
            <w:pPr>
              <w:jc w:val="right"/>
            </w:pPr>
            <w:r>
              <w:rPr>
                <w:color w:val="000000"/>
                <w:sz w:val="24"/>
                <w:szCs w:val="24"/>
              </w:rPr>
              <w:t>2,739,252</w:t>
            </w:r>
          </w:p>
        </w:tc>
        <w:tc>
          <w:tcPr>
            <w:vAlign w:val="center"/>
          </w:tcPr>
          <w:p>
            <w:pPr>
              <w:jc w:val="right"/>
            </w:pPr>
            <w:r>
              <w:rPr>
                <w:color w:val="000000"/>
                <w:sz w:val="24"/>
                <w:szCs w:val="24"/>
              </w:rPr>
              <w:t>72,918,888.24</w:t>
            </w:r>
          </w:p>
        </w:tc>
        <w:tc>
          <w:tcPr>
            <w:vAlign w:val="center"/>
          </w:tcPr>
          <w:p>
            <w:pPr>
              <w:jc w:val="right"/>
            </w:pPr>
            <w:r>
              <w:rPr>
                <w:color w:val="000000"/>
                <w:sz w:val="24"/>
                <w:szCs w:val="24"/>
              </w:rPr>
              <w:t>3.93</w:t>
            </w:r>
          </w:p>
        </w:tc>
      </w:tr>
      <w:tr>
        <w:tc>
          <w:tcPr>
            <w:vAlign w:val="center"/>
          </w:tcPr>
          <w:p>
            <w:pPr>
              <w:jc w:val="center"/>
            </w:pPr>
            <w:r>
              <w:rPr>
                <w:color w:val="000000"/>
                <w:sz w:val="24"/>
                <w:szCs w:val="24"/>
              </w:rPr>
              <w:t>9</w:t>
            </w:r>
          </w:p>
        </w:tc>
        <w:tc>
          <w:tcPr>
            <w:vAlign w:val="center"/>
          </w:tcPr>
          <w:p>
            <w:pPr>
              <w:jc w:val="center"/>
            </w:pPr>
            <w:r>
              <w:rPr>
                <w:color w:val="000000"/>
                <w:sz w:val="24"/>
                <w:szCs w:val="24"/>
              </w:rPr>
              <w:t>300014</w:t>
            </w:r>
          </w:p>
        </w:tc>
        <w:tc>
          <w:tcPr>
            <w:vAlign w:val="center"/>
          </w:tcPr>
          <w:p>
            <w:pPr>
              <w:jc w:val="center"/>
            </w:pPr>
            <w:r>
              <w:rPr>
                <w:color w:val="000000"/>
                <w:sz w:val="24"/>
                <w:szCs w:val="24"/>
              </w:rPr>
              <w:t>亿纬锂能</w:t>
            </w:r>
          </w:p>
        </w:tc>
        <w:tc>
          <w:tcPr>
            <w:vAlign w:val="center"/>
          </w:tcPr>
          <w:p>
            <w:pPr>
              <w:jc w:val="right"/>
            </w:pPr>
            <w:r>
              <w:rPr>
                <w:color w:val="000000"/>
                <w:sz w:val="24"/>
                <w:szCs w:val="24"/>
              </w:rPr>
              <w:t>1,932,104</w:t>
            </w:r>
          </w:p>
        </w:tc>
        <w:tc>
          <w:tcPr>
            <w:vAlign w:val="center"/>
          </w:tcPr>
          <w:p>
            <w:pPr>
              <w:jc w:val="right"/>
            </w:pPr>
            <w:r>
              <w:rPr>
                <w:color w:val="000000"/>
                <w:sz w:val="24"/>
                <w:szCs w:val="24"/>
              </w:rPr>
              <w:t>58,851,887.84</w:t>
            </w:r>
          </w:p>
        </w:tc>
        <w:tc>
          <w:tcPr>
            <w:vAlign w:val="center"/>
          </w:tcPr>
          <w:p>
            <w:pPr>
              <w:jc w:val="right"/>
            </w:pPr>
            <w:r>
              <w:rPr>
                <w:color w:val="000000"/>
                <w:sz w:val="24"/>
                <w:szCs w:val="24"/>
              </w:rPr>
              <w:t>3.17</w:t>
            </w:r>
          </w:p>
        </w:tc>
      </w:tr>
      <w:tr>
        <w:tc>
          <w:tcPr>
            <w:vAlign w:val="center"/>
          </w:tcPr>
          <w:p>
            <w:pPr>
              <w:jc w:val="center"/>
            </w:pPr>
            <w:r>
              <w:rPr>
                <w:color w:val="000000"/>
                <w:sz w:val="24"/>
                <w:szCs w:val="24"/>
              </w:rPr>
              <w:t>10</w:t>
            </w:r>
          </w:p>
        </w:tc>
        <w:tc>
          <w:tcPr>
            <w:vAlign w:val="center"/>
          </w:tcPr>
          <w:p>
            <w:pPr>
              <w:jc w:val="center"/>
            </w:pPr>
            <w:r>
              <w:rPr>
                <w:color w:val="000000"/>
                <w:sz w:val="24"/>
                <w:szCs w:val="24"/>
              </w:rPr>
              <w:t>601336</w:t>
            </w:r>
          </w:p>
        </w:tc>
        <w:tc>
          <w:tcPr>
            <w:vAlign w:val="center"/>
          </w:tcPr>
          <w:p>
            <w:pPr>
              <w:jc w:val="center"/>
            </w:pPr>
            <w:r>
              <w:rPr>
                <w:color w:val="000000"/>
                <w:sz w:val="24"/>
                <w:szCs w:val="24"/>
              </w:rPr>
              <w:t>新华保险</w:t>
            </w:r>
          </w:p>
        </w:tc>
        <w:tc>
          <w:tcPr>
            <w:vAlign w:val="center"/>
          </w:tcPr>
          <w:p>
            <w:pPr>
              <w:jc w:val="right"/>
            </w:pPr>
            <w:r>
              <w:rPr>
                <w:color w:val="000000"/>
                <w:sz w:val="24"/>
                <w:szCs w:val="24"/>
              </w:rPr>
              <w:t>1,013,278</w:t>
            </w:r>
          </w:p>
        </w:tc>
        <w:tc>
          <w:tcPr>
            <w:vAlign w:val="center"/>
          </w:tcPr>
          <w:p>
            <w:pPr>
              <w:jc w:val="right"/>
            </w:pPr>
            <w:r>
              <w:rPr>
                <w:color w:val="000000"/>
                <w:sz w:val="24"/>
                <w:szCs w:val="24"/>
              </w:rPr>
              <w:t>55,760,688.34</w:t>
            </w:r>
          </w:p>
        </w:tc>
        <w:tc>
          <w:tcPr>
            <w:vAlign w:val="center"/>
          </w:tcPr>
          <w:p>
            <w:pPr>
              <w:jc w:val="right"/>
            </w:pPr>
            <w:r>
              <w:rPr>
                <w:color w:val="000000"/>
                <w:sz w:val="24"/>
                <w:szCs w:val="24"/>
              </w:rPr>
              <w:t>3.00</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r w:rsidR="004061AC" w:rsidRPr="00414345">
        <w:rPr>
          <w:color w:val="000000"/>
          <w:sz w:val="24"/>
          <w:szCs w:val="24"/>
        </w:rPr>
        <w:t/>
      </w:r>
      <w:proofErr w:type="spellStart"/>
      <w:proofErr w:type="gramStart"/>
      <w:r w:rsidR="004061AC" w:rsidRPr="00414345">
        <w:rPr>
          <w:color w:val="000000"/>
          <w:sz w:val="24"/>
          <w:szCs w:val="24"/>
        </w:rPr>
        <w:t/>
      </w:r>
      <w:proofErr w:type="spellEnd"/>
      <w:proofErr w:type="gramEnd"/>
      <w:r w:rsidR="004061AC" w:rsidRPr="00414345">
        <w:rPr>
          <w:color w:val="000000"/>
          <w:sz w:val="24"/>
          <w:szCs w:val="24"/>
        </w:rPr>
        <w:t>本基金本报告期末未持有债券。</w:t>
      </w: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r w:rsidR="004061AC" w:rsidRPr="00414345">
        <w:rPr>
          <w:color w:val="000000"/>
          <w:sz w:val="24"/>
          <w:szCs w:val="24"/>
        </w:rPr>
        <w:t/>
      </w:r>
      <w:proofErr w:type="spellStart"/>
      <w:proofErr w:type="gramStart"/>
      <w:r w:rsidR="004061AC" w:rsidRPr="00414345">
        <w:rPr>
          <w:color w:val="000000"/>
          <w:sz w:val="24"/>
          <w:szCs w:val="24"/>
        </w:rPr>
        <w:t/>
      </w:r>
      <w:proofErr w:type="spellEnd"/>
      <w:proofErr w:type="gramEnd"/>
      <w:r w:rsidR="004061AC" w:rsidRPr="00414345">
        <w:rPr>
          <w:color w:val="000000"/>
          <w:sz w:val="24"/>
          <w:szCs w:val="24"/>
        </w:rPr>
        <w:t>本基金本报告期末未持有债券。</w:t>
      </w: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r w:rsidR="004061AC" w:rsidRPr="00414345">
        <w:rPr>
          <w:color w:val="000000"/>
          <w:sz w:val="24"/>
          <w:szCs w:val="24"/>
        </w:rPr>
        <w:t/>
      </w:r>
      <w:proofErr w:type="spellStart"/>
      <w:proofErr w:type="gramStart"/>
      <w:r w:rsidR="004061AC" w:rsidRPr="00414345">
        <w:rPr>
          <w:color w:val="000000"/>
          <w:sz w:val="24"/>
          <w:szCs w:val="24"/>
        </w:rPr>
        <w:t/>
      </w:r>
      <w:proofErr w:type="spellEnd"/>
      <w:proofErr w:type="gramEnd"/>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w:t>
      </w:r>
      <w:proofErr w:type="gramStart"/>
      <w:r w:rsidRPr="00414345">
        <w:rPr>
          <w:b/>
          <w:bCs/>
          <w:color w:val="000000"/>
          <w:kern w:val="0"/>
          <w:sz w:val="24"/>
          <w:szCs w:val="24"/>
        </w:rPr>
        <w:t>.</w:t>
      </w:r>
      <w:proofErr w:type="gramEnd"/>
      <w:r w:rsidRPr="00414345">
        <w:rPr>
          <w:b/>
          <w:bCs/>
          <w:color w:val="000000"/>
          <w:kern w:val="0"/>
          <w:sz w:val="24"/>
          <w:szCs w:val="24"/>
        </w:rPr>
        <w:t>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
      </w:r>
      <w:proofErr w:type="spellStart"/>
      <w:r w:rsidRPr="00414345">
        <w:rPr>
          <w:sz w:val="24"/>
          <w:szCs w:val="24"/>
        </w:rPr>
        <w:t/>
      </w:r>
      <w:proofErr w:type="spellEnd"/>
      <w:r w:rsidRPr="00414345">
        <w:rPr>
          <w:sz w:val="24"/>
          <w:szCs w:val="24"/>
        </w:rPr>
        <w:t/>
      </w:r>
      <w:proofErr w:type="spellStart"/>
      <w:proofErr w:type="gramStart"/>
      <w:r w:rsidRPr="00414345">
        <w:rPr>
          <w:sz w:val="24"/>
          <w:szCs w:val="24"/>
        </w:rPr>
        <w:t/>
      </w:r>
      <w:proofErr w:type="spellEnd"/>
      <w:proofErr w:type="gramEnd"/>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proofErr w:type="gramStart"/>
      <w:r w:rsidRPr="00414345">
        <w:rPr>
          <w:b/>
          <w:bCs/>
          <w:color w:val="000000"/>
          <w:kern w:val="0"/>
          <w:sz w:val="24"/>
          <w:szCs w:val="24"/>
        </w:rPr>
        <w:t/>
      </w:r>
      <w:proofErr w:type="gramEnd"/>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r w:rsidR="004061AC" w:rsidRPr="00414345">
        <w:rPr>
          <w:color w:val="000000"/>
          <w:sz w:val="24"/>
          <w:szCs w:val="24"/>
        </w:rPr>
        <w:t/>
      </w:r>
      <w:proofErr w:type="spellStart"/>
      <w:proofErr w:type="gramStart"/>
      <w:r w:rsidR="00315D5D" w:rsidRPr="00414345">
        <w:rPr>
          <w:color w:val="000000"/>
          <w:sz w:val="24"/>
          <w:szCs w:val="24"/>
        </w:rPr>
        <w:t/>
      </w:r>
      <w:proofErr w:type="spellEnd"/>
      <w:proofErr w:type="gramEnd"/>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proofErr w:type="spellStart"/>
      <w:r w:rsidRPr="00414345">
        <w:rPr>
          <w:b/>
          <w:bCs/>
          <w:color w:val="000000"/>
          <w:kern w:val="0"/>
          <w:sz w:val="24"/>
          <w:szCs w:val="24"/>
        </w:rPr>
        <w:t/>
      </w:r>
      <w:proofErr w:type="spellEnd"/>
      <w:r w:rsidR="00A83500" w:rsidRPr="00414345">
        <w:rPr>
          <w:b/>
          <w:bCs/>
          <w:color w:val="000000"/>
          <w:kern w:val="0"/>
          <w:sz w:val="24"/>
          <w:szCs w:val="24"/>
        </w:rPr>
        <w:t/>
      </w:r>
      <w:r w:rsidR="003259C8" w:rsidRPr="00414345">
        <w:rPr>
          <w:b/>
          <w:bCs/>
          <w:color w:val="000000"/>
          <w:kern w:val="0"/>
          <w:sz w:val="24"/>
          <w:szCs w:val="24"/>
        </w:rPr>
        <w:t/>
      </w:r>
      <w:proofErr w:type="gramStart"/>
      <w:r w:rsidR="003259C8" w:rsidRPr="00414345">
        <w:rPr>
          <w:b/>
          <w:bCs/>
          <w:color w:val="000000"/>
          <w:kern w:val="0"/>
          <w:sz w:val="24"/>
          <w:szCs w:val="24"/>
        </w:rPr>
        <w:t/>
      </w:r>
      <w:proofErr w:type="gramEnd"/>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proofErr w:type="spellStart"/>
      <w:r w:rsidRPr="00414345">
        <w:rPr>
          <w:b/>
          <w:bCs/>
          <w:color w:val="000000"/>
          <w:kern w:val="0"/>
          <w:sz w:val="24"/>
          <w:szCs w:val="24"/>
        </w:rPr>
        <w:t/>
      </w:r>
      <w:proofErr w:type="spellEnd"/>
      <w:r w:rsidRPr="00414345">
        <w:rPr>
          <w:b/>
          <w:bCs/>
          <w:color w:val="000000"/>
          <w:kern w:val="0"/>
          <w:sz w:val="24"/>
          <w:szCs w:val="24"/>
        </w:rPr>
        <w:t/>
      </w:r>
      <w:proofErr w:type="gramStart"/>
      <w:r w:rsidRPr="00414345">
        <w:rPr>
          <w:b/>
          <w:bCs/>
          <w:color w:val="000000"/>
          <w:kern w:val="0"/>
          <w:sz w:val="24"/>
          <w:szCs w:val="24"/>
        </w:rPr>
        <w:t/>
      </w:r>
      <w:proofErr w:type="gramEnd"/>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proofErr w:type="gramStart"/>
      <w:r w:rsidRPr="00414345">
        <w:rPr>
          <w:b/>
          <w:bCs/>
          <w:color w:val="000000"/>
          <w:kern w:val="0"/>
          <w:sz w:val="24"/>
          <w:szCs w:val="24"/>
        </w:rPr>
        <w:t/>
      </w:r>
      <w:proofErr w:type="gramEnd"/>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
      </w:r>
      <w:proofErr w:type="gramStart"/>
      <w:r w:rsidRPr="00BE5388">
        <w:rPr>
          <w:bCs/>
          <w:color w:val="000000"/>
          <w:kern w:val="0"/>
          <w:sz w:val="24"/>
          <w:szCs w:val="24"/>
        </w:rPr>
        <w:t/>
      </w:r>
      <w:proofErr w:type="gramEnd"/>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
      </w:r>
      <w:proofErr w:type="gramStart"/>
      <w:r w:rsidRPr="00BE5388">
        <w:rPr>
          <w:bCs/>
          <w:color w:val="000000"/>
          <w:kern w:val="0"/>
          <w:sz w:val="24"/>
          <w:szCs w:val="24"/>
        </w:rPr>
        <w:t/>
      </w:r>
      <w:proofErr w:type="gramEnd"/>
      <w:r w:rsidRPr="00BE5388">
        <w:rPr>
          <w:bCs/>
          <w:color w:val="000000"/>
          <w:kern w:val="0"/>
          <w:sz w:val="24"/>
          <w:szCs w:val="24"/>
        </w:rPr>
        <w:t>5.11.2本基金投资的前十名股票中，没有超出基金合同规定的备选股票库之外的股票。</w:t>
      </w: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proofErr w:type="gramStart"/>
      <w:r w:rsidRPr="00414345">
        <w:rPr>
          <w:bCs/>
          <w:color w:val="000000"/>
          <w:kern w:val="0"/>
          <w:sz w:val="24"/>
          <w:szCs w:val="24"/>
        </w:rPr>
        <w:t/>
      </w:r>
      <w:proofErr w:type="gramEnd"/>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1,929,909.44</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63,203.83</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676,621.39</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2,669,734.66</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proofErr w:type="gramStart"/>
      <w:r w:rsidRPr="00414345">
        <w:rPr>
          <w:bCs/>
          <w:color w:val="000000"/>
          <w:kern w:val="0"/>
          <w:sz w:val="24"/>
          <w:szCs w:val="24"/>
        </w:rPr>
        <w:t/>
      </w:r>
      <w:proofErr w:type="gramEnd"/>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r w:rsidR="004061AC" w:rsidRPr="00414345">
        <w:rPr>
          <w:color w:val="000000"/>
          <w:sz w:val="24"/>
          <w:szCs w:val="24"/>
        </w:rPr>
        <w:t/>
      </w:r>
      <w:proofErr w:type="spellStart"/>
      <w:proofErr w:type="gramStart"/>
      <w:r w:rsidR="004061AC" w:rsidRPr="00414345">
        <w:rPr>
          <w:color w:val="000000"/>
          <w:sz w:val="24"/>
          <w:szCs w:val="24"/>
        </w:rPr>
        <w:t/>
      </w:r>
      <w:proofErr w:type="spellEnd"/>
      <w:proofErr w:type="gramEnd"/>
      <w:r w:rsidR="004061AC" w:rsidRPr="00414345">
        <w:rPr>
          <w:color w:val="000000"/>
          <w:sz w:val="24"/>
          <w:szCs w:val="24"/>
        </w:rPr>
        <w:t>本基金本报告期末未持有处于转股期的可转换债券。</w:t>
      </w: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proofErr w:type="gramStart"/>
      <w:r w:rsidRPr="00414345">
        <w:rPr>
          <w:bCs/>
          <w:color w:val="000000"/>
          <w:kern w:val="0"/>
          <w:sz w:val="24"/>
          <w:szCs w:val="24"/>
        </w:rPr>
        <w:t/>
      </w:r>
      <w:proofErr w:type="gramEnd"/>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proofErr w:type="gramStart"/>
      <w:r w:rsidR="004061AC" w:rsidRPr="00414345">
        <w:rPr>
          <w:color w:val="000000"/>
          <w:sz w:val="24"/>
          <w:szCs w:val="24"/>
        </w:rPr>
        <w:t/>
      </w:r>
      <w:r w:rsidR="008E326D" w:rsidRPr="00414345">
        <w:rPr>
          <w:color w:val="000000"/>
          <w:sz w:val="24"/>
          <w:szCs w:val="24"/>
        </w:rPr>
        <w:t/>
      </w:r>
      <w:r w:rsidR="008E326D" w:rsidRPr="00414345">
        <w:rPr>
          <w:color w:val="000000"/>
          <w:sz w:val="24"/>
          <w:szCs w:val="24"/>
        </w:rPr>
        <w:lastRenderedPageBreak/>
        <w:t/>
      </w:r>
      <w:proofErr w:type="gramEnd"/>
      <w:r w:rsidR="004061AC" w:rsidRPr="00414345">
        <w:rPr>
          <w:color w:val="000000"/>
          <w:sz w:val="24"/>
          <w:szCs w:val="24"/>
        </w:rPr>
        <w:t>本基金本报告期末前十名股票中不存在流通受限情况。</w:t>
      </w:r>
    </w:p>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D02347"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proofErr w:type="spellStart"/>
      <w:r w:rsidRPr="00414345">
        <w:rPr>
          <w:bCs/>
          <w:color w:val="000000"/>
          <w:kern w:val="0"/>
          <w:sz w:val="24"/>
          <w:szCs w:val="24"/>
        </w:rPr>
        <w:t/>
      </w:r>
      <w:proofErr w:type="spellEnd"/>
      <w:r w:rsidRPr="00414345">
        <w:rPr>
          <w:bCs/>
          <w:color w:val="000000"/>
          <w:kern w:val="0"/>
          <w:sz w:val="24"/>
          <w:szCs w:val="24"/>
        </w:rPr>
        <w:t/>
      </w:r>
      <w:r w:rsidR="003259C8" w:rsidRPr="00414345">
        <w:rPr>
          <w:bCs/>
          <w:color w:val="000000"/>
          <w:kern w:val="0"/>
          <w:sz w:val="24"/>
          <w:szCs w:val="24"/>
        </w:rPr>
        <w:t/>
      </w:r>
      <w:proofErr w:type="gramStart"/>
      <w:r w:rsidR="003259C8" w:rsidRPr="00414345">
        <w:rPr>
          <w:bCs/>
          <w:color w:val="000000"/>
          <w:kern w:val="0"/>
          <w:sz w:val="24"/>
          <w:szCs w:val="24"/>
        </w:rPr>
        <w:t/>
      </w:r>
      <w:proofErr w:type="gramEnd"/>
      <w:r w:rsidR="003259C8"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proofErr w:type="spellStart"/>
      <w:proofErr w:type="gramStart"/>
      <w:r w:rsidR="001675CD" w:rsidRPr="00414345">
        <w:rPr>
          <w:color w:val="000000"/>
          <w:sz w:val="24"/>
          <w:szCs w:val="24"/>
        </w:rPr>
        <w:t/>
      </w:r>
      <w:proofErr w:type="spellEnd"/>
      <w:proofErr w:type="gramEnd"/>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proofErr w:type="spellStart"/>
      <w:r w:rsidRPr="005A3D62">
        <w:rPr>
          <w:rFonts w:eastAsiaTheme="minorEastAsia"/>
          <w:color w:themeColor="text1" w:val="000000"/>
          <w:kern w:val="0"/>
          <w:sz w:val="24"/>
          <w:szCs w:val="24"/>
        </w:rPr>
        <w:t/>
      </w:r>
      <w:proofErr w:type="spellEnd"/>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w:t>
            </w:r>
            <w:proofErr w:type="gramStart"/>
            <w:r w:rsidRPr="00414345">
              <w:rPr>
                <w:color w:val="000000"/>
                <w:kern w:val="0"/>
                <w:sz w:val="24"/>
                <w:szCs w:val="24"/>
              </w:rPr>
              <w:t>初基金</w:t>
            </w:r>
            <w:proofErr w:type="gramEnd"/>
            <w:r w:rsidRPr="00414345">
              <w:rPr>
                <w:color w:val="000000"/>
                <w:kern w:val="0"/>
                <w:sz w:val="24"/>
                <w:szCs w:val="24"/>
              </w:rPr>
              <w:t>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1,027,407,921.98</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100,957,181.60</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
            </w:r>
            <w:proofErr w:type="spellStart"/>
            <w:r w:rsidR="00FE179F" w:rsidRPr="00414345">
              <w:rPr>
                <w:color w:val="000000"/>
                <w:kern w:val="0"/>
                <w:sz w:val="24"/>
                <w:szCs w:val="24"/>
              </w:rPr>
              <w:t/>
            </w:r>
            <w:proofErr w:type="spellEnd"/>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116,099,333.89</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r w:rsidR="00355364" w:rsidRPr="00414345">
              <w:rPr>
                <w:color w:val="000000"/>
                <w:sz w:val="24"/>
                <w:szCs w:val="24"/>
              </w:rPr>
              <w:t/>
            </w:r>
            <w:proofErr w:type="spellEnd"/>
            <w:r w:rsidRPr="00414345">
              <w:rPr>
                <w:color w:val="000000"/>
                <w:sz w:val="24"/>
                <w:szCs w:val="24"/>
              </w:rPr>
              <w:t>1,012,265,769.69</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注：1、如果本报告期间发生转换入、红利再投业务，则总申购份额中包含该业务； </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r w:rsidR="004061AC" w:rsidRPr="00414345">
        <w:rPr>
          <w:color w:val="000000"/>
          <w:sz w:val="24"/>
          <w:szCs w:val="24"/>
        </w:rPr>
        <w:t/>
      </w:r>
      <w:proofErr w:type="spellStart"/>
      <w:proofErr w:type="gramStart"/>
      <w:r w:rsidR="004061AC" w:rsidRPr="00414345">
        <w:rPr>
          <w:color w:val="000000"/>
          <w:sz w:val="24"/>
          <w:szCs w:val="24"/>
        </w:rPr>
        <w:t/>
      </w:r>
      <w:proofErr w:type="spellEnd"/>
      <w:proofErr w:type="gramEnd"/>
      <w:r w:rsidR="004061AC" w:rsidRPr="00414345">
        <w:rPr>
          <w:color w:val="000000"/>
          <w:sz w:val="24"/>
          <w:szCs w:val="24"/>
        </w:rPr>
        <w:t xml:space="preserve">    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proofErr w:type="spellStart"/>
      <w:r w:rsidRPr="00ED2620">
        <w:rPr>
          <w:rFonts w:eastAsiaTheme="minorEastAsia"/>
          <w:color w:val="000000"/>
          <w:kern w:val="0"/>
          <w:sz w:val="24"/>
          <w:szCs w:val="24"/>
        </w:rPr>
        <w:t/>
      </w:r>
      <w:proofErr w:type="spellEnd"/>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w:t>
      </w:r>
      <w:proofErr w:type="gramStart"/>
      <w:r w:rsidRPr="00ED2620">
        <w:rPr>
          <w:sz w:val="24"/>
          <w:szCs w:val="24"/>
        </w:rPr>
        <w:t>固有资金</w:t>
      </w:r>
      <w:proofErr w:type="gramEnd"/>
      <w:r w:rsidRPr="00ED2620">
        <w:rPr>
          <w:sz w:val="24"/>
          <w:szCs w:val="24"/>
        </w:rPr>
        <w:t>投资本基金情况</w:t>
      </w:r>
    </w:p>
    <w:p w:rsidP="00C15CAC" w:rsidR="00ED2620" w:rsidRDefault="00ED2620" w:rsidRPr="00ED2620">
      <w:pPr>
        <w:spacing w:line="288" w:lineRule="auto"/>
        <w:jc w:val="left"/>
        <w:rPr>
          <w:sz w:val="24"/>
          <w:szCs w:val="24"/>
        </w:rPr>
      </w:pPr>
      <w:r w:rsidRPr="00ED2620">
        <w:rPr>
          <w:b/>
          <w:sz w:val="24"/>
        </w:rPr>
        <w:t/>
      </w:r>
      <w:proofErr w:type="spellStart"/>
      <w:r w:rsidRPr="00ED2620">
        <w:rPr>
          <w:b/>
          <w:sz w:val="24"/>
        </w:rPr>
        <w:t/>
      </w:r>
      <w:proofErr w:type="spellEnd"/>
      <w:r w:rsidRPr="00ED2620">
        <w:rPr>
          <w:b/>
          <w:sz w:val="24"/>
        </w:rPr>
        <w:t/>
      </w:r>
      <w:proofErr w:type="gramStart"/>
      <w:r w:rsidRPr="00ED2620">
        <w:rPr>
          <w:b/>
          <w:sz w:val="24"/>
        </w:rPr>
        <w:t/>
      </w:r>
      <w:proofErr w:type="gramEnd"/>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
      </w:r>
      <w:proofErr w:type="spellStart"/>
      <w:proofErr w:type="gramStart"/>
      <w:r w:rsidRPr="00ED2620">
        <w:rPr>
          <w:rFonts w:eastAsiaTheme="minorEastAsia"/>
          <w:color w:val="000000"/>
          <w:sz w:val="24"/>
        </w:rPr>
        <w:t/>
      </w:r>
      <w:proofErr w:type="spellEnd"/>
      <w:proofErr w:type="gramEnd"/>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
      </w:r>
      <w:proofErr w:type="spellStart"/>
      <w:r w:rsidRPr="00410630">
        <w:rPr>
          <w:b/>
          <w:sz w:val="24"/>
        </w:rPr>
        <w:t/>
      </w:r>
      <w:proofErr w:type="spellEnd"/>
      <w:r w:rsidRPr="00410630">
        <w:rPr>
          <w:b/>
          <w:sz w:val="24"/>
        </w:rPr>
        <w:t/>
      </w:r>
      <w:proofErr w:type="gramStart"/>
      <w:r w:rsidRPr="00410630">
        <w:rPr>
          <w:b/>
          <w:sz w:val="24"/>
        </w:rPr>
        <w:t/>
      </w:r>
      <w:proofErr w:type="gramEnd"/>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
      </w:r>
      <w:proofErr w:type="spellStart"/>
      <w:r w:rsidRPr="00414345">
        <w:rPr>
          <w:color w:val="000000"/>
          <w:sz w:val="24"/>
        </w:rPr>
        <w:t/>
      </w:r>
      <w:proofErr w:type="spellEnd"/>
      <w:r w:rsidRPr="00414345">
        <w:rPr>
          <w:color w:val="000000"/>
          <w:sz w:val="24"/>
        </w:rPr>
        <w:t/>
      </w:r>
      <w:proofErr w:type="spellStart"/>
      <w:proofErr w:type="gramStart"/>
      <w:r w:rsidRPr="00414345">
        <w:rPr>
          <w:color w:val="000000"/>
          <w:sz w:val="24"/>
        </w:rPr>
        <w:t/>
      </w:r>
      <w:proofErr w:type="spellEnd"/>
      <w:proofErr w:type="gramEnd"/>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3C50AD" w:rsidRDefault="003C50AD" w:rsidRPr="00220C32">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
      </w:r>
      <w:proofErr w:type="spellStart"/>
      <w:r w:rsidRPr="00220C32">
        <w:rPr>
          <w:rFonts w:asciiTheme="minorEastAsia" w:eastAsiaTheme="minorEastAsia" w:hAnsiTheme="minorEastAsia" w:hint="eastAsia"/>
          <w:color w:themeColor="text1" w:val="000000"/>
          <w:kern w:val="0"/>
          <w:sz w:val="24"/>
          <w:szCs w:val="24"/>
        </w:rPr>
        <w:t/>
      </w:r>
      <w:proofErr w:type="spellEnd"/>
      <w:r w:rsidRPr="00220C32">
        <w:rPr>
          <w:rFonts w:asciiTheme="minorEastAsia" w:eastAsiaTheme="minorEastAsia" w:hAnsiTheme="minorEastAsia" w:hint="eastAsia"/>
          <w:color w:themeColor="text1" w:val="000000"/>
          <w:kern w:val="0"/>
          <w:sz w:val="24"/>
          <w:szCs w:val="24"/>
        </w:rPr>
        <w:t>§8</w:t>
      </w:r>
      <w:r w:rsidRPr="00220C32">
        <w:rPr>
          <w:rFonts w:asciiTheme="minorEastAsia" w:eastAsiaTheme="minorEastAsia" w:hAnsiTheme="minorEastAsia"/>
          <w:color w:themeColor="text1" w:val="000000"/>
          <w:kern w:val="0"/>
          <w:sz w:val="24"/>
          <w:szCs w:val="24"/>
        </w:rPr>
        <w:t xml:space="preserve">  </w:t>
      </w:r>
      <w:r w:rsidRPr="00220C32">
        <w:rPr>
          <w:rFonts w:asciiTheme="minorEastAsia" w:eastAsiaTheme="minorEastAsia" w:hAnsiTheme="minorEastAsia" w:hint="eastAsia"/>
          <w:color w:themeColor="text1" w:val="000000"/>
          <w:kern w:val="0"/>
          <w:sz w:val="24"/>
          <w:szCs w:val="24"/>
        </w:rPr>
        <w:t>影响投资者决策的其他重要信息</w:t>
      </w:r>
    </w:p>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proofErr w:type="spellStart"/>
      <w:r w:rsidRPr="009A5C99">
        <w:rPr>
          <w:rFonts w:ascii="宋体" w:hAnsi="宋体"/>
          <w:b/>
          <w:color w:val="000000"/>
          <w:kern w:val="0"/>
          <w:sz w:val="24"/>
          <w:szCs w:val="24"/>
        </w:rPr>
        <w:t/>
      </w:r>
      <w:proofErr w:type="spellEnd"/>
      <w:r w:rsidRPr="009A5C99">
        <w:rPr>
          <w:rFonts w:ascii="宋体" w:hAnsi="宋体"/>
          <w:b/>
          <w:color w:val="000000"/>
          <w:kern w:val="0"/>
          <w:sz w:val="24"/>
          <w:szCs w:val="24"/>
        </w:rPr>
        <w:t/>
      </w:r>
      <w:r w:rsidRPr="009A5C99">
        <w:rPr>
          <w:rFonts w:ascii="宋体" w:hAnsi="宋体" w:hint="eastAsia"/>
          <w:b/>
          <w:bCs/>
          <w:color w:val="000000"/>
          <w:kern w:val="0"/>
          <w:sz w:val="24"/>
          <w:szCs w:val="24"/>
        </w:rPr>
        <w:t/>
      </w:r>
      <w:proofErr w:type="gramStart"/>
      <w:r w:rsidRPr="009A5C99">
        <w:rPr>
          <w:rFonts w:ascii="宋体" w:hAnsi="宋体" w:hint="eastAsia"/>
          <w:b/>
          <w:bCs/>
          <w:color w:val="000000"/>
          <w:kern w:val="0"/>
          <w:sz w:val="24"/>
          <w:szCs w:val="24"/>
        </w:rPr>
        <w:t/>
      </w:r>
      <w:proofErr w:type="gramEnd"/>
      <w:r w:rsidRPr="009A5C99">
        <w:rPr>
          <w:rFonts w:ascii="宋体" w:hAnsi="宋体" w:hint="eastAsia"/>
          <w:b/>
          <w:bCs/>
          <w:color w:val="000000"/>
          <w:kern w:val="0"/>
          <w:sz w:val="24"/>
          <w:szCs w:val="24"/>
        </w:rPr>
        <w:t>8.1 影响投资者决策的其他重要信息</w:t>
      </w:r>
    </w:p>
    <w:p w:rsidP="003C50AD" w:rsidR="003C50AD" w:rsidRDefault="003C50AD" w:rsidRPr="004F4D27">
      <w:pPr>
        <w:spacing w:line="360" w:lineRule="auto"/>
        <w:ind w:firstLine="420" w:firstLineChars="200"/>
        <w:rPr>
          <w:rFonts w:ascii="宋体" w:hAnsi="宋体"/>
          <w:color w:val="000000"/>
        </w:rPr>
      </w:pPr>
      <w:r w:rsidRPr="004F4D27">
        <w:rPr>
          <w:rFonts w:ascii="宋体" w:hAnsi="宋体"/>
          <w:color w:val="000000"/>
        </w:rPr>
        <w:t/>
      </w:r>
      <w:proofErr w:type="spellStart"/>
      <w:proofErr w:type="gramStart"/>
      <w:r w:rsidRPr="004F4D27">
        <w:rPr>
          <w:rFonts w:ascii="宋体" w:hAnsi="宋体"/>
          <w:color w:val="000000"/>
        </w:rPr>
        <w:t/>
      </w:r>
      <w:proofErr w:type="spellEnd"/>
      <w:proofErr w:type="gramEnd"/>
      <w:r w:rsidRPr="004F4D27">
        <w:rPr>
          <w:rFonts w:ascii="宋体" w:hAnsi="宋体"/>
          <w:color w:val="000000"/>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P="00C15CAC" w:rsidR="00ED6E80" w:rsidRDefault="00ED6E80" w:rsidRPr="00414345">
      <w:pPr>
        <w:spacing w:before="29" w:line="288" w:lineRule="auto"/>
        <w:ind w:firstLine="480" w:firstLineChars="200"/>
        <w:rPr>
          <w:color w:val="000000"/>
          <w:sz w:val="24"/>
          <w:szCs w:val="24"/>
        </w:rPr>
      </w:pPr>
    </w:p>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proofErr w:type="gramStart"/>
      <w:r w:rsidR="00676095" w:rsidRPr="00414345">
        <w:rPr>
          <w:b/>
          <w:bCs/>
          <w:color w:val="000000"/>
          <w:kern w:val="0"/>
          <w:sz w:val="24"/>
          <w:szCs w:val="24"/>
        </w:rPr>
        <w:t/>
      </w:r>
      <w:proofErr w:type="gramEnd"/>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1、中国证监会核准交银施罗德先进制造股票证券投资基金募集的文件；</w:t>
      </w:r>
    </w:p>
    <w:p>
      <w:pPr>
        <w:spacing w:before="29" w:line="288" w:lineRule="auto"/>
        <w:ind w:firstLine="480" w:firstLineChars="200"/>
        <w:rPr>
          <w:color w:val="000000"/>
          <w:sz w:val="24"/>
          <w:szCs w:val="24"/>
        </w:rPr>
      </w:pPr>
      <w:r>
        <w:rPr>
          <w:color w:val="000000"/>
          <w:sz w:val="24"/>
          <w:szCs w:val="24"/>
        </w:rPr>
        <w:t>2、中国证监会准予交银施罗德先进制造混合型证券投资基金变更注册的文件；</w:t>
      </w:r>
    </w:p>
    <w:p>
      <w:pPr>
        <w:spacing w:before="29" w:line="288" w:lineRule="auto"/>
        <w:ind w:firstLine="480" w:firstLineChars="200"/>
        <w:rPr>
          <w:color w:val="000000"/>
          <w:sz w:val="24"/>
          <w:szCs w:val="24"/>
        </w:rPr>
      </w:pPr>
      <w:r>
        <w:rPr>
          <w:color w:val="000000"/>
          <w:sz w:val="24"/>
          <w:szCs w:val="24"/>
        </w:rPr>
        <w:t xml:space="preserve">3、《交银施罗德先进制造混合型证券投资基金基金合同》； </w:t>
      </w:r>
    </w:p>
    <w:p>
      <w:pPr>
        <w:spacing w:before="29" w:line="288" w:lineRule="auto"/>
        <w:ind w:firstLine="480" w:firstLineChars="200"/>
        <w:rPr>
          <w:color w:val="000000"/>
          <w:sz w:val="24"/>
          <w:szCs w:val="24"/>
        </w:rPr>
      </w:pPr>
      <w:r>
        <w:rPr>
          <w:color w:val="000000"/>
          <w:sz w:val="24"/>
          <w:szCs w:val="24"/>
        </w:rPr>
        <w:t>4、《交银施罗德先进制造混合型证券投资基金招募说明书》；</w:t>
      </w:r>
    </w:p>
    <w:p>
      <w:pPr>
        <w:spacing w:before="29" w:line="288" w:lineRule="auto"/>
        <w:ind w:firstLine="480" w:firstLineChars="200"/>
        <w:rPr>
          <w:color w:val="000000"/>
          <w:sz w:val="24"/>
          <w:szCs w:val="24"/>
        </w:rPr>
      </w:pPr>
      <w:r>
        <w:rPr>
          <w:color w:val="000000"/>
          <w:sz w:val="24"/>
          <w:szCs w:val="24"/>
        </w:rPr>
        <w:t xml:space="preserve">5、《交银施罗德先进制造混合型证券投资基金托管协议》； </w:t>
      </w:r>
    </w:p>
    <w:p>
      <w:pPr>
        <w:spacing w:before="29" w:line="288" w:lineRule="auto"/>
        <w:ind w:firstLine="480" w:firstLineChars="200"/>
        <w:rPr>
          <w:color w:val="000000"/>
          <w:sz w:val="24"/>
          <w:szCs w:val="24"/>
        </w:rPr>
      </w:pPr>
      <w:r>
        <w:rPr>
          <w:color w:val="000000"/>
          <w:sz w:val="24"/>
          <w:szCs w:val="24"/>
        </w:rPr>
        <w:t>6、关于申请募集交银施罗德先进制造股票证券投资基金之法律意见书；</w:t>
      </w:r>
    </w:p>
    <w:p>
      <w:pPr>
        <w:spacing w:before="29" w:line="288" w:lineRule="auto"/>
        <w:ind w:firstLine="480" w:firstLineChars="200"/>
        <w:rPr>
          <w:color w:val="000000"/>
          <w:sz w:val="24"/>
          <w:szCs w:val="24"/>
        </w:rPr>
      </w:pPr>
      <w:r>
        <w:rPr>
          <w:color w:val="000000"/>
          <w:sz w:val="24"/>
          <w:szCs w:val="24"/>
        </w:rPr>
        <w:t>7、关于申请变更注册交银施罗德先进制造混合型证券投资基金的法律意见书；</w:t>
      </w:r>
    </w:p>
    <w:p>
      <w:pPr>
        <w:spacing w:before="29" w:line="288" w:lineRule="auto"/>
        <w:ind w:firstLine="480" w:firstLineChars="200"/>
        <w:rPr>
          <w:color w:val="000000"/>
          <w:sz w:val="24"/>
          <w:szCs w:val="24"/>
        </w:rPr>
      </w:pPr>
      <w:r>
        <w:rPr>
          <w:color w:val="000000"/>
          <w:sz w:val="24"/>
          <w:szCs w:val="24"/>
        </w:rPr>
        <w:t>8、基金管理人业务资格批件、营业执照；</w:t>
      </w:r>
    </w:p>
    <w:p>
      <w:pPr>
        <w:spacing w:before="29" w:line="288" w:lineRule="auto"/>
        <w:ind w:firstLine="480" w:firstLineChars="200"/>
        <w:rPr>
          <w:color w:val="000000"/>
          <w:sz w:val="24"/>
          <w:szCs w:val="24"/>
        </w:rPr>
      </w:pPr>
      <w:r>
        <w:rPr>
          <w:color w:val="000000"/>
          <w:sz w:val="24"/>
          <w:szCs w:val="24"/>
        </w:rPr>
        <w:t>9、基金托管人业务资格批件、营业执照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10、报告期内交银施罗德先进制造混合型证券投资基金在指定报刊上各项公告的原稿。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proofErr w:type="gramStart"/>
      <w:r w:rsidR="00676095" w:rsidRPr="00414345">
        <w:rPr>
          <w:b/>
          <w:bCs/>
          <w:color w:val="000000"/>
          <w:kern w:val="0"/>
          <w:sz w:val="24"/>
          <w:szCs w:val="24"/>
        </w:rPr>
        <w:t/>
      </w:r>
      <w:proofErr w:type="gramEnd"/>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proofErr w:type="gramStart"/>
      <w:r w:rsidR="00676095" w:rsidRPr="00414345">
        <w:rPr>
          <w:b/>
          <w:bCs/>
          <w:color w:val="000000"/>
          <w:kern w:val="0"/>
          <w:sz w:val="24"/>
          <w:szCs w:val="24"/>
        </w:rPr>
        <w:t/>
      </w:r>
      <w:proofErr w:type="gramEnd"/>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826" w:rsidRDefault="00EA1826" w:rsidP="00876D65">
      <w:r>
        <w:separator/>
      </w:r>
    </w:p>
  </w:endnote>
  <w:endnote w:type="continuationSeparator" w:id="0">
    <w:p w:rsidR="00EA1826" w:rsidRDefault="00EA1826"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487A40">
      <w:rPr>
        <w:noProof/>
        <w:kern w:val="0"/>
        <w:szCs w:val="21"/>
      </w:rPr>
      <w:t>22</w:t>
    </w:r>
    <w:r w:rsidR="00381EE8">
      <w:rPr>
        <w:kern w:val="0"/>
        <w:szCs w:val="21"/>
      </w:rPr>
      <w:fldChar w:fldCharType="end"/>
    </w:r>
    <w:proofErr w:type="gramStart"/>
    <w:r>
      <w:rPr>
        <w:rFonts w:hint="eastAsia"/>
        <w:kern w:val="0"/>
        <w:szCs w:val="21"/>
      </w:rPr>
      <w:t>页共</w:t>
    </w:r>
    <w:proofErr w:type="gramEnd"/>
    <w:r w:rsidR="00381EE8">
      <w:rPr>
        <w:kern w:val="0"/>
        <w:szCs w:val="21"/>
      </w:rPr>
      <w:fldChar w:fldCharType="begin"/>
    </w:r>
    <w:r>
      <w:rPr>
        <w:kern w:val="0"/>
        <w:szCs w:val="21"/>
      </w:rPr>
      <w:instrText xml:space="preserve"> NUMPAGES </w:instrText>
    </w:r>
    <w:r w:rsidR="00381EE8">
      <w:rPr>
        <w:kern w:val="0"/>
        <w:szCs w:val="21"/>
      </w:rPr>
      <w:fldChar w:fldCharType="separate"/>
    </w:r>
    <w:r w:rsidR="00487A40">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EA1826" w:rsidRDefault="00EA1826">
      <w:r>
        <w:separator/>
      </w:r>
    </w:p>
  </w:footnote>
  <w:footnote w:id="0" w:type="continuationSeparator">
    <w:p w:rsidP="00876D65" w:rsidR="00EA1826" w:rsidRDefault="00EA1826">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
    </w:r>
    <w:proofErr w:type="spellStart"/>
    <w:proofErr w:type="gramStart"/>
    <w:r w:rsidRPr="003E676C">
      <w:rPr>
        <w:sz w:val="24"/>
        <w:szCs w:val="24"/>
      </w:rPr>
      <w:t/>
    </w:r>
    <w:proofErr w:type="spellEnd"/>
    <w:proofErr w:type="gramEnd"/>
    <w:r w:rsidRPr="003E676C">
      <w:rPr>
        <w:sz w:val="24"/>
        <w:szCs w:val="24"/>
      </w:rPr>
      <w:t>交银施罗德先进制造混合型证券投资基金</w:t>
    </w:r>
    <w:proofErr w:type="spellStart"/>
    <w:r w:rsidRPr="003E676C">
      <w:rPr>
        <w:sz w:val="24"/>
        <w:szCs w:val="24"/>
      </w:rPr>
      <w:t/>
    </w:r>
    <w:proofErr w:type="spellEnd"/>
    <w:r w:rsidRPr="003E676C">
      <w:rPr>
        <w:sz w:val="24"/>
        <w:szCs w:val="24"/>
      </w:rPr>
      <w:t>2019年第2季度报告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proofState w:grammar="clean" w:spelling="clean"/>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11A7"/>
    <w:rsid w:val="004A459C"/>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C8F"/>
    <w:rsid w:val="005B4F93"/>
    <w:rsid w:val="005B73D2"/>
    <w:rsid w:val="005D2B36"/>
    <w:rsid w:val="005E475E"/>
    <w:rsid w:val="005F118D"/>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E19A9"/>
    <w:rsid w:val="009E31DA"/>
    <w:rsid w:val="009E402C"/>
    <w:rsid w:val="009E7C6A"/>
    <w:rsid w:val="009F27F9"/>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E1F69-B347-4E76-824E-9DFA9A795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1814</TotalTime>
  <Pages>24</Pages>
  <Words>3799</Words>
  <Characters>21656</Characters>
  <Application>Microsoft Office Word</Application>
  <DocSecurity>0</DocSecurity>
  <Lines>180</Lines>
  <Paragraphs>50</Paragraphs>
  <ScaleCrop>false</ScaleCrop>
  <Company/>
  <LinksUpToDate>false</LinksUpToDate>
  <CharactersWithSpaces>25405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2019-07-04T03:14:00Z</dcterms:modified>
  <cp:revision>590</cp:revision>
</cp:coreProperties>
</file>