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交银施罗德上证</w:t>
      </w:r>
      <w:r w:rsidRPr="006C615F">
        <w:rPr>
          <w:b/>
          <w:sz w:val="36"/>
          <w:szCs w:val="36"/>
        </w:rPr>
        <w:t>180</w:t>
      </w:r>
      <w:r w:rsidRPr="006C615F">
        <w:rPr>
          <w:b/>
          <w:sz w:val="36"/>
          <w:szCs w:val="36"/>
        </w:rPr>
        <w:t>公司治理交易型开放式指数证券投资基金联接基金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2019</w:t>
      </w:r>
      <w:r w:rsidRPr="006C615F">
        <w:rPr>
          <w:b/>
          <w:sz w:val="36"/>
          <w:szCs w:val="36"/>
        </w:rPr>
        <w:t>年第</w:t>
      </w:r>
      <w:r w:rsidRPr="006C615F">
        <w:rPr>
          <w:b/>
          <w:sz w:val="36"/>
          <w:szCs w:val="36"/>
        </w:rPr>
        <w:t>2</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2019</w:t>
      </w:r>
      <w:r w:rsidRPr="006C615F">
        <w:rPr>
          <w:b/>
          <w:sz w:val="36"/>
          <w:szCs w:val="36"/>
        </w:rPr>
        <w:t>年</w:t>
      </w:r>
      <w:r w:rsidRPr="006C615F">
        <w:rPr>
          <w:b/>
          <w:sz w:val="36"/>
          <w:szCs w:val="36"/>
        </w:rPr>
        <w:t>6</w:t>
      </w:r>
      <w:r w:rsidRPr="006C615F">
        <w:rPr>
          <w:b/>
          <w:sz w:val="36"/>
          <w:szCs w:val="36"/>
        </w:rPr>
        <w:t>月</w:t>
      </w:r>
      <w:r w:rsidRPr="006C615F">
        <w:rPr>
          <w:b/>
          <w:sz w:val="36"/>
          <w:szCs w:val="36"/>
        </w:rPr>
        <w:t>30</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E74491">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6C615F">
        <w:rPr>
          <w:b/>
          <w:color w:val="000000"/>
          <w:sz w:val="24"/>
        </w:rPr>
        <w:t>报告送出日期：</w:t>
      </w:r>
      <w:r w:rsidR="00AB5C7D" w:rsidRPr="006C615F">
        <w:rPr>
          <w:b/>
          <w:color w:val="000000"/>
          <w:sz w:val="24"/>
        </w:rPr>
        <w:t>二〇一九年七月十七日</w:t>
      </w:r>
    </w:p>
    <w:p w:rsidR="00220542" w:rsidRPr="00324C76" w:rsidRDefault="00220542" w:rsidP="0048293C">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8F0B7F" w:rsidRDefault="00E41C9E">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8F0B7F" w:rsidRDefault="00E41C9E">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7</w:t>
      </w:r>
      <w:r>
        <w:rPr>
          <w:color w:val="000000"/>
          <w:sz w:val="24"/>
        </w:rPr>
        <w:t>月</w:t>
      </w:r>
      <w:r>
        <w:rPr>
          <w:color w:val="000000"/>
          <w:sz w:val="24"/>
        </w:rPr>
        <w:t>16</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8F0B7F" w:rsidRDefault="00E41C9E">
      <w:pPr>
        <w:spacing w:before="29" w:line="288" w:lineRule="auto"/>
        <w:ind w:firstLineChars="200" w:firstLine="480"/>
        <w:rPr>
          <w:color w:val="000000"/>
          <w:sz w:val="24"/>
        </w:rPr>
      </w:pPr>
      <w:r>
        <w:rPr>
          <w:color w:val="000000"/>
          <w:sz w:val="24"/>
        </w:rPr>
        <w:t>基金管理人承诺以诚实信用、勤勉尽责的原则管理和运用基金资产，但不保证</w:t>
      </w:r>
      <w:r>
        <w:rPr>
          <w:color w:val="000000"/>
          <w:sz w:val="24"/>
        </w:rPr>
        <w:t>基金一定盈利。</w:t>
      </w:r>
      <w:r>
        <w:rPr>
          <w:color w:val="000000"/>
          <w:sz w:val="24"/>
        </w:rPr>
        <w:t xml:space="preserve"> </w:t>
      </w:r>
    </w:p>
    <w:p w:rsidR="008F0B7F" w:rsidRDefault="00E41C9E">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8F0B7F" w:rsidRDefault="00E41C9E">
      <w:pPr>
        <w:spacing w:before="29" w:line="288" w:lineRule="auto"/>
        <w:ind w:firstLineChars="200" w:firstLine="480"/>
        <w:rPr>
          <w:color w:val="000000"/>
          <w:sz w:val="24"/>
        </w:rPr>
      </w:pPr>
      <w:r>
        <w:rPr>
          <w:color w:val="000000"/>
          <w:sz w:val="24"/>
        </w:rPr>
        <w:t>本报告中财务资料未经审计。</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2019</w:t>
      </w:r>
      <w:r w:rsidRPr="00324C76">
        <w:rPr>
          <w:color w:val="000000"/>
          <w:sz w:val="24"/>
        </w:rPr>
        <w:t>年</w:t>
      </w:r>
      <w:r w:rsidRPr="00324C76">
        <w:rPr>
          <w:color w:val="000000"/>
          <w:sz w:val="24"/>
        </w:rPr>
        <w:t>4</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6</w:t>
      </w:r>
      <w:r w:rsidRPr="00324C76">
        <w:rPr>
          <w:color w:val="000000"/>
          <w:sz w:val="24"/>
        </w:rPr>
        <w:t>月</w:t>
      </w:r>
      <w:r w:rsidRPr="00324C76">
        <w:rPr>
          <w:color w:val="000000"/>
          <w:sz w:val="24"/>
        </w:rPr>
        <w:t>30</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48293C">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597E06">
        <w:rPr>
          <w:rFonts w:ascii="Times New Roman" w:hAnsi="Times New Roman" w:cs="Times New Roman"/>
          <w:szCs w:val="24"/>
        </w:rPr>
        <w:t xml:space="preserve"> </w:t>
      </w:r>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交银上证</w:t>
            </w:r>
            <w:r w:rsidRPr="00324C76">
              <w:rPr>
                <w:color w:val="000000"/>
                <w:kern w:val="0"/>
                <w:sz w:val="24"/>
              </w:rPr>
              <w:t>180</w:t>
            </w:r>
            <w:r w:rsidRPr="00324C76">
              <w:rPr>
                <w:color w:val="000000"/>
                <w:kern w:val="0"/>
                <w:sz w:val="24"/>
              </w:rPr>
              <w:t>公司治理</w:t>
            </w:r>
            <w:r w:rsidRPr="00324C76">
              <w:rPr>
                <w:color w:val="000000"/>
                <w:kern w:val="0"/>
                <w:sz w:val="24"/>
              </w:rPr>
              <w:t>ETF</w:t>
            </w:r>
            <w:r w:rsidRPr="00324C76">
              <w:rPr>
                <w:color w:val="000000"/>
                <w:kern w:val="0"/>
                <w:sz w:val="24"/>
              </w:rPr>
              <w:t>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2009</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29</w:t>
            </w:r>
            <w:r w:rsidRPr="00324C76">
              <w:rPr>
                <w:color w:val="000000"/>
                <w:kern w:val="0"/>
                <w:sz w:val="24"/>
              </w:rPr>
              <w:t>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311,945,069.15</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的比例不低于基金资产净值的</w:t>
            </w:r>
            <w:r w:rsidRPr="00324C76">
              <w:rPr>
                <w:color w:val="000000"/>
                <w:kern w:val="0"/>
                <w:sz w:val="24"/>
              </w:rPr>
              <w:t>90%</w:t>
            </w:r>
            <w:r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上证</w:t>
            </w:r>
            <w:r w:rsidRPr="00324C76">
              <w:rPr>
                <w:color w:val="000000"/>
                <w:kern w:val="0"/>
                <w:sz w:val="24"/>
              </w:rPr>
              <w:t>180</w:t>
            </w:r>
            <w:r w:rsidRPr="00324C76">
              <w:rPr>
                <w:color w:val="000000"/>
                <w:kern w:val="0"/>
                <w:sz w:val="24"/>
              </w:rPr>
              <w:t>公司治理指数</w:t>
            </w:r>
            <w:r w:rsidRPr="00324C76">
              <w:rPr>
                <w:color w:val="000000"/>
                <w:kern w:val="0"/>
                <w:sz w:val="24"/>
              </w:rPr>
              <w:t>×95%</w:t>
            </w:r>
            <w:r w:rsidRPr="00324C76">
              <w:rPr>
                <w:color w:val="000000"/>
                <w:kern w:val="0"/>
                <w:sz w:val="24"/>
              </w:rPr>
              <w:t>＋银行活期存款税后收益率</w:t>
            </w:r>
            <w:r w:rsidRPr="00324C76">
              <w:rPr>
                <w:color w:val="000000"/>
                <w:kern w:val="0"/>
                <w:sz w:val="24"/>
              </w:rPr>
              <w:t>×5%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联接基金，风险与收益高于混合基金、债券基金与货币市场基金。本基金为指数型基金，紧密跟踪标的指数，具有和标的指数所代表的股票市场</w:t>
            </w:r>
            <w:r w:rsidRPr="00324C76">
              <w:rPr>
                <w:color w:val="000000"/>
                <w:kern w:val="0"/>
                <w:sz w:val="24"/>
              </w:rPr>
              <w:lastRenderedPageBreak/>
              <w:t>相似的风险收益特征，属于证券投资基金中风险较高、收益较高的品种。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00597E06">
        <w:rPr>
          <w:rFonts w:ascii="Times New Roman" w:hAnsi="Times New Roman" w:cs="Times New Roman"/>
          <w:szCs w:val="24"/>
        </w:rPr>
        <w:t xml:space="preserve"> </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上证</w:t>
            </w:r>
            <w:r w:rsidRPr="00324C76">
              <w:rPr>
                <w:sz w:val="24"/>
              </w:rPr>
              <w:t>180</w:t>
            </w:r>
            <w:r w:rsidRPr="00324C76">
              <w:rPr>
                <w:sz w:val="24"/>
              </w:rPr>
              <w:t>公司治理交易型开放式指数证券投资基金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510010</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9</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上海证券交易所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12</w:t>
            </w:r>
            <w:r w:rsidRPr="00324C76">
              <w:rPr>
                <w:sz w:val="24"/>
              </w:rPr>
              <w:t>月</w:t>
            </w:r>
            <w:r w:rsidRPr="00324C76">
              <w:rPr>
                <w:sz w:val="24"/>
              </w:rPr>
              <w:t>15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220542" w:rsidRPr="00324C76" w:rsidRDefault="0090000A" w:rsidP="00B04217">
      <w:pPr>
        <w:autoSpaceDE w:val="0"/>
        <w:autoSpaceDN w:val="0"/>
        <w:adjustRightInd w:val="0"/>
        <w:spacing w:before="29" w:line="288" w:lineRule="auto"/>
        <w:jc w:val="left"/>
        <w:rPr>
          <w:color w:val="000000"/>
          <w:sz w:val="24"/>
        </w:rPr>
      </w:pPr>
      <w:r w:rsidRPr="00324C76">
        <w:rPr>
          <w:color w:val="000000"/>
          <w:sz w:val="24"/>
        </w:rPr>
        <w:t>注：本表所列的基金主代码</w:t>
      </w:r>
      <w:r w:rsidRPr="00324C76">
        <w:rPr>
          <w:color w:val="000000"/>
          <w:sz w:val="24"/>
        </w:rPr>
        <w:t>510010</w:t>
      </w:r>
      <w:r w:rsidRPr="00324C76">
        <w:rPr>
          <w:color w:val="000000"/>
          <w:sz w:val="24"/>
        </w:rPr>
        <w:t>为目标基金的二级市场交易代码，目标基金的一级市场申购赎回代码为</w:t>
      </w:r>
      <w:r w:rsidRPr="00324C76">
        <w:rPr>
          <w:color w:val="000000"/>
          <w:sz w:val="24"/>
        </w:rPr>
        <w:t>510011</w:t>
      </w:r>
      <w:r w:rsidRPr="00324C76">
        <w:rPr>
          <w:color w:val="000000"/>
          <w:sz w:val="24"/>
        </w:rPr>
        <w:t>。</w:t>
      </w:r>
    </w:p>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24C76">
          <w:rPr>
            <w:rFonts w:ascii="Times New Roman" w:hAnsi="Times New Roman" w:cs="Times New Roman"/>
            <w:szCs w:val="24"/>
          </w:rPr>
          <w:t>2.1.2</w:t>
        </w:r>
        <w:r w:rsidR="00597E06">
          <w:rPr>
            <w:rFonts w:ascii="Times New Roman" w:hAnsi="Times New Roman" w:cs="Times New Roman"/>
            <w:szCs w:val="24"/>
          </w:rPr>
          <w:t xml:space="preserve"> </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紧密跟踪标的指数，追求跟踪偏离度与跟踪误差最小化。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本基金采用完全复制法，跟踪上证</w:t>
            </w:r>
            <w:r w:rsidRPr="00324C76">
              <w:rPr>
                <w:sz w:val="24"/>
              </w:rPr>
              <w:t>180</w:t>
            </w:r>
            <w:r w:rsidRPr="00324C76">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上证</w:t>
            </w:r>
            <w:r w:rsidRPr="00324C76">
              <w:rPr>
                <w:sz w:val="24"/>
              </w:rPr>
              <w:t>180</w:t>
            </w:r>
            <w:r w:rsidRPr="00324C76">
              <w:rPr>
                <w:sz w:val="24"/>
              </w:rPr>
              <w:t>公司治理指数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48293C">
      <w:pPr>
        <w:pStyle w:val="1"/>
        <w:spacing w:beforeLines="100" w:before="312" w:afterLines="100" w:after="312"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560651" w:rsidRPr="00324C76" w:rsidTr="00560651">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2019</w:t>
            </w:r>
            <w:r w:rsidRPr="00324C76">
              <w:rPr>
                <w:color w:val="000000"/>
                <w:sz w:val="24"/>
              </w:rPr>
              <w:t>年</w:t>
            </w:r>
            <w:r w:rsidRPr="00324C76">
              <w:rPr>
                <w:color w:val="000000"/>
                <w:sz w:val="24"/>
              </w:rPr>
              <w:t>4</w:t>
            </w:r>
            <w:r w:rsidRPr="00324C76">
              <w:rPr>
                <w:color w:val="000000"/>
                <w:sz w:val="24"/>
              </w:rPr>
              <w:t>月</w:t>
            </w:r>
            <w:r w:rsidRPr="00324C76">
              <w:rPr>
                <w:color w:val="000000"/>
                <w:sz w:val="24"/>
              </w:rPr>
              <w:t>1</w:t>
            </w:r>
            <w:r w:rsidRPr="00324C76">
              <w:rPr>
                <w:color w:val="000000"/>
                <w:sz w:val="24"/>
              </w:rPr>
              <w:t>日</w:t>
            </w:r>
            <w:r w:rsidRPr="00324C76">
              <w:rPr>
                <w:color w:val="000000"/>
                <w:sz w:val="24"/>
              </w:rPr>
              <w:t>-2019</w:t>
            </w:r>
            <w:r w:rsidRPr="00324C76">
              <w:rPr>
                <w:color w:val="000000"/>
                <w:sz w:val="24"/>
              </w:rPr>
              <w:t>年</w:t>
            </w:r>
            <w:r w:rsidRPr="00324C76">
              <w:rPr>
                <w:color w:val="000000"/>
                <w:sz w:val="24"/>
              </w:rPr>
              <w:t>6</w:t>
            </w:r>
            <w:r w:rsidRPr="00324C76">
              <w:rPr>
                <w:color w:val="000000"/>
                <w:sz w:val="24"/>
              </w:rPr>
              <w:t>月</w:t>
            </w:r>
            <w:r w:rsidRPr="00324C76">
              <w:rPr>
                <w:color w:val="000000"/>
                <w:sz w:val="24"/>
              </w:rPr>
              <w:t>30</w:t>
            </w:r>
            <w:r w:rsidRPr="00324C76">
              <w:rPr>
                <w:color w:val="000000"/>
                <w:sz w:val="24"/>
              </w:rPr>
              <w:t>日</w:t>
            </w:r>
            <w:r w:rsidR="00F53C6A" w:rsidRPr="00324C76">
              <w:rPr>
                <w:color w:val="000000"/>
                <w:kern w:val="0"/>
                <w:sz w:val="24"/>
              </w:rPr>
              <w:t>)</w:t>
            </w:r>
          </w:p>
        </w:tc>
      </w:tr>
      <w:tr w:rsidR="00560651" w:rsidRPr="00324C76" w:rsidTr="00560651">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5,135,877.91</w:t>
            </w:r>
          </w:p>
        </w:tc>
      </w:tr>
      <w:tr w:rsidR="00560651" w:rsidRPr="00324C76" w:rsidTr="00560651">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3,328,970.52</w:t>
            </w:r>
          </w:p>
        </w:tc>
      </w:tr>
      <w:tr w:rsidR="00560651" w:rsidRPr="00324C76" w:rsidTr="00560651">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0.0108</w:t>
            </w:r>
          </w:p>
        </w:tc>
      </w:tr>
      <w:tr w:rsidR="00560651" w:rsidRPr="00324C76" w:rsidTr="00560651">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410,355,813.73</w:t>
            </w:r>
          </w:p>
        </w:tc>
      </w:tr>
      <w:tr w:rsidR="00560651" w:rsidRPr="00324C76" w:rsidTr="00560651">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1.315</w:t>
            </w:r>
          </w:p>
        </w:tc>
      </w:tr>
    </w:tbl>
    <w:p w:rsidR="008F0B7F" w:rsidRDefault="00E41C9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IsROCDate" w:val="False"/>
          <w:attr w:name="IsLunarDate" w:val="False"/>
          <w:attr w:name="Day" w:val="30"/>
          <w:attr w:name="Month" w:val="12"/>
          <w:attr w:name="Year" w:val="1899"/>
        </w:smartTagPr>
        <w:r w:rsidRPr="00324C76">
          <w:rPr>
            <w:b/>
            <w:kern w:val="0"/>
            <w:sz w:val="24"/>
          </w:rPr>
          <w:t>3.2.1</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8F0B7F">
        <w:trPr>
          <w:jc w:val="center"/>
        </w:trPr>
        <w:tc>
          <w:tcPr>
            <w:tcW w:w="1469" w:type="dxa"/>
            <w:vAlign w:val="center"/>
          </w:tcPr>
          <w:p w:rsidR="008F0B7F" w:rsidRDefault="00E41C9E">
            <w:pPr>
              <w:jc w:val="left"/>
            </w:pPr>
            <w:r>
              <w:rPr>
                <w:color w:val="000000"/>
                <w:sz w:val="24"/>
              </w:rPr>
              <w:t>过去三个月</w:t>
            </w:r>
          </w:p>
        </w:tc>
        <w:tc>
          <w:tcPr>
            <w:tcW w:w="1150" w:type="dxa"/>
            <w:vAlign w:val="center"/>
          </w:tcPr>
          <w:p w:rsidR="008F0B7F" w:rsidRDefault="00E41C9E">
            <w:pPr>
              <w:jc w:val="center"/>
            </w:pPr>
            <w:r>
              <w:rPr>
                <w:color w:val="000000"/>
                <w:sz w:val="24"/>
              </w:rPr>
              <w:t>0.61%</w:t>
            </w:r>
          </w:p>
        </w:tc>
        <w:tc>
          <w:tcPr>
            <w:tcW w:w="1223" w:type="dxa"/>
            <w:vAlign w:val="center"/>
          </w:tcPr>
          <w:p w:rsidR="008F0B7F" w:rsidRDefault="00E41C9E">
            <w:pPr>
              <w:jc w:val="center"/>
            </w:pPr>
            <w:r>
              <w:rPr>
                <w:color w:val="000000"/>
                <w:sz w:val="24"/>
              </w:rPr>
              <w:t>1.35%</w:t>
            </w:r>
          </w:p>
        </w:tc>
        <w:tc>
          <w:tcPr>
            <w:tcW w:w="1244" w:type="dxa"/>
            <w:vAlign w:val="center"/>
          </w:tcPr>
          <w:p w:rsidR="008F0B7F" w:rsidRDefault="00E41C9E">
            <w:pPr>
              <w:jc w:val="center"/>
            </w:pPr>
            <w:r>
              <w:rPr>
                <w:color w:val="000000"/>
                <w:sz w:val="24"/>
              </w:rPr>
              <w:t>-0.45%</w:t>
            </w:r>
          </w:p>
        </w:tc>
        <w:tc>
          <w:tcPr>
            <w:tcW w:w="1251" w:type="dxa"/>
            <w:vAlign w:val="center"/>
          </w:tcPr>
          <w:p w:rsidR="008F0B7F" w:rsidRDefault="00E41C9E">
            <w:pPr>
              <w:jc w:val="center"/>
            </w:pPr>
            <w:r>
              <w:rPr>
                <w:color w:val="000000"/>
                <w:sz w:val="24"/>
              </w:rPr>
              <w:t>1.35%</w:t>
            </w:r>
          </w:p>
        </w:tc>
        <w:tc>
          <w:tcPr>
            <w:tcW w:w="1263" w:type="dxa"/>
            <w:vAlign w:val="center"/>
          </w:tcPr>
          <w:p w:rsidR="008F0B7F" w:rsidRDefault="00E41C9E">
            <w:pPr>
              <w:jc w:val="center"/>
            </w:pPr>
            <w:r>
              <w:rPr>
                <w:color w:val="000000"/>
                <w:sz w:val="24"/>
              </w:rPr>
              <w:t>1.06%</w:t>
            </w:r>
          </w:p>
        </w:tc>
        <w:tc>
          <w:tcPr>
            <w:tcW w:w="1268" w:type="dxa"/>
            <w:vAlign w:val="center"/>
          </w:tcPr>
          <w:p w:rsidR="008F0B7F" w:rsidRDefault="00E41C9E">
            <w:pPr>
              <w:jc w:val="center"/>
            </w:pPr>
            <w:r>
              <w:rPr>
                <w:color w:val="000000"/>
                <w:sz w:val="24"/>
              </w:rPr>
              <w:t>0.00%</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交银施罗德上证</w:t>
      </w:r>
      <w:r w:rsidRPr="00324C76">
        <w:rPr>
          <w:sz w:val="24"/>
        </w:rPr>
        <w:t>180</w:t>
      </w:r>
      <w:r w:rsidRPr="00324C76">
        <w:rPr>
          <w:sz w:val="24"/>
        </w:rPr>
        <w:t>公司治理交易型开放式指数证券投资基金联接基金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2009</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29</w:t>
      </w:r>
      <w:r w:rsidR="003251EE" w:rsidRPr="00324C76">
        <w:rPr>
          <w:color w:val="000000"/>
          <w:kern w:val="0"/>
          <w:sz w:val="24"/>
        </w:rPr>
        <w:t>日</w:t>
      </w:r>
      <w:r w:rsidRPr="00324C76">
        <w:rPr>
          <w:color w:val="000000"/>
          <w:kern w:val="0"/>
          <w:sz w:val="24"/>
        </w:rPr>
        <w:t>至</w:t>
      </w:r>
      <w:r w:rsidRPr="00324C76">
        <w:rPr>
          <w:color w:val="000000"/>
          <w:kern w:val="0"/>
          <w:sz w:val="24"/>
        </w:rPr>
        <w:t>2019</w:t>
      </w:r>
      <w:r w:rsidRPr="00324C76">
        <w:rPr>
          <w:color w:val="000000"/>
          <w:kern w:val="0"/>
          <w:sz w:val="24"/>
        </w:rPr>
        <w:t>年</w:t>
      </w:r>
      <w:r w:rsidRPr="00324C76">
        <w:rPr>
          <w:color w:val="000000"/>
          <w:kern w:val="0"/>
          <w:sz w:val="24"/>
        </w:rPr>
        <w:t>6</w:t>
      </w:r>
      <w:r w:rsidRPr="00324C76">
        <w:rPr>
          <w:color w:val="000000"/>
          <w:kern w:val="0"/>
          <w:sz w:val="24"/>
        </w:rPr>
        <w:t>月</w:t>
      </w:r>
      <w:r w:rsidRPr="00324C76">
        <w:rPr>
          <w:color w:val="000000"/>
          <w:kern w:val="0"/>
          <w:sz w:val="24"/>
        </w:rPr>
        <w:t>30</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3</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48293C">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8F0B7F">
        <w:trPr>
          <w:jc w:val="center"/>
        </w:trPr>
        <w:tc>
          <w:tcPr>
            <w:tcW w:w="846" w:type="dxa"/>
            <w:vAlign w:val="center"/>
          </w:tcPr>
          <w:p w:rsidR="008F0B7F" w:rsidRDefault="00E41C9E">
            <w:pPr>
              <w:jc w:val="center"/>
            </w:pPr>
            <w:r>
              <w:rPr>
                <w:color w:val="000000"/>
                <w:sz w:val="24"/>
              </w:rPr>
              <w:t>蔡铮</w:t>
            </w:r>
          </w:p>
        </w:tc>
        <w:tc>
          <w:tcPr>
            <w:tcW w:w="845" w:type="dxa"/>
            <w:vAlign w:val="center"/>
          </w:tcPr>
          <w:p w:rsidR="008F0B7F" w:rsidRDefault="00E41C9E">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w:t>
            </w:r>
            <w:r>
              <w:rPr>
                <w:color w:val="000000"/>
                <w:sz w:val="24"/>
              </w:rPr>
              <w:lastRenderedPageBreak/>
              <w:t>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549" w:type="dxa"/>
            <w:vAlign w:val="center"/>
          </w:tcPr>
          <w:p w:rsidR="008F0B7F" w:rsidRDefault="00E41C9E">
            <w:pPr>
              <w:jc w:val="center"/>
            </w:pPr>
            <w:r>
              <w:rPr>
                <w:color w:val="000000"/>
                <w:sz w:val="24"/>
              </w:rPr>
              <w:lastRenderedPageBreak/>
              <w:t>2012-12-27</w:t>
            </w:r>
          </w:p>
        </w:tc>
        <w:tc>
          <w:tcPr>
            <w:tcW w:w="1548" w:type="dxa"/>
            <w:vAlign w:val="center"/>
          </w:tcPr>
          <w:p w:rsidR="008F0B7F" w:rsidRDefault="00E41C9E">
            <w:pPr>
              <w:jc w:val="center"/>
            </w:pPr>
            <w:r>
              <w:rPr>
                <w:color w:val="000000"/>
                <w:sz w:val="24"/>
              </w:rPr>
              <w:t>-</w:t>
            </w:r>
          </w:p>
        </w:tc>
        <w:tc>
          <w:tcPr>
            <w:tcW w:w="1407" w:type="dxa"/>
            <w:vAlign w:val="center"/>
          </w:tcPr>
          <w:p w:rsidR="008F0B7F" w:rsidRDefault="00E41C9E">
            <w:pPr>
              <w:jc w:val="center"/>
            </w:pPr>
            <w:r>
              <w:rPr>
                <w:color w:val="000000"/>
                <w:sz w:val="24"/>
              </w:rPr>
              <w:t>10</w:t>
            </w:r>
            <w:r>
              <w:rPr>
                <w:color w:val="000000"/>
                <w:sz w:val="24"/>
              </w:rPr>
              <w:t>年</w:t>
            </w:r>
          </w:p>
        </w:tc>
        <w:tc>
          <w:tcPr>
            <w:tcW w:w="2673" w:type="dxa"/>
            <w:vAlign w:val="center"/>
          </w:tcPr>
          <w:p w:rsidR="008F0B7F" w:rsidRDefault="00E41C9E">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lastRenderedPageBreak/>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lastRenderedPageBreak/>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24C76">
          <w:rPr>
            <w:sz w:val="24"/>
          </w:rPr>
          <w:t>4.3.1</w:t>
        </w:r>
      </w:smartTag>
      <w:r w:rsidRPr="00324C76">
        <w:rPr>
          <w:sz w:val="24"/>
        </w:rPr>
        <w:t>公平交易制度的执行情况</w:t>
      </w:r>
    </w:p>
    <w:p w:rsidR="008F0B7F" w:rsidRDefault="00E41C9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F0B7F" w:rsidRDefault="00E41C9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8F0B7F" w:rsidRDefault="00E41C9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本基金于本报告期内未发现异常交易行为。本报告期内，本公司管理的所有投资组合参与的交易所公开竞价同日反向交易成交较少的单边交易量超过该证券当日总成交量</w:t>
      </w:r>
      <w:r w:rsidRPr="00324C76">
        <w:rPr>
          <w:color w:val="000000"/>
          <w:sz w:val="24"/>
        </w:rPr>
        <w:t>5%</w:t>
      </w:r>
      <w:r w:rsidRPr="00324C76">
        <w:rPr>
          <w:color w:val="000000"/>
          <w:sz w:val="24"/>
        </w:rPr>
        <w:t>的情况有</w:t>
      </w:r>
      <w:r w:rsidRPr="00324C76">
        <w:rPr>
          <w:color w:val="000000"/>
          <w:sz w:val="24"/>
        </w:rPr>
        <w:t>1</w:t>
      </w:r>
      <w:r w:rsidRPr="00324C76">
        <w:rPr>
          <w:color w:val="000000"/>
          <w:sz w:val="24"/>
        </w:rPr>
        <w:t>次，是投资组合因投资策略需要而发生同日反向交易，未发现不公平交易和利益输送的情况。本基金与本公司管理的其他投资组合在不同时间窗下（如日内、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日内）同向交易的交易价差未发现异常。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8F0B7F" w:rsidRDefault="00E41C9E">
      <w:pPr>
        <w:spacing w:before="29" w:line="288" w:lineRule="auto"/>
        <w:ind w:firstLineChars="200" w:firstLine="480"/>
        <w:rPr>
          <w:color w:val="000000"/>
          <w:sz w:val="24"/>
        </w:rPr>
      </w:pPr>
      <w:r>
        <w:rPr>
          <w:color w:val="000000"/>
          <w:sz w:val="24"/>
        </w:rPr>
        <w:t>2019</w:t>
      </w:r>
      <w:r>
        <w:rPr>
          <w:color w:val="000000"/>
          <w:sz w:val="24"/>
        </w:rPr>
        <w:t>年二季度国内宏观环境基本稳定，经济增速延续稳中偏弱格局，通胀和流动性保持平稳，财政政策持续发力。年初的快速上涨使得市场情绪显著修复，成交大幅回暖，但四月之后市场出现较大幅</w:t>
      </w:r>
      <w:r>
        <w:rPr>
          <w:color w:val="000000"/>
          <w:sz w:val="24"/>
        </w:rPr>
        <w:t>调整，投资者情绪回归冷静。直至六月中旬科创板宣布</w:t>
      </w:r>
      <w:r>
        <w:rPr>
          <w:color w:val="000000"/>
          <w:sz w:val="24"/>
        </w:rPr>
        <w:lastRenderedPageBreak/>
        <w:t>正式开板，市场信心有所提振。作为跟踪基准指数的指数基金，二季度基金总体呈现先下行后震荡走势。</w:t>
      </w:r>
    </w:p>
    <w:p w:rsidR="004D6E34" w:rsidRPr="00324C76" w:rsidRDefault="00E27AF2" w:rsidP="00B04217">
      <w:pPr>
        <w:spacing w:before="29" w:line="288" w:lineRule="auto"/>
        <w:ind w:firstLineChars="200" w:firstLine="480"/>
        <w:rPr>
          <w:color w:val="000000"/>
          <w:sz w:val="24"/>
        </w:rPr>
      </w:pPr>
      <w:r w:rsidRPr="00324C76">
        <w:rPr>
          <w:color w:val="000000"/>
          <w:sz w:val="24"/>
        </w:rPr>
        <w:t>展望</w:t>
      </w:r>
      <w:r w:rsidRPr="00324C76">
        <w:rPr>
          <w:color w:val="000000"/>
          <w:sz w:val="24"/>
        </w:rPr>
        <w:t>2019</w:t>
      </w:r>
      <w:r w:rsidRPr="00324C76">
        <w:rPr>
          <w:color w:val="000000"/>
          <w:sz w:val="24"/>
        </w:rPr>
        <w:t>年三季度，我们认为经济增速压力犹存，开放创新将释放经济增长的内在潜力。减税降费将仍是下半年经济工作的重心，推动居民收入与企业盈利进一步改善，但对于消费端和投资端的拉动作用可能还有待验证。总体而言，从中长期来看我们对</w:t>
      </w:r>
      <w:r w:rsidRPr="00324C76">
        <w:rPr>
          <w:color w:val="000000"/>
          <w:sz w:val="24"/>
        </w:rPr>
        <w:t>A</w:t>
      </w:r>
      <w:r w:rsidRPr="00324C76">
        <w:rPr>
          <w:color w:val="000000"/>
          <w:sz w:val="24"/>
        </w:rPr>
        <w:t>股市场仍维持谨慎乐观的看法。</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本基金（各类）份额净值及业绩表现请见</w:t>
      </w:r>
      <w:r w:rsidRPr="00324C76">
        <w:rPr>
          <w:color w:val="000000"/>
          <w:sz w:val="24"/>
        </w:rPr>
        <w:t xml:space="preserve">“3.1 </w:t>
      </w:r>
      <w:r w:rsidRPr="00324C76">
        <w:rPr>
          <w:color w:val="000000"/>
          <w:sz w:val="24"/>
        </w:rPr>
        <w:t>主要财务指标</w:t>
      </w:r>
      <w:r w:rsidRPr="00324C76">
        <w:rPr>
          <w:color w:val="000000"/>
          <w:sz w:val="24"/>
        </w:rPr>
        <w:t xml:space="preserve">” </w:t>
      </w:r>
      <w:r w:rsidRPr="00324C76">
        <w:rPr>
          <w:color w:val="000000"/>
          <w:sz w:val="24"/>
        </w:rPr>
        <w:t>及</w:t>
      </w:r>
      <w:r w:rsidRPr="00324C76">
        <w:rPr>
          <w:color w:val="000000"/>
          <w:sz w:val="24"/>
        </w:rPr>
        <w:t>“3.2.1</w:t>
      </w:r>
      <w:r w:rsidRPr="00324C76">
        <w:rPr>
          <w:color w:val="000000"/>
          <w:sz w:val="24"/>
        </w:rPr>
        <w:t>本报告期基金份额净值增长率及其与同期业绩比较基准收益率的比较</w:t>
      </w:r>
      <w:r w:rsidRPr="00324C76">
        <w:rPr>
          <w:color w:val="000000"/>
          <w:sz w:val="24"/>
        </w:rPr>
        <w:t>”</w:t>
      </w:r>
      <w:r w:rsidRPr="00324C76">
        <w:rPr>
          <w:color w:val="000000"/>
          <w:sz w:val="24"/>
        </w:rPr>
        <w:t>部分披露。</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本基金本报告期内无需预警说明。</w:t>
      </w:r>
    </w:p>
    <w:p w:rsidR="0092140D" w:rsidRPr="00324C76" w:rsidRDefault="0092140D" w:rsidP="00B04217">
      <w:pPr>
        <w:spacing w:before="29" w:line="288" w:lineRule="auto"/>
        <w:ind w:firstLineChars="200" w:firstLine="480"/>
        <w:rPr>
          <w:color w:val="000000"/>
          <w:sz w:val="24"/>
        </w:rPr>
      </w:pPr>
    </w:p>
    <w:p w:rsidR="00220542" w:rsidRPr="00324C76" w:rsidRDefault="00220542" w:rsidP="0048293C">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BA170A" w:rsidRPr="00AE0465" w:rsidRDefault="00BA170A" w:rsidP="00BA170A">
      <w:pPr>
        <w:autoSpaceDE w:val="0"/>
        <w:autoSpaceDN w:val="0"/>
        <w:adjustRightInd w:val="0"/>
        <w:spacing w:line="360" w:lineRule="auto"/>
        <w:jc w:val="left"/>
        <w:rPr>
          <w:rFonts w:eastAsiaTheme="minorEastAsia"/>
          <w:b/>
          <w:color w:val="000000" w:themeColor="text1"/>
          <w:kern w:val="0"/>
          <w:sz w:val="24"/>
        </w:rPr>
      </w:pPr>
      <w:r w:rsidRPr="00AE0465">
        <w:rPr>
          <w:rFonts w:eastAsiaTheme="minorEastAsia"/>
          <w:b/>
          <w:color w:val="000000" w:themeColor="text1"/>
          <w:kern w:val="0"/>
          <w:sz w:val="24"/>
        </w:rPr>
        <w:t xml:space="preserve">5.1 </w:t>
      </w:r>
      <w:r w:rsidRPr="00AE0465">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序号</w:t>
            </w:r>
          </w:p>
        </w:tc>
        <w:tc>
          <w:tcPr>
            <w:tcW w:w="2824"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项目</w:t>
            </w:r>
          </w:p>
        </w:tc>
        <w:tc>
          <w:tcPr>
            <w:tcW w:w="2552"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金额</w:t>
            </w:r>
            <w:r w:rsidRPr="00AE0465">
              <w:rPr>
                <w:rFonts w:eastAsiaTheme="minorEastAsia"/>
                <w:color w:val="000000" w:themeColor="text1"/>
                <w:sz w:val="24"/>
              </w:rPr>
              <w:t>(</w:t>
            </w:r>
            <w:r w:rsidRPr="00AE0465">
              <w:rPr>
                <w:rFonts w:eastAsiaTheme="minorEastAsia"/>
                <w:color w:val="000000" w:themeColor="text1"/>
                <w:sz w:val="24"/>
              </w:rPr>
              <w:t>元</w:t>
            </w: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占基金总资产的比例</w:t>
            </w: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1</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权益投资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7,030,854.36</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1.71</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其中：股票</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7,030,854.36</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1.71</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2</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ascii="宋体" w:hAnsi="宋体" w:hint="eastAsia"/>
                <w:sz w:val="24"/>
              </w:rPr>
              <w:t>基金投资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hint="eastAsia"/>
                <w:color w:val="000000" w:themeColor="text1"/>
                <w:sz w:val="24"/>
              </w:rPr>
              <w:t>376,819,446.02</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hint="eastAsia"/>
                <w:color w:val="000000" w:themeColor="text1"/>
                <w:sz w:val="24"/>
              </w:rPr>
              <w:t>91.45</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3</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固定收益投资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1,000,600.00</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0.24</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其中：债券</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1,000,600.00</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0.24</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AE0465">
            <w:pPr>
              <w:autoSpaceDE w:val="0"/>
              <w:autoSpaceDN w:val="0"/>
              <w:adjustRightInd w:val="0"/>
              <w:spacing w:before="29" w:line="360" w:lineRule="auto"/>
              <w:ind w:left="17" w:firstLineChars="300" w:firstLine="720"/>
              <w:jc w:val="left"/>
              <w:rPr>
                <w:rFonts w:eastAsiaTheme="minorEastAsia"/>
                <w:color w:val="000000" w:themeColor="text1"/>
                <w:sz w:val="24"/>
              </w:rPr>
            </w:pPr>
            <w:r w:rsidRPr="00AE0465">
              <w:rPr>
                <w:rFonts w:eastAsiaTheme="minorEastAsia"/>
                <w:color w:val="000000" w:themeColor="text1"/>
                <w:sz w:val="24"/>
              </w:rPr>
              <w:t>资产支持证券</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4</w:t>
            </w:r>
          </w:p>
        </w:tc>
        <w:tc>
          <w:tcPr>
            <w:tcW w:w="2824" w:type="dxa"/>
            <w:vAlign w:val="center"/>
          </w:tcPr>
          <w:p w:rsidR="00BA170A" w:rsidRPr="00AE0465" w:rsidRDefault="00BA170A" w:rsidP="002D2971">
            <w:pPr>
              <w:spacing w:before="29" w:line="360" w:lineRule="auto"/>
              <w:ind w:leftChars="50" w:left="105"/>
              <w:rPr>
                <w:rFonts w:eastAsiaTheme="minorEastAsia"/>
                <w:color w:val="000000" w:themeColor="text1"/>
                <w:sz w:val="24"/>
              </w:rPr>
            </w:pPr>
            <w:r w:rsidRPr="00AE0465">
              <w:rPr>
                <w:rFonts w:eastAsiaTheme="minorEastAsia"/>
                <w:color w:val="000000" w:themeColor="text1"/>
                <w:sz w:val="24"/>
              </w:rPr>
              <w:t>贵金属投资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5</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金融衍生品投资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6</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买入返售金融资产</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其中：买断式回购的买入返售金融资产</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7</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银行存款和结算备付金</w:t>
            </w:r>
            <w:r w:rsidRPr="00AE0465">
              <w:rPr>
                <w:rFonts w:eastAsiaTheme="minorEastAsia"/>
                <w:color w:val="000000" w:themeColor="text1"/>
                <w:sz w:val="24"/>
              </w:rPr>
              <w:lastRenderedPageBreak/>
              <w:t>合计</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lastRenderedPageBreak/>
              <w:t>27,142,475.75</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6.59</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8</w:t>
            </w:r>
          </w:p>
        </w:tc>
        <w:tc>
          <w:tcPr>
            <w:tcW w:w="2824" w:type="dxa"/>
            <w:vAlign w:val="center"/>
          </w:tcPr>
          <w:p w:rsidR="00BA170A" w:rsidRPr="00AE0465" w:rsidRDefault="00BA170A" w:rsidP="002D2971">
            <w:pPr>
              <w:spacing w:line="360" w:lineRule="auto"/>
              <w:rPr>
                <w:rFonts w:eastAsiaTheme="minorEastAsia"/>
                <w:color w:val="000000" w:themeColor="text1"/>
                <w:sz w:val="24"/>
              </w:rPr>
            </w:pPr>
            <w:r w:rsidRPr="00AE0465">
              <w:rPr>
                <w:rFonts w:eastAsiaTheme="minorEastAsia"/>
                <w:color w:val="000000" w:themeColor="text1"/>
                <w:sz w:val="24"/>
              </w:rPr>
              <w:t>其他各项资产</w:t>
            </w:r>
          </w:p>
        </w:tc>
        <w:tc>
          <w:tcPr>
            <w:tcW w:w="2552"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72,239.37</w:t>
            </w:r>
          </w:p>
        </w:tc>
        <w:tc>
          <w:tcPr>
            <w:tcW w:w="2801"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0.02</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9</w:t>
            </w:r>
          </w:p>
        </w:tc>
        <w:tc>
          <w:tcPr>
            <w:tcW w:w="2824" w:type="dxa"/>
            <w:vAlign w:val="center"/>
          </w:tcPr>
          <w:p w:rsidR="00BA170A" w:rsidRPr="00AE0465" w:rsidRDefault="00BA170A" w:rsidP="002D2971">
            <w:pPr>
              <w:spacing w:line="360" w:lineRule="auto"/>
              <w:rPr>
                <w:rFonts w:eastAsiaTheme="minorEastAsia"/>
                <w:color w:val="000000" w:themeColor="text1"/>
                <w:sz w:val="24"/>
              </w:rPr>
            </w:pPr>
            <w:r w:rsidRPr="00AE0465">
              <w:rPr>
                <w:rFonts w:eastAsiaTheme="minorEastAsia"/>
                <w:color w:val="000000" w:themeColor="text1"/>
                <w:sz w:val="24"/>
              </w:rPr>
              <w:t>合计</w:t>
            </w:r>
          </w:p>
        </w:tc>
        <w:tc>
          <w:tcPr>
            <w:tcW w:w="2552"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412,065,615.50</w:t>
            </w:r>
          </w:p>
        </w:tc>
        <w:tc>
          <w:tcPr>
            <w:tcW w:w="2801"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8F0B7F">
        <w:trPr>
          <w:jc w:val="center"/>
        </w:trPr>
        <w:tc>
          <w:tcPr>
            <w:tcW w:w="1265" w:type="dxa"/>
            <w:vAlign w:val="center"/>
          </w:tcPr>
          <w:p w:rsidR="008F0B7F" w:rsidRDefault="00E41C9E">
            <w:pPr>
              <w:jc w:val="center"/>
            </w:pPr>
            <w:r>
              <w:rPr>
                <w:sz w:val="24"/>
              </w:rPr>
              <w:t>1</w:t>
            </w:r>
          </w:p>
        </w:tc>
        <w:tc>
          <w:tcPr>
            <w:tcW w:w="1266" w:type="dxa"/>
            <w:vAlign w:val="center"/>
          </w:tcPr>
          <w:p w:rsidR="008F0B7F" w:rsidRDefault="00E41C9E">
            <w:pPr>
              <w:jc w:val="center"/>
            </w:pPr>
            <w:r>
              <w:rPr>
                <w:sz w:val="24"/>
              </w:rPr>
              <w:t>上证</w:t>
            </w:r>
            <w:r>
              <w:rPr>
                <w:sz w:val="24"/>
              </w:rPr>
              <w:t>180</w:t>
            </w:r>
            <w:r>
              <w:rPr>
                <w:sz w:val="24"/>
              </w:rPr>
              <w:t>公司治理交易型开放式指数证券投资基金</w:t>
            </w:r>
          </w:p>
        </w:tc>
        <w:tc>
          <w:tcPr>
            <w:tcW w:w="1267" w:type="dxa"/>
            <w:vAlign w:val="center"/>
          </w:tcPr>
          <w:p w:rsidR="008F0B7F" w:rsidRDefault="00E41C9E">
            <w:pPr>
              <w:jc w:val="center"/>
            </w:pPr>
            <w:r>
              <w:rPr>
                <w:sz w:val="24"/>
              </w:rPr>
              <w:t>股票型</w:t>
            </w:r>
          </w:p>
        </w:tc>
        <w:tc>
          <w:tcPr>
            <w:tcW w:w="1267" w:type="dxa"/>
            <w:vAlign w:val="center"/>
          </w:tcPr>
          <w:p w:rsidR="008F0B7F" w:rsidRDefault="00E41C9E">
            <w:pPr>
              <w:jc w:val="center"/>
            </w:pPr>
            <w:r>
              <w:rPr>
                <w:sz w:val="24"/>
              </w:rPr>
              <w:t>交易型开放式</w:t>
            </w:r>
          </w:p>
        </w:tc>
        <w:tc>
          <w:tcPr>
            <w:tcW w:w="1267" w:type="dxa"/>
            <w:vAlign w:val="center"/>
          </w:tcPr>
          <w:p w:rsidR="008F0B7F" w:rsidRDefault="00E41C9E">
            <w:pPr>
              <w:jc w:val="center"/>
            </w:pPr>
            <w:r>
              <w:rPr>
                <w:sz w:val="24"/>
              </w:rPr>
              <w:t>交银施罗德基金管理有限公司</w:t>
            </w:r>
          </w:p>
        </w:tc>
        <w:tc>
          <w:tcPr>
            <w:tcW w:w="1268" w:type="dxa"/>
            <w:vAlign w:val="center"/>
          </w:tcPr>
          <w:p w:rsidR="008F0B7F" w:rsidRDefault="00E41C9E">
            <w:pPr>
              <w:jc w:val="right"/>
            </w:pPr>
            <w:r>
              <w:rPr>
                <w:sz w:val="24"/>
              </w:rPr>
              <w:t>376,819,446.02</w:t>
            </w:r>
          </w:p>
        </w:tc>
        <w:tc>
          <w:tcPr>
            <w:tcW w:w="1268" w:type="dxa"/>
            <w:vAlign w:val="center"/>
          </w:tcPr>
          <w:p w:rsidR="008F0B7F" w:rsidRDefault="00E41C9E">
            <w:pPr>
              <w:jc w:val="right"/>
            </w:pPr>
            <w:r>
              <w:rPr>
                <w:sz w:val="24"/>
              </w:rPr>
              <w:t>91.83</w:t>
            </w:r>
          </w:p>
        </w:tc>
      </w:tr>
    </w:tbl>
    <w:p w:rsidR="00C640D9" w:rsidRPr="00324C76" w:rsidRDefault="00C640D9" w:rsidP="00B04217">
      <w:pPr>
        <w:autoSpaceDE w:val="0"/>
        <w:autoSpaceDN w:val="0"/>
        <w:adjustRightInd w:val="0"/>
        <w:spacing w:before="29" w:line="288" w:lineRule="auto"/>
        <w:jc w:val="left"/>
        <w:rPr>
          <w:kern w:val="0"/>
          <w:sz w:val="24"/>
        </w:rPr>
      </w:pPr>
    </w:p>
    <w:p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Pr="00324C76">
        <w:rPr>
          <w:b/>
          <w:kern w:val="0"/>
          <w:sz w:val="24"/>
        </w:rPr>
        <w:t>报告期末按行业分类的股票投资组合</w:t>
      </w:r>
    </w:p>
    <w:p w:rsidR="000D27BF" w:rsidRPr="000D27BF" w:rsidRDefault="000D27BF" w:rsidP="000D27BF">
      <w:pPr>
        <w:rPr>
          <w:b/>
          <w:sz w:val="24"/>
        </w:rPr>
      </w:pPr>
      <w:r>
        <w:rPr>
          <w:rFonts w:eastAsiaTheme="minorEastAsia" w:hint="eastAsia"/>
          <w:b/>
          <w:color w:val="000000" w:themeColor="text1"/>
          <w:kern w:val="0"/>
          <w:sz w:val="24"/>
        </w:rPr>
        <w:t>5.3</w:t>
      </w:r>
      <w:r w:rsidRPr="004A3846">
        <w:rPr>
          <w:rFonts w:eastAsiaTheme="minorEastAsia" w:hint="eastAsia"/>
          <w:b/>
          <w:color w:val="000000" w:themeColor="text1"/>
          <w:kern w:val="0"/>
          <w:sz w:val="24"/>
        </w:rPr>
        <w:t>.1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476,915.00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0.12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1,319,975.40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0.32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323,919.00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0.08</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467,202.00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48,703.80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225,167.00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0.05</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181,099.20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0.04</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3,777,653.50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0.92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198,903.60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0.05</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lastRenderedPageBreak/>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353.86</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10,962.00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7,030,854.36</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1.71</w:t>
            </w:r>
          </w:p>
        </w:tc>
      </w:tr>
    </w:tbl>
    <w:p w:rsidR="000D27BF" w:rsidRPr="008A409E" w:rsidRDefault="000D27BF" w:rsidP="000D27BF">
      <w:pPr>
        <w:jc w:val="left"/>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5.3</w:t>
      </w:r>
      <w:r w:rsidRPr="008A409E">
        <w:rPr>
          <w:rFonts w:asciiTheme="minorEastAsia" w:eastAsiaTheme="minorEastAsia" w:hAnsiTheme="minorEastAsia" w:hint="eastAsia"/>
          <w:b/>
          <w:bCs/>
          <w:color w:val="000000" w:themeColor="text1"/>
          <w:kern w:val="0"/>
          <w:sz w:val="24"/>
        </w:rPr>
        <w:t>.2报告期末按行业分类的</w:t>
      </w:r>
      <w:r w:rsidR="0047622F">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0D27BF" w:rsidRDefault="000D27BF" w:rsidP="000D27BF">
      <w:pPr>
        <w:spacing w:before="29" w:line="360" w:lineRule="auto"/>
        <w:ind w:left="17"/>
        <w:rPr>
          <w:color w:val="000000"/>
          <w:sz w:val="24"/>
        </w:rPr>
      </w:pPr>
      <w:r w:rsidRPr="00FF0BBF">
        <w:rPr>
          <w:color w:val="000000"/>
          <w:sz w:val="24"/>
        </w:rPr>
        <w:t>本基金本报告期末未持有通过港股通投资的股票。</w:t>
      </w:r>
    </w:p>
    <w:p w:rsidR="00220542" w:rsidRPr="000D27BF"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8F0B7F">
        <w:trPr>
          <w:jc w:val="center"/>
        </w:trPr>
        <w:tc>
          <w:tcPr>
            <w:tcW w:w="849" w:type="dxa"/>
            <w:vAlign w:val="center"/>
          </w:tcPr>
          <w:p w:rsidR="008F0B7F" w:rsidRDefault="00E41C9E">
            <w:pPr>
              <w:jc w:val="center"/>
            </w:pPr>
            <w:r>
              <w:rPr>
                <w:color w:val="000000"/>
                <w:sz w:val="24"/>
              </w:rPr>
              <w:t>1</w:t>
            </w:r>
          </w:p>
        </w:tc>
        <w:tc>
          <w:tcPr>
            <w:tcW w:w="1327" w:type="dxa"/>
            <w:vAlign w:val="center"/>
          </w:tcPr>
          <w:p w:rsidR="008F0B7F" w:rsidRDefault="00E41C9E">
            <w:pPr>
              <w:jc w:val="center"/>
            </w:pPr>
            <w:r>
              <w:rPr>
                <w:color w:val="000000"/>
                <w:sz w:val="24"/>
              </w:rPr>
              <w:t>601318</w:t>
            </w:r>
          </w:p>
        </w:tc>
        <w:tc>
          <w:tcPr>
            <w:tcW w:w="1621" w:type="dxa"/>
            <w:vAlign w:val="center"/>
          </w:tcPr>
          <w:p w:rsidR="008F0B7F" w:rsidRDefault="00E41C9E">
            <w:pPr>
              <w:jc w:val="center"/>
            </w:pPr>
            <w:r>
              <w:rPr>
                <w:color w:val="000000"/>
                <w:sz w:val="24"/>
              </w:rPr>
              <w:t>中国平安</w:t>
            </w:r>
          </w:p>
        </w:tc>
        <w:tc>
          <w:tcPr>
            <w:tcW w:w="1769" w:type="dxa"/>
            <w:vAlign w:val="center"/>
          </w:tcPr>
          <w:p w:rsidR="008F0B7F" w:rsidRDefault="00E41C9E">
            <w:pPr>
              <w:jc w:val="right"/>
            </w:pPr>
            <w:r>
              <w:rPr>
                <w:color w:val="000000"/>
                <w:sz w:val="24"/>
              </w:rPr>
              <w:t>15,300</w:t>
            </w:r>
          </w:p>
        </w:tc>
        <w:tc>
          <w:tcPr>
            <w:tcW w:w="2211" w:type="dxa"/>
            <w:vAlign w:val="center"/>
          </w:tcPr>
          <w:p w:rsidR="008F0B7F" w:rsidRDefault="00E41C9E">
            <w:pPr>
              <w:jc w:val="right"/>
            </w:pPr>
            <w:r>
              <w:rPr>
                <w:color w:val="000000"/>
                <w:sz w:val="24"/>
              </w:rPr>
              <w:t>1,355,733.00</w:t>
            </w:r>
          </w:p>
        </w:tc>
        <w:tc>
          <w:tcPr>
            <w:tcW w:w="1091" w:type="dxa"/>
            <w:vAlign w:val="center"/>
          </w:tcPr>
          <w:p w:rsidR="008F0B7F" w:rsidRDefault="00E41C9E">
            <w:pPr>
              <w:jc w:val="right"/>
            </w:pPr>
            <w:r>
              <w:rPr>
                <w:color w:val="000000"/>
                <w:sz w:val="24"/>
              </w:rPr>
              <w:t>0.33</w:t>
            </w:r>
          </w:p>
        </w:tc>
      </w:tr>
      <w:tr w:rsidR="008F0B7F">
        <w:trPr>
          <w:jc w:val="center"/>
        </w:trPr>
        <w:tc>
          <w:tcPr>
            <w:tcW w:w="849" w:type="dxa"/>
            <w:vAlign w:val="center"/>
          </w:tcPr>
          <w:p w:rsidR="008F0B7F" w:rsidRDefault="00E41C9E">
            <w:pPr>
              <w:jc w:val="center"/>
            </w:pPr>
            <w:r>
              <w:rPr>
                <w:color w:val="000000"/>
                <w:sz w:val="24"/>
              </w:rPr>
              <w:t>2</w:t>
            </w:r>
          </w:p>
        </w:tc>
        <w:tc>
          <w:tcPr>
            <w:tcW w:w="1327" w:type="dxa"/>
            <w:vAlign w:val="center"/>
          </w:tcPr>
          <w:p w:rsidR="008F0B7F" w:rsidRDefault="00E41C9E">
            <w:pPr>
              <w:jc w:val="center"/>
            </w:pPr>
            <w:r>
              <w:rPr>
                <w:color w:val="000000"/>
                <w:sz w:val="24"/>
              </w:rPr>
              <w:t>600036</w:t>
            </w:r>
          </w:p>
        </w:tc>
        <w:tc>
          <w:tcPr>
            <w:tcW w:w="1621" w:type="dxa"/>
            <w:vAlign w:val="center"/>
          </w:tcPr>
          <w:p w:rsidR="008F0B7F" w:rsidRDefault="00E41C9E">
            <w:pPr>
              <w:jc w:val="center"/>
            </w:pPr>
            <w:r>
              <w:rPr>
                <w:color w:val="000000"/>
                <w:sz w:val="24"/>
              </w:rPr>
              <w:t>招商银行</w:t>
            </w:r>
          </w:p>
        </w:tc>
        <w:tc>
          <w:tcPr>
            <w:tcW w:w="1769" w:type="dxa"/>
            <w:vAlign w:val="center"/>
          </w:tcPr>
          <w:p w:rsidR="008F0B7F" w:rsidRDefault="00E41C9E">
            <w:pPr>
              <w:jc w:val="right"/>
            </w:pPr>
            <w:r>
              <w:rPr>
                <w:color w:val="000000"/>
                <w:sz w:val="24"/>
              </w:rPr>
              <w:t>14,600</w:t>
            </w:r>
          </w:p>
        </w:tc>
        <w:tc>
          <w:tcPr>
            <w:tcW w:w="2211" w:type="dxa"/>
            <w:vAlign w:val="center"/>
          </w:tcPr>
          <w:p w:rsidR="008F0B7F" w:rsidRDefault="00E41C9E">
            <w:pPr>
              <w:jc w:val="right"/>
            </w:pPr>
            <w:r>
              <w:rPr>
                <w:color w:val="000000"/>
                <w:sz w:val="24"/>
              </w:rPr>
              <w:t>525,308.00</w:t>
            </w:r>
          </w:p>
        </w:tc>
        <w:tc>
          <w:tcPr>
            <w:tcW w:w="1091" w:type="dxa"/>
            <w:vAlign w:val="center"/>
          </w:tcPr>
          <w:p w:rsidR="008F0B7F" w:rsidRDefault="00E41C9E">
            <w:pPr>
              <w:jc w:val="right"/>
            </w:pPr>
            <w:r>
              <w:rPr>
                <w:color w:val="000000"/>
                <w:sz w:val="24"/>
              </w:rPr>
              <w:t>0.13</w:t>
            </w:r>
          </w:p>
        </w:tc>
      </w:tr>
      <w:tr w:rsidR="008F0B7F">
        <w:trPr>
          <w:jc w:val="center"/>
        </w:trPr>
        <w:tc>
          <w:tcPr>
            <w:tcW w:w="849" w:type="dxa"/>
            <w:vAlign w:val="center"/>
          </w:tcPr>
          <w:p w:rsidR="008F0B7F" w:rsidRDefault="00E41C9E">
            <w:pPr>
              <w:jc w:val="center"/>
            </w:pPr>
            <w:r>
              <w:rPr>
                <w:color w:val="000000"/>
                <w:sz w:val="24"/>
              </w:rPr>
              <w:t>3</w:t>
            </w:r>
          </w:p>
        </w:tc>
        <w:tc>
          <w:tcPr>
            <w:tcW w:w="1327" w:type="dxa"/>
            <w:vAlign w:val="center"/>
          </w:tcPr>
          <w:p w:rsidR="008F0B7F" w:rsidRDefault="00E41C9E">
            <w:pPr>
              <w:jc w:val="center"/>
            </w:pPr>
            <w:r>
              <w:rPr>
                <w:color w:val="000000"/>
                <w:sz w:val="24"/>
              </w:rPr>
              <w:t>601166</w:t>
            </w:r>
          </w:p>
        </w:tc>
        <w:tc>
          <w:tcPr>
            <w:tcW w:w="1621" w:type="dxa"/>
            <w:vAlign w:val="center"/>
          </w:tcPr>
          <w:p w:rsidR="008F0B7F" w:rsidRDefault="00E41C9E">
            <w:pPr>
              <w:jc w:val="center"/>
            </w:pPr>
            <w:r>
              <w:rPr>
                <w:color w:val="000000"/>
                <w:sz w:val="24"/>
              </w:rPr>
              <w:t>兴业银行</w:t>
            </w:r>
          </w:p>
        </w:tc>
        <w:tc>
          <w:tcPr>
            <w:tcW w:w="1769" w:type="dxa"/>
            <w:vAlign w:val="center"/>
          </w:tcPr>
          <w:p w:rsidR="008F0B7F" w:rsidRDefault="00E41C9E">
            <w:pPr>
              <w:jc w:val="right"/>
            </w:pPr>
            <w:r>
              <w:rPr>
                <w:color w:val="000000"/>
                <w:sz w:val="24"/>
              </w:rPr>
              <w:t>20,600</w:t>
            </w:r>
          </w:p>
        </w:tc>
        <w:tc>
          <w:tcPr>
            <w:tcW w:w="2211" w:type="dxa"/>
            <w:vAlign w:val="center"/>
          </w:tcPr>
          <w:p w:rsidR="008F0B7F" w:rsidRDefault="00E41C9E">
            <w:pPr>
              <w:jc w:val="right"/>
            </w:pPr>
            <w:r>
              <w:rPr>
                <w:color w:val="000000"/>
                <w:sz w:val="24"/>
              </w:rPr>
              <w:t>376,774.00</w:t>
            </w:r>
          </w:p>
        </w:tc>
        <w:tc>
          <w:tcPr>
            <w:tcW w:w="1091" w:type="dxa"/>
            <w:vAlign w:val="center"/>
          </w:tcPr>
          <w:p w:rsidR="008F0B7F" w:rsidRDefault="00E41C9E">
            <w:pPr>
              <w:jc w:val="right"/>
            </w:pPr>
            <w:r>
              <w:rPr>
                <w:color w:val="000000"/>
                <w:sz w:val="24"/>
              </w:rPr>
              <w:t>0.09</w:t>
            </w:r>
          </w:p>
        </w:tc>
      </w:tr>
      <w:tr w:rsidR="008F0B7F">
        <w:trPr>
          <w:jc w:val="center"/>
        </w:trPr>
        <w:tc>
          <w:tcPr>
            <w:tcW w:w="849" w:type="dxa"/>
            <w:vAlign w:val="center"/>
          </w:tcPr>
          <w:p w:rsidR="008F0B7F" w:rsidRDefault="00E41C9E">
            <w:pPr>
              <w:jc w:val="center"/>
            </w:pPr>
            <w:r>
              <w:rPr>
                <w:color w:val="000000"/>
                <w:sz w:val="24"/>
              </w:rPr>
              <w:t>4</w:t>
            </w:r>
          </w:p>
        </w:tc>
        <w:tc>
          <w:tcPr>
            <w:tcW w:w="1327" w:type="dxa"/>
            <w:vAlign w:val="center"/>
          </w:tcPr>
          <w:p w:rsidR="008F0B7F" w:rsidRDefault="00E41C9E">
            <w:pPr>
              <w:jc w:val="center"/>
            </w:pPr>
            <w:r>
              <w:rPr>
                <w:color w:val="000000"/>
                <w:sz w:val="24"/>
              </w:rPr>
              <w:t>600000</w:t>
            </w:r>
          </w:p>
        </w:tc>
        <w:tc>
          <w:tcPr>
            <w:tcW w:w="1621" w:type="dxa"/>
            <w:vAlign w:val="center"/>
          </w:tcPr>
          <w:p w:rsidR="008F0B7F" w:rsidRDefault="00E41C9E">
            <w:pPr>
              <w:jc w:val="center"/>
            </w:pPr>
            <w:r>
              <w:rPr>
                <w:color w:val="000000"/>
                <w:sz w:val="24"/>
              </w:rPr>
              <w:t>浦发银行</w:t>
            </w:r>
          </w:p>
        </w:tc>
        <w:tc>
          <w:tcPr>
            <w:tcW w:w="1769" w:type="dxa"/>
            <w:vAlign w:val="center"/>
          </w:tcPr>
          <w:p w:rsidR="008F0B7F" w:rsidRDefault="00E41C9E">
            <w:pPr>
              <w:jc w:val="right"/>
            </w:pPr>
            <w:r>
              <w:rPr>
                <w:color w:val="000000"/>
                <w:sz w:val="24"/>
              </w:rPr>
              <w:t>16,600</w:t>
            </w:r>
          </w:p>
        </w:tc>
        <w:tc>
          <w:tcPr>
            <w:tcW w:w="2211" w:type="dxa"/>
            <w:vAlign w:val="center"/>
          </w:tcPr>
          <w:p w:rsidR="008F0B7F" w:rsidRDefault="00E41C9E">
            <w:pPr>
              <w:jc w:val="right"/>
            </w:pPr>
            <w:r>
              <w:rPr>
                <w:color w:val="000000"/>
                <w:sz w:val="24"/>
              </w:rPr>
              <w:t>193,888.00</w:t>
            </w:r>
          </w:p>
        </w:tc>
        <w:tc>
          <w:tcPr>
            <w:tcW w:w="1091" w:type="dxa"/>
            <w:vAlign w:val="center"/>
          </w:tcPr>
          <w:p w:rsidR="008F0B7F" w:rsidRDefault="00E41C9E">
            <w:pPr>
              <w:jc w:val="right"/>
            </w:pPr>
            <w:r>
              <w:rPr>
                <w:color w:val="000000"/>
                <w:sz w:val="24"/>
              </w:rPr>
              <w:t>0.05</w:t>
            </w:r>
          </w:p>
        </w:tc>
      </w:tr>
      <w:tr w:rsidR="008F0B7F">
        <w:trPr>
          <w:jc w:val="center"/>
        </w:trPr>
        <w:tc>
          <w:tcPr>
            <w:tcW w:w="849" w:type="dxa"/>
            <w:vAlign w:val="center"/>
          </w:tcPr>
          <w:p w:rsidR="008F0B7F" w:rsidRDefault="00E41C9E">
            <w:pPr>
              <w:jc w:val="center"/>
            </w:pPr>
            <w:r>
              <w:rPr>
                <w:color w:val="000000"/>
                <w:sz w:val="24"/>
              </w:rPr>
              <w:t>5</w:t>
            </w:r>
          </w:p>
        </w:tc>
        <w:tc>
          <w:tcPr>
            <w:tcW w:w="1327" w:type="dxa"/>
            <w:vAlign w:val="center"/>
          </w:tcPr>
          <w:p w:rsidR="008F0B7F" w:rsidRDefault="00E41C9E">
            <w:pPr>
              <w:jc w:val="center"/>
            </w:pPr>
            <w:r>
              <w:rPr>
                <w:color w:val="000000"/>
                <w:sz w:val="24"/>
              </w:rPr>
              <w:t>601398</w:t>
            </w:r>
          </w:p>
        </w:tc>
        <w:tc>
          <w:tcPr>
            <w:tcW w:w="1621" w:type="dxa"/>
            <w:vAlign w:val="center"/>
          </w:tcPr>
          <w:p w:rsidR="008F0B7F" w:rsidRDefault="00E41C9E">
            <w:pPr>
              <w:jc w:val="center"/>
            </w:pPr>
            <w:r>
              <w:rPr>
                <w:color w:val="000000"/>
                <w:sz w:val="24"/>
              </w:rPr>
              <w:t>工商银行</w:t>
            </w:r>
          </w:p>
        </w:tc>
        <w:tc>
          <w:tcPr>
            <w:tcW w:w="1769" w:type="dxa"/>
            <w:vAlign w:val="center"/>
          </w:tcPr>
          <w:p w:rsidR="008F0B7F" w:rsidRDefault="00E41C9E">
            <w:pPr>
              <w:jc w:val="right"/>
            </w:pPr>
            <w:r>
              <w:rPr>
                <w:color w:val="000000"/>
                <w:sz w:val="24"/>
              </w:rPr>
              <w:t>30,500</w:t>
            </w:r>
          </w:p>
        </w:tc>
        <w:tc>
          <w:tcPr>
            <w:tcW w:w="2211" w:type="dxa"/>
            <w:vAlign w:val="center"/>
          </w:tcPr>
          <w:p w:rsidR="008F0B7F" w:rsidRDefault="00E41C9E">
            <w:pPr>
              <w:jc w:val="right"/>
            </w:pPr>
            <w:r>
              <w:rPr>
                <w:color w:val="000000"/>
                <w:sz w:val="24"/>
              </w:rPr>
              <w:t>179,645.00</w:t>
            </w:r>
          </w:p>
        </w:tc>
        <w:tc>
          <w:tcPr>
            <w:tcW w:w="1091" w:type="dxa"/>
            <w:vAlign w:val="center"/>
          </w:tcPr>
          <w:p w:rsidR="008F0B7F" w:rsidRDefault="00E41C9E">
            <w:pPr>
              <w:jc w:val="right"/>
            </w:pPr>
            <w:r>
              <w:rPr>
                <w:color w:val="000000"/>
                <w:sz w:val="24"/>
              </w:rPr>
              <w:t>0.04</w:t>
            </w:r>
          </w:p>
        </w:tc>
      </w:tr>
      <w:tr w:rsidR="008F0B7F">
        <w:trPr>
          <w:jc w:val="center"/>
        </w:trPr>
        <w:tc>
          <w:tcPr>
            <w:tcW w:w="849" w:type="dxa"/>
            <w:vAlign w:val="center"/>
          </w:tcPr>
          <w:p w:rsidR="008F0B7F" w:rsidRDefault="00E41C9E">
            <w:pPr>
              <w:jc w:val="center"/>
            </w:pPr>
            <w:r>
              <w:rPr>
                <w:color w:val="000000"/>
                <w:sz w:val="24"/>
              </w:rPr>
              <w:t>6</w:t>
            </w:r>
          </w:p>
        </w:tc>
        <w:tc>
          <w:tcPr>
            <w:tcW w:w="1327" w:type="dxa"/>
            <w:vAlign w:val="center"/>
          </w:tcPr>
          <w:p w:rsidR="008F0B7F" w:rsidRDefault="00E41C9E">
            <w:pPr>
              <w:jc w:val="center"/>
            </w:pPr>
            <w:r>
              <w:rPr>
                <w:color w:val="000000"/>
                <w:sz w:val="24"/>
              </w:rPr>
              <w:t>601668</w:t>
            </w:r>
          </w:p>
        </w:tc>
        <w:tc>
          <w:tcPr>
            <w:tcW w:w="1621" w:type="dxa"/>
            <w:vAlign w:val="center"/>
          </w:tcPr>
          <w:p w:rsidR="008F0B7F" w:rsidRDefault="00E41C9E">
            <w:pPr>
              <w:jc w:val="center"/>
            </w:pPr>
            <w:r>
              <w:rPr>
                <w:color w:val="000000"/>
                <w:sz w:val="24"/>
              </w:rPr>
              <w:t>中国建筑</w:t>
            </w:r>
          </w:p>
        </w:tc>
        <w:tc>
          <w:tcPr>
            <w:tcW w:w="1769" w:type="dxa"/>
            <w:vAlign w:val="center"/>
          </w:tcPr>
          <w:p w:rsidR="008F0B7F" w:rsidRDefault="00E41C9E">
            <w:pPr>
              <w:jc w:val="right"/>
            </w:pPr>
            <w:r>
              <w:rPr>
                <w:color w:val="000000"/>
                <w:sz w:val="24"/>
              </w:rPr>
              <w:t>29,720</w:t>
            </w:r>
          </w:p>
        </w:tc>
        <w:tc>
          <w:tcPr>
            <w:tcW w:w="2211" w:type="dxa"/>
            <w:vAlign w:val="center"/>
          </w:tcPr>
          <w:p w:rsidR="008F0B7F" w:rsidRDefault="00E41C9E">
            <w:pPr>
              <w:jc w:val="right"/>
            </w:pPr>
            <w:r>
              <w:rPr>
                <w:color w:val="000000"/>
                <w:sz w:val="24"/>
              </w:rPr>
              <w:t>170,890.00</w:t>
            </w:r>
          </w:p>
        </w:tc>
        <w:tc>
          <w:tcPr>
            <w:tcW w:w="1091" w:type="dxa"/>
            <w:vAlign w:val="center"/>
          </w:tcPr>
          <w:p w:rsidR="008F0B7F" w:rsidRDefault="00E41C9E">
            <w:pPr>
              <w:jc w:val="right"/>
            </w:pPr>
            <w:r>
              <w:rPr>
                <w:color w:val="000000"/>
                <w:sz w:val="24"/>
              </w:rPr>
              <w:t>0.04</w:t>
            </w:r>
          </w:p>
        </w:tc>
      </w:tr>
      <w:tr w:rsidR="008F0B7F">
        <w:trPr>
          <w:jc w:val="center"/>
        </w:trPr>
        <w:tc>
          <w:tcPr>
            <w:tcW w:w="849" w:type="dxa"/>
            <w:vAlign w:val="center"/>
          </w:tcPr>
          <w:p w:rsidR="008F0B7F" w:rsidRDefault="00E41C9E">
            <w:pPr>
              <w:jc w:val="center"/>
            </w:pPr>
            <w:r>
              <w:rPr>
                <w:color w:val="000000"/>
                <w:sz w:val="24"/>
              </w:rPr>
              <w:t>7</w:t>
            </w:r>
          </w:p>
        </w:tc>
        <w:tc>
          <w:tcPr>
            <w:tcW w:w="1327" w:type="dxa"/>
            <w:vAlign w:val="center"/>
          </w:tcPr>
          <w:p w:rsidR="008F0B7F" w:rsidRDefault="00E41C9E">
            <w:pPr>
              <w:jc w:val="center"/>
            </w:pPr>
            <w:r>
              <w:rPr>
                <w:color w:val="000000"/>
                <w:sz w:val="24"/>
              </w:rPr>
              <w:t>600900</w:t>
            </w:r>
          </w:p>
        </w:tc>
        <w:tc>
          <w:tcPr>
            <w:tcW w:w="1621" w:type="dxa"/>
            <w:vAlign w:val="center"/>
          </w:tcPr>
          <w:p w:rsidR="008F0B7F" w:rsidRDefault="00E41C9E">
            <w:pPr>
              <w:jc w:val="center"/>
            </w:pPr>
            <w:r>
              <w:rPr>
                <w:color w:val="000000"/>
                <w:sz w:val="24"/>
              </w:rPr>
              <w:t>长江电力</w:t>
            </w:r>
          </w:p>
        </w:tc>
        <w:tc>
          <w:tcPr>
            <w:tcW w:w="1769" w:type="dxa"/>
            <w:vAlign w:val="center"/>
          </w:tcPr>
          <w:p w:rsidR="008F0B7F" w:rsidRDefault="00E41C9E">
            <w:pPr>
              <w:jc w:val="right"/>
            </w:pPr>
            <w:r>
              <w:rPr>
                <w:color w:val="000000"/>
                <w:sz w:val="24"/>
              </w:rPr>
              <w:t>9,400</w:t>
            </w:r>
          </w:p>
        </w:tc>
        <w:tc>
          <w:tcPr>
            <w:tcW w:w="2211" w:type="dxa"/>
            <w:vAlign w:val="center"/>
          </w:tcPr>
          <w:p w:rsidR="008F0B7F" w:rsidRDefault="00E41C9E">
            <w:pPr>
              <w:jc w:val="right"/>
            </w:pPr>
            <w:r>
              <w:rPr>
                <w:color w:val="000000"/>
                <w:sz w:val="24"/>
              </w:rPr>
              <w:t>168,260.00</w:t>
            </w:r>
          </w:p>
        </w:tc>
        <w:tc>
          <w:tcPr>
            <w:tcW w:w="1091" w:type="dxa"/>
            <w:vAlign w:val="center"/>
          </w:tcPr>
          <w:p w:rsidR="008F0B7F" w:rsidRDefault="00E41C9E">
            <w:pPr>
              <w:jc w:val="right"/>
            </w:pPr>
            <w:r>
              <w:rPr>
                <w:color w:val="000000"/>
                <w:sz w:val="24"/>
              </w:rPr>
              <w:t>0.04</w:t>
            </w:r>
          </w:p>
        </w:tc>
      </w:tr>
      <w:tr w:rsidR="008F0B7F">
        <w:trPr>
          <w:jc w:val="center"/>
        </w:trPr>
        <w:tc>
          <w:tcPr>
            <w:tcW w:w="849" w:type="dxa"/>
            <w:vAlign w:val="center"/>
          </w:tcPr>
          <w:p w:rsidR="008F0B7F" w:rsidRDefault="00E41C9E">
            <w:pPr>
              <w:jc w:val="center"/>
            </w:pPr>
            <w:r>
              <w:rPr>
                <w:color w:val="000000"/>
                <w:sz w:val="24"/>
              </w:rPr>
              <w:t>8</w:t>
            </w:r>
          </w:p>
        </w:tc>
        <w:tc>
          <w:tcPr>
            <w:tcW w:w="1327" w:type="dxa"/>
            <w:vAlign w:val="center"/>
          </w:tcPr>
          <w:p w:rsidR="008F0B7F" w:rsidRDefault="00E41C9E">
            <w:pPr>
              <w:jc w:val="center"/>
            </w:pPr>
            <w:r>
              <w:rPr>
                <w:color w:val="000000"/>
                <w:sz w:val="24"/>
              </w:rPr>
              <w:t>601601</w:t>
            </w:r>
          </w:p>
        </w:tc>
        <w:tc>
          <w:tcPr>
            <w:tcW w:w="1621" w:type="dxa"/>
            <w:vAlign w:val="center"/>
          </w:tcPr>
          <w:p w:rsidR="008F0B7F" w:rsidRDefault="00E41C9E">
            <w:pPr>
              <w:jc w:val="center"/>
            </w:pPr>
            <w:r>
              <w:rPr>
                <w:color w:val="000000"/>
                <w:sz w:val="24"/>
              </w:rPr>
              <w:t>中国太保</w:t>
            </w:r>
          </w:p>
        </w:tc>
        <w:tc>
          <w:tcPr>
            <w:tcW w:w="1769" w:type="dxa"/>
            <w:vAlign w:val="center"/>
          </w:tcPr>
          <w:p w:rsidR="008F0B7F" w:rsidRDefault="00E41C9E">
            <w:pPr>
              <w:jc w:val="right"/>
            </w:pPr>
            <w:r>
              <w:rPr>
                <w:color w:val="000000"/>
                <w:sz w:val="24"/>
              </w:rPr>
              <w:t>4,500</w:t>
            </w:r>
          </w:p>
        </w:tc>
        <w:tc>
          <w:tcPr>
            <w:tcW w:w="2211" w:type="dxa"/>
            <w:vAlign w:val="center"/>
          </w:tcPr>
          <w:p w:rsidR="008F0B7F" w:rsidRDefault="00E41C9E">
            <w:pPr>
              <w:jc w:val="right"/>
            </w:pPr>
            <w:r>
              <w:rPr>
                <w:color w:val="000000"/>
                <w:sz w:val="24"/>
              </w:rPr>
              <w:t>164,295.00</w:t>
            </w:r>
          </w:p>
        </w:tc>
        <w:tc>
          <w:tcPr>
            <w:tcW w:w="1091" w:type="dxa"/>
            <w:vAlign w:val="center"/>
          </w:tcPr>
          <w:p w:rsidR="008F0B7F" w:rsidRDefault="00E41C9E">
            <w:pPr>
              <w:jc w:val="right"/>
            </w:pPr>
            <w:r>
              <w:rPr>
                <w:color w:val="000000"/>
                <w:sz w:val="24"/>
              </w:rPr>
              <w:t>0.04</w:t>
            </w:r>
          </w:p>
        </w:tc>
      </w:tr>
      <w:tr w:rsidR="008F0B7F">
        <w:trPr>
          <w:jc w:val="center"/>
        </w:trPr>
        <w:tc>
          <w:tcPr>
            <w:tcW w:w="849" w:type="dxa"/>
            <w:vAlign w:val="center"/>
          </w:tcPr>
          <w:p w:rsidR="008F0B7F" w:rsidRDefault="00E41C9E">
            <w:pPr>
              <w:jc w:val="center"/>
            </w:pPr>
            <w:r>
              <w:rPr>
                <w:color w:val="000000"/>
                <w:sz w:val="24"/>
              </w:rPr>
              <w:t>9</w:t>
            </w:r>
          </w:p>
        </w:tc>
        <w:tc>
          <w:tcPr>
            <w:tcW w:w="1327" w:type="dxa"/>
            <w:vAlign w:val="center"/>
          </w:tcPr>
          <w:p w:rsidR="008F0B7F" w:rsidRDefault="00E41C9E">
            <w:pPr>
              <w:jc w:val="center"/>
            </w:pPr>
            <w:r>
              <w:rPr>
                <w:color w:val="000000"/>
                <w:sz w:val="24"/>
              </w:rPr>
              <w:t>600048</w:t>
            </w:r>
          </w:p>
        </w:tc>
        <w:tc>
          <w:tcPr>
            <w:tcW w:w="1621" w:type="dxa"/>
            <w:vAlign w:val="center"/>
          </w:tcPr>
          <w:p w:rsidR="008F0B7F" w:rsidRDefault="00E41C9E">
            <w:pPr>
              <w:jc w:val="center"/>
            </w:pPr>
            <w:r>
              <w:rPr>
                <w:color w:val="000000"/>
                <w:sz w:val="24"/>
              </w:rPr>
              <w:t>保利地产</w:t>
            </w:r>
          </w:p>
        </w:tc>
        <w:tc>
          <w:tcPr>
            <w:tcW w:w="1769" w:type="dxa"/>
            <w:vAlign w:val="center"/>
          </w:tcPr>
          <w:p w:rsidR="008F0B7F" w:rsidRDefault="00E41C9E">
            <w:pPr>
              <w:jc w:val="right"/>
            </w:pPr>
            <w:r>
              <w:rPr>
                <w:color w:val="000000"/>
                <w:sz w:val="24"/>
              </w:rPr>
              <w:t>10,100</w:t>
            </w:r>
          </w:p>
        </w:tc>
        <w:tc>
          <w:tcPr>
            <w:tcW w:w="2211" w:type="dxa"/>
            <w:vAlign w:val="center"/>
          </w:tcPr>
          <w:p w:rsidR="008F0B7F" w:rsidRDefault="00E41C9E">
            <w:pPr>
              <w:jc w:val="right"/>
            </w:pPr>
            <w:r>
              <w:rPr>
                <w:color w:val="000000"/>
                <w:sz w:val="24"/>
              </w:rPr>
              <w:t>128,876.00</w:t>
            </w:r>
          </w:p>
        </w:tc>
        <w:tc>
          <w:tcPr>
            <w:tcW w:w="1091" w:type="dxa"/>
            <w:vAlign w:val="center"/>
          </w:tcPr>
          <w:p w:rsidR="008F0B7F" w:rsidRDefault="00E41C9E">
            <w:pPr>
              <w:jc w:val="right"/>
            </w:pPr>
            <w:r>
              <w:rPr>
                <w:color w:val="000000"/>
                <w:sz w:val="24"/>
              </w:rPr>
              <w:t>0.03</w:t>
            </w:r>
          </w:p>
        </w:tc>
      </w:tr>
      <w:tr w:rsidR="008F0B7F">
        <w:trPr>
          <w:jc w:val="center"/>
        </w:trPr>
        <w:tc>
          <w:tcPr>
            <w:tcW w:w="849" w:type="dxa"/>
            <w:vAlign w:val="center"/>
          </w:tcPr>
          <w:p w:rsidR="008F0B7F" w:rsidRDefault="00E41C9E">
            <w:pPr>
              <w:jc w:val="center"/>
            </w:pPr>
            <w:r>
              <w:rPr>
                <w:color w:val="000000"/>
                <w:sz w:val="24"/>
              </w:rPr>
              <w:t>10</w:t>
            </w:r>
          </w:p>
        </w:tc>
        <w:tc>
          <w:tcPr>
            <w:tcW w:w="1327" w:type="dxa"/>
            <w:vAlign w:val="center"/>
          </w:tcPr>
          <w:p w:rsidR="008F0B7F" w:rsidRDefault="00E41C9E">
            <w:pPr>
              <w:jc w:val="center"/>
            </w:pPr>
            <w:r>
              <w:rPr>
                <w:color w:val="000000"/>
                <w:sz w:val="24"/>
              </w:rPr>
              <w:t>600104</w:t>
            </w:r>
          </w:p>
        </w:tc>
        <w:tc>
          <w:tcPr>
            <w:tcW w:w="1621" w:type="dxa"/>
            <w:vAlign w:val="center"/>
          </w:tcPr>
          <w:p w:rsidR="008F0B7F" w:rsidRDefault="00E41C9E">
            <w:pPr>
              <w:jc w:val="center"/>
            </w:pPr>
            <w:r>
              <w:rPr>
                <w:color w:val="000000"/>
                <w:sz w:val="24"/>
              </w:rPr>
              <w:t>上汽集团</w:t>
            </w:r>
          </w:p>
        </w:tc>
        <w:tc>
          <w:tcPr>
            <w:tcW w:w="1769" w:type="dxa"/>
            <w:vAlign w:val="center"/>
          </w:tcPr>
          <w:p w:rsidR="008F0B7F" w:rsidRDefault="00E41C9E">
            <w:pPr>
              <w:jc w:val="right"/>
            </w:pPr>
            <w:r>
              <w:rPr>
                <w:color w:val="000000"/>
                <w:sz w:val="24"/>
              </w:rPr>
              <w:t>5,000</w:t>
            </w:r>
          </w:p>
        </w:tc>
        <w:tc>
          <w:tcPr>
            <w:tcW w:w="2211" w:type="dxa"/>
            <w:vAlign w:val="center"/>
          </w:tcPr>
          <w:p w:rsidR="008F0B7F" w:rsidRDefault="00E41C9E">
            <w:pPr>
              <w:jc w:val="right"/>
            </w:pPr>
            <w:r>
              <w:rPr>
                <w:color w:val="000000"/>
                <w:sz w:val="24"/>
              </w:rPr>
              <w:t>127,500.00</w:t>
            </w:r>
          </w:p>
        </w:tc>
        <w:tc>
          <w:tcPr>
            <w:tcW w:w="1091" w:type="dxa"/>
            <w:vAlign w:val="center"/>
          </w:tcPr>
          <w:p w:rsidR="008F0B7F" w:rsidRDefault="00E41C9E">
            <w:pPr>
              <w:jc w:val="right"/>
            </w:pPr>
            <w:r>
              <w:rPr>
                <w:color w:val="000000"/>
                <w:sz w:val="24"/>
              </w:rPr>
              <w:t>0.03</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Pr="00324C76">
        <w:rPr>
          <w:b/>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339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债券品种</w:t>
            </w:r>
          </w:p>
        </w:tc>
        <w:tc>
          <w:tcPr>
            <w:tcW w:w="28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公允价值</w:t>
            </w:r>
            <w:r w:rsidR="00E81ABD" w:rsidRPr="00324C76">
              <w:rPr>
                <w:color w:val="000000"/>
                <w:sz w:val="24"/>
              </w:rPr>
              <w:t>（元）</w:t>
            </w:r>
          </w:p>
        </w:tc>
        <w:tc>
          <w:tcPr>
            <w:tcW w:w="182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E81ABD" w:rsidRPr="00324C76">
              <w:rPr>
                <w:color w:val="000000"/>
                <w:sz w:val="24"/>
              </w:rPr>
              <w:t>（％）</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1</w:t>
            </w: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国家债券</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2</w:t>
            </w: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央行票据</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lastRenderedPageBreak/>
              <w:t>3</w:t>
            </w: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金融债券</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1,000,600.00</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0.24</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其中：政策性金融债</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1,000,600.00</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0.24</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4</w:t>
            </w: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企业债券</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5</w:t>
            </w: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企业短期融资</w:t>
            </w:r>
            <w:r w:rsidR="00E147F9" w:rsidRPr="00324C76">
              <w:rPr>
                <w:color w:val="000000"/>
                <w:sz w:val="24"/>
              </w:rPr>
              <w:t>券</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5E004D" w:rsidRPr="00324C76" w:rsidTr="004F1DD8">
        <w:trPr>
          <w:jc w:val="center"/>
        </w:trPr>
        <w:tc>
          <w:tcPr>
            <w:tcW w:w="850" w:type="dxa"/>
            <w:vAlign w:val="center"/>
          </w:tcPr>
          <w:p w:rsidR="005E004D" w:rsidRPr="00324C76" w:rsidRDefault="005E004D" w:rsidP="00B04217">
            <w:pPr>
              <w:spacing w:before="29" w:line="288" w:lineRule="auto"/>
              <w:ind w:left="17"/>
              <w:jc w:val="center"/>
              <w:rPr>
                <w:color w:val="000000"/>
                <w:sz w:val="24"/>
              </w:rPr>
            </w:pPr>
            <w:r w:rsidRPr="00324C76">
              <w:rPr>
                <w:color w:val="000000"/>
                <w:sz w:val="24"/>
              </w:rPr>
              <w:t>6</w:t>
            </w:r>
          </w:p>
        </w:tc>
        <w:tc>
          <w:tcPr>
            <w:tcW w:w="339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中期票据</w:t>
            </w:r>
          </w:p>
        </w:tc>
        <w:tc>
          <w:tcPr>
            <w:tcW w:w="2801"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c>
          <w:tcPr>
            <w:tcW w:w="182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r>
      <w:tr w:rsidR="005E004D" w:rsidRPr="00324C76" w:rsidTr="004F1DD8">
        <w:trPr>
          <w:jc w:val="center"/>
        </w:trPr>
        <w:tc>
          <w:tcPr>
            <w:tcW w:w="850" w:type="dxa"/>
            <w:vAlign w:val="center"/>
          </w:tcPr>
          <w:p w:rsidR="005E004D" w:rsidRPr="00324C76" w:rsidRDefault="005E004D" w:rsidP="00B04217">
            <w:pPr>
              <w:spacing w:before="29" w:line="288" w:lineRule="auto"/>
              <w:ind w:left="17"/>
              <w:jc w:val="center"/>
              <w:rPr>
                <w:color w:val="000000"/>
                <w:sz w:val="24"/>
              </w:rPr>
            </w:pPr>
            <w:r w:rsidRPr="00324C76">
              <w:rPr>
                <w:color w:val="000000"/>
                <w:sz w:val="24"/>
              </w:rPr>
              <w:t>7</w:t>
            </w:r>
          </w:p>
        </w:tc>
        <w:tc>
          <w:tcPr>
            <w:tcW w:w="339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可转债</w:t>
            </w:r>
            <w:r w:rsidR="006F59D5">
              <w:rPr>
                <w:rFonts w:hint="eastAsia"/>
                <w:sz w:val="24"/>
              </w:rPr>
              <w:t>（可交换债）</w:t>
            </w:r>
          </w:p>
        </w:tc>
        <w:tc>
          <w:tcPr>
            <w:tcW w:w="2801"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c>
          <w:tcPr>
            <w:tcW w:w="182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r>
      <w:tr w:rsidR="004F1DD8" w:rsidRPr="00324C76" w:rsidTr="00622A9C">
        <w:trPr>
          <w:jc w:val="center"/>
        </w:trPr>
        <w:tc>
          <w:tcPr>
            <w:tcW w:w="850" w:type="dxa"/>
            <w:vAlign w:val="center"/>
          </w:tcPr>
          <w:p w:rsidR="004F1DD8" w:rsidRPr="00AF09A2" w:rsidRDefault="004F1DD8" w:rsidP="00622A9C">
            <w:pPr>
              <w:spacing w:before="29" w:line="288" w:lineRule="auto"/>
              <w:ind w:left="17"/>
              <w:jc w:val="center"/>
              <w:rPr>
                <w:color w:val="000000"/>
                <w:sz w:val="24"/>
              </w:rPr>
            </w:pPr>
            <w:r w:rsidRPr="00AF09A2">
              <w:rPr>
                <w:rFonts w:hint="eastAsia"/>
                <w:color w:val="000000"/>
                <w:sz w:val="24"/>
              </w:rPr>
              <w:t>8</w:t>
            </w:r>
          </w:p>
        </w:tc>
        <w:tc>
          <w:tcPr>
            <w:tcW w:w="3390" w:type="dxa"/>
            <w:vAlign w:val="center"/>
          </w:tcPr>
          <w:p w:rsidR="004F1DD8" w:rsidRPr="00AF09A2" w:rsidRDefault="004F1DD8" w:rsidP="00622A9C">
            <w:pPr>
              <w:spacing w:before="29" w:line="288" w:lineRule="auto"/>
              <w:ind w:left="17"/>
              <w:jc w:val="left"/>
              <w:rPr>
                <w:color w:val="000000"/>
                <w:sz w:val="24"/>
              </w:rPr>
            </w:pPr>
            <w:r w:rsidRPr="00AF09A2">
              <w:rPr>
                <w:rFonts w:hint="eastAsia"/>
                <w:color w:val="000000"/>
                <w:sz w:val="24"/>
              </w:rPr>
              <w:t>同业存单</w:t>
            </w:r>
          </w:p>
        </w:tc>
        <w:tc>
          <w:tcPr>
            <w:tcW w:w="2801" w:type="dxa"/>
            <w:vAlign w:val="center"/>
          </w:tcPr>
          <w:p w:rsidR="004F1DD8" w:rsidRPr="00AF09A2" w:rsidRDefault="004F1DD8" w:rsidP="00622A9C">
            <w:pPr>
              <w:spacing w:before="29" w:line="288" w:lineRule="auto"/>
              <w:ind w:left="17"/>
              <w:jc w:val="right"/>
              <w:rPr>
                <w:color w:val="000000"/>
                <w:sz w:val="24"/>
              </w:rPr>
            </w:pPr>
            <w:r w:rsidRPr="00AF09A2">
              <w:rPr>
                <w:rFonts w:hint="eastAsia"/>
                <w:color w:val="000000"/>
                <w:sz w:val="24"/>
              </w:rPr>
              <w:t>-</w:t>
            </w:r>
          </w:p>
        </w:tc>
        <w:tc>
          <w:tcPr>
            <w:tcW w:w="1827" w:type="dxa"/>
            <w:vAlign w:val="center"/>
          </w:tcPr>
          <w:p w:rsidR="004F1DD8" w:rsidRPr="00AF09A2" w:rsidRDefault="004F1DD8" w:rsidP="00622A9C">
            <w:pPr>
              <w:spacing w:before="29" w:line="288" w:lineRule="auto"/>
              <w:ind w:left="17"/>
              <w:jc w:val="right"/>
              <w:rPr>
                <w:color w:val="000000"/>
                <w:sz w:val="24"/>
              </w:rPr>
            </w:pPr>
            <w:r w:rsidRPr="00AF09A2">
              <w:rPr>
                <w:rFonts w:hint="eastAsia"/>
                <w:color w:val="000000"/>
                <w:sz w:val="24"/>
              </w:rPr>
              <w:t>-</w:t>
            </w:r>
          </w:p>
        </w:tc>
      </w:tr>
      <w:tr w:rsidR="005E004D" w:rsidRPr="00324C76" w:rsidTr="004F1DD8">
        <w:trPr>
          <w:jc w:val="center"/>
        </w:trPr>
        <w:tc>
          <w:tcPr>
            <w:tcW w:w="850" w:type="dxa"/>
            <w:vAlign w:val="center"/>
          </w:tcPr>
          <w:p w:rsidR="005E004D" w:rsidRPr="00324C76" w:rsidRDefault="005E004D" w:rsidP="004F1DD8">
            <w:pPr>
              <w:spacing w:before="29" w:line="288" w:lineRule="auto"/>
              <w:ind w:left="17"/>
              <w:jc w:val="center"/>
              <w:rPr>
                <w:color w:val="000000"/>
                <w:sz w:val="24"/>
              </w:rPr>
            </w:pPr>
            <w:r w:rsidRPr="00324C76">
              <w:rPr>
                <w:color w:val="000000"/>
                <w:sz w:val="24"/>
              </w:rPr>
              <w:t>9</w:t>
            </w:r>
          </w:p>
        </w:tc>
        <w:tc>
          <w:tcPr>
            <w:tcW w:w="339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其他</w:t>
            </w:r>
          </w:p>
        </w:tc>
        <w:tc>
          <w:tcPr>
            <w:tcW w:w="2801"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c>
          <w:tcPr>
            <w:tcW w:w="182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r>
      <w:tr w:rsidR="005E004D" w:rsidRPr="00324C76" w:rsidTr="004F1DD8">
        <w:trPr>
          <w:jc w:val="center"/>
        </w:trPr>
        <w:tc>
          <w:tcPr>
            <w:tcW w:w="850" w:type="dxa"/>
            <w:vAlign w:val="center"/>
          </w:tcPr>
          <w:p w:rsidR="005E004D" w:rsidRPr="00324C76" w:rsidRDefault="005E004D" w:rsidP="004F1DD8">
            <w:pPr>
              <w:spacing w:before="29" w:line="288" w:lineRule="auto"/>
              <w:ind w:left="17"/>
              <w:jc w:val="center"/>
              <w:rPr>
                <w:color w:val="000000"/>
                <w:sz w:val="24"/>
              </w:rPr>
            </w:pPr>
            <w:r w:rsidRPr="00324C76">
              <w:rPr>
                <w:color w:val="000000"/>
                <w:sz w:val="24"/>
              </w:rPr>
              <w:t>10</w:t>
            </w:r>
          </w:p>
        </w:tc>
        <w:tc>
          <w:tcPr>
            <w:tcW w:w="339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合计</w:t>
            </w:r>
          </w:p>
        </w:tc>
        <w:tc>
          <w:tcPr>
            <w:tcW w:w="2801"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1,000,600.00</w:t>
            </w:r>
          </w:p>
        </w:tc>
        <w:tc>
          <w:tcPr>
            <w:tcW w:w="182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0.24</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915"/>
        <w:gridCol w:w="1327"/>
        <w:gridCol w:w="1916"/>
        <w:gridCol w:w="1385"/>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418"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债券代码</w:t>
            </w:r>
          </w:p>
        </w:tc>
        <w:tc>
          <w:tcPr>
            <w:tcW w:w="1842"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债券名称</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A5725E" w:rsidRPr="00324C76">
              <w:rPr>
                <w:color w:val="000000"/>
                <w:sz w:val="24"/>
              </w:rPr>
              <w:t>（张）</w:t>
            </w:r>
          </w:p>
        </w:tc>
        <w:tc>
          <w:tcPr>
            <w:tcW w:w="1843"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332"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D4512" w:rsidRPr="00324C76">
              <w:rPr>
                <w:color w:val="000000"/>
                <w:sz w:val="24"/>
              </w:rPr>
              <w:t>（％）</w:t>
            </w:r>
          </w:p>
        </w:tc>
      </w:tr>
      <w:tr w:rsidR="008F0B7F">
        <w:trPr>
          <w:jc w:val="center"/>
        </w:trPr>
        <w:tc>
          <w:tcPr>
            <w:tcW w:w="850" w:type="dxa"/>
            <w:vAlign w:val="center"/>
          </w:tcPr>
          <w:p w:rsidR="008F0B7F" w:rsidRDefault="00E41C9E">
            <w:pPr>
              <w:jc w:val="center"/>
            </w:pPr>
            <w:r>
              <w:rPr>
                <w:color w:val="000000"/>
                <w:sz w:val="24"/>
              </w:rPr>
              <w:t>1</w:t>
            </w:r>
          </w:p>
        </w:tc>
        <w:tc>
          <w:tcPr>
            <w:tcW w:w="1475" w:type="dxa"/>
            <w:vAlign w:val="center"/>
          </w:tcPr>
          <w:p w:rsidR="008F0B7F" w:rsidRDefault="00E41C9E">
            <w:pPr>
              <w:jc w:val="center"/>
            </w:pPr>
            <w:r>
              <w:rPr>
                <w:color w:val="000000"/>
                <w:sz w:val="24"/>
              </w:rPr>
              <w:t>108603</w:t>
            </w:r>
          </w:p>
        </w:tc>
        <w:tc>
          <w:tcPr>
            <w:tcW w:w="1915" w:type="dxa"/>
            <w:vAlign w:val="center"/>
          </w:tcPr>
          <w:p w:rsidR="008F0B7F" w:rsidRDefault="00E41C9E">
            <w:pPr>
              <w:jc w:val="center"/>
            </w:pPr>
            <w:r>
              <w:rPr>
                <w:color w:val="000000"/>
                <w:sz w:val="24"/>
              </w:rPr>
              <w:t>国开</w:t>
            </w:r>
            <w:r>
              <w:rPr>
                <w:color w:val="000000"/>
                <w:sz w:val="24"/>
              </w:rPr>
              <w:t>1804</w:t>
            </w:r>
          </w:p>
        </w:tc>
        <w:tc>
          <w:tcPr>
            <w:tcW w:w="1327" w:type="dxa"/>
            <w:vAlign w:val="center"/>
          </w:tcPr>
          <w:p w:rsidR="008F0B7F" w:rsidRDefault="00E41C9E">
            <w:pPr>
              <w:jc w:val="right"/>
            </w:pPr>
            <w:r>
              <w:rPr>
                <w:color w:val="000000"/>
                <w:sz w:val="24"/>
              </w:rPr>
              <w:t>10,000</w:t>
            </w:r>
          </w:p>
        </w:tc>
        <w:tc>
          <w:tcPr>
            <w:tcW w:w="1916" w:type="dxa"/>
            <w:vAlign w:val="center"/>
          </w:tcPr>
          <w:p w:rsidR="008F0B7F" w:rsidRDefault="00E41C9E">
            <w:pPr>
              <w:jc w:val="right"/>
            </w:pPr>
            <w:r>
              <w:rPr>
                <w:color w:val="000000"/>
                <w:sz w:val="24"/>
              </w:rPr>
              <w:t>1,000,600.00</w:t>
            </w:r>
          </w:p>
        </w:tc>
        <w:tc>
          <w:tcPr>
            <w:tcW w:w="1385" w:type="dxa"/>
            <w:vAlign w:val="center"/>
          </w:tcPr>
          <w:p w:rsidR="008F0B7F" w:rsidRDefault="00E41C9E">
            <w:pPr>
              <w:jc w:val="right"/>
            </w:pPr>
            <w:r>
              <w:rPr>
                <w:color w:val="000000"/>
                <w:sz w:val="24"/>
              </w:rPr>
              <w:t>0.24</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2124AD" w:rsidRDefault="002A089C" w:rsidP="00B04217">
      <w:pPr>
        <w:autoSpaceDE w:val="0"/>
        <w:autoSpaceDN w:val="0"/>
        <w:adjustRightInd w:val="0"/>
        <w:spacing w:before="29" w:line="288" w:lineRule="auto"/>
        <w:jc w:val="left"/>
        <w:rPr>
          <w:sz w:val="24"/>
        </w:rPr>
      </w:pPr>
      <w:r w:rsidRPr="002124AD">
        <w:rPr>
          <w:sz w:val="24"/>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lastRenderedPageBreak/>
        <w:t>5.12.2</w:t>
      </w:r>
      <w:r w:rsidRPr="00120EC8">
        <w:rPr>
          <w:kern w:val="0"/>
          <w:sz w:val="24"/>
        </w:rPr>
        <w:t>本基金投资的前十名股票中，没有超出基金合同规定的备选股票库之外的股票。</w:t>
      </w:r>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220542" w:rsidRPr="00120EC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14,060.56</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30,010.53</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28,168.28</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72,239.37</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t>5.12.5</w:t>
      </w:r>
      <w:r w:rsidR="00220542" w:rsidRPr="00324C76">
        <w:rPr>
          <w:bCs/>
          <w:sz w:val="24"/>
        </w:rPr>
        <w:t>报告期末前十名股票中存在流通受限情况的说明</w:t>
      </w:r>
    </w:p>
    <w:p w:rsidR="00220542" w:rsidRPr="00324C76" w:rsidRDefault="00A40C1C" w:rsidP="00B04217">
      <w:pPr>
        <w:autoSpaceDE w:val="0"/>
        <w:autoSpaceDN w:val="0"/>
        <w:adjustRightInd w:val="0"/>
        <w:spacing w:before="29" w:line="288" w:lineRule="auto"/>
        <w:jc w:val="left"/>
        <w:rPr>
          <w:sz w:val="24"/>
        </w:rPr>
      </w:pPr>
      <w:r w:rsidRPr="00324C76">
        <w:rPr>
          <w:sz w:val="24"/>
        </w:rPr>
        <w:t>本基金本报告期末前十名股票中不存在流通受限情况。</w:t>
      </w:r>
    </w:p>
    <w:p w:rsidR="00163AE8" w:rsidRPr="00324C76" w:rsidRDefault="00163AE8" w:rsidP="00B04217">
      <w:pPr>
        <w:spacing w:before="29" w:line="288" w:lineRule="auto"/>
        <w:rPr>
          <w:sz w:val="24"/>
        </w:rPr>
      </w:pPr>
    </w:p>
    <w:p w:rsidR="00A40C1C" w:rsidRPr="00324C76" w:rsidRDefault="007D10B0" w:rsidP="00B04217">
      <w:pPr>
        <w:spacing w:before="29" w:line="288" w:lineRule="auto"/>
        <w:rPr>
          <w:color w:val="000000"/>
          <w:kern w:val="0"/>
          <w:sz w:val="24"/>
        </w:rPr>
      </w:pPr>
      <w:r w:rsidRPr="00324C76">
        <w:rPr>
          <w:kern w:val="0"/>
          <w:sz w:val="24"/>
        </w:rPr>
        <w:t>5.12.6</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805F23" w:rsidP="0048293C">
      <w:pPr>
        <w:pStyle w:val="1"/>
        <w:spacing w:beforeLines="100" w:before="312" w:afterLines="100" w:after="312" w:line="288" w:lineRule="auto"/>
        <w:jc w:val="center"/>
        <w:rPr>
          <w:kern w:val="0"/>
          <w:sz w:val="24"/>
          <w:szCs w:val="24"/>
        </w:rPr>
      </w:pPr>
      <w:r w:rsidRPr="00C51B4E">
        <w:rPr>
          <w:rFonts w:eastAsiaTheme="minorEastAsia"/>
          <w:color w:val="000000" w:themeColor="text1"/>
          <w:kern w:val="0"/>
          <w:sz w:val="21"/>
          <w:szCs w:val="21"/>
        </w:rPr>
        <w:t>§6</w:t>
      </w:r>
      <w:r>
        <w:rPr>
          <w:rFonts w:eastAsiaTheme="minorEastAsia" w:hint="eastAsia"/>
          <w:color w:val="000000" w:themeColor="text1"/>
          <w:kern w:val="0"/>
          <w:sz w:val="21"/>
          <w:szCs w:val="21"/>
        </w:rPr>
        <w:t xml:space="preserve"> </w:t>
      </w:r>
      <w:r w:rsidR="00C66A9E">
        <w:rPr>
          <w:rFonts w:eastAsiaTheme="minorEastAsia"/>
          <w:color w:val="000000" w:themeColor="text1"/>
          <w:kern w:val="0"/>
          <w:sz w:val="21"/>
          <w:szCs w:val="21"/>
        </w:rPr>
        <w:t xml:space="preserve"> </w:t>
      </w:r>
      <w:r w:rsidR="00220542"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313,699,537.64</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12,983,051.57</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14,737,520.06</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311,945,069.15</w:t>
            </w:r>
          </w:p>
        </w:tc>
      </w:tr>
    </w:tbl>
    <w:p w:rsidR="008F0B7F" w:rsidRDefault="00E41C9E">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805F23" w:rsidP="0048293C">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F229B7" w:rsidRPr="00F229B7">
        <w:rPr>
          <w:rFonts w:eastAsiaTheme="minorEastAsia"/>
          <w:color w:val="000000"/>
          <w:kern w:val="0"/>
          <w:sz w:val="24"/>
          <w:szCs w:val="24"/>
        </w:rPr>
        <w:t xml:space="preserve">7  </w:t>
      </w:r>
      <w:r w:rsidR="00F229B7" w:rsidRPr="00F229B7">
        <w:rPr>
          <w:sz w:val="24"/>
          <w:szCs w:val="24"/>
        </w:rPr>
        <w:t>基金管理人运用固有资金投资本基金情况</w:t>
      </w:r>
    </w:p>
    <w:p w:rsidR="00F229B7" w:rsidRPr="00F229B7" w:rsidRDefault="00F229B7" w:rsidP="00B04217">
      <w:pPr>
        <w:spacing w:line="288" w:lineRule="auto"/>
        <w:jc w:val="left"/>
        <w:rPr>
          <w:sz w:val="24"/>
        </w:rPr>
      </w:pPr>
      <w:r w:rsidRPr="00F229B7">
        <w:rPr>
          <w:b/>
          <w:sz w:val="24"/>
        </w:rPr>
        <w:t xml:space="preserve">7.1 </w:t>
      </w:r>
      <w:r w:rsidRPr="00F229B7">
        <w:rPr>
          <w:b/>
          <w:sz w:val="24"/>
        </w:rPr>
        <w:t>基金管理人持有本基金份额变动情况</w:t>
      </w:r>
    </w:p>
    <w:p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本报告期内未发生基金管理人运用固有资金投资本基金的情况。</w:t>
      </w:r>
    </w:p>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F229B7" w:rsidP="009744C4">
      <w:pPr>
        <w:spacing w:line="288" w:lineRule="auto"/>
        <w:jc w:val="left"/>
        <w:rPr>
          <w:rFonts w:eastAsiaTheme="minorEastAsia"/>
          <w:b/>
          <w:color w:val="000000"/>
          <w:sz w:val="24"/>
        </w:rPr>
      </w:pPr>
      <w:r w:rsidRPr="00F20F7C">
        <w:rPr>
          <w:b/>
          <w:sz w:val="24"/>
        </w:rPr>
        <w:t xml:space="preserve">7.2 </w:t>
      </w:r>
      <w:r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696A7B" w:rsidRDefault="00696A7B" w:rsidP="0048293C">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w:t>
      </w:r>
      <w:r w:rsidR="00C66A9E">
        <w:rPr>
          <w:rFonts w:asciiTheme="minorEastAsia" w:eastAsiaTheme="minorEastAsia" w:hAnsiTheme="minorEastAsia" w:cs="Arial"/>
          <w:color w:val="000000" w:themeColor="text1"/>
          <w:kern w:val="0"/>
          <w:sz w:val="24"/>
          <w:szCs w:val="24"/>
        </w:rPr>
        <w:t xml:space="preserve">  </w:t>
      </w:r>
      <w:r>
        <w:rPr>
          <w:rFonts w:asciiTheme="minorEastAsia" w:eastAsiaTheme="minorEastAsia" w:hAnsiTheme="minorEastAsia" w:cs="Arial" w:hint="eastAsia"/>
          <w:color w:val="000000" w:themeColor="text1"/>
          <w:kern w:val="0"/>
          <w:sz w:val="24"/>
          <w:szCs w:val="24"/>
        </w:rPr>
        <w:t>影响投资者决策的其他重要信息</w:t>
      </w:r>
    </w:p>
    <w:p w:rsidR="00696A7B" w:rsidRDefault="00696A7B" w:rsidP="00696A7B">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w:t>
      </w:r>
      <w:r w:rsidR="00560651">
        <w:rPr>
          <w:rFonts w:ascii="宋体" w:hAnsi="宋体"/>
          <w:b/>
          <w:bCs/>
          <w:color w:val="000000"/>
          <w:kern w:val="0"/>
          <w:sz w:val="24"/>
        </w:rPr>
        <w:t>1</w:t>
      </w:r>
      <w:r>
        <w:rPr>
          <w:rFonts w:ascii="宋体" w:hAnsi="宋体" w:hint="eastAsia"/>
          <w:b/>
          <w:bCs/>
          <w:color w:val="000000"/>
          <w:kern w:val="0"/>
          <w:sz w:val="24"/>
        </w:rPr>
        <w:t xml:space="preserve"> 影响投资者决策的其他重要信息</w:t>
      </w:r>
    </w:p>
    <w:p w:rsidR="00696A7B" w:rsidRDefault="00696A7B" w:rsidP="00696A7B">
      <w:pPr>
        <w:spacing w:line="360" w:lineRule="auto"/>
        <w:ind w:firstLineChars="200" w:firstLine="480"/>
        <w:rPr>
          <w:rFonts w:ascii="宋体" w:hAnsi="宋体"/>
          <w:color w:val="000000"/>
          <w:sz w:val="24"/>
        </w:rPr>
      </w:pPr>
      <w:r>
        <w:rPr>
          <w:rFonts w:ascii="宋体" w:hAnsi="宋体" w:hint="eastAsia"/>
          <w:color w:val="000000"/>
          <w:sz w:val="24"/>
        </w:rPr>
        <w:t>根据有关法律法规规定和基金合同的约定，本基金可投资科创板股票。基金资产投资于科创板股票，</w:t>
      </w:r>
      <w:bookmarkStart w:id="1" w:name="_GoBack"/>
      <w:bookmarkEnd w:id="1"/>
      <w:r>
        <w:rPr>
          <w:rFonts w:ascii="宋体" w:hAnsi="宋体" w:hint="eastAsia"/>
          <w:color w:val="000000"/>
          <w:sz w:val="24"/>
        </w:rPr>
        <w:t>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E42623" w:rsidRPr="00324C76" w:rsidRDefault="00E42623" w:rsidP="00B04217">
      <w:pPr>
        <w:spacing w:before="29" w:line="288" w:lineRule="auto"/>
        <w:ind w:firstLineChars="200" w:firstLine="480"/>
        <w:rPr>
          <w:color w:val="000000"/>
          <w:sz w:val="24"/>
        </w:rPr>
      </w:pPr>
    </w:p>
    <w:p w:rsidR="006A0A24" w:rsidRPr="00495FAB" w:rsidRDefault="00220542" w:rsidP="0048293C">
      <w:pPr>
        <w:pStyle w:val="1"/>
        <w:spacing w:beforeLines="100" w:before="312" w:afterLines="100" w:after="312" w:line="288" w:lineRule="auto"/>
        <w:jc w:val="center"/>
        <w:rPr>
          <w:kern w:val="0"/>
          <w:sz w:val="24"/>
          <w:szCs w:val="24"/>
        </w:rPr>
      </w:pPr>
      <w:r w:rsidRPr="00324C76">
        <w:rPr>
          <w:kern w:val="0"/>
          <w:sz w:val="24"/>
          <w:szCs w:val="24"/>
        </w:rPr>
        <w:t>§</w:t>
      </w:r>
      <w:r w:rsidR="00B31ADE" w:rsidRPr="00324C76">
        <w:rPr>
          <w:kern w:val="0"/>
          <w:sz w:val="24"/>
          <w:szCs w:val="24"/>
        </w:rPr>
        <w:t>9</w:t>
      </w:r>
      <w:r w:rsidR="00C66A9E">
        <w:rPr>
          <w:kern w:val="0"/>
          <w:sz w:val="24"/>
          <w:szCs w:val="24"/>
        </w:rPr>
        <w:t xml:space="preserve">  </w:t>
      </w:r>
      <w:r w:rsidRPr="00324C76">
        <w:rPr>
          <w:kern w:val="0"/>
          <w:sz w:val="24"/>
          <w:szCs w:val="24"/>
        </w:rPr>
        <w:t>备查文件目录</w:t>
      </w:r>
    </w:p>
    <w:p w:rsidR="00220542" w:rsidRPr="00324C76" w:rsidRDefault="00B31ADE" w:rsidP="00B04217">
      <w:pPr>
        <w:spacing w:before="29" w:line="288" w:lineRule="auto"/>
        <w:rPr>
          <w:b/>
          <w:sz w:val="24"/>
        </w:rPr>
      </w:pPr>
      <w:r w:rsidRPr="00324C76">
        <w:rPr>
          <w:b/>
          <w:sz w:val="24"/>
        </w:rPr>
        <w:t>9</w:t>
      </w:r>
      <w:r w:rsidR="00220542" w:rsidRPr="00324C76">
        <w:rPr>
          <w:b/>
          <w:sz w:val="24"/>
        </w:rPr>
        <w:t>.</w:t>
      </w:r>
      <w:r w:rsidR="0083066D" w:rsidRPr="00324C76">
        <w:rPr>
          <w:b/>
          <w:sz w:val="24"/>
        </w:rPr>
        <w:t>1</w:t>
      </w:r>
      <w:r w:rsidR="00220542" w:rsidRPr="00324C76">
        <w:rPr>
          <w:b/>
          <w:sz w:val="24"/>
        </w:rPr>
        <w:t>备查文件目录</w:t>
      </w:r>
    </w:p>
    <w:p w:rsidR="008F0B7F" w:rsidRDefault="00E41C9E">
      <w:pPr>
        <w:spacing w:before="29" w:line="288" w:lineRule="auto"/>
        <w:ind w:firstLineChars="200" w:firstLine="480"/>
        <w:rPr>
          <w:color w:val="000000"/>
          <w:sz w:val="24"/>
        </w:rPr>
      </w:pPr>
      <w:r>
        <w:rPr>
          <w:color w:val="000000"/>
          <w:sz w:val="24"/>
        </w:rPr>
        <w:t>1</w:t>
      </w:r>
      <w:r>
        <w:rPr>
          <w:color w:val="000000"/>
          <w:sz w:val="24"/>
        </w:rPr>
        <w:t>、中国证监会核准交银施罗德上证</w:t>
      </w:r>
      <w:r>
        <w:rPr>
          <w:color w:val="000000"/>
          <w:sz w:val="24"/>
        </w:rPr>
        <w:t>180</w:t>
      </w:r>
      <w:r>
        <w:rPr>
          <w:color w:val="000000"/>
          <w:sz w:val="24"/>
        </w:rPr>
        <w:t>公司治理交易型开放式指数证券投资基金联接基金募集的文件；</w:t>
      </w:r>
    </w:p>
    <w:p w:rsidR="008F0B7F" w:rsidRDefault="00E41C9E">
      <w:pPr>
        <w:spacing w:before="29" w:line="288" w:lineRule="auto"/>
        <w:ind w:firstLineChars="200" w:firstLine="480"/>
        <w:rPr>
          <w:color w:val="000000"/>
          <w:sz w:val="24"/>
        </w:rPr>
      </w:pPr>
      <w:r>
        <w:rPr>
          <w:color w:val="000000"/>
          <w:sz w:val="24"/>
        </w:rPr>
        <w:t>2</w:t>
      </w:r>
      <w:r>
        <w:rPr>
          <w:color w:val="000000"/>
          <w:sz w:val="24"/>
        </w:rPr>
        <w:t>、《交银施罗德上证</w:t>
      </w:r>
      <w:r>
        <w:rPr>
          <w:color w:val="000000"/>
          <w:sz w:val="24"/>
        </w:rPr>
        <w:t>180</w:t>
      </w:r>
      <w:r>
        <w:rPr>
          <w:color w:val="000000"/>
          <w:sz w:val="24"/>
        </w:rPr>
        <w:t>公司治理交易型开放式指数证券投资基金联接基金基金合同》；</w:t>
      </w:r>
      <w:r>
        <w:rPr>
          <w:color w:val="000000"/>
          <w:sz w:val="24"/>
        </w:rPr>
        <w:t xml:space="preserve"> </w:t>
      </w:r>
    </w:p>
    <w:p w:rsidR="008F0B7F" w:rsidRDefault="00E41C9E">
      <w:pPr>
        <w:spacing w:before="29" w:line="288" w:lineRule="auto"/>
        <w:ind w:firstLineChars="200" w:firstLine="480"/>
        <w:rPr>
          <w:color w:val="000000"/>
          <w:sz w:val="24"/>
        </w:rPr>
      </w:pPr>
      <w:r>
        <w:rPr>
          <w:color w:val="000000"/>
          <w:sz w:val="24"/>
        </w:rPr>
        <w:t>3</w:t>
      </w:r>
      <w:r>
        <w:rPr>
          <w:color w:val="000000"/>
          <w:sz w:val="24"/>
        </w:rPr>
        <w:t>、《交银施罗德上证</w:t>
      </w:r>
      <w:r>
        <w:rPr>
          <w:color w:val="000000"/>
          <w:sz w:val="24"/>
        </w:rPr>
        <w:t>180</w:t>
      </w:r>
      <w:r>
        <w:rPr>
          <w:color w:val="000000"/>
          <w:sz w:val="24"/>
        </w:rPr>
        <w:t>公司治理交易型开放式指数证券投资基金联接基金招募说明书》；</w:t>
      </w:r>
    </w:p>
    <w:p w:rsidR="008F0B7F" w:rsidRDefault="00E41C9E">
      <w:pPr>
        <w:spacing w:before="29" w:line="288" w:lineRule="auto"/>
        <w:ind w:firstLineChars="200" w:firstLine="480"/>
        <w:rPr>
          <w:color w:val="000000"/>
          <w:sz w:val="24"/>
        </w:rPr>
      </w:pPr>
      <w:r>
        <w:rPr>
          <w:color w:val="000000"/>
          <w:sz w:val="24"/>
        </w:rPr>
        <w:t>4</w:t>
      </w:r>
      <w:r>
        <w:rPr>
          <w:color w:val="000000"/>
          <w:sz w:val="24"/>
        </w:rPr>
        <w:t>、《交银施罗德上证</w:t>
      </w:r>
      <w:r>
        <w:rPr>
          <w:color w:val="000000"/>
          <w:sz w:val="24"/>
        </w:rPr>
        <w:t>180</w:t>
      </w:r>
      <w:r>
        <w:rPr>
          <w:color w:val="000000"/>
          <w:sz w:val="24"/>
        </w:rPr>
        <w:t>公司治理交易型开放式指数证券投资基金联接基金托管协议》；</w:t>
      </w:r>
    </w:p>
    <w:p w:rsidR="008F0B7F" w:rsidRDefault="00E41C9E">
      <w:pPr>
        <w:spacing w:before="29" w:line="288" w:lineRule="auto"/>
        <w:ind w:firstLineChars="200" w:firstLine="480"/>
        <w:rPr>
          <w:color w:val="000000"/>
          <w:sz w:val="24"/>
        </w:rPr>
      </w:pPr>
      <w:r>
        <w:rPr>
          <w:color w:val="000000"/>
          <w:sz w:val="24"/>
        </w:rPr>
        <w:t>5</w:t>
      </w:r>
      <w:r>
        <w:rPr>
          <w:color w:val="000000"/>
          <w:sz w:val="24"/>
        </w:rPr>
        <w:t>、关于申请募集交银施罗德上证</w:t>
      </w:r>
      <w:r>
        <w:rPr>
          <w:color w:val="000000"/>
          <w:sz w:val="24"/>
        </w:rPr>
        <w:t>180</w:t>
      </w:r>
      <w:r>
        <w:rPr>
          <w:color w:val="000000"/>
          <w:sz w:val="24"/>
        </w:rPr>
        <w:t>公司治理交易型开放式指数证券投资基金联接基金之法律意见书；</w:t>
      </w:r>
    </w:p>
    <w:p w:rsidR="008F0B7F" w:rsidRDefault="00E41C9E">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8F0B7F" w:rsidRDefault="00E41C9E">
      <w:pPr>
        <w:spacing w:before="29" w:line="288" w:lineRule="auto"/>
        <w:ind w:firstLineChars="200" w:firstLine="480"/>
        <w:rPr>
          <w:color w:val="000000"/>
          <w:sz w:val="24"/>
        </w:rPr>
      </w:pPr>
      <w:r>
        <w:rPr>
          <w:color w:val="000000"/>
          <w:sz w:val="24"/>
        </w:rPr>
        <w:lastRenderedPageBreak/>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、报告期内交银施罗德上证</w:t>
      </w:r>
      <w:r w:rsidRPr="00324C76">
        <w:rPr>
          <w:color w:val="000000"/>
          <w:sz w:val="24"/>
        </w:rPr>
        <w:t>180</w:t>
      </w:r>
      <w:r w:rsidRPr="00324C76">
        <w:rPr>
          <w:color w:val="000000"/>
          <w:sz w:val="24"/>
        </w:rPr>
        <w:t>公司治理交易型开放式指数证券投资基金联接基金在指定报刊上各项公告的原稿。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9.2</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9.3</w:t>
      </w:r>
      <w:r w:rsidR="00220542" w:rsidRPr="00324C76">
        <w:rPr>
          <w:b/>
          <w:sz w:val="24"/>
        </w:rPr>
        <w:t>查阅方式</w:t>
      </w:r>
    </w:p>
    <w:p w:rsidR="008F0B7F" w:rsidRDefault="00E41C9E">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5"/>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C9E" w:rsidRDefault="00E41C9E">
      <w:r>
        <w:separator/>
      </w:r>
    </w:p>
  </w:endnote>
  <w:endnote w:type="continuationSeparator" w:id="0">
    <w:p w:rsidR="00E41C9E" w:rsidRDefault="00E4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7823C0">
      <w:rPr>
        <w:kern w:val="0"/>
        <w:szCs w:val="21"/>
      </w:rPr>
      <w:fldChar w:fldCharType="begin"/>
    </w:r>
    <w:r>
      <w:rPr>
        <w:kern w:val="0"/>
        <w:szCs w:val="21"/>
      </w:rPr>
      <w:instrText xml:space="preserve"> PAGE </w:instrText>
    </w:r>
    <w:r w:rsidR="007823C0">
      <w:rPr>
        <w:kern w:val="0"/>
        <w:szCs w:val="21"/>
      </w:rPr>
      <w:fldChar w:fldCharType="separate"/>
    </w:r>
    <w:r w:rsidR="00560651">
      <w:rPr>
        <w:noProof/>
        <w:kern w:val="0"/>
        <w:szCs w:val="21"/>
      </w:rPr>
      <w:t>13</w:t>
    </w:r>
    <w:r w:rsidR="007823C0">
      <w:rPr>
        <w:kern w:val="0"/>
        <w:szCs w:val="21"/>
      </w:rPr>
      <w:fldChar w:fldCharType="end"/>
    </w:r>
    <w:r>
      <w:rPr>
        <w:rFonts w:hint="eastAsia"/>
        <w:kern w:val="0"/>
        <w:szCs w:val="21"/>
      </w:rPr>
      <w:t>页共</w:t>
    </w:r>
    <w:r w:rsidR="007823C0">
      <w:rPr>
        <w:kern w:val="0"/>
        <w:szCs w:val="21"/>
      </w:rPr>
      <w:fldChar w:fldCharType="begin"/>
    </w:r>
    <w:r>
      <w:rPr>
        <w:kern w:val="0"/>
        <w:szCs w:val="21"/>
      </w:rPr>
      <w:instrText xml:space="preserve"> NUMPAGES </w:instrText>
    </w:r>
    <w:r w:rsidR="007823C0">
      <w:rPr>
        <w:kern w:val="0"/>
        <w:szCs w:val="21"/>
      </w:rPr>
      <w:fldChar w:fldCharType="separate"/>
    </w:r>
    <w:r w:rsidR="00560651">
      <w:rPr>
        <w:noProof/>
        <w:kern w:val="0"/>
        <w:szCs w:val="21"/>
      </w:rPr>
      <w:t>14</w:t>
    </w:r>
    <w:r w:rsidR="007823C0">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7823C0">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C9E" w:rsidRDefault="00E41C9E">
      <w:r>
        <w:separator/>
      </w:r>
    </w:p>
  </w:footnote>
  <w:footnote w:type="continuationSeparator" w:id="0">
    <w:p w:rsidR="00E41C9E" w:rsidRDefault="00E41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E74491" w:rsidRDefault="00E74491" w:rsidP="00E74491">
    <w:pPr>
      <w:pStyle w:val="a9"/>
      <w:pBdr>
        <w:bottom w:val="single" w:sz="6" w:space="0" w:color="auto"/>
      </w:pBdr>
      <w:ind w:firstLine="480"/>
      <w:jc w:val="right"/>
      <w:rPr>
        <w:sz w:val="24"/>
        <w:szCs w:val="24"/>
      </w:rPr>
    </w:pPr>
    <w:r w:rsidRPr="003E676C">
      <w:rPr>
        <w:sz w:val="24"/>
        <w:szCs w:val="24"/>
      </w:rPr>
      <w:t>交银施罗德上证</w:t>
    </w:r>
    <w:r w:rsidRPr="003E676C">
      <w:rPr>
        <w:sz w:val="24"/>
        <w:szCs w:val="24"/>
      </w:rPr>
      <w:t>180</w:t>
    </w:r>
    <w:r w:rsidRPr="003E676C">
      <w:rPr>
        <w:sz w:val="24"/>
        <w:szCs w:val="24"/>
      </w:rPr>
      <w:t>公司治理交易型开放式指数证券投资基金联接基金</w:t>
    </w:r>
    <w:r w:rsidRPr="003E676C">
      <w:rPr>
        <w:sz w:val="24"/>
        <w:szCs w:val="24"/>
      </w:rPr>
      <w:t>2019</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1C78"/>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D7713"/>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009"/>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7CC"/>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CC8"/>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3B58"/>
    <w:rsid w:val="00384E91"/>
    <w:rsid w:val="00386630"/>
    <w:rsid w:val="00390B25"/>
    <w:rsid w:val="00397156"/>
    <w:rsid w:val="0039770F"/>
    <w:rsid w:val="00397960"/>
    <w:rsid w:val="003A3BC4"/>
    <w:rsid w:val="003A458A"/>
    <w:rsid w:val="003A7129"/>
    <w:rsid w:val="003B128A"/>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4F86"/>
    <w:rsid w:val="00456BE4"/>
    <w:rsid w:val="00456CEF"/>
    <w:rsid w:val="00457804"/>
    <w:rsid w:val="004646BF"/>
    <w:rsid w:val="00464744"/>
    <w:rsid w:val="004665E3"/>
    <w:rsid w:val="004721FE"/>
    <w:rsid w:val="004731F1"/>
    <w:rsid w:val="004739A8"/>
    <w:rsid w:val="0047622F"/>
    <w:rsid w:val="00480BC8"/>
    <w:rsid w:val="00481265"/>
    <w:rsid w:val="004814BF"/>
    <w:rsid w:val="00481E6C"/>
    <w:rsid w:val="0048293C"/>
    <w:rsid w:val="00483508"/>
    <w:rsid w:val="0048587E"/>
    <w:rsid w:val="00486365"/>
    <w:rsid w:val="00486D56"/>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2276"/>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A5B"/>
    <w:rsid w:val="00542CC1"/>
    <w:rsid w:val="00543188"/>
    <w:rsid w:val="00543367"/>
    <w:rsid w:val="00543BFA"/>
    <w:rsid w:val="00547D9C"/>
    <w:rsid w:val="00547DA1"/>
    <w:rsid w:val="00551BAA"/>
    <w:rsid w:val="0055513C"/>
    <w:rsid w:val="0055753F"/>
    <w:rsid w:val="00560651"/>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20E"/>
    <w:rsid w:val="00593440"/>
    <w:rsid w:val="005960E5"/>
    <w:rsid w:val="00597057"/>
    <w:rsid w:val="00597D8B"/>
    <w:rsid w:val="00597E06"/>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350E"/>
    <w:rsid w:val="006440ED"/>
    <w:rsid w:val="00644AF7"/>
    <w:rsid w:val="00645293"/>
    <w:rsid w:val="006469DC"/>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6A7B"/>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0566"/>
    <w:rsid w:val="00732D1D"/>
    <w:rsid w:val="00733D9B"/>
    <w:rsid w:val="00733FB9"/>
    <w:rsid w:val="00736034"/>
    <w:rsid w:val="0073681C"/>
    <w:rsid w:val="00736C89"/>
    <w:rsid w:val="0073709A"/>
    <w:rsid w:val="00741D09"/>
    <w:rsid w:val="00741EBE"/>
    <w:rsid w:val="00746130"/>
    <w:rsid w:val="007469C0"/>
    <w:rsid w:val="00746A40"/>
    <w:rsid w:val="00750358"/>
    <w:rsid w:val="00750E0C"/>
    <w:rsid w:val="0075424A"/>
    <w:rsid w:val="00755CDF"/>
    <w:rsid w:val="00756731"/>
    <w:rsid w:val="00757A4C"/>
    <w:rsid w:val="00764A94"/>
    <w:rsid w:val="007651E5"/>
    <w:rsid w:val="007670DC"/>
    <w:rsid w:val="00771003"/>
    <w:rsid w:val="0077111A"/>
    <w:rsid w:val="007720AE"/>
    <w:rsid w:val="00772272"/>
    <w:rsid w:val="0077542F"/>
    <w:rsid w:val="007756ED"/>
    <w:rsid w:val="0078047B"/>
    <w:rsid w:val="007823C0"/>
    <w:rsid w:val="00784443"/>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5F23"/>
    <w:rsid w:val="00806461"/>
    <w:rsid w:val="0080742F"/>
    <w:rsid w:val="0081096D"/>
    <w:rsid w:val="00810EAD"/>
    <w:rsid w:val="00811833"/>
    <w:rsid w:val="00814DCE"/>
    <w:rsid w:val="0081515B"/>
    <w:rsid w:val="008174D4"/>
    <w:rsid w:val="00820FB9"/>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30DF"/>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0B7F"/>
    <w:rsid w:val="008F2477"/>
    <w:rsid w:val="008F38A8"/>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27D28"/>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4FC8"/>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0465"/>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170A"/>
    <w:rsid w:val="00BA22A8"/>
    <w:rsid w:val="00BA3689"/>
    <w:rsid w:val="00BA3E48"/>
    <w:rsid w:val="00BA4BD3"/>
    <w:rsid w:val="00BA4E28"/>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CC6"/>
    <w:rsid w:val="00C6357C"/>
    <w:rsid w:val="00C640D9"/>
    <w:rsid w:val="00C645E6"/>
    <w:rsid w:val="00C64D82"/>
    <w:rsid w:val="00C64FBC"/>
    <w:rsid w:val="00C65A83"/>
    <w:rsid w:val="00C66A9E"/>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7C1"/>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178F5"/>
    <w:rsid w:val="00D200BD"/>
    <w:rsid w:val="00D22399"/>
    <w:rsid w:val="00D260E1"/>
    <w:rsid w:val="00D26C7B"/>
    <w:rsid w:val="00D278A8"/>
    <w:rsid w:val="00D33374"/>
    <w:rsid w:val="00D33751"/>
    <w:rsid w:val="00D33822"/>
    <w:rsid w:val="00D33A3D"/>
    <w:rsid w:val="00D36125"/>
    <w:rsid w:val="00D36F6E"/>
    <w:rsid w:val="00D37343"/>
    <w:rsid w:val="00D41291"/>
    <w:rsid w:val="00D4205E"/>
    <w:rsid w:val="00D46057"/>
    <w:rsid w:val="00D5081E"/>
    <w:rsid w:val="00D5574C"/>
    <w:rsid w:val="00D6057D"/>
    <w:rsid w:val="00D61982"/>
    <w:rsid w:val="00D62130"/>
    <w:rsid w:val="00D621B5"/>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3FD7"/>
    <w:rsid w:val="00DC41E4"/>
    <w:rsid w:val="00DC5116"/>
    <w:rsid w:val="00DC7C77"/>
    <w:rsid w:val="00DD7E19"/>
    <w:rsid w:val="00DD7EA2"/>
    <w:rsid w:val="00DE00F2"/>
    <w:rsid w:val="00DE117F"/>
    <w:rsid w:val="00DE401C"/>
    <w:rsid w:val="00DF0E58"/>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1C9E"/>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491"/>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7B5"/>
    <w:rsid w:val="00F97B71"/>
    <w:rsid w:val="00F97C28"/>
    <w:rsid w:val="00FA1245"/>
    <w:rsid w:val="00FA2DDA"/>
    <w:rsid w:val="00FA34CA"/>
    <w:rsid w:val="00FA4A55"/>
    <w:rsid w:val="00FA4D4F"/>
    <w:rsid w:val="00FA54E8"/>
    <w:rsid w:val="00FB2D17"/>
    <w:rsid w:val="00FB2F69"/>
    <w:rsid w:val="00FB368B"/>
    <w:rsid w:val="00FB45FF"/>
    <w:rsid w:val="00FB4FCE"/>
    <w:rsid w:val="00FB5989"/>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0FB8711-A518-4A06-8E1A-970B4FF7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uiPriority w:val="99"/>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837574697">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7B9BC-6923-4778-8AD4-7A872FB1E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Template>
  <TotalTime>340</TotalTime>
  <Pages>14</Pages>
  <Words>1152</Words>
  <Characters>6572</Characters>
  <Application>Microsoft Office Word</Application>
  <DocSecurity>0</DocSecurity>
  <Lines>54</Lines>
  <Paragraphs>15</Paragraphs>
  <ScaleCrop>false</ScaleCrop>
  <Company>TRT. Ltd. Co.</Company>
  <LinksUpToDate>false</LinksUpToDate>
  <CharactersWithSpaces>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415</cp:revision>
  <cp:lastPrinted>2007-07-19T00:46:00Z</cp:lastPrinted>
  <dcterms:created xsi:type="dcterms:W3CDTF">2012-11-13T02:08:00Z</dcterms:created>
  <dcterms:modified xsi:type="dcterms:W3CDTF">2019-07-15T02:56:00Z</dcterms:modified>
</cp:coreProperties>
</file>