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bookmarkStart w:id="0" w:name="_GoBack"/>
      <w:bookmarkEnd w:id="0"/>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年第</w:t>
      </w:r>
      <w:r w:rsidRPr="005E324A">
        <w:rPr>
          <w:rFonts w:eastAsiaTheme="minorEastAsia"/>
          <w:b/>
          <w:sz w:val="36"/>
          <w:szCs w:val="36"/>
        </w:rPr>
        <w:t>1</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w:t>
      </w:r>
      <w:r w:rsidRPr="005E324A">
        <w:rPr>
          <w:rFonts w:eastAsiaTheme="minorEastAsia"/>
          <w:b/>
          <w:sz w:val="36"/>
          <w:szCs w:val="36"/>
        </w:rPr>
        <w:t>3</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二〇一九年四月二十日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305,865,964.99</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264,483,322.99</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20,691,321.00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20,691,321.00</w:t>
            </w:r>
            <w:r w:rsidRPr="005E324A">
              <w:rPr>
                <w:rFonts w:eastAsiaTheme="minorEastAsia"/>
                <w:color w:val="000000"/>
                <w:kern w:val="0"/>
                <w:sz w:val="24"/>
              </w:rPr>
              <w:t>份</w:t>
            </w:r>
          </w:p>
        </w:tc>
      </w:tr>
      <w:tr w:rsidR="00134868" w:rsidRPr="005E324A" w:rsidTr="00EB3E72">
        <w:tc>
          <w:tcPr>
            <w:tcW w:w="2835" w:type="dxa"/>
          </w:tcPr>
          <w:p w:rsidR="00134868" w:rsidRPr="005E324A" w:rsidRDefault="00E83289" w:rsidP="00A008DA">
            <w:pPr>
              <w:adjustRightInd w:val="0"/>
              <w:spacing w:before="29" w:line="360" w:lineRule="auto"/>
              <w:ind w:left="17"/>
              <w:jc w:val="left"/>
              <w:rPr>
                <w:rFonts w:eastAsiaTheme="minorEastAsia"/>
                <w:sz w:val="24"/>
              </w:rPr>
            </w:pPr>
            <w:r w:rsidRPr="005E324A">
              <w:rPr>
                <w:rFonts w:eastAsiaTheme="minorEastAsia"/>
                <w:color w:val="000000"/>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95D36" w:rsidRPr="005E324A" w:rsidTr="00795D36">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795D36" w:rsidRPr="005E324A" w:rsidTr="00795D3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-4,805,704.51</w:t>
            </w:r>
          </w:p>
        </w:tc>
      </w:tr>
      <w:tr w:rsidR="00795D36" w:rsidRPr="005E324A" w:rsidTr="00795D3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65,791,408.00</w:t>
            </w:r>
          </w:p>
        </w:tc>
      </w:tr>
      <w:tr w:rsidR="00795D36" w:rsidRPr="005E324A" w:rsidTr="00795D3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0.2069</w:t>
            </w:r>
          </w:p>
        </w:tc>
      </w:tr>
      <w:tr w:rsidR="00795D36" w:rsidRPr="005E324A" w:rsidTr="00795D36">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319,637,611.06</w:t>
            </w:r>
          </w:p>
        </w:tc>
      </w:tr>
      <w:tr w:rsidR="00795D36" w:rsidRPr="005E324A" w:rsidTr="00795D36">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1.045</w:t>
            </w:r>
          </w:p>
        </w:tc>
      </w:tr>
    </w:tbl>
    <w:p w:rsidR="00F765CA" w:rsidRDefault="00EA6D86">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F765CA">
        <w:tc>
          <w:tcPr>
            <w:tcW w:w="1215" w:type="dxa"/>
            <w:vAlign w:val="center"/>
          </w:tcPr>
          <w:p w:rsidR="00F765CA" w:rsidRDefault="00EA6D86">
            <w:pPr>
              <w:jc w:val="left"/>
            </w:pPr>
            <w:r>
              <w:rPr>
                <w:rFonts w:eastAsiaTheme="minorEastAsia"/>
                <w:color w:val="000000"/>
                <w:kern w:val="0"/>
                <w:sz w:val="24"/>
              </w:rPr>
              <w:t>过去三个月</w:t>
            </w:r>
          </w:p>
        </w:tc>
        <w:tc>
          <w:tcPr>
            <w:tcW w:w="1216" w:type="dxa"/>
            <w:vAlign w:val="center"/>
          </w:tcPr>
          <w:p w:rsidR="00F765CA" w:rsidRDefault="00795D36" w:rsidP="00795D36">
            <w:pPr>
              <w:jc w:val="center"/>
            </w:pPr>
            <w:r>
              <w:rPr>
                <w:rFonts w:eastAsiaTheme="minorEastAsia"/>
                <w:color w:val="000000"/>
                <w:kern w:val="0"/>
                <w:sz w:val="24"/>
              </w:rPr>
              <w:t>24</w:t>
            </w:r>
            <w:r w:rsidR="00EA6D86">
              <w:rPr>
                <w:rFonts w:eastAsiaTheme="minorEastAsia"/>
                <w:color w:val="000000"/>
                <w:kern w:val="0"/>
                <w:sz w:val="24"/>
              </w:rPr>
              <w:t>.</w:t>
            </w:r>
            <w:r>
              <w:rPr>
                <w:rFonts w:eastAsiaTheme="minorEastAsia"/>
                <w:color w:val="000000"/>
                <w:kern w:val="0"/>
                <w:sz w:val="24"/>
              </w:rPr>
              <w:t>27</w:t>
            </w:r>
            <w:r w:rsidR="00EA6D86">
              <w:rPr>
                <w:rFonts w:eastAsiaTheme="minorEastAsia"/>
                <w:color w:val="000000"/>
                <w:kern w:val="0"/>
                <w:sz w:val="24"/>
              </w:rPr>
              <w:t>%</w:t>
            </w:r>
          </w:p>
        </w:tc>
        <w:tc>
          <w:tcPr>
            <w:tcW w:w="1216" w:type="dxa"/>
            <w:vAlign w:val="center"/>
          </w:tcPr>
          <w:p w:rsidR="00F765CA" w:rsidRDefault="00EA6D86" w:rsidP="00795D36">
            <w:pPr>
              <w:jc w:val="center"/>
            </w:pPr>
            <w:r>
              <w:rPr>
                <w:rFonts w:eastAsiaTheme="minorEastAsia"/>
                <w:color w:val="000000"/>
                <w:kern w:val="0"/>
                <w:sz w:val="24"/>
              </w:rPr>
              <w:t>1.7</w:t>
            </w:r>
            <w:r w:rsidR="00795D36">
              <w:rPr>
                <w:rFonts w:eastAsiaTheme="minorEastAsia"/>
                <w:color w:val="000000"/>
                <w:kern w:val="0"/>
                <w:sz w:val="24"/>
              </w:rPr>
              <w:t>5</w:t>
            </w:r>
            <w:r>
              <w:rPr>
                <w:rFonts w:eastAsiaTheme="minorEastAsia"/>
                <w:color w:val="000000"/>
                <w:kern w:val="0"/>
                <w:sz w:val="24"/>
              </w:rPr>
              <w:t>%</w:t>
            </w:r>
          </w:p>
        </w:tc>
        <w:tc>
          <w:tcPr>
            <w:tcW w:w="1216" w:type="dxa"/>
            <w:vAlign w:val="center"/>
          </w:tcPr>
          <w:p w:rsidR="00F765CA" w:rsidRDefault="00EA6D86">
            <w:pPr>
              <w:jc w:val="center"/>
            </w:pPr>
            <w:r>
              <w:rPr>
                <w:rFonts w:eastAsiaTheme="minorEastAsia"/>
                <w:color w:val="000000"/>
                <w:kern w:val="0"/>
                <w:sz w:val="24"/>
              </w:rPr>
              <w:t>24.92%</w:t>
            </w:r>
          </w:p>
        </w:tc>
        <w:tc>
          <w:tcPr>
            <w:tcW w:w="1216" w:type="dxa"/>
            <w:vAlign w:val="center"/>
          </w:tcPr>
          <w:p w:rsidR="00F765CA" w:rsidRDefault="00EA6D86">
            <w:pPr>
              <w:jc w:val="center"/>
            </w:pPr>
            <w:r>
              <w:rPr>
                <w:rFonts w:eastAsiaTheme="minorEastAsia"/>
                <w:color w:val="000000"/>
                <w:kern w:val="0"/>
                <w:sz w:val="24"/>
              </w:rPr>
              <w:t>1.76%</w:t>
            </w:r>
          </w:p>
        </w:tc>
        <w:tc>
          <w:tcPr>
            <w:tcW w:w="1217" w:type="dxa"/>
            <w:vAlign w:val="center"/>
          </w:tcPr>
          <w:p w:rsidR="00F765CA" w:rsidRDefault="00EA6D86" w:rsidP="00795D36">
            <w:pPr>
              <w:jc w:val="center"/>
            </w:pPr>
            <w:r>
              <w:rPr>
                <w:rFonts w:eastAsiaTheme="minorEastAsia"/>
                <w:color w:val="000000"/>
                <w:kern w:val="0"/>
                <w:sz w:val="24"/>
              </w:rPr>
              <w:t>-</w:t>
            </w:r>
            <w:r w:rsidR="00795D36">
              <w:rPr>
                <w:rFonts w:eastAsiaTheme="minorEastAsia"/>
                <w:color w:val="000000"/>
                <w:kern w:val="0"/>
                <w:sz w:val="24"/>
              </w:rPr>
              <w:t>0.65</w:t>
            </w:r>
            <w:r>
              <w:rPr>
                <w:rFonts w:eastAsiaTheme="minorEastAsia"/>
                <w:color w:val="000000"/>
                <w:kern w:val="0"/>
                <w:sz w:val="24"/>
              </w:rPr>
              <w:t>%</w:t>
            </w:r>
          </w:p>
        </w:tc>
        <w:tc>
          <w:tcPr>
            <w:tcW w:w="1217" w:type="dxa"/>
            <w:vAlign w:val="center"/>
          </w:tcPr>
          <w:p w:rsidR="00F765CA" w:rsidRDefault="00795D36">
            <w:pPr>
              <w:jc w:val="center"/>
            </w:pPr>
            <w:r>
              <w:rPr>
                <w:rFonts w:eastAsiaTheme="minorEastAsia"/>
                <w:color w:val="000000"/>
                <w:kern w:val="0"/>
                <w:sz w:val="24"/>
              </w:rPr>
              <w:t>-</w:t>
            </w:r>
            <w:r w:rsidR="00EA6D86">
              <w:rPr>
                <w:rFonts w:eastAsiaTheme="minorEastAsia"/>
                <w:color w:val="000000"/>
                <w:kern w:val="0"/>
                <w:sz w:val="24"/>
              </w:rPr>
              <w:t>0.01%</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2019</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F765CA">
        <w:tc>
          <w:tcPr>
            <w:tcW w:w="952" w:type="dxa"/>
            <w:vAlign w:val="center"/>
          </w:tcPr>
          <w:p w:rsidR="00F765CA" w:rsidRDefault="00EA6D86">
            <w:pPr>
              <w:jc w:val="center"/>
            </w:pPr>
            <w:r>
              <w:rPr>
                <w:rFonts w:eastAsiaTheme="minorEastAsia"/>
                <w:color w:val="000000"/>
                <w:sz w:val="24"/>
              </w:rPr>
              <w:t>蔡铮</w:t>
            </w:r>
          </w:p>
        </w:tc>
        <w:tc>
          <w:tcPr>
            <w:tcW w:w="930" w:type="dxa"/>
            <w:vAlign w:val="center"/>
          </w:tcPr>
          <w:p w:rsidR="00F765CA" w:rsidRDefault="00EA6D86">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w:t>
            </w:r>
            <w:r>
              <w:rPr>
                <w:rFonts w:eastAsiaTheme="minorEastAsia"/>
                <w:color w:val="000000"/>
                <w:sz w:val="24"/>
              </w:rPr>
              <w:lastRenderedPageBreak/>
              <w:t>投混合的基金经理，公司量化投资副总监兼多元资产管理副总监</w:t>
            </w:r>
          </w:p>
        </w:tc>
        <w:tc>
          <w:tcPr>
            <w:tcW w:w="1210" w:type="dxa"/>
            <w:vAlign w:val="center"/>
          </w:tcPr>
          <w:p w:rsidR="00F765CA" w:rsidRDefault="00EA6D86">
            <w:pPr>
              <w:jc w:val="center"/>
            </w:pPr>
            <w:r>
              <w:rPr>
                <w:rFonts w:eastAsiaTheme="minorEastAsia"/>
                <w:color w:val="000000"/>
                <w:sz w:val="24"/>
              </w:rPr>
              <w:lastRenderedPageBreak/>
              <w:t>2015-03-26</w:t>
            </w:r>
          </w:p>
        </w:tc>
        <w:tc>
          <w:tcPr>
            <w:tcW w:w="1309" w:type="dxa"/>
            <w:vAlign w:val="center"/>
          </w:tcPr>
          <w:p w:rsidR="00F765CA" w:rsidRDefault="00EA6D86">
            <w:pPr>
              <w:jc w:val="center"/>
            </w:pPr>
            <w:r>
              <w:rPr>
                <w:rFonts w:eastAsiaTheme="minorEastAsia"/>
                <w:color w:val="000000"/>
                <w:sz w:val="24"/>
              </w:rPr>
              <w:t>-</w:t>
            </w:r>
          </w:p>
        </w:tc>
        <w:tc>
          <w:tcPr>
            <w:tcW w:w="1254" w:type="dxa"/>
            <w:vAlign w:val="center"/>
          </w:tcPr>
          <w:p w:rsidR="00F765CA" w:rsidRDefault="00EA6D86">
            <w:pPr>
              <w:jc w:val="center"/>
            </w:pPr>
            <w:r>
              <w:rPr>
                <w:rFonts w:eastAsiaTheme="minorEastAsia"/>
                <w:color w:val="000000"/>
                <w:sz w:val="24"/>
              </w:rPr>
              <w:t>10</w:t>
            </w:r>
            <w:r>
              <w:rPr>
                <w:rFonts w:eastAsiaTheme="minorEastAsia"/>
                <w:color w:val="000000"/>
                <w:sz w:val="24"/>
              </w:rPr>
              <w:t>年</w:t>
            </w:r>
          </w:p>
        </w:tc>
        <w:tc>
          <w:tcPr>
            <w:tcW w:w="3276" w:type="dxa"/>
            <w:vAlign w:val="center"/>
          </w:tcPr>
          <w:p w:rsidR="00F765CA" w:rsidRDefault="00EA6D86">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F765CA" w:rsidRDefault="00EA6D86">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765CA" w:rsidRDefault="00EA6D86">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F765CA" w:rsidRDefault="00EA6D86">
      <w:pPr>
        <w:spacing w:line="360" w:lineRule="auto"/>
        <w:ind w:firstLineChars="200" w:firstLine="480"/>
        <w:rPr>
          <w:rFonts w:eastAsiaTheme="minorEastAsia"/>
          <w:color w:val="000000"/>
          <w:kern w:val="0"/>
          <w:sz w:val="24"/>
        </w:rPr>
      </w:pPr>
      <w:r>
        <w:rPr>
          <w:rFonts w:eastAsiaTheme="minorEastAsia"/>
          <w:color w:val="000000"/>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F765CA" w:rsidRDefault="00EA6D86">
      <w:pPr>
        <w:spacing w:line="360" w:lineRule="auto"/>
        <w:ind w:firstLineChars="200" w:firstLine="480"/>
        <w:rPr>
          <w:rFonts w:eastAsiaTheme="minorEastAsia"/>
          <w:color w:val="000000"/>
          <w:kern w:val="0"/>
          <w:sz w:val="24"/>
        </w:rPr>
      </w:pPr>
      <w:r>
        <w:rPr>
          <w:rFonts w:eastAsiaTheme="minorEastAsia"/>
          <w:color w:val="000000"/>
          <w:kern w:val="0"/>
          <w:sz w:val="24"/>
        </w:rPr>
        <w:t>2019</w:t>
      </w:r>
      <w:r>
        <w:rPr>
          <w:rFonts w:eastAsiaTheme="minorEastAsia"/>
          <w:color w:val="000000"/>
          <w:kern w:val="0"/>
          <w:sz w:val="24"/>
        </w:rPr>
        <w:t>年一季度国内宏观环境基本稳定，央行货币政策维持稳健，财政政策加力提效，减税降费力度加大，政府积极扶持中小企业和新经济发展，多方面政策持续发力缓解经济下行压力。在此经济背景下，一季度</w:t>
      </w:r>
      <w:r>
        <w:rPr>
          <w:rFonts w:eastAsiaTheme="minorEastAsia"/>
          <w:color w:val="000000"/>
          <w:kern w:val="0"/>
          <w:sz w:val="24"/>
        </w:rPr>
        <w:t>A</w:t>
      </w:r>
      <w:r>
        <w:rPr>
          <w:rFonts w:eastAsiaTheme="minorEastAsia"/>
          <w:color w:val="000000"/>
          <w:kern w:val="0"/>
          <w:sz w:val="24"/>
        </w:rPr>
        <w:t>股市场风险偏好显著回升，市场点位大幅上行。作为跟踪基准指数的指数基金，一季度基金总体呈现稳步上行的趋势。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2019</w:t>
      </w:r>
      <w:r w:rsidRPr="005E324A">
        <w:rPr>
          <w:rFonts w:eastAsiaTheme="minorEastAsia"/>
          <w:color w:val="000000"/>
          <w:kern w:val="0"/>
          <w:sz w:val="24"/>
        </w:rPr>
        <w:t>年二季度，我们认为宏观经济依然面临一定挑战，投资和消费增速下行压力犹存，政策力度或将持续加码，新兴产业加速发展，科创板稳步推进。市场经历了一季度的快速反弹，整体估值水平有所修复。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 xml:space="preserve">“3.1 </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“3.2.1</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lastRenderedPageBreak/>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Pr="00A21501"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301,874,582.46</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94.05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301,874,582.46</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94.05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1,688,150.00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0.53</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1,688,150.00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0.53</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17,326,526.66</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5.40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75,571.65</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0.02</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320,964,830.77</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A575CA" w:rsidRDefault="00A575CA" w:rsidP="00A575CA">
      <w:pPr>
        <w:autoSpaceDE w:val="0"/>
        <w:autoSpaceDN w:val="0"/>
        <w:adjustRightInd w:val="0"/>
        <w:spacing w:line="360" w:lineRule="auto"/>
        <w:ind w:firstLineChars="100" w:firstLine="240"/>
        <w:jc w:val="left"/>
        <w:rPr>
          <w:rFonts w:eastAsiaTheme="minorEastAsia"/>
          <w:color w:val="000000" w:themeColor="text1"/>
          <w:kern w:val="0"/>
          <w:sz w:val="24"/>
        </w:rPr>
      </w:pPr>
      <w:r w:rsidRPr="00A575CA">
        <w:rPr>
          <w:rFonts w:eastAsiaTheme="minorEastAsia" w:hint="eastAsia"/>
          <w:color w:val="000000" w:themeColor="text1"/>
          <w:kern w:val="0"/>
          <w:sz w:val="24"/>
        </w:rPr>
        <w:t>本基金本报告期末未持有积极投资股票。</w:t>
      </w:r>
    </w:p>
    <w:p w:rsidR="0048254F" w:rsidRPr="0048254F" w:rsidRDefault="0048254F" w:rsidP="00A575CA">
      <w:pPr>
        <w:autoSpaceDE w:val="0"/>
        <w:autoSpaceDN w:val="0"/>
        <w:adjustRightInd w:val="0"/>
        <w:spacing w:line="360" w:lineRule="auto"/>
        <w:ind w:firstLineChars="100" w:firstLine="240"/>
        <w:jc w:val="left"/>
        <w:rPr>
          <w:rFonts w:eastAsiaTheme="minorEastAsia"/>
          <w:color w:val="000000" w:themeColor="text1"/>
          <w:kern w:val="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3,958,130.25</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1.24</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257,027,302.35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80.41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21,118,788.21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6.61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4,565,709.38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1.43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10,033,396.18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3.14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747407">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747407">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747407">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747407">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5,171,256.09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1.62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747407">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301,874,582.46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94.44</w:t>
            </w:r>
          </w:p>
        </w:tc>
      </w:tr>
    </w:tbl>
    <w:p w:rsidR="0048254F" w:rsidRDefault="0048254F"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8254F" w:rsidRDefault="0048254F" w:rsidP="003A4DA3">
      <w:pPr>
        <w:autoSpaceDE w:val="0"/>
        <w:autoSpaceDN w:val="0"/>
        <w:adjustRightInd w:val="0"/>
        <w:spacing w:line="360" w:lineRule="auto"/>
        <w:jc w:val="left"/>
        <w:rPr>
          <w:rFonts w:eastAsiaTheme="minorEastAsia"/>
          <w:b/>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F765CA">
        <w:tc>
          <w:tcPr>
            <w:tcW w:w="817" w:type="dxa"/>
            <w:vAlign w:val="center"/>
          </w:tcPr>
          <w:p w:rsidR="00F765CA" w:rsidRDefault="00EA6D86">
            <w:pPr>
              <w:jc w:val="center"/>
            </w:pPr>
            <w:r>
              <w:rPr>
                <w:rFonts w:eastAsiaTheme="minorEastAsia"/>
                <w:color w:val="000000"/>
                <w:sz w:val="24"/>
              </w:rPr>
              <w:t>1</w:t>
            </w:r>
          </w:p>
        </w:tc>
        <w:tc>
          <w:tcPr>
            <w:tcW w:w="1276" w:type="dxa"/>
            <w:vAlign w:val="center"/>
          </w:tcPr>
          <w:p w:rsidR="00F765CA" w:rsidRDefault="00EA6D86">
            <w:pPr>
              <w:jc w:val="center"/>
            </w:pPr>
            <w:r>
              <w:rPr>
                <w:rFonts w:eastAsiaTheme="minorEastAsia"/>
                <w:color w:val="000000"/>
                <w:sz w:val="24"/>
              </w:rPr>
              <w:t>002202</w:t>
            </w:r>
          </w:p>
        </w:tc>
        <w:tc>
          <w:tcPr>
            <w:tcW w:w="1701" w:type="dxa"/>
            <w:vAlign w:val="center"/>
          </w:tcPr>
          <w:p w:rsidR="00F765CA" w:rsidRDefault="00EA6D86">
            <w:pPr>
              <w:jc w:val="center"/>
            </w:pPr>
            <w:r>
              <w:rPr>
                <w:rFonts w:eastAsiaTheme="minorEastAsia"/>
                <w:color w:val="000000"/>
                <w:sz w:val="24"/>
              </w:rPr>
              <w:t>金风科技</w:t>
            </w:r>
          </w:p>
        </w:tc>
        <w:tc>
          <w:tcPr>
            <w:tcW w:w="1276" w:type="dxa"/>
            <w:vAlign w:val="center"/>
          </w:tcPr>
          <w:p w:rsidR="00F765CA" w:rsidRDefault="00EA6D86">
            <w:pPr>
              <w:jc w:val="right"/>
            </w:pPr>
            <w:r>
              <w:rPr>
                <w:rFonts w:eastAsiaTheme="minorEastAsia"/>
                <w:color w:val="000000"/>
                <w:sz w:val="24"/>
              </w:rPr>
              <w:t>411,052</w:t>
            </w:r>
          </w:p>
        </w:tc>
        <w:tc>
          <w:tcPr>
            <w:tcW w:w="1842" w:type="dxa"/>
            <w:vAlign w:val="center"/>
          </w:tcPr>
          <w:p w:rsidR="00F765CA" w:rsidRDefault="00EA6D86">
            <w:pPr>
              <w:jc w:val="right"/>
            </w:pPr>
            <w:r>
              <w:rPr>
                <w:rFonts w:eastAsiaTheme="minorEastAsia"/>
                <w:color w:val="000000"/>
                <w:sz w:val="24"/>
              </w:rPr>
              <w:t>5,980,806.60</w:t>
            </w:r>
          </w:p>
        </w:tc>
        <w:tc>
          <w:tcPr>
            <w:tcW w:w="1616" w:type="dxa"/>
            <w:vAlign w:val="center"/>
          </w:tcPr>
          <w:p w:rsidR="00F765CA" w:rsidRDefault="00EA6D86">
            <w:pPr>
              <w:jc w:val="right"/>
            </w:pPr>
            <w:r>
              <w:rPr>
                <w:rFonts w:eastAsiaTheme="minorEastAsia"/>
                <w:color w:val="000000"/>
                <w:sz w:val="24"/>
              </w:rPr>
              <w:t>1.87</w:t>
            </w:r>
          </w:p>
        </w:tc>
      </w:tr>
      <w:tr w:rsidR="00F765CA">
        <w:tc>
          <w:tcPr>
            <w:tcW w:w="817" w:type="dxa"/>
            <w:vAlign w:val="center"/>
          </w:tcPr>
          <w:p w:rsidR="00F765CA" w:rsidRDefault="00EA6D86">
            <w:pPr>
              <w:jc w:val="center"/>
            </w:pPr>
            <w:r>
              <w:rPr>
                <w:rFonts w:eastAsiaTheme="minorEastAsia"/>
                <w:color w:val="000000"/>
                <w:sz w:val="24"/>
              </w:rPr>
              <w:lastRenderedPageBreak/>
              <w:t>2</w:t>
            </w:r>
          </w:p>
        </w:tc>
        <w:tc>
          <w:tcPr>
            <w:tcW w:w="1276" w:type="dxa"/>
            <w:vAlign w:val="center"/>
          </w:tcPr>
          <w:p w:rsidR="00F765CA" w:rsidRDefault="00EA6D86">
            <w:pPr>
              <w:jc w:val="center"/>
            </w:pPr>
            <w:r>
              <w:rPr>
                <w:rFonts w:eastAsiaTheme="minorEastAsia"/>
                <w:color w:val="000000"/>
                <w:sz w:val="24"/>
              </w:rPr>
              <w:t>000839</w:t>
            </w:r>
          </w:p>
        </w:tc>
        <w:tc>
          <w:tcPr>
            <w:tcW w:w="1701" w:type="dxa"/>
            <w:vAlign w:val="center"/>
          </w:tcPr>
          <w:p w:rsidR="00F765CA" w:rsidRDefault="00EA6D86">
            <w:pPr>
              <w:jc w:val="center"/>
            </w:pPr>
            <w:r>
              <w:rPr>
                <w:rFonts w:eastAsiaTheme="minorEastAsia"/>
                <w:color w:val="000000"/>
                <w:sz w:val="24"/>
              </w:rPr>
              <w:t>中信国安</w:t>
            </w:r>
          </w:p>
        </w:tc>
        <w:tc>
          <w:tcPr>
            <w:tcW w:w="1276" w:type="dxa"/>
            <w:vAlign w:val="center"/>
          </w:tcPr>
          <w:p w:rsidR="00F765CA" w:rsidRDefault="00EA6D86">
            <w:pPr>
              <w:jc w:val="right"/>
            </w:pPr>
            <w:r>
              <w:rPr>
                <w:rFonts w:eastAsiaTheme="minorEastAsia"/>
                <w:color w:val="000000"/>
                <w:sz w:val="24"/>
              </w:rPr>
              <w:t>1,003,383</w:t>
            </w:r>
          </w:p>
        </w:tc>
        <w:tc>
          <w:tcPr>
            <w:tcW w:w="1842" w:type="dxa"/>
            <w:vAlign w:val="center"/>
          </w:tcPr>
          <w:p w:rsidR="00F765CA" w:rsidRDefault="00EA6D86">
            <w:pPr>
              <w:jc w:val="right"/>
            </w:pPr>
            <w:r>
              <w:rPr>
                <w:rFonts w:eastAsiaTheme="minorEastAsia"/>
                <w:color w:val="000000"/>
                <w:sz w:val="24"/>
              </w:rPr>
              <w:t>5,960,095.02</w:t>
            </w:r>
          </w:p>
        </w:tc>
        <w:tc>
          <w:tcPr>
            <w:tcW w:w="1616" w:type="dxa"/>
            <w:vAlign w:val="center"/>
          </w:tcPr>
          <w:p w:rsidR="00F765CA" w:rsidRDefault="00EA6D86">
            <w:pPr>
              <w:jc w:val="right"/>
            </w:pPr>
            <w:r>
              <w:rPr>
                <w:rFonts w:eastAsiaTheme="minorEastAsia"/>
                <w:color w:val="000000"/>
                <w:sz w:val="24"/>
              </w:rPr>
              <w:t>1.86</w:t>
            </w:r>
          </w:p>
        </w:tc>
      </w:tr>
      <w:tr w:rsidR="00F765CA">
        <w:tc>
          <w:tcPr>
            <w:tcW w:w="817" w:type="dxa"/>
            <w:vAlign w:val="center"/>
          </w:tcPr>
          <w:p w:rsidR="00F765CA" w:rsidRDefault="00EA6D86">
            <w:pPr>
              <w:jc w:val="center"/>
            </w:pPr>
            <w:r>
              <w:rPr>
                <w:rFonts w:eastAsiaTheme="minorEastAsia"/>
                <w:color w:val="000000"/>
                <w:sz w:val="24"/>
              </w:rPr>
              <w:t>3</w:t>
            </w:r>
          </w:p>
        </w:tc>
        <w:tc>
          <w:tcPr>
            <w:tcW w:w="1276" w:type="dxa"/>
            <w:vAlign w:val="center"/>
          </w:tcPr>
          <w:p w:rsidR="00F765CA" w:rsidRDefault="00EA6D86">
            <w:pPr>
              <w:jc w:val="center"/>
            </w:pPr>
            <w:r>
              <w:rPr>
                <w:rFonts w:eastAsiaTheme="minorEastAsia"/>
                <w:color w:val="000000"/>
                <w:sz w:val="24"/>
              </w:rPr>
              <w:t>002074</w:t>
            </w:r>
          </w:p>
        </w:tc>
        <w:tc>
          <w:tcPr>
            <w:tcW w:w="1701" w:type="dxa"/>
            <w:vAlign w:val="center"/>
          </w:tcPr>
          <w:p w:rsidR="00F765CA" w:rsidRDefault="00EA6D86">
            <w:pPr>
              <w:jc w:val="center"/>
            </w:pPr>
            <w:r>
              <w:rPr>
                <w:rFonts w:eastAsiaTheme="minorEastAsia"/>
                <w:color w:val="000000"/>
                <w:sz w:val="24"/>
              </w:rPr>
              <w:t>国轩高科</w:t>
            </w:r>
          </w:p>
        </w:tc>
        <w:tc>
          <w:tcPr>
            <w:tcW w:w="1276" w:type="dxa"/>
            <w:vAlign w:val="center"/>
          </w:tcPr>
          <w:p w:rsidR="00F765CA" w:rsidRDefault="00EA6D86">
            <w:pPr>
              <w:jc w:val="right"/>
            </w:pPr>
            <w:r>
              <w:rPr>
                <w:rFonts w:eastAsiaTheme="minorEastAsia"/>
                <w:color w:val="000000"/>
                <w:sz w:val="24"/>
              </w:rPr>
              <w:t>304,371</w:t>
            </w:r>
          </w:p>
        </w:tc>
        <w:tc>
          <w:tcPr>
            <w:tcW w:w="1842" w:type="dxa"/>
            <w:vAlign w:val="center"/>
          </w:tcPr>
          <w:p w:rsidR="00F765CA" w:rsidRDefault="00EA6D86">
            <w:pPr>
              <w:jc w:val="right"/>
            </w:pPr>
            <w:r>
              <w:rPr>
                <w:rFonts w:eastAsiaTheme="minorEastAsia"/>
                <w:color w:val="000000"/>
                <w:sz w:val="24"/>
              </w:rPr>
              <w:t>5,353,885.89</w:t>
            </w:r>
          </w:p>
        </w:tc>
        <w:tc>
          <w:tcPr>
            <w:tcW w:w="1616" w:type="dxa"/>
            <w:vAlign w:val="center"/>
          </w:tcPr>
          <w:p w:rsidR="00F765CA" w:rsidRDefault="00EA6D86">
            <w:pPr>
              <w:jc w:val="right"/>
            </w:pPr>
            <w:r>
              <w:rPr>
                <w:rFonts w:eastAsiaTheme="minorEastAsia"/>
                <w:color w:val="000000"/>
                <w:sz w:val="24"/>
              </w:rPr>
              <w:t>1.67</w:t>
            </w:r>
          </w:p>
        </w:tc>
      </w:tr>
      <w:tr w:rsidR="00F765CA">
        <w:tc>
          <w:tcPr>
            <w:tcW w:w="817" w:type="dxa"/>
            <w:vAlign w:val="center"/>
          </w:tcPr>
          <w:p w:rsidR="00F765CA" w:rsidRDefault="00EA6D86">
            <w:pPr>
              <w:jc w:val="center"/>
            </w:pPr>
            <w:r>
              <w:rPr>
                <w:rFonts w:eastAsiaTheme="minorEastAsia"/>
                <w:color w:val="000000"/>
                <w:sz w:val="24"/>
              </w:rPr>
              <w:t>4</w:t>
            </w:r>
          </w:p>
        </w:tc>
        <w:tc>
          <w:tcPr>
            <w:tcW w:w="1276" w:type="dxa"/>
            <w:vAlign w:val="center"/>
          </w:tcPr>
          <w:p w:rsidR="00F765CA" w:rsidRDefault="00EA6D86">
            <w:pPr>
              <w:jc w:val="center"/>
            </w:pPr>
            <w:r>
              <w:rPr>
                <w:rFonts w:eastAsiaTheme="minorEastAsia"/>
                <w:color w:val="000000"/>
                <w:sz w:val="24"/>
              </w:rPr>
              <w:t>002192</w:t>
            </w:r>
          </w:p>
        </w:tc>
        <w:tc>
          <w:tcPr>
            <w:tcW w:w="1701" w:type="dxa"/>
            <w:vAlign w:val="center"/>
          </w:tcPr>
          <w:p w:rsidR="00F765CA" w:rsidRDefault="00EA6D86">
            <w:pPr>
              <w:jc w:val="center"/>
            </w:pPr>
            <w:r>
              <w:rPr>
                <w:rFonts w:eastAsiaTheme="minorEastAsia"/>
                <w:color w:val="000000"/>
                <w:sz w:val="24"/>
              </w:rPr>
              <w:t>融捷股份</w:t>
            </w:r>
          </w:p>
        </w:tc>
        <w:tc>
          <w:tcPr>
            <w:tcW w:w="1276" w:type="dxa"/>
            <w:vAlign w:val="center"/>
          </w:tcPr>
          <w:p w:rsidR="00F765CA" w:rsidRDefault="00EA6D86">
            <w:pPr>
              <w:jc w:val="right"/>
            </w:pPr>
            <w:r>
              <w:rPr>
                <w:rFonts w:eastAsiaTheme="minorEastAsia"/>
                <w:color w:val="000000"/>
                <w:sz w:val="24"/>
              </w:rPr>
              <w:t>183,901</w:t>
            </w:r>
          </w:p>
        </w:tc>
        <w:tc>
          <w:tcPr>
            <w:tcW w:w="1842" w:type="dxa"/>
            <w:vAlign w:val="center"/>
          </w:tcPr>
          <w:p w:rsidR="00F765CA" w:rsidRDefault="00EA6D86">
            <w:pPr>
              <w:jc w:val="right"/>
            </w:pPr>
            <w:r>
              <w:rPr>
                <w:rFonts w:eastAsiaTheme="minorEastAsia"/>
                <w:color w:val="000000"/>
                <w:sz w:val="24"/>
              </w:rPr>
              <w:t>5,349,680.09</w:t>
            </w:r>
          </w:p>
        </w:tc>
        <w:tc>
          <w:tcPr>
            <w:tcW w:w="1616" w:type="dxa"/>
            <w:vAlign w:val="center"/>
          </w:tcPr>
          <w:p w:rsidR="00F765CA" w:rsidRDefault="00EA6D86">
            <w:pPr>
              <w:jc w:val="right"/>
            </w:pPr>
            <w:r>
              <w:rPr>
                <w:rFonts w:eastAsiaTheme="minorEastAsia"/>
                <w:color w:val="000000"/>
                <w:sz w:val="24"/>
              </w:rPr>
              <w:t>1.67</w:t>
            </w:r>
          </w:p>
        </w:tc>
      </w:tr>
      <w:tr w:rsidR="00F765CA">
        <w:tc>
          <w:tcPr>
            <w:tcW w:w="817" w:type="dxa"/>
            <w:vAlign w:val="center"/>
          </w:tcPr>
          <w:p w:rsidR="00F765CA" w:rsidRDefault="00EA6D86">
            <w:pPr>
              <w:jc w:val="center"/>
            </w:pPr>
            <w:r>
              <w:rPr>
                <w:rFonts w:eastAsiaTheme="minorEastAsia"/>
                <w:color w:val="000000"/>
                <w:sz w:val="24"/>
              </w:rPr>
              <w:t>5</w:t>
            </w:r>
          </w:p>
        </w:tc>
        <w:tc>
          <w:tcPr>
            <w:tcW w:w="1276" w:type="dxa"/>
            <w:vAlign w:val="center"/>
          </w:tcPr>
          <w:p w:rsidR="00F765CA" w:rsidRDefault="00EA6D86">
            <w:pPr>
              <w:jc w:val="center"/>
            </w:pPr>
            <w:r>
              <w:rPr>
                <w:rFonts w:eastAsiaTheme="minorEastAsia"/>
                <w:color w:val="000000"/>
                <w:sz w:val="24"/>
              </w:rPr>
              <w:t>300014</w:t>
            </w:r>
          </w:p>
        </w:tc>
        <w:tc>
          <w:tcPr>
            <w:tcW w:w="1701" w:type="dxa"/>
            <w:vAlign w:val="center"/>
          </w:tcPr>
          <w:p w:rsidR="00F765CA" w:rsidRDefault="00EA6D86">
            <w:pPr>
              <w:jc w:val="center"/>
            </w:pPr>
            <w:r>
              <w:rPr>
                <w:rFonts w:eastAsiaTheme="minorEastAsia"/>
                <w:color w:val="000000"/>
                <w:sz w:val="24"/>
              </w:rPr>
              <w:t>亿纬锂能</w:t>
            </w:r>
          </w:p>
        </w:tc>
        <w:tc>
          <w:tcPr>
            <w:tcW w:w="1276" w:type="dxa"/>
            <w:vAlign w:val="center"/>
          </w:tcPr>
          <w:p w:rsidR="00F765CA" w:rsidRDefault="00EA6D86">
            <w:pPr>
              <w:jc w:val="right"/>
            </w:pPr>
            <w:r>
              <w:rPr>
                <w:rFonts w:eastAsiaTheme="minorEastAsia"/>
                <w:color w:val="000000"/>
                <w:sz w:val="24"/>
              </w:rPr>
              <w:t>218,514</w:t>
            </w:r>
          </w:p>
        </w:tc>
        <w:tc>
          <w:tcPr>
            <w:tcW w:w="1842" w:type="dxa"/>
            <w:vAlign w:val="center"/>
          </w:tcPr>
          <w:p w:rsidR="00F765CA" w:rsidRDefault="00EA6D86">
            <w:pPr>
              <w:jc w:val="right"/>
            </w:pPr>
            <w:r>
              <w:rPr>
                <w:rFonts w:eastAsiaTheme="minorEastAsia"/>
                <w:color w:val="000000"/>
                <w:sz w:val="24"/>
              </w:rPr>
              <w:t>5,327,371.32</w:t>
            </w:r>
          </w:p>
        </w:tc>
        <w:tc>
          <w:tcPr>
            <w:tcW w:w="1616" w:type="dxa"/>
            <w:vAlign w:val="center"/>
          </w:tcPr>
          <w:p w:rsidR="00F765CA" w:rsidRDefault="00EA6D86">
            <w:pPr>
              <w:jc w:val="right"/>
            </w:pPr>
            <w:r>
              <w:rPr>
                <w:rFonts w:eastAsiaTheme="minorEastAsia"/>
                <w:color w:val="000000"/>
                <w:sz w:val="24"/>
              </w:rPr>
              <w:t>1.67</w:t>
            </w:r>
          </w:p>
        </w:tc>
      </w:tr>
      <w:tr w:rsidR="00F765CA">
        <w:tc>
          <w:tcPr>
            <w:tcW w:w="817" w:type="dxa"/>
            <w:vAlign w:val="center"/>
          </w:tcPr>
          <w:p w:rsidR="00F765CA" w:rsidRDefault="00EA6D86">
            <w:pPr>
              <w:jc w:val="center"/>
            </w:pPr>
            <w:r>
              <w:rPr>
                <w:rFonts w:eastAsiaTheme="minorEastAsia"/>
                <w:color w:val="000000"/>
                <w:sz w:val="24"/>
              </w:rPr>
              <w:t>6</w:t>
            </w:r>
          </w:p>
        </w:tc>
        <w:tc>
          <w:tcPr>
            <w:tcW w:w="1276" w:type="dxa"/>
            <w:vAlign w:val="center"/>
          </w:tcPr>
          <w:p w:rsidR="00F765CA" w:rsidRDefault="00EA6D86">
            <w:pPr>
              <w:jc w:val="center"/>
            </w:pPr>
            <w:r>
              <w:rPr>
                <w:rFonts w:eastAsiaTheme="minorEastAsia"/>
                <w:color w:val="000000"/>
                <w:sz w:val="24"/>
              </w:rPr>
              <w:t>000009</w:t>
            </w:r>
          </w:p>
        </w:tc>
        <w:tc>
          <w:tcPr>
            <w:tcW w:w="1701" w:type="dxa"/>
            <w:vAlign w:val="center"/>
          </w:tcPr>
          <w:p w:rsidR="00F765CA" w:rsidRDefault="00EA6D86">
            <w:pPr>
              <w:jc w:val="center"/>
            </w:pPr>
            <w:r>
              <w:rPr>
                <w:rFonts w:eastAsiaTheme="minorEastAsia"/>
                <w:color w:val="000000"/>
                <w:sz w:val="24"/>
              </w:rPr>
              <w:t>中国宝安</w:t>
            </w:r>
          </w:p>
        </w:tc>
        <w:tc>
          <w:tcPr>
            <w:tcW w:w="1276" w:type="dxa"/>
            <w:vAlign w:val="center"/>
          </w:tcPr>
          <w:p w:rsidR="00F765CA" w:rsidRDefault="00EA6D86">
            <w:pPr>
              <w:jc w:val="right"/>
            </w:pPr>
            <w:r>
              <w:rPr>
                <w:rFonts w:eastAsiaTheme="minorEastAsia"/>
                <w:color w:val="000000"/>
                <w:sz w:val="24"/>
              </w:rPr>
              <w:t>770,679</w:t>
            </w:r>
          </w:p>
        </w:tc>
        <w:tc>
          <w:tcPr>
            <w:tcW w:w="1842" w:type="dxa"/>
            <w:vAlign w:val="center"/>
          </w:tcPr>
          <w:p w:rsidR="00F765CA" w:rsidRDefault="00EA6D86">
            <w:pPr>
              <w:jc w:val="right"/>
            </w:pPr>
            <w:r>
              <w:rPr>
                <w:rFonts w:eastAsiaTheme="minorEastAsia"/>
                <w:color w:val="000000"/>
                <w:sz w:val="24"/>
              </w:rPr>
              <w:t>5,171,256.09</w:t>
            </w:r>
          </w:p>
        </w:tc>
        <w:tc>
          <w:tcPr>
            <w:tcW w:w="1616" w:type="dxa"/>
            <w:vAlign w:val="center"/>
          </w:tcPr>
          <w:p w:rsidR="00F765CA" w:rsidRDefault="00EA6D86">
            <w:pPr>
              <w:jc w:val="right"/>
            </w:pPr>
            <w:r>
              <w:rPr>
                <w:rFonts w:eastAsiaTheme="minorEastAsia"/>
                <w:color w:val="000000"/>
                <w:sz w:val="24"/>
              </w:rPr>
              <w:t>1.62</w:t>
            </w:r>
          </w:p>
        </w:tc>
      </w:tr>
      <w:tr w:rsidR="00F765CA">
        <w:tc>
          <w:tcPr>
            <w:tcW w:w="817" w:type="dxa"/>
            <w:vAlign w:val="center"/>
          </w:tcPr>
          <w:p w:rsidR="00F765CA" w:rsidRDefault="00EA6D86">
            <w:pPr>
              <w:jc w:val="center"/>
            </w:pPr>
            <w:r>
              <w:rPr>
                <w:rFonts w:eastAsiaTheme="minorEastAsia"/>
                <w:color w:val="000000"/>
                <w:sz w:val="24"/>
              </w:rPr>
              <w:t>7</w:t>
            </w:r>
          </w:p>
        </w:tc>
        <w:tc>
          <w:tcPr>
            <w:tcW w:w="1276" w:type="dxa"/>
            <w:vAlign w:val="center"/>
          </w:tcPr>
          <w:p w:rsidR="00F765CA" w:rsidRDefault="00EA6D86">
            <w:pPr>
              <w:jc w:val="center"/>
            </w:pPr>
            <w:r>
              <w:rPr>
                <w:rFonts w:eastAsiaTheme="minorEastAsia"/>
                <w:color w:val="000000"/>
                <w:sz w:val="24"/>
              </w:rPr>
              <w:t>600478</w:t>
            </w:r>
          </w:p>
        </w:tc>
        <w:tc>
          <w:tcPr>
            <w:tcW w:w="1701" w:type="dxa"/>
            <w:vAlign w:val="center"/>
          </w:tcPr>
          <w:p w:rsidR="00F765CA" w:rsidRDefault="00EA6D86">
            <w:pPr>
              <w:jc w:val="center"/>
            </w:pPr>
            <w:r>
              <w:rPr>
                <w:rFonts w:eastAsiaTheme="minorEastAsia"/>
                <w:color w:val="000000"/>
                <w:sz w:val="24"/>
              </w:rPr>
              <w:t>科力远</w:t>
            </w:r>
          </w:p>
        </w:tc>
        <w:tc>
          <w:tcPr>
            <w:tcW w:w="1276" w:type="dxa"/>
            <w:vAlign w:val="center"/>
          </w:tcPr>
          <w:p w:rsidR="00F765CA" w:rsidRDefault="00EA6D86">
            <w:pPr>
              <w:jc w:val="right"/>
            </w:pPr>
            <w:r>
              <w:rPr>
                <w:rFonts w:eastAsiaTheme="minorEastAsia"/>
                <w:color w:val="000000"/>
                <w:sz w:val="24"/>
              </w:rPr>
              <w:t>891,515</w:t>
            </w:r>
          </w:p>
        </w:tc>
        <w:tc>
          <w:tcPr>
            <w:tcW w:w="1842" w:type="dxa"/>
            <w:vAlign w:val="center"/>
          </w:tcPr>
          <w:p w:rsidR="00F765CA" w:rsidRDefault="00EA6D86">
            <w:pPr>
              <w:jc w:val="right"/>
            </w:pPr>
            <w:r>
              <w:rPr>
                <w:rFonts w:eastAsiaTheme="minorEastAsia"/>
                <w:color w:val="000000"/>
                <w:sz w:val="24"/>
              </w:rPr>
              <w:t>5,170,787.00</w:t>
            </w:r>
          </w:p>
        </w:tc>
        <w:tc>
          <w:tcPr>
            <w:tcW w:w="1616" w:type="dxa"/>
            <w:vAlign w:val="center"/>
          </w:tcPr>
          <w:p w:rsidR="00F765CA" w:rsidRDefault="00EA6D86">
            <w:pPr>
              <w:jc w:val="right"/>
            </w:pPr>
            <w:r>
              <w:rPr>
                <w:rFonts w:eastAsiaTheme="minorEastAsia"/>
                <w:color w:val="000000"/>
                <w:sz w:val="24"/>
              </w:rPr>
              <w:t>1.62</w:t>
            </w:r>
          </w:p>
        </w:tc>
      </w:tr>
      <w:tr w:rsidR="00F765CA">
        <w:tc>
          <w:tcPr>
            <w:tcW w:w="817" w:type="dxa"/>
            <w:vAlign w:val="center"/>
          </w:tcPr>
          <w:p w:rsidR="00F765CA" w:rsidRDefault="00EA6D86">
            <w:pPr>
              <w:jc w:val="center"/>
            </w:pPr>
            <w:r>
              <w:rPr>
                <w:rFonts w:eastAsiaTheme="minorEastAsia"/>
                <w:color w:val="000000"/>
                <w:sz w:val="24"/>
              </w:rPr>
              <w:t>8</w:t>
            </w:r>
          </w:p>
        </w:tc>
        <w:tc>
          <w:tcPr>
            <w:tcW w:w="1276" w:type="dxa"/>
            <w:vAlign w:val="center"/>
          </w:tcPr>
          <w:p w:rsidR="00F765CA" w:rsidRDefault="00EA6D86">
            <w:pPr>
              <w:jc w:val="center"/>
            </w:pPr>
            <w:r>
              <w:rPr>
                <w:rFonts w:eastAsiaTheme="minorEastAsia"/>
                <w:color w:val="000000"/>
                <w:sz w:val="24"/>
              </w:rPr>
              <w:t>002610</w:t>
            </w:r>
          </w:p>
        </w:tc>
        <w:tc>
          <w:tcPr>
            <w:tcW w:w="1701" w:type="dxa"/>
            <w:vAlign w:val="center"/>
          </w:tcPr>
          <w:p w:rsidR="00F765CA" w:rsidRDefault="00EA6D86">
            <w:pPr>
              <w:jc w:val="center"/>
            </w:pPr>
            <w:r>
              <w:rPr>
                <w:rFonts w:eastAsiaTheme="minorEastAsia"/>
                <w:color w:val="000000"/>
                <w:sz w:val="24"/>
              </w:rPr>
              <w:t>爱康科技</w:t>
            </w:r>
          </w:p>
        </w:tc>
        <w:tc>
          <w:tcPr>
            <w:tcW w:w="1276" w:type="dxa"/>
            <w:vAlign w:val="center"/>
          </w:tcPr>
          <w:p w:rsidR="00F765CA" w:rsidRDefault="00EA6D86">
            <w:pPr>
              <w:jc w:val="right"/>
            </w:pPr>
            <w:r>
              <w:rPr>
                <w:rFonts w:eastAsiaTheme="minorEastAsia"/>
                <w:color w:val="000000"/>
                <w:sz w:val="24"/>
              </w:rPr>
              <w:t>2,197,721</w:t>
            </w:r>
          </w:p>
        </w:tc>
        <w:tc>
          <w:tcPr>
            <w:tcW w:w="1842" w:type="dxa"/>
            <w:vAlign w:val="center"/>
          </w:tcPr>
          <w:p w:rsidR="00F765CA" w:rsidRDefault="00EA6D86">
            <w:pPr>
              <w:jc w:val="right"/>
            </w:pPr>
            <w:r>
              <w:rPr>
                <w:rFonts w:eastAsiaTheme="minorEastAsia"/>
                <w:color w:val="000000"/>
                <w:sz w:val="24"/>
              </w:rPr>
              <w:t>5,032,781.09</w:t>
            </w:r>
          </w:p>
        </w:tc>
        <w:tc>
          <w:tcPr>
            <w:tcW w:w="1616" w:type="dxa"/>
            <w:vAlign w:val="center"/>
          </w:tcPr>
          <w:p w:rsidR="00F765CA" w:rsidRDefault="00EA6D86">
            <w:pPr>
              <w:jc w:val="right"/>
            </w:pPr>
            <w:r>
              <w:rPr>
                <w:rFonts w:eastAsiaTheme="minorEastAsia"/>
                <w:color w:val="000000"/>
                <w:sz w:val="24"/>
              </w:rPr>
              <w:t>1.57</w:t>
            </w:r>
          </w:p>
        </w:tc>
      </w:tr>
      <w:tr w:rsidR="00F765CA">
        <w:tc>
          <w:tcPr>
            <w:tcW w:w="817" w:type="dxa"/>
            <w:vAlign w:val="center"/>
          </w:tcPr>
          <w:p w:rsidR="00F765CA" w:rsidRDefault="00EA6D86">
            <w:pPr>
              <w:jc w:val="center"/>
            </w:pPr>
            <w:r>
              <w:rPr>
                <w:rFonts w:eastAsiaTheme="minorEastAsia"/>
                <w:color w:val="000000"/>
                <w:sz w:val="24"/>
              </w:rPr>
              <w:t>9</w:t>
            </w:r>
          </w:p>
        </w:tc>
        <w:tc>
          <w:tcPr>
            <w:tcW w:w="1276" w:type="dxa"/>
            <w:vAlign w:val="center"/>
          </w:tcPr>
          <w:p w:rsidR="00F765CA" w:rsidRDefault="00EA6D86">
            <w:pPr>
              <w:jc w:val="center"/>
            </w:pPr>
            <w:r>
              <w:rPr>
                <w:rFonts w:eastAsiaTheme="minorEastAsia"/>
                <w:color w:val="000000"/>
                <w:sz w:val="24"/>
              </w:rPr>
              <w:t>601012</w:t>
            </w:r>
          </w:p>
        </w:tc>
        <w:tc>
          <w:tcPr>
            <w:tcW w:w="1701" w:type="dxa"/>
            <w:vAlign w:val="center"/>
          </w:tcPr>
          <w:p w:rsidR="00F765CA" w:rsidRDefault="00EA6D86">
            <w:pPr>
              <w:jc w:val="center"/>
            </w:pPr>
            <w:r>
              <w:rPr>
                <w:rFonts w:eastAsiaTheme="minorEastAsia"/>
                <w:color w:val="000000"/>
                <w:sz w:val="24"/>
              </w:rPr>
              <w:t>隆基股份</w:t>
            </w:r>
          </w:p>
        </w:tc>
        <w:tc>
          <w:tcPr>
            <w:tcW w:w="1276" w:type="dxa"/>
            <w:vAlign w:val="center"/>
          </w:tcPr>
          <w:p w:rsidR="00F765CA" w:rsidRDefault="00EA6D86">
            <w:pPr>
              <w:jc w:val="right"/>
            </w:pPr>
            <w:r>
              <w:rPr>
                <w:rFonts w:eastAsiaTheme="minorEastAsia"/>
                <w:color w:val="000000"/>
                <w:sz w:val="24"/>
              </w:rPr>
              <w:t>192,717</w:t>
            </w:r>
          </w:p>
        </w:tc>
        <w:tc>
          <w:tcPr>
            <w:tcW w:w="1842" w:type="dxa"/>
            <w:vAlign w:val="center"/>
          </w:tcPr>
          <w:p w:rsidR="00F765CA" w:rsidRDefault="00EA6D86">
            <w:pPr>
              <w:jc w:val="right"/>
            </w:pPr>
            <w:r>
              <w:rPr>
                <w:rFonts w:eastAsiaTheme="minorEastAsia"/>
                <w:color w:val="000000"/>
                <w:sz w:val="24"/>
              </w:rPr>
              <w:t>5,029,913.70</w:t>
            </w:r>
          </w:p>
        </w:tc>
        <w:tc>
          <w:tcPr>
            <w:tcW w:w="1616" w:type="dxa"/>
            <w:vAlign w:val="center"/>
          </w:tcPr>
          <w:p w:rsidR="00F765CA" w:rsidRDefault="00EA6D86">
            <w:pPr>
              <w:jc w:val="right"/>
            </w:pPr>
            <w:r>
              <w:rPr>
                <w:rFonts w:eastAsiaTheme="minorEastAsia"/>
                <w:color w:val="000000"/>
                <w:sz w:val="24"/>
              </w:rPr>
              <w:t>1.57</w:t>
            </w:r>
          </w:p>
        </w:tc>
      </w:tr>
      <w:tr w:rsidR="00F765CA">
        <w:tc>
          <w:tcPr>
            <w:tcW w:w="817" w:type="dxa"/>
            <w:vAlign w:val="center"/>
          </w:tcPr>
          <w:p w:rsidR="00F765CA" w:rsidRDefault="00EA6D86">
            <w:pPr>
              <w:jc w:val="center"/>
            </w:pPr>
            <w:r>
              <w:rPr>
                <w:rFonts w:eastAsiaTheme="minorEastAsia"/>
                <w:color w:val="000000"/>
                <w:sz w:val="24"/>
              </w:rPr>
              <w:t>10</w:t>
            </w:r>
          </w:p>
        </w:tc>
        <w:tc>
          <w:tcPr>
            <w:tcW w:w="1276" w:type="dxa"/>
            <w:vAlign w:val="center"/>
          </w:tcPr>
          <w:p w:rsidR="00F765CA" w:rsidRDefault="00EA6D86">
            <w:pPr>
              <w:jc w:val="center"/>
            </w:pPr>
            <w:r>
              <w:rPr>
                <w:rFonts w:eastAsiaTheme="minorEastAsia"/>
                <w:color w:val="000000"/>
                <w:sz w:val="24"/>
              </w:rPr>
              <w:t>600438</w:t>
            </w:r>
          </w:p>
        </w:tc>
        <w:tc>
          <w:tcPr>
            <w:tcW w:w="1701" w:type="dxa"/>
            <w:vAlign w:val="center"/>
          </w:tcPr>
          <w:p w:rsidR="00F765CA" w:rsidRDefault="00EA6D86">
            <w:pPr>
              <w:jc w:val="center"/>
            </w:pPr>
            <w:r>
              <w:rPr>
                <w:rFonts w:eastAsiaTheme="minorEastAsia"/>
                <w:color w:val="000000"/>
                <w:sz w:val="24"/>
              </w:rPr>
              <w:t>通威股份</w:t>
            </w:r>
          </w:p>
        </w:tc>
        <w:tc>
          <w:tcPr>
            <w:tcW w:w="1276" w:type="dxa"/>
            <w:vAlign w:val="center"/>
          </w:tcPr>
          <w:p w:rsidR="00F765CA" w:rsidRDefault="00EA6D86">
            <w:pPr>
              <w:jc w:val="right"/>
            </w:pPr>
            <w:r>
              <w:rPr>
                <w:rFonts w:eastAsiaTheme="minorEastAsia"/>
                <w:color w:val="000000"/>
                <w:sz w:val="24"/>
              </w:rPr>
              <w:t>406,204</w:t>
            </w:r>
          </w:p>
        </w:tc>
        <w:tc>
          <w:tcPr>
            <w:tcW w:w="1842" w:type="dxa"/>
            <w:vAlign w:val="center"/>
          </w:tcPr>
          <w:p w:rsidR="00F765CA" w:rsidRDefault="00EA6D86">
            <w:pPr>
              <w:jc w:val="right"/>
            </w:pPr>
            <w:r>
              <w:rPr>
                <w:rFonts w:eastAsiaTheme="minorEastAsia"/>
                <w:color w:val="000000"/>
                <w:sz w:val="24"/>
              </w:rPr>
              <w:t>4,939,440.64</w:t>
            </w:r>
          </w:p>
        </w:tc>
        <w:tc>
          <w:tcPr>
            <w:tcW w:w="1616" w:type="dxa"/>
            <w:vAlign w:val="center"/>
          </w:tcPr>
          <w:p w:rsidR="00F765CA" w:rsidRDefault="00EA6D86">
            <w:pPr>
              <w:jc w:val="right"/>
            </w:pPr>
            <w:r>
              <w:rPr>
                <w:rFonts w:eastAsiaTheme="minorEastAsia"/>
                <w:color w:val="000000"/>
                <w:sz w:val="24"/>
              </w:rPr>
              <w:t>1.55</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EA6D86" w:rsidRDefault="00EA6D86" w:rsidP="003A4DA3">
      <w:pPr>
        <w:spacing w:line="360" w:lineRule="auto"/>
        <w:rPr>
          <w:color w:val="000000"/>
          <w:sz w:val="24"/>
        </w:rPr>
      </w:pPr>
      <w:r w:rsidRPr="00EA6D86">
        <w:rPr>
          <w:rFonts w:hint="eastAsia"/>
          <w:color w:val="000000"/>
          <w:sz w:val="24"/>
        </w:rPr>
        <w:t>本基金本报告期末未持有积极投资股票。</w:t>
      </w:r>
    </w:p>
    <w:p w:rsidR="0048254F" w:rsidRPr="00EA6D86" w:rsidRDefault="0048254F" w:rsidP="003A4DA3">
      <w:pPr>
        <w:spacing w:line="360" w:lineRule="auto"/>
        <w:rPr>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1,500,150.00</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0.47</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1,500,150.00</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0.47</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企业短期融资</w:t>
            </w:r>
            <w:r w:rsidR="001008A1" w:rsidRPr="005E324A">
              <w:rPr>
                <w:rFonts w:eastAsiaTheme="minorEastAsia"/>
                <w:color w:val="000000"/>
                <w:sz w:val="24"/>
              </w:rPr>
              <w:t>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465C86">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rsidR="002D1791" w:rsidRPr="005E324A" w:rsidRDefault="002D1791" w:rsidP="00465C86">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A6BEA">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可转债</w:t>
            </w:r>
            <w:r w:rsidR="006E063E">
              <w:rPr>
                <w:rFonts w:hint="eastAsia"/>
                <w:sz w:val="24"/>
              </w:rPr>
              <w:t>（可交换债）</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188,000.00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0.06</w:t>
            </w:r>
          </w:p>
        </w:tc>
      </w:tr>
      <w:tr w:rsidR="007E312F" w:rsidRPr="005E324A" w:rsidTr="00622A9C">
        <w:tc>
          <w:tcPr>
            <w:tcW w:w="817" w:type="dxa"/>
            <w:shd w:val="clear" w:color="auto" w:fill="auto"/>
            <w:vAlign w:val="center"/>
          </w:tcPr>
          <w:p w:rsidR="007E312F" w:rsidRPr="005E324A" w:rsidRDefault="007E312F" w:rsidP="00622A9C">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rsidR="007E312F" w:rsidRPr="005E324A" w:rsidRDefault="007E312F" w:rsidP="00622A9C">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9</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1,688,150.00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0.53</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7A6BEA" w:rsidRPr="005E324A" w:rsidTr="007A6BEA">
        <w:tc>
          <w:tcPr>
            <w:tcW w:w="125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张</w:t>
            </w:r>
            <w:r w:rsidRPr="005E324A">
              <w:rPr>
                <w:rFonts w:eastAsiaTheme="minorEastAsia"/>
                <w:color w:val="000000"/>
                <w:sz w:val="24"/>
              </w:rPr>
              <w:t>)</w:t>
            </w:r>
          </w:p>
        </w:tc>
        <w:tc>
          <w:tcPr>
            <w:tcW w:w="164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w:t>
            </w:r>
            <w:r w:rsidRPr="005E324A">
              <w:rPr>
                <w:rFonts w:eastAsiaTheme="minorEastAsia"/>
                <w:color w:val="000000"/>
                <w:sz w:val="24"/>
              </w:rPr>
              <w:lastRenderedPageBreak/>
              <w:t>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F765CA">
        <w:tc>
          <w:tcPr>
            <w:tcW w:w="1252" w:type="dxa"/>
            <w:vAlign w:val="center"/>
          </w:tcPr>
          <w:p w:rsidR="00F765CA" w:rsidRDefault="00EA6D86">
            <w:pPr>
              <w:jc w:val="center"/>
            </w:pPr>
            <w:r>
              <w:rPr>
                <w:rFonts w:eastAsiaTheme="minorEastAsia"/>
                <w:color w:val="000000"/>
                <w:sz w:val="24"/>
              </w:rPr>
              <w:lastRenderedPageBreak/>
              <w:t>1</w:t>
            </w:r>
          </w:p>
        </w:tc>
        <w:tc>
          <w:tcPr>
            <w:tcW w:w="1310" w:type="dxa"/>
            <w:vAlign w:val="center"/>
          </w:tcPr>
          <w:p w:rsidR="00F765CA" w:rsidRDefault="00EA6D86">
            <w:pPr>
              <w:jc w:val="center"/>
            </w:pPr>
            <w:r>
              <w:rPr>
                <w:rFonts w:eastAsiaTheme="minorEastAsia"/>
                <w:color w:val="000000"/>
                <w:sz w:val="24"/>
              </w:rPr>
              <w:t>018005</w:t>
            </w:r>
          </w:p>
        </w:tc>
        <w:tc>
          <w:tcPr>
            <w:tcW w:w="1282" w:type="dxa"/>
            <w:vAlign w:val="center"/>
          </w:tcPr>
          <w:p w:rsidR="00F765CA" w:rsidRDefault="00EA6D86">
            <w:pPr>
              <w:jc w:val="center"/>
            </w:pPr>
            <w:r>
              <w:rPr>
                <w:rFonts w:eastAsiaTheme="minorEastAsia"/>
                <w:color w:val="000000"/>
                <w:sz w:val="24"/>
              </w:rPr>
              <w:t>国开</w:t>
            </w:r>
            <w:r>
              <w:rPr>
                <w:rFonts w:eastAsiaTheme="minorEastAsia"/>
                <w:color w:val="000000"/>
                <w:sz w:val="24"/>
              </w:rPr>
              <w:t>1701</w:t>
            </w:r>
          </w:p>
        </w:tc>
        <w:tc>
          <w:tcPr>
            <w:tcW w:w="1426" w:type="dxa"/>
            <w:vAlign w:val="center"/>
          </w:tcPr>
          <w:p w:rsidR="00F765CA" w:rsidRDefault="00EA6D86">
            <w:pPr>
              <w:jc w:val="right"/>
            </w:pPr>
            <w:r>
              <w:rPr>
                <w:rFonts w:eastAsiaTheme="minorEastAsia"/>
                <w:color w:val="000000"/>
                <w:sz w:val="24"/>
              </w:rPr>
              <w:t>15,000</w:t>
            </w:r>
          </w:p>
        </w:tc>
        <w:tc>
          <w:tcPr>
            <w:tcW w:w="1646" w:type="dxa"/>
            <w:vAlign w:val="center"/>
          </w:tcPr>
          <w:p w:rsidR="00F765CA" w:rsidRDefault="00EA6D86">
            <w:pPr>
              <w:jc w:val="right"/>
            </w:pPr>
            <w:r>
              <w:rPr>
                <w:rFonts w:eastAsiaTheme="minorEastAsia"/>
                <w:color w:val="000000"/>
                <w:sz w:val="24"/>
              </w:rPr>
              <w:t>1,500,150.00</w:t>
            </w:r>
          </w:p>
        </w:tc>
        <w:tc>
          <w:tcPr>
            <w:tcW w:w="1612" w:type="dxa"/>
            <w:vAlign w:val="center"/>
          </w:tcPr>
          <w:p w:rsidR="00F765CA" w:rsidRDefault="00EA6D86">
            <w:pPr>
              <w:jc w:val="right"/>
            </w:pPr>
            <w:r>
              <w:rPr>
                <w:rFonts w:eastAsiaTheme="minorEastAsia"/>
                <w:color w:val="000000"/>
                <w:sz w:val="24"/>
              </w:rPr>
              <w:t>0.47</w:t>
            </w:r>
          </w:p>
        </w:tc>
      </w:tr>
      <w:tr w:rsidR="00F765CA">
        <w:tc>
          <w:tcPr>
            <w:tcW w:w="1252" w:type="dxa"/>
            <w:vAlign w:val="center"/>
          </w:tcPr>
          <w:p w:rsidR="00F765CA" w:rsidRDefault="00EA6D86">
            <w:pPr>
              <w:jc w:val="center"/>
            </w:pPr>
            <w:r>
              <w:rPr>
                <w:rFonts w:eastAsiaTheme="minorEastAsia"/>
                <w:color w:val="000000"/>
                <w:sz w:val="24"/>
              </w:rPr>
              <w:t>2</w:t>
            </w:r>
          </w:p>
        </w:tc>
        <w:tc>
          <w:tcPr>
            <w:tcW w:w="1310" w:type="dxa"/>
            <w:vAlign w:val="center"/>
          </w:tcPr>
          <w:p w:rsidR="00F765CA" w:rsidRDefault="00EA6D86">
            <w:pPr>
              <w:jc w:val="center"/>
            </w:pPr>
            <w:r>
              <w:rPr>
                <w:rFonts w:eastAsiaTheme="minorEastAsia"/>
                <w:color w:val="000000"/>
                <w:sz w:val="24"/>
              </w:rPr>
              <w:t>110056</w:t>
            </w:r>
          </w:p>
        </w:tc>
        <w:tc>
          <w:tcPr>
            <w:tcW w:w="1282" w:type="dxa"/>
            <w:vAlign w:val="center"/>
          </w:tcPr>
          <w:p w:rsidR="00F765CA" w:rsidRDefault="00EA6D86">
            <w:pPr>
              <w:jc w:val="center"/>
            </w:pPr>
            <w:r>
              <w:rPr>
                <w:rFonts w:eastAsiaTheme="minorEastAsia"/>
                <w:color w:val="000000"/>
                <w:sz w:val="24"/>
              </w:rPr>
              <w:t>亨通转债</w:t>
            </w:r>
          </w:p>
        </w:tc>
        <w:tc>
          <w:tcPr>
            <w:tcW w:w="1426" w:type="dxa"/>
            <w:vAlign w:val="center"/>
          </w:tcPr>
          <w:p w:rsidR="00F765CA" w:rsidRDefault="00EA6D86">
            <w:pPr>
              <w:jc w:val="right"/>
            </w:pPr>
            <w:r>
              <w:rPr>
                <w:rFonts w:eastAsiaTheme="minorEastAsia"/>
                <w:color w:val="000000"/>
                <w:sz w:val="24"/>
              </w:rPr>
              <w:t>1,880</w:t>
            </w:r>
          </w:p>
        </w:tc>
        <w:tc>
          <w:tcPr>
            <w:tcW w:w="1646" w:type="dxa"/>
            <w:vAlign w:val="center"/>
          </w:tcPr>
          <w:p w:rsidR="00F765CA" w:rsidRDefault="00EA6D86">
            <w:pPr>
              <w:jc w:val="right"/>
            </w:pPr>
            <w:r>
              <w:rPr>
                <w:rFonts w:eastAsiaTheme="minorEastAsia"/>
                <w:color w:val="000000"/>
                <w:sz w:val="24"/>
              </w:rPr>
              <w:t>188,000.00</w:t>
            </w:r>
          </w:p>
        </w:tc>
        <w:tc>
          <w:tcPr>
            <w:tcW w:w="1612" w:type="dxa"/>
            <w:vAlign w:val="center"/>
          </w:tcPr>
          <w:p w:rsidR="00F765CA" w:rsidRDefault="00EA6D86">
            <w:pPr>
              <w:jc w:val="right"/>
            </w:pPr>
            <w:r>
              <w:rPr>
                <w:rFonts w:eastAsiaTheme="minorEastAsia"/>
                <w:color w:val="000000"/>
                <w:sz w:val="24"/>
              </w:rPr>
              <w:t>0.06</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747407" w:rsidRDefault="001C123E" w:rsidP="001C123E">
      <w:pPr>
        <w:widowControl/>
        <w:spacing w:line="360" w:lineRule="auto"/>
        <w:jc w:val="left"/>
        <w:rPr>
          <w:sz w:val="24"/>
        </w:rPr>
      </w:pPr>
      <w:r w:rsidRPr="00747407">
        <w:rPr>
          <w:rFonts w:hint="eastAsia"/>
          <w:sz w:val="24"/>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E83289" w:rsidRPr="005E324A" w:rsidRDefault="00E83289"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13,461.67</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lastRenderedPageBreak/>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59,662.64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2,447.34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75,571.65</w:t>
            </w:r>
          </w:p>
        </w:tc>
      </w:tr>
    </w:tbl>
    <w:p w:rsidR="00E83289" w:rsidRDefault="00E83289" w:rsidP="00576862">
      <w:pPr>
        <w:autoSpaceDE w:val="0"/>
        <w:autoSpaceDN w:val="0"/>
        <w:adjustRightInd w:val="0"/>
        <w:spacing w:line="360" w:lineRule="auto"/>
        <w:jc w:val="left"/>
        <w:rPr>
          <w:rFonts w:eastAsiaTheme="minorEastAsia"/>
          <w:b/>
          <w:bCs/>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E83289" w:rsidRDefault="00E83289"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F765CA">
        <w:tc>
          <w:tcPr>
            <w:tcW w:w="1083" w:type="dxa"/>
            <w:vAlign w:val="center"/>
          </w:tcPr>
          <w:p w:rsidR="00F765CA" w:rsidRDefault="00EA6D86">
            <w:pPr>
              <w:jc w:val="center"/>
            </w:pPr>
            <w:r>
              <w:rPr>
                <w:rFonts w:eastAsiaTheme="minorEastAsia"/>
                <w:color w:val="000000"/>
                <w:sz w:val="24"/>
              </w:rPr>
              <w:t>1</w:t>
            </w:r>
          </w:p>
        </w:tc>
        <w:tc>
          <w:tcPr>
            <w:tcW w:w="1302" w:type="dxa"/>
            <w:vAlign w:val="center"/>
          </w:tcPr>
          <w:p w:rsidR="00F765CA" w:rsidRDefault="00EA6D86">
            <w:pPr>
              <w:jc w:val="center"/>
            </w:pPr>
            <w:r>
              <w:rPr>
                <w:rFonts w:eastAsiaTheme="minorEastAsia"/>
                <w:color w:val="000000"/>
                <w:sz w:val="24"/>
              </w:rPr>
              <w:t>002610</w:t>
            </w:r>
          </w:p>
        </w:tc>
        <w:tc>
          <w:tcPr>
            <w:tcW w:w="1301" w:type="dxa"/>
            <w:vAlign w:val="center"/>
          </w:tcPr>
          <w:p w:rsidR="00F765CA" w:rsidRDefault="00EA6D86">
            <w:pPr>
              <w:jc w:val="center"/>
            </w:pPr>
            <w:r>
              <w:rPr>
                <w:rFonts w:eastAsiaTheme="minorEastAsia"/>
                <w:color w:val="000000"/>
                <w:sz w:val="24"/>
              </w:rPr>
              <w:t>爱康科技</w:t>
            </w:r>
          </w:p>
        </w:tc>
        <w:tc>
          <w:tcPr>
            <w:tcW w:w="1805" w:type="dxa"/>
            <w:vAlign w:val="center"/>
          </w:tcPr>
          <w:p w:rsidR="00F765CA" w:rsidRDefault="00EA6D86">
            <w:pPr>
              <w:jc w:val="right"/>
            </w:pPr>
            <w:r>
              <w:rPr>
                <w:rFonts w:eastAsiaTheme="minorEastAsia"/>
                <w:color w:val="000000"/>
                <w:sz w:val="24"/>
              </w:rPr>
              <w:t>5,032,781.09</w:t>
            </w:r>
          </w:p>
        </w:tc>
        <w:tc>
          <w:tcPr>
            <w:tcW w:w="1655" w:type="dxa"/>
            <w:vAlign w:val="center"/>
          </w:tcPr>
          <w:p w:rsidR="00F765CA" w:rsidRDefault="00EA6D86">
            <w:pPr>
              <w:jc w:val="right"/>
            </w:pPr>
            <w:r>
              <w:rPr>
                <w:rFonts w:eastAsiaTheme="minorEastAsia"/>
                <w:color w:val="000000"/>
                <w:sz w:val="24"/>
              </w:rPr>
              <w:t>1.57</w:t>
            </w:r>
          </w:p>
        </w:tc>
        <w:tc>
          <w:tcPr>
            <w:tcW w:w="1367" w:type="dxa"/>
            <w:vAlign w:val="center"/>
          </w:tcPr>
          <w:p w:rsidR="00F765CA" w:rsidRDefault="00EA6D86">
            <w:pPr>
              <w:jc w:val="right"/>
            </w:pPr>
            <w:r>
              <w:rPr>
                <w:rFonts w:eastAsiaTheme="minorEastAsia"/>
                <w:color w:val="000000"/>
                <w:sz w:val="24"/>
              </w:rPr>
              <w:t>重大事项</w:t>
            </w:r>
          </w:p>
        </w:tc>
      </w:tr>
      <w:tr w:rsidR="00F765CA">
        <w:tc>
          <w:tcPr>
            <w:tcW w:w="1083" w:type="dxa"/>
            <w:vAlign w:val="center"/>
          </w:tcPr>
          <w:p w:rsidR="00F765CA" w:rsidRDefault="00EA6D86">
            <w:pPr>
              <w:jc w:val="center"/>
            </w:pPr>
            <w:r>
              <w:rPr>
                <w:rFonts w:eastAsiaTheme="minorEastAsia"/>
                <w:color w:val="000000"/>
                <w:sz w:val="24"/>
              </w:rPr>
              <w:t>2</w:t>
            </w:r>
          </w:p>
        </w:tc>
        <w:tc>
          <w:tcPr>
            <w:tcW w:w="1302" w:type="dxa"/>
            <w:vAlign w:val="center"/>
          </w:tcPr>
          <w:p w:rsidR="00F765CA" w:rsidRDefault="00EA6D86">
            <w:pPr>
              <w:jc w:val="center"/>
            </w:pPr>
            <w:r>
              <w:rPr>
                <w:rFonts w:eastAsiaTheme="minorEastAsia"/>
                <w:color w:val="000000"/>
                <w:sz w:val="24"/>
              </w:rPr>
              <w:t>300124</w:t>
            </w:r>
          </w:p>
        </w:tc>
        <w:tc>
          <w:tcPr>
            <w:tcW w:w="1301" w:type="dxa"/>
            <w:vAlign w:val="center"/>
          </w:tcPr>
          <w:p w:rsidR="00F765CA" w:rsidRDefault="00EA6D86">
            <w:pPr>
              <w:jc w:val="center"/>
            </w:pPr>
            <w:r>
              <w:rPr>
                <w:rFonts w:eastAsiaTheme="minorEastAsia"/>
                <w:color w:val="000000"/>
                <w:sz w:val="24"/>
              </w:rPr>
              <w:t>汇川技术</w:t>
            </w:r>
          </w:p>
        </w:tc>
        <w:tc>
          <w:tcPr>
            <w:tcW w:w="1805" w:type="dxa"/>
            <w:vAlign w:val="center"/>
          </w:tcPr>
          <w:p w:rsidR="00F765CA" w:rsidRDefault="00EA6D86">
            <w:pPr>
              <w:jc w:val="right"/>
            </w:pPr>
            <w:r>
              <w:rPr>
                <w:rFonts w:eastAsiaTheme="minorEastAsia"/>
                <w:color w:val="000000"/>
                <w:sz w:val="24"/>
              </w:rPr>
              <w:t>4,395,046.34</w:t>
            </w:r>
          </w:p>
        </w:tc>
        <w:tc>
          <w:tcPr>
            <w:tcW w:w="1655" w:type="dxa"/>
            <w:vAlign w:val="center"/>
          </w:tcPr>
          <w:p w:rsidR="00F765CA" w:rsidRDefault="00EA6D86">
            <w:pPr>
              <w:jc w:val="right"/>
            </w:pPr>
            <w:r>
              <w:rPr>
                <w:rFonts w:eastAsiaTheme="minorEastAsia"/>
                <w:color w:val="000000"/>
                <w:sz w:val="24"/>
              </w:rPr>
              <w:t>1.38</w:t>
            </w:r>
          </w:p>
        </w:tc>
        <w:tc>
          <w:tcPr>
            <w:tcW w:w="1367" w:type="dxa"/>
            <w:vAlign w:val="center"/>
          </w:tcPr>
          <w:p w:rsidR="00F765CA" w:rsidRDefault="00EA6D86">
            <w:pPr>
              <w:jc w:val="right"/>
            </w:pPr>
            <w:r>
              <w:rPr>
                <w:rFonts w:eastAsiaTheme="minorEastAsia"/>
                <w:color w:val="000000"/>
                <w:sz w:val="24"/>
              </w:rPr>
              <w:t>重大事项</w:t>
            </w:r>
          </w:p>
        </w:tc>
      </w:tr>
      <w:tr w:rsidR="00F765CA">
        <w:tc>
          <w:tcPr>
            <w:tcW w:w="1083" w:type="dxa"/>
            <w:vAlign w:val="center"/>
          </w:tcPr>
          <w:p w:rsidR="00F765CA" w:rsidRDefault="00EA6D86">
            <w:pPr>
              <w:jc w:val="center"/>
            </w:pPr>
            <w:r>
              <w:rPr>
                <w:rFonts w:eastAsiaTheme="minorEastAsia"/>
                <w:color w:val="000000"/>
                <w:sz w:val="24"/>
              </w:rPr>
              <w:t>3</w:t>
            </w:r>
          </w:p>
        </w:tc>
        <w:tc>
          <w:tcPr>
            <w:tcW w:w="1302" w:type="dxa"/>
            <w:vAlign w:val="center"/>
          </w:tcPr>
          <w:p w:rsidR="00F765CA" w:rsidRDefault="00EA6D86">
            <w:pPr>
              <w:jc w:val="center"/>
            </w:pPr>
            <w:r>
              <w:rPr>
                <w:rFonts w:eastAsiaTheme="minorEastAsia"/>
                <w:color w:val="000000"/>
                <w:sz w:val="24"/>
              </w:rPr>
              <w:t>002202</w:t>
            </w:r>
          </w:p>
        </w:tc>
        <w:tc>
          <w:tcPr>
            <w:tcW w:w="1301" w:type="dxa"/>
            <w:vAlign w:val="center"/>
          </w:tcPr>
          <w:p w:rsidR="00F765CA" w:rsidRDefault="00EA6D86">
            <w:pPr>
              <w:jc w:val="center"/>
            </w:pPr>
            <w:r>
              <w:rPr>
                <w:rFonts w:eastAsiaTheme="minorEastAsia"/>
                <w:color w:val="000000"/>
                <w:sz w:val="24"/>
              </w:rPr>
              <w:t>金风科技</w:t>
            </w:r>
          </w:p>
        </w:tc>
        <w:tc>
          <w:tcPr>
            <w:tcW w:w="1805" w:type="dxa"/>
            <w:vAlign w:val="center"/>
          </w:tcPr>
          <w:p w:rsidR="00F765CA" w:rsidRDefault="00EA6D86">
            <w:pPr>
              <w:jc w:val="right"/>
            </w:pPr>
            <w:r>
              <w:rPr>
                <w:rFonts w:eastAsiaTheme="minorEastAsia"/>
                <w:color w:val="000000"/>
                <w:sz w:val="24"/>
              </w:rPr>
              <w:t>954,916.50</w:t>
            </w:r>
          </w:p>
        </w:tc>
        <w:tc>
          <w:tcPr>
            <w:tcW w:w="1655" w:type="dxa"/>
            <w:vAlign w:val="center"/>
          </w:tcPr>
          <w:p w:rsidR="00F765CA" w:rsidRDefault="00EA6D86">
            <w:pPr>
              <w:jc w:val="right"/>
            </w:pPr>
            <w:r>
              <w:rPr>
                <w:rFonts w:eastAsiaTheme="minorEastAsia"/>
                <w:color w:val="000000"/>
                <w:sz w:val="24"/>
              </w:rPr>
              <w:t>0.30</w:t>
            </w:r>
          </w:p>
        </w:tc>
        <w:tc>
          <w:tcPr>
            <w:tcW w:w="1367" w:type="dxa"/>
            <w:vAlign w:val="center"/>
          </w:tcPr>
          <w:p w:rsidR="00F765CA" w:rsidRDefault="00EA6D86">
            <w:pPr>
              <w:jc w:val="right"/>
            </w:pPr>
            <w:r>
              <w:rPr>
                <w:rFonts w:eastAsiaTheme="minorEastAsia"/>
                <w:color w:val="000000"/>
                <w:sz w:val="24"/>
              </w:rPr>
              <w:t>网上配股</w:t>
            </w:r>
          </w:p>
        </w:tc>
      </w:tr>
    </w:tbl>
    <w:p w:rsidR="00E83289" w:rsidRDefault="00E83289"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本基金本报告期末积极投资前五名股票中不存在流通受限情况。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747407">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946EE4" w:rsidRPr="00747407" w:rsidRDefault="00946EE4" w:rsidP="00707017">
      <w:pPr>
        <w:pStyle w:val="1"/>
        <w:spacing w:beforeLines="100" w:before="312" w:afterLines="100" w:after="312" w:line="360" w:lineRule="auto"/>
        <w:jc w:val="center"/>
        <w:rPr>
          <w:rFonts w:eastAsiaTheme="minorEastAsia"/>
          <w:color w:val="000000" w:themeColor="text1"/>
          <w:kern w:val="0"/>
          <w:sz w:val="24"/>
          <w:szCs w:val="24"/>
        </w:rPr>
      </w:pPr>
      <w:r w:rsidRPr="00747407">
        <w:rPr>
          <w:rFonts w:eastAsiaTheme="minorEastAsia"/>
          <w:color w:val="000000" w:themeColor="text1"/>
          <w:kern w:val="0"/>
          <w:sz w:val="24"/>
          <w:szCs w:val="24"/>
        </w:rPr>
        <w:t xml:space="preserve">§6  </w:t>
      </w:r>
      <w:r w:rsidRPr="00747407">
        <w:rPr>
          <w:rFonts w:eastAsiaTheme="minorEastAsia" w:hint="eastAsia"/>
          <w:color w:val="000000" w:themeColor="text1"/>
          <w:kern w:val="0"/>
          <w:sz w:val="24"/>
          <w:szCs w:val="24"/>
        </w:rPr>
        <w:t>基金中基金</w:t>
      </w:r>
    </w:p>
    <w:p w:rsidR="00946EE4" w:rsidRPr="00747407" w:rsidRDefault="00946EE4" w:rsidP="00946EE4">
      <w:pPr>
        <w:adjustRightInd w:val="0"/>
        <w:snapToGrid w:val="0"/>
        <w:spacing w:line="360" w:lineRule="auto"/>
        <w:rPr>
          <w:rFonts w:eastAsiaTheme="minorEastAsia"/>
          <w:b/>
          <w:color w:val="000000" w:themeColor="text1"/>
          <w:kern w:val="0"/>
          <w:sz w:val="24"/>
        </w:rPr>
      </w:pPr>
      <w:r w:rsidRPr="00747407">
        <w:rPr>
          <w:rFonts w:eastAsiaTheme="minorEastAsia"/>
          <w:b/>
          <w:color w:val="000000" w:themeColor="text1"/>
          <w:kern w:val="0"/>
          <w:sz w:val="24"/>
        </w:rPr>
        <w:t xml:space="preserve">6.1 </w:t>
      </w:r>
      <w:r w:rsidRPr="00747407">
        <w:rPr>
          <w:rFonts w:eastAsiaTheme="minorEastAsia" w:hint="eastAsia"/>
          <w:b/>
          <w:color w:val="000000" w:themeColor="text1"/>
          <w:kern w:val="0"/>
          <w:sz w:val="24"/>
        </w:rPr>
        <w:t>报告期末按公允价值占基金资产净值比例大小排序的前十名基金投资明细</w:t>
      </w:r>
    </w:p>
    <w:p w:rsidR="00946EE4" w:rsidRPr="00747407" w:rsidRDefault="00946EE4" w:rsidP="00946EE4">
      <w:pPr>
        <w:autoSpaceDE w:val="0"/>
        <w:autoSpaceDN w:val="0"/>
        <w:adjustRightInd w:val="0"/>
        <w:spacing w:line="360" w:lineRule="auto"/>
        <w:ind w:firstLineChars="200" w:firstLine="480"/>
        <w:jc w:val="left"/>
        <w:rPr>
          <w:rFonts w:eastAsiaTheme="minorEastAsia"/>
          <w:color w:val="000000" w:themeColor="text1"/>
          <w:sz w:val="24"/>
        </w:rPr>
      </w:pPr>
      <w:r w:rsidRPr="00747407">
        <w:rPr>
          <w:rFonts w:eastAsiaTheme="minorEastAsia" w:hint="eastAsia"/>
          <w:color w:val="000000" w:themeColor="text1"/>
          <w:sz w:val="24"/>
        </w:rPr>
        <w:lastRenderedPageBreak/>
        <w:t>本基金本报告期末未持有基金。</w:t>
      </w:r>
    </w:p>
    <w:p w:rsidR="00946EE4" w:rsidRPr="00747407" w:rsidRDefault="00946EE4" w:rsidP="00707017">
      <w:pPr>
        <w:adjustRightInd w:val="0"/>
        <w:snapToGrid w:val="0"/>
        <w:spacing w:beforeLines="50" w:before="156" w:line="360" w:lineRule="auto"/>
        <w:rPr>
          <w:rFonts w:eastAsiaTheme="minorEastAsia"/>
          <w:b/>
          <w:color w:val="000000" w:themeColor="text1"/>
          <w:kern w:val="0"/>
          <w:sz w:val="24"/>
        </w:rPr>
      </w:pPr>
      <w:r w:rsidRPr="00747407">
        <w:rPr>
          <w:rFonts w:eastAsiaTheme="minorEastAsia"/>
          <w:b/>
          <w:color w:val="000000" w:themeColor="text1"/>
          <w:kern w:val="0"/>
          <w:sz w:val="24"/>
        </w:rPr>
        <w:t xml:space="preserve">6.2 </w:t>
      </w:r>
      <w:r w:rsidRPr="00747407">
        <w:rPr>
          <w:rFonts w:eastAsiaTheme="minorEastAsia" w:hint="eastAsia"/>
          <w:b/>
          <w:color w:val="000000" w:themeColor="text1"/>
          <w:kern w:val="0"/>
          <w:sz w:val="24"/>
        </w:rPr>
        <w:t>当期交易及持有基金产生的费用</w:t>
      </w:r>
    </w:p>
    <w:p w:rsidR="00946EE4" w:rsidRPr="00747407" w:rsidRDefault="00946EE4" w:rsidP="00946EE4">
      <w:pPr>
        <w:autoSpaceDE w:val="0"/>
        <w:autoSpaceDN w:val="0"/>
        <w:adjustRightInd w:val="0"/>
        <w:spacing w:line="360" w:lineRule="auto"/>
        <w:ind w:firstLineChars="200" w:firstLine="480"/>
        <w:jc w:val="left"/>
        <w:rPr>
          <w:rFonts w:eastAsiaTheme="minorEastAsia"/>
          <w:color w:val="000000" w:themeColor="text1"/>
          <w:sz w:val="24"/>
        </w:rPr>
      </w:pPr>
      <w:r w:rsidRPr="00747407">
        <w:rPr>
          <w:rFonts w:eastAsiaTheme="minorEastAsia" w:hint="eastAsia"/>
          <w:color w:val="000000" w:themeColor="text1"/>
          <w:sz w:val="24"/>
        </w:rPr>
        <w:t>本基金本报告期内未交易或持有基金。</w:t>
      </w:r>
    </w:p>
    <w:p w:rsidR="00946EE4" w:rsidRPr="00747407" w:rsidRDefault="00946EE4" w:rsidP="00707017">
      <w:pPr>
        <w:adjustRightInd w:val="0"/>
        <w:snapToGrid w:val="0"/>
        <w:spacing w:beforeLines="50" w:before="156" w:line="360" w:lineRule="auto"/>
        <w:rPr>
          <w:rFonts w:eastAsiaTheme="minorEastAsia"/>
          <w:b/>
          <w:color w:val="000000" w:themeColor="text1"/>
          <w:kern w:val="0"/>
          <w:sz w:val="24"/>
        </w:rPr>
      </w:pPr>
      <w:r w:rsidRPr="00747407">
        <w:rPr>
          <w:rFonts w:eastAsiaTheme="minorEastAsia"/>
          <w:b/>
          <w:color w:val="000000" w:themeColor="text1"/>
          <w:kern w:val="0"/>
          <w:sz w:val="24"/>
        </w:rPr>
        <w:t xml:space="preserve">6.3 </w:t>
      </w:r>
      <w:r w:rsidRPr="00747407">
        <w:rPr>
          <w:rFonts w:eastAsiaTheme="minorEastAsia" w:hint="eastAsia"/>
          <w:b/>
          <w:color w:val="000000" w:themeColor="text1"/>
          <w:kern w:val="0"/>
          <w:sz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tblGrid>
      <w:tr w:rsidR="00946EE4" w:rsidRPr="00E83289" w:rsidTr="006B267A">
        <w:tc>
          <w:tcPr>
            <w:tcW w:w="9036" w:type="dxa"/>
          </w:tcPr>
          <w:p w:rsidR="00946EE4" w:rsidRPr="00747407" w:rsidRDefault="00946EE4" w:rsidP="00A52ACA">
            <w:pPr>
              <w:autoSpaceDE w:val="0"/>
              <w:autoSpaceDN w:val="0"/>
              <w:adjustRightInd w:val="0"/>
              <w:spacing w:line="360" w:lineRule="auto"/>
              <w:ind w:firstLineChars="200" w:firstLine="480"/>
              <w:jc w:val="left"/>
              <w:rPr>
                <w:rFonts w:eastAsiaTheme="minorEastAsia"/>
                <w:color w:val="000000" w:themeColor="text1"/>
                <w:sz w:val="24"/>
              </w:rPr>
            </w:pPr>
            <w:r w:rsidRPr="00747407">
              <w:rPr>
                <w:rFonts w:eastAsiaTheme="minorEastAsia" w:hint="eastAsia"/>
                <w:color w:val="000000" w:themeColor="text1"/>
                <w:sz w:val="24"/>
              </w:rPr>
              <w:t>无。</w:t>
            </w:r>
          </w:p>
        </w:tc>
      </w:tr>
    </w:tbl>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273,983,124.29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22,362,472.00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22,362,472.00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7,381,876.36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20,223,979.66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3,342,302.00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-1,671,151.00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-1,671,151.00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264,483,322.99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20,691,321.00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20,691,321.00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§8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8.1 </w:t>
      </w:r>
      <w:r w:rsidRPr="005E324A">
        <w:rPr>
          <w:b/>
          <w:sz w:val="24"/>
        </w:rPr>
        <w:t>基金管理人持有本基金份额变动情况</w:t>
      </w:r>
    </w:p>
    <w:p w:rsidR="003D4E5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E83289" w:rsidRPr="005E324A" w:rsidRDefault="00E83289" w:rsidP="003D4E5A">
      <w:pPr>
        <w:autoSpaceDE w:val="0"/>
        <w:autoSpaceDN w:val="0"/>
        <w:adjustRightInd w:val="0"/>
        <w:spacing w:line="360" w:lineRule="auto"/>
        <w:jc w:val="left"/>
        <w:rPr>
          <w:rFonts w:eastAsiaTheme="minorEastAsia"/>
          <w:color w:val="000000"/>
          <w:sz w:val="24"/>
        </w:rPr>
      </w:pPr>
    </w:p>
    <w:p w:rsidR="003D4E5A" w:rsidRPr="005E324A" w:rsidRDefault="003D4E5A" w:rsidP="003D4E5A">
      <w:pPr>
        <w:spacing w:line="360" w:lineRule="auto"/>
        <w:jc w:val="left"/>
        <w:rPr>
          <w:sz w:val="24"/>
        </w:rPr>
      </w:pPr>
      <w:r w:rsidRPr="005E324A">
        <w:rPr>
          <w:b/>
          <w:sz w:val="24"/>
        </w:rPr>
        <w:t xml:space="preserve">8.2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查阅方式</w:t>
      </w:r>
    </w:p>
    <w:p w:rsidR="00F765CA" w:rsidRDefault="00EA6D86">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D6B" w:rsidRDefault="00E22D6B">
      <w:r>
        <w:separator/>
      </w:r>
    </w:p>
  </w:endnote>
  <w:endnote w:type="continuationSeparator" w:id="0">
    <w:p w:rsidR="00E22D6B" w:rsidRDefault="00E2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747407">
      <w:rPr>
        <w:rStyle w:val="a7"/>
        <w:noProof/>
      </w:rPr>
      <w:t>15</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D6B" w:rsidRDefault="00E22D6B">
      <w:r>
        <w:separator/>
      </w:r>
    </w:p>
  </w:footnote>
  <w:footnote w:type="continuationSeparator" w:id="0">
    <w:p w:rsidR="00E22D6B" w:rsidRDefault="00E22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交银施罗德国证新能源指数分级证券投资基金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32F8"/>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0531"/>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54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267A"/>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407"/>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5D36"/>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5CA"/>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17FDB"/>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2D6B"/>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4EC5"/>
    <w:rsid w:val="00E75FDC"/>
    <w:rsid w:val="00E76B86"/>
    <w:rsid w:val="00E83289"/>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D86"/>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5CA"/>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1</Pages>
  <Words>1164</Words>
  <Characters>6638</Characters>
  <Application>Microsoft Office Word</Application>
  <DocSecurity>0</DocSecurity>
  <Lines>55</Lines>
  <Paragraphs>15</Paragraphs>
  <ScaleCrop>false</ScaleCrop>
  <Company>TRT. Ltd. Co.</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192</cp:revision>
  <cp:lastPrinted>2007-07-19T00:46:00Z</cp:lastPrinted>
  <dcterms:created xsi:type="dcterms:W3CDTF">2012-11-28T02:28:00Z</dcterms:created>
  <dcterms:modified xsi:type="dcterms:W3CDTF">2019-04-17T09:01:00Z</dcterms:modified>
</cp:coreProperties>
</file>