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FE2742" w:rsidRPr="00CB1276"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223DFB" w:rsidRPr="004D2C6A" w:rsidRDefault="00223DFB" w:rsidP="004D2C6A">
      <w:pPr>
        <w:spacing w:before="29" w:line="288" w:lineRule="auto"/>
        <w:jc w:val="center"/>
        <w:rPr>
          <w:b/>
          <w:sz w:val="36"/>
          <w:szCs w:val="36"/>
        </w:rPr>
      </w:pPr>
      <w:r w:rsidRPr="004D2C6A">
        <w:rPr>
          <w:rFonts w:hint="eastAsia"/>
          <w:b/>
          <w:sz w:val="36"/>
          <w:szCs w:val="36"/>
        </w:rPr>
        <w:t>交银施罗德天运宝货币市场基金</w:t>
      </w:r>
    </w:p>
    <w:p w:rsidR="00223DFB" w:rsidRPr="004D2C6A" w:rsidRDefault="00223DFB" w:rsidP="004D2C6A">
      <w:pPr>
        <w:spacing w:before="29" w:line="288" w:lineRule="auto"/>
        <w:jc w:val="center"/>
        <w:rPr>
          <w:b/>
          <w:sz w:val="36"/>
          <w:szCs w:val="36"/>
        </w:rPr>
      </w:pPr>
      <w:r w:rsidRPr="004D2C6A">
        <w:rPr>
          <w:rFonts w:hint="eastAsia"/>
          <w:b/>
          <w:sz w:val="36"/>
          <w:szCs w:val="36"/>
        </w:rPr>
        <w:t>2018</w:t>
      </w:r>
      <w:r w:rsidRPr="004D2C6A">
        <w:rPr>
          <w:rFonts w:hint="eastAsia"/>
          <w:b/>
          <w:sz w:val="36"/>
          <w:szCs w:val="36"/>
        </w:rPr>
        <w:t>年年度报告</w:t>
      </w:r>
      <w:r w:rsidR="000438D8" w:rsidRPr="004D2C6A">
        <w:rPr>
          <w:rFonts w:hint="eastAsia"/>
          <w:b/>
          <w:sz w:val="36"/>
          <w:szCs w:val="36"/>
        </w:rPr>
        <w:t>摘要</w:t>
      </w:r>
    </w:p>
    <w:p w:rsidR="00223DFB" w:rsidRPr="004D2C6A" w:rsidRDefault="00223DFB" w:rsidP="004D2C6A">
      <w:pPr>
        <w:spacing w:before="29" w:line="288" w:lineRule="auto"/>
        <w:jc w:val="center"/>
        <w:rPr>
          <w:b/>
          <w:sz w:val="36"/>
          <w:szCs w:val="36"/>
        </w:rPr>
      </w:pPr>
      <w:r w:rsidRPr="004D2C6A">
        <w:rPr>
          <w:rFonts w:hint="eastAsia"/>
          <w:b/>
          <w:sz w:val="36"/>
          <w:szCs w:val="36"/>
        </w:rPr>
        <w:t>2018</w:t>
      </w:r>
      <w:r w:rsidRPr="004D2C6A">
        <w:rPr>
          <w:rFonts w:hint="eastAsia"/>
          <w:b/>
          <w:sz w:val="36"/>
          <w:szCs w:val="36"/>
        </w:rPr>
        <w:t>年</w:t>
      </w:r>
      <w:r w:rsidRPr="004D2C6A">
        <w:rPr>
          <w:rFonts w:hint="eastAsia"/>
          <w:b/>
          <w:sz w:val="36"/>
          <w:szCs w:val="36"/>
        </w:rPr>
        <w:t>12</w:t>
      </w:r>
      <w:r w:rsidRPr="004D2C6A">
        <w:rPr>
          <w:rFonts w:hint="eastAsia"/>
          <w:b/>
          <w:sz w:val="36"/>
          <w:szCs w:val="36"/>
        </w:rPr>
        <w:t>月</w:t>
      </w:r>
      <w:r w:rsidRPr="004D2C6A">
        <w:rPr>
          <w:rFonts w:hint="eastAsia"/>
          <w:b/>
          <w:sz w:val="36"/>
          <w:szCs w:val="36"/>
        </w:rPr>
        <w:t>31</w:t>
      </w:r>
      <w:r w:rsidRPr="004D2C6A">
        <w:rPr>
          <w:rFonts w:hint="eastAsia"/>
          <w:b/>
          <w:sz w:val="36"/>
          <w:szCs w:val="36"/>
        </w:rPr>
        <w:t>日</w:t>
      </w:r>
    </w:p>
    <w:p w:rsidR="00223DFB" w:rsidRPr="00CB1276" w:rsidRDefault="00223DFB" w:rsidP="004D2C6A">
      <w:pPr>
        <w:spacing w:before="29" w:line="288" w:lineRule="auto"/>
        <w:jc w:val="center"/>
        <w:rPr>
          <w:rStyle w:val="af8"/>
          <w:rFonts w:asciiTheme="minorEastAsia" w:eastAsiaTheme="minorEastAsia" w:hAnsiTheme="minorEastAsia"/>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基金管理人：交银施罗德基金管理有限公司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基金托管人：兴业银行股份有限公司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报告送出日期：</w:t>
      </w:r>
      <w:r w:rsidR="00112BB2" w:rsidRPr="004D2C6A">
        <w:rPr>
          <w:rFonts w:hint="eastAsia"/>
          <w:b/>
          <w:color w:val="000000"/>
          <w:sz w:val="24"/>
        </w:rPr>
        <w:t>二〇一九年三月二十七日</w:t>
      </w:r>
    </w:p>
    <w:p w:rsidR="00223DFB" w:rsidRPr="00CB1276" w:rsidRDefault="00223DFB" w:rsidP="004B36C2">
      <w:pPr>
        <w:widowControl/>
        <w:spacing w:line="360" w:lineRule="auto"/>
        <w:jc w:val="left"/>
        <w:rPr>
          <w:rFonts w:asciiTheme="minorEastAsia" w:eastAsiaTheme="minorEastAsia" w:hAnsiTheme="minorEastAsia"/>
          <w:szCs w:val="21"/>
        </w:rPr>
        <w:sectPr w:rsidR="00223DFB" w:rsidRPr="00CB1276" w:rsidSect="00713CB1">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F834A5">
        <w:rPr>
          <w:rFonts w:hint="eastAsia"/>
          <w:b/>
          <w:bCs/>
          <w:szCs w:val="24"/>
          <w:lang w:val="en-US"/>
        </w:rPr>
        <w:lastRenderedPageBreak/>
        <w:t>§</w:t>
      </w:r>
      <w:r w:rsidRPr="00F834A5">
        <w:rPr>
          <w:rFonts w:hint="eastAsia"/>
          <w:b/>
          <w:bCs/>
          <w:szCs w:val="24"/>
          <w:lang w:val="en-US"/>
        </w:rPr>
        <w:t xml:space="preserve">1  </w:t>
      </w:r>
      <w:r w:rsidR="00B42C09" w:rsidRPr="00F834A5">
        <w:rPr>
          <w:rFonts w:hint="eastAsia"/>
          <w:b/>
          <w:bCs/>
          <w:szCs w:val="24"/>
          <w:lang w:val="en-US"/>
        </w:rPr>
        <w:t>重要提示</w:t>
      </w:r>
    </w:p>
    <w:p w:rsidR="00C067D3" w:rsidRPr="00C067D3" w:rsidRDefault="00C067D3" w:rsidP="00C067D3"/>
    <w:p w:rsidR="00223DFB" w:rsidRPr="008924D0" w:rsidRDefault="00223DFB" w:rsidP="008924D0">
      <w:pPr>
        <w:pStyle w:val="20"/>
        <w:spacing w:before="29" w:after="0" w:line="288" w:lineRule="auto"/>
        <w:rPr>
          <w:rFonts w:ascii="Times New Roman" w:hAnsi="Times New Roman" w:cs="Times New Roman"/>
          <w:kern w:val="0"/>
          <w:szCs w:val="24"/>
        </w:rPr>
      </w:pPr>
      <w:r w:rsidRPr="008924D0">
        <w:rPr>
          <w:rFonts w:ascii="Times New Roman" w:hAnsi="Times New Roman" w:cs="Times New Roman" w:hint="eastAsia"/>
          <w:kern w:val="0"/>
          <w:szCs w:val="24"/>
        </w:rPr>
        <w:t xml:space="preserve">1.1 </w:t>
      </w:r>
      <w:r w:rsidRPr="008924D0">
        <w:rPr>
          <w:rFonts w:ascii="Times New Roman" w:hAnsi="Times New Roman" w:cs="Times New Roman" w:hint="eastAsia"/>
          <w:kern w:val="0"/>
          <w:szCs w:val="24"/>
        </w:rPr>
        <w:t>重要提示</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基金托管人</w:t>
      </w:r>
      <w:r w:rsidRPr="00F834A5">
        <w:rPr>
          <w:color w:val="000000"/>
          <w:sz w:val="24"/>
        </w:rPr>
        <w:t>兴业银行股份有限公司</w:t>
      </w:r>
      <w:r w:rsidRPr="00F834A5">
        <w:rPr>
          <w:rFonts w:hint="eastAsia"/>
          <w:color w:val="000000"/>
          <w:sz w:val="24"/>
        </w:rPr>
        <w:t>根据本基金合同规定，于</w:t>
      </w:r>
      <w:r w:rsidRPr="00F834A5">
        <w:rPr>
          <w:color w:val="000000"/>
          <w:sz w:val="24"/>
        </w:rPr>
        <w:t>2019</w:t>
      </w:r>
      <w:r w:rsidRPr="00F834A5">
        <w:rPr>
          <w:color w:val="000000"/>
          <w:sz w:val="24"/>
        </w:rPr>
        <w:t>年</w:t>
      </w:r>
      <w:r w:rsidRPr="00F834A5">
        <w:rPr>
          <w:color w:val="000000"/>
          <w:sz w:val="24"/>
        </w:rPr>
        <w:t>3</w:t>
      </w:r>
      <w:r w:rsidRPr="00F834A5">
        <w:rPr>
          <w:color w:val="000000"/>
          <w:sz w:val="24"/>
        </w:rPr>
        <w:t>月</w:t>
      </w:r>
      <w:r w:rsidRPr="00F834A5">
        <w:rPr>
          <w:color w:val="000000"/>
          <w:sz w:val="24"/>
        </w:rPr>
        <w:t>26</w:t>
      </w:r>
      <w:r w:rsidRPr="00F834A5">
        <w:rPr>
          <w:color w:val="000000"/>
          <w:sz w:val="24"/>
        </w:rPr>
        <w:t>日</w:t>
      </w:r>
      <w:r w:rsidRPr="00F834A5">
        <w:rPr>
          <w:rFonts w:hint="eastAsia"/>
          <w:color w:val="000000"/>
          <w:sz w:val="24"/>
        </w:rPr>
        <w:t>复核了本报告中的财务指标、净值表现、利润分配情况、财务会计报告、投资组合报告等内容，保证复核内容不存在虚假记载、误导性陈述或者重大遗漏。</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基金管理人承诺以诚实信用、勤勉尽责的原则管理和运用基金资产，但不保证基金一定盈利。</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基金的过往业绩并不代表其未来表现。投资有风险，投资者在</w:t>
      </w:r>
      <w:proofErr w:type="gramStart"/>
      <w:r w:rsidR="00B42C09" w:rsidRPr="00F834A5">
        <w:rPr>
          <w:rFonts w:hint="eastAsia"/>
          <w:color w:val="000000"/>
          <w:sz w:val="24"/>
        </w:rPr>
        <w:t>作</w:t>
      </w:r>
      <w:r w:rsidRPr="00F834A5">
        <w:rPr>
          <w:rFonts w:hint="eastAsia"/>
          <w:color w:val="000000"/>
          <w:sz w:val="24"/>
        </w:rPr>
        <w:t>出</w:t>
      </w:r>
      <w:proofErr w:type="gramEnd"/>
      <w:r w:rsidRPr="00F834A5">
        <w:rPr>
          <w:rFonts w:hint="eastAsia"/>
          <w:color w:val="000000"/>
          <w:sz w:val="24"/>
        </w:rPr>
        <w:t>投资决策前应仔细阅读本基金的招募说明书及其更新。</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本年度报告摘要摘自年度报告正文，投资者欲了解详细内容，应阅读年度报告正文。</w:t>
      </w:r>
    </w:p>
    <w:p w:rsidR="002D7CE0" w:rsidRPr="00F834A5" w:rsidRDefault="002D7CE0" w:rsidP="00F834A5">
      <w:pPr>
        <w:spacing w:before="29" w:line="288" w:lineRule="auto"/>
        <w:ind w:firstLineChars="200" w:firstLine="480"/>
        <w:rPr>
          <w:color w:val="000000"/>
          <w:sz w:val="24"/>
        </w:rPr>
      </w:pPr>
      <w:r w:rsidRPr="00F834A5">
        <w:rPr>
          <w:rFonts w:hint="eastAsia"/>
          <w:color w:val="000000"/>
          <w:sz w:val="24"/>
        </w:rPr>
        <w:t>本报告期自</w:t>
      </w:r>
      <w:r w:rsidRPr="00F834A5">
        <w:rPr>
          <w:color w:val="000000"/>
          <w:sz w:val="24"/>
        </w:rPr>
        <w:t>2018</w:t>
      </w:r>
      <w:r w:rsidRPr="00F834A5">
        <w:rPr>
          <w:color w:val="000000"/>
          <w:sz w:val="24"/>
        </w:rPr>
        <w:t>年</w:t>
      </w:r>
      <w:r w:rsidRPr="00F834A5">
        <w:rPr>
          <w:color w:val="000000"/>
          <w:sz w:val="24"/>
        </w:rPr>
        <w:t>1</w:t>
      </w:r>
      <w:r w:rsidRPr="00F834A5">
        <w:rPr>
          <w:color w:val="000000"/>
          <w:sz w:val="24"/>
        </w:rPr>
        <w:t>月</w:t>
      </w:r>
      <w:r w:rsidRPr="00F834A5">
        <w:rPr>
          <w:color w:val="000000"/>
          <w:sz w:val="24"/>
        </w:rPr>
        <w:t>1</w:t>
      </w:r>
      <w:r w:rsidRPr="00F834A5">
        <w:rPr>
          <w:color w:val="000000"/>
          <w:sz w:val="24"/>
        </w:rPr>
        <w:t>日</w:t>
      </w:r>
      <w:r w:rsidRPr="00F834A5">
        <w:rPr>
          <w:rFonts w:hint="eastAsia"/>
          <w:color w:val="000000"/>
          <w:sz w:val="24"/>
        </w:rPr>
        <w:t>起至</w:t>
      </w:r>
      <w:r w:rsidRPr="00F834A5">
        <w:rPr>
          <w:color w:val="000000"/>
          <w:sz w:val="24"/>
        </w:rPr>
        <w:t>12</w:t>
      </w:r>
      <w:r w:rsidRPr="00F834A5">
        <w:rPr>
          <w:color w:val="000000"/>
          <w:sz w:val="24"/>
        </w:rPr>
        <w:t>月</w:t>
      </w:r>
      <w:r w:rsidRPr="00F834A5">
        <w:rPr>
          <w:color w:val="000000"/>
          <w:sz w:val="24"/>
        </w:rPr>
        <w:t>31</w:t>
      </w:r>
      <w:r w:rsidRPr="00F834A5">
        <w:rPr>
          <w:color w:val="000000"/>
          <w:sz w:val="24"/>
        </w:rPr>
        <w:t>日</w:t>
      </w:r>
      <w:r w:rsidRPr="00F834A5">
        <w:rPr>
          <w:rFonts w:hint="eastAsia"/>
          <w:color w:val="000000"/>
          <w:sz w:val="24"/>
        </w:rPr>
        <w:t>止。</w:t>
      </w:r>
    </w:p>
    <w:p w:rsidR="001B416D" w:rsidRPr="00CB1276" w:rsidRDefault="001B416D" w:rsidP="00CB1276">
      <w:pPr>
        <w:spacing w:line="360" w:lineRule="auto"/>
        <w:ind w:firstLineChars="200" w:firstLine="420"/>
        <w:rPr>
          <w:kern w:val="0"/>
          <w:szCs w:val="21"/>
        </w:rPr>
      </w:pPr>
    </w:p>
    <w:p w:rsidR="00B754E0" w:rsidRPr="00CB1276" w:rsidRDefault="00223DFB" w:rsidP="00CB1276">
      <w:pPr>
        <w:spacing w:line="360" w:lineRule="auto"/>
        <w:ind w:firstLineChars="200" w:firstLine="420"/>
        <w:rPr>
          <w:rFonts w:asciiTheme="minorEastAsia" w:eastAsiaTheme="minorEastAsia" w:hAnsiTheme="minorEastAsia"/>
          <w:b/>
          <w:kern w:val="0"/>
          <w:szCs w:val="21"/>
        </w:rPr>
      </w:pPr>
      <w:r w:rsidRPr="00CB1276">
        <w:rPr>
          <w:rFonts w:asciiTheme="minorEastAsia" w:eastAsiaTheme="minorEastAsia" w:hAnsiTheme="minorEastAsia" w:hint="eastAsia"/>
          <w:szCs w:val="21"/>
        </w:rPr>
        <w:br w:type="page"/>
      </w: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EE436E">
        <w:rPr>
          <w:rFonts w:hint="eastAsia"/>
          <w:b/>
          <w:bCs/>
          <w:szCs w:val="24"/>
          <w:lang w:val="en-US"/>
        </w:rPr>
        <w:lastRenderedPageBreak/>
        <w:t>§</w:t>
      </w:r>
      <w:r w:rsidRPr="00EE436E">
        <w:rPr>
          <w:rFonts w:hint="eastAsia"/>
          <w:b/>
          <w:bCs/>
          <w:szCs w:val="24"/>
          <w:lang w:val="en-US"/>
        </w:rPr>
        <w:t xml:space="preserve">2  </w:t>
      </w:r>
      <w:r w:rsidRPr="00EE436E">
        <w:rPr>
          <w:rFonts w:hint="eastAsia"/>
          <w:b/>
          <w:bCs/>
          <w:szCs w:val="24"/>
          <w:lang w:val="en-US"/>
        </w:rPr>
        <w:t>基金简介</w:t>
      </w:r>
    </w:p>
    <w:p w:rsidR="00C067D3" w:rsidRPr="00C067D3" w:rsidRDefault="00C067D3" w:rsidP="00C067D3"/>
    <w:p w:rsidR="00223DFB" w:rsidRPr="00EE436E" w:rsidRDefault="00223DFB" w:rsidP="00EE436E">
      <w:pPr>
        <w:pStyle w:val="20"/>
        <w:spacing w:before="29" w:after="0" w:line="288" w:lineRule="auto"/>
        <w:rPr>
          <w:rFonts w:ascii="Times New Roman" w:hAnsi="Times New Roman" w:cs="Times New Roman"/>
          <w:kern w:val="0"/>
          <w:szCs w:val="24"/>
        </w:rPr>
      </w:pPr>
      <w:r w:rsidRPr="00EE436E">
        <w:rPr>
          <w:rFonts w:ascii="Times New Roman" w:hAnsi="Times New Roman" w:cs="Times New Roman" w:hint="eastAsia"/>
          <w:kern w:val="0"/>
          <w:szCs w:val="24"/>
        </w:rPr>
        <w:t>2.1</w:t>
      </w:r>
      <w:r w:rsidR="009D7C40" w:rsidRPr="00EE436E">
        <w:rPr>
          <w:rFonts w:ascii="Times New Roman" w:hAnsi="Times New Roman" w:cs="Times New Roman" w:hint="eastAsia"/>
          <w:kern w:val="0"/>
          <w:szCs w:val="24"/>
        </w:rPr>
        <w:t xml:space="preserve"> </w:t>
      </w:r>
      <w:r w:rsidRPr="00EE436E">
        <w:rPr>
          <w:rFonts w:ascii="Times New Roman" w:hAnsi="Times New Roman" w:cs="Times New Roman" w:hint="eastAsia"/>
          <w:kern w:val="0"/>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80"/>
        <w:gridCol w:w="299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基金简称</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交银天运</w:t>
            </w:r>
            <w:proofErr w:type="gramStart"/>
            <w:r w:rsidRPr="004C79A3">
              <w:rPr>
                <w:rFonts w:hint="eastAsia"/>
                <w:sz w:val="24"/>
              </w:rPr>
              <w:t>宝货币</w:t>
            </w:r>
            <w:proofErr w:type="gramEnd"/>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基金主代码</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005002</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基金运作方式</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契约型开放式</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基金合同生效日</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sz w:val="24"/>
              </w:rPr>
              <w:t>2017</w:t>
            </w:r>
            <w:r w:rsidRPr="004C79A3">
              <w:rPr>
                <w:sz w:val="24"/>
              </w:rPr>
              <w:t>年</w:t>
            </w:r>
            <w:r w:rsidRPr="004C79A3">
              <w:rPr>
                <w:sz w:val="24"/>
              </w:rPr>
              <w:t>12</w:t>
            </w:r>
            <w:r w:rsidRPr="004C79A3">
              <w:rPr>
                <w:sz w:val="24"/>
              </w:rPr>
              <w:t>月</w:t>
            </w:r>
            <w:r w:rsidRPr="004C79A3">
              <w:rPr>
                <w:sz w:val="24"/>
              </w:rPr>
              <w:t>29</w:t>
            </w:r>
            <w:r w:rsidRPr="004C79A3">
              <w:rPr>
                <w:sz w:val="24"/>
              </w:rPr>
              <w:t>日</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基金管理人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交银施罗德基金管理有限公司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基金托管人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兴业银行股份有限公司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报告期末基金份额总额</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212,694,853.87</w:t>
            </w:r>
            <w:r w:rsidRPr="004C79A3">
              <w:rPr>
                <w:rFonts w:hint="eastAsia"/>
                <w:sz w:val="24"/>
              </w:rPr>
              <w:t>份</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基金合同存续期</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不定期</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下属分级基金的基金简称</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交银天运</w:t>
            </w:r>
            <w:proofErr w:type="gramStart"/>
            <w:r w:rsidRPr="004C79A3">
              <w:rPr>
                <w:rFonts w:hint="eastAsia"/>
                <w:sz w:val="24"/>
              </w:rPr>
              <w:t>宝货币</w:t>
            </w:r>
            <w:proofErr w:type="gramEnd"/>
            <w:r w:rsidRPr="004C79A3">
              <w:rPr>
                <w:rFonts w:hint="eastAsia"/>
                <w:sz w:val="24"/>
              </w:rPr>
              <w:t>A</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交银天运</w:t>
            </w:r>
            <w:proofErr w:type="gramStart"/>
            <w:r>
              <w:rPr>
                <w:rFonts w:hint="eastAsia"/>
                <w:sz w:val="24"/>
              </w:rPr>
              <w:t>宝货币</w:t>
            </w:r>
            <w:proofErr w:type="gramEnd"/>
            <w:r>
              <w:rPr>
                <w:rFonts w:hint="eastAsia"/>
                <w:sz w:val="24"/>
              </w:rPr>
              <w:t>E</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下属分级基金的交易代码</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005002</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005003</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报告期末下属分级基金的份额总额</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8,363,859.38</w:t>
            </w:r>
            <w:r w:rsidRPr="004C79A3">
              <w:rPr>
                <w:rFonts w:hint="eastAsia"/>
                <w:sz w:val="24"/>
              </w:rPr>
              <w:t>份</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204,330,994.49</w:t>
            </w:r>
            <w:r w:rsidR="00BB5B85" w:rsidRPr="004C79A3">
              <w:rPr>
                <w:rFonts w:hint="eastAsia"/>
                <w:sz w:val="24"/>
              </w:rPr>
              <w:t>份</w:t>
            </w:r>
          </w:p>
        </w:tc>
      </w:tr>
    </w:tbl>
    <w:p w:rsidR="00223DFB" w:rsidRPr="007D254C"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277846" w:rsidRDefault="00223DFB" w:rsidP="00277846">
      <w:pPr>
        <w:pStyle w:val="20"/>
        <w:spacing w:before="29" w:after="0" w:line="288" w:lineRule="auto"/>
        <w:rPr>
          <w:rFonts w:ascii="Times New Roman" w:hAnsi="Times New Roman" w:cs="Times New Roman"/>
          <w:kern w:val="0"/>
          <w:szCs w:val="24"/>
        </w:rPr>
      </w:pPr>
      <w:r w:rsidRPr="00277846">
        <w:rPr>
          <w:rFonts w:ascii="Times New Roman" w:hAnsi="Times New Roman" w:cs="Times New Roman" w:hint="eastAsia"/>
          <w:kern w:val="0"/>
          <w:szCs w:val="24"/>
        </w:rPr>
        <w:t xml:space="preserve">2.2 </w:t>
      </w:r>
      <w:r w:rsidRPr="00277846">
        <w:rPr>
          <w:rFonts w:ascii="Times New Roman" w:hAnsi="Times New Roman" w:cs="Times New Roman" w:hint="eastAsia"/>
          <w:kern w:val="0"/>
          <w:szCs w:val="24"/>
        </w:rPr>
        <w:t>基金产品说明</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87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投资目标</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在力求本金安全性和资产充分流动性的前提下，追求超过业绩比较基准的投资收益。</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投资策略</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业绩比较基准</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活期存款利率（税后）</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风险收益特征</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本基金属于货币市场基金，是证券投资基金中的低风险品种，长期风险收益水平低于股票型基金、混合型基金和债券型基金。</w:t>
            </w:r>
          </w:p>
        </w:tc>
      </w:tr>
    </w:tbl>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2.3 </w:t>
      </w:r>
      <w:r w:rsidRPr="006B06B5">
        <w:rPr>
          <w:rFonts w:ascii="Times New Roman" w:hAnsi="Times New Roman" w:cs="Times New Roman" w:hint="eastAsia"/>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701"/>
        <w:gridCol w:w="2835"/>
        <w:gridCol w:w="3044"/>
      </w:tblGrid>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jc w:val="center"/>
              <w:rPr>
                <w:kern w:val="0"/>
                <w:sz w:val="24"/>
              </w:rPr>
            </w:pPr>
            <w:r w:rsidRPr="00F12BDA">
              <w:rPr>
                <w:rFonts w:hint="eastAsia"/>
                <w:kern w:val="0"/>
                <w:sz w:val="24"/>
              </w:rPr>
              <w:t>项目</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基金管理人</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基金托管人</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名称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交银施罗德基金管理有限公司</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兴业银行股份有限公司</w:t>
            </w:r>
          </w:p>
        </w:tc>
      </w:tr>
      <w:tr w:rsidR="002C233F" w:rsidRPr="00CB1276" w:rsidTr="00E00BCA">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F12BDA">
            <w:pPr>
              <w:autoSpaceDE w:val="0"/>
              <w:autoSpaceDN w:val="0"/>
              <w:adjustRightInd w:val="0"/>
              <w:spacing w:before="29" w:line="288" w:lineRule="auto"/>
              <w:ind w:left="15"/>
              <w:rPr>
                <w:rFonts w:asciiTheme="minorEastAsia" w:eastAsiaTheme="minorEastAsia" w:hAnsiTheme="minorEastAsia"/>
                <w:kern w:val="0"/>
                <w:szCs w:val="21"/>
              </w:rPr>
            </w:pPr>
            <w:r w:rsidRPr="00F12BDA">
              <w:rPr>
                <w:rFonts w:hint="eastAsia"/>
                <w:kern w:val="0"/>
                <w:sz w:val="24"/>
              </w:rPr>
              <w:t>信息披露负责人</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姓名</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王晚婷</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刘峰</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联系电话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w:t>
            </w:r>
            <w:r w:rsidRPr="000B0FE0">
              <w:rPr>
                <w:rFonts w:hint="eastAsia"/>
                <w:kern w:val="0"/>
                <w:sz w:val="24"/>
              </w:rPr>
              <w:t>021</w:t>
            </w:r>
            <w:r w:rsidRPr="000B0FE0">
              <w:rPr>
                <w:rFonts w:hint="eastAsia"/>
                <w:kern w:val="0"/>
                <w:sz w:val="24"/>
              </w:rPr>
              <w:t>）</w:t>
            </w:r>
            <w:r w:rsidRPr="000B0FE0">
              <w:rPr>
                <w:rFonts w:hint="eastAsia"/>
                <w:kern w:val="0"/>
                <w:sz w:val="24"/>
              </w:rPr>
              <w:t>61055050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021-52629999</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电子邮箱</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xxpl@jysld.com,disclosure@jysld.com</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7777@126.com</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客户服务电话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400-700-5000</w:t>
            </w:r>
            <w:r w:rsidRPr="000B0FE0">
              <w:rPr>
                <w:rFonts w:hint="eastAsia"/>
                <w:kern w:val="0"/>
                <w:sz w:val="24"/>
              </w:rPr>
              <w:t>，</w:t>
            </w:r>
            <w:r w:rsidRPr="000B0FE0">
              <w:rPr>
                <w:rFonts w:hint="eastAsia"/>
                <w:kern w:val="0"/>
                <w:sz w:val="24"/>
              </w:rPr>
              <w:t>021-61055000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021-52629999</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传真</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w:t>
            </w:r>
            <w:r w:rsidRPr="000B0FE0">
              <w:rPr>
                <w:rFonts w:hint="eastAsia"/>
                <w:kern w:val="0"/>
                <w:sz w:val="24"/>
              </w:rPr>
              <w:t>021</w:t>
            </w:r>
            <w:r w:rsidRPr="000B0FE0">
              <w:rPr>
                <w:rFonts w:hint="eastAsia"/>
                <w:kern w:val="0"/>
                <w:sz w:val="24"/>
              </w:rPr>
              <w:t>）</w:t>
            </w:r>
            <w:r w:rsidRPr="000B0FE0">
              <w:rPr>
                <w:rFonts w:hint="eastAsia"/>
                <w:kern w:val="0"/>
                <w:sz w:val="24"/>
              </w:rPr>
              <w:t>61055054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021-62159217</w:t>
            </w:r>
          </w:p>
        </w:tc>
      </w:tr>
    </w:tbl>
    <w:p w:rsidR="00223DFB" w:rsidRPr="00CB1276" w:rsidRDefault="00223DFB" w:rsidP="004B36C2">
      <w:pPr>
        <w:tabs>
          <w:tab w:val="left" w:pos="1740"/>
        </w:tabs>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2.4 </w:t>
      </w:r>
      <w:r w:rsidRPr="006B06B5">
        <w:rPr>
          <w:rFonts w:ascii="Times New Roman" w:hAnsi="Times New Roman" w:cs="Times New Roman" w:hint="eastAsia"/>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DF7E20" w:rsidP="00DE154A">
            <w:pPr>
              <w:tabs>
                <w:tab w:val="left" w:pos="1740"/>
              </w:tabs>
              <w:spacing w:before="29" w:line="288" w:lineRule="auto"/>
              <w:rPr>
                <w:sz w:val="24"/>
              </w:rPr>
            </w:pPr>
            <w:r w:rsidRPr="00DE154A">
              <w:rPr>
                <w:rFonts w:hint="eastAsia"/>
                <w:sz w:val="24"/>
              </w:rPr>
              <w:t>登载基金年度报告</w:t>
            </w:r>
            <w:r w:rsidR="00031C36">
              <w:rPr>
                <w:rFonts w:hint="eastAsia"/>
                <w:color w:val="000000"/>
                <w:sz w:val="24"/>
              </w:rPr>
              <w:t>正文</w:t>
            </w:r>
            <w:r w:rsidR="00223DFB" w:rsidRPr="00DE154A">
              <w:rPr>
                <w:rFonts w:hint="eastAsia"/>
                <w:sz w:val="24"/>
              </w:rPr>
              <w:t>的管理人互联网网址</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www.fund001.com</w:t>
            </w:r>
          </w:p>
        </w:tc>
      </w:tr>
      <w:tr w:rsidR="002C233F" w:rsidRPr="00CB1276"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223DFB" w:rsidP="00DE154A">
            <w:pPr>
              <w:tabs>
                <w:tab w:val="left" w:pos="1740"/>
              </w:tabs>
              <w:spacing w:before="29" w:line="288" w:lineRule="auto"/>
              <w:rPr>
                <w:sz w:val="24"/>
              </w:rPr>
            </w:pPr>
            <w:r w:rsidRPr="00DE154A">
              <w:rPr>
                <w:rFonts w:hint="eastAsia"/>
                <w:sz w:val="24"/>
              </w:rPr>
              <w:t>基金年度报告备置地点</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基金管理人的办公场所</w:t>
            </w:r>
          </w:p>
        </w:tc>
      </w:tr>
    </w:tbl>
    <w:p w:rsidR="008D3913" w:rsidRPr="007D254C" w:rsidRDefault="008D3913" w:rsidP="007D254C">
      <w:pPr>
        <w:spacing w:before="29" w:line="288" w:lineRule="auto"/>
        <w:jc w:val="left"/>
        <w:rPr>
          <w:kern w:val="0"/>
          <w:sz w:val="24"/>
        </w:r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2A62E0">
        <w:rPr>
          <w:rFonts w:hint="eastAsia"/>
          <w:b/>
          <w:bCs/>
          <w:szCs w:val="24"/>
          <w:lang w:val="en-US"/>
        </w:rPr>
        <w:t>§</w:t>
      </w:r>
      <w:r w:rsidRPr="002A62E0">
        <w:rPr>
          <w:rFonts w:hint="eastAsia"/>
          <w:b/>
          <w:bCs/>
          <w:szCs w:val="24"/>
          <w:lang w:val="en-US"/>
        </w:rPr>
        <w:t xml:space="preserve">3 </w:t>
      </w:r>
      <w:r w:rsidR="00D03D28" w:rsidRPr="002A62E0">
        <w:rPr>
          <w:rFonts w:hint="eastAsia"/>
          <w:b/>
          <w:bCs/>
          <w:szCs w:val="24"/>
          <w:lang w:val="en-US"/>
        </w:rPr>
        <w:t xml:space="preserve"> </w:t>
      </w:r>
      <w:r w:rsidRPr="002A62E0">
        <w:rPr>
          <w:rFonts w:hint="eastAsia"/>
          <w:b/>
          <w:bCs/>
          <w:szCs w:val="24"/>
          <w:lang w:val="en-US"/>
        </w:rPr>
        <w:t>主要财务指标、基金净值表现及利润分配情况</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3.1 </w:t>
      </w:r>
      <w:r w:rsidRPr="006B06B5">
        <w:rPr>
          <w:rFonts w:ascii="Times New Roman" w:hAnsi="Times New Roman" w:cs="Times New Roman" w:hint="eastAsia"/>
          <w:kern w:val="0"/>
          <w:szCs w:val="24"/>
        </w:rPr>
        <w:t>主要会计数据和财务指标</w:t>
      </w:r>
    </w:p>
    <w:p w:rsidR="00223DFB" w:rsidRPr="001C740D" w:rsidRDefault="00223DFB" w:rsidP="001C740D">
      <w:pPr>
        <w:autoSpaceDE w:val="0"/>
        <w:autoSpaceDN w:val="0"/>
        <w:adjustRightInd w:val="0"/>
        <w:spacing w:before="29" w:line="288" w:lineRule="auto"/>
        <w:ind w:left="15"/>
        <w:jc w:val="right"/>
        <w:rPr>
          <w:sz w:val="24"/>
        </w:rPr>
      </w:pPr>
      <w:r w:rsidRPr="001C740D">
        <w:rPr>
          <w:rFonts w:hint="eastAsia"/>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8"/>
        <w:gridCol w:w="1787"/>
        <w:gridCol w:w="1783"/>
        <w:gridCol w:w="1790"/>
        <w:gridCol w:w="1788"/>
      </w:tblGrid>
      <w:tr w:rsidR="008F0886" w:rsidRPr="00AC0191" w:rsidTr="008F0886">
        <w:trPr>
          <w:trHeight w:val="487"/>
        </w:trPr>
        <w:tc>
          <w:tcPr>
            <w:tcW w:w="822"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3.1.1</w:t>
            </w:r>
            <w:r w:rsidRPr="00AC0191">
              <w:rPr>
                <w:rFonts w:hint="eastAsia"/>
                <w:b/>
                <w:szCs w:val="21"/>
              </w:rPr>
              <w:t>期间数据和指标</w:t>
            </w:r>
          </w:p>
        </w:tc>
        <w:tc>
          <w:tcPr>
            <w:tcW w:w="1373"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b/>
                <w:szCs w:val="21"/>
              </w:rPr>
              <w:t>2018</w:t>
            </w:r>
            <w:r w:rsidRPr="00AC0191">
              <w:rPr>
                <w:b/>
                <w:szCs w:val="21"/>
              </w:rPr>
              <w:t>年</w:t>
            </w:r>
          </w:p>
        </w:tc>
        <w:tc>
          <w:tcPr>
            <w:tcW w:w="1377"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2017</w:t>
            </w:r>
            <w:r w:rsidRPr="00AC0191">
              <w:rPr>
                <w:rFonts w:hint="eastAsia"/>
                <w:b/>
                <w:szCs w:val="21"/>
              </w:rPr>
              <w:t>年</w:t>
            </w:r>
            <w:r w:rsidRPr="00AC0191">
              <w:rPr>
                <w:rFonts w:hint="eastAsia"/>
                <w:b/>
                <w:szCs w:val="21"/>
              </w:rPr>
              <w:t>12</w:t>
            </w:r>
            <w:r w:rsidRPr="00AC0191">
              <w:rPr>
                <w:rFonts w:hint="eastAsia"/>
                <w:b/>
                <w:szCs w:val="21"/>
              </w:rPr>
              <w:t>月</w:t>
            </w:r>
            <w:r w:rsidRPr="00AC0191">
              <w:rPr>
                <w:rFonts w:hint="eastAsia"/>
                <w:b/>
                <w:szCs w:val="21"/>
              </w:rPr>
              <w:t>29</w:t>
            </w:r>
            <w:r w:rsidRPr="00AC0191">
              <w:rPr>
                <w:rFonts w:hint="eastAsia"/>
                <w:b/>
                <w:szCs w:val="21"/>
              </w:rPr>
              <w:t>日（基金合同生效日）至</w:t>
            </w:r>
            <w:r w:rsidRPr="00AC0191">
              <w:rPr>
                <w:rFonts w:hint="eastAsia"/>
                <w:b/>
                <w:szCs w:val="21"/>
              </w:rPr>
              <w:t>2017</w:t>
            </w:r>
            <w:r w:rsidRPr="00AC0191">
              <w:rPr>
                <w:rFonts w:hint="eastAsia"/>
                <w:b/>
                <w:szCs w:val="21"/>
              </w:rPr>
              <w:t>年</w:t>
            </w:r>
            <w:r w:rsidRPr="00AC0191">
              <w:rPr>
                <w:rFonts w:hint="eastAsia"/>
                <w:b/>
                <w:szCs w:val="21"/>
              </w:rPr>
              <w:t>12</w:t>
            </w:r>
            <w:r w:rsidRPr="00AC0191">
              <w:rPr>
                <w:rFonts w:hint="eastAsia"/>
                <w:b/>
                <w:szCs w:val="21"/>
              </w:rPr>
              <w:t>月</w:t>
            </w:r>
            <w:r w:rsidRPr="00AC0191">
              <w:rPr>
                <w:rFonts w:hint="eastAsia"/>
                <w:b/>
                <w:szCs w:val="21"/>
              </w:rPr>
              <w:t>31</w:t>
            </w:r>
            <w:r w:rsidRPr="00AC0191">
              <w:rPr>
                <w:rFonts w:hint="eastAsia"/>
                <w:b/>
                <w:szCs w:val="21"/>
              </w:rPr>
              <w:t>日</w:t>
            </w:r>
          </w:p>
        </w:tc>
      </w:tr>
      <w:tr w:rsidR="008F0886" w:rsidRPr="00AC0191" w:rsidTr="008F0886">
        <w:trPr>
          <w:trHeight w:val="487"/>
        </w:trPr>
        <w:tc>
          <w:tcPr>
            <w:tcW w:w="822" w:type="pct"/>
            <w:vMerge/>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交银天运</w:t>
            </w:r>
            <w:proofErr w:type="gramStart"/>
            <w:r w:rsidRPr="00AC0191">
              <w:rPr>
                <w:rFonts w:hint="eastAsia"/>
                <w:szCs w:val="21"/>
              </w:rPr>
              <w:t>宝货币</w:t>
            </w:r>
            <w:proofErr w:type="gramEnd"/>
            <w:r w:rsidRPr="00AC0191">
              <w:rPr>
                <w:rFonts w:hint="eastAsia"/>
                <w:szCs w:val="21"/>
              </w:rPr>
              <w:t>A</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交银天运</w:t>
            </w:r>
            <w:proofErr w:type="gramStart"/>
            <w:r>
              <w:rPr>
                <w:rFonts w:hint="eastAsia"/>
                <w:szCs w:val="21"/>
              </w:rPr>
              <w:t>宝货币</w:t>
            </w:r>
            <w:proofErr w:type="gramEnd"/>
            <w:r>
              <w:rPr>
                <w:rFonts w:hint="eastAsia"/>
                <w:szCs w:val="21"/>
              </w:rPr>
              <w:t>E</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交银天运</w:t>
            </w:r>
            <w:proofErr w:type="gramStart"/>
            <w:r w:rsidRPr="00AC0191">
              <w:rPr>
                <w:rFonts w:hint="eastAsia"/>
                <w:szCs w:val="21"/>
              </w:rPr>
              <w:t>宝货币</w:t>
            </w:r>
            <w:proofErr w:type="gramEnd"/>
            <w:r w:rsidRPr="00AC0191">
              <w:rPr>
                <w:rFonts w:hint="eastAsia"/>
                <w:szCs w:val="21"/>
              </w:rPr>
              <w:t>A</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交银天运</w:t>
            </w:r>
            <w:proofErr w:type="gramStart"/>
            <w:r>
              <w:rPr>
                <w:rFonts w:hint="eastAsia"/>
                <w:szCs w:val="21"/>
              </w:rPr>
              <w:t>宝货币</w:t>
            </w:r>
            <w:proofErr w:type="gramEnd"/>
            <w:r>
              <w:rPr>
                <w:rFonts w:hint="eastAsia"/>
                <w:szCs w:val="21"/>
              </w:rPr>
              <w:t>E</w:t>
            </w:r>
          </w:p>
        </w:tc>
      </w:tr>
      <w:tr w:rsidR="008F0886" w:rsidRPr="00AC0191" w:rsidTr="008F0886">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193,512.18</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5,877,737.14</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19.56</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234,597.66</w:t>
            </w:r>
          </w:p>
        </w:tc>
      </w:tr>
      <w:tr w:rsidR="008F0886" w:rsidRPr="00AC0191" w:rsidTr="008F0886">
        <w:trPr>
          <w:trHeight w:val="754"/>
        </w:trPr>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193,512.18</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5,877,737.14</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19.56</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234,597.66</w:t>
            </w:r>
          </w:p>
        </w:tc>
      </w:tr>
      <w:tr w:rsidR="008F0886" w:rsidRPr="00AC0191" w:rsidTr="008F0886">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3.18%</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3.42%</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0.11%</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0.11%</w:t>
            </w:r>
          </w:p>
        </w:tc>
      </w:tr>
      <w:tr w:rsidR="008F0886" w:rsidRPr="00AC0191" w:rsidTr="008F0886">
        <w:tc>
          <w:tcPr>
            <w:tcW w:w="822" w:type="pct"/>
            <w:vMerge w:val="restar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ind w:leftChars="-51" w:left="-107" w:rightChars="-51" w:right="-107"/>
              <w:rPr>
                <w:b/>
                <w:szCs w:val="21"/>
              </w:rPr>
            </w:pPr>
            <w:r w:rsidRPr="00AC0191">
              <w:rPr>
                <w:rFonts w:hint="eastAsia"/>
                <w:b/>
                <w:szCs w:val="21"/>
              </w:rPr>
              <w:t>3.1.2</w:t>
            </w:r>
            <w:r w:rsidRPr="00AC0191">
              <w:rPr>
                <w:rFonts w:hint="eastAsia"/>
                <w:b/>
                <w:szCs w:val="21"/>
              </w:rPr>
              <w:t>期末数据和指标</w:t>
            </w:r>
          </w:p>
        </w:tc>
        <w:tc>
          <w:tcPr>
            <w:tcW w:w="1373"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ind w:leftChars="-51" w:left="-107" w:rightChars="-51" w:right="-107"/>
              <w:jc w:val="center"/>
              <w:rPr>
                <w:b/>
                <w:szCs w:val="21"/>
              </w:rPr>
            </w:pPr>
            <w:r w:rsidRPr="00AC0191">
              <w:rPr>
                <w:b/>
                <w:szCs w:val="21"/>
              </w:rPr>
              <w:t>2018</w:t>
            </w:r>
            <w:r w:rsidRPr="00AC0191">
              <w:rPr>
                <w:rFonts w:hint="eastAsia"/>
                <w:b/>
                <w:szCs w:val="21"/>
              </w:rPr>
              <w:t>年末</w:t>
            </w:r>
          </w:p>
        </w:tc>
        <w:tc>
          <w:tcPr>
            <w:tcW w:w="1375"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center"/>
              <w:rPr>
                <w:b/>
                <w:szCs w:val="21"/>
              </w:rPr>
            </w:pPr>
            <w:r w:rsidRPr="00AC0191">
              <w:rPr>
                <w:b/>
                <w:szCs w:val="21"/>
              </w:rPr>
              <w:t>2017</w:t>
            </w:r>
            <w:r w:rsidRPr="00AC0191">
              <w:rPr>
                <w:rFonts w:hint="eastAsia"/>
                <w:b/>
                <w:szCs w:val="21"/>
              </w:rPr>
              <w:t>年末</w:t>
            </w:r>
          </w:p>
        </w:tc>
      </w:tr>
      <w:tr w:rsidR="008F0886" w:rsidRPr="00AC0191" w:rsidTr="008F0886">
        <w:trPr>
          <w:trHeight w:val="373"/>
        </w:trPr>
        <w:tc>
          <w:tcPr>
            <w:tcW w:w="822" w:type="pct"/>
            <w:vMerge/>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542B23">
            <w:pPr>
              <w:spacing w:before="29" w:line="288" w:lineRule="auto"/>
              <w:rPr>
                <w:szCs w:val="21"/>
              </w:rPr>
            </w:pPr>
            <w:r w:rsidRPr="00AC0191">
              <w:rPr>
                <w:rFonts w:hint="eastAsia"/>
                <w:szCs w:val="21"/>
              </w:rPr>
              <w:t>交银天运</w:t>
            </w:r>
            <w:proofErr w:type="gramStart"/>
            <w:r w:rsidRPr="00AC0191">
              <w:rPr>
                <w:rFonts w:hint="eastAsia"/>
                <w:szCs w:val="21"/>
              </w:rPr>
              <w:t>宝货币</w:t>
            </w:r>
            <w:proofErr w:type="gramEnd"/>
            <w:r w:rsidRPr="00AC0191">
              <w:rPr>
                <w:rFonts w:hint="eastAsia"/>
                <w:szCs w:val="21"/>
              </w:rPr>
              <w:t>A</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542B23">
            <w:pPr>
              <w:spacing w:before="29" w:line="288" w:lineRule="auto"/>
              <w:rPr>
                <w:szCs w:val="21"/>
              </w:rPr>
            </w:pPr>
            <w:r>
              <w:rPr>
                <w:rFonts w:hint="eastAsia"/>
                <w:szCs w:val="21"/>
              </w:rPr>
              <w:t>交银天运</w:t>
            </w:r>
            <w:proofErr w:type="gramStart"/>
            <w:r>
              <w:rPr>
                <w:rFonts w:hint="eastAsia"/>
                <w:szCs w:val="21"/>
              </w:rPr>
              <w:t>宝货币</w:t>
            </w:r>
            <w:proofErr w:type="gramEnd"/>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交银天运</w:t>
            </w:r>
            <w:proofErr w:type="gramStart"/>
            <w:r w:rsidRPr="00AC0191">
              <w:rPr>
                <w:rFonts w:hint="eastAsia"/>
                <w:szCs w:val="21"/>
              </w:rPr>
              <w:t>宝货币</w:t>
            </w:r>
            <w:proofErr w:type="gramEnd"/>
            <w:r w:rsidRPr="00AC0191">
              <w:rPr>
                <w:rFonts w:hint="eastAsia"/>
                <w:szCs w:val="21"/>
              </w:rPr>
              <w:t>A</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rPr>
                <w:szCs w:val="21"/>
              </w:rPr>
            </w:pPr>
            <w:r>
              <w:rPr>
                <w:rFonts w:hint="eastAsia"/>
                <w:szCs w:val="21"/>
              </w:rPr>
              <w:t>交银天运</w:t>
            </w:r>
            <w:proofErr w:type="gramStart"/>
            <w:r>
              <w:rPr>
                <w:rFonts w:hint="eastAsia"/>
                <w:szCs w:val="21"/>
              </w:rPr>
              <w:t>宝货币</w:t>
            </w:r>
            <w:proofErr w:type="gramEnd"/>
            <w:r>
              <w:rPr>
                <w:rFonts w:hint="eastAsia"/>
                <w:szCs w:val="21"/>
              </w:rPr>
              <w:t>E</w:t>
            </w:r>
          </w:p>
        </w:tc>
      </w:tr>
      <w:tr w:rsidR="008F0886" w:rsidRPr="00AC0191" w:rsidTr="008F0886">
        <w:tc>
          <w:tcPr>
            <w:tcW w:w="822"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8,363,859.38</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jc w:val="right"/>
              <w:rPr>
                <w:szCs w:val="21"/>
              </w:rPr>
            </w:pPr>
            <w:r>
              <w:rPr>
                <w:rFonts w:hint="eastAsia"/>
                <w:szCs w:val="21"/>
              </w:rPr>
              <w:t>204,330,994.49</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18,592.20</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220,236,037.83</w:t>
            </w:r>
          </w:p>
        </w:tc>
      </w:tr>
      <w:tr w:rsidR="008F0886" w:rsidRPr="00AC0191" w:rsidTr="008F0886">
        <w:tc>
          <w:tcPr>
            <w:tcW w:w="822"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jc w:val="right"/>
              <w:rPr>
                <w:szCs w:val="21"/>
              </w:rPr>
            </w:pPr>
            <w:r>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w:t>
            </w:r>
          </w:p>
        </w:tc>
      </w:tr>
    </w:tbl>
    <w:p w:rsidR="0081797F" w:rsidRDefault="008F10C5">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rsidR="0081797F" w:rsidRDefault="008F10C5">
      <w:pPr>
        <w:spacing w:before="29" w:line="288" w:lineRule="auto"/>
        <w:jc w:val="left"/>
        <w:rPr>
          <w:kern w:val="0"/>
          <w:sz w:val="24"/>
        </w:rPr>
      </w:pPr>
      <w:r>
        <w:rPr>
          <w:rFonts w:hint="eastAsia"/>
          <w:kern w:val="0"/>
          <w:sz w:val="24"/>
        </w:rPr>
        <w:t>2</w:t>
      </w:r>
      <w:r>
        <w:rPr>
          <w:rFonts w:hint="eastAsia"/>
          <w:kern w:val="0"/>
          <w:sz w:val="24"/>
        </w:rPr>
        <w:t>、本基金收益分配按日结转份额。</w:t>
      </w:r>
    </w:p>
    <w:p w:rsidR="0081797F" w:rsidRDefault="008F10C5">
      <w:pPr>
        <w:spacing w:before="29" w:line="288" w:lineRule="auto"/>
        <w:jc w:val="left"/>
        <w:rPr>
          <w:kern w:val="0"/>
          <w:sz w:val="24"/>
        </w:rPr>
      </w:pPr>
      <w:r>
        <w:rPr>
          <w:rFonts w:hint="eastAsia"/>
          <w:kern w:val="0"/>
          <w:sz w:val="24"/>
        </w:rPr>
        <w:t>3</w:t>
      </w:r>
      <w:r>
        <w:rPr>
          <w:rFonts w:hint="eastAsia"/>
          <w:kern w:val="0"/>
          <w:sz w:val="24"/>
        </w:rPr>
        <w:t>、本基金实行销售服务费分类收费方式，分设两类基金份额：</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E</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0.25%</w:t>
      </w:r>
      <w:r>
        <w:rPr>
          <w:rFonts w:hint="eastAsia"/>
          <w:kern w:val="0"/>
          <w:sz w:val="24"/>
        </w:rPr>
        <w:t>的年费率计提销售服务费，</w:t>
      </w:r>
      <w:r>
        <w:rPr>
          <w:rFonts w:hint="eastAsia"/>
          <w:kern w:val="0"/>
          <w:sz w:val="24"/>
        </w:rPr>
        <w:t>E</w:t>
      </w:r>
      <w:r>
        <w:rPr>
          <w:rFonts w:hint="eastAsia"/>
          <w:kern w:val="0"/>
          <w:sz w:val="24"/>
        </w:rPr>
        <w:t>类基金份额按照</w:t>
      </w:r>
      <w:r>
        <w:rPr>
          <w:rFonts w:hint="eastAsia"/>
          <w:kern w:val="0"/>
          <w:sz w:val="24"/>
        </w:rPr>
        <w:t>0.01%</w:t>
      </w:r>
      <w:r>
        <w:rPr>
          <w:rFonts w:hint="eastAsia"/>
          <w:kern w:val="0"/>
          <w:sz w:val="24"/>
        </w:rPr>
        <w:t>的年费率计提销售服务费。</w:t>
      </w:r>
    </w:p>
    <w:p w:rsidR="00FF3081" w:rsidRPr="007D254C" w:rsidRDefault="00FF3081" w:rsidP="007D254C">
      <w:pPr>
        <w:spacing w:before="29" w:line="288" w:lineRule="auto"/>
        <w:jc w:val="left"/>
        <w:rPr>
          <w:kern w:val="0"/>
          <w:sz w:val="24"/>
        </w:rPr>
      </w:pPr>
      <w:r w:rsidRPr="007D254C">
        <w:rPr>
          <w:rFonts w:hint="eastAsia"/>
          <w:kern w:val="0"/>
          <w:sz w:val="24"/>
        </w:rPr>
        <w:t>4</w:t>
      </w:r>
      <w:r w:rsidRPr="007D254C">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w:t>
      </w:r>
      <w:proofErr w:type="gramStart"/>
      <w:r w:rsidRPr="007D254C">
        <w:rPr>
          <w:rFonts w:hint="eastAsia"/>
          <w:kern w:val="0"/>
          <w:sz w:val="24"/>
        </w:rPr>
        <w:t>余成本</w:t>
      </w:r>
      <w:proofErr w:type="gramEnd"/>
      <w:r w:rsidRPr="007D254C">
        <w:rPr>
          <w:rFonts w:hint="eastAsia"/>
          <w:kern w:val="0"/>
          <w:sz w:val="24"/>
        </w:rPr>
        <w:t>法核算，因此，公允价值变动收益为零，本期已实现收益和本期利润的金额相等。</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 </w:t>
      </w:r>
      <w:r w:rsidRPr="006B06B5">
        <w:rPr>
          <w:rFonts w:ascii="Times New Roman" w:hAnsi="Times New Roman" w:cs="Times New Roman" w:hint="eastAsia"/>
          <w:kern w:val="0"/>
          <w:szCs w:val="24"/>
        </w:rPr>
        <w:t>基金净值表现</w:t>
      </w:r>
    </w:p>
    <w:p w:rsidR="00063497" w:rsidRPr="006B06B5" w:rsidRDefault="00063497"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3.2.1 </w:t>
      </w:r>
      <w:r w:rsidRPr="006B06B5">
        <w:rPr>
          <w:rFonts w:ascii="Times New Roman" w:hAnsi="Times New Roman" w:cs="Times New Roman" w:hint="eastAsia"/>
          <w:kern w:val="0"/>
          <w:szCs w:val="24"/>
        </w:rPr>
        <w:t>基金份额净值收益率及其与同期业绩比较基准收益率的比较</w:t>
      </w: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1</w:t>
      </w:r>
      <w:r w:rsidRPr="00703593">
        <w:rPr>
          <w:rFonts w:ascii="Times New Roman" w:hAnsi="Times New Roman" w:hint="eastAsia"/>
          <w:b/>
          <w:color w:val="auto"/>
        </w:rPr>
        <w:t>．交银天运</w:t>
      </w:r>
      <w:proofErr w:type="gramStart"/>
      <w:r w:rsidRPr="00703593">
        <w:rPr>
          <w:rFonts w:ascii="Times New Roman" w:hAnsi="Times New Roman" w:hint="eastAsia"/>
          <w:b/>
          <w:color w:val="auto"/>
        </w:rPr>
        <w:t>宝货币</w:t>
      </w:r>
      <w:proofErr w:type="gramEnd"/>
      <w:r w:rsidRPr="00703593">
        <w:rPr>
          <w:rFonts w:ascii="Times New Roman" w:hAnsi="Times New Roman" w:hint="eastAsia"/>
          <w:b/>
          <w:color w:val="auto"/>
        </w:rPr>
        <w:t>A</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4B36C2">
            <w:pPr>
              <w:pStyle w:val="af6"/>
              <w:adjustRightInd w:val="0"/>
              <w:snapToGrid w:val="0"/>
              <w:spacing w:before="0" w:beforeAutospacing="0" w:after="0" w:afterAutospacing="0" w:line="360"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81797F">
        <w:tc>
          <w:tcPr>
            <w:tcW w:w="1286" w:type="dxa"/>
            <w:vAlign w:val="center"/>
          </w:tcPr>
          <w:p w:rsidR="0081797F" w:rsidRDefault="008F10C5">
            <w:pPr>
              <w:jc w:val="left"/>
            </w:pPr>
            <w:r>
              <w:rPr>
                <w:sz w:val="24"/>
              </w:rPr>
              <w:t>过去三个月</w:t>
            </w:r>
          </w:p>
        </w:tc>
        <w:tc>
          <w:tcPr>
            <w:tcW w:w="1286" w:type="dxa"/>
            <w:vAlign w:val="center"/>
          </w:tcPr>
          <w:p w:rsidR="0081797F" w:rsidRDefault="008F10C5">
            <w:pPr>
              <w:jc w:val="center"/>
            </w:pPr>
            <w:r>
              <w:rPr>
                <w:sz w:val="24"/>
              </w:rPr>
              <w:t>0.6208%</w:t>
            </w:r>
          </w:p>
        </w:tc>
        <w:tc>
          <w:tcPr>
            <w:tcW w:w="1286" w:type="dxa"/>
            <w:vAlign w:val="center"/>
          </w:tcPr>
          <w:p w:rsidR="0081797F" w:rsidRDefault="008F10C5">
            <w:pPr>
              <w:jc w:val="center"/>
            </w:pPr>
            <w:r>
              <w:rPr>
                <w:sz w:val="24"/>
              </w:rPr>
              <w:t>0.0023%</w:t>
            </w:r>
          </w:p>
        </w:tc>
        <w:tc>
          <w:tcPr>
            <w:tcW w:w="1285" w:type="dxa"/>
            <w:vAlign w:val="center"/>
          </w:tcPr>
          <w:p w:rsidR="0081797F" w:rsidRDefault="008F10C5">
            <w:pPr>
              <w:jc w:val="center"/>
            </w:pPr>
            <w:r>
              <w:rPr>
                <w:sz w:val="24"/>
              </w:rPr>
              <w:t>0.0882%</w:t>
            </w:r>
          </w:p>
        </w:tc>
        <w:tc>
          <w:tcPr>
            <w:tcW w:w="1285" w:type="dxa"/>
            <w:vAlign w:val="center"/>
          </w:tcPr>
          <w:p w:rsidR="0081797F" w:rsidRDefault="008F10C5">
            <w:pPr>
              <w:jc w:val="center"/>
            </w:pPr>
            <w:r>
              <w:rPr>
                <w:sz w:val="24"/>
              </w:rPr>
              <w:t>0.0000%</w:t>
            </w:r>
          </w:p>
        </w:tc>
        <w:tc>
          <w:tcPr>
            <w:tcW w:w="1285" w:type="dxa"/>
            <w:vAlign w:val="center"/>
          </w:tcPr>
          <w:p w:rsidR="0081797F" w:rsidRDefault="008F10C5">
            <w:pPr>
              <w:jc w:val="center"/>
            </w:pPr>
            <w:r>
              <w:rPr>
                <w:sz w:val="24"/>
              </w:rPr>
              <w:t>0.5326%</w:t>
            </w:r>
          </w:p>
        </w:tc>
        <w:tc>
          <w:tcPr>
            <w:tcW w:w="1285" w:type="dxa"/>
            <w:vAlign w:val="center"/>
          </w:tcPr>
          <w:p w:rsidR="0081797F" w:rsidRDefault="008F10C5">
            <w:pPr>
              <w:jc w:val="center"/>
            </w:pPr>
            <w:r>
              <w:rPr>
                <w:sz w:val="24"/>
              </w:rPr>
              <w:t>0.0023%</w:t>
            </w:r>
          </w:p>
        </w:tc>
      </w:tr>
      <w:tr w:rsidR="0081797F">
        <w:tc>
          <w:tcPr>
            <w:tcW w:w="1286" w:type="dxa"/>
            <w:vAlign w:val="center"/>
          </w:tcPr>
          <w:p w:rsidR="0081797F" w:rsidRDefault="008F10C5">
            <w:pPr>
              <w:jc w:val="left"/>
            </w:pPr>
            <w:r>
              <w:rPr>
                <w:sz w:val="24"/>
              </w:rPr>
              <w:t>过去六个月</w:t>
            </w:r>
          </w:p>
        </w:tc>
        <w:tc>
          <w:tcPr>
            <w:tcW w:w="1286" w:type="dxa"/>
            <w:vAlign w:val="center"/>
          </w:tcPr>
          <w:p w:rsidR="0081797F" w:rsidRDefault="008F10C5">
            <w:pPr>
              <w:jc w:val="center"/>
            </w:pPr>
            <w:r>
              <w:rPr>
                <w:sz w:val="24"/>
              </w:rPr>
              <w:t>1.4059%</w:t>
            </w:r>
          </w:p>
        </w:tc>
        <w:tc>
          <w:tcPr>
            <w:tcW w:w="1286" w:type="dxa"/>
            <w:vAlign w:val="center"/>
          </w:tcPr>
          <w:p w:rsidR="0081797F" w:rsidRDefault="008F10C5">
            <w:pPr>
              <w:jc w:val="center"/>
            </w:pPr>
            <w:r>
              <w:rPr>
                <w:sz w:val="24"/>
              </w:rPr>
              <w:t>0.0022%</w:t>
            </w:r>
          </w:p>
        </w:tc>
        <w:tc>
          <w:tcPr>
            <w:tcW w:w="1285" w:type="dxa"/>
            <w:vAlign w:val="center"/>
          </w:tcPr>
          <w:p w:rsidR="0081797F" w:rsidRDefault="008F10C5">
            <w:pPr>
              <w:jc w:val="center"/>
            </w:pPr>
            <w:r>
              <w:rPr>
                <w:sz w:val="24"/>
              </w:rPr>
              <w:t>0.1764%</w:t>
            </w:r>
          </w:p>
        </w:tc>
        <w:tc>
          <w:tcPr>
            <w:tcW w:w="1285" w:type="dxa"/>
            <w:vAlign w:val="center"/>
          </w:tcPr>
          <w:p w:rsidR="0081797F" w:rsidRDefault="008F10C5">
            <w:pPr>
              <w:jc w:val="center"/>
            </w:pPr>
            <w:r>
              <w:rPr>
                <w:sz w:val="24"/>
              </w:rPr>
              <w:t>0.0000%</w:t>
            </w:r>
          </w:p>
        </w:tc>
        <w:tc>
          <w:tcPr>
            <w:tcW w:w="1285" w:type="dxa"/>
            <w:vAlign w:val="center"/>
          </w:tcPr>
          <w:p w:rsidR="0081797F" w:rsidRDefault="008F10C5">
            <w:pPr>
              <w:jc w:val="center"/>
            </w:pPr>
            <w:r>
              <w:rPr>
                <w:sz w:val="24"/>
              </w:rPr>
              <w:t>1.2295%</w:t>
            </w:r>
          </w:p>
        </w:tc>
        <w:tc>
          <w:tcPr>
            <w:tcW w:w="1285" w:type="dxa"/>
            <w:vAlign w:val="center"/>
          </w:tcPr>
          <w:p w:rsidR="0081797F" w:rsidRDefault="008F10C5">
            <w:pPr>
              <w:jc w:val="center"/>
            </w:pPr>
            <w:r>
              <w:rPr>
                <w:sz w:val="24"/>
              </w:rPr>
              <w:t>0.0022%</w:t>
            </w:r>
          </w:p>
        </w:tc>
      </w:tr>
      <w:tr w:rsidR="0081797F">
        <w:tc>
          <w:tcPr>
            <w:tcW w:w="1286" w:type="dxa"/>
            <w:vAlign w:val="center"/>
          </w:tcPr>
          <w:p w:rsidR="0081797F" w:rsidRDefault="008F10C5">
            <w:pPr>
              <w:jc w:val="left"/>
            </w:pPr>
            <w:r>
              <w:rPr>
                <w:sz w:val="24"/>
              </w:rPr>
              <w:t>过去一年</w:t>
            </w:r>
          </w:p>
        </w:tc>
        <w:tc>
          <w:tcPr>
            <w:tcW w:w="1286" w:type="dxa"/>
            <w:vAlign w:val="center"/>
          </w:tcPr>
          <w:p w:rsidR="0081797F" w:rsidRDefault="008F10C5">
            <w:pPr>
              <w:jc w:val="center"/>
            </w:pPr>
            <w:r>
              <w:rPr>
                <w:sz w:val="24"/>
              </w:rPr>
              <w:t>3.1758%</w:t>
            </w:r>
          </w:p>
        </w:tc>
        <w:tc>
          <w:tcPr>
            <w:tcW w:w="1286" w:type="dxa"/>
            <w:vAlign w:val="center"/>
          </w:tcPr>
          <w:p w:rsidR="0081797F" w:rsidRDefault="008F10C5">
            <w:pPr>
              <w:jc w:val="center"/>
            </w:pPr>
            <w:r>
              <w:rPr>
                <w:sz w:val="24"/>
              </w:rPr>
              <w:t>0.0076%</w:t>
            </w:r>
          </w:p>
        </w:tc>
        <w:tc>
          <w:tcPr>
            <w:tcW w:w="1285" w:type="dxa"/>
            <w:vAlign w:val="center"/>
          </w:tcPr>
          <w:p w:rsidR="0081797F" w:rsidRDefault="008F10C5">
            <w:pPr>
              <w:jc w:val="center"/>
            </w:pPr>
            <w:r>
              <w:rPr>
                <w:sz w:val="24"/>
              </w:rPr>
              <w:t>0.3500%</w:t>
            </w:r>
          </w:p>
        </w:tc>
        <w:tc>
          <w:tcPr>
            <w:tcW w:w="1285" w:type="dxa"/>
            <w:vAlign w:val="center"/>
          </w:tcPr>
          <w:p w:rsidR="0081797F" w:rsidRDefault="008F10C5">
            <w:pPr>
              <w:jc w:val="center"/>
            </w:pPr>
            <w:r>
              <w:rPr>
                <w:sz w:val="24"/>
              </w:rPr>
              <w:t>0.0000%</w:t>
            </w:r>
          </w:p>
        </w:tc>
        <w:tc>
          <w:tcPr>
            <w:tcW w:w="1285" w:type="dxa"/>
            <w:vAlign w:val="center"/>
          </w:tcPr>
          <w:p w:rsidR="0081797F" w:rsidRDefault="008F10C5">
            <w:pPr>
              <w:jc w:val="center"/>
            </w:pPr>
            <w:r>
              <w:rPr>
                <w:sz w:val="24"/>
              </w:rPr>
              <w:t>2.8258%</w:t>
            </w:r>
          </w:p>
        </w:tc>
        <w:tc>
          <w:tcPr>
            <w:tcW w:w="1285" w:type="dxa"/>
            <w:vAlign w:val="center"/>
          </w:tcPr>
          <w:p w:rsidR="0081797F" w:rsidRDefault="008F10C5">
            <w:pPr>
              <w:jc w:val="center"/>
            </w:pPr>
            <w:r>
              <w:rPr>
                <w:sz w:val="24"/>
              </w:rPr>
              <w:t>0.0076%</w:t>
            </w:r>
          </w:p>
        </w:tc>
      </w:tr>
      <w:tr w:rsidR="0081797F">
        <w:tc>
          <w:tcPr>
            <w:tcW w:w="1286" w:type="dxa"/>
            <w:vAlign w:val="center"/>
          </w:tcPr>
          <w:p w:rsidR="0081797F" w:rsidRDefault="008F10C5">
            <w:pPr>
              <w:jc w:val="left"/>
            </w:pPr>
            <w:r>
              <w:rPr>
                <w:sz w:val="24"/>
              </w:rPr>
              <w:t>自基金合同生效起至今</w:t>
            </w:r>
          </w:p>
        </w:tc>
        <w:tc>
          <w:tcPr>
            <w:tcW w:w="1286" w:type="dxa"/>
            <w:vAlign w:val="center"/>
          </w:tcPr>
          <w:p w:rsidR="0081797F" w:rsidRDefault="008F10C5">
            <w:pPr>
              <w:jc w:val="center"/>
            </w:pPr>
            <w:r>
              <w:rPr>
                <w:sz w:val="24"/>
              </w:rPr>
              <w:t>3.2844%</w:t>
            </w:r>
          </w:p>
        </w:tc>
        <w:tc>
          <w:tcPr>
            <w:tcW w:w="1286" w:type="dxa"/>
            <w:vAlign w:val="center"/>
          </w:tcPr>
          <w:p w:rsidR="0081797F" w:rsidRDefault="008F10C5">
            <w:pPr>
              <w:jc w:val="center"/>
            </w:pPr>
            <w:r>
              <w:rPr>
                <w:sz w:val="24"/>
              </w:rPr>
              <w:t>0.0089%</w:t>
            </w:r>
          </w:p>
        </w:tc>
        <w:tc>
          <w:tcPr>
            <w:tcW w:w="1285" w:type="dxa"/>
            <w:vAlign w:val="center"/>
          </w:tcPr>
          <w:p w:rsidR="0081797F" w:rsidRDefault="008F10C5">
            <w:pPr>
              <w:jc w:val="center"/>
            </w:pPr>
            <w:r>
              <w:rPr>
                <w:sz w:val="24"/>
              </w:rPr>
              <w:t>0.3529%</w:t>
            </w:r>
          </w:p>
        </w:tc>
        <w:tc>
          <w:tcPr>
            <w:tcW w:w="1285" w:type="dxa"/>
            <w:vAlign w:val="center"/>
          </w:tcPr>
          <w:p w:rsidR="0081797F" w:rsidRDefault="008F10C5">
            <w:pPr>
              <w:jc w:val="center"/>
            </w:pPr>
            <w:r>
              <w:rPr>
                <w:sz w:val="24"/>
              </w:rPr>
              <w:t>0.0000%</w:t>
            </w:r>
          </w:p>
        </w:tc>
        <w:tc>
          <w:tcPr>
            <w:tcW w:w="1285" w:type="dxa"/>
            <w:vAlign w:val="center"/>
          </w:tcPr>
          <w:p w:rsidR="0081797F" w:rsidRDefault="008F10C5">
            <w:pPr>
              <w:jc w:val="center"/>
            </w:pPr>
            <w:r>
              <w:rPr>
                <w:sz w:val="24"/>
              </w:rPr>
              <w:t>2.9315%</w:t>
            </w:r>
          </w:p>
        </w:tc>
        <w:tc>
          <w:tcPr>
            <w:tcW w:w="1285" w:type="dxa"/>
            <w:vAlign w:val="center"/>
          </w:tcPr>
          <w:p w:rsidR="0081797F" w:rsidRDefault="008F10C5">
            <w:pPr>
              <w:jc w:val="center"/>
            </w:pPr>
            <w:r>
              <w:rPr>
                <w:sz w:val="24"/>
              </w:rPr>
              <w:t>0.0089%</w:t>
            </w:r>
          </w:p>
        </w:tc>
      </w:tr>
    </w:tbl>
    <w:p w:rsidR="00063497" w:rsidRDefault="00063497" w:rsidP="007D254C">
      <w:pPr>
        <w:spacing w:before="29" w:line="288" w:lineRule="auto"/>
        <w:jc w:val="left"/>
        <w:rPr>
          <w:kern w:val="0"/>
          <w:sz w:val="24"/>
        </w:rPr>
      </w:pPr>
      <w:r w:rsidRPr="007D254C">
        <w:rPr>
          <w:rFonts w:hint="eastAsia"/>
          <w:kern w:val="0"/>
          <w:sz w:val="24"/>
        </w:rPr>
        <w:t>注：本基金的业绩比较基准为：活期存款利率（税后）。</w:t>
      </w:r>
    </w:p>
    <w:p w:rsidR="00CF7E2B" w:rsidRPr="007D254C" w:rsidRDefault="00CF7E2B" w:rsidP="007D254C">
      <w:pPr>
        <w:spacing w:before="29" w:line="288" w:lineRule="auto"/>
        <w:jc w:val="left"/>
        <w:rPr>
          <w:kern w:val="0"/>
          <w:sz w:val="24"/>
        </w:rPr>
      </w:pP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2</w:t>
      </w:r>
      <w:r w:rsidRPr="00703593">
        <w:rPr>
          <w:rFonts w:ascii="Times New Roman" w:hAnsi="Times New Roman" w:hint="eastAsia"/>
          <w:b/>
          <w:color w:val="auto"/>
        </w:rPr>
        <w:t>．</w:t>
      </w:r>
      <w:r w:rsidR="004E65B4">
        <w:rPr>
          <w:rFonts w:ascii="Times New Roman" w:hAnsi="Times New Roman" w:hint="eastAsia"/>
          <w:b/>
          <w:color w:val="auto"/>
        </w:rPr>
        <w:t>交银天运</w:t>
      </w:r>
      <w:proofErr w:type="gramStart"/>
      <w:r w:rsidR="004E65B4">
        <w:rPr>
          <w:rFonts w:ascii="Times New Roman" w:hAnsi="Times New Roman" w:hint="eastAsia"/>
          <w:b/>
          <w:color w:val="auto"/>
        </w:rPr>
        <w:t>宝货币</w:t>
      </w:r>
      <w:proofErr w:type="gramEnd"/>
      <w:r w:rsidR="004E65B4">
        <w:rPr>
          <w:rFonts w:ascii="Times New Roman" w:hAnsi="Times New Roman" w:hint="eastAsia"/>
          <w:b/>
          <w:color w:val="auto"/>
        </w:rPr>
        <w:t>E</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81797F">
        <w:tc>
          <w:tcPr>
            <w:tcW w:w="1286" w:type="dxa"/>
            <w:vAlign w:val="center"/>
          </w:tcPr>
          <w:p w:rsidR="0081797F" w:rsidRDefault="008F10C5">
            <w:pPr>
              <w:jc w:val="left"/>
            </w:pPr>
            <w:r>
              <w:rPr>
                <w:sz w:val="24"/>
              </w:rPr>
              <w:t>过去三个月</w:t>
            </w:r>
          </w:p>
        </w:tc>
        <w:tc>
          <w:tcPr>
            <w:tcW w:w="1286" w:type="dxa"/>
            <w:vAlign w:val="center"/>
          </w:tcPr>
          <w:p w:rsidR="0081797F" w:rsidRDefault="008F10C5">
            <w:pPr>
              <w:jc w:val="center"/>
            </w:pPr>
            <w:r>
              <w:rPr>
                <w:sz w:val="24"/>
              </w:rPr>
              <w:t>0.6788%</w:t>
            </w:r>
          </w:p>
        </w:tc>
        <w:tc>
          <w:tcPr>
            <w:tcW w:w="1286" w:type="dxa"/>
            <w:vAlign w:val="center"/>
          </w:tcPr>
          <w:p w:rsidR="0081797F" w:rsidRDefault="008F10C5">
            <w:pPr>
              <w:jc w:val="center"/>
            </w:pPr>
            <w:r>
              <w:rPr>
                <w:sz w:val="24"/>
              </w:rPr>
              <w:t>0.0023%</w:t>
            </w:r>
          </w:p>
        </w:tc>
        <w:tc>
          <w:tcPr>
            <w:tcW w:w="1285" w:type="dxa"/>
            <w:vAlign w:val="center"/>
          </w:tcPr>
          <w:p w:rsidR="0081797F" w:rsidRDefault="008F10C5">
            <w:pPr>
              <w:jc w:val="center"/>
            </w:pPr>
            <w:r>
              <w:rPr>
                <w:sz w:val="24"/>
              </w:rPr>
              <w:t>0.0882%</w:t>
            </w:r>
          </w:p>
        </w:tc>
        <w:tc>
          <w:tcPr>
            <w:tcW w:w="1285" w:type="dxa"/>
            <w:vAlign w:val="center"/>
          </w:tcPr>
          <w:p w:rsidR="0081797F" w:rsidRDefault="008F10C5">
            <w:pPr>
              <w:jc w:val="center"/>
            </w:pPr>
            <w:r>
              <w:rPr>
                <w:sz w:val="24"/>
              </w:rPr>
              <w:t>0.0000%</w:t>
            </w:r>
          </w:p>
        </w:tc>
        <w:tc>
          <w:tcPr>
            <w:tcW w:w="1285" w:type="dxa"/>
            <w:vAlign w:val="center"/>
          </w:tcPr>
          <w:p w:rsidR="0081797F" w:rsidRDefault="008F10C5">
            <w:pPr>
              <w:jc w:val="center"/>
            </w:pPr>
            <w:r>
              <w:rPr>
                <w:sz w:val="24"/>
              </w:rPr>
              <w:t>0.5906%</w:t>
            </w:r>
          </w:p>
        </w:tc>
        <w:tc>
          <w:tcPr>
            <w:tcW w:w="1285" w:type="dxa"/>
            <w:vAlign w:val="center"/>
          </w:tcPr>
          <w:p w:rsidR="0081797F" w:rsidRDefault="008F10C5">
            <w:pPr>
              <w:jc w:val="center"/>
            </w:pPr>
            <w:r>
              <w:rPr>
                <w:sz w:val="24"/>
              </w:rPr>
              <w:t>0.0023%</w:t>
            </w:r>
          </w:p>
        </w:tc>
      </w:tr>
      <w:tr w:rsidR="0081797F">
        <w:tc>
          <w:tcPr>
            <w:tcW w:w="1286" w:type="dxa"/>
            <w:vAlign w:val="center"/>
          </w:tcPr>
          <w:p w:rsidR="0081797F" w:rsidRDefault="008F10C5">
            <w:pPr>
              <w:jc w:val="left"/>
            </w:pPr>
            <w:r>
              <w:rPr>
                <w:sz w:val="24"/>
              </w:rPr>
              <w:t>过去六个月</w:t>
            </w:r>
          </w:p>
        </w:tc>
        <w:tc>
          <w:tcPr>
            <w:tcW w:w="1286" w:type="dxa"/>
            <w:vAlign w:val="center"/>
          </w:tcPr>
          <w:p w:rsidR="0081797F" w:rsidRDefault="008F10C5">
            <w:pPr>
              <w:jc w:val="center"/>
            </w:pPr>
            <w:r>
              <w:rPr>
                <w:sz w:val="24"/>
              </w:rPr>
              <w:t>1.5233%</w:t>
            </w:r>
          </w:p>
        </w:tc>
        <w:tc>
          <w:tcPr>
            <w:tcW w:w="1286" w:type="dxa"/>
            <w:vAlign w:val="center"/>
          </w:tcPr>
          <w:p w:rsidR="0081797F" w:rsidRDefault="008F10C5">
            <w:pPr>
              <w:jc w:val="center"/>
            </w:pPr>
            <w:r>
              <w:rPr>
                <w:sz w:val="24"/>
              </w:rPr>
              <w:t>0.0022%</w:t>
            </w:r>
          </w:p>
        </w:tc>
        <w:tc>
          <w:tcPr>
            <w:tcW w:w="1285" w:type="dxa"/>
            <w:vAlign w:val="center"/>
          </w:tcPr>
          <w:p w:rsidR="0081797F" w:rsidRDefault="008F10C5">
            <w:pPr>
              <w:jc w:val="center"/>
            </w:pPr>
            <w:r>
              <w:rPr>
                <w:sz w:val="24"/>
              </w:rPr>
              <w:t>0.1764%</w:t>
            </w:r>
          </w:p>
        </w:tc>
        <w:tc>
          <w:tcPr>
            <w:tcW w:w="1285" w:type="dxa"/>
            <w:vAlign w:val="center"/>
          </w:tcPr>
          <w:p w:rsidR="0081797F" w:rsidRDefault="008F10C5">
            <w:pPr>
              <w:jc w:val="center"/>
            </w:pPr>
            <w:r>
              <w:rPr>
                <w:sz w:val="24"/>
              </w:rPr>
              <w:t>0.0000%</w:t>
            </w:r>
          </w:p>
        </w:tc>
        <w:tc>
          <w:tcPr>
            <w:tcW w:w="1285" w:type="dxa"/>
            <w:vAlign w:val="center"/>
          </w:tcPr>
          <w:p w:rsidR="0081797F" w:rsidRDefault="008F10C5">
            <w:pPr>
              <w:jc w:val="center"/>
            </w:pPr>
            <w:r>
              <w:rPr>
                <w:sz w:val="24"/>
              </w:rPr>
              <w:t>1.3469%</w:t>
            </w:r>
          </w:p>
        </w:tc>
        <w:tc>
          <w:tcPr>
            <w:tcW w:w="1285" w:type="dxa"/>
            <w:vAlign w:val="center"/>
          </w:tcPr>
          <w:p w:rsidR="0081797F" w:rsidRDefault="008F10C5">
            <w:pPr>
              <w:jc w:val="center"/>
            </w:pPr>
            <w:r>
              <w:rPr>
                <w:sz w:val="24"/>
              </w:rPr>
              <w:t>0.0022%</w:t>
            </w:r>
          </w:p>
        </w:tc>
      </w:tr>
      <w:tr w:rsidR="0081797F">
        <w:tc>
          <w:tcPr>
            <w:tcW w:w="1286" w:type="dxa"/>
            <w:vAlign w:val="center"/>
          </w:tcPr>
          <w:p w:rsidR="0081797F" w:rsidRDefault="008F10C5">
            <w:pPr>
              <w:jc w:val="left"/>
            </w:pPr>
            <w:r>
              <w:rPr>
                <w:sz w:val="24"/>
              </w:rPr>
              <w:t>过去一年</w:t>
            </w:r>
          </w:p>
        </w:tc>
        <w:tc>
          <w:tcPr>
            <w:tcW w:w="1286" w:type="dxa"/>
            <w:vAlign w:val="center"/>
          </w:tcPr>
          <w:p w:rsidR="0081797F" w:rsidRDefault="008F10C5">
            <w:pPr>
              <w:jc w:val="center"/>
            </w:pPr>
            <w:r>
              <w:rPr>
                <w:sz w:val="24"/>
              </w:rPr>
              <w:t>3.4155%</w:t>
            </w:r>
          </w:p>
        </w:tc>
        <w:tc>
          <w:tcPr>
            <w:tcW w:w="1286" w:type="dxa"/>
            <w:vAlign w:val="center"/>
          </w:tcPr>
          <w:p w:rsidR="0081797F" w:rsidRDefault="008F10C5">
            <w:pPr>
              <w:jc w:val="center"/>
            </w:pPr>
            <w:r>
              <w:rPr>
                <w:sz w:val="24"/>
              </w:rPr>
              <w:t>0.0076%</w:t>
            </w:r>
          </w:p>
        </w:tc>
        <w:tc>
          <w:tcPr>
            <w:tcW w:w="1285" w:type="dxa"/>
            <w:vAlign w:val="center"/>
          </w:tcPr>
          <w:p w:rsidR="0081797F" w:rsidRDefault="008F10C5">
            <w:pPr>
              <w:jc w:val="center"/>
            </w:pPr>
            <w:r>
              <w:rPr>
                <w:sz w:val="24"/>
              </w:rPr>
              <w:t>0.3500%</w:t>
            </w:r>
          </w:p>
        </w:tc>
        <w:tc>
          <w:tcPr>
            <w:tcW w:w="1285" w:type="dxa"/>
            <w:vAlign w:val="center"/>
          </w:tcPr>
          <w:p w:rsidR="0081797F" w:rsidRDefault="008F10C5">
            <w:pPr>
              <w:jc w:val="center"/>
            </w:pPr>
            <w:r>
              <w:rPr>
                <w:sz w:val="24"/>
              </w:rPr>
              <w:t>0.0000%</w:t>
            </w:r>
          </w:p>
        </w:tc>
        <w:tc>
          <w:tcPr>
            <w:tcW w:w="1285" w:type="dxa"/>
            <w:vAlign w:val="center"/>
          </w:tcPr>
          <w:p w:rsidR="0081797F" w:rsidRDefault="008F10C5">
            <w:pPr>
              <w:jc w:val="center"/>
            </w:pPr>
            <w:r>
              <w:rPr>
                <w:sz w:val="24"/>
              </w:rPr>
              <w:t>3.0655%</w:t>
            </w:r>
          </w:p>
        </w:tc>
        <w:tc>
          <w:tcPr>
            <w:tcW w:w="1285" w:type="dxa"/>
            <w:vAlign w:val="center"/>
          </w:tcPr>
          <w:p w:rsidR="0081797F" w:rsidRDefault="008F10C5">
            <w:pPr>
              <w:jc w:val="center"/>
            </w:pPr>
            <w:r>
              <w:rPr>
                <w:sz w:val="24"/>
              </w:rPr>
              <w:t>0.0076%</w:t>
            </w:r>
          </w:p>
        </w:tc>
      </w:tr>
      <w:tr w:rsidR="0081797F">
        <w:tc>
          <w:tcPr>
            <w:tcW w:w="1286" w:type="dxa"/>
            <w:vAlign w:val="center"/>
          </w:tcPr>
          <w:p w:rsidR="0081797F" w:rsidRDefault="008F10C5">
            <w:pPr>
              <w:jc w:val="left"/>
            </w:pPr>
            <w:r>
              <w:rPr>
                <w:sz w:val="24"/>
              </w:rPr>
              <w:t>自基金合同生效起至今</w:t>
            </w:r>
          </w:p>
        </w:tc>
        <w:tc>
          <w:tcPr>
            <w:tcW w:w="1286" w:type="dxa"/>
            <w:vAlign w:val="center"/>
          </w:tcPr>
          <w:p w:rsidR="0081797F" w:rsidRDefault="008F10C5">
            <w:pPr>
              <w:jc w:val="center"/>
            </w:pPr>
            <w:r>
              <w:rPr>
                <w:sz w:val="24"/>
              </w:rPr>
              <w:t>3.5258%</w:t>
            </w:r>
          </w:p>
        </w:tc>
        <w:tc>
          <w:tcPr>
            <w:tcW w:w="1286" w:type="dxa"/>
            <w:vAlign w:val="center"/>
          </w:tcPr>
          <w:p w:rsidR="0081797F" w:rsidRDefault="008F10C5">
            <w:pPr>
              <w:jc w:val="center"/>
            </w:pPr>
            <w:r>
              <w:rPr>
                <w:sz w:val="24"/>
              </w:rPr>
              <w:t>0.0089%</w:t>
            </w:r>
          </w:p>
        </w:tc>
        <w:tc>
          <w:tcPr>
            <w:tcW w:w="1285" w:type="dxa"/>
            <w:vAlign w:val="center"/>
          </w:tcPr>
          <w:p w:rsidR="0081797F" w:rsidRDefault="008F10C5">
            <w:pPr>
              <w:jc w:val="center"/>
            </w:pPr>
            <w:r>
              <w:rPr>
                <w:sz w:val="24"/>
              </w:rPr>
              <w:t>0.3529%</w:t>
            </w:r>
          </w:p>
        </w:tc>
        <w:tc>
          <w:tcPr>
            <w:tcW w:w="1285" w:type="dxa"/>
            <w:vAlign w:val="center"/>
          </w:tcPr>
          <w:p w:rsidR="0081797F" w:rsidRDefault="008F10C5">
            <w:pPr>
              <w:jc w:val="center"/>
            </w:pPr>
            <w:r>
              <w:rPr>
                <w:sz w:val="24"/>
              </w:rPr>
              <w:t>0.0000%</w:t>
            </w:r>
          </w:p>
        </w:tc>
        <w:tc>
          <w:tcPr>
            <w:tcW w:w="1285" w:type="dxa"/>
            <w:vAlign w:val="center"/>
          </w:tcPr>
          <w:p w:rsidR="0081797F" w:rsidRDefault="008F10C5">
            <w:pPr>
              <w:jc w:val="center"/>
            </w:pPr>
            <w:r>
              <w:rPr>
                <w:sz w:val="24"/>
              </w:rPr>
              <w:t>3.1729%</w:t>
            </w:r>
          </w:p>
        </w:tc>
        <w:tc>
          <w:tcPr>
            <w:tcW w:w="1285" w:type="dxa"/>
            <w:vAlign w:val="center"/>
          </w:tcPr>
          <w:p w:rsidR="0081797F" w:rsidRDefault="008F10C5">
            <w:pPr>
              <w:jc w:val="center"/>
            </w:pPr>
            <w:r>
              <w:rPr>
                <w:sz w:val="24"/>
              </w:rPr>
              <w:t>0.0089%</w:t>
            </w:r>
          </w:p>
        </w:tc>
      </w:tr>
    </w:tbl>
    <w:p w:rsidR="00063497" w:rsidRPr="007D254C" w:rsidRDefault="004E65B4" w:rsidP="007D254C">
      <w:pPr>
        <w:spacing w:before="29" w:line="288" w:lineRule="auto"/>
        <w:jc w:val="left"/>
        <w:rPr>
          <w:kern w:val="0"/>
          <w:sz w:val="24"/>
        </w:rPr>
      </w:pPr>
      <w:r>
        <w:rPr>
          <w:rFonts w:hint="eastAsia"/>
          <w:kern w:val="0"/>
          <w:sz w:val="24"/>
        </w:rPr>
        <w:t>注：本基金的业绩比较基准为：活期存款利率（税后）。</w:t>
      </w:r>
    </w:p>
    <w:p w:rsidR="00223DFB" w:rsidRPr="00CB1276" w:rsidRDefault="00223DFB" w:rsidP="004B36C2">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C071A4" w:rsidRPr="006B06B5" w:rsidRDefault="00C071A4"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3.2.2</w:t>
      </w:r>
      <w:r w:rsidR="005B0B99">
        <w:rPr>
          <w:rFonts w:ascii="Times New Roman" w:hAnsi="Times New Roman" w:cs="Times New Roman" w:hint="eastAsia"/>
          <w:kern w:val="0"/>
          <w:szCs w:val="24"/>
        </w:rPr>
        <w:t xml:space="preserve"> </w:t>
      </w:r>
      <w:r w:rsidR="005B0B99" w:rsidRPr="00591341">
        <w:rPr>
          <w:rFonts w:ascii="Times New Roman" w:hAnsi="Times New Roman" w:cs="Times New Roman"/>
          <w:kern w:val="0"/>
          <w:szCs w:val="24"/>
        </w:rPr>
        <w:t>自基金合同生效以来</w:t>
      </w:r>
      <w:r w:rsidRPr="006B06B5">
        <w:rPr>
          <w:rFonts w:ascii="Times New Roman" w:hAnsi="Times New Roman" w:cs="Times New Roman"/>
          <w:kern w:val="0"/>
          <w:szCs w:val="24"/>
        </w:rPr>
        <w:t>基金</w:t>
      </w:r>
      <w:r w:rsidR="009945D1" w:rsidRPr="006B06B5">
        <w:rPr>
          <w:rFonts w:ascii="Times New Roman" w:hAnsi="Times New Roman" w:cs="Times New Roman" w:hint="eastAsia"/>
          <w:kern w:val="0"/>
          <w:szCs w:val="24"/>
        </w:rPr>
        <w:t>份额</w:t>
      </w:r>
      <w:r w:rsidRPr="006B06B5">
        <w:rPr>
          <w:rFonts w:ascii="Times New Roman" w:hAnsi="Times New Roman" w:cs="Times New Roman"/>
          <w:kern w:val="0"/>
          <w:szCs w:val="24"/>
        </w:rPr>
        <w:t>累计净值收益率变动及其与同期业绩比较基准收益率变动的比较</w:t>
      </w:r>
      <w:r w:rsidRPr="006B06B5">
        <w:rPr>
          <w:rFonts w:ascii="Times New Roman" w:hAnsi="Times New Roman" w:cs="Times New Roman"/>
          <w:kern w:val="0"/>
          <w:szCs w:val="24"/>
        </w:rPr>
        <w:t xml:space="preserve"> </w:t>
      </w:r>
    </w:p>
    <w:p w:rsidR="00223DFB" w:rsidRPr="003449F7" w:rsidRDefault="00223DFB" w:rsidP="003449F7">
      <w:pPr>
        <w:snapToGrid w:val="0"/>
        <w:spacing w:before="29" w:line="288" w:lineRule="auto"/>
        <w:rPr>
          <w:color w:val="000000"/>
          <w:sz w:val="24"/>
        </w:rPr>
      </w:pPr>
      <w:r w:rsidRPr="003449F7">
        <w:rPr>
          <w:rFonts w:hint="eastAsia"/>
          <w:color w:val="000000"/>
          <w:sz w:val="24"/>
        </w:rPr>
        <w:t>1</w:t>
      </w:r>
      <w:r w:rsidRPr="003449F7">
        <w:rPr>
          <w:rFonts w:hint="eastAsia"/>
          <w:color w:val="000000"/>
          <w:sz w:val="24"/>
        </w:rPr>
        <w:t>、交银天运</w:t>
      </w:r>
      <w:proofErr w:type="gramStart"/>
      <w:r w:rsidRPr="003449F7">
        <w:rPr>
          <w:rFonts w:hint="eastAsia"/>
          <w:color w:val="000000"/>
          <w:sz w:val="24"/>
        </w:rPr>
        <w:t>宝货币</w:t>
      </w:r>
      <w:proofErr w:type="gramEnd"/>
      <w:r w:rsidRPr="003449F7">
        <w:rPr>
          <w:rFonts w:hint="eastAsia"/>
          <w:color w:val="000000"/>
          <w:sz w:val="24"/>
        </w:rPr>
        <w:t>A</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D254C">
      <w:pPr>
        <w:spacing w:before="29" w:line="288" w:lineRule="auto"/>
        <w:jc w:val="left"/>
        <w:rPr>
          <w:kern w:val="0"/>
          <w:sz w:val="24"/>
        </w:rPr>
      </w:pPr>
      <w:r w:rsidRPr="007D254C">
        <w:rPr>
          <w:rFonts w:hint="eastAsia"/>
          <w:kern w:val="0"/>
          <w:sz w:val="24"/>
        </w:rPr>
        <w:t>注：本</w:t>
      </w:r>
      <w:proofErr w:type="gramStart"/>
      <w:r w:rsidRPr="007D254C">
        <w:rPr>
          <w:rFonts w:hint="eastAsia"/>
          <w:kern w:val="0"/>
          <w:sz w:val="24"/>
        </w:rPr>
        <w:t>基金基金</w:t>
      </w:r>
      <w:proofErr w:type="gramEnd"/>
      <w:r w:rsidRPr="007D254C">
        <w:rPr>
          <w:rFonts w:hint="eastAsia"/>
          <w:kern w:val="0"/>
          <w:sz w:val="24"/>
        </w:rPr>
        <w:t>合同生效日为</w:t>
      </w:r>
      <w:r w:rsidRPr="007D254C">
        <w:rPr>
          <w:rFonts w:hint="eastAsia"/>
          <w:kern w:val="0"/>
          <w:sz w:val="24"/>
        </w:rPr>
        <w:t>2017</w:t>
      </w:r>
      <w:r w:rsidRPr="007D254C">
        <w:rPr>
          <w:rFonts w:hint="eastAsia"/>
          <w:kern w:val="0"/>
          <w:sz w:val="24"/>
        </w:rPr>
        <w:t>年</w:t>
      </w:r>
      <w:r w:rsidRPr="007D254C">
        <w:rPr>
          <w:rFonts w:hint="eastAsia"/>
          <w:kern w:val="0"/>
          <w:sz w:val="24"/>
        </w:rPr>
        <w:t>12</w:t>
      </w:r>
      <w:r w:rsidRPr="007D254C">
        <w:rPr>
          <w:rFonts w:hint="eastAsia"/>
          <w:kern w:val="0"/>
          <w:sz w:val="24"/>
        </w:rPr>
        <w:t>月</w:t>
      </w:r>
      <w:r w:rsidRPr="007D254C">
        <w:rPr>
          <w:rFonts w:hint="eastAsia"/>
          <w:kern w:val="0"/>
          <w:sz w:val="24"/>
        </w:rPr>
        <w:t>29</w:t>
      </w:r>
      <w:r w:rsidRPr="007D254C">
        <w:rPr>
          <w:rFonts w:hint="eastAsia"/>
          <w:kern w:val="0"/>
          <w:sz w:val="24"/>
        </w:rPr>
        <w:t>日，截至报告期期末，本基金已完成</w:t>
      </w:r>
      <w:proofErr w:type="gramStart"/>
      <w:r w:rsidRPr="007D254C">
        <w:rPr>
          <w:rFonts w:hint="eastAsia"/>
          <w:kern w:val="0"/>
          <w:sz w:val="24"/>
        </w:rPr>
        <w:t>建仓但</w:t>
      </w:r>
      <w:proofErr w:type="gramEnd"/>
      <w:r w:rsidRPr="007D254C">
        <w:rPr>
          <w:rFonts w:hint="eastAsia"/>
          <w:kern w:val="0"/>
          <w:sz w:val="24"/>
        </w:rPr>
        <w:t>报告期期末距建仓结束未满一年。本基金建仓期为自基金合同生效日起的</w:t>
      </w:r>
      <w:r w:rsidRPr="007D254C">
        <w:rPr>
          <w:rFonts w:hint="eastAsia"/>
          <w:kern w:val="0"/>
          <w:sz w:val="24"/>
        </w:rPr>
        <w:t>6</w:t>
      </w:r>
      <w:r w:rsidRPr="007D254C">
        <w:rPr>
          <w:rFonts w:hint="eastAsia"/>
          <w:kern w:val="0"/>
          <w:sz w:val="24"/>
        </w:rPr>
        <w:t>个月。截至建仓期结束，本基金各项资产配置比例符合基金合同及招募说明书有关投资比例的约定。</w:t>
      </w:r>
    </w:p>
    <w:p w:rsidR="00207EF2" w:rsidRPr="007D254C" w:rsidRDefault="00207EF2" w:rsidP="007D254C">
      <w:pPr>
        <w:spacing w:before="29" w:line="288" w:lineRule="auto"/>
        <w:jc w:val="left"/>
        <w:rPr>
          <w:kern w:val="0"/>
          <w:sz w:val="24"/>
        </w:rPr>
      </w:pPr>
    </w:p>
    <w:p w:rsidR="00223DFB" w:rsidRPr="003449F7" w:rsidRDefault="00223DFB" w:rsidP="003449F7">
      <w:pPr>
        <w:snapToGrid w:val="0"/>
        <w:spacing w:before="29" w:line="288" w:lineRule="auto"/>
        <w:rPr>
          <w:color w:val="000000"/>
          <w:sz w:val="24"/>
        </w:rPr>
      </w:pPr>
      <w:r w:rsidRPr="003449F7">
        <w:rPr>
          <w:rFonts w:hint="eastAsia"/>
          <w:color w:val="000000"/>
          <w:sz w:val="24"/>
        </w:rPr>
        <w:t>2</w:t>
      </w:r>
      <w:r w:rsidRPr="003449F7">
        <w:rPr>
          <w:rFonts w:hint="eastAsia"/>
          <w:color w:val="000000"/>
          <w:sz w:val="24"/>
        </w:rPr>
        <w:t>、</w:t>
      </w:r>
      <w:r w:rsidR="004E65B4">
        <w:rPr>
          <w:rFonts w:hint="eastAsia"/>
          <w:color w:val="000000"/>
          <w:sz w:val="24"/>
        </w:rPr>
        <w:t>交银天运</w:t>
      </w:r>
      <w:proofErr w:type="gramStart"/>
      <w:r w:rsidR="004E65B4">
        <w:rPr>
          <w:rFonts w:hint="eastAsia"/>
          <w:color w:val="000000"/>
          <w:sz w:val="24"/>
        </w:rPr>
        <w:t>宝货币</w:t>
      </w:r>
      <w:proofErr w:type="gramEnd"/>
      <w:r w:rsidR="004E65B4">
        <w:rPr>
          <w:rFonts w:hint="eastAsia"/>
          <w:color w:val="000000"/>
          <w:sz w:val="24"/>
        </w:rPr>
        <w:t>E</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7D254C" w:rsidRDefault="004E65B4" w:rsidP="007D254C">
      <w:pPr>
        <w:spacing w:before="29" w:line="288" w:lineRule="auto"/>
        <w:jc w:val="left"/>
        <w:rPr>
          <w:kern w:val="0"/>
          <w:sz w:val="24"/>
        </w:rPr>
      </w:pPr>
      <w:r>
        <w:rPr>
          <w:rFonts w:hint="eastAsia"/>
          <w:kern w:val="0"/>
          <w:sz w:val="24"/>
        </w:rPr>
        <w:t>注：本</w:t>
      </w:r>
      <w:proofErr w:type="gramStart"/>
      <w:r>
        <w:rPr>
          <w:rFonts w:hint="eastAsia"/>
          <w:kern w:val="0"/>
          <w:sz w:val="24"/>
        </w:rPr>
        <w:t>基金基金</w:t>
      </w:r>
      <w:proofErr w:type="gramEnd"/>
      <w:r>
        <w:rPr>
          <w:rFonts w:hint="eastAsia"/>
          <w:kern w:val="0"/>
          <w:sz w:val="24"/>
        </w:rPr>
        <w:t>合同生效日为</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29</w:t>
      </w:r>
      <w:r>
        <w:rPr>
          <w:rFonts w:hint="eastAsia"/>
          <w:kern w:val="0"/>
          <w:sz w:val="24"/>
        </w:rPr>
        <w:t>日，截至报告期期末，本基金已完成</w:t>
      </w:r>
      <w:proofErr w:type="gramStart"/>
      <w:r>
        <w:rPr>
          <w:rFonts w:hint="eastAsia"/>
          <w:kern w:val="0"/>
          <w:sz w:val="24"/>
        </w:rPr>
        <w:t>建仓但</w:t>
      </w:r>
      <w:proofErr w:type="gramEnd"/>
      <w:r>
        <w:rPr>
          <w:rFonts w:hint="eastAsia"/>
          <w:kern w:val="0"/>
          <w:sz w:val="24"/>
        </w:rPr>
        <w:t>报告期期末距建仓结束未满一年。本基金建仓期为自基金合同生效日起的</w:t>
      </w:r>
      <w:r>
        <w:rPr>
          <w:rFonts w:hint="eastAsia"/>
          <w:kern w:val="0"/>
          <w:sz w:val="24"/>
        </w:rPr>
        <w:t>6</w:t>
      </w:r>
      <w:r>
        <w:rPr>
          <w:rFonts w:hint="eastAsia"/>
          <w:kern w:val="0"/>
          <w:sz w:val="24"/>
        </w:rPr>
        <w:t>个月。截至建仓期结束，本基金各项资产配置比例符合基金合同及招募说明书有关投资比例的约定。</w:t>
      </w:r>
    </w:p>
    <w:p w:rsidR="00A5153D" w:rsidRPr="007D254C" w:rsidRDefault="00A5153D" w:rsidP="007D254C">
      <w:pPr>
        <w:spacing w:before="29" w:line="288" w:lineRule="auto"/>
        <w:jc w:val="left"/>
        <w:rPr>
          <w:kern w:val="0"/>
          <w:sz w:val="24"/>
        </w:rPr>
      </w:pP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3.2.3 </w:t>
      </w:r>
      <w:r w:rsidR="00161E5F" w:rsidRPr="006B06B5">
        <w:rPr>
          <w:rFonts w:ascii="Times New Roman" w:hAnsi="Times New Roman" w:cs="Times New Roman" w:hint="eastAsia"/>
          <w:kern w:val="0"/>
          <w:szCs w:val="24"/>
        </w:rPr>
        <w:t>自基金合同生效以来</w:t>
      </w:r>
      <w:r w:rsidR="005671B8" w:rsidRPr="006B06B5">
        <w:rPr>
          <w:rFonts w:ascii="Times New Roman" w:hAnsi="Times New Roman" w:cs="Times New Roman" w:hint="eastAsia"/>
          <w:kern w:val="0"/>
          <w:szCs w:val="24"/>
        </w:rPr>
        <w:t>基金每年净值收益</w:t>
      </w:r>
      <w:r w:rsidRPr="006B06B5">
        <w:rPr>
          <w:rFonts w:ascii="Times New Roman" w:hAnsi="Times New Roman" w:cs="Times New Roman" w:hint="eastAsia"/>
          <w:kern w:val="0"/>
          <w:szCs w:val="24"/>
        </w:rPr>
        <w:t>率及其与同期业绩比较基准收益率的比较</w:t>
      </w:r>
    </w:p>
    <w:p w:rsidR="00223DFB" w:rsidRPr="00644949" w:rsidRDefault="00912C8C" w:rsidP="00644949">
      <w:pPr>
        <w:snapToGrid w:val="0"/>
        <w:spacing w:before="29" w:line="288" w:lineRule="auto"/>
        <w:rPr>
          <w:color w:val="000000"/>
          <w:sz w:val="24"/>
        </w:rPr>
      </w:pPr>
      <w:r w:rsidRPr="00644949">
        <w:rPr>
          <w:rFonts w:hint="eastAsia"/>
          <w:color w:val="000000"/>
          <w:sz w:val="24"/>
        </w:rPr>
        <w:t>1</w:t>
      </w:r>
      <w:r w:rsidRPr="00644949">
        <w:rPr>
          <w:rFonts w:hint="eastAsia"/>
          <w:color w:val="000000"/>
          <w:sz w:val="24"/>
        </w:rPr>
        <w:t>、</w:t>
      </w:r>
      <w:r w:rsidR="00223DFB" w:rsidRPr="00644949">
        <w:rPr>
          <w:rFonts w:hint="eastAsia"/>
          <w:color w:val="000000"/>
          <w:sz w:val="24"/>
        </w:rPr>
        <w:t>交银天运</w:t>
      </w:r>
      <w:proofErr w:type="gramStart"/>
      <w:r w:rsidR="00223DFB" w:rsidRPr="00644949">
        <w:rPr>
          <w:rFonts w:hint="eastAsia"/>
          <w:color w:val="000000"/>
          <w:sz w:val="24"/>
        </w:rPr>
        <w:t>宝货币</w:t>
      </w:r>
      <w:proofErr w:type="gramEnd"/>
      <w:r w:rsidR="00223DFB" w:rsidRPr="00644949">
        <w:rPr>
          <w:rFonts w:hint="eastAsia"/>
          <w:color w:val="000000"/>
          <w:sz w:val="24"/>
        </w:rPr>
        <w:t>A</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D254C">
      <w:pPr>
        <w:spacing w:before="29" w:line="288" w:lineRule="auto"/>
        <w:jc w:val="left"/>
        <w:rPr>
          <w:kern w:val="0"/>
          <w:sz w:val="24"/>
        </w:rPr>
      </w:pPr>
      <w:r w:rsidRPr="007D254C">
        <w:rPr>
          <w:rFonts w:hint="eastAsia"/>
          <w:kern w:val="0"/>
          <w:sz w:val="24"/>
        </w:rPr>
        <w:t>注：图示日期为</w:t>
      </w:r>
      <w:r w:rsidRPr="007D254C">
        <w:rPr>
          <w:rFonts w:hint="eastAsia"/>
          <w:kern w:val="0"/>
          <w:sz w:val="24"/>
        </w:rPr>
        <w:t>2017</w:t>
      </w:r>
      <w:r w:rsidRPr="007D254C">
        <w:rPr>
          <w:rFonts w:hint="eastAsia"/>
          <w:kern w:val="0"/>
          <w:sz w:val="24"/>
        </w:rPr>
        <w:t>年</w:t>
      </w:r>
      <w:r w:rsidRPr="007D254C">
        <w:rPr>
          <w:rFonts w:hint="eastAsia"/>
          <w:kern w:val="0"/>
          <w:sz w:val="24"/>
        </w:rPr>
        <w:t>12</w:t>
      </w:r>
      <w:r w:rsidRPr="007D254C">
        <w:rPr>
          <w:rFonts w:hint="eastAsia"/>
          <w:kern w:val="0"/>
          <w:sz w:val="24"/>
        </w:rPr>
        <w:t>月</w:t>
      </w:r>
      <w:r w:rsidRPr="007D254C">
        <w:rPr>
          <w:rFonts w:hint="eastAsia"/>
          <w:kern w:val="0"/>
          <w:sz w:val="24"/>
        </w:rPr>
        <w:t>29</w:t>
      </w:r>
      <w:r w:rsidRPr="007D254C">
        <w:rPr>
          <w:rFonts w:hint="eastAsia"/>
          <w:kern w:val="0"/>
          <w:sz w:val="24"/>
        </w:rPr>
        <w:t>日至</w:t>
      </w:r>
      <w:r w:rsidRPr="007D254C">
        <w:rPr>
          <w:rFonts w:hint="eastAsia"/>
          <w:kern w:val="0"/>
          <w:sz w:val="24"/>
        </w:rPr>
        <w:t>2018</w:t>
      </w:r>
      <w:r w:rsidRPr="007D254C">
        <w:rPr>
          <w:rFonts w:hint="eastAsia"/>
          <w:kern w:val="0"/>
          <w:sz w:val="24"/>
        </w:rPr>
        <w:t>年</w:t>
      </w:r>
      <w:r w:rsidRPr="007D254C">
        <w:rPr>
          <w:rFonts w:hint="eastAsia"/>
          <w:kern w:val="0"/>
          <w:sz w:val="24"/>
        </w:rPr>
        <w:t>12</w:t>
      </w:r>
      <w:r w:rsidRPr="007D254C">
        <w:rPr>
          <w:rFonts w:hint="eastAsia"/>
          <w:kern w:val="0"/>
          <w:sz w:val="24"/>
        </w:rPr>
        <w:t>月</w:t>
      </w:r>
      <w:r w:rsidRPr="007D254C">
        <w:rPr>
          <w:rFonts w:hint="eastAsia"/>
          <w:kern w:val="0"/>
          <w:sz w:val="24"/>
        </w:rPr>
        <w:t>31</w:t>
      </w:r>
      <w:r w:rsidRPr="007D254C">
        <w:rPr>
          <w:rFonts w:hint="eastAsia"/>
          <w:kern w:val="0"/>
          <w:sz w:val="24"/>
        </w:rPr>
        <w:t>日。基金合同生效当年的净值增长率按照当年实际存续期计算。</w:t>
      </w:r>
    </w:p>
    <w:p w:rsidR="00EB4840" w:rsidRPr="007D254C" w:rsidRDefault="00EB4840" w:rsidP="007D254C">
      <w:pPr>
        <w:spacing w:before="29" w:line="288" w:lineRule="auto"/>
        <w:jc w:val="left"/>
        <w:rPr>
          <w:kern w:val="0"/>
          <w:sz w:val="24"/>
        </w:rPr>
      </w:pPr>
    </w:p>
    <w:p w:rsidR="00223DFB" w:rsidRPr="00644949" w:rsidRDefault="00223DFB" w:rsidP="00644949">
      <w:pPr>
        <w:snapToGrid w:val="0"/>
        <w:spacing w:before="29" w:line="288" w:lineRule="auto"/>
        <w:rPr>
          <w:color w:val="000000"/>
          <w:sz w:val="24"/>
        </w:rPr>
      </w:pPr>
      <w:r w:rsidRPr="00644949">
        <w:rPr>
          <w:rFonts w:hint="eastAsia"/>
          <w:color w:val="000000"/>
          <w:sz w:val="24"/>
        </w:rPr>
        <w:t>2</w:t>
      </w:r>
      <w:r w:rsidRPr="00644949">
        <w:rPr>
          <w:rFonts w:hint="eastAsia"/>
          <w:color w:val="000000"/>
          <w:sz w:val="24"/>
        </w:rPr>
        <w:t>、</w:t>
      </w:r>
      <w:r w:rsidR="004E65B4">
        <w:rPr>
          <w:rFonts w:hint="eastAsia"/>
          <w:color w:val="000000"/>
          <w:sz w:val="24"/>
        </w:rPr>
        <w:t>交银天运</w:t>
      </w:r>
      <w:proofErr w:type="gramStart"/>
      <w:r w:rsidR="004E65B4">
        <w:rPr>
          <w:rFonts w:hint="eastAsia"/>
          <w:color w:val="000000"/>
          <w:sz w:val="24"/>
        </w:rPr>
        <w:t>宝货币</w:t>
      </w:r>
      <w:proofErr w:type="gramEnd"/>
      <w:r w:rsidR="004E65B4">
        <w:rPr>
          <w:rFonts w:hint="eastAsia"/>
          <w:color w:val="000000"/>
          <w:sz w:val="24"/>
        </w:rPr>
        <w:t>E</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7D254C" w:rsidRDefault="004E65B4" w:rsidP="007D254C">
      <w:pPr>
        <w:spacing w:before="29" w:line="288" w:lineRule="auto"/>
        <w:jc w:val="left"/>
        <w:rPr>
          <w:kern w:val="0"/>
          <w:sz w:val="24"/>
        </w:rPr>
      </w:pPr>
      <w:r>
        <w:rPr>
          <w:rFonts w:hint="eastAsia"/>
          <w:kern w:val="0"/>
          <w:sz w:val="24"/>
        </w:rPr>
        <w:t>注：图示日期为</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29</w:t>
      </w:r>
      <w:r>
        <w:rPr>
          <w:rFonts w:hint="eastAsia"/>
          <w:kern w:val="0"/>
          <w:sz w:val="24"/>
        </w:rPr>
        <w:t>日至</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日。基金合同生效当年的净值增长率按照当年实际存续期计算。</w:t>
      </w:r>
    </w:p>
    <w:p w:rsidR="009A1191" w:rsidRPr="007D254C" w:rsidRDefault="009A1191" w:rsidP="007D254C">
      <w:pPr>
        <w:spacing w:before="29" w:line="288" w:lineRule="auto"/>
        <w:jc w:val="left"/>
        <w:rPr>
          <w:kern w:val="0"/>
          <w:sz w:val="24"/>
        </w:rPr>
      </w:pPr>
    </w:p>
    <w:p w:rsidR="009A1191" w:rsidRPr="00CB1276" w:rsidRDefault="009A1191" w:rsidP="00CB1276">
      <w:pPr>
        <w:adjustRightInd w:val="0"/>
        <w:snapToGrid w:val="0"/>
        <w:spacing w:line="360" w:lineRule="auto"/>
        <w:ind w:firstLineChars="175" w:firstLine="368"/>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3.3</w:t>
      </w:r>
      <w:r w:rsidRPr="006B06B5">
        <w:rPr>
          <w:rFonts w:ascii="Times New Roman" w:hAnsi="Times New Roman" w:cs="Times New Roman" w:hint="eastAsia"/>
          <w:kern w:val="0"/>
          <w:szCs w:val="24"/>
        </w:rPr>
        <w:t>过去三年基金的利润分配情况</w:t>
      </w:r>
    </w:p>
    <w:p w:rsidR="00223DFB" w:rsidRPr="0036012E" w:rsidRDefault="00223DFB" w:rsidP="0036012E">
      <w:pPr>
        <w:snapToGrid w:val="0"/>
        <w:spacing w:before="29" w:line="288" w:lineRule="auto"/>
        <w:rPr>
          <w:color w:val="000000"/>
          <w:sz w:val="24"/>
        </w:rPr>
      </w:pPr>
      <w:r w:rsidRPr="0036012E">
        <w:rPr>
          <w:rFonts w:hint="eastAsia"/>
          <w:color w:val="000000"/>
          <w:sz w:val="24"/>
        </w:rPr>
        <w:t>交银天运</w:t>
      </w:r>
      <w:proofErr w:type="gramStart"/>
      <w:r w:rsidRPr="0036012E">
        <w:rPr>
          <w:rFonts w:hint="eastAsia"/>
          <w:color w:val="000000"/>
          <w:sz w:val="24"/>
        </w:rPr>
        <w:t>宝货币</w:t>
      </w:r>
      <w:proofErr w:type="gramEnd"/>
      <w:r w:rsidRPr="0036012E">
        <w:rPr>
          <w:rFonts w:hint="eastAsia"/>
          <w:color w:val="000000"/>
          <w:sz w:val="24"/>
        </w:rPr>
        <w:t>A</w:t>
      </w:r>
      <w:r w:rsidRPr="0036012E">
        <w:rPr>
          <w:rFonts w:hint="eastAsia"/>
          <w:color w:val="000000"/>
          <w:sz w:val="24"/>
        </w:rPr>
        <w:t>：</w:t>
      </w:r>
    </w:p>
    <w:p w:rsidR="00223DFB" w:rsidRPr="004F2795" w:rsidRDefault="00223DFB" w:rsidP="004B36C2">
      <w:pPr>
        <w:adjustRightInd w:val="0"/>
        <w:snapToGrid w:val="0"/>
        <w:spacing w:line="360" w:lineRule="auto"/>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proofErr w:type="gramStart"/>
            <w:r w:rsidRPr="00681B42">
              <w:rPr>
                <w:rFonts w:hint="eastAsia"/>
                <w:color w:val="000000"/>
                <w:sz w:val="24"/>
              </w:rPr>
              <w:t>已按</w:t>
            </w:r>
            <w:r w:rsidRPr="00681B42">
              <w:rPr>
                <w:color w:val="000000"/>
                <w:sz w:val="24"/>
              </w:rPr>
              <w:t>再投资</w:t>
            </w:r>
            <w:proofErr w:type="gramEnd"/>
            <w:r w:rsidRPr="00681B42">
              <w:rPr>
                <w:color w:val="000000"/>
                <w:sz w:val="24"/>
              </w:rPr>
              <w:t>形式</w:t>
            </w:r>
            <w:r w:rsidRPr="00681B42">
              <w:rPr>
                <w:rFonts w:hint="eastAsia"/>
                <w:color w:val="000000"/>
                <w:sz w:val="24"/>
              </w:rPr>
              <w:t>转实收基金</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w:t>
            </w:r>
            <w:proofErr w:type="gramStart"/>
            <w:r w:rsidRPr="00681B42">
              <w:rPr>
                <w:rFonts w:hint="eastAsia"/>
                <w:color w:val="000000"/>
                <w:sz w:val="24"/>
              </w:rPr>
              <w:t>赎回款</w:t>
            </w:r>
            <w:proofErr w:type="gramEnd"/>
            <w:r w:rsidRPr="00681B42">
              <w:rPr>
                <w:rFonts w:hint="eastAsia"/>
                <w:color w:val="000000"/>
                <w:sz w:val="24"/>
              </w:rPr>
              <w:t>转出金额</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备注</w:t>
            </w:r>
          </w:p>
        </w:tc>
      </w:tr>
      <w:tr w:rsidR="0081797F">
        <w:tc>
          <w:tcPr>
            <w:tcW w:w="1499" w:type="dxa"/>
            <w:vAlign w:val="center"/>
          </w:tcPr>
          <w:p w:rsidR="0081797F" w:rsidRDefault="008F10C5">
            <w:pPr>
              <w:jc w:val="center"/>
            </w:pPr>
            <w:r>
              <w:rPr>
                <w:rFonts w:hint="eastAsia"/>
                <w:color w:val="000000"/>
                <w:sz w:val="24"/>
              </w:rPr>
              <w:t>2018</w:t>
            </w:r>
            <w:r>
              <w:rPr>
                <w:rFonts w:hint="eastAsia"/>
                <w:color w:val="000000"/>
                <w:sz w:val="24"/>
              </w:rPr>
              <w:t>年</w:t>
            </w:r>
          </w:p>
        </w:tc>
        <w:tc>
          <w:tcPr>
            <w:tcW w:w="1499" w:type="dxa"/>
            <w:vAlign w:val="center"/>
          </w:tcPr>
          <w:p w:rsidR="0081797F" w:rsidRDefault="008F10C5">
            <w:pPr>
              <w:jc w:val="right"/>
            </w:pPr>
            <w:r>
              <w:rPr>
                <w:rFonts w:hint="eastAsia"/>
                <w:color w:val="000000"/>
                <w:sz w:val="24"/>
              </w:rPr>
              <w:t>192,403.55</w:t>
            </w:r>
          </w:p>
        </w:tc>
        <w:tc>
          <w:tcPr>
            <w:tcW w:w="1500" w:type="dxa"/>
            <w:vAlign w:val="center"/>
          </w:tcPr>
          <w:p w:rsidR="0081797F" w:rsidRDefault="008F10C5">
            <w:pPr>
              <w:jc w:val="right"/>
            </w:pPr>
            <w:r>
              <w:rPr>
                <w:rFonts w:hint="eastAsia"/>
                <w:color w:val="000000"/>
                <w:sz w:val="24"/>
              </w:rPr>
              <w:t>-</w:t>
            </w:r>
          </w:p>
        </w:tc>
        <w:tc>
          <w:tcPr>
            <w:tcW w:w="1500" w:type="dxa"/>
            <w:vAlign w:val="center"/>
          </w:tcPr>
          <w:p w:rsidR="0081797F" w:rsidRDefault="008F10C5">
            <w:pPr>
              <w:jc w:val="center"/>
            </w:pPr>
            <w:r>
              <w:rPr>
                <w:rFonts w:hint="eastAsia"/>
                <w:color w:val="000000"/>
                <w:sz w:val="24"/>
              </w:rPr>
              <w:t>1,108.63</w:t>
            </w:r>
          </w:p>
        </w:tc>
        <w:tc>
          <w:tcPr>
            <w:tcW w:w="1500" w:type="dxa"/>
            <w:vAlign w:val="center"/>
          </w:tcPr>
          <w:p w:rsidR="0081797F" w:rsidRDefault="008F10C5">
            <w:pPr>
              <w:jc w:val="right"/>
            </w:pPr>
            <w:r>
              <w:rPr>
                <w:rFonts w:hint="eastAsia"/>
                <w:color w:val="000000"/>
                <w:sz w:val="24"/>
              </w:rPr>
              <w:t>193,512.18</w:t>
            </w:r>
          </w:p>
        </w:tc>
        <w:tc>
          <w:tcPr>
            <w:tcW w:w="1500" w:type="dxa"/>
            <w:vAlign w:val="center"/>
          </w:tcPr>
          <w:p w:rsidR="0081797F" w:rsidRDefault="008F10C5">
            <w:pPr>
              <w:jc w:val="left"/>
            </w:pPr>
            <w:r>
              <w:rPr>
                <w:rFonts w:hint="eastAsia"/>
                <w:color w:val="000000"/>
                <w:sz w:val="24"/>
              </w:rPr>
              <w:t>-</w:t>
            </w:r>
          </w:p>
        </w:tc>
      </w:tr>
      <w:tr w:rsidR="0081797F">
        <w:tc>
          <w:tcPr>
            <w:tcW w:w="1499" w:type="dxa"/>
            <w:vAlign w:val="center"/>
          </w:tcPr>
          <w:p w:rsidR="0081797F" w:rsidRDefault="008F10C5">
            <w:pPr>
              <w:jc w:val="center"/>
            </w:pPr>
            <w:r>
              <w:rPr>
                <w:rFonts w:hint="eastAsia"/>
                <w:color w:val="000000"/>
                <w:sz w:val="24"/>
              </w:rPr>
              <w:t>2017</w:t>
            </w:r>
            <w:r>
              <w:rPr>
                <w:rFonts w:hint="eastAsia"/>
                <w:color w:val="000000"/>
                <w:sz w:val="24"/>
              </w:rPr>
              <w:t>年</w:t>
            </w:r>
          </w:p>
        </w:tc>
        <w:tc>
          <w:tcPr>
            <w:tcW w:w="1499" w:type="dxa"/>
            <w:vAlign w:val="center"/>
          </w:tcPr>
          <w:p w:rsidR="0081797F" w:rsidRDefault="008F10C5">
            <w:pPr>
              <w:jc w:val="right"/>
            </w:pPr>
            <w:r>
              <w:rPr>
                <w:rFonts w:hint="eastAsia"/>
                <w:color w:val="000000"/>
                <w:sz w:val="24"/>
              </w:rPr>
              <w:t>18.97</w:t>
            </w:r>
          </w:p>
        </w:tc>
        <w:tc>
          <w:tcPr>
            <w:tcW w:w="1500" w:type="dxa"/>
            <w:vAlign w:val="center"/>
          </w:tcPr>
          <w:p w:rsidR="0081797F" w:rsidRDefault="008F10C5">
            <w:pPr>
              <w:jc w:val="right"/>
            </w:pPr>
            <w:r>
              <w:rPr>
                <w:rFonts w:hint="eastAsia"/>
                <w:color w:val="000000"/>
                <w:sz w:val="24"/>
              </w:rPr>
              <w:t>-</w:t>
            </w:r>
          </w:p>
        </w:tc>
        <w:tc>
          <w:tcPr>
            <w:tcW w:w="1500" w:type="dxa"/>
            <w:vAlign w:val="center"/>
          </w:tcPr>
          <w:p w:rsidR="0081797F" w:rsidRDefault="008F10C5">
            <w:pPr>
              <w:jc w:val="center"/>
            </w:pPr>
            <w:r>
              <w:rPr>
                <w:rFonts w:hint="eastAsia"/>
                <w:color w:val="000000"/>
                <w:sz w:val="24"/>
              </w:rPr>
              <w:t>0.59</w:t>
            </w:r>
          </w:p>
        </w:tc>
        <w:tc>
          <w:tcPr>
            <w:tcW w:w="1500" w:type="dxa"/>
            <w:vAlign w:val="center"/>
          </w:tcPr>
          <w:p w:rsidR="0081797F" w:rsidRDefault="008F10C5">
            <w:pPr>
              <w:jc w:val="right"/>
            </w:pPr>
            <w:r>
              <w:rPr>
                <w:rFonts w:hint="eastAsia"/>
                <w:color w:val="000000"/>
                <w:sz w:val="24"/>
              </w:rPr>
              <w:t>19.56</w:t>
            </w:r>
          </w:p>
        </w:tc>
        <w:tc>
          <w:tcPr>
            <w:tcW w:w="1500" w:type="dxa"/>
            <w:vAlign w:val="center"/>
          </w:tcPr>
          <w:p w:rsidR="0081797F" w:rsidRDefault="008F10C5">
            <w:pPr>
              <w:jc w:val="left"/>
            </w:pPr>
            <w:r>
              <w:rPr>
                <w:rFonts w:hint="eastAsia"/>
                <w:color w:val="000000"/>
                <w:sz w:val="24"/>
              </w:rPr>
              <w:t>-</w:t>
            </w:r>
          </w:p>
        </w:tc>
      </w:tr>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192,422.52</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1,109.22</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193,531.74</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w:t>
            </w:r>
          </w:p>
        </w:tc>
      </w:tr>
    </w:tbl>
    <w:p w:rsidR="00BF05DB" w:rsidRPr="007D254C" w:rsidRDefault="00BF05DB" w:rsidP="007D254C">
      <w:pPr>
        <w:spacing w:before="29" w:line="288" w:lineRule="auto"/>
        <w:jc w:val="left"/>
        <w:rPr>
          <w:kern w:val="0"/>
          <w:sz w:val="24"/>
        </w:rPr>
      </w:pPr>
    </w:p>
    <w:p w:rsidR="00223DFB" w:rsidRPr="0036012E" w:rsidRDefault="004E65B4" w:rsidP="0036012E">
      <w:pPr>
        <w:snapToGrid w:val="0"/>
        <w:spacing w:before="29" w:line="288" w:lineRule="auto"/>
        <w:rPr>
          <w:color w:val="000000"/>
          <w:sz w:val="24"/>
        </w:rPr>
      </w:pPr>
      <w:r>
        <w:rPr>
          <w:rFonts w:hint="eastAsia"/>
          <w:color w:val="000000"/>
          <w:sz w:val="24"/>
        </w:rPr>
        <w:t>交银天运</w:t>
      </w:r>
      <w:proofErr w:type="gramStart"/>
      <w:r>
        <w:rPr>
          <w:rFonts w:hint="eastAsia"/>
          <w:color w:val="000000"/>
          <w:sz w:val="24"/>
        </w:rPr>
        <w:t>宝货币</w:t>
      </w:r>
      <w:proofErr w:type="gramEnd"/>
      <w:r>
        <w:rPr>
          <w:rFonts w:hint="eastAsia"/>
          <w:color w:val="000000"/>
          <w:sz w:val="24"/>
        </w:rPr>
        <w:t>E</w:t>
      </w:r>
      <w:r w:rsidR="00223DFB" w:rsidRPr="0036012E">
        <w:rPr>
          <w:rFonts w:hint="eastAsia"/>
          <w:color w:val="000000"/>
          <w:sz w:val="24"/>
        </w:rPr>
        <w:t>：</w:t>
      </w:r>
    </w:p>
    <w:p w:rsidR="00223DFB" w:rsidRPr="004F2795" w:rsidRDefault="00223DFB" w:rsidP="004F2795">
      <w:pPr>
        <w:autoSpaceDE w:val="0"/>
        <w:autoSpaceDN w:val="0"/>
        <w:adjustRightInd w:val="0"/>
        <w:spacing w:before="29" w:line="288" w:lineRule="auto"/>
        <w:ind w:left="15"/>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proofErr w:type="gramStart"/>
            <w:r w:rsidRPr="00681B42">
              <w:rPr>
                <w:rFonts w:hint="eastAsia"/>
                <w:color w:val="000000"/>
                <w:sz w:val="24"/>
              </w:rPr>
              <w:t>已按</w:t>
            </w:r>
            <w:r w:rsidRPr="00681B42">
              <w:rPr>
                <w:color w:val="000000"/>
                <w:sz w:val="24"/>
              </w:rPr>
              <w:t>再投资</w:t>
            </w:r>
            <w:proofErr w:type="gramEnd"/>
            <w:r w:rsidRPr="00681B42">
              <w:rPr>
                <w:color w:val="000000"/>
                <w:sz w:val="24"/>
              </w:rPr>
              <w:t>形式</w:t>
            </w:r>
            <w:r w:rsidRPr="00681B42">
              <w:rPr>
                <w:rFonts w:hint="eastAsia"/>
                <w:color w:val="000000"/>
                <w:sz w:val="24"/>
              </w:rPr>
              <w:t>转实收基金</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w:t>
            </w:r>
            <w:proofErr w:type="gramStart"/>
            <w:r w:rsidRPr="00681B42">
              <w:rPr>
                <w:rFonts w:hint="eastAsia"/>
                <w:color w:val="000000"/>
                <w:sz w:val="24"/>
              </w:rPr>
              <w:t>赎回款</w:t>
            </w:r>
            <w:proofErr w:type="gramEnd"/>
            <w:r w:rsidRPr="00681B42">
              <w:rPr>
                <w:rFonts w:hint="eastAsia"/>
                <w:color w:val="000000"/>
                <w:sz w:val="24"/>
              </w:rPr>
              <w:t>转出金额</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备注</w:t>
            </w:r>
          </w:p>
        </w:tc>
      </w:tr>
      <w:tr w:rsidR="0081797F">
        <w:tc>
          <w:tcPr>
            <w:tcW w:w="1499" w:type="dxa"/>
            <w:vAlign w:val="center"/>
          </w:tcPr>
          <w:p w:rsidR="0081797F" w:rsidRDefault="008F10C5">
            <w:pPr>
              <w:jc w:val="center"/>
            </w:pPr>
            <w:r>
              <w:rPr>
                <w:rFonts w:hint="eastAsia"/>
                <w:color w:val="000000"/>
                <w:sz w:val="24"/>
              </w:rPr>
              <w:t>2018</w:t>
            </w:r>
            <w:r>
              <w:rPr>
                <w:rFonts w:hint="eastAsia"/>
                <w:color w:val="000000"/>
                <w:sz w:val="24"/>
              </w:rPr>
              <w:t>年</w:t>
            </w:r>
          </w:p>
        </w:tc>
        <w:tc>
          <w:tcPr>
            <w:tcW w:w="1499" w:type="dxa"/>
            <w:vAlign w:val="center"/>
          </w:tcPr>
          <w:p w:rsidR="0081797F" w:rsidRDefault="008F10C5">
            <w:pPr>
              <w:jc w:val="right"/>
            </w:pPr>
            <w:r>
              <w:rPr>
                <w:rFonts w:hint="eastAsia"/>
                <w:color w:val="000000"/>
                <w:sz w:val="24"/>
              </w:rPr>
              <w:t>5,857,755.15</w:t>
            </w:r>
          </w:p>
        </w:tc>
        <w:tc>
          <w:tcPr>
            <w:tcW w:w="1500" w:type="dxa"/>
            <w:vAlign w:val="center"/>
          </w:tcPr>
          <w:p w:rsidR="0081797F" w:rsidRDefault="008F10C5">
            <w:pPr>
              <w:jc w:val="right"/>
            </w:pPr>
            <w:r>
              <w:rPr>
                <w:rFonts w:hint="eastAsia"/>
                <w:color w:val="000000"/>
                <w:sz w:val="24"/>
              </w:rPr>
              <w:t>-</w:t>
            </w:r>
          </w:p>
        </w:tc>
        <w:tc>
          <w:tcPr>
            <w:tcW w:w="1500" w:type="dxa"/>
            <w:vAlign w:val="center"/>
          </w:tcPr>
          <w:p w:rsidR="0081797F" w:rsidRDefault="008F10C5">
            <w:pPr>
              <w:jc w:val="center"/>
            </w:pPr>
            <w:r>
              <w:rPr>
                <w:rFonts w:hint="eastAsia"/>
                <w:color w:val="000000"/>
                <w:sz w:val="24"/>
              </w:rPr>
              <w:t>19,981.99</w:t>
            </w:r>
          </w:p>
        </w:tc>
        <w:tc>
          <w:tcPr>
            <w:tcW w:w="1500" w:type="dxa"/>
            <w:vAlign w:val="center"/>
          </w:tcPr>
          <w:p w:rsidR="0081797F" w:rsidRDefault="008F10C5">
            <w:pPr>
              <w:jc w:val="right"/>
            </w:pPr>
            <w:r>
              <w:rPr>
                <w:rFonts w:hint="eastAsia"/>
                <w:color w:val="000000"/>
                <w:sz w:val="24"/>
              </w:rPr>
              <w:t>5,877,737.14</w:t>
            </w:r>
          </w:p>
        </w:tc>
        <w:tc>
          <w:tcPr>
            <w:tcW w:w="1500" w:type="dxa"/>
            <w:vAlign w:val="center"/>
          </w:tcPr>
          <w:p w:rsidR="0081797F" w:rsidRDefault="008F10C5">
            <w:pPr>
              <w:jc w:val="left"/>
            </w:pPr>
            <w:r>
              <w:rPr>
                <w:rFonts w:hint="eastAsia"/>
                <w:color w:val="000000"/>
                <w:sz w:val="24"/>
              </w:rPr>
              <w:t>-</w:t>
            </w:r>
          </w:p>
        </w:tc>
      </w:tr>
      <w:tr w:rsidR="0081797F">
        <w:tc>
          <w:tcPr>
            <w:tcW w:w="1499" w:type="dxa"/>
            <w:vAlign w:val="center"/>
          </w:tcPr>
          <w:p w:rsidR="0081797F" w:rsidRDefault="008F10C5">
            <w:pPr>
              <w:jc w:val="center"/>
            </w:pPr>
            <w:r>
              <w:rPr>
                <w:rFonts w:hint="eastAsia"/>
                <w:color w:val="000000"/>
                <w:sz w:val="24"/>
              </w:rPr>
              <w:t>2017</w:t>
            </w:r>
            <w:r>
              <w:rPr>
                <w:rFonts w:hint="eastAsia"/>
                <w:color w:val="000000"/>
                <w:sz w:val="24"/>
              </w:rPr>
              <w:t>年</w:t>
            </w:r>
          </w:p>
        </w:tc>
        <w:tc>
          <w:tcPr>
            <w:tcW w:w="1499" w:type="dxa"/>
            <w:vAlign w:val="center"/>
          </w:tcPr>
          <w:p w:rsidR="0081797F" w:rsidRDefault="008F10C5">
            <w:pPr>
              <w:jc w:val="right"/>
            </w:pPr>
            <w:r>
              <w:rPr>
                <w:rFonts w:hint="eastAsia"/>
                <w:color w:val="000000"/>
                <w:sz w:val="24"/>
              </w:rPr>
              <w:t>226,137.83</w:t>
            </w:r>
          </w:p>
        </w:tc>
        <w:tc>
          <w:tcPr>
            <w:tcW w:w="1500" w:type="dxa"/>
            <w:vAlign w:val="center"/>
          </w:tcPr>
          <w:p w:rsidR="0081797F" w:rsidRDefault="008F10C5">
            <w:pPr>
              <w:jc w:val="right"/>
            </w:pPr>
            <w:r>
              <w:rPr>
                <w:rFonts w:hint="eastAsia"/>
                <w:color w:val="000000"/>
                <w:sz w:val="24"/>
              </w:rPr>
              <w:t>-</w:t>
            </w:r>
          </w:p>
        </w:tc>
        <w:tc>
          <w:tcPr>
            <w:tcW w:w="1500" w:type="dxa"/>
            <w:vAlign w:val="center"/>
          </w:tcPr>
          <w:p w:rsidR="0081797F" w:rsidRDefault="008F10C5">
            <w:pPr>
              <w:jc w:val="center"/>
            </w:pPr>
            <w:r>
              <w:rPr>
                <w:rFonts w:hint="eastAsia"/>
                <w:color w:val="000000"/>
                <w:sz w:val="24"/>
              </w:rPr>
              <w:t>8,459.83</w:t>
            </w:r>
          </w:p>
        </w:tc>
        <w:tc>
          <w:tcPr>
            <w:tcW w:w="1500" w:type="dxa"/>
            <w:vAlign w:val="center"/>
          </w:tcPr>
          <w:p w:rsidR="0081797F" w:rsidRDefault="008F10C5">
            <w:pPr>
              <w:jc w:val="right"/>
            </w:pPr>
            <w:r>
              <w:rPr>
                <w:rFonts w:hint="eastAsia"/>
                <w:color w:val="000000"/>
                <w:sz w:val="24"/>
              </w:rPr>
              <w:t>234,597.66</w:t>
            </w:r>
          </w:p>
        </w:tc>
        <w:tc>
          <w:tcPr>
            <w:tcW w:w="1500" w:type="dxa"/>
            <w:vAlign w:val="center"/>
          </w:tcPr>
          <w:p w:rsidR="0081797F" w:rsidRDefault="008F10C5">
            <w:pPr>
              <w:jc w:val="left"/>
            </w:pPr>
            <w:r>
              <w:rPr>
                <w:rFonts w:hint="eastAsia"/>
                <w:color w:val="000000"/>
                <w:sz w:val="24"/>
              </w:rPr>
              <w:t>-</w:t>
            </w:r>
          </w:p>
        </w:tc>
      </w:tr>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6,083,892.98</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28,441.82</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6,112,334.80</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w:t>
            </w:r>
          </w:p>
        </w:tc>
      </w:tr>
    </w:tbl>
    <w:p w:rsidR="00D75C88" w:rsidRPr="007D254C" w:rsidRDefault="00D75C88" w:rsidP="007D254C">
      <w:pPr>
        <w:spacing w:before="29" w:line="288" w:lineRule="auto"/>
        <w:jc w:val="left"/>
        <w:rPr>
          <w:kern w:val="0"/>
          <w:sz w:val="24"/>
        </w:r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16562D">
        <w:rPr>
          <w:rFonts w:hint="eastAsia"/>
          <w:b/>
          <w:bCs/>
          <w:szCs w:val="24"/>
          <w:lang w:val="en-US"/>
        </w:rPr>
        <w:t>§</w:t>
      </w:r>
      <w:r w:rsidRPr="0016562D">
        <w:rPr>
          <w:rFonts w:hint="eastAsia"/>
          <w:b/>
          <w:bCs/>
          <w:szCs w:val="24"/>
          <w:lang w:val="en-US"/>
        </w:rPr>
        <w:t xml:space="preserve">4  </w:t>
      </w:r>
      <w:r w:rsidRPr="0016562D">
        <w:rPr>
          <w:rFonts w:hint="eastAsia"/>
          <w:b/>
          <w:bCs/>
          <w:szCs w:val="24"/>
          <w:lang w:val="en-US"/>
        </w:rPr>
        <w:t>管理人报告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4.1 </w:t>
      </w:r>
      <w:r w:rsidRPr="006B06B5">
        <w:rPr>
          <w:rFonts w:ascii="Times New Roman" w:hAnsi="Times New Roman" w:cs="Times New Roman" w:hint="eastAsia"/>
          <w:kern w:val="0"/>
          <w:szCs w:val="24"/>
        </w:rPr>
        <w:t>基金管理人及基金经理情况</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4.1.1</w:t>
      </w:r>
      <w:r w:rsidRPr="006B06B5">
        <w:rPr>
          <w:rFonts w:ascii="Times New Roman" w:hAnsi="Times New Roman" w:cs="Times New Roman" w:hint="eastAsia"/>
          <w:kern w:val="0"/>
          <w:szCs w:val="24"/>
        </w:rPr>
        <w:t>基金管理人及其管理基金的经验</w:t>
      </w:r>
    </w:p>
    <w:p w:rsidR="0081797F" w:rsidRDefault="008F10C5">
      <w:pPr>
        <w:spacing w:before="29" w:line="288" w:lineRule="auto"/>
        <w:ind w:firstLineChars="200" w:firstLine="480"/>
        <w:rPr>
          <w:color w:val="000000"/>
          <w:sz w:val="24"/>
        </w:rPr>
      </w:pPr>
      <w:r>
        <w:rPr>
          <w:rFonts w:hint="eastAsia"/>
          <w:color w:val="000000"/>
          <w:sz w:val="24"/>
        </w:rPr>
        <w:t>交银施罗德基金管理有限公司是经中国证监会证</w:t>
      </w:r>
      <w:proofErr w:type="gramStart"/>
      <w:r>
        <w:rPr>
          <w:rFonts w:hint="eastAsia"/>
          <w:color w:val="000000"/>
          <w:sz w:val="24"/>
        </w:rPr>
        <w:t>监基金字</w:t>
      </w:r>
      <w:proofErr w:type="gramEnd"/>
      <w:r>
        <w:rPr>
          <w:rFonts w:hint="eastAsia"/>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rFonts w:hint="eastAsia"/>
          <w:color w:val="000000"/>
          <w:sz w:val="24"/>
        </w:rPr>
        <w:t>2005</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4</w:t>
      </w:r>
      <w:r>
        <w:rPr>
          <w:rFonts w:hint="eastAsia"/>
          <w:color w:val="000000"/>
          <w:sz w:val="24"/>
        </w:rPr>
        <w:t>日，注册地在中国上海，注册资本金为</w:t>
      </w:r>
      <w:r>
        <w:rPr>
          <w:rFonts w:hint="eastAsia"/>
          <w:color w:val="000000"/>
          <w:sz w:val="24"/>
        </w:rPr>
        <w:t>2</w:t>
      </w:r>
      <w:r>
        <w:rPr>
          <w:rFonts w:hint="eastAsia"/>
          <w:color w:val="000000"/>
          <w:sz w:val="24"/>
        </w:rPr>
        <w:t>亿元人民币。其中，交通银行股份有限公司持有</w:t>
      </w:r>
      <w:r>
        <w:rPr>
          <w:rFonts w:hint="eastAsia"/>
          <w:color w:val="000000"/>
          <w:sz w:val="24"/>
        </w:rPr>
        <w:t>65%</w:t>
      </w:r>
      <w:r>
        <w:rPr>
          <w:rFonts w:hint="eastAsia"/>
          <w:color w:val="000000"/>
          <w:sz w:val="24"/>
        </w:rPr>
        <w:t>的股份，施罗德投资管理有限公司持有</w:t>
      </w:r>
      <w:r>
        <w:rPr>
          <w:rFonts w:hint="eastAsia"/>
          <w:color w:val="000000"/>
          <w:sz w:val="24"/>
        </w:rPr>
        <w:t>30%</w:t>
      </w:r>
      <w:r>
        <w:rPr>
          <w:rFonts w:hint="eastAsia"/>
          <w:color w:val="000000"/>
          <w:sz w:val="24"/>
        </w:rPr>
        <w:t>的股份，中国国际海运集装箱（集团）股份有限公司持有</w:t>
      </w:r>
      <w:r>
        <w:rPr>
          <w:rFonts w:hint="eastAsia"/>
          <w:color w:val="000000"/>
          <w:sz w:val="24"/>
        </w:rPr>
        <w:t>5%</w:t>
      </w:r>
      <w:r>
        <w:rPr>
          <w:rFonts w:hint="eastAsia"/>
          <w:color w:val="000000"/>
          <w:sz w:val="24"/>
        </w:rPr>
        <w:t>的股份。公司并下设交银施罗德资产管理（香港）有限公司和交银施罗德资产管理有限公司。</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截至报告期末，公司管理了包括货币型、债券型、保本混合型、普通混合型和股票型在内的</w:t>
      </w:r>
      <w:r w:rsidRPr="0016562D">
        <w:rPr>
          <w:rFonts w:hint="eastAsia"/>
          <w:color w:val="000000"/>
          <w:sz w:val="24"/>
        </w:rPr>
        <w:t>77</w:t>
      </w:r>
      <w:r w:rsidRPr="0016562D">
        <w:rPr>
          <w:rFonts w:hint="eastAsia"/>
          <w:color w:val="000000"/>
          <w:sz w:val="24"/>
        </w:rPr>
        <w:t>只基金，其中股票型涵盖普通指数型、交易型开放式（</w:t>
      </w:r>
      <w:r w:rsidRPr="0016562D">
        <w:rPr>
          <w:rFonts w:hint="eastAsia"/>
          <w:color w:val="000000"/>
          <w:sz w:val="24"/>
        </w:rPr>
        <w:t>ETF</w:t>
      </w:r>
      <w:r w:rsidRPr="0016562D">
        <w:rPr>
          <w:rFonts w:hint="eastAsia"/>
          <w:color w:val="000000"/>
          <w:sz w:val="24"/>
        </w:rPr>
        <w:t>）、</w:t>
      </w:r>
      <w:r w:rsidRPr="0016562D">
        <w:rPr>
          <w:rFonts w:hint="eastAsia"/>
          <w:color w:val="000000"/>
          <w:sz w:val="24"/>
        </w:rPr>
        <w:t>QDII</w:t>
      </w:r>
      <w:r w:rsidRPr="0016562D">
        <w:rPr>
          <w:rFonts w:hint="eastAsia"/>
          <w:color w:val="000000"/>
          <w:sz w:val="24"/>
        </w:rPr>
        <w:t>等不同类型基金。</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4.1.2</w:t>
      </w:r>
      <w:r w:rsidRPr="006B06B5">
        <w:rPr>
          <w:rFonts w:ascii="Times New Roman" w:hAnsi="Times New Roman" w:cs="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701"/>
        <w:gridCol w:w="1560"/>
        <w:gridCol w:w="992"/>
        <w:gridCol w:w="2477"/>
      </w:tblGrid>
      <w:tr w:rsidR="002C233F" w:rsidRPr="00CB1276" w:rsidTr="00C0793E">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职务</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872DF5" w:rsidRPr="00681B42" w:rsidRDefault="00872DF5" w:rsidP="00681B42">
            <w:pPr>
              <w:autoSpaceDE w:val="0"/>
              <w:autoSpaceDN w:val="0"/>
              <w:adjustRightInd w:val="0"/>
              <w:spacing w:before="29" w:line="288" w:lineRule="auto"/>
              <w:ind w:left="15"/>
              <w:jc w:val="center"/>
              <w:rPr>
                <w:color w:val="000000"/>
                <w:sz w:val="24"/>
              </w:rPr>
            </w:pPr>
            <w:proofErr w:type="gramStart"/>
            <w:r w:rsidRPr="00681B42">
              <w:rPr>
                <w:rFonts w:hint="eastAsia"/>
                <w:color w:val="000000"/>
                <w:sz w:val="24"/>
              </w:rPr>
              <w:t>任本基金</w:t>
            </w:r>
            <w:proofErr w:type="gramEnd"/>
            <w:r w:rsidRPr="00681B42">
              <w:rPr>
                <w:rFonts w:hint="eastAsia"/>
                <w:color w:val="000000"/>
                <w:sz w:val="24"/>
              </w:rPr>
              <w:t>的基金经理</w:t>
            </w:r>
          </w:p>
          <w:p w:rsidR="00223DFB" w:rsidRPr="00681B42" w:rsidRDefault="00872DF5" w:rsidP="00681B42">
            <w:pPr>
              <w:autoSpaceDE w:val="0"/>
              <w:autoSpaceDN w:val="0"/>
              <w:adjustRightInd w:val="0"/>
              <w:spacing w:before="29" w:line="288" w:lineRule="auto"/>
              <w:ind w:left="15"/>
              <w:jc w:val="center"/>
              <w:rPr>
                <w:color w:val="000000"/>
                <w:sz w:val="24"/>
              </w:rPr>
            </w:pPr>
            <w:r w:rsidRPr="00681B42">
              <w:rPr>
                <w:rFonts w:hint="eastAsia"/>
                <w:color w:val="000000"/>
                <w:sz w:val="24"/>
              </w:rPr>
              <w:t>（助理）期限</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证券从业年限</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说明</w:t>
            </w:r>
          </w:p>
        </w:tc>
      </w:tr>
      <w:tr w:rsidR="002C233F" w:rsidRPr="00CB1276" w:rsidTr="00C0793E">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任职日期</w:t>
            </w:r>
          </w:p>
        </w:tc>
        <w:tc>
          <w:tcPr>
            <w:tcW w:w="1560"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离任日期</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r>
      <w:tr w:rsidR="0081797F">
        <w:tc>
          <w:tcPr>
            <w:tcW w:w="1134" w:type="dxa"/>
            <w:vAlign w:val="center"/>
          </w:tcPr>
          <w:p w:rsidR="0081797F" w:rsidRDefault="008F10C5">
            <w:pPr>
              <w:jc w:val="center"/>
            </w:pPr>
            <w:r>
              <w:rPr>
                <w:rFonts w:hint="eastAsia"/>
                <w:sz w:val="24"/>
              </w:rPr>
              <w:t>连端清</w:t>
            </w:r>
          </w:p>
        </w:tc>
        <w:tc>
          <w:tcPr>
            <w:tcW w:w="1134" w:type="dxa"/>
            <w:vAlign w:val="center"/>
          </w:tcPr>
          <w:p w:rsidR="0081797F" w:rsidRDefault="008F10C5">
            <w:pPr>
              <w:jc w:val="center"/>
            </w:pPr>
            <w:r>
              <w:rPr>
                <w:rFonts w:hint="eastAsia"/>
                <w:sz w:val="24"/>
              </w:rPr>
              <w:t>交银货币、交银理财</w:t>
            </w:r>
            <w:r>
              <w:rPr>
                <w:rFonts w:hint="eastAsia"/>
                <w:sz w:val="24"/>
              </w:rPr>
              <w:t>60</w:t>
            </w:r>
            <w:r>
              <w:rPr>
                <w:rFonts w:hint="eastAsia"/>
                <w:sz w:val="24"/>
              </w:rPr>
              <w:t>天债券、交银丰盈收益债券、交银现金宝货币、交银丰润收益债券、交银活期通货币、交银天利宝货币、交</w:t>
            </w:r>
            <w:proofErr w:type="gramStart"/>
            <w:r>
              <w:rPr>
                <w:rFonts w:hint="eastAsia"/>
                <w:sz w:val="24"/>
              </w:rPr>
              <w:t>银裕盈纯债</w:t>
            </w:r>
            <w:proofErr w:type="gramEnd"/>
            <w:r>
              <w:rPr>
                <w:rFonts w:hint="eastAsia"/>
                <w:sz w:val="24"/>
              </w:rPr>
              <w:t>债券、交</w:t>
            </w:r>
            <w:proofErr w:type="gramStart"/>
            <w:r>
              <w:rPr>
                <w:rFonts w:hint="eastAsia"/>
                <w:sz w:val="24"/>
              </w:rPr>
              <w:t>银裕利纯债</w:t>
            </w:r>
            <w:proofErr w:type="gramEnd"/>
            <w:r>
              <w:rPr>
                <w:rFonts w:hint="eastAsia"/>
                <w:sz w:val="24"/>
              </w:rPr>
              <w:t>债券、交</w:t>
            </w:r>
            <w:proofErr w:type="gramStart"/>
            <w:r>
              <w:rPr>
                <w:rFonts w:hint="eastAsia"/>
                <w:sz w:val="24"/>
              </w:rPr>
              <w:t>银裕隆纯债</w:t>
            </w:r>
            <w:proofErr w:type="gramEnd"/>
            <w:r>
              <w:rPr>
                <w:rFonts w:hint="eastAsia"/>
                <w:sz w:val="24"/>
              </w:rPr>
              <w:t>债券、交银天</w:t>
            </w:r>
            <w:proofErr w:type="gramStart"/>
            <w:r>
              <w:rPr>
                <w:rFonts w:hint="eastAsia"/>
                <w:sz w:val="24"/>
              </w:rPr>
              <w:t>鑫</w:t>
            </w:r>
            <w:proofErr w:type="gramEnd"/>
            <w:r>
              <w:rPr>
                <w:rFonts w:hint="eastAsia"/>
                <w:sz w:val="24"/>
              </w:rPr>
              <w:t>宝货币、交银天益宝货币、交</w:t>
            </w:r>
            <w:proofErr w:type="gramStart"/>
            <w:r>
              <w:rPr>
                <w:rFonts w:hint="eastAsia"/>
                <w:sz w:val="24"/>
              </w:rPr>
              <w:t>银境尚</w:t>
            </w:r>
            <w:proofErr w:type="gramEnd"/>
            <w:r>
              <w:rPr>
                <w:rFonts w:hint="eastAsia"/>
                <w:sz w:val="24"/>
              </w:rPr>
              <w:t>收益债券、交银天运</w:t>
            </w:r>
            <w:proofErr w:type="gramStart"/>
            <w:r>
              <w:rPr>
                <w:rFonts w:hint="eastAsia"/>
                <w:sz w:val="24"/>
              </w:rPr>
              <w:t>宝货币</w:t>
            </w:r>
            <w:proofErr w:type="gramEnd"/>
            <w:r>
              <w:rPr>
                <w:rFonts w:hint="eastAsia"/>
                <w:sz w:val="24"/>
              </w:rPr>
              <w:t>的基金经理</w:t>
            </w:r>
          </w:p>
          <w:p w:rsidR="0081797F" w:rsidRDefault="0081797F">
            <w:pPr>
              <w:jc w:val="center"/>
            </w:pPr>
          </w:p>
        </w:tc>
        <w:tc>
          <w:tcPr>
            <w:tcW w:w="1701" w:type="dxa"/>
            <w:vAlign w:val="center"/>
          </w:tcPr>
          <w:p w:rsidR="0081797F" w:rsidRDefault="008F10C5">
            <w:pPr>
              <w:jc w:val="center"/>
            </w:pPr>
            <w:r>
              <w:rPr>
                <w:rFonts w:hint="eastAsia"/>
                <w:sz w:val="24"/>
              </w:rPr>
              <w:t>2017-12-29</w:t>
            </w:r>
          </w:p>
        </w:tc>
        <w:tc>
          <w:tcPr>
            <w:tcW w:w="1560" w:type="dxa"/>
            <w:vAlign w:val="center"/>
          </w:tcPr>
          <w:p w:rsidR="0081797F" w:rsidRDefault="008F10C5">
            <w:pPr>
              <w:jc w:val="center"/>
            </w:pPr>
            <w:r>
              <w:rPr>
                <w:rFonts w:hint="eastAsia"/>
                <w:sz w:val="24"/>
              </w:rPr>
              <w:t>-</w:t>
            </w:r>
          </w:p>
        </w:tc>
        <w:tc>
          <w:tcPr>
            <w:tcW w:w="992" w:type="dxa"/>
            <w:vAlign w:val="center"/>
          </w:tcPr>
          <w:p w:rsidR="0081797F" w:rsidRDefault="008F10C5">
            <w:pPr>
              <w:jc w:val="center"/>
            </w:pPr>
            <w:r>
              <w:rPr>
                <w:rFonts w:hint="eastAsia"/>
                <w:sz w:val="24"/>
              </w:rPr>
              <w:t>5</w:t>
            </w:r>
            <w:r>
              <w:rPr>
                <w:rFonts w:hint="eastAsia"/>
                <w:sz w:val="24"/>
              </w:rPr>
              <w:t>年</w:t>
            </w:r>
          </w:p>
        </w:tc>
        <w:tc>
          <w:tcPr>
            <w:tcW w:w="2477" w:type="dxa"/>
            <w:vAlign w:val="center"/>
          </w:tcPr>
          <w:p w:rsidR="0081797F" w:rsidRDefault="008F10C5">
            <w:r>
              <w:rPr>
                <w:rFonts w:hint="eastAsia"/>
                <w:sz w:val="24"/>
              </w:rPr>
              <w:t>连端清先生，复旦大学经济学博士。历任交通银行总行金融市场部、湘财证券研究所研究员、中航信托资产管理部投资经理。</w:t>
            </w:r>
            <w:r>
              <w:rPr>
                <w:rFonts w:hint="eastAsia"/>
                <w:sz w:val="24"/>
              </w:rPr>
              <w:t>2015</w:t>
            </w:r>
            <w:r>
              <w:rPr>
                <w:rFonts w:hint="eastAsia"/>
                <w:sz w:val="24"/>
              </w:rPr>
              <w:t>年加入交银施罗德基金管理有限公司。</w:t>
            </w:r>
            <w:r>
              <w:rPr>
                <w:rFonts w:hint="eastAsia"/>
                <w:sz w:val="24"/>
              </w:rPr>
              <w:t>2017</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日至</w:t>
            </w:r>
            <w:r>
              <w:rPr>
                <w:rFonts w:hint="eastAsia"/>
                <w:sz w:val="24"/>
              </w:rPr>
              <w:t>2018</w:t>
            </w:r>
            <w:r>
              <w:rPr>
                <w:rFonts w:hint="eastAsia"/>
                <w:sz w:val="24"/>
              </w:rPr>
              <w:t>年</w:t>
            </w:r>
            <w:r>
              <w:rPr>
                <w:rFonts w:hint="eastAsia"/>
                <w:sz w:val="24"/>
              </w:rPr>
              <w:t>8</w:t>
            </w:r>
            <w:r>
              <w:rPr>
                <w:rFonts w:hint="eastAsia"/>
                <w:sz w:val="24"/>
              </w:rPr>
              <w:t>月</w:t>
            </w:r>
            <w:r>
              <w:rPr>
                <w:rFonts w:hint="eastAsia"/>
                <w:sz w:val="24"/>
              </w:rPr>
              <w:t>23</w:t>
            </w:r>
            <w:r>
              <w:rPr>
                <w:rFonts w:hint="eastAsia"/>
                <w:sz w:val="24"/>
              </w:rPr>
              <w:t>日担任交银施罗德裕</w:t>
            </w:r>
            <w:proofErr w:type="gramStart"/>
            <w:r>
              <w:rPr>
                <w:rFonts w:hint="eastAsia"/>
                <w:sz w:val="24"/>
              </w:rPr>
              <w:t>兴纯债</w:t>
            </w:r>
            <w:proofErr w:type="gramEnd"/>
            <w:r>
              <w:rPr>
                <w:rFonts w:hint="eastAsia"/>
                <w:sz w:val="24"/>
              </w:rPr>
              <w:t>债券型证券投资基金的基金经理。</w:t>
            </w:r>
          </w:p>
          <w:p w:rsidR="0081797F" w:rsidRDefault="0081797F"/>
          <w:p w:rsidR="0081797F" w:rsidRDefault="0081797F"/>
        </w:tc>
      </w:tr>
      <w:tr w:rsidR="0081797F">
        <w:tc>
          <w:tcPr>
            <w:tcW w:w="1134" w:type="dxa"/>
            <w:vAlign w:val="center"/>
          </w:tcPr>
          <w:p w:rsidR="0081797F" w:rsidRDefault="008F10C5">
            <w:pPr>
              <w:jc w:val="center"/>
            </w:pPr>
            <w:r>
              <w:rPr>
                <w:rFonts w:hint="eastAsia"/>
                <w:sz w:val="24"/>
              </w:rPr>
              <w:t>季参平</w:t>
            </w:r>
          </w:p>
        </w:tc>
        <w:tc>
          <w:tcPr>
            <w:tcW w:w="1134" w:type="dxa"/>
            <w:vAlign w:val="center"/>
          </w:tcPr>
          <w:p w:rsidR="0081797F" w:rsidRDefault="008F10C5">
            <w:pPr>
              <w:jc w:val="center"/>
            </w:pPr>
            <w:r>
              <w:rPr>
                <w:rFonts w:hint="eastAsia"/>
                <w:sz w:val="24"/>
              </w:rPr>
              <w:t>交银货币、交银理财</w:t>
            </w:r>
            <w:r>
              <w:rPr>
                <w:rFonts w:hint="eastAsia"/>
                <w:sz w:val="24"/>
              </w:rPr>
              <w:t>21</w:t>
            </w:r>
            <w:r>
              <w:rPr>
                <w:rFonts w:hint="eastAsia"/>
                <w:sz w:val="24"/>
              </w:rPr>
              <w:t>天债券、交银理财</w:t>
            </w:r>
            <w:r>
              <w:rPr>
                <w:rFonts w:hint="eastAsia"/>
                <w:sz w:val="24"/>
              </w:rPr>
              <w:t>60</w:t>
            </w:r>
            <w:r>
              <w:rPr>
                <w:rFonts w:hint="eastAsia"/>
                <w:sz w:val="24"/>
              </w:rPr>
              <w:t>天债券、交银现金宝货币、交银活期通货币、交银天利宝货币、交</w:t>
            </w:r>
            <w:proofErr w:type="gramStart"/>
            <w:r>
              <w:rPr>
                <w:rFonts w:hint="eastAsia"/>
                <w:sz w:val="24"/>
              </w:rPr>
              <w:t>银裕隆纯债</w:t>
            </w:r>
            <w:proofErr w:type="gramEnd"/>
            <w:r>
              <w:rPr>
                <w:rFonts w:hint="eastAsia"/>
                <w:sz w:val="24"/>
              </w:rPr>
              <w:t>债券、交银天</w:t>
            </w:r>
            <w:proofErr w:type="gramStart"/>
            <w:r>
              <w:rPr>
                <w:rFonts w:hint="eastAsia"/>
                <w:sz w:val="24"/>
              </w:rPr>
              <w:t>鑫</w:t>
            </w:r>
            <w:proofErr w:type="gramEnd"/>
            <w:r>
              <w:rPr>
                <w:rFonts w:hint="eastAsia"/>
                <w:sz w:val="24"/>
              </w:rPr>
              <w:t>宝货币、交银瑞</w:t>
            </w:r>
            <w:proofErr w:type="gramStart"/>
            <w:r>
              <w:rPr>
                <w:rFonts w:hint="eastAsia"/>
                <w:sz w:val="24"/>
              </w:rPr>
              <w:t>鑫</w:t>
            </w:r>
            <w:proofErr w:type="gramEnd"/>
            <w:r>
              <w:rPr>
                <w:rFonts w:hint="eastAsia"/>
                <w:sz w:val="24"/>
              </w:rPr>
              <w:t>定期开放灵活配置混合、交银天益宝货币、交银天运</w:t>
            </w:r>
            <w:proofErr w:type="gramStart"/>
            <w:r>
              <w:rPr>
                <w:rFonts w:hint="eastAsia"/>
                <w:sz w:val="24"/>
              </w:rPr>
              <w:t>宝货币</w:t>
            </w:r>
            <w:proofErr w:type="gramEnd"/>
            <w:r>
              <w:rPr>
                <w:rFonts w:hint="eastAsia"/>
                <w:sz w:val="24"/>
              </w:rPr>
              <w:t>的基金经理助理</w:t>
            </w:r>
          </w:p>
        </w:tc>
        <w:tc>
          <w:tcPr>
            <w:tcW w:w="1701" w:type="dxa"/>
            <w:vAlign w:val="center"/>
          </w:tcPr>
          <w:p w:rsidR="0081797F" w:rsidRDefault="008F10C5">
            <w:pPr>
              <w:jc w:val="center"/>
            </w:pPr>
            <w:r>
              <w:rPr>
                <w:rFonts w:hint="eastAsia"/>
                <w:sz w:val="24"/>
              </w:rPr>
              <w:t>2018-01-10</w:t>
            </w:r>
          </w:p>
        </w:tc>
        <w:tc>
          <w:tcPr>
            <w:tcW w:w="1560" w:type="dxa"/>
            <w:vAlign w:val="center"/>
          </w:tcPr>
          <w:p w:rsidR="0081797F" w:rsidRDefault="008F10C5">
            <w:pPr>
              <w:jc w:val="center"/>
            </w:pPr>
            <w:r>
              <w:rPr>
                <w:rFonts w:hint="eastAsia"/>
                <w:sz w:val="24"/>
              </w:rPr>
              <w:t>-</w:t>
            </w:r>
          </w:p>
        </w:tc>
        <w:tc>
          <w:tcPr>
            <w:tcW w:w="992" w:type="dxa"/>
            <w:vAlign w:val="center"/>
          </w:tcPr>
          <w:p w:rsidR="0081797F" w:rsidRDefault="008F10C5">
            <w:pPr>
              <w:jc w:val="center"/>
            </w:pPr>
            <w:r>
              <w:rPr>
                <w:rFonts w:hint="eastAsia"/>
                <w:sz w:val="24"/>
              </w:rPr>
              <w:t>6</w:t>
            </w:r>
            <w:r>
              <w:rPr>
                <w:rFonts w:hint="eastAsia"/>
                <w:sz w:val="24"/>
              </w:rPr>
              <w:t>年</w:t>
            </w:r>
          </w:p>
        </w:tc>
        <w:tc>
          <w:tcPr>
            <w:tcW w:w="2477" w:type="dxa"/>
            <w:vAlign w:val="center"/>
          </w:tcPr>
          <w:p w:rsidR="0081797F" w:rsidRDefault="008F10C5">
            <w:r>
              <w:rPr>
                <w:rFonts w:hint="eastAsia"/>
                <w:sz w:val="24"/>
              </w:rPr>
              <w:t>季参平先生，美国密歇根大学金融工程硕士、对外经济贸易大学经济学学士。</w:t>
            </w:r>
            <w:r>
              <w:rPr>
                <w:rFonts w:hint="eastAsia"/>
                <w:sz w:val="24"/>
              </w:rPr>
              <w:t>2012</w:t>
            </w:r>
            <w:r>
              <w:rPr>
                <w:rFonts w:hint="eastAsia"/>
                <w:sz w:val="24"/>
              </w:rPr>
              <w:t>年</w:t>
            </w:r>
            <w:r>
              <w:rPr>
                <w:rFonts w:hint="eastAsia"/>
                <w:sz w:val="24"/>
              </w:rPr>
              <w:t>3</w:t>
            </w:r>
            <w:r>
              <w:rPr>
                <w:rFonts w:hint="eastAsia"/>
                <w:sz w:val="24"/>
              </w:rPr>
              <w:t>月至</w:t>
            </w:r>
            <w:r>
              <w:rPr>
                <w:rFonts w:hint="eastAsia"/>
                <w:sz w:val="24"/>
              </w:rPr>
              <w:t>2017</w:t>
            </w:r>
            <w:r>
              <w:rPr>
                <w:rFonts w:hint="eastAsia"/>
                <w:sz w:val="24"/>
              </w:rPr>
              <w:t>年</w:t>
            </w:r>
            <w:r>
              <w:rPr>
                <w:rFonts w:hint="eastAsia"/>
                <w:sz w:val="24"/>
              </w:rPr>
              <w:t>7</w:t>
            </w:r>
            <w:r>
              <w:rPr>
                <w:rFonts w:hint="eastAsia"/>
                <w:sz w:val="24"/>
              </w:rPr>
              <w:t>月任瑞士银行外汇和利率交易员、联席董事。</w:t>
            </w:r>
            <w:r>
              <w:rPr>
                <w:rFonts w:hint="eastAsia"/>
                <w:sz w:val="24"/>
              </w:rPr>
              <w:t>2017</w:t>
            </w:r>
            <w:r>
              <w:rPr>
                <w:rFonts w:hint="eastAsia"/>
                <w:sz w:val="24"/>
              </w:rPr>
              <w:t>年加入交银施罗德基金管理有限公司。</w:t>
            </w:r>
            <w:r>
              <w:rPr>
                <w:rFonts w:hint="eastAsia"/>
                <w:sz w:val="24"/>
              </w:rPr>
              <w:t>2017</w:t>
            </w:r>
            <w:r>
              <w:rPr>
                <w:rFonts w:hint="eastAsia"/>
                <w:sz w:val="24"/>
              </w:rPr>
              <w:t>年</w:t>
            </w:r>
            <w:r>
              <w:rPr>
                <w:rFonts w:hint="eastAsia"/>
                <w:sz w:val="24"/>
              </w:rPr>
              <w:t>9</w:t>
            </w:r>
            <w:r>
              <w:rPr>
                <w:rFonts w:hint="eastAsia"/>
                <w:sz w:val="24"/>
              </w:rPr>
              <w:t>月</w:t>
            </w:r>
            <w:r>
              <w:rPr>
                <w:rFonts w:hint="eastAsia"/>
                <w:sz w:val="24"/>
              </w:rPr>
              <w:t>19</w:t>
            </w:r>
            <w:r>
              <w:rPr>
                <w:rFonts w:hint="eastAsia"/>
                <w:sz w:val="24"/>
              </w:rPr>
              <w:t>日至</w:t>
            </w:r>
            <w:r>
              <w:rPr>
                <w:rFonts w:hint="eastAsia"/>
                <w:sz w:val="24"/>
              </w:rPr>
              <w:t>2018</w:t>
            </w:r>
            <w:r>
              <w:rPr>
                <w:rFonts w:hint="eastAsia"/>
                <w:sz w:val="24"/>
              </w:rPr>
              <w:t>年</w:t>
            </w:r>
            <w:r>
              <w:rPr>
                <w:rFonts w:hint="eastAsia"/>
                <w:sz w:val="24"/>
              </w:rPr>
              <w:t>7</w:t>
            </w:r>
            <w:r>
              <w:rPr>
                <w:rFonts w:hint="eastAsia"/>
                <w:sz w:val="24"/>
              </w:rPr>
              <w:t>月</w:t>
            </w:r>
            <w:r>
              <w:rPr>
                <w:rFonts w:hint="eastAsia"/>
                <w:sz w:val="24"/>
              </w:rPr>
              <w:t>18</w:t>
            </w:r>
            <w:r>
              <w:rPr>
                <w:rFonts w:hint="eastAsia"/>
                <w:sz w:val="24"/>
              </w:rPr>
              <w:t>日担任交银施罗德瑞利定期开放灵活配置混合型证券投资基金的基金经理助理。</w:t>
            </w:r>
            <w:r>
              <w:rPr>
                <w:rFonts w:hint="eastAsia"/>
                <w:sz w:val="24"/>
              </w:rPr>
              <w:t>2017</w:t>
            </w:r>
            <w:r>
              <w:rPr>
                <w:rFonts w:hint="eastAsia"/>
                <w:sz w:val="24"/>
              </w:rPr>
              <w:t>年</w:t>
            </w:r>
            <w:r>
              <w:rPr>
                <w:rFonts w:hint="eastAsia"/>
                <w:sz w:val="24"/>
              </w:rPr>
              <w:t>9</w:t>
            </w:r>
            <w:r>
              <w:rPr>
                <w:rFonts w:hint="eastAsia"/>
                <w:sz w:val="24"/>
              </w:rPr>
              <w:t>月</w:t>
            </w:r>
            <w:r>
              <w:rPr>
                <w:rFonts w:hint="eastAsia"/>
                <w:sz w:val="24"/>
              </w:rPr>
              <w:t>19</w:t>
            </w:r>
            <w:r>
              <w:rPr>
                <w:rFonts w:hint="eastAsia"/>
                <w:sz w:val="24"/>
              </w:rPr>
              <w:t>日至</w:t>
            </w:r>
            <w:r>
              <w:rPr>
                <w:rFonts w:hint="eastAsia"/>
                <w:sz w:val="24"/>
              </w:rPr>
              <w:t>2018</w:t>
            </w:r>
            <w:r>
              <w:rPr>
                <w:rFonts w:hint="eastAsia"/>
                <w:sz w:val="24"/>
              </w:rPr>
              <w:t>年</w:t>
            </w:r>
            <w:r>
              <w:rPr>
                <w:rFonts w:hint="eastAsia"/>
                <w:sz w:val="24"/>
              </w:rPr>
              <w:t>11</w:t>
            </w:r>
            <w:r>
              <w:rPr>
                <w:rFonts w:hint="eastAsia"/>
                <w:sz w:val="24"/>
              </w:rPr>
              <w:t>月</w:t>
            </w:r>
            <w:r>
              <w:rPr>
                <w:rFonts w:hint="eastAsia"/>
                <w:sz w:val="24"/>
              </w:rPr>
              <w:t>16</w:t>
            </w:r>
            <w:r>
              <w:rPr>
                <w:rFonts w:hint="eastAsia"/>
                <w:sz w:val="24"/>
              </w:rPr>
              <w:t>日担任交银施罗德瑞景定期开放灵活配置混合型证券投资基金的基金经理助理。</w:t>
            </w:r>
            <w:r>
              <w:rPr>
                <w:rFonts w:hint="eastAsia"/>
                <w:sz w:val="24"/>
              </w:rPr>
              <w:t>2018</w:t>
            </w:r>
            <w:r>
              <w:rPr>
                <w:rFonts w:hint="eastAsia"/>
                <w:sz w:val="24"/>
              </w:rPr>
              <w:t>年</w:t>
            </w:r>
            <w:r>
              <w:rPr>
                <w:rFonts w:hint="eastAsia"/>
                <w:sz w:val="24"/>
              </w:rPr>
              <w:t>6</w:t>
            </w:r>
            <w:r>
              <w:rPr>
                <w:rFonts w:hint="eastAsia"/>
                <w:sz w:val="24"/>
              </w:rPr>
              <w:t>月</w:t>
            </w:r>
            <w:r>
              <w:rPr>
                <w:rFonts w:hint="eastAsia"/>
                <w:sz w:val="24"/>
              </w:rPr>
              <w:t>28</w:t>
            </w:r>
            <w:r>
              <w:rPr>
                <w:rFonts w:hint="eastAsia"/>
                <w:sz w:val="24"/>
              </w:rPr>
              <w:t>日至</w:t>
            </w:r>
            <w:r>
              <w:rPr>
                <w:rFonts w:hint="eastAsia"/>
                <w:sz w:val="24"/>
              </w:rPr>
              <w:t>2018</w:t>
            </w:r>
            <w:r>
              <w:rPr>
                <w:rFonts w:hint="eastAsia"/>
                <w:sz w:val="24"/>
              </w:rPr>
              <w:t>年</w:t>
            </w:r>
            <w:r>
              <w:rPr>
                <w:rFonts w:hint="eastAsia"/>
                <w:sz w:val="24"/>
              </w:rPr>
              <w:t>12</w:t>
            </w:r>
            <w:r>
              <w:rPr>
                <w:rFonts w:hint="eastAsia"/>
                <w:sz w:val="24"/>
              </w:rPr>
              <w:t>月</w:t>
            </w:r>
            <w:r>
              <w:rPr>
                <w:rFonts w:hint="eastAsia"/>
                <w:sz w:val="24"/>
              </w:rPr>
              <w:t>7</w:t>
            </w:r>
            <w:r>
              <w:rPr>
                <w:rFonts w:hint="eastAsia"/>
                <w:sz w:val="24"/>
              </w:rPr>
              <w:t>日担任交银施罗德卓越回报灵活配置混合型证券投资基金的基金经理助理。</w:t>
            </w:r>
          </w:p>
        </w:tc>
      </w:tr>
    </w:tbl>
    <w:p w:rsidR="0081797F" w:rsidRDefault="008F10C5">
      <w:pPr>
        <w:spacing w:before="29" w:line="288" w:lineRule="auto"/>
        <w:jc w:val="left"/>
        <w:rPr>
          <w:rFonts w:asciiTheme="minorEastAsia" w:eastAsiaTheme="minorEastAsia" w:hAnsiTheme="minorEastAsia" w:cs="宋体"/>
          <w:kern w:val="0"/>
          <w:szCs w:val="21"/>
        </w:rPr>
      </w:pPr>
      <w:r>
        <w:rPr>
          <w:rFonts w:hint="eastAsia"/>
          <w:kern w:val="0"/>
          <w:sz w:val="24"/>
        </w:rPr>
        <w:t>注：</w:t>
      </w:r>
      <w:r>
        <w:rPr>
          <w:rFonts w:hint="eastAsia"/>
          <w:kern w:val="0"/>
          <w:sz w:val="24"/>
        </w:rPr>
        <w:t>1</w:t>
      </w:r>
      <w:r>
        <w:rPr>
          <w:rFonts w:hint="eastAsia"/>
          <w:kern w:val="0"/>
          <w:sz w:val="24"/>
        </w:rPr>
        <w:t>、本表所列基金经理（助理）任职日期和离职日期均以基金合同生效日或公司</w:t>
      </w:r>
      <w:proofErr w:type="gramStart"/>
      <w:r>
        <w:rPr>
          <w:rFonts w:hint="eastAsia"/>
          <w:kern w:val="0"/>
          <w:sz w:val="24"/>
        </w:rPr>
        <w:t>作出</w:t>
      </w:r>
      <w:proofErr w:type="gramEnd"/>
      <w:r>
        <w:rPr>
          <w:rFonts w:hint="eastAsia"/>
          <w:kern w:val="0"/>
          <w:sz w:val="24"/>
        </w:rPr>
        <w:t>决定并公告（如适用）之日为准。</w:t>
      </w:r>
    </w:p>
    <w:p w:rsidR="0081797F" w:rsidRDefault="008F10C5">
      <w:pPr>
        <w:spacing w:before="29" w:line="288" w:lineRule="auto"/>
        <w:jc w:val="left"/>
        <w:rPr>
          <w:rFonts w:asciiTheme="minorEastAsia" w:eastAsiaTheme="minorEastAsia" w:hAnsiTheme="minorEastAsia" w:cs="宋体"/>
          <w:kern w:val="0"/>
          <w:szCs w:val="21"/>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p>
    <w:p w:rsidR="00223DFB" w:rsidRPr="00CB1276" w:rsidRDefault="00223DFB" w:rsidP="005124D4">
      <w:pPr>
        <w:spacing w:before="29" w:line="288" w:lineRule="auto"/>
        <w:jc w:val="left"/>
        <w:rPr>
          <w:rFonts w:asciiTheme="minorEastAsia" w:eastAsiaTheme="minorEastAsia" w:hAnsiTheme="minorEastAsia" w:cs="宋体"/>
          <w:kern w:val="0"/>
          <w:szCs w:val="21"/>
        </w:rPr>
      </w:pPr>
      <w:r w:rsidRPr="005124D4">
        <w:rPr>
          <w:rFonts w:hint="eastAsia"/>
          <w:kern w:val="0"/>
          <w:sz w:val="24"/>
        </w:rPr>
        <w:t>3</w:t>
      </w:r>
      <w:r w:rsidRPr="005124D4">
        <w:rPr>
          <w:rFonts w:hint="eastAsia"/>
          <w:kern w:val="0"/>
          <w:sz w:val="24"/>
        </w:rPr>
        <w:t>、基金经理（或基金经理小组）期后变动（如有）敬请关注基金管理人发布的相关公告。</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4.2 </w:t>
      </w:r>
      <w:r w:rsidRPr="006B06B5">
        <w:rPr>
          <w:rFonts w:ascii="Times New Roman" w:hAnsi="Times New Roman" w:cs="Times New Roman" w:hint="eastAsia"/>
          <w:kern w:val="0"/>
          <w:szCs w:val="24"/>
        </w:rPr>
        <w:t>管理人对报告期内本基金运作遵规守信情况的说明</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4.3 </w:t>
      </w:r>
      <w:r w:rsidRPr="006B06B5">
        <w:rPr>
          <w:rFonts w:ascii="Times New Roman" w:hAnsi="Times New Roman" w:cs="Times New Roman" w:hint="eastAsia"/>
          <w:kern w:val="0"/>
          <w:szCs w:val="24"/>
        </w:rPr>
        <w:t>管理人对报告期内公平交易情况的专项说明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4.3.1</w:t>
      </w:r>
      <w:r w:rsidRPr="006B06B5">
        <w:rPr>
          <w:rFonts w:ascii="Times New Roman" w:hAnsi="Times New Roman" w:cs="Times New Roman" w:hint="eastAsia"/>
          <w:kern w:val="0"/>
          <w:szCs w:val="24"/>
        </w:rPr>
        <w:t>公平交易制度和控制方法</w:t>
      </w:r>
    </w:p>
    <w:p w:rsidR="0081797F" w:rsidRDefault="008F10C5">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81797F" w:rsidRDefault="008F10C5">
      <w:pPr>
        <w:spacing w:before="29" w:line="288"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）公司建立资源共享的投资研究信息平台，所有研究成果对所有投资组合公平开放，确保各投资组合在获得研究支持和实施投资决策方面享有公平的机会。</w:t>
      </w:r>
    </w:p>
    <w:p w:rsidR="0081797F" w:rsidRDefault="008F10C5">
      <w:pPr>
        <w:spacing w:before="29" w:line="288"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81797F" w:rsidRDefault="008F10C5">
      <w:pPr>
        <w:spacing w:before="29" w:line="288"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）公司建立了清晰的投资授权制度，明确各层级投资决策主体的职责和权限划分，组合投资经理充分发挥专业判断能力</w:t>
      </w:r>
      <w:r>
        <w:rPr>
          <w:rFonts w:hint="eastAsia"/>
          <w:color w:val="000000"/>
          <w:sz w:val="24"/>
        </w:rPr>
        <w:t>,</w:t>
      </w:r>
      <w:r>
        <w:rPr>
          <w:rFonts w:hint="eastAsia"/>
          <w:color w:val="000000"/>
          <w:sz w:val="24"/>
        </w:rPr>
        <w:t>不受他人干预</w:t>
      </w:r>
      <w:r>
        <w:rPr>
          <w:rFonts w:hint="eastAsia"/>
          <w:color w:val="000000"/>
          <w:sz w:val="24"/>
        </w:rPr>
        <w:t>,</w:t>
      </w:r>
      <w:r>
        <w:rPr>
          <w:rFonts w:hint="eastAsia"/>
          <w:color w:val="000000"/>
          <w:sz w:val="24"/>
        </w:rPr>
        <w:t>在授权范围内独立行使投资决策权，维护公平的投资管理环境，维护所管理投资组合的合法利益</w:t>
      </w:r>
      <w:r>
        <w:rPr>
          <w:rFonts w:hint="eastAsia"/>
          <w:color w:val="000000"/>
          <w:sz w:val="24"/>
        </w:rPr>
        <w:t>,</w:t>
      </w:r>
      <w:r>
        <w:rPr>
          <w:rFonts w:hint="eastAsia"/>
          <w:color w:val="000000"/>
          <w:sz w:val="24"/>
        </w:rPr>
        <w:t>保证各投资组合交易决策的客观性和独立性，防范不公平及异常交易的发生。</w:t>
      </w:r>
    </w:p>
    <w:p w:rsidR="0081797F" w:rsidRDefault="008F10C5">
      <w:pPr>
        <w:spacing w:before="29" w:line="288"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w:t>
      </w:r>
      <w:r w:rsidRPr="00C64C58">
        <w:rPr>
          <w:rFonts w:hint="eastAsia"/>
          <w:color w:val="000000"/>
          <w:sz w:val="24"/>
        </w:rPr>
        <w:t>5</w:t>
      </w:r>
      <w:r w:rsidRPr="00C64C58">
        <w:rPr>
          <w:rFonts w:hint="eastAsia"/>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CB1276" w:rsidRDefault="00223DFB" w:rsidP="00CB1276">
      <w:pPr>
        <w:spacing w:line="360" w:lineRule="auto"/>
        <w:jc w:val="left"/>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4.3.2</w:t>
      </w:r>
      <w:r w:rsidRPr="006B06B5">
        <w:rPr>
          <w:rFonts w:ascii="Times New Roman" w:hAnsi="Times New Roman" w:cs="Times New Roman" w:hint="eastAsia"/>
          <w:kern w:val="0"/>
          <w:szCs w:val="24"/>
        </w:rPr>
        <w:t>公平交易制度的执行情况</w:t>
      </w:r>
    </w:p>
    <w:p w:rsidR="0081797F" w:rsidRDefault="008F10C5">
      <w:pPr>
        <w:spacing w:before="29" w:line="288" w:lineRule="auto"/>
        <w:ind w:firstLineChars="200" w:firstLine="480"/>
        <w:rPr>
          <w:rFonts w:asciiTheme="minorEastAsia" w:eastAsiaTheme="minorEastAsia" w:hAnsiTheme="minorEastAsia"/>
          <w:color w:val="000000"/>
          <w:szCs w:val="21"/>
        </w:rPr>
      </w:pPr>
      <w:r>
        <w:rPr>
          <w:rFonts w:hint="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1797F" w:rsidRDefault="008F10C5">
      <w:pPr>
        <w:spacing w:before="29" w:line="288" w:lineRule="auto"/>
        <w:ind w:firstLineChars="200" w:firstLine="480"/>
        <w:rPr>
          <w:rFonts w:asciiTheme="minorEastAsia" w:eastAsiaTheme="minorEastAsia" w:hAnsiTheme="minorEastAsia"/>
          <w:color w:val="000000"/>
          <w:szCs w:val="21"/>
        </w:rPr>
      </w:pPr>
      <w:r>
        <w:rPr>
          <w:rFonts w:hint="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81797F" w:rsidRDefault="008F10C5">
      <w:pPr>
        <w:spacing w:before="29" w:line="288" w:lineRule="auto"/>
        <w:ind w:firstLineChars="200" w:firstLine="480"/>
        <w:rPr>
          <w:rFonts w:asciiTheme="minorEastAsia" w:eastAsiaTheme="minorEastAsia" w:hAnsiTheme="minorEastAsia"/>
          <w:color w:val="000000"/>
          <w:szCs w:val="21"/>
        </w:rPr>
      </w:pPr>
      <w:r>
        <w:rPr>
          <w:rFonts w:hint="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CB1276" w:rsidRDefault="00223DFB" w:rsidP="00C64C58">
      <w:pPr>
        <w:spacing w:before="29" w:line="288" w:lineRule="auto"/>
        <w:ind w:firstLineChars="200" w:firstLine="480"/>
        <w:rPr>
          <w:rFonts w:asciiTheme="minorEastAsia" w:eastAsiaTheme="minorEastAsia" w:hAnsiTheme="minorEastAsia"/>
          <w:color w:val="000000"/>
          <w:szCs w:val="21"/>
        </w:rPr>
      </w:pPr>
      <w:r w:rsidRPr="00C64C58">
        <w:rPr>
          <w:rFonts w:hint="eastAsia"/>
          <w:color w:val="000000"/>
          <w:sz w:val="24"/>
        </w:rPr>
        <w:t>报告期内本公司严格执行公平交易制度，公平对待旗下各投资组合，未发现任何违反公平交易的行为。</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4.3.3</w:t>
      </w:r>
      <w:r w:rsidRPr="006B06B5">
        <w:rPr>
          <w:rFonts w:ascii="Times New Roman" w:hAnsi="Times New Roman" w:cs="Times New Roman" w:hint="eastAsia"/>
          <w:kern w:val="0"/>
          <w:szCs w:val="24"/>
        </w:rPr>
        <w:t>异常交易行为的专项说明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C64C58">
        <w:rPr>
          <w:rFonts w:hint="eastAsia"/>
          <w:color w:val="000000"/>
          <w:sz w:val="24"/>
        </w:rPr>
        <w:t>5%</w:t>
      </w:r>
      <w:r w:rsidRPr="00C64C58">
        <w:rPr>
          <w:rFonts w:hint="eastAsia"/>
          <w:color w:val="000000"/>
          <w:sz w:val="24"/>
        </w:rPr>
        <w:t>的情形，本基金与本公司管理的其他投资组合在不同时间窗下（如日内、</w:t>
      </w:r>
      <w:r w:rsidRPr="00C64C58">
        <w:rPr>
          <w:rFonts w:hint="eastAsia"/>
          <w:color w:val="000000"/>
          <w:sz w:val="24"/>
        </w:rPr>
        <w:t>3</w:t>
      </w:r>
      <w:r w:rsidRPr="00C64C58">
        <w:rPr>
          <w:rFonts w:hint="eastAsia"/>
          <w:color w:val="000000"/>
          <w:sz w:val="24"/>
        </w:rPr>
        <w:t>日内、</w:t>
      </w:r>
      <w:r w:rsidRPr="00C64C58">
        <w:rPr>
          <w:rFonts w:hint="eastAsia"/>
          <w:color w:val="000000"/>
          <w:sz w:val="24"/>
        </w:rPr>
        <w:t>5</w:t>
      </w:r>
      <w:r w:rsidRPr="00C64C58">
        <w:rPr>
          <w:rFonts w:hint="eastAsia"/>
          <w:color w:val="000000"/>
          <w:sz w:val="24"/>
        </w:rPr>
        <w:t>日内）同向交易的交易价差未出现异常。</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4.4 </w:t>
      </w:r>
      <w:r w:rsidRPr="006B06B5">
        <w:rPr>
          <w:rFonts w:ascii="Times New Roman" w:hAnsi="Times New Roman" w:cs="Times New Roman" w:hint="eastAsia"/>
          <w:kern w:val="0"/>
          <w:szCs w:val="24"/>
        </w:rPr>
        <w:t>管理人对报告期内基金的投资策略和业绩表现的说明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4.4.1</w:t>
      </w:r>
      <w:r w:rsidRPr="006B06B5">
        <w:rPr>
          <w:rFonts w:ascii="Times New Roman" w:hAnsi="Times New Roman" w:cs="Times New Roman" w:hint="eastAsia"/>
          <w:kern w:val="0"/>
          <w:szCs w:val="24"/>
        </w:rPr>
        <w:t>报告期内基金投资策略和运作分析</w:t>
      </w:r>
    </w:p>
    <w:p w:rsidR="0081797F" w:rsidRDefault="008F10C5">
      <w:pPr>
        <w:spacing w:before="29" w:line="288" w:lineRule="auto"/>
        <w:ind w:firstLineChars="200" w:firstLine="480"/>
        <w:rPr>
          <w:color w:val="000000"/>
          <w:sz w:val="24"/>
        </w:rPr>
      </w:pPr>
      <w:r>
        <w:rPr>
          <w:rFonts w:hint="eastAsia"/>
          <w:color w:val="000000"/>
          <w:sz w:val="24"/>
        </w:rPr>
        <w:t>2018</w:t>
      </w:r>
      <w:r>
        <w:rPr>
          <w:rFonts w:hint="eastAsia"/>
          <w:color w:val="000000"/>
          <w:sz w:val="24"/>
        </w:rPr>
        <w:t>年，主要受到中美贸易战冲击、表外融资规模收缩以及基建投资大幅下滑的影响，国内经济增速放缓，且下半年下行压力逐渐加大。</w:t>
      </w:r>
      <w:r>
        <w:rPr>
          <w:rFonts w:hint="eastAsia"/>
          <w:color w:val="000000"/>
          <w:sz w:val="24"/>
        </w:rPr>
        <w:t>2018</w:t>
      </w:r>
      <w:r>
        <w:rPr>
          <w:rFonts w:hint="eastAsia"/>
          <w:color w:val="000000"/>
          <w:sz w:val="24"/>
        </w:rPr>
        <w:t>年广义理财与银行同业业务的监管政策效应发酵，委贷与信托等表外融资大幅收缩，严重依赖表外融资的民企债务风险不断涌现。尽管在央行宽松货币政策护航下，商业银行加大表内信贷投放，但依然难以赶上表外融资收缩规模，</w:t>
      </w:r>
      <w:r>
        <w:rPr>
          <w:rFonts w:hint="eastAsia"/>
          <w:color w:val="000000"/>
          <w:sz w:val="24"/>
        </w:rPr>
        <w:t>2018</w:t>
      </w:r>
      <w:r>
        <w:rPr>
          <w:rFonts w:hint="eastAsia"/>
          <w:color w:val="000000"/>
          <w:sz w:val="24"/>
        </w:rPr>
        <w:t>年信贷利率持续高</w:t>
      </w:r>
      <w:proofErr w:type="gramStart"/>
      <w:r>
        <w:rPr>
          <w:rFonts w:hint="eastAsia"/>
          <w:color w:val="000000"/>
          <w:sz w:val="24"/>
        </w:rPr>
        <w:t>企</w:t>
      </w:r>
      <w:proofErr w:type="gramEnd"/>
      <w:r>
        <w:rPr>
          <w:rFonts w:hint="eastAsia"/>
          <w:color w:val="000000"/>
          <w:sz w:val="24"/>
        </w:rPr>
        <w:t>。地方政府融资平台监管趋严，叠加表外融资收缩，从而导致</w:t>
      </w:r>
      <w:r>
        <w:rPr>
          <w:rFonts w:hint="eastAsia"/>
          <w:color w:val="000000"/>
          <w:sz w:val="24"/>
        </w:rPr>
        <w:t>2018</w:t>
      </w:r>
      <w:r>
        <w:rPr>
          <w:rFonts w:hint="eastAsia"/>
          <w:color w:val="000000"/>
          <w:sz w:val="24"/>
        </w:rPr>
        <w:t>年基建投资出现大幅下滑。同时中美贸易摩擦爆发，贸易战的外部冲击，不仅影响到我国的进出口，而且扰乱了经济参与者的预期。尽管受到“抢出口效应”影响，国内出口曾出现短暂冲高，但十一月起贸易战负面效应显现，出口已大幅下滑，十二月更是出现负增长。</w:t>
      </w:r>
    </w:p>
    <w:p w:rsidR="0081797F" w:rsidRDefault="008F10C5">
      <w:pPr>
        <w:spacing w:before="29" w:line="288" w:lineRule="auto"/>
        <w:ind w:firstLineChars="200" w:firstLine="480"/>
        <w:rPr>
          <w:color w:val="000000"/>
          <w:sz w:val="24"/>
        </w:rPr>
      </w:pPr>
      <w:r>
        <w:rPr>
          <w:rFonts w:hint="eastAsia"/>
          <w:color w:val="000000"/>
          <w:sz w:val="24"/>
        </w:rPr>
        <w:t>为应对表外融资收缩与中美贸易战带来的负面冲击，</w:t>
      </w:r>
      <w:r>
        <w:rPr>
          <w:rFonts w:hint="eastAsia"/>
          <w:color w:val="000000"/>
          <w:sz w:val="24"/>
        </w:rPr>
        <w:t>2018</w:t>
      </w:r>
      <w:r>
        <w:rPr>
          <w:rFonts w:hint="eastAsia"/>
          <w:color w:val="000000"/>
          <w:sz w:val="24"/>
        </w:rPr>
        <w:t>年央行货币政策转向了中性偏松，通过</w:t>
      </w:r>
      <w:proofErr w:type="gramStart"/>
      <w:r>
        <w:rPr>
          <w:rFonts w:hint="eastAsia"/>
          <w:color w:val="000000"/>
          <w:sz w:val="24"/>
        </w:rPr>
        <w:t>多次降准</w:t>
      </w:r>
      <w:proofErr w:type="gramEnd"/>
      <w:r>
        <w:rPr>
          <w:rFonts w:hint="eastAsia"/>
          <w:color w:val="000000"/>
          <w:sz w:val="24"/>
        </w:rPr>
        <w:t>释放了充沛的流动性。</w:t>
      </w:r>
      <w:r>
        <w:rPr>
          <w:rFonts w:hint="eastAsia"/>
          <w:color w:val="000000"/>
          <w:sz w:val="24"/>
        </w:rPr>
        <w:t>2018</w:t>
      </w:r>
      <w:r>
        <w:rPr>
          <w:rFonts w:hint="eastAsia"/>
          <w:color w:val="000000"/>
          <w:sz w:val="24"/>
        </w:rPr>
        <w:t>年一季度通过</w:t>
      </w:r>
      <w:proofErr w:type="gramStart"/>
      <w:r>
        <w:rPr>
          <w:rFonts w:hint="eastAsia"/>
          <w:color w:val="000000"/>
          <w:sz w:val="24"/>
        </w:rPr>
        <w:t>定向降准落地</w:t>
      </w:r>
      <w:proofErr w:type="gramEnd"/>
      <w:r>
        <w:rPr>
          <w:rFonts w:hint="eastAsia"/>
          <w:color w:val="000000"/>
          <w:sz w:val="24"/>
        </w:rPr>
        <w:t>以及“临时准备金动用安排”释放了大量流动性。二季度央行两次宣布降准，释放增量资金约</w:t>
      </w:r>
      <w:r>
        <w:rPr>
          <w:rFonts w:hint="eastAsia"/>
          <w:color w:val="000000"/>
          <w:sz w:val="24"/>
        </w:rPr>
        <w:t>1.1</w:t>
      </w:r>
      <w:proofErr w:type="gramStart"/>
      <w:r>
        <w:rPr>
          <w:rFonts w:hint="eastAsia"/>
          <w:color w:val="000000"/>
          <w:sz w:val="24"/>
        </w:rPr>
        <w:t>万亿</w:t>
      </w:r>
      <w:proofErr w:type="gramEnd"/>
      <w:r>
        <w:rPr>
          <w:rFonts w:hint="eastAsia"/>
          <w:color w:val="000000"/>
          <w:sz w:val="24"/>
        </w:rPr>
        <w:t>。</w:t>
      </w:r>
      <w:r>
        <w:rPr>
          <w:rFonts w:hint="eastAsia"/>
          <w:color w:val="000000"/>
          <w:sz w:val="24"/>
        </w:rPr>
        <w:t>2018</w:t>
      </w:r>
      <w:r>
        <w:rPr>
          <w:rFonts w:hint="eastAsia"/>
          <w:color w:val="000000"/>
          <w:sz w:val="24"/>
        </w:rPr>
        <w:t>年下半年央行主要通过公开市场逆回购与</w:t>
      </w:r>
      <w:r>
        <w:rPr>
          <w:rFonts w:hint="eastAsia"/>
          <w:color w:val="000000"/>
          <w:sz w:val="24"/>
        </w:rPr>
        <w:t>MLF</w:t>
      </w:r>
      <w:r>
        <w:rPr>
          <w:rFonts w:hint="eastAsia"/>
          <w:color w:val="000000"/>
          <w:sz w:val="24"/>
        </w:rPr>
        <w:t>操作维持货币市场资金面宽松，同时努力疏通货币传导机制，引导宽松的货币市场流动性进入实体企业，但民企融资难与贵的问题短期内依然比较突出。</w:t>
      </w:r>
    </w:p>
    <w:p w:rsidR="0081797F" w:rsidRDefault="008F10C5">
      <w:pPr>
        <w:spacing w:before="29" w:line="288" w:lineRule="auto"/>
        <w:ind w:firstLineChars="200" w:firstLine="480"/>
        <w:rPr>
          <w:color w:val="000000"/>
          <w:sz w:val="24"/>
        </w:rPr>
      </w:pPr>
      <w:r>
        <w:rPr>
          <w:rFonts w:hint="eastAsia"/>
          <w:color w:val="000000"/>
          <w:sz w:val="24"/>
        </w:rPr>
        <w:t>资金面上，受央行</w:t>
      </w:r>
      <w:proofErr w:type="gramStart"/>
      <w:r>
        <w:rPr>
          <w:rFonts w:hint="eastAsia"/>
          <w:color w:val="000000"/>
          <w:sz w:val="24"/>
        </w:rPr>
        <w:t>持续降准影响</w:t>
      </w:r>
      <w:proofErr w:type="gramEnd"/>
      <w:r>
        <w:rPr>
          <w:rFonts w:hint="eastAsia"/>
          <w:color w:val="000000"/>
          <w:sz w:val="24"/>
        </w:rPr>
        <w:t>，</w:t>
      </w:r>
      <w:r>
        <w:rPr>
          <w:rFonts w:hint="eastAsia"/>
          <w:color w:val="000000"/>
          <w:sz w:val="24"/>
        </w:rPr>
        <w:t>2018</w:t>
      </w:r>
      <w:r>
        <w:rPr>
          <w:rFonts w:hint="eastAsia"/>
          <w:color w:val="000000"/>
          <w:sz w:val="24"/>
        </w:rPr>
        <w:t>年货币市场资金面非常宽松。十二月底</w:t>
      </w:r>
      <w:r>
        <w:rPr>
          <w:rFonts w:hint="eastAsia"/>
          <w:color w:val="000000"/>
          <w:sz w:val="24"/>
        </w:rPr>
        <w:t>R001</w:t>
      </w:r>
      <w:r>
        <w:rPr>
          <w:rFonts w:hint="eastAsia"/>
          <w:color w:val="000000"/>
          <w:sz w:val="24"/>
        </w:rPr>
        <w:t>较</w:t>
      </w:r>
      <w:r>
        <w:rPr>
          <w:rFonts w:hint="eastAsia"/>
          <w:color w:val="000000"/>
          <w:sz w:val="24"/>
        </w:rPr>
        <w:t>2017</w:t>
      </w:r>
      <w:r>
        <w:rPr>
          <w:rFonts w:hint="eastAsia"/>
          <w:color w:val="000000"/>
          <w:sz w:val="24"/>
        </w:rPr>
        <w:t>年底下降</w:t>
      </w:r>
      <w:r>
        <w:rPr>
          <w:rFonts w:hint="eastAsia"/>
          <w:color w:val="000000"/>
          <w:sz w:val="24"/>
        </w:rPr>
        <w:t>106BP</w:t>
      </w:r>
      <w:r>
        <w:rPr>
          <w:rFonts w:hint="eastAsia"/>
          <w:color w:val="000000"/>
          <w:sz w:val="24"/>
        </w:rPr>
        <w:t>以上。受资金持续宽松及银行同业投资规模收缩等影响，同业存款及存单利率大幅下行，且全年大部分时间内同业存款利率更低。十二月底股份制银行存单利率较</w:t>
      </w:r>
      <w:r>
        <w:rPr>
          <w:rFonts w:hint="eastAsia"/>
          <w:color w:val="000000"/>
          <w:sz w:val="24"/>
        </w:rPr>
        <w:t>2017</w:t>
      </w:r>
      <w:r>
        <w:rPr>
          <w:rFonts w:hint="eastAsia"/>
          <w:color w:val="000000"/>
          <w:sz w:val="24"/>
        </w:rPr>
        <w:t>年底下降</w:t>
      </w:r>
      <w:r>
        <w:rPr>
          <w:rFonts w:hint="eastAsia"/>
          <w:color w:val="000000"/>
          <w:sz w:val="24"/>
        </w:rPr>
        <w:t>230BP</w:t>
      </w:r>
      <w:r>
        <w:rPr>
          <w:rFonts w:hint="eastAsia"/>
          <w:color w:val="000000"/>
          <w:sz w:val="24"/>
        </w:rPr>
        <w:t>以上。受货币政策转向、资金面宽松叠加中美贸易</w:t>
      </w:r>
      <w:proofErr w:type="gramStart"/>
      <w:r>
        <w:rPr>
          <w:rFonts w:hint="eastAsia"/>
          <w:color w:val="000000"/>
          <w:sz w:val="24"/>
        </w:rPr>
        <w:t>战导致</w:t>
      </w:r>
      <w:proofErr w:type="gramEnd"/>
      <w:r>
        <w:rPr>
          <w:rFonts w:hint="eastAsia"/>
          <w:color w:val="000000"/>
          <w:sz w:val="24"/>
        </w:rPr>
        <w:t>经济悲观预期加深等因素影响，</w:t>
      </w:r>
      <w:r>
        <w:rPr>
          <w:rFonts w:hint="eastAsia"/>
          <w:color w:val="000000"/>
          <w:sz w:val="24"/>
        </w:rPr>
        <w:t>2018</w:t>
      </w:r>
      <w:r>
        <w:rPr>
          <w:rFonts w:hint="eastAsia"/>
          <w:color w:val="000000"/>
          <w:sz w:val="24"/>
        </w:rPr>
        <w:t>年债市在年初回调至高位后，迎来了大涨行情。十二月底十年期</w:t>
      </w:r>
      <w:proofErr w:type="gramStart"/>
      <w:r>
        <w:rPr>
          <w:rFonts w:hint="eastAsia"/>
          <w:color w:val="000000"/>
          <w:sz w:val="24"/>
        </w:rPr>
        <w:t>国开债</w:t>
      </w:r>
      <w:proofErr w:type="gramEnd"/>
      <w:r>
        <w:rPr>
          <w:rFonts w:hint="eastAsia"/>
          <w:color w:val="000000"/>
          <w:sz w:val="24"/>
        </w:rPr>
        <w:t>YTM</w:t>
      </w:r>
      <w:r>
        <w:rPr>
          <w:rFonts w:hint="eastAsia"/>
          <w:color w:val="000000"/>
          <w:sz w:val="24"/>
        </w:rPr>
        <w:t>较</w:t>
      </w:r>
      <w:r>
        <w:rPr>
          <w:rFonts w:hint="eastAsia"/>
          <w:color w:val="000000"/>
          <w:sz w:val="24"/>
        </w:rPr>
        <w:t>2017</w:t>
      </w:r>
      <w:r>
        <w:rPr>
          <w:rFonts w:hint="eastAsia"/>
          <w:color w:val="000000"/>
          <w:sz w:val="24"/>
        </w:rPr>
        <w:t>年底回落</w:t>
      </w:r>
      <w:r>
        <w:rPr>
          <w:rFonts w:hint="eastAsia"/>
          <w:color w:val="000000"/>
          <w:sz w:val="24"/>
        </w:rPr>
        <w:t>117BP</w:t>
      </w:r>
      <w:r>
        <w:rPr>
          <w:rFonts w:hint="eastAsia"/>
          <w:color w:val="000000"/>
          <w:sz w:val="24"/>
        </w:rPr>
        <w:t>以上，三年期</w:t>
      </w:r>
      <w:r>
        <w:rPr>
          <w:rFonts w:hint="eastAsia"/>
          <w:color w:val="000000"/>
          <w:sz w:val="24"/>
        </w:rPr>
        <w:t>AAA</w:t>
      </w:r>
      <w:r>
        <w:rPr>
          <w:rFonts w:hint="eastAsia"/>
          <w:color w:val="000000"/>
          <w:sz w:val="24"/>
        </w:rPr>
        <w:t>中票</w:t>
      </w:r>
      <w:r>
        <w:rPr>
          <w:rFonts w:hint="eastAsia"/>
          <w:color w:val="000000"/>
          <w:sz w:val="24"/>
        </w:rPr>
        <w:t>YTM</w:t>
      </w:r>
      <w:r>
        <w:rPr>
          <w:rFonts w:hint="eastAsia"/>
          <w:color w:val="000000"/>
          <w:sz w:val="24"/>
        </w:rPr>
        <w:t>较</w:t>
      </w:r>
      <w:r>
        <w:rPr>
          <w:rFonts w:hint="eastAsia"/>
          <w:color w:val="000000"/>
          <w:sz w:val="24"/>
        </w:rPr>
        <w:t>2017</w:t>
      </w:r>
      <w:r>
        <w:rPr>
          <w:rFonts w:hint="eastAsia"/>
          <w:color w:val="000000"/>
          <w:sz w:val="24"/>
        </w:rPr>
        <w:t>年底回落</w:t>
      </w:r>
      <w:r>
        <w:rPr>
          <w:rFonts w:hint="eastAsia"/>
          <w:color w:val="000000"/>
          <w:sz w:val="24"/>
        </w:rPr>
        <w:t>147BP</w:t>
      </w:r>
      <w:r>
        <w:rPr>
          <w:rFonts w:hint="eastAsia"/>
          <w:color w:val="000000"/>
          <w:sz w:val="24"/>
        </w:rPr>
        <w:t>以上。</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基金操作方面，报告期内本基金保持适度的流动性以期满足基金份额持有人潜在赎回需求。同时严格控制信用风险，择机提升组合杠杆与久期。在资产配置上，择</w:t>
      </w:r>
      <w:proofErr w:type="gramStart"/>
      <w:r w:rsidRPr="00C64C58">
        <w:rPr>
          <w:rFonts w:hint="eastAsia"/>
          <w:color w:val="000000"/>
          <w:sz w:val="24"/>
        </w:rPr>
        <w:t>机加大</w:t>
      </w:r>
      <w:proofErr w:type="gramEnd"/>
      <w:r w:rsidRPr="00C64C58">
        <w:rPr>
          <w:rFonts w:hint="eastAsia"/>
          <w:color w:val="000000"/>
          <w:sz w:val="24"/>
        </w:rPr>
        <w:t>存单、</w:t>
      </w:r>
      <w:proofErr w:type="gramStart"/>
      <w:r w:rsidRPr="00C64C58">
        <w:rPr>
          <w:rFonts w:hint="eastAsia"/>
          <w:color w:val="000000"/>
          <w:sz w:val="24"/>
        </w:rPr>
        <w:t>短融与</w:t>
      </w:r>
      <w:proofErr w:type="gramEnd"/>
      <w:r w:rsidRPr="00C64C58">
        <w:rPr>
          <w:rFonts w:hint="eastAsia"/>
          <w:color w:val="000000"/>
          <w:sz w:val="24"/>
        </w:rPr>
        <w:t>存款等投资品种的配置力度。根据市场情况灵活调整存款、存单及债券配置比例。十二月末我们视组合流动性和市场情况，增配了高流动性的回购资产和部分高评级的同业存单、同业存款等，维持了组合的收益水平。</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4.4.2</w:t>
      </w:r>
      <w:r w:rsidRPr="006B06B5">
        <w:rPr>
          <w:rFonts w:ascii="Times New Roman" w:hAnsi="Times New Roman" w:cs="Times New Roman" w:hint="eastAsia"/>
          <w:kern w:val="0"/>
          <w:szCs w:val="24"/>
        </w:rPr>
        <w:t>报告期内基金的业绩表现</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本基金（各类）份额净值及业绩表现请见“</w:t>
      </w:r>
      <w:r w:rsidRPr="00C64C58">
        <w:rPr>
          <w:rFonts w:hint="eastAsia"/>
          <w:color w:val="000000"/>
          <w:sz w:val="24"/>
        </w:rPr>
        <w:t>3.1</w:t>
      </w:r>
      <w:r w:rsidRPr="00C64C58">
        <w:rPr>
          <w:rFonts w:hint="eastAsia"/>
          <w:color w:val="000000"/>
          <w:sz w:val="24"/>
        </w:rPr>
        <w:t>主要会计数据和财务指标”</w:t>
      </w:r>
      <w:r w:rsidRPr="00C64C58">
        <w:rPr>
          <w:rFonts w:hint="eastAsia"/>
          <w:color w:val="000000"/>
          <w:sz w:val="24"/>
        </w:rPr>
        <w:t xml:space="preserve"> </w:t>
      </w:r>
      <w:r w:rsidRPr="00C64C58">
        <w:rPr>
          <w:rFonts w:hint="eastAsia"/>
          <w:color w:val="000000"/>
          <w:sz w:val="24"/>
        </w:rPr>
        <w:t>及“</w:t>
      </w:r>
      <w:r w:rsidRPr="00C64C58">
        <w:rPr>
          <w:rFonts w:hint="eastAsia"/>
          <w:color w:val="000000"/>
          <w:sz w:val="24"/>
        </w:rPr>
        <w:t>3.2.1</w:t>
      </w:r>
      <w:r w:rsidRPr="00C64C58">
        <w:rPr>
          <w:rFonts w:hint="eastAsia"/>
          <w:color w:val="000000"/>
          <w:sz w:val="24"/>
        </w:rPr>
        <w:t>基金份额净值增长率及其与同期业绩比较基准收益率的比较”部分披露。</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0" w:name="_Toc361324859"/>
      <w:bookmarkStart w:id="1" w:name="_Toc225498259"/>
      <w:r w:rsidRPr="006B06B5">
        <w:rPr>
          <w:rFonts w:ascii="Times New Roman" w:hAnsi="Times New Roman" w:cs="Times New Roman" w:hint="eastAsia"/>
          <w:kern w:val="0"/>
          <w:szCs w:val="24"/>
        </w:rPr>
        <w:t xml:space="preserve">4.5 </w:t>
      </w:r>
      <w:r w:rsidRPr="006B06B5">
        <w:rPr>
          <w:rFonts w:ascii="Times New Roman" w:hAnsi="Times New Roman" w:cs="Times New Roman" w:hint="eastAsia"/>
          <w:kern w:val="0"/>
          <w:szCs w:val="24"/>
        </w:rPr>
        <w:t>管理人对宏观经济、证券市场及行业走势的简要展望</w:t>
      </w:r>
      <w:bookmarkEnd w:id="0"/>
      <w:bookmarkEnd w:id="1"/>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展望</w:t>
      </w:r>
      <w:r w:rsidRPr="00C64C58">
        <w:rPr>
          <w:rFonts w:hint="eastAsia"/>
          <w:color w:val="000000"/>
          <w:sz w:val="24"/>
        </w:rPr>
        <w:t>2019</w:t>
      </w:r>
      <w:r w:rsidRPr="00C64C58">
        <w:rPr>
          <w:rFonts w:hint="eastAsia"/>
          <w:color w:val="000000"/>
          <w:sz w:val="24"/>
        </w:rPr>
        <w:t>年全年，我们将继续关注每个季度银行同业存单和短融、超短融信用债的发行情况，持续观察银行理财子公司的发展以及类货币基金型理财产品对行业生态的影响。我们认为在</w:t>
      </w:r>
      <w:r w:rsidRPr="00C64C58">
        <w:rPr>
          <w:rFonts w:hint="eastAsia"/>
          <w:color w:val="000000"/>
          <w:sz w:val="24"/>
        </w:rPr>
        <w:t>2019</w:t>
      </w:r>
      <w:r w:rsidRPr="00C64C58">
        <w:rPr>
          <w:rFonts w:hint="eastAsia"/>
          <w:color w:val="000000"/>
          <w:sz w:val="24"/>
        </w:rPr>
        <w:t>年人民币汇率有望企稳、中国经济仍有下行压力，国内政策保持战略定力。海外的不确定性因素反而上升，可能成为主导市场的主要矛盾。因此货币政策可能会延续稳健宽松的状态，流动性充裕态势有望保持。本基金将根据不同资产收益率的动态变化，适时调整组合结构，根据期限利差动态调整组合杠杆率，通过对市场利率的前瞻性判断进行合理有效</w:t>
      </w:r>
      <w:proofErr w:type="gramStart"/>
      <w:r w:rsidRPr="00C64C58">
        <w:rPr>
          <w:rFonts w:hint="eastAsia"/>
          <w:color w:val="000000"/>
          <w:sz w:val="24"/>
        </w:rPr>
        <w:t>的久期管理</w:t>
      </w:r>
      <w:proofErr w:type="gramEnd"/>
      <w:r w:rsidRPr="00C64C58">
        <w:rPr>
          <w:rFonts w:hint="eastAsia"/>
          <w:color w:val="000000"/>
          <w:sz w:val="24"/>
        </w:rPr>
        <w:t>，同时严格控制信用风险、流动性风险和利率风险，努力为持有人创造稳健的收益。</w:t>
      </w:r>
    </w:p>
    <w:p w:rsidR="0016754F" w:rsidRPr="00CB1276" w:rsidRDefault="0016754F" w:rsidP="00CB1276">
      <w:pPr>
        <w:spacing w:line="360" w:lineRule="auto"/>
        <w:ind w:firstLineChars="200" w:firstLine="420"/>
        <w:rPr>
          <w:rFonts w:asciiTheme="minorEastAsia" w:eastAsiaTheme="minorEastAsia" w:hAnsiTheme="minorEastAsia"/>
          <w:color w:val="000000"/>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2" w:name="_Toc361324861"/>
      <w:bookmarkStart w:id="3" w:name="_Toc225570083"/>
      <w:bookmarkStart w:id="4" w:name="_Toc247959457"/>
      <w:r w:rsidRPr="006B06B5">
        <w:rPr>
          <w:rFonts w:ascii="Times New Roman" w:hAnsi="Times New Roman" w:cs="Times New Roman" w:hint="eastAsia"/>
          <w:kern w:val="0"/>
          <w:szCs w:val="24"/>
        </w:rPr>
        <w:t xml:space="preserve">4.6 </w:t>
      </w:r>
      <w:r w:rsidRPr="006B06B5">
        <w:rPr>
          <w:rFonts w:ascii="Times New Roman" w:hAnsi="Times New Roman" w:cs="Times New Roman" w:hint="eastAsia"/>
          <w:kern w:val="0"/>
          <w:szCs w:val="24"/>
        </w:rPr>
        <w:t>管理人对报告期内基金估值程序等事项的说明</w:t>
      </w:r>
      <w:bookmarkEnd w:id="2"/>
      <w:bookmarkEnd w:id="3"/>
      <w:bookmarkEnd w:id="4"/>
    </w:p>
    <w:p w:rsidR="0081797F" w:rsidRDefault="008F10C5">
      <w:pPr>
        <w:spacing w:before="29" w:line="288" w:lineRule="auto"/>
        <w:ind w:firstLineChars="200" w:firstLine="480"/>
        <w:rPr>
          <w:color w:val="000000"/>
          <w:sz w:val="24"/>
        </w:rPr>
      </w:pPr>
      <w:r>
        <w:rPr>
          <w:rFonts w:hint="eastAsia"/>
          <w:color w:val="000000"/>
          <w:sz w:val="24"/>
        </w:rPr>
        <w:t>本基金管理</w:t>
      </w:r>
      <w:proofErr w:type="gramStart"/>
      <w:r>
        <w:rPr>
          <w:rFonts w:hint="eastAsia"/>
          <w:color w:val="000000"/>
          <w:sz w:val="24"/>
        </w:rPr>
        <w:t>人制</w:t>
      </w:r>
      <w:proofErr w:type="gramEnd"/>
      <w:r>
        <w:rPr>
          <w:rFonts w:hint="eastAsia"/>
          <w:color w:val="000000"/>
          <w:sz w:val="24"/>
        </w:rPr>
        <w:t>定了健全、有效的估值政策和程序，经公司管理层批准后实行，并成立了估值委员会，估值委员会成员由研究部、基金运营部、风险管理部等人员和固定收益人员及基金经理组成。</w:t>
      </w:r>
    </w:p>
    <w:p w:rsidR="0081797F" w:rsidRDefault="008F10C5">
      <w:pPr>
        <w:spacing w:before="29" w:line="288" w:lineRule="auto"/>
        <w:ind w:firstLineChars="200" w:firstLine="480"/>
        <w:rPr>
          <w:color w:val="000000"/>
          <w:sz w:val="24"/>
        </w:rPr>
      </w:pPr>
      <w:r>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rFonts w:hint="eastAsia"/>
          <w:color w:val="000000"/>
          <w:sz w:val="24"/>
        </w:rPr>
        <w:t>规</w:t>
      </w:r>
      <w:proofErr w:type="gramEnd"/>
      <w:r>
        <w:rPr>
          <w:rFonts w:hint="eastAsia"/>
          <w:color w:val="000000"/>
          <w:sz w:val="24"/>
        </w:rPr>
        <w:t>等方面审批，一致同意后，报公司投资总监、总经理审批。</w:t>
      </w:r>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6754F" w:rsidRPr="00CB1276" w:rsidRDefault="0016754F" w:rsidP="00CB1276">
      <w:pPr>
        <w:spacing w:line="360" w:lineRule="auto"/>
        <w:rPr>
          <w:rFonts w:asciiTheme="minorEastAsia" w:eastAsiaTheme="minorEastAsia" w:hAnsiTheme="minorEastAsia"/>
          <w:b/>
          <w:bCs/>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5" w:name="_Toc361324862"/>
      <w:bookmarkStart w:id="6" w:name="_Toc225570084"/>
      <w:bookmarkStart w:id="7" w:name="_Toc247959458"/>
      <w:r w:rsidRPr="006B06B5">
        <w:rPr>
          <w:rFonts w:ascii="Times New Roman" w:hAnsi="Times New Roman" w:cs="Times New Roman" w:hint="eastAsia"/>
          <w:kern w:val="0"/>
          <w:szCs w:val="24"/>
        </w:rPr>
        <w:t xml:space="preserve">4.7 </w:t>
      </w:r>
      <w:r w:rsidRPr="006B06B5">
        <w:rPr>
          <w:rFonts w:ascii="Times New Roman" w:hAnsi="Times New Roman" w:cs="Times New Roman" w:hint="eastAsia"/>
          <w:kern w:val="0"/>
          <w:szCs w:val="24"/>
        </w:rPr>
        <w:t>管理人对报告期内基金利润分配情况的说明</w:t>
      </w:r>
      <w:bookmarkEnd w:id="5"/>
      <w:bookmarkEnd w:id="6"/>
      <w:bookmarkEnd w:id="7"/>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遵照法律法规及基金合同的约定，本基金每日分配收益，按日结转份额。本基金本报告期</w:t>
      </w:r>
      <w:proofErr w:type="gramStart"/>
      <w:r w:rsidRPr="00C64C58">
        <w:rPr>
          <w:rFonts w:hint="eastAsia"/>
          <w:color w:val="000000"/>
          <w:sz w:val="24"/>
        </w:rPr>
        <w:t>内利润</w:t>
      </w:r>
      <w:proofErr w:type="gramEnd"/>
      <w:r w:rsidRPr="00C64C58">
        <w:rPr>
          <w:rFonts w:hint="eastAsia"/>
          <w:color w:val="000000"/>
          <w:sz w:val="24"/>
        </w:rPr>
        <w:t>分配情况参见</w:t>
      </w:r>
      <w:r w:rsidR="00F46912">
        <w:rPr>
          <w:rFonts w:hint="eastAsia"/>
          <w:color w:val="000000"/>
          <w:sz w:val="24"/>
        </w:rPr>
        <w:t>年度报告</w:t>
      </w:r>
      <w:r w:rsidR="00F46912">
        <w:rPr>
          <w:color w:val="000000"/>
          <w:sz w:val="24"/>
        </w:rPr>
        <w:t>正文</w:t>
      </w:r>
      <w:r w:rsidRPr="00C64C58">
        <w:rPr>
          <w:rFonts w:hint="eastAsia"/>
          <w:color w:val="000000"/>
          <w:sz w:val="24"/>
        </w:rPr>
        <w:t>7.4.11</w:t>
      </w:r>
      <w:r w:rsidRPr="00C64C58">
        <w:rPr>
          <w:rFonts w:hint="eastAsia"/>
          <w:color w:val="000000"/>
          <w:sz w:val="24"/>
        </w:rPr>
        <w:t>。</w:t>
      </w:r>
    </w:p>
    <w:p w:rsidR="0016754F" w:rsidRPr="00CB1276" w:rsidRDefault="0016754F" w:rsidP="00CB1276">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5942E7" w:rsidRPr="00BB731C" w:rsidRDefault="005942E7" w:rsidP="005942E7">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5942E7" w:rsidRPr="00BB731C" w:rsidRDefault="005942E7" w:rsidP="005942E7">
      <w:pPr>
        <w:spacing w:before="29" w:line="288" w:lineRule="auto"/>
        <w:ind w:firstLineChars="200" w:firstLine="480"/>
        <w:rPr>
          <w:kern w:val="0"/>
          <w:sz w:val="24"/>
        </w:rPr>
      </w:pPr>
      <w:r w:rsidRPr="00BB731C">
        <w:rPr>
          <w:kern w:val="0"/>
          <w:sz w:val="24"/>
        </w:rPr>
        <w:t>本基金本报告期内曾连续二十个工作日以上出现基金份额持有人数量不满</w:t>
      </w:r>
      <w:r w:rsidRPr="00BB731C">
        <w:rPr>
          <w:kern w:val="0"/>
          <w:sz w:val="24"/>
        </w:rPr>
        <w:t>200</w:t>
      </w:r>
      <w:r w:rsidRPr="00BB731C">
        <w:rPr>
          <w:kern w:val="0"/>
          <w:sz w:val="24"/>
        </w:rPr>
        <w:t>人的情形，截至本报告期末，本</w:t>
      </w:r>
      <w:proofErr w:type="gramStart"/>
      <w:r w:rsidRPr="00BB731C">
        <w:rPr>
          <w:kern w:val="0"/>
          <w:sz w:val="24"/>
        </w:rPr>
        <w:t>基金基金</w:t>
      </w:r>
      <w:proofErr w:type="gramEnd"/>
      <w:r w:rsidRPr="00BB731C">
        <w:rPr>
          <w:kern w:val="0"/>
          <w:sz w:val="24"/>
        </w:rPr>
        <w:t>份额持有人数量已高于</w:t>
      </w:r>
      <w:r w:rsidRPr="00BB731C">
        <w:rPr>
          <w:kern w:val="0"/>
          <w:sz w:val="24"/>
        </w:rPr>
        <w:t>200</w:t>
      </w:r>
      <w:r w:rsidRPr="00BB731C">
        <w:rPr>
          <w:kern w:val="0"/>
          <w:sz w:val="24"/>
        </w:rPr>
        <w:t>人。</w:t>
      </w:r>
    </w:p>
    <w:p w:rsidR="005942E7" w:rsidRPr="00C64C58" w:rsidRDefault="005942E7" w:rsidP="00C64C58">
      <w:pPr>
        <w:spacing w:before="29" w:line="288" w:lineRule="auto"/>
        <w:ind w:firstLineChars="200" w:firstLine="480"/>
        <w:rPr>
          <w:color w:val="000000"/>
          <w:sz w:val="24"/>
        </w:r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4724AE">
        <w:rPr>
          <w:rFonts w:hint="eastAsia"/>
          <w:b/>
          <w:bCs/>
          <w:szCs w:val="24"/>
          <w:lang w:val="en-US"/>
        </w:rPr>
        <w:t>§</w:t>
      </w:r>
      <w:r w:rsidRPr="004724AE">
        <w:rPr>
          <w:rFonts w:hint="eastAsia"/>
          <w:b/>
          <w:bCs/>
          <w:szCs w:val="24"/>
          <w:lang w:val="en-US"/>
        </w:rPr>
        <w:t xml:space="preserve">5  </w:t>
      </w:r>
      <w:r w:rsidRPr="004724AE">
        <w:rPr>
          <w:rFonts w:hint="eastAsia"/>
          <w:b/>
          <w:bCs/>
          <w:szCs w:val="24"/>
          <w:lang w:val="en-US"/>
        </w:rPr>
        <w:t>托管人报告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5.1 </w:t>
      </w:r>
      <w:r w:rsidRPr="006B06B5">
        <w:rPr>
          <w:rFonts w:ascii="Times New Roman" w:hAnsi="Times New Roman" w:cs="Times New Roman" w:hint="eastAsia"/>
          <w:kern w:val="0"/>
          <w:szCs w:val="24"/>
        </w:rPr>
        <w:t>报告期内本基金托管人遵规守信情况声明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报告期内，本托管人严格遵守《中华人民共和国证券投资基金法》及其他有关法律法规、基金合同和托管协议的规定，诚信、尽责地履行了基金托管人义务，不存在损害本基金份额持有人利益的行为。</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5.2 </w:t>
      </w:r>
      <w:r w:rsidRPr="006B06B5">
        <w:rPr>
          <w:rFonts w:ascii="Times New Roman" w:hAnsi="Times New Roman" w:cs="Times New Roman" w:hint="eastAsia"/>
          <w:kern w:val="0"/>
          <w:szCs w:val="24"/>
        </w:rPr>
        <w:t>托管人对报告期内本基金投资运作遵规守信、净值计算、利润分配等情况的说明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基金管理人在报告期内，严格遵守了《证券投资基金法》等有关法律法规，在各重要方面的运作严格按照基金合同的规定进行。</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5.3 </w:t>
      </w:r>
      <w:r w:rsidRPr="006B06B5">
        <w:rPr>
          <w:rFonts w:ascii="Times New Roman" w:hAnsi="Times New Roman" w:cs="Times New Roman" w:hint="eastAsia"/>
          <w:kern w:val="0"/>
          <w:szCs w:val="24"/>
        </w:rPr>
        <w:t>托管人对本年度报告中财务信息等内容的真实、准确和完整发表意见</w:t>
      </w:r>
    </w:p>
    <w:p w:rsidR="00223DFB" w:rsidRDefault="00223DFB" w:rsidP="00C64C58">
      <w:pPr>
        <w:spacing w:before="29" w:line="288" w:lineRule="auto"/>
        <w:ind w:firstLineChars="200" w:firstLine="480"/>
        <w:rPr>
          <w:color w:val="000000"/>
          <w:sz w:val="24"/>
        </w:rPr>
      </w:pPr>
      <w:r w:rsidRPr="00C64C58">
        <w:rPr>
          <w:rFonts w:hint="eastAsia"/>
          <w:color w:val="000000"/>
          <w:sz w:val="24"/>
        </w:rPr>
        <w:t>本托管人认真复核了本年度报告中的财务指标、净值表现、收益分配情况、财务会计报告、投资组合报告等内容，认为其真实、准确和完整，不存在虚假记载、误导性陈述或者重大遗漏。</w:t>
      </w:r>
    </w:p>
    <w:p w:rsidR="009C46E0" w:rsidRPr="00C64C58" w:rsidRDefault="009C46E0" w:rsidP="00C64C58">
      <w:pPr>
        <w:spacing w:before="29" w:line="288" w:lineRule="auto"/>
        <w:ind w:firstLineChars="200" w:firstLine="480"/>
        <w:rPr>
          <w:color w:val="000000"/>
          <w:sz w:val="24"/>
        </w:r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9C46E0">
        <w:rPr>
          <w:rFonts w:hint="eastAsia"/>
          <w:b/>
          <w:bCs/>
          <w:szCs w:val="24"/>
          <w:lang w:val="en-US"/>
        </w:rPr>
        <w:t>§</w:t>
      </w:r>
      <w:r w:rsidRPr="009C46E0">
        <w:rPr>
          <w:rFonts w:hint="eastAsia"/>
          <w:b/>
          <w:bCs/>
          <w:szCs w:val="24"/>
          <w:lang w:val="en-US"/>
        </w:rPr>
        <w:t xml:space="preserve">6  </w:t>
      </w:r>
      <w:r w:rsidRPr="009C46E0">
        <w:rPr>
          <w:rFonts w:hint="eastAsia"/>
          <w:b/>
          <w:bCs/>
          <w:szCs w:val="24"/>
          <w:lang w:val="en-US"/>
        </w:rPr>
        <w:t>审计报告</w:t>
      </w:r>
    </w:p>
    <w:p w:rsidR="00C067D3" w:rsidRPr="00C067D3" w:rsidRDefault="00C067D3" w:rsidP="00C067D3"/>
    <w:p w:rsidR="004D46CD" w:rsidRDefault="00EE7BB2" w:rsidP="004D46CD">
      <w:pPr>
        <w:spacing w:before="29" w:line="288" w:lineRule="auto"/>
        <w:ind w:firstLineChars="200" w:firstLine="480"/>
        <w:rPr>
          <w:color w:val="000000"/>
          <w:sz w:val="24"/>
        </w:rPr>
      </w:pPr>
      <w:r w:rsidRPr="00EE7BB2">
        <w:rPr>
          <w:rFonts w:hint="eastAsia"/>
          <w:color w:val="000000"/>
          <w:sz w:val="24"/>
        </w:rPr>
        <w:t>普华永道中天会计师事务所</w:t>
      </w:r>
      <w:r w:rsidRPr="00EE7BB2">
        <w:rPr>
          <w:rFonts w:hint="eastAsia"/>
          <w:color w:val="000000"/>
          <w:sz w:val="24"/>
        </w:rPr>
        <w:t>(</w:t>
      </w:r>
      <w:r w:rsidRPr="00EE7BB2">
        <w:rPr>
          <w:rFonts w:hint="eastAsia"/>
          <w:color w:val="000000"/>
          <w:sz w:val="24"/>
        </w:rPr>
        <w:t>特殊普通合伙</w:t>
      </w:r>
      <w:r w:rsidRPr="00EE7BB2">
        <w:rPr>
          <w:rFonts w:hint="eastAsia"/>
          <w:color w:val="000000"/>
          <w:sz w:val="24"/>
        </w:rPr>
        <w:t>)</w:t>
      </w:r>
      <w:r w:rsidRPr="00EE7BB2">
        <w:rPr>
          <w:rFonts w:hint="eastAsia"/>
          <w:color w:val="000000"/>
          <w:sz w:val="24"/>
        </w:rPr>
        <w:t>对交银施罗德天运宝货币市场基金</w:t>
      </w:r>
      <w:r w:rsidRPr="00EE7BB2">
        <w:rPr>
          <w:rFonts w:hint="eastAsia"/>
          <w:color w:val="000000"/>
          <w:sz w:val="24"/>
        </w:rPr>
        <w:t>2018</w:t>
      </w:r>
      <w:r w:rsidRPr="00EE7BB2">
        <w:rPr>
          <w:rFonts w:hint="eastAsia"/>
          <w:color w:val="000000"/>
          <w:sz w:val="24"/>
        </w:rPr>
        <w:t>年</w:t>
      </w:r>
      <w:r w:rsidRPr="00EE7BB2">
        <w:rPr>
          <w:rFonts w:hint="eastAsia"/>
          <w:color w:val="000000"/>
          <w:sz w:val="24"/>
        </w:rPr>
        <w:t>12</w:t>
      </w:r>
      <w:r w:rsidRPr="00EE7BB2">
        <w:rPr>
          <w:rFonts w:hint="eastAsia"/>
          <w:color w:val="000000"/>
          <w:sz w:val="24"/>
        </w:rPr>
        <w:t>月</w:t>
      </w:r>
      <w:r w:rsidRPr="00EE7BB2">
        <w:rPr>
          <w:rFonts w:hint="eastAsia"/>
          <w:color w:val="000000"/>
          <w:sz w:val="24"/>
        </w:rPr>
        <w:t>31</w:t>
      </w:r>
      <w:r w:rsidRPr="00EE7BB2">
        <w:rPr>
          <w:rFonts w:hint="eastAsia"/>
          <w:color w:val="000000"/>
          <w:sz w:val="24"/>
        </w:rPr>
        <w:t>日和</w:t>
      </w:r>
      <w:r w:rsidRPr="00EE7BB2">
        <w:rPr>
          <w:rFonts w:hint="eastAsia"/>
          <w:color w:val="000000"/>
          <w:sz w:val="24"/>
        </w:rPr>
        <w:t>2017</w:t>
      </w:r>
      <w:r w:rsidRPr="00EE7BB2">
        <w:rPr>
          <w:rFonts w:hint="eastAsia"/>
          <w:color w:val="000000"/>
          <w:sz w:val="24"/>
        </w:rPr>
        <w:t>年</w:t>
      </w:r>
      <w:r w:rsidRPr="00EE7BB2">
        <w:rPr>
          <w:rFonts w:hint="eastAsia"/>
          <w:color w:val="000000"/>
          <w:sz w:val="24"/>
        </w:rPr>
        <w:t>12</w:t>
      </w:r>
      <w:r w:rsidRPr="00EE7BB2">
        <w:rPr>
          <w:rFonts w:hint="eastAsia"/>
          <w:color w:val="000000"/>
          <w:sz w:val="24"/>
        </w:rPr>
        <w:t>月</w:t>
      </w:r>
      <w:r w:rsidRPr="00EE7BB2">
        <w:rPr>
          <w:rFonts w:hint="eastAsia"/>
          <w:color w:val="000000"/>
          <w:sz w:val="24"/>
        </w:rPr>
        <w:t>31</w:t>
      </w:r>
      <w:r w:rsidRPr="00EE7BB2">
        <w:rPr>
          <w:rFonts w:hint="eastAsia"/>
          <w:color w:val="000000"/>
          <w:sz w:val="24"/>
        </w:rPr>
        <w:t>日的资产负债表，</w:t>
      </w:r>
      <w:r w:rsidRPr="00EE7BB2">
        <w:rPr>
          <w:rFonts w:hint="eastAsia"/>
          <w:color w:val="000000"/>
          <w:sz w:val="24"/>
        </w:rPr>
        <w:t>2018</w:t>
      </w:r>
      <w:r w:rsidRPr="00EE7BB2">
        <w:rPr>
          <w:rFonts w:hint="eastAsia"/>
          <w:color w:val="000000"/>
          <w:sz w:val="24"/>
        </w:rPr>
        <w:t>年度和</w:t>
      </w:r>
      <w:r w:rsidRPr="00EE7BB2">
        <w:rPr>
          <w:rFonts w:hint="eastAsia"/>
          <w:color w:val="000000"/>
          <w:sz w:val="24"/>
        </w:rPr>
        <w:t>2017</w:t>
      </w:r>
      <w:r w:rsidRPr="00EE7BB2">
        <w:rPr>
          <w:rFonts w:hint="eastAsia"/>
          <w:color w:val="000000"/>
          <w:sz w:val="24"/>
        </w:rPr>
        <w:t>年</w:t>
      </w:r>
      <w:r w:rsidRPr="00EE7BB2">
        <w:rPr>
          <w:rFonts w:hint="eastAsia"/>
          <w:color w:val="000000"/>
          <w:sz w:val="24"/>
        </w:rPr>
        <w:t>12</w:t>
      </w:r>
      <w:r w:rsidRPr="00EE7BB2">
        <w:rPr>
          <w:rFonts w:hint="eastAsia"/>
          <w:color w:val="000000"/>
          <w:sz w:val="24"/>
        </w:rPr>
        <w:t>月</w:t>
      </w:r>
      <w:r w:rsidRPr="00EE7BB2">
        <w:rPr>
          <w:rFonts w:hint="eastAsia"/>
          <w:color w:val="000000"/>
          <w:sz w:val="24"/>
        </w:rPr>
        <w:t>29</w:t>
      </w:r>
      <w:r w:rsidRPr="00EE7BB2">
        <w:rPr>
          <w:rFonts w:hint="eastAsia"/>
          <w:color w:val="000000"/>
          <w:sz w:val="24"/>
        </w:rPr>
        <w:t>日</w:t>
      </w:r>
      <w:r w:rsidRPr="00EE7BB2">
        <w:rPr>
          <w:rFonts w:hint="eastAsia"/>
          <w:color w:val="000000"/>
          <w:sz w:val="24"/>
        </w:rPr>
        <w:t>(</w:t>
      </w:r>
      <w:r w:rsidRPr="00EE7BB2">
        <w:rPr>
          <w:rFonts w:hint="eastAsia"/>
          <w:color w:val="000000"/>
          <w:sz w:val="24"/>
        </w:rPr>
        <w:t>基金合同生效日</w:t>
      </w:r>
      <w:r w:rsidRPr="00EE7BB2">
        <w:rPr>
          <w:rFonts w:hint="eastAsia"/>
          <w:color w:val="000000"/>
          <w:sz w:val="24"/>
        </w:rPr>
        <w:t>)</w:t>
      </w:r>
      <w:r w:rsidRPr="00EE7BB2">
        <w:rPr>
          <w:rFonts w:hint="eastAsia"/>
          <w:color w:val="000000"/>
          <w:sz w:val="24"/>
        </w:rPr>
        <w:t>至</w:t>
      </w:r>
      <w:r w:rsidRPr="00EE7BB2">
        <w:rPr>
          <w:rFonts w:hint="eastAsia"/>
          <w:color w:val="000000"/>
          <w:sz w:val="24"/>
        </w:rPr>
        <w:t>2017</w:t>
      </w:r>
      <w:r w:rsidRPr="00EE7BB2">
        <w:rPr>
          <w:rFonts w:hint="eastAsia"/>
          <w:color w:val="000000"/>
          <w:sz w:val="24"/>
        </w:rPr>
        <w:t>年</w:t>
      </w:r>
      <w:r w:rsidRPr="00EE7BB2">
        <w:rPr>
          <w:rFonts w:hint="eastAsia"/>
          <w:color w:val="000000"/>
          <w:sz w:val="24"/>
        </w:rPr>
        <w:t>12</w:t>
      </w:r>
      <w:r w:rsidRPr="00EE7BB2">
        <w:rPr>
          <w:rFonts w:hint="eastAsia"/>
          <w:color w:val="000000"/>
          <w:sz w:val="24"/>
        </w:rPr>
        <w:t>月</w:t>
      </w:r>
      <w:r w:rsidRPr="00EE7BB2">
        <w:rPr>
          <w:rFonts w:hint="eastAsia"/>
          <w:color w:val="000000"/>
          <w:sz w:val="24"/>
        </w:rPr>
        <w:t>31</w:t>
      </w:r>
      <w:r w:rsidRPr="00EE7BB2">
        <w:rPr>
          <w:rFonts w:hint="eastAsia"/>
          <w:color w:val="000000"/>
          <w:sz w:val="24"/>
        </w:rPr>
        <w:t>日</w:t>
      </w:r>
      <w:proofErr w:type="gramStart"/>
      <w:r w:rsidRPr="00EE7BB2">
        <w:rPr>
          <w:rFonts w:hint="eastAsia"/>
          <w:color w:val="000000"/>
          <w:sz w:val="24"/>
        </w:rPr>
        <w:t>止</w:t>
      </w:r>
      <w:proofErr w:type="gramEnd"/>
      <w:r w:rsidRPr="00EE7BB2">
        <w:rPr>
          <w:rFonts w:hint="eastAsia"/>
          <w:color w:val="000000"/>
          <w:sz w:val="24"/>
        </w:rPr>
        <w:t>期间的利润表和所有者权益</w:t>
      </w:r>
      <w:r w:rsidRPr="00EE7BB2">
        <w:rPr>
          <w:rFonts w:hint="eastAsia"/>
          <w:color w:val="000000"/>
          <w:sz w:val="24"/>
        </w:rPr>
        <w:t>(</w:t>
      </w:r>
      <w:r w:rsidRPr="00EE7BB2">
        <w:rPr>
          <w:rFonts w:hint="eastAsia"/>
          <w:color w:val="000000"/>
          <w:sz w:val="24"/>
        </w:rPr>
        <w:t>基金净值</w:t>
      </w:r>
      <w:r w:rsidRPr="00EE7BB2">
        <w:rPr>
          <w:rFonts w:hint="eastAsia"/>
          <w:color w:val="000000"/>
          <w:sz w:val="24"/>
        </w:rPr>
        <w:t>)</w:t>
      </w:r>
      <w:r w:rsidRPr="00EE7BB2">
        <w:rPr>
          <w:rFonts w:hint="eastAsia"/>
          <w:color w:val="000000"/>
          <w:sz w:val="24"/>
        </w:rPr>
        <w:t>变动表以及财务报表附注出具了标准无保留意见的审计报告【普华永道中天审字</w:t>
      </w:r>
      <w:r w:rsidRPr="00EE7BB2">
        <w:rPr>
          <w:rFonts w:hint="eastAsia"/>
          <w:color w:val="000000"/>
          <w:sz w:val="24"/>
        </w:rPr>
        <w:t>(2019)</w:t>
      </w:r>
      <w:r w:rsidRPr="00EE7BB2">
        <w:rPr>
          <w:rFonts w:hint="eastAsia"/>
          <w:color w:val="000000"/>
          <w:sz w:val="24"/>
        </w:rPr>
        <w:t>第</w:t>
      </w:r>
      <w:r w:rsidRPr="00EE7BB2">
        <w:rPr>
          <w:rFonts w:hint="eastAsia"/>
          <w:color w:val="000000"/>
          <w:sz w:val="24"/>
        </w:rPr>
        <w:t>21544</w:t>
      </w:r>
      <w:r w:rsidRPr="00EE7BB2">
        <w:rPr>
          <w:rFonts w:hint="eastAsia"/>
          <w:color w:val="000000"/>
          <w:sz w:val="24"/>
        </w:rPr>
        <w:t>号】。投资者可通过本基金年度报告正文查看该审计报告全文。</w:t>
      </w:r>
    </w:p>
    <w:p w:rsidR="00E67124" w:rsidRPr="004D46CD" w:rsidRDefault="00E67124" w:rsidP="00E67124">
      <w:pPr>
        <w:spacing w:before="29" w:line="288" w:lineRule="auto"/>
        <w:ind w:firstLineChars="200" w:firstLine="480"/>
        <w:rPr>
          <w:color w:val="000000"/>
          <w:sz w:val="24"/>
        </w:r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E67124">
        <w:rPr>
          <w:rFonts w:hint="eastAsia"/>
          <w:b/>
          <w:bCs/>
          <w:szCs w:val="24"/>
          <w:lang w:val="en-US"/>
        </w:rPr>
        <w:t>§</w:t>
      </w:r>
      <w:r w:rsidRPr="00E67124">
        <w:rPr>
          <w:rFonts w:hint="eastAsia"/>
          <w:b/>
          <w:bCs/>
          <w:szCs w:val="24"/>
          <w:lang w:val="en-US"/>
        </w:rPr>
        <w:t>7</w:t>
      </w:r>
      <w:r w:rsidR="00250A79" w:rsidRPr="00E67124">
        <w:rPr>
          <w:rFonts w:hint="eastAsia"/>
          <w:b/>
          <w:bCs/>
          <w:szCs w:val="24"/>
          <w:lang w:val="en-US"/>
        </w:rPr>
        <w:t xml:space="preserve">  </w:t>
      </w:r>
      <w:r w:rsidRPr="00E67124">
        <w:rPr>
          <w:rFonts w:hint="eastAsia"/>
          <w:b/>
          <w:bCs/>
          <w:szCs w:val="24"/>
          <w:lang w:val="en-US"/>
        </w:rPr>
        <w:t>年度财务报表</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7.1 </w:t>
      </w:r>
      <w:r w:rsidRPr="006B06B5">
        <w:rPr>
          <w:rFonts w:ascii="Times New Roman" w:hAnsi="Times New Roman" w:cs="Times New Roman" w:hint="eastAsia"/>
          <w:kern w:val="0"/>
          <w:szCs w:val="24"/>
        </w:rPr>
        <w:t>资产负债表</w:t>
      </w:r>
    </w:p>
    <w:p w:rsidR="00223DFB" w:rsidRPr="00E67124" w:rsidRDefault="00223DFB" w:rsidP="00E67124">
      <w:pPr>
        <w:spacing w:before="29" w:line="288" w:lineRule="auto"/>
        <w:rPr>
          <w:color w:val="000000"/>
          <w:sz w:val="24"/>
        </w:rPr>
      </w:pPr>
      <w:r w:rsidRPr="00E67124">
        <w:rPr>
          <w:rFonts w:hint="eastAsia"/>
          <w:color w:val="000000"/>
          <w:sz w:val="24"/>
        </w:rPr>
        <w:t>会计主体：交银施罗德天运宝货币市场基金</w:t>
      </w:r>
    </w:p>
    <w:p w:rsidR="00223DFB" w:rsidRPr="00E67124" w:rsidRDefault="00223DFB" w:rsidP="00E67124">
      <w:pPr>
        <w:spacing w:before="29" w:line="288" w:lineRule="auto"/>
        <w:rPr>
          <w:color w:val="000000"/>
          <w:sz w:val="24"/>
        </w:rPr>
      </w:pPr>
      <w:r w:rsidRPr="00E67124">
        <w:rPr>
          <w:rFonts w:hint="eastAsia"/>
          <w:color w:val="000000"/>
          <w:sz w:val="24"/>
        </w:rPr>
        <w:t>报告截止日：</w:t>
      </w:r>
      <w:r w:rsidRPr="00E67124">
        <w:rPr>
          <w:rFonts w:hint="eastAsia"/>
          <w:color w:val="000000"/>
          <w:sz w:val="24"/>
        </w:rPr>
        <w:t>2018</w:t>
      </w:r>
      <w:r w:rsidRPr="00E67124">
        <w:rPr>
          <w:rFonts w:hint="eastAsia"/>
          <w:color w:val="000000"/>
          <w:sz w:val="24"/>
        </w:rPr>
        <w:t>年</w:t>
      </w:r>
      <w:r w:rsidRPr="00E67124">
        <w:rPr>
          <w:rFonts w:hint="eastAsia"/>
          <w:color w:val="000000"/>
          <w:sz w:val="24"/>
        </w:rPr>
        <w:t>12</w:t>
      </w:r>
      <w:r w:rsidRPr="00E67124">
        <w:rPr>
          <w:rFonts w:hint="eastAsia"/>
          <w:color w:val="000000"/>
          <w:sz w:val="24"/>
        </w:rPr>
        <w:t>月</w:t>
      </w:r>
      <w:r w:rsidRPr="00E67124">
        <w:rPr>
          <w:rFonts w:hint="eastAsia"/>
          <w:color w:val="000000"/>
          <w:sz w:val="24"/>
        </w:rPr>
        <w:t>31</w:t>
      </w:r>
      <w:r w:rsidRPr="00E67124">
        <w:rPr>
          <w:rFonts w:hint="eastAsia"/>
          <w:color w:val="000000"/>
          <w:sz w:val="24"/>
        </w:rPr>
        <w:t>日</w:t>
      </w:r>
    </w:p>
    <w:p w:rsidR="00223DFB" w:rsidRPr="00E67124" w:rsidRDefault="00223DFB" w:rsidP="00E67124">
      <w:pPr>
        <w:autoSpaceDE w:val="0"/>
        <w:autoSpaceDN w:val="0"/>
        <w:adjustRightInd w:val="0"/>
        <w:spacing w:before="29" w:line="288" w:lineRule="auto"/>
        <w:ind w:left="15"/>
        <w:jc w:val="right"/>
        <w:rPr>
          <w:color w:val="000000"/>
          <w:kern w:val="0"/>
          <w:sz w:val="24"/>
        </w:rPr>
      </w:pPr>
      <w:r w:rsidRPr="00E67124">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7"/>
      </w:tblGrid>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line="288" w:lineRule="auto"/>
              <w:jc w:val="center"/>
              <w:rPr>
                <w:rFonts w:ascii="Times New Roman" w:hAnsi="Times New Roman"/>
                <w:b/>
                <w:color w:val="000000"/>
              </w:rPr>
            </w:pPr>
            <w:r w:rsidRPr="003F7E3F">
              <w:rPr>
                <w:rFonts w:ascii="Times New Roman" w:hAnsi="Times New Roman" w:hint="eastAsia"/>
                <w:b/>
                <w:color w:val="000000"/>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3F7E3F" w:rsidRDefault="006B4403" w:rsidP="003F7E3F">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本期末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2018</w:t>
            </w:r>
            <w:r w:rsidRPr="003F7E3F">
              <w:rPr>
                <w:rFonts w:ascii="Times New Roman" w:hAnsi="Times New Roman" w:hint="eastAsia"/>
                <w:b/>
                <w:color w:val="000000"/>
              </w:rPr>
              <w:t>年</w:t>
            </w:r>
            <w:r w:rsidRPr="003F7E3F">
              <w:rPr>
                <w:rFonts w:ascii="Times New Roman" w:hAnsi="Times New Roman" w:hint="eastAsia"/>
                <w:b/>
                <w:color w:val="000000"/>
              </w:rPr>
              <w:t>12</w:t>
            </w:r>
            <w:r w:rsidRPr="003F7E3F">
              <w:rPr>
                <w:rFonts w:ascii="Times New Roman" w:hAnsi="Times New Roman" w:hint="eastAsia"/>
                <w:b/>
                <w:color w:val="000000"/>
              </w:rPr>
              <w:t>月</w:t>
            </w:r>
            <w:r w:rsidRPr="003F7E3F">
              <w:rPr>
                <w:rFonts w:ascii="Times New Roman" w:hAnsi="Times New Roman" w:hint="eastAsia"/>
                <w:b/>
                <w:color w:val="000000"/>
              </w:rPr>
              <w:t>31</w:t>
            </w:r>
            <w:r w:rsidRPr="003F7E3F">
              <w:rPr>
                <w:rFonts w:ascii="Times New Roman" w:hAnsi="Times New Roman" w:hint="eastAsia"/>
                <w:b/>
                <w:color w:val="000000"/>
              </w:rPr>
              <w:t>日</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上年度末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b/>
                <w:color w:val="000000"/>
              </w:rPr>
              <w:t>2017</w:t>
            </w:r>
            <w:r w:rsidRPr="003F7E3F">
              <w:rPr>
                <w:rFonts w:ascii="Times New Roman" w:hAnsi="Times New Roman"/>
                <w:b/>
                <w:color w:val="000000"/>
              </w:rPr>
              <w:t>年</w:t>
            </w:r>
            <w:r w:rsidRPr="003F7E3F">
              <w:rPr>
                <w:rFonts w:ascii="Times New Roman" w:hAnsi="Times New Roman"/>
                <w:b/>
                <w:color w:val="000000"/>
              </w:rPr>
              <w:t>12</w:t>
            </w:r>
            <w:r w:rsidRPr="003F7E3F">
              <w:rPr>
                <w:rFonts w:ascii="Times New Roman" w:hAnsi="Times New Roman"/>
                <w:b/>
                <w:color w:val="000000"/>
              </w:rPr>
              <w:t>月</w:t>
            </w:r>
            <w:r w:rsidRPr="003F7E3F">
              <w:rPr>
                <w:rFonts w:ascii="Times New Roman" w:hAnsi="Times New Roman"/>
                <w:b/>
                <w:color w:val="000000"/>
              </w:rPr>
              <w:t>31</w:t>
            </w:r>
            <w:r w:rsidRPr="003F7E3F">
              <w:rPr>
                <w:rFonts w:ascii="Times New Roman" w:hAnsi="Times New Roman"/>
                <w:b/>
                <w:color w:val="000000"/>
              </w:rPr>
              <w:t>日</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6B4403" w:rsidP="004B36C2">
            <w:pPr>
              <w:spacing w:line="360" w:lineRule="auto"/>
              <w:jc w:val="right"/>
              <w:rPr>
                <w:rFonts w:asciiTheme="minorEastAsia" w:eastAsiaTheme="minorEastAsia" w:hAnsiTheme="minorEastAsia"/>
                <w:szCs w:val="21"/>
              </w:rPr>
            </w:pP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6B4403" w:rsidP="004B36C2">
            <w:pPr>
              <w:spacing w:line="360" w:lineRule="auto"/>
              <w:jc w:val="right"/>
              <w:rPr>
                <w:rFonts w:asciiTheme="minorEastAsia" w:eastAsiaTheme="minorEastAsia" w:hAnsiTheme="minorEastAsia"/>
                <w:szCs w:val="21"/>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银行存款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80,581,015.36</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220,157,184.05</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结算备付金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存出保证金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750.33</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85,628,462.46</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其中：股票投资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基金投资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债券投资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85,628,462.46</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资产支持证券投资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C71574"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C71574" w:rsidRPr="00A71DA3" w:rsidRDefault="00C71574" w:rsidP="004E65B4">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C71574" w:rsidRPr="00521314" w:rsidRDefault="00C71574" w:rsidP="004E65B4">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4E65B4">
            <w:pPr>
              <w:spacing w:before="29" w:line="288" w:lineRule="auto"/>
              <w:jc w:val="right"/>
              <w:rPr>
                <w:sz w:val="24"/>
              </w:rPr>
            </w:pPr>
            <w:r w:rsidRPr="00173BB4">
              <w:rPr>
                <w:rFonts w:hint="eastAsia"/>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4E65B4">
            <w:pPr>
              <w:spacing w:before="29" w:line="288" w:lineRule="auto"/>
              <w:jc w:val="right"/>
              <w:rPr>
                <w:sz w:val="24"/>
              </w:rPr>
            </w:pPr>
            <w:r w:rsidRPr="00173BB4">
              <w:rPr>
                <w:rFonts w:hint="eastAsia"/>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买入返售金融资产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45,400,299.10</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1,114,012.18</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108,977.80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应收股利</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应收申购款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189,839.00</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rFonts w:asciiTheme="minorEastAsia" w:eastAsiaTheme="minorEastAsia" w:hAnsiTheme="minorEastAsia"/>
                <w:szCs w:val="21"/>
              </w:rPr>
            </w:pPr>
            <w:r w:rsidRPr="00F64715">
              <w:rPr>
                <w:rFonts w:hint="eastAsia"/>
                <w:color w:val="000000"/>
                <w:sz w:val="24"/>
              </w:rPr>
              <w:t>资产总计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212,914,378.43</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220,266,161.85</w:t>
            </w:r>
          </w:p>
        </w:tc>
      </w:tr>
      <w:tr w:rsidR="006B4403" w:rsidRPr="00CB1276" w:rsidTr="00557E2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line="288" w:lineRule="auto"/>
              <w:jc w:val="center"/>
              <w:rPr>
                <w:rFonts w:ascii="Times New Roman" w:hAnsi="Times New Roman"/>
                <w:b/>
                <w:color w:val="000000"/>
              </w:rPr>
            </w:pPr>
            <w:r w:rsidRPr="00DA7531">
              <w:rPr>
                <w:rFonts w:ascii="Times New Roman" w:hAnsi="Times New Roman" w:hint="eastAsia"/>
                <w:b/>
                <w:color w:val="000000"/>
              </w:rPr>
              <w:t>负债和所有者权益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DA7531" w:rsidRDefault="00276088" w:rsidP="00DA7531">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本期末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2018</w:t>
            </w:r>
            <w:r w:rsidRPr="00DA7531">
              <w:rPr>
                <w:rFonts w:ascii="Times New Roman" w:hAnsi="Times New Roman" w:hint="eastAsia"/>
                <w:b/>
                <w:color w:val="000000"/>
              </w:rPr>
              <w:t>年</w:t>
            </w:r>
            <w:r w:rsidRPr="00DA7531">
              <w:rPr>
                <w:rFonts w:ascii="Times New Roman" w:hAnsi="Times New Roman" w:hint="eastAsia"/>
                <w:b/>
                <w:color w:val="000000"/>
              </w:rPr>
              <w:t>12</w:t>
            </w:r>
            <w:r w:rsidRPr="00DA7531">
              <w:rPr>
                <w:rFonts w:ascii="Times New Roman" w:hAnsi="Times New Roman" w:hint="eastAsia"/>
                <w:b/>
                <w:color w:val="000000"/>
              </w:rPr>
              <w:t>月</w:t>
            </w:r>
            <w:r w:rsidRPr="00DA7531">
              <w:rPr>
                <w:rFonts w:ascii="Times New Roman" w:hAnsi="Times New Roman" w:hint="eastAsia"/>
                <w:b/>
                <w:color w:val="000000"/>
              </w:rPr>
              <w:t>31</w:t>
            </w:r>
            <w:r w:rsidRPr="00DA7531">
              <w:rPr>
                <w:rFonts w:ascii="Times New Roman" w:hAnsi="Times New Roman" w:hint="eastAsia"/>
                <w:b/>
                <w:color w:val="000000"/>
              </w:rPr>
              <w:t>日</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上年度末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b/>
                <w:color w:val="000000"/>
              </w:rPr>
              <w:t>2017</w:t>
            </w:r>
            <w:r w:rsidRPr="00DA7531">
              <w:rPr>
                <w:rFonts w:ascii="Times New Roman" w:hAnsi="Times New Roman"/>
                <w:b/>
                <w:color w:val="000000"/>
              </w:rPr>
              <w:t>年</w:t>
            </w:r>
            <w:r w:rsidRPr="00DA7531">
              <w:rPr>
                <w:rFonts w:ascii="Times New Roman" w:hAnsi="Times New Roman"/>
                <w:b/>
                <w:color w:val="000000"/>
              </w:rPr>
              <w:t>12</w:t>
            </w:r>
            <w:r w:rsidRPr="00DA7531">
              <w:rPr>
                <w:rFonts w:ascii="Times New Roman" w:hAnsi="Times New Roman"/>
                <w:b/>
                <w:color w:val="000000"/>
              </w:rPr>
              <w:t>月</w:t>
            </w:r>
            <w:r w:rsidRPr="00DA7531">
              <w:rPr>
                <w:rFonts w:ascii="Times New Roman" w:hAnsi="Times New Roman"/>
                <w:b/>
                <w:color w:val="000000"/>
              </w:rPr>
              <w:t>31</w:t>
            </w:r>
            <w:r w:rsidRPr="00DA7531">
              <w:rPr>
                <w:rFonts w:ascii="Times New Roman" w:hAnsi="Times New Roman"/>
                <w:b/>
                <w:color w:val="000000"/>
              </w:rPr>
              <w:t>日</w:t>
            </w:r>
          </w:p>
        </w:tc>
      </w:tr>
      <w:tr w:rsidR="006B4403" w:rsidRPr="00CB1276" w:rsidTr="00557E2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c>
          <w:tcPr>
            <w:tcW w:w="2337"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r>
      <w:tr w:rsidR="006B4403" w:rsidRPr="00CB1276" w:rsidTr="00557E2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短期借款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557E2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557E2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557E2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卖出回购金融资产款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557E2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557E2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w:t>
            </w:r>
            <w:proofErr w:type="gramStart"/>
            <w:r w:rsidRPr="00B07174">
              <w:rPr>
                <w:rFonts w:hint="eastAsia"/>
                <w:color w:val="000000"/>
                <w:sz w:val="24"/>
              </w:rPr>
              <w:t>赎回款</w:t>
            </w:r>
            <w:proofErr w:type="gramEnd"/>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557E2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25,286.20</w:t>
            </w:r>
          </w:p>
        </w:tc>
        <w:tc>
          <w:tcPr>
            <w:tcW w:w="2337"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1,809.35</w:t>
            </w:r>
          </w:p>
        </w:tc>
      </w:tr>
      <w:tr w:rsidR="006B4403" w:rsidRPr="00CB1276" w:rsidTr="00557E2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8,428.75</w:t>
            </w:r>
          </w:p>
        </w:tc>
        <w:tc>
          <w:tcPr>
            <w:tcW w:w="2337"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603.12</w:t>
            </w:r>
          </w:p>
        </w:tc>
      </w:tr>
      <w:tr w:rsidR="006B4403" w:rsidRPr="00CB1276" w:rsidTr="00557E2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3,250.95</w:t>
            </w:r>
          </w:p>
        </w:tc>
        <w:tc>
          <w:tcPr>
            <w:tcW w:w="2337"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120.88</w:t>
            </w:r>
          </w:p>
        </w:tc>
      </w:tr>
      <w:tr w:rsidR="006B4403" w:rsidRPr="00CB1276" w:rsidTr="00557E2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7.4.7.7</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8,979.83</w:t>
            </w:r>
          </w:p>
        </w:tc>
        <w:tc>
          <w:tcPr>
            <w:tcW w:w="2337"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557E2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应交税费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5,540.77</w:t>
            </w:r>
          </w:p>
        </w:tc>
        <w:tc>
          <w:tcPr>
            <w:tcW w:w="2337"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557E2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557E2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29,551.04</w:t>
            </w:r>
          </w:p>
        </w:tc>
        <w:tc>
          <w:tcPr>
            <w:tcW w:w="2337"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8,460.42</w:t>
            </w:r>
          </w:p>
        </w:tc>
      </w:tr>
      <w:tr w:rsidR="006B4403" w:rsidRPr="00CB1276" w:rsidTr="00557E2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557E2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7.4.7.8</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138,487.02</w:t>
            </w:r>
          </w:p>
        </w:tc>
        <w:tc>
          <w:tcPr>
            <w:tcW w:w="2337"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538.05</w:t>
            </w:r>
          </w:p>
        </w:tc>
      </w:tr>
      <w:tr w:rsidR="006B4403" w:rsidRPr="00CB1276" w:rsidTr="00557E2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219,524.56</w:t>
            </w:r>
          </w:p>
        </w:tc>
        <w:tc>
          <w:tcPr>
            <w:tcW w:w="2337"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11,531.82</w:t>
            </w:r>
          </w:p>
        </w:tc>
      </w:tr>
      <w:tr w:rsidR="006B4403" w:rsidRPr="00CB1276" w:rsidTr="00557E2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AA643F" w:rsidRDefault="006B4403" w:rsidP="00B07174">
            <w:pPr>
              <w:spacing w:before="29" w:line="288" w:lineRule="auto"/>
              <w:rPr>
                <w:b/>
                <w:color w:val="000000"/>
                <w:sz w:val="24"/>
              </w:rPr>
            </w:pPr>
            <w:r w:rsidRPr="00AA643F">
              <w:rPr>
                <w:rFonts w:hint="eastAsia"/>
                <w:b/>
                <w:color w:val="000000"/>
                <w:sz w:val="24"/>
              </w:rPr>
              <w:t>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c>
          <w:tcPr>
            <w:tcW w:w="2337"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r>
      <w:tr w:rsidR="006B4403" w:rsidRPr="00CB1276" w:rsidTr="00557E2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实收基金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7.4.7.9</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212,694,853.87</w:t>
            </w:r>
          </w:p>
        </w:tc>
        <w:tc>
          <w:tcPr>
            <w:tcW w:w="2337"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220,254,630.03</w:t>
            </w:r>
          </w:p>
        </w:tc>
      </w:tr>
      <w:tr w:rsidR="006B4403" w:rsidRPr="00CB1276" w:rsidTr="00557E2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未分配利润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7.4.7.10</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557E2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所有者权益合计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212,694,853.87</w:t>
            </w:r>
          </w:p>
        </w:tc>
        <w:tc>
          <w:tcPr>
            <w:tcW w:w="2337"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220,254,630.03</w:t>
            </w:r>
          </w:p>
        </w:tc>
      </w:tr>
      <w:tr w:rsidR="006B4403" w:rsidRPr="00CB1276" w:rsidTr="00557E2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负债和所有者权益总计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212,914,378.43</w:t>
            </w:r>
          </w:p>
        </w:tc>
        <w:tc>
          <w:tcPr>
            <w:tcW w:w="2337"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220,266,161.85</w:t>
            </w:r>
          </w:p>
        </w:tc>
      </w:tr>
    </w:tbl>
    <w:p w:rsidR="00557E28" w:rsidRPr="00557E28" w:rsidRDefault="00557E28" w:rsidP="00557E28">
      <w:pPr>
        <w:spacing w:line="360" w:lineRule="auto"/>
        <w:ind w:firstLineChars="200" w:firstLine="480"/>
        <w:rPr>
          <w:kern w:val="0"/>
          <w:sz w:val="24"/>
        </w:rPr>
      </w:pPr>
      <w:r w:rsidRPr="00557E28">
        <w:rPr>
          <w:rFonts w:hint="eastAsia"/>
          <w:kern w:val="0"/>
          <w:sz w:val="24"/>
        </w:rPr>
        <w:t>注：</w:t>
      </w:r>
      <w:r w:rsidRPr="00557E28">
        <w:rPr>
          <w:rFonts w:hint="eastAsia"/>
          <w:kern w:val="0"/>
          <w:sz w:val="24"/>
        </w:rPr>
        <w:t>1</w:t>
      </w:r>
      <w:r w:rsidRPr="00557E28">
        <w:rPr>
          <w:rFonts w:hint="eastAsia"/>
          <w:kern w:val="0"/>
          <w:sz w:val="24"/>
        </w:rPr>
        <w:t>、报告截止日</w:t>
      </w:r>
      <w:r w:rsidRPr="00557E28">
        <w:rPr>
          <w:rFonts w:hint="eastAsia"/>
          <w:kern w:val="0"/>
          <w:sz w:val="24"/>
        </w:rPr>
        <w:t>2018</w:t>
      </w:r>
      <w:r w:rsidRPr="00557E28">
        <w:rPr>
          <w:rFonts w:hint="eastAsia"/>
          <w:kern w:val="0"/>
          <w:sz w:val="24"/>
        </w:rPr>
        <w:t>年</w:t>
      </w:r>
      <w:r w:rsidRPr="00557E28">
        <w:rPr>
          <w:rFonts w:hint="eastAsia"/>
          <w:kern w:val="0"/>
          <w:sz w:val="24"/>
        </w:rPr>
        <w:t>12</w:t>
      </w:r>
      <w:r w:rsidRPr="00557E28">
        <w:rPr>
          <w:rFonts w:hint="eastAsia"/>
          <w:kern w:val="0"/>
          <w:sz w:val="24"/>
        </w:rPr>
        <w:t>月</w:t>
      </w:r>
      <w:r w:rsidRPr="00557E28">
        <w:rPr>
          <w:rFonts w:hint="eastAsia"/>
          <w:kern w:val="0"/>
          <w:sz w:val="24"/>
        </w:rPr>
        <w:t>31</w:t>
      </w:r>
      <w:r w:rsidRPr="00557E28">
        <w:rPr>
          <w:rFonts w:hint="eastAsia"/>
          <w:kern w:val="0"/>
          <w:sz w:val="24"/>
        </w:rPr>
        <w:t>日，基金份额净值</w:t>
      </w:r>
      <w:r w:rsidRPr="00557E28">
        <w:rPr>
          <w:rFonts w:hint="eastAsia"/>
          <w:kern w:val="0"/>
          <w:sz w:val="24"/>
        </w:rPr>
        <w:t>1.000</w:t>
      </w:r>
      <w:r w:rsidRPr="00557E28">
        <w:rPr>
          <w:rFonts w:hint="eastAsia"/>
          <w:kern w:val="0"/>
          <w:sz w:val="24"/>
        </w:rPr>
        <w:t>元，基金份额总额</w:t>
      </w:r>
      <w:r w:rsidRPr="00557E28">
        <w:rPr>
          <w:rFonts w:hint="eastAsia"/>
          <w:kern w:val="0"/>
          <w:sz w:val="24"/>
        </w:rPr>
        <w:t>212,694,853.87</w:t>
      </w:r>
      <w:r w:rsidRPr="00557E28">
        <w:rPr>
          <w:rFonts w:hint="eastAsia"/>
          <w:kern w:val="0"/>
          <w:sz w:val="24"/>
        </w:rPr>
        <w:t>份，其中交银施罗德天运宝货币市场基金</w:t>
      </w:r>
      <w:r w:rsidRPr="00557E28">
        <w:rPr>
          <w:rFonts w:hint="eastAsia"/>
          <w:kern w:val="0"/>
          <w:sz w:val="24"/>
        </w:rPr>
        <w:t>A</w:t>
      </w:r>
      <w:r w:rsidRPr="00557E28">
        <w:rPr>
          <w:rFonts w:hint="eastAsia"/>
          <w:kern w:val="0"/>
          <w:sz w:val="24"/>
        </w:rPr>
        <w:t>类基金份额</w:t>
      </w:r>
      <w:r w:rsidRPr="00557E28">
        <w:rPr>
          <w:rFonts w:hint="eastAsia"/>
          <w:kern w:val="0"/>
          <w:sz w:val="24"/>
        </w:rPr>
        <w:t>8,363,859.38</w:t>
      </w:r>
      <w:r w:rsidRPr="00557E28">
        <w:rPr>
          <w:rFonts w:hint="eastAsia"/>
          <w:kern w:val="0"/>
          <w:sz w:val="24"/>
        </w:rPr>
        <w:t>份，交银施罗德天运宝货币市场基金</w:t>
      </w:r>
      <w:r w:rsidRPr="00557E28">
        <w:rPr>
          <w:rFonts w:hint="eastAsia"/>
          <w:kern w:val="0"/>
          <w:sz w:val="24"/>
        </w:rPr>
        <w:t>E</w:t>
      </w:r>
      <w:r w:rsidRPr="00557E28">
        <w:rPr>
          <w:rFonts w:hint="eastAsia"/>
          <w:kern w:val="0"/>
          <w:sz w:val="24"/>
        </w:rPr>
        <w:t>类基金份额</w:t>
      </w:r>
      <w:r w:rsidRPr="00557E28">
        <w:rPr>
          <w:rFonts w:hint="eastAsia"/>
          <w:kern w:val="0"/>
          <w:sz w:val="24"/>
        </w:rPr>
        <w:t>204,330,994.49</w:t>
      </w:r>
      <w:r w:rsidRPr="00557E28">
        <w:rPr>
          <w:rFonts w:hint="eastAsia"/>
          <w:kern w:val="0"/>
          <w:sz w:val="24"/>
        </w:rPr>
        <w:t>份。</w:t>
      </w:r>
    </w:p>
    <w:p w:rsidR="00557E28" w:rsidRPr="00557E28" w:rsidRDefault="00557E28" w:rsidP="00557E28">
      <w:pPr>
        <w:spacing w:line="360" w:lineRule="auto"/>
        <w:ind w:firstLineChars="200" w:firstLine="480"/>
        <w:rPr>
          <w:kern w:val="0"/>
          <w:sz w:val="24"/>
        </w:rPr>
      </w:pPr>
      <w:r w:rsidRPr="00557E28">
        <w:rPr>
          <w:rFonts w:hint="eastAsia"/>
          <w:kern w:val="0"/>
          <w:sz w:val="24"/>
        </w:rPr>
        <w:t>2</w:t>
      </w:r>
      <w:r w:rsidRPr="00557E28">
        <w:rPr>
          <w:rFonts w:hint="eastAsia"/>
          <w:kern w:val="0"/>
          <w:sz w:val="24"/>
        </w:rPr>
        <w:t>、本财务报表的实际编制期间为</w:t>
      </w:r>
      <w:r w:rsidRPr="00557E28">
        <w:rPr>
          <w:rFonts w:hint="eastAsia"/>
          <w:kern w:val="0"/>
          <w:sz w:val="24"/>
        </w:rPr>
        <w:t>2018</w:t>
      </w:r>
      <w:r w:rsidRPr="00557E28">
        <w:rPr>
          <w:rFonts w:hint="eastAsia"/>
          <w:kern w:val="0"/>
          <w:sz w:val="24"/>
        </w:rPr>
        <w:t>年度和</w:t>
      </w:r>
      <w:r w:rsidRPr="00557E28">
        <w:rPr>
          <w:rFonts w:hint="eastAsia"/>
          <w:kern w:val="0"/>
          <w:sz w:val="24"/>
        </w:rPr>
        <w:t>2017</w:t>
      </w:r>
      <w:r w:rsidRPr="00557E28">
        <w:rPr>
          <w:rFonts w:hint="eastAsia"/>
          <w:kern w:val="0"/>
          <w:sz w:val="24"/>
        </w:rPr>
        <w:t>年</w:t>
      </w:r>
      <w:r w:rsidRPr="00557E28">
        <w:rPr>
          <w:rFonts w:hint="eastAsia"/>
          <w:kern w:val="0"/>
          <w:sz w:val="24"/>
        </w:rPr>
        <w:t>12</w:t>
      </w:r>
      <w:r w:rsidRPr="00557E28">
        <w:rPr>
          <w:rFonts w:hint="eastAsia"/>
          <w:kern w:val="0"/>
          <w:sz w:val="24"/>
        </w:rPr>
        <w:t>月</w:t>
      </w:r>
      <w:r w:rsidRPr="00557E28">
        <w:rPr>
          <w:rFonts w:hint="eastAsia"/>
          <w:kern w:val="0"/>
          <w:sz w:val="24"/>
        </w:rPr>
        <w:t>29</w:t>
      </w:r>
      <w:r w:rsidRPr="00557E28">
        <w:rPr>
          <w:rFonts w:hint="eastAsia"/>
          <w:kern w:val="0"/>
          <w:sz w:val="24"/>
        </w:rPr>
        <w:t>日</w:t>
      </w:r>
      <w:r w:rsidRPr="00557E28">
        <w:rPr>
          <w:rFonts w:hint="eastAsia"/>
          <w:kern w:val="0"/>
          <w:sz w:val="24"/>
        </w:rPr>
        <w:t>(</w:t>
      </w:r>
      <w:r w:rsidRPr="00557E28">
        <w:rPr>
          <w:rFonts w:hint="eastAsia"/>
          <w:kern w:val="0"/>
          <w:sz w:val="24"/>
        </w:rPr>
        <w:t>基金合同生效日</w:t>
      </w:r>
      <w:r w:rsidRPr="00557E28">
        <w:rPr>
          <w:rFonts w:hint="eastAsia"/>
          <w:kern w:val="0"/>
          <w:sz w:val="24"/>
        </w:rPr>
        <w:t>)</w:t>
      </w:r>
      <w:r w:rsidRPr="00557E28">
        <w:rPr>
          <w:rFonts w:hint="eastAsia"/>
          <w:kern w:val="0"/>
          <w:sz w:val="24"/>
        </w:rPr>
        <w:t>至</w:t>
      </w:r>
      <w:r w:rsidRPr="00557E28">
        <w:rPr>
          <w:rFonts w:hint="eastAsia"/>
          <w:kern w:val="0"/>
          <w:sz w:val="24"/>
        </w:rPr>
        <w:t>2017</w:t>
      </w:r>
      <w:r w:rsidRPr="00557E28">
        <w:rPr>
          <w:rFonts w:hint="eastAsia"/>
          <w:kern w:val="0"/>
          <w:sz w:val="24"/>
        </w:rPr>
        <w:t>年</w:t>
      </w:r>
      <w:r w:rsidRPr="00557E28">
        <w:rPr>
          <w:rFonts w:hint="eastAsia"/>
          <w:kern w:val="0"/>
          <w:sz w:val="24"/>
        </w:rPr>
        <w:t>12</w:t>
      </w:r>
      <w:r w:rsidRPr="00557E28">
        <w:rPr>
          <w:rFonts w:hint="eastAsia"/>
          <w:kern w:val="0"/>
          <w:sz w:val="24"/>
        </w:rPr>
        <w:t>月</w:t>
      </w:r>
      <w:r w:rsidRPr="00557E28">
        <w:rPr>
          <w:rFonts w:hint="eastAsia"/>
          <w:kern w:val="0"/>
          <w:sz w:val="24"/>
        </w:rPr>
        <w:t>31</w:t>
      </w:r>
      <w:r w:rsidRPr="00557E28">
        <w:rPr>
          <w:rFonts w:hint="eastAsia"/>
          <w:kern w:val="0"/>
          <w:sz w:val="24"/>
        </w:rPr>
        <w:t>日</w:t>
      </w:r>
      <w:proofErr w:type="gramStart"/>
      <w:r w:rsidRPr="00557E28">
        <w:rPr>
          <w:rFonts w:hint="eastAsia"/>
          <w:kern w:val="0"/>
          <w:sz w:val="24"/>
        </w:rPr>
        <w:t>止</w:t>
      </w:r>
      <w:proofErr w:type="gramEnd"/>
      <w:r w:rsidRPr="00557E28">
        <w:rPr>
          <w:rFonts w:hint="eastAsia"/>
          <w:kern w:val="0"/>
          <w:sz w:val="24"/>
        </w:rPr>
        <w:t>期间。</w:t>
      </w:r>
    </w:p>
    <w:p w:rsidR="00223DFB" w:rsidRDefault="00557E28" w:rsidP="00557E28">
      <w:pPr>
        <w:spacing w:line="360" w:lineRule="auto"/>
        <w:ind w:firstLineChars="200" w:firstLine="480"/>
        <w:rPr>
          <w:kern w:val="0"/>
          <w:sz w:val="24"/>
        </w:rPr>
      </w:pPr>
      <w:r w:rsidRPr="00557E28">
        <w:rPr>
          <w:rFonts w:hint="eastAsia"/>
          <w:kern w:val="0"/>
          <w:sz w:val="24"/>
        </w:rPr>
        <w:t>3</w:t>
      </w:r>
      <w:r w:rsidRPr="00557E28">
        <w:rPr>
          <w:rFonts w:hint="eastAsia"/>
          <w:kern w:val="0"/>
          <w:sz w:val="24"/>
        </w:rPr>
        <w:t>、本摘要中资产负债表和利润表所列附注号为年度报告正文中对应的附注号，投资者欲了解相应附注的内容，应阅读登载于基金管理人网站的年度报告正文。</w:t>
      </w:r>
    </w:p>
    <w:p w:rsidR="00DA7531" w:rsidRPr="00CB1276" w:rsidRDefault="00DA7531" w:rsidP="004B36C2">
      <w:pPr>
        <w:spacing w:line="360" w:lineRule="auto"/>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7.2 </w:t>
      </w:r>
      <w:r w:rsidRPr="006B06B5">
        <w:rPr>
          <w:rFonts w:ascii="Times New Roman" w:hAnsi="Times New Roman" w:cs="Times New Roman" w:hint="eastAsia"/>
          <w:kern w:val="0"/>
          <w:szCs w:val="24"/>
        </w:rPr>
        <w:t>利润表</w:t>
      </w:r>
    </w:p>
    <w:p w:rsidR="00223DFB" w:rsidRPr="00557E28" w:rsidRDefault="00223DFB" w:rsidP="00557E28">
      <w:pPr>
        <w:spacing w:line="360" w:lineRule="auto"/>
        <w:rPr>
          <w:kern w:val="0"/>
          <w:sz w:val="24"/>
        </w:rPr>
      </w:pPr>
      <w:r w:rsidRPr="00557E28">
        <w:rPr>
          <w:rFonts w:hint="eastAsia"/>
          <w:kern w:val="0"/>
          <w:sz w:val="24"/>
        </w:rPr>
        <w:t>会计主体：交银施罗德天运宝货币市场基金</w:t>
      </w:r>
    </w:p>
    <w:p w:rsidR="00B56047" w:rsidRPr="00557E28" w:rsidRDefault="00B56047" w:rsidP="00557E28">
      <w:pPr>
        <w:spacing w:line="360" w:lineRule="auto"/>
        <w:rPr>
          <w:kern w:val="0"/>
          <w:sz w:val="24"/>
        </w:rPr>
      </w:pPr>
      <w:r w:rsidRPr="00557E28">
        <w:rPr>
          <w:rFonts w:hint="eastAsia"/>
          <w:kern w:val="0"/>
          <w:sz w:val="24"/>
        </w:rPr>
        <w:t>本报告期：</w:t>
      </w:r>
      <w:r w:rsidRPr="00557E28">
        <w:rPr>
          <w:kern w:val="0"/>
          <w:sz w:val="24"/>
        </w:rPr>
        <w:t>2018</w:t>
      </w:r>
      <w:r w:rsidRPr="00557E28">
        <w:rPr>
          <w:kern w:val="0"/>
          <w:sz w:val="24"/>
        </w:rPr>
        <w:t>年度及</w:t>
      </w:r>
      <w:r w:rsidRPr="00557E28">
        <w:rPr>
          <w:kern w:val="0"/>
          <w:sz w:val="24"/>
        </w:rPr>
        <w:t>2017</w:t>
      </w:r>
      <w:r w:rsidRPr="00557E28">
        <w:rPr>
          <w:kern w:val="0"/>
          <w:sz w:val="24"/>
        </w:rPr>
        <w:t>年</w:t>
      </w:r>
      <w:r w:rsidRPr="00557E28">
        <w:rPr>
          <w:kern w:val="0"/>
          <w:sz w:val="24"/>
        </w:rPr>
        <w:t>12</w:t>
      </w:r>
      <w:r w:rsidRPr="00557E28">
        <w:rPr>
          <w:kern w:val="0"/>
          <w:sz w:val="24"/>
        </w:rPr>
        <w:t>月</w:t>
      </w:r>
      <w:r w:rsidRPr="00557E28">
        <w:rPr>
          <w:kern w:val="0"/>
          <w:sz w:val="24"/>
        </w:rPr>
        <w:t>29</w:t>
      </w:r>
      <w:r w:rsidRPr="00557E28">
        <w:rPr>
          <w:kern w:val="0"/>
          <w:sz w:val="24"/>
        </w:rPr>
        <w:t>日</w:t>
      </w:r>
      <w:r w:rsidRPr="00557E28">
        <w:rPr>
          <w:kern w:val="0"/>
          <w:sz w:val="24"/>
        </w:rPr>
        <w:t>(</w:t>
      </w:r>
      <w:r w:rsidRPr="00557E28">
        <w:rPr>
          <w:kern w:val="0"/>
          <w:sz w:val="24"/>
        </w:rPr>
        <w:t>基金合同生效日</w:t>
      </w:r>
      <w:r w:rsidRPr="00557E28">
        <w:rPr>
          <w:kern w:val="0"/>
          <w:sz w:val="24"/>
        </w:rPr>
        <w:t>)</w:t>
      </w:r>
      <w:r w:rsidRPr="00557E28">
        <w:rPr>
          <w:kern w:val="0"/>
          <w:sz w:val="24"/>
        </w:rPr>
        <w:t>至</w:t>
      </w:r>
      <w:r w:rsidRPr="00557E28">
        <w:rPr>
          <w:kern w:val="0"/>
          <w:sz w:val="24"/>
        </w:rPr>
        <w:t>2017</w:t>
      </w:r>
      <w:r w:rsidRPr="00557E28">
        <w:rPr>
          <w:kern w:val="0"/>
          <w:sz w:val="24"/>
        </w:rPr>
        <w:t>年</w:t>
      </w:r>
      <w:r w:rsidRPr="00557E28">
        <w:rPr>
          <w:kern w:val="0"/>
          <w:sz w:val="24"/>
        </w:rPr>
        <w:t>12</w:t>
      </w:r>
      <w:r w:rsidRPr="00557E28">
        <w:rPr>
          <w:kern w:val="0"/>
          <w:sz w:val="24"/>
        </w:rPr>
        <w:t>月</w:t>
      </w:r>
      <w:r w:rsidRPr="00557E28">
        <w:rPr>
          <w:kern w:val="0"/>
          <w:sz w:val="24"/>
        </w:rPr>
        <w:t>31</w:t>
      </w:r>
      <w:r w:rsidRPr="00557E28">
        <w:rPr>
          <w:kern w:val="0"/>
          <w:sz w:val="24"/>
        </w:rPr>
        <w:t>日</w:t>
      </w:r>
    </w:p>
    <w:p w:rsidR="00223DFB" w:rsidRPr="007172E2" w:rsidRDefault="00223DFB" w:rsidP="007172E2">
      <w:pPr>
        <w:autoSpaceDE w:val="0"/>
        <w:autoSpaceDN w:val="0"/>
        <w:adjustRightInd w:val="0"/>
        <w:spacing w:before="29" w:line="288" w:lineRule="auto"/>
        <w:ind w:left="15"/>
        <w:jc w:val="right"/>
        <w:rPr>
          <w:color w:val="000000"/>
          <w:kern w:val="0"/>
          <w:sz w:val="24"/>
        </w:rPr>
      </w:pPr>
      <w:r w:rsidRPr="007172E2">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5"/>
      </w:tblGrid>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line="288" w:lineRule="auto"/>
              <w:jc w:val="center"/>
              <w:rPr>
                <w:rFonts w:ascii="Times New Roman" w:hAnsi="Times New Roman"/>
                <w:b/>
                <w:color w:val="000000"/>
              </w:rPr>
            </w:pPr>
            <w:r w:rsidRPr="0041404C">
              <w:rPr>
                <w:rFonts w:ascii="Times New Roman" w:hAnsi="Times New Roman" w:hint="eastAsia"/>
                <w:b/>
                <w:color w:val="000000"/>
              </w:rPr>
              <w:t>项目</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41404C" w:rsidRDefault="006B4403" w:rsidP="0041404C">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本期</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2018</w:t>
            </w:r>
            <w:r w:rsidRPr="0041404C">
              <w:rPr>
                <w:rFonts w:ascii="Times New Roman" w:hAnsi="Times New Roman" w:hint="eastAsia"/>
                <w:b/>
                <w:color w:val="000000"/>
              </w:rPr>
              <w:t>年</w:t>
            </w:r>
            <w:r w:rsidRPr="0041404C">
              <w:rPr>
                <w:rFonts w:ascii="Times New Roman" w:hAnsi="Times New Roman" w:hint="eastAsia"/>
                <w:b/>
                <w:color w:val="000000"/>
              </w:rPr>
              <w:t>1</w:t>
            </w:r>
            <w:r w:rsidRPr="0041404C">
              <w:rPr>
                <w:rFonts w:ascii="Times New Roman" w:hAnsi="Times New Roman" w:hint="eastAsia"/>
                <w:b/>
                <w:color w:val="000000"/>
              </w:rPr>
              <w:t>月</w:t>
            </w:r>
            <w:r w:rsidRPr="0041404C">
              <w:rPr>
                <w:rFonts w:ascii="Times New Roman" w:hAnsi="Times New Roman" w:hint="eastAsia"/>
                <w:b/>
                <w:color w:val="000000"/>
              </w:rPr>
              <w:t>1</w:t>
            </w:r>
            <w:r w:rsidRPr="0041404C">
              <w:rPr>
                <w:rFonts w:ascii="Times New Roman" w:hAnsi="Times New Roman" w:hint="eastAsia"/>
                <w:b/>
                <w:color w:val="000000"/>
              </w:rPr>
              <w:t>日至</w:t>
            </w:r>
            <w:r w:rsidRPr="0041404C">
              <w:rPr>
                <w:rFonts w:ascii="Times New Roman" w:hAnsi="Times New Roman" w:hint="eastAsia"/>
                <w:b/>
                <w:color w:val="000000"/>
              </w:rPr>
              <w:t>2018</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上年度可比期间</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2017</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29</w:t>
            </w:r>
            <w:r w:rsidRPr="0041404C">
              <w:rPr>
                <w:rFonts w:ascii="Times New Roman" w:hAnsi="Times New Roman" w:hint="eastAsia"/>
                <w:b/>
                <w:color w:val="000000"/>
              </w:rPr>
              <w:t>日（基金合同生效日）至</w:t>
            </w:r>
            <w:r w:rsidRPr="0041404C">
              <w:rPr>
                <w:rFonts w:ascii="Times New Roman" w:hAnsi="Times New Roman" w:hint="eastAsia"/>
                <w:b/>
                <w:color w:val="000000"/>
              </w:rPr>
              <w:t>2017</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b/>
                <w:color w:val="000000"/>
                <w:sz w:val="24"/>
              </w:rPr>
            </w:pPr>
            <w:r w:rsidRPr="0041404C">
              <w:rPr>
                <w:rFonts w:hint="eastAsia"/>
                <w:b/>
                <w:color w:val="000000"/>
                <w:sz w:val="24"/>
              </w:rPr>
              <w:t>一、收入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6,954,035.27</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237,688.62</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1.</w:t>
            </w:r>
            <w:r w:rsidRPr="0041404C">
              <w:rPr>
                <w:rFonts w:hint="eastAsia"/>
                <w:color w:val="000000"/>
                <w:sz w:val="24"/>
              </w:rPr>
              <w:t>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6,925,819.39</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29,721.21</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其中：存款利息收入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2,348,323.98</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29,721.21</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债券利息收入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3,030,681.48</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资产支持证券利息收入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买入返售金融资产收入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1,546,813.93</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其他利息收入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2.</w:t>
            </w:r>
            <w:r w:rsidRPr="008128AB">
              <w:rPr>
                <w:rFonts w:hint="eastAsia"/>
                <w:color w:val="000000"/>
                <w:sz w:val="24"/>
              </w:rPr>
              <w:t>投资收益（损失以</w:t>
            </w:r>
            <w:r w:rsidR="0041404C" w:rsidRPr="0061644B">
              <w:rPr>
                <w:color w:val="000000"/>
                <w:sz w:val="24"/>
              </w:rPr>
              <w:t>“-”</w:t>
            </w:r>
            <w:r w:rsidRPr="008128AB">
              <w:rPr>
                <w:rFonts w:hint="eastAsia"/>
                <w:color w:val="000000"/>
                <w:sz w:val="24"/>
              </w:rPr>
              <w:t>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28,215.88</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其中：股票投资收益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基金投资收益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债券投资收益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28,215.88</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资产支持证券投资收益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354B6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354B63" w:rsidRPr="00EF7A5A" w:rsidRDefault="00354B63" w:rsidP="004E65B4">
            <w:pPr>
              <w:spacing w:before="29" w:line="288" w:lineRule="auto"/>
              <w:ind w:firstLineChars="300" w:firstLine="720"/>
              <w:rPr>
                <w:sz w:val="24"/>
              </w:rPr>
            </w:pPr>
            <w:r w:rsidRPr="00EF7A5A">
              <w:rPr>
                <w:rFonts w:hint="eastAsia"/>
                <w:sz w:val="24"/>
              </w:rPr>
              <w:t>贵金属投资收益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354B63" w:rsidRPr="00521314" w:rsidRDefault="00354B63" w:rsidP="004E65B4">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4E65B4">
            <w:pPr>
              <w:spacing w:before="29" w:line="288" w:lineRule="auto"/>
              <w:jc w:val="right"/>
              <w:rPr>
                <w:sz w:val="24"/>
              </w:rPr>
            </w:pPr>
            <w:r w:rsidRPr="00404EF3">
              <w:rPr>
                <w:rFonts w:hint="eastAsia"/>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4E65B4">
            <w:pPr>
              <w:spacing w:before="29" w:line="288" w:lineRule="auto"/>
              <w:jc w:val="right"/>
              <w:rPr>
                <w:sz w:val="24"/>
              </w:rPr>
            </w:pPr>
            <w:r w:rsidRPr="00404EF3">
              <w:rPr>
                <w:rFonts w:hint="eastAsia"/>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衍生工具收益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股利收益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公允价值变动收益（损失以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汇兑收益（损失以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其他收入（损失以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207,967.41</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减：二、费用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882,785.95</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3,071.40</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1</w:t>
            </w:r>
            <w:r w:rsidRPr="00D615D4">
              <w:rPr>
                <w:rFonts w:hint="eastAsia"/>
                <w:color w:val="000000"/>
                <w:sz w:val="24"/>
              </w:rPr>
              <w:t>．管理人报酬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278,263.10</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1,809.35</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2</w:t>
            </w:r>
            <w:r w:rsidRPr="00D615D4">
              <w:rPr>
                <w:rFonts w:hint="eastAsia"/>
                <w:color w:val="000000"/>
                <w:sz w:val="24"/>
              </w:rPr>
              <w:t>．托管费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92,754.44</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603.12</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33,287.43</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120.88</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．利息支出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293,869.06</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其中：卖出回购金融资产支出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293,869.06</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F360A0" w:rsidRPr="00CB1276" w:rsidTr="00F46912">
        <w:tc>
          <w:tcPr>
            <w:tcW w:w="3402" w:type="dxa"/>
            <w:tcBorders>
              <w:top w:val="single" w:sz="4" w:space="0" w:color="000000"/>
              <w:left w:val="single" w:sz="4" w:space="0" w:color="000000"/>
              <w:bottom w:val="single" w:sz="4" w:space="0" w:color="000000"/>
              <w:right w:val="single" w:sz="4" w:space="0" w:color="000000"/>
            </w:tcBorders>
            <w:vAlign w:val="center"/>
            <w:hideMark/>
          </w:tcPr>
          <w:p w:rsidR="00F360A0" w:rsidRPr="002D33D4" w:rsidRDefault="00F360A0" w:rsidP="00F46912">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4F6A57">
              <w:rPr>
                <w:rFonts w:hint="eastAsia"/>
                <w:color w:val="000000"/>
                <w:sz w:val="24"/>
              </w:rPr>
              <w:t>税金及附加</w:t>
            </w:r>
          </w:p>
        </w:tc>
        <w:tc>
          <w:tcPr>
            <w:tcW w:w="993" w:type="dxa"/>
            <w:tcBorders>
              <w:top w:val="single" w:sz="4" w:space="0" w:color="000000"/>
              <w:left w:val="single" w:sz="4" w:space="0" w:color="000000"/>
              <w:bottom w:val="single" w:sz="4" w:space="0" w:color="000000"/>
              <w:right w:val="single" w:sz="4" w:space="0" w:color="000000"/>
            </w:tcBorders>
            <w:vAlign w:val="center"/>
          </w:tcPr>
          <w:p w:rsidR="00F360A0" w:rsidRPr="002D33D4" w:rsidRDefault="00F360A0" w:rsidP="00F46912">
            <w:pPr>
              <w:pStyle w:val="af6"/>
              <w:jc w:val="center"/>
              <w:rPr>
                <w:rFonts w:ascii="Times New Roman" w:eastAsiaTheme="minorEastAsia" w:hAnsi="Times New Roman"/>
                <w:color w:val="000000"/>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F360A0" w:rsidRPr="002D33D4" w:rsidRDefault="00F360A0" w:rsidP="00F46912">
            <w:pPr>
              <w:jc w:val="right"/>
              <w:rPr>
                <w:rFonts w:eastAsiaTheme="minorEastAsia"/>
                <w:color w:val="000000"/>
                <w:sz w:val="24"/>
              </w:rPr>
            </w:pPr>
            <w:r w:rsidRPr="002D33D4">
              <w:rPr>
                <w:rFonts w:eastAsiaTheme="minorEastAsia"/>
                <w:color w:val="000000"/>
                <w:sz w:val="24"/>
              </w:rPr>
              <w:t>5,691.71</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F360A0" w:rsidRPr="002D33D4" w:rsidRDefault="00F360A0" w:rsidP="00F46912">
            <w:pPr>
              <w:jc w:val="right"/>
              <w:rPr>
                <w:rFonts w:eastAsiaTheme="minorEastAsia"/>
                <w:color w:val="000000"/>
                <w:sz w:val="24"/>
              </w:rPr>
            </w:pPr>
            <w:r w:rsidRPr="002D33D4">
              <w:rPr>
                <w:rFonts w:eastAsiaTheme="minorEastAsia"/>
                <w:color w:val="000000"/>
                <w:sz w:val="24"/>
              </w:rPr>
              <w:t>-</w:t>
            </w:r>
          </w:p>
        </w:tc>
      </w:tr>
      <w:tr w:rsidR="00F360A0"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F360A0" w:rsidRPr="00D615D4" w:rsidRDefault="00F360A0" w:rsidP="00D615D4">
            <w:pPr>
              <w:spacing w:before="29" w:line="288" w:lineRule="auto"/>
              <w:rPr>
                <w:color w:val="000000"/>
                <w:sz w:val="24"/>
              </w:rPr>
            </w:pPr>
            <w:r>
              <w:rPr>
                <w:rFonts w:hint="eastAsia"/>
                <w:color w:val="000000"/>
                <w:sz w:val="24"/>
              </w:rPr>
              <w:t>7</w:t>
            </w:r>
            <w:r w:rsidRPr="00D615D4">
              <w:rPr>
                <w:rFonts w:hint="eastAsia"/>
                <w:color w:val="000000"/>
                <w:sz w:val="24"/>
              </w:rPr>
              <w:t>．其他费用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F360A0" w:rsidRPr="000F7611" w:rsidRDefault="00F360A0" w:rsidP="000F7611">
            <w:pPr>
              <w:widowControl/>
              <w:autoSpaceDE w:val="0"/>
              <w:autoSpaceDN w:val="0"/>
              <w:ind w:right="-15"/>
              <w:jc w:val="center"/>
              <w:textAlignment w:val="bottom"/>
              <w:rPr>
                <w:color w:val="000000"/>
                <w:sz w:val="24"/>
              </w:rPr>
            </w:pPr>
            <w:r>
              <w:t>7.4.7.15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360A0" w:rsidRPr="003F7E3F" w:rsidRDefault="00F360A0" w:rsidP="003F7E3F">
            <w:pPr>
              <w:spacing w:before="29" w:line="288" w:lineRule="auto"/>
              <w:jc w:val="right"/>
              <w:rPr>
                <w:color w:val="000000"/>
                <w:sz w:val="24"/>
              </w:rPr>
            </w:pPr>
            <w:r w:rsidRPr="003F7E3F">
              <w:rPr>
                <w:rFonts w:hint="eastAsia"/>
                <w:color w:val="000000"/>
                <w:sz w:val="24"/>
              </w:rPr>
              <w:t>178,920.21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F360A0" w:rsidRPr="003F7E3F" w:rsidRDefault="00F360A0" w:rsidP="003F7E3F">
            <w:pPr>
              <w:spacing w:before="29" w:line="288" w:lineRule="auto"/>
              <w:jc w:val="right"/>
              <w:rPr>
                <w:color w:val="000000"/>
                <w:sz w:val="24"/>
              </w:rPr>
            </w:pPr>
            <w:r w:rsidRPr="003F7E3F">
              <w:rPr>
                <w:rFonts w:hint="eastAsia"/>
                <w:color w:val="000000"/>
                <w:sz w:val="24"/>
              </w:rPr>
              <w:t>538.05</w:t>
            </w:r>
          </w:p>
        </w:tc>
      </w:tr>
      <w:tr w:rsidR="00F360A0"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D615D4">
            <w:pPr>
              <w:spacing w:before="29" w:line="288" w:lineRule="auto"/>
              <w:rPr>
                <w:b/>
                <w:color w:val="000000"/>
                <w:sz w:val="24"/>
              </w:rPr>
            </w:pPr>
            <w:r w:rsidRPr="00764A68">
              <w:rPr>
                <w:rFonts w:hint="eastAsia"/>
                <w:b/>
                <w:color w:val="000000"/>
                <w:sz w:val="24"/>
              </w:rPr>
              <w:t>三、利润总额（亏损总额以</w:t>
            </w:r>
            <w:r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F360A0" w:rsidRPr="000F7611" w:rsidRDefault="00F360A0"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3F7E3F">
            <w:pPr>
              <w:spacing w:before="29" w:line="288" w:lineRule="auto"/>
              <w:jc w:val="right"/>
              <w:rPr>
                <w:b/>
                <w:color w:val="000000"/>
                <w:sz w:val="24"/>
              </w:rPr>
            </w:pPr>
            <w:r w:rsidRPr="00764A68">
              <w:rPr>
                <w:rFonts w:hint="eastAsia"/>
                <w:b/>
                <w:color w:val="000000"/>
                <w:sz w:val="24"/>
              </w:rPr>
              <w:t>6,071,249.32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3F7E3F">
            <w:pPr>
              <w:spacing w:before="29" w:line="288" w:lineRule="auto"/>
              <w:jc w:val="right"/>
              <w:rPr>
                <w:b/>
                <w:color w:val="000000"/>
                <w:sz w:val="24"/>
              </w:rPr>
            </w:pPr>
            <w:r w:rsidRPr="00764A68">
              <w:rPr>
                <w:rFonts w:hint="eastAsia"/>
                <w:b/>
                <w:color w:val="000000"/>
                <w:sz w:val="24"/>
              </w:rPr>
              <w:t>234,617.22</w:t>
            </w:r>
          </w:p>
        </w:tc>
      </w:tr>
      <w:tr w:rsidR="00F360A0"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F360A0" w:rsidRPr="00D615D4" w:rsidRDefault="00F360A0" w:rsidP="00D615D4">
            <w:pPr>
              <w:spacing w:before="29" w:line="288" w:lineRule="auto"/>
              <w:rPr>
                <w:color w:val="000000"/>
                <w:sz w:val="24"/>
              </w:rPr>
            </w:pPr>
            <w:r w:rsidRPr="00D615D4">
              <w:rPr>
                <w:rFonts w:hint="eastAsia"/>
                <w:color w:val="000000"/>
                <w:sz w:val="24"/>
              </w:rPr>
              <w:t>减：所得税费用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F360A0" w:rsidRPr="000F7611" w:rsidRDefault="00F360A0"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360A0" w:rsidRPr="003F7E3F" w:rsidRDefault="00F360A0"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F360A0" w:rsidRPr="003F7E3F" w:rsidRDefault="00F360A0" w:rsidP="003F7E3F">
            <w:pPr>
              <w:spacing w:before="29" w:line="288" w:lineRule="auto"/>
              <w:jc w:val="right"/>
              <w:rPr>
                <w:color w:val="000000"/>
                <w:sz w:val="24"/>
              </w:rPr>
            </w:pPr>
            <w:r w:rsidRPr="003F7E3F">
              <w:rPr>
                <w:rFonts w:hint="eastAsia"/>
                <w:color w:val="000000"/>
                <w:sz w:val="24"/>
              </w:rPr>
              <w:t>-</w:t>
            </w:r>
          </w:p>
        </w:tc>
      </w:tr>
      <w:tr w:rsidR="00F360A0"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D615D4">
            <w:pPr>
              <w:spacing w:before="29" w:line="288" w:lineRule="auto"/>
              <w:rPr>
                <w:b/>
                <w:color w:val="000000"/>
                <w:sz w:val="24"/>
              </w:rPr>
            </w:pPr>
            <w:r w:rsidRPr="00764A68">
              <w:rPr>
                <w:rFonts w:hint="eastAsia"/>
                <w:b/>
                <w:color w:val="000000"/>
                <w:sz w:val="24"/>
              </w:rPr>
              <w:t>四、净利润（净亏损以</w:t>
            </w:r>
            <w:r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F360A0" w:rsidRPr="000F7611" w:rsidRDefault="00F360A0"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3F7E3F">
            <w:pPr>
              <w:spacing w:before="29" w:line="288" w:lineRule="auto"/>
              <w:jc w:val="right"/>
              <w:rPr>
                <w:b/>
                <w:color w:val="000000"/>
                <w:sz w:val="24"/>
              </w:rPr>
            </w:pPr>
            <w:r w:rsidRPr="00764A68">
              <w:rPr>
                <w:rFonts w:hint="eastAsia"/>
                <w:b/>
                <w:color w:val="000000"/>
                <w:sz w:val="24"/>
              </w:rPr>
              <w:t>6,071,249.32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3F7E3F">
            <w:pPr>
              <w:spacing w:before="29" w:line="288" w:lineRule="auto"/>
              <w:jc w:val="right"/>
              <w:rPr>
                <w:b/>
                <w:color w:val="000000"/>
                <w:sz w:val="24"/>
              </w:rPr>
            </w:pPr>
            <w:r w:rsidRPr="00764A68">
              <w:rPr>
                <w:rFonts w:hint="eastAsia"/>
                <w:b/>
                <w:color w:val="000000"/>
                <w:sz w:val="24"/>
              </w:rPr>
              <w:t>234,617.22</w:t>
            </w:r>
          </w:p>
        </w:tc>
      </w:tr>
    </w:tbl>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7.3 </w:t>
      </w:r>
      <w:r w:rsidRPr="006B06B5">
        <w:rPr>
          <w:rFonts w:ascii="Times New Roman" w:hAnsi="Times New Roman" w:cs="Times New Roman" w:hint="eastAsia"/>
          <w:kern w:val="0"/>
          <w:szCs w:val="24"/>
        </w:rPr>
        <w:t>所有者权益（基金净值）变动表</w:t>
      </w:r>
    </w:p>
    <w:p w:rsidR="00223DFB" w:rsidRPr="00A331ED" w:rsidRDefault="00223DFB" w:rsidP="00A331ED">
      <w:pPr>
        <w:spacing w:line="360" w:lineRule="auto"/>
        <w:rPr>
          <w:kern w:val="0"/>
          <w:sz w:val="24"/>
        </w:rPr>
      </w:pPr>
      <w:r w:rsidRPr="00A331ED">
        <w:rPr>
          <w:rFonts w:hint="eastAsia"/>
          <w:kern w:val="0"/>
          <w:sz w:val="24"/>
        </w:rPr>
        <w:t>会计主体：交银施罗德天运宝货币市场基金</w:t>
      </w:r>
    </w:p>
    <w:p w:rsidR="00CD46E6" w:rsidRPr="00A331ED" w:rsidRDefault="00CD46E6" w:rsidP="00A331ED">
      <w:pPr>
        <w:spacing w:line="360" w:lineRule="auto"/>
        <w:rPr>
          <w:kern w:val="0"/>
          <w:sz w:val="24"/>
        </w:rPr>
      </w:pPr>
      <w:r w:rsidRPr="00A331ED">
        <w:rPr>
          <w:rFonts w:hint="eastAsia"/>
          <w:kern w:val="0"/>
          <w:sz w:val="24"/>
        </w:rPr>
        <w:t>本报告期：</w:t>
      </w:r>
      <w:r w:rsidRPr="00A331ED">
        <w:rPr>
          <w:kern w:val="0"/>
          <w:sz w:val="24"/>
        </w:rPr>
        <w:t>2018</w:t>
      </w:r>
      <w:r w:rsidRPr="00A331ED">
        <w:rPr>
          <w:kern w:val="0"/>
          <w:sz w:val="24"/>
        </w:rPr>
        <w:t>年度及</w:t>
      </w:r>
      <w:r w:rsidRPr="00A331ED">
        <w:rPr>
          <w:kern w:val="0"/>
          <w:sz w:val="24"/>
        </w:rPr>
        <w:t>2017</w:t>
      </w:r>
      <w:r w:rsidRPr="00A331ED">
        <w:rPr>
          <w:kern w:val="0"/>
          <w:sz w:val="24"/>
        </w:rPr>
        <w:t>年</w:t>
      </w:r>
      <w:r w:rsidRPr="00A331ED">
        <w:rPr>
          <w:kern w:val="0"/>
          <w:sz w:val="24"/>
        </w:rPr>
        <w:t>12</w:t>
      </w:r>
      <w:r w:rsidRPr="00A331ED">
        <w:rPr>
          <w:kern w:val="0"/>
          <w:sz w:val="24"/>
        </w:rPr>
        <w:t>月</w:t>
      </w:r>
      <w:r w:rsidRPr="00A331ED">
        <w:rPr>
          <w:kern w:val="0"/>
          <w:sz w:val="24"/>
        </w:rPr>
        <w:t>29</w:t>
      </w:r>
      <w:r w:rsidRPr="00A331ED">
        <w:rPr>
          <w:kern w:val="0"/>
          <w:sz w:val="24"/>
        </w:rPr>
        <w:t>日</w:t>
      </w:r>
      <w:r w:rsidRPr="00A331ED">
        <w:rPr>
          <w:kern w:val="0"/>
          <w:sz w:val="24"/>
        </w:rPr>
        <w:t>(</w:t>
      </w:r>
      <w:r w:rsidRPr="00A331ED">
        <w:rPr>
          <w:kern w:val="0"/>
          <w:sz w:val="24"/>
        </w:rPr>
        <w:t>基金合同生效日</w:t>
      </w:r>
      <w:r w:rsidRPr="00A331ED">
        <w:rPr>
          <w:kern w:val="0"/>
          <w:sz w:val="24"/>
        </w:rPr>
        <w:t>)</w:t>
      </w:r>
      <w:r w:rsidRPr="00A331ED">
        <w:rPr>
          <w:kern w:val="0"/>
          <w:sz w:val="24"/>
        </w:rPr>
        <w:t>至</w:t>
      </w:r>
      <w:r w:rsidRPr="00A331ED">
        <w:rPr>
          <w:kern w:val="0"/>
          <w:sz w:val="24"/>
        </w:rPr>
        <w:t>2017</w:t>
      </w:r>
      <w:r w:rsidRPr="00A331ED">
        <w:rPr>
          <w:kern w:val="0"/>
          <w:sz w:val="24"/>
        </w:rPr>
        <w:t>年</w:t>
      </w:r>
      <w:r w:rsidRPr="00A331ED">
        <w:rPr>
          <w:kern w:val="0"/>
          <w:sz w:val="24"/>
        </w:rPr>
        <w:t>12</w:t>
      </w:r>
      <w:r w:rsidRPr="00A331ED">
        <w:rPr>
          <w:kern w:val="0"/>
          <w:sz w:val="24"/>
        </w:rPr>
        <w:t>月</w:t>
      </w:r>
      <w:r w:rsidRPr="00A331ED">
        <w:rPr>
          <w:kern w:val="0"/>
          <w:sz w:val="24"/>
        </w:rPr>
        <w:t>31</w:t>
      </w:r>
      <w:r w:rsidRPr="00A331ED">
        <w:rPr>
          <w:kern w:val="0"/>
          <w:sz w:val="24"/>
        </w:rPr>
        <w:t>日</w:t>
      </w:r>
    </w:p>
    <w:p w:rsidR="00223DFB" w:rsidRPr="000452E1" w:rsidRDefault="00223DFB" w:rsidP="000452E1">
      <w:pPr>
        <w:autoSpaceDE w:val="0"/>
        <w:autoSpaceDN w:val="0"/>
        <w:adjustRightInd w:val="0"/>
        <w:spacing w:before="29" w:line="288" w:lineRule="auto"/>
        <w:ind w:left="15"/>
        <w:jc w:val="right"/>
        <w:rPr>
          <w:kern w:val="0"/>
          <w:sz w:val="24"/>
        </w:rPr>
      </w:pPr>
      <w:r w:rsidRPr="000452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2250"/>
        <w:gridCol w:w="2250"/>
        <w:gridCol w:w="2250"/>
      </w:tblGrid>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本期</w:t>
            </w:r>
          </w:p>
          <w:p w:rsidR="00223DFB" w:rsidRPr="000452E1" w:rsidRDefault="00223DFB" w:rsidP="000452E1">
            <w:pPr>
              <w:pStyle w:val="af6"/>
              <w:spacing w:before="29" w:beforeAutospacing="0" w:after="0" w:afterAutospacing="0" w:line="288" w:lineRule="auto"/>
              <w:jc w:val="center"/>
              <w:rPr>
                <w:rFonts w:ascii="Times New Roman" w:hAnsi="Times New Roman"/>
                <w:b/>
                <w:kern w:val="2"/>
              </w:rPr>
            </w:pPr>
            <w:r w:rsidRPr="000452E1">
              <w:rPr>
                <w:rFonts w:ascii="Times New Roman" w:hAnsi="Times New Roman" w:hint="eastAsia"/>
                <w:b/>
                <w:kern w:val="2"/>
              </w:rPr>
              <w:t>2018</w:t>
            </w:r>
            <w:r w:rsidRPr="000452E1">
              <w:rPr>
                <w:rFonts w:ascii="Times New Roman" w:hAnsi="Times New Roman" w:hint="eastAsia"/>
                <w:b/>
                <w:kern w:val="2"/>
              </w:rPr>
              <w:t>年</w:t>
            </w:r>
            <w:r w:rsidRPr="000452E1">
              <w:rPr>
                <w:rFonts w:ascii="Times New Roman" w:hAnsi="Times New Roman" w:hint="eastAsia"/>
                <w:b/>
                <w:kern w:val="2"/>
              </w:rPr>
              <w:t>1</w:t>
            </w:r>
            <w:r w:rsidRPr="000452E1">
              <w:rPr>
                <w:rFonts w:ascii="Times New Roman" w:hAnsi="Times New Roman" w:hint="eastAsia"/>
                <w:b/>
                <w:kern w:val="2"/>
              </w:rPr>
              <w:t>月</w:t>
            </w:r>
            <w:r w:rsidRPr="000452E1">
              <w:rPr>
                <w:rFonts w:ascii="Times New Roman" w:hAnsi="Times New Roman" w:hint="eastAsia"/>
                <w:b/>
                <w:kern w:val="2"/>
              </w:rPr>
              <w:t>1</w:t>
            </w:r>
            <w:r w:rsidRPr="000452E1">
              <w:rPr>
                <w:rFonts w:ascii="Times New Roman" w:hAnsi="Times New Roman" w:hint="eastAsia"/>
                <w:b/>
                <w:kern w:val="2"/>
              </w:rPr>
              <w:t>日至</w:t>
            </w:r>
            <w:r w:rsidRPr="000452E1">
              <w:rPr>
                <w:rFonts w:ascii="Times New Roman" w:hAnsi="Times New Roman" w:hint="eastAsia"/>
                <w:b/>
                <w:kern w:val="2"/>
              </w:rPr>
              <w:t>2018</w:t>
            </w:r>
            <w:r w:rsidRPr="000452E1">
              <w:rPr>
                <w:rFonts w:ascii="Times New Roman" w:hAnsi="Times New Roman" w:hint="eastAsia"/>
                <w:b/>
                <w:kern w:val="2"/>
              </w:rPr>
              <w:t>年</w:t>
            </w:r>
            <w:r w:rsidRPr="000452E1">
              <w:rPr>
                <w:rFonts w:ascii="Times New Roman" w:hAnsi="Times New Roman" w:hint="eastAsia"/>
                <w:b/>
                <w:kern w:val="2"/>
              </w:rPr>
              <w:t>12</w:t>
            </w:r>
            <w:r w:rsidRPr="000452E1">
              <w:rPr>
                <w:rFonts w:ascii="Times New Roman" w:hAnsi="Times New Roman" w:hint="eastAsia"/>
                <w:b/>
                <w:kern w:val="2"/>
              </w:rPr>
              <w:t>月</w:t>
            </w:r>
            <w:r w:rsidRPr="000452E1">
              <w:rPr>
                <w:rFonts w:ascii="Times New Roman" w:hAnsi="Times New Roman" w:hint="eastAsia"/>
                <w:b/>
                <w:kern w:val="2"/>
              </w:rPr>
              <w:t>31</w:t>
            </w:r>
            <w:r w:rsidRPr="000452E1">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220,254,630.03</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220,254,630.03</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6,071,249.32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6,071,249.32</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-7,559,776.16</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-7,559,776.16</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其中：</w:t>
            </w:r>
            <w:r w:rsidRPr="000452E1">
              <w:rPr>
                <w:rFonts w:hint="eastAsia"/>
                <w:sz w:val="24"/>
              </w:rPr>
              <w:t>1.</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631,965,793.27</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631,965,793.27</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B93B7E" w:rsidP="00063227">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w:t>
            </w:r>
            <w:proofErr w:type="gramStart"/>
            <w:r w:rsidR="00223DFB" w:rsidRPr="000452E1">
              <w:rPr>
                <w:rFonts w:hint="eastAsia"/>
                <w:sz w:val="24"/>
              </w:rPr>
              <w:t>赎回款</w:t>
            </w:r>
            <w:proofErr w:type="gramEnd"/>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-639,525,569.43</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-639,525,569.43</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四、本期向基金份额持有人分配利润产生的基金净值变动（净值减少以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-6,071,249.32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-6,071,249.32</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212,694,853.87</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212,694,853.87</w:t>
            </w:r>
          </w:p>
        </w:tc>
      </w:tr>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上年度可比期间</w:t>
            </w:r>
          </w:p>
          <w:p w:rsidR="00223DFB" w:rsidRPr="00A96CD0" w:rsidRDefault="00D953F0" w:rsidP="00A96CD0">
            <w:pPr>
              <w:pStyle w:val="af6"/>
              <w:spacing w:before="29" w:beforeAutospacing="0" w:after="0" w:afterAutospacing="0" w:line="288" w:lineRule="auto"/>
              <w:jc w:val="center"/>
              <w:rPr>
                <w:rFonts w:ascii="Times New Roman" w:hAnsi="Times New Roman"/>
                <w:b/>
                <w:kern w:val="2"/>
              </w:rPr>
            </w:pPr>
            <w:r w:rsidRPr="00A96CD0">
              <w:rPr>
                <w:rFonts w:ascii="Times New Roman" w:hAnsi="Times New Roman" w:hint="eastAsia"/>
                <w:b/>
                <w:kern w:val="2"/>
              </w:rPr>
              <w:t>2017</w:t>
            </w:r>
            <w:r w:rsidRPr="00A96CD0">
              <w:rPr>
                <w:rFonts w:ascii="Times New Roman" w:hAnsi="Times New Roman" w:hint="eastAsia"/>
                <w:b/>
                <w:kern w:val="2"/>
              </w:rPr>
              <w:t>年</w:t>
            </w:r>
            <w:r w:rsidRPr="00A96CD0">
              <w:rPr>
                <w:rFonts w:ascii="Times New Roman" w:hAnsi="Times New Roman" w:hint="eastAsia"/>
                <w:b/>
                <w:kern w:val="2"/>
              </w:rPr>
              <w:t>12</w:t>
            </w:r>
            <w:r w:rsidRPr="00A96CD0">
              <w:rPr>
                <w:rFonts w:ascii="Times New Roman" w:hAnsi="Times New Roman" w:hint="eastAsia"/>
                <w:b/>
                <w:kern w:val="2"/>
              </w:rPr>
              <w:t>月</w:t>
            </w:r>
            <w:r w:rsidRPr="00A96CD0">
              <w:rPr>
                <w:rFonts w:ascii="Times New Roman" w:hAnsi="Times New Roman" w:hint="eastAsia"/>
                <w:b/>
                <w:kern w:val="2"/>
              </w:rPr>
              <w:t>29</w:t>
            </w:r>
            <w:r w:rsidRPr="00A96CD0">
              <w:rPr>
                <w:rFonts w:ascii="Times New Roman" w:hAnsi="Times New Roman" w:hint="eastAsia"/>
                <w:b/>
                <w:kern w:val="2"/>
              </w:rPr>
              <w:t>日（基金合同生效日）至</w:t>
            </w:r>
            <w:r w:rsidRPr="00A96CD0">
              <w:rPr>
                <w:rFonts w:ascii="Times New Roman" w:hAnsi="Times New Roman" w:hint="eastAsia"/>
                <w:b/>
                <w:kern w:val="2"/>
              </w:rPr>
              <w:t>2017</w:t>
            </w:r>
            <w:r w:rsidRPr="00A96CD0">
              <w:rPr>
                <w:rFonts w:ascii="Times New Roman" w:hAnsi="Times New Roman" w:hint="eastAsia"/>
                <w:b/>
                <w:kern w:val="2"/>
              </w:rPr>
              <w:t>年</w:t>
            </w:r>
            <w:r w:rsidRPr="00A96CD0">
              <w:rPr>
                <w:rFonts w:ascii="Times New Roman" w:hAnsi="Times New Roman" w:hint="eastAsia"/>
                <w:b/>
                <w:kern w:val="2"/>
              </w:rPr>
              <w:t>12</w:t>
            </w:r>
            <w:r w:rsidRPr="00A96CD0">
              <w:rPr>
                <w:rFonts w:ascii="Times New Roman" w:hAnsi="Times New Roman" w:hint="eastAsia"/>
                <w:b/>
                <w:kern w:val="2"/>
              </w:rPr>
              <w:t>月</w:t>
            </w:r>
            <w:r w:rsidRPr="00A96CD0">
              <w:rPr>
                <w:rFonts w:ascii="Times New Roman" w:hAnsi="Times New Roman" w:hint="eastAsia"/>
                <w:b/>
                <w:kern w:val="2"/>
              </w:rPr>
              <w:t>31</w:t>
            </w:r>
            <w:r w:rsidRPr="00A96CD0">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220,028,473.23</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220,028,473.23</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234,617.22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234,617.22</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226,156.80</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226,156.80</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其中：</w:t>
            </w:r>
            <w:r w:rsidR="006251B3" w:rsidRPr="000452E1">
              <w:rPr>
                <w:rFonts w:hint="eastAsia"/>
                <w:sz w:val="24"/>
              </w:rPr>
              <w:t>1</w:t>
            </w:r>
            <w:r w:rsidRPr="000452E1">
              <w:rPr>
                <w:rFonts w:hint="eastAsia"/>
                <w:sz w:val="24"/>
              </w:rPr>
              <w:t>.</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226,156.80</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226,156.80</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E80C56" w:rsidP="000452E1">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w:t>
            </w:r>
            <w:proofErr w:type="gramStart"/>
            <w:r w:rsidR="00223DFB" w:rsidRPr="000452E1">
              <w:rPr>
                <w:rFonts w:hint="eastAsia"/>
                <w:sz w:val="24"/>
              </w:rPr>
              <w:t>赎回款</w:t>
            </w:r>
            <w:proofErr w:type="gramEnd"/>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四、本期向基金份额持有人分配利润产生的基金净值变动（净值减少以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-234,617.22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-234,617.22</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220,254,630.03</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220,254,630.03</w:t>
            </w:r>
          </w:p>
        </w:tc>
      </w:tr>
    </w:tbl>
    <w:p w:rsidR="00223DFB" w:rsidRPr="00CB1276" w:rsidRDefault="00223DFB" w:rsidP="00CB1276">
      <w:pPr>
        <w:spacing w:line="360" w:lineRule="auto"/>
        <w:ind w:firstLineChars="200" w:firstLine="420"/>
        <w:jc w:val="left"/>
        <w:rPr>
          <w:rFonts w:asciiTheme="minorEastAsia" w:eastAsiaTheme="minorEastAsia" w:hAnsiTheme="minorEastAsia"/>
          <w:kern w:val="0"/>
          <w:szCs w:val="21"/>
        </w:rPr>
      </w:pPr>
    </w:p>
    <w:p w:rsidR="005D28AC" w:rsidRPr="00A96CD0" w:rsidRDefault="005D28AC" w:rsidP="00A96CD0">
      <w:pPr>
        <w:spacing w:before="29" w:line="288" w:lineRule="auto"/>
        <w:rPr>
          <w:sz w:val="24"/>
        </w:rPr>
      </w:pPr>
      <w:r w:rsidRPr="00A96CD0">
        <w:rPr>
          <w:rFonts w:hint="eastAsia"/>
          <w:sz w:val="24"/>
        </w:rPr>
        <w:t>报表附注为财务报表的组成部分。</w:t>
      </w:r>
    </w:p>
    <w:p w:rsidR="005D28AC" w:rsidRPr="00A96CD0" w:rsidRDefault="005D28AC" w:rsidP="00A96CD0">
      <w:pPr>
        <w:spacing w:before="29" w:line="288" w:lineRule="auto"/>
        <w:rPr>
          <w:sz w:val="24"/>
        </w:rPr>
      </w:pPr>
      <w:r w:rsidRPr="00A96CD0">
        <w:rPr>
          <w:rFonts w:hint="eastAsia"/>
          <w:sz w:val="24"/>
        </w:rPr>
        <w:t>本报告</w:t>
      </w:r>
      <w:r w:rsidR="00235A62" w:rsidRPr="00A96CD0">
        <w:rPr>
          <w:rFonts w:hint="eastAsia"/>
          <w:sz w:val="24"/>
        </w:rPr>
        <w:t>页码（序号）从</w:t>
      </w:r>
      <w:r w:rsidRPr="00A96CD0">
        <w:rPr>
          <w:rFonts w:hint="eastAsia"/>
          <w:sz w:val="24"/>
        </w:rPr>
        <w:t>7.1</w:t>
      </w:r>
      <w:r w:rsidRPr="00A96CD0">
        <w:rPr>
          <w:rFonts w:hint="eastAsia"/>
          <w:sz w:val="24"/>
        </w:rPr>
        <w:t>至</w:t>
      </w:r>
      <w:r w:rsidRPr="00A96CD0">
        <w:rPr>
          <w:rFonts w:hint="eastAsia"/>
          <w:sz w:val="24"/>
        </w:rPr>
        <w:t>7.4</w:t>
      </w:r>
      <w:r w:rsidRPr="00A96CD0">
        <w:rPr>
          <w:rFonts w:hint="eastAsia"/>
          <w:sz w:val="24"/>
        </w:rPr>
        <w:t>，财务报表由下列负责人签署：</w:t>
      </w:r>
    </w:p>
    <w:p w:rsidR="005D28AC" w:rsidRPr="00A96CD0" w:rsidRDefault="00CC5100" w:rsidP="00A96CD0">
      <w:pPr>
        <w:spacing w:before="29" w:line="288" w:lineRule="auto"/>
        <w:rPr>
          <w:sz w:val="24"/>
        </w:rPr>
      </w:pPr>
      <w:r w:rsidRPr="00A96CD0">
        <w:rPr>
          <w:rFonts w:hint="eastAsia"/>
          <w:sz w:val="24"/>
        </w:rPr>
        <w:t>基金管理人</w:t>
      </w:r>
      <w:r w:rsidR="005D28AC" w:rsidRPr="00A96CD0">
        <w:rPr>
          <w:rFonts w:hint="eastAsia"/>
          <w:sz w:val="24"/>
        </w:rPr>
        <w:t>负责人：谢卫，主管会计工作负责人：</w:t>
      </w:r>
      <w:proofErr w:type="gramStart"/>
      <w:r w:rsidR="005D28AC" w:rsidRPr="00A96CD0">
        <w:rPr>
          <w:rFonts w:hint="eastAsia"/>
          <w:sz w:val="24"/>
        </w:rPr>
        <w:t>夏华龙</w:t>
      </w:r>
      <w:proofErr w:type="gramEnd"/>
      <w:r w:rsidR="005D28AC" w:rsidRPr="00A96CD0">
        <w:rPr>
          <w:rFonts w:hint="eastAsia"/>
          <w:sz w:val="24"/>
        </w:rPr>
        <w:t>，会计机构负责人：单江</w:t>
      </w:r>
    </w:p>
    <w:p w:rsidR="00223DFB" w:rsidRPr="00CB1276" w:rsidRDefault="00223DFB" w:rsidP="00CB1276">
      <w:pPr>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bookmarkStart w:id="8" w:name="_Toc331410100"/>
      <w:bookmarkStart w:id="9" w:name="_Toc225498271"/>
      <w:r w:rsidRPr="006B06B5">
        <w:rPr>
          <w:rFonts w:ascii="Times New Roman" w:hAnsi="Times New Roman" w:cs="Times New Roman" w:hint="eastAsia"/>
          <w:kern w:val="0"/>
          <w:szCs w:val="24"/>
        </w:rPr>
        <w:t xml:space="preserve">7.4 </w:t>
      </w:r>
      <w:r w:rsidRPr="006B06B5">
        <w:rPr>
          <w:rFonts w:ascii="Times New Roman" w:hAnsi="Times New Roman" w:cs="Times New Roman" w:hint="eastAsia"/>
          <w:kern w:val="0"/>
          <w:szCs w:val="24"/>
        </w:rPr>
        <w:t>报表附注</w:t>
      </w:r>
      <w:bookmarkEnd w:id="8"/>
      <w:bookmarkEnd w:id="9"/>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1</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基金基本情况</w:t>
      </w:r>
    </w:p>
    <w:p w:rsidR="0081797F" w:rsidRDefault="008F10C5">
      <w:pPr>
        <w:spacing w:before="29" w:line="288" w:lineRule="auto"/>
        <w:ind w:firstLineChars="200" w:firstLine="480"/>
        <w:rPr>
          <w:color w:val="000000"/>
          <w:sz w:val="24"/>
        </w:rPr>
      </w:pPr>
      <w:r>
        <w:rPr>
          <w:rFonts w:hint="eastAsia"/>
          <w:color w:val="000000"/>
          <w:sz w:val="24"/>
        </w:rPr>
        <w:t>交银施罗德天运宝货币市场基金</w:t>
      </w:r>
      <w:r>
        <w:rPr>
          <w:rFonts w:hint="eastAsia"/>
          <w:color w:val="000000"/>
          <w:sz w:val="24"/>
        </w:rPr>
        <w:t>(</w:t>
      </w:r>
      <w:r>
        <w:rPr>
          <w:rFonts w:hint="eastAsia"/>
          <w:color w:val="000000"/>
          <w:sz w:val="24"/>
        </w:rPr>
        <w:t>以下简称“本基金”</w:t>
      </w:r>
      <w:r>
        <w:rPr>
          <w:rFonts w:hint="eastAsia"/>
          <w:color w:val="000000"/>
          <w:sz w:val="24"/>
        </w:rPr>
        <w:t>)</w:t>
      </w:r>
      <w:r>
        <w:rPr>
          <w:rFonts w:hint="eastAsia"/>
          <w:color w:val="000000"/>
          <w:sz w:val="24"/>
        </w:rPr>
        <w:t>经中国证券监督管理委员会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证监许可</w:t>
      </w:r>
      <w:r>
        <w:rPr>
          <w:rFonts w:hint="eastAsia"/>
          <w:color w:val="000000"/>
          <w:sz w:val="24"/>
        </w:rPr>
        <w:t>[2017]1136</w:t>
      </w:r>
      <w:r>
        <w:rPr>
          <w:rFonts w:hint="eastAsia"/>
          <w:color w:val="000000"/>
          <w:sz w:val="24"/>
        </w:rPr>
        <w:t>号《关于准予交银施罗德天运宝货币市场基金注册的批复》核准，由交银施罗德基金管理有限公司依照《中华人民共和国证券投资基金法》和《交银施罗德天运宝货币市场基金基金合同》负责公开募集。本基金为契约型开放式，存续期限不定。首次设立募集不包括认购资金利息共募集人民币</w:t>
      </w:r>
      <w:r>
        <w:rPr>
          <w:rFonts w:hint="eastAsia"/>
          <w:color w:val="000000"/>
          <w:sz w:val="24"/>
        </w:rPr>
        <w:t>220,018,503.81</w:t>
      </w:r>
      <w:r>
        <w:rPr>
          <w:rFonts w:hint="eastAsia"/>
          <w:color w:val="000000"/>
          <w:sz w:val="24"/>
        </w:rPr>
        <w:t>元，业经普华永道中天会计师事务所</w:t>
      </w:r>
      <w:r>
        <w:rPr>
          <w:rFonts w:hint="eastAsia"/>
          <w:color w:val="000000"/>
          <w:sz w:val="24"/>
        </w:rPr>
        <w:t>(</w:t>
      </w:r>
      <w:r>
        <w:rPr>
          <w:rFonts w:hint="eastAsia"/>
          <w:color w:val="000000"/>
          <w:sz w:val="24"/>
        </w:rPr>
        <w:t>特殊普通合伙</w:t>
      </w:r>
      <w:r>
        <w:rPr>
          <w:rFonts w:hint="eastAsia"/>
          <w:color w:val="000000"/>
          <w:sz w:val="24"/>
        </w:rPr>
        <w:t>)</w:t>
      </w:r>
      <w:r>
        <w:rPr>
          <w:rFonts w:hint="eastAsia"/>
          <w:color w:val="000000"/>
          <w:sz w:val="24"/>
        </w:rPr>
        <w:t>普华永道</w:t>
      </w:r>
      <w:proofErr w:type="gramStart"/>
      <w:r>
        <w:rPr>
          <w:rFonts w:hint="eastAsia"/>
          <w:color w:val="000000"/>
          <w:sz w:val="24"/>
        </w:rPr>
        <w:t>中天验字</w:t>
      </w:r>
      <w:proofErr w:type="gramEnd"/>
      <w:r>
        <w:rPr>
          <w:rFonts w:hint="eastAsia"/>
          <w:color w:val="000000"/>
          <w:sz w:val="24"/>
        </w:rPr>
        <w:t>(2017)</w:t>
      </w:r>
      <w:r>
        <w:rPr>
          <w:rFonts w:hint="eastAsia"/>
          <w:color w:val="000000"/>
          <w:sz w:val="24"/>
        </w:rPr>
        <w:t>第</w:t>
      </w:r>
      <w:r>
        <w:rPr>
          <w:rFonts w:hint="eastAsia"/>
          <w:color w:val="000000"/>
          <w:sz w:val="24"/>
        </w:rPr>
        <w:t>347</w:t>
      </w:r>
      <w:r>
        <w:rPr>
          <w:rFonts w:hint="eastAsia"/>
          <w:color w:val="000000"/>
          <w:sz w:val="24"/>
        </w:rPr>
        <w:t>号验资报告予以验证。经向中国证监会备案，《交银施罗德天运宝货币市场基金基金合同》于</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29</w:t>
      </w:r>
      <w:r>
        <w:rPr>
          <w:rFonts w:hint="eastAsia"/>
          <w:color w:val="000000"/>
          <w:sz w:val="24"/>
        </w:rPr>
        <w:t>日正式生效，基金合同生效日的基金份额总额为</w:t>
      </w:r>
      <w:r>
        <w:rPr>
          <w:rFonts w:hint="eastAsia"/>
          <w:color w:val="000000"/>
          <w:sz w:val="24"/>
        </w:rPr>
        <w:t>220,028,473.23</w:t>
      </w:r>
      <w:r>
        <w:rPr>
          <w:rFonts w:hint="eastAsia"/>
          <w:color w:val="000000"/>
          <w:sz w:val="24"/>
        </w:rPr>
        <w:t>份基金份额，其中认购资金利息折合</w:t>
      </w:r>
      <w:r>
        <w:rPr>
          <w:rFonts w:hint="eastAsia"/>
          <w:color w:val="000000"/>
          <w:sz w:val="24"/>
        </w:rPr>
        <w:t>9,969.42</w:t>
      </w:r>
      <w:r>
        <w:rPr>
          <w:rFonts w:hint="eastAsia"/>
          <w:color w:val="000000"/>
          <w:sz w:val="24"/>
        </w:rPr>
        <w:t>份基金份额。本基金的基金管理人为交银施罗德基金管理有限公司，基金托管人为兴业银行股份有限公司。</w:t>
      </w:r>
    </w:p>
    <w:p w:rsidR="0081797F" w:rsidRDefault="008F10C5">
      <w:pPr>
        <w:spacing w:before="29" w:line="288" w:lineRule="auto"/>
        <w:ind w:firstLineChars="200" w:firstLine="480"/>
        <w:rPr>
          <w:color w:val="000000"/>
          <w:sz w:val="24"/>
        </w:rPr>
      </w:pPr>
      <w:r>
        <w:rPr>
          <w:rFonts w:hint="eastAsia"/>
          <w:color w:val="000000"/>
          <w:sz w:val="24"/>
        </w:rPr>
        <w:t>根据《交银施罗德天运宝货币市场基金基金合同》和《交银施罗德天运宝货币市场基金招募说明书》的相关规定，本基金根据销售服务费收取方式的不同，将基金份额分为</w:t>
      </w:r>
      <w:r>
        <w:rPr>
          <w:rFonts w:hint="eastAsia"/>
          <w:color w:val="000000"/>
          <w:sz w:val="24"/>
        </w:rPr>
        <w:t>A</w:t>
      </w:r>
      <w:r>
        <w:rPr>
          <w:rFonts w:hint="eastAsia"/>
          <w:color w:val="000000"/>
          <w:sz w:val="24"/>
        </w:rPr>
        <w:t>类基金份额和</w:t>
      </w:r>
      <w:r>
        <w:rPr>
          <w:rFonts w:hint="eastAsia"/>
          <w:color w:val="000000"/>
          <w:sz w:val="24"/>
        </w:rPr>
        <w:t>E</w:t>
      </w:r>
      <w:r>
        <w:rPr>
          <w:rFonts w:hint="eastAsia"/>
          <w:color w:val="000000"/>
          <w:sz w:val="24"/>
        </w:rPr>
        <w:t>类基金份额。销售服务费率为</w:t>
      </w:r>
      <w:r>
        <w:rPr>
          <w:rFonts w:hint="eastAsia"/>
          <w:color w:val="000000"/>
          <w:sz w:val="24"/>
        </w:rPr>
        <w:t>0.25%</w:t>
      </w:r>
      <w:r>
        <w:rPr>
          <w:rFonts w:hint="eastAsia"/>
          <w:color w:val="000000"/>
          <w:sz w:val="24"/>
        </w:rPr>
        <w:t>的基金份额，称为</w:t>
      </w:r>
      <w:r>
        <w:rPr>
          <w:rFonts w:hint="eastAsia"/>
          <w:color w:val="000000"/>
          <w:sz w:val="24"/>
        </w:rPr>
        <w:t>A</w:t>
      </w:r>
      <w:r>
        <w:rPr>
          <w:rFonts w:hint="eastAsia"/>
          <w:color w:val="000000"/>
          <w:sz w:val="24"/>
        </w:rPr>
        <w:t>类基金份额；销售服务费率为</w:t>
      </w:r>
      <w:r>
        <w:rPr>
          <w:rFonts w:hint="eastAsia"/>
          <w:color w:val="000000"/>
          <w:sz w:val="24"/>
        </w:rPr>
        <w:t>0.01%</w:t>
      </w:r>
      <w:r>
        <w:rPr>
          <w:rFonts w:hint="eastAsia"/>
          <w:color w:val="000000"/>
          <w:sz w:val="24"/>
        </w:rPr>
        <w:t>的基金份额，称为</w:t>
      </w:r>
      <w:r>
        <w:rPr>
          <w:rFonts w:hint="eastAsia"/>
          <w:color w:val="000000"/>
          <w:sz w:val="24"/>
        </w:rPr>
        <w:t>E</w:t>
      </w:r>
      <w:r>
        <w:rPr>
          <w:rFonts w:hint="eastAsia"/>
          <w:color w:val="000000"/>
          <w:sz w:val="24"/>
        </w:rPr>
        <w:t>类基金份额。两类基金份额单独设置基金代码，并分别公布各类基金份额的每万份基金已实现收益和</w:t>
      </w:r>
      <w:proofErr w:type="gramStart"/>
      <w:r>
        <w:rPr>
          <w:rFonts w:hint="eastAsia"/>
          <w:color w:val="000000"/>
          <w:sz w:val="24"/>
        </w:rPr>
        <w:t>七日年化收益率</w:t>
      </w:r>
      <w:proofErr w:type="gramEnd"/>
      <w:r>
        <w:rPr>
          <w:rFonts w:hint="eastAsia"/>
          <w:color w:val="000000"/>
          <w:sz w:val="24"/>
        </w:rPr>
        <w:t>。投资者可自行选择认购</w:t>
      </w:r>
      <w:r>
        <w:rPr>
          <w:rFonts w:hint="eastAsia"/>
          <w:color w:val="000000"/>
          <w:sz w:val="24"/>
        </w:rPr>
        <w:t>/</w:t>
      </w:r>
      <w:r>
        <w:rPr>
          <w:rFonts w:hint="eastAsia"/>
          <w:color w:val="000000"/>
          <w:sz w:val="24"/>
        </w:rPr>
        <w:t>申购的基金份额类别，除非基金管理人在未来另行公告开通相关业务，本基金不同基金份额类别之间不得互相转换。</w:t>
      </w:r>
    </w:p>
    <w:p w:rsidR="0081797F" w:rsidRDefault="008F10C5">
      <w:pPr>
        <w:spacing w:before="29" w:line="288" w:lineRule="auto"/>
        <w:ind w:firstLineChars="200" w:firstLine="480"/>
        <w:rPr>
          <w:color w:val="000000"/>
          <w:sz w:val="24"/>
        </w:rPr>
      </w:pPr>
      <w:r>
        <w:rPr>
          <w:rFonts w:hint="eastAsia"/>
          <w:color w:val="000000"/>
          <w:sz w:val="24"/>
        </w:rPr>
        <w:t>根据《中华人民共和国证券投资基金法》和《交银施罗德天运宝货币市场基金基金合同》的有关规定，本基金的投资范围为具有良好流动性的金融工具，包括现金，期限在</w:t>
      </w:r>
      <w:r>
        <w:rPr>
          <w:rFonts w:hint="eastAsia"/>
          <w:color w:val="000000"/>
          <w:sz w:val="24"/>
        </w:rPr>
        <w:t>1</w:t>
      </w:r>
      <w:r>
        <w:rPr>
          <w:rFonts w:hint="eastAsia"/>
          <w:color w:val="000000"/>
          <w:sz w:val="24"/>
        </w:rPr>
        <w:t>年以内（含</w:t>
      </w:r>
      <w:r>
        <w:rPr>
          <w:rFonts w:hint="eastAsia"/>
          <w:color w:val="000000"/>
          <w:sz w:val="24"/>
        </w:rPr>
        <w:t>1</w:t>
      </w:r>
      <w:r>
        <w:rPr>
          <w:rFonts w:hint="eastAsia"/>
          <w:color w:val="000000"/>
          <w:sz w:val="24"/>
        </w:rPr>
        <w:t>年）的银行存款、债券回购、中央银行票据、同业存单，剩余期限在</w:t>
      </w:r>
      <w:r>
        <w:rPr>
          <w:rFonts w:hint="eastAsia"/>
          <w:color w:val="000000"/>
          <w:sz w:val="24"/>
        </w:rPr>
        <w:t>397</w:t>
      </w:r>
      <w:r>
        <w:rPr>
          <w:rFonts w:hint="eastAsia"/>
          <w:color w:val="000000"/>
          <w:sz w:val="24"/>
        </w:rPr>
        <w:t>天以内（含</w:t>
      </w:r>
      <w:r>
        <w:rPr>
          <w:rFonts w:hint="eastAsia"/>
          <w:color w:val="000000"/>
          <w:sz w:val="24"/>
        </w:rPr>
        <w:t>397</w:t>
      </w:r>
      <w:r>
        <w:rPr>
          <w:rFonts w:hint="eastAsia"/>
          <w:color w:val="000000"/>
          <w:sz w:val="24"/>
        </w:rPr>
        <w:t>天）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Pr>
          <w:rFonts w:hint="eastAsia"/>
          <w:color w:val="000000"/>
          <w:sz w:val="24"/>
        </w:rPr>
        <w:t>(</w:t>
      </w:r>
      <w:r>
        <w:rPr>
          <w:rFonts w:hint="eastAsia"/>
          <w:color w:val="000000"/>
          <w:sz w:val="24"/>
        </w:rPr>
        <w:t>税后</w:t>
      </w:r>
      <w:r>
        <w:rPr>
          <w:rFonts w:hint="eastAsia"/>
          <w:color w:val="000000"/>
          <w:sz w:val="24"/>
        </w:rPr>
        <w:t>)</w:t>
      </w:r>
      <w:r>
        <w:rPr>
          <w:rFonts w:hint="eastAsia"/>
          <w:color w:val="000000"/>
          <w:sz w:val="24"/>
        </w:rPr>
        <w:t>。</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本财务报表由本基金的基金管理人交银施罗德基金管理有限公司于</w:t>
      </w:r>
      <w:r w:rsidRPr="00FE0F8A">
        <w:rPr>
          <w:rFonts w:hint="eastAsia"/>
          <w:color w:val="000000"/>
          <w:sz w:val="24"/>
        </w:rPr>
        <w:t>2019</w:t>
      </w:r>
      <w:r w:rsidRPr="00FE0F8A">
        <w:rPr>
          <w:rFonts w:hint="eastAsia"/>
          <w:color w:val="000000"/>
          <w:sz w:val="24"/>
        </w:rPr>
        <w:t>年</w:t>
      </w:r>
      <w:r w:rsidRPr="00FE0F8A">
        <w:rPr>
          <w:rFonts w:hint="eastAsia"/>
          <w:color w:val="000000"/>
          <w:sz w:val="24"/>
        </w:rPr>
        <w:t>3</w:t>
      </w:r>
      <w:r w:rsidRPr="00FE0F8A">
        <w:rPr>
          <w:rFonts w:hint="eastAsia"/>
          <w:color w:val="000000"/>
          <w:sz w:val="24"/>
        </w:rPr>
        <w:t>月</w:t>
      </w:r>
      <w:r w:rsidRPr="00FE0F8A">
        <w:rPr>
          <w:rFonts w:hint="eastAsia"/>
          <w:color w:val="000000"/>
          <w:sz w:val="24"/>
        </w:rPr>
        <w:t>25</w:t>
      </w:r>
      <w:r w:rsidRPr="00FE0F8A">
        <w:rPr>
          <w:rFonts w:hint="eastAsia"/>
          <w:color w:val="000000"/>
          <w:sz w:val="24"/>
        </w:rPr>
        <w:t>日批准报出。</w:t>
      </w:r>
    </w:p>
    <w:p w:rsidR="00223DFB" w:rsidRPr="00CB1276" w:rsidRDefault="00223DFB" w:rsidP="00CB1276">
      <w:pPr>
        <w:tabs>
          <w:tab w:val="left" w:pos="2265"/>
        </w:tabs>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2</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会计报表的编制基础</w:t>
      </w:r>
    </w:p>
    <w:p w:rsidR="0081797F" w:rsidRDefault="008F10C5">
      <w:pPr>
        <w:spacing w:before="29" w:line="288" w:lineRule="auto"/>
        <w:ind w:firstLineChars="200" w:firstLine="480"/>
        <w:rPr>
          <w:color w:val="000000"/>
          <w:sz w:val="24"/>
        </w:rPr>
      </w:pPr>
      <w:r>
        <w:rPr>
          <w:rFonts w:hint="eastAsia"/>
          <w:color w:val="000000"/>
          <w:sz w:val="24"/>
        </w:rPr>
        <w:t>本基金的财务报表按照财政部于</w:t>
      </w:r>
      <w:r>
        <w:rPr>
          <w:rFonts w:hint="eastAsia"/>
          <w:color w:val="000000"/>
          <w:sz w:val="24"/>
        </w:rPr>
        <w:t>2006</w:t>
      </w:r>
      <w:r>
        <w:rPr>
          <w:rFonts w:hint="eastAsia"/>
          <w:color w:val="000000"/>
          <w:sz w:val="24"/>
        </w:rPr>
        <w:t>年</w:t>
      </w:r>
      <w:r>
        <w:rPr>
          <w:rFonts w:hint="eastAsia"/>
          <w:color w:val="000000"/>
          <w:sz w:val="24"/>
        </w:rPr>
        <w:t>2</w:t>
      </w:r>
      <w:r>
        <w:rPr>
          <w:rFonts w:hint="eastAsia"/>
          <w:color w:val="000000"/>
          <w:sz w:val="24"/>
        </w:rPr>
        <w:t>月</w:t>
      </w:r>
      <w:r>
        <w:rPr>
          <w:rFonts w:hint="eastAsia"/>
          <w:color w:val="000000"/>
          <w:sz w:val="24"/>
        </w:rPr>
        <w:t>15</w:t>
      </w:r>
      <w:r>
        <w:rPr>
          <w:rFonts w:hint="eastAsia"/>
          <w:color w:val="000000"/>
          <w:sz w:val="24"/>
        </w:rPr>
        <w:t>日及以后期间颁布的《企业会计准则－基本准则》、各项具体会计准则及相关规定</w:t>
      </w:r>
      <w:r>
        <w:rPr>
          <w:rFonts w:hint="eastAsia"/>
          <w:color w:val="000000"/>
          <w:sz w:val="24"/>
        </w:rPr>
        <w:t>(</w:t>
      </w:r>
      <w:r>
        <w:rPr>
          <w:rFonts w:hint="eastAsia"/>
          <w:color w:val="000000"/>
          <w:sz w:val="24"/>
        </w:rPr>
        <w:t>以下合称“企业会计准则”</w:t>
      </w:r>
      <w:r>
        <w:rPr>
          <w:rFonts w:hint="eastAsia"/>
          <w:color w:val="000000"/>
          <w:sz w:val="24"/>
        </w:rPr>
        <w:t>)</w:t>
      </w:r>
      <w:r>
        <w:rPr>
          <w:rFonts w:hint="eastAsia"/>
          <w:color w:val="000000"/>
          <w:sz w:val="24"/>
        </w:rPr>
        <w:t>、中国证监会颁布的《证券投资基金信息披露</w:t>
      </w:r>
      <w:r>
        <w:rPr>
          <w:rFonts w:hint="eastAsia"/>
          <w:color w:val="000000"/>
          <w:sz w:val="24"/>
        </w:rPr>
        <w:t>XBRL</w:t>
      </w:r>
      <w:r>
        <w:rPr>
          <w:rFonts w:hint="eastAsia"/>
          <w:color w:val="000000"/>
          <w:sz w:val="24"/>
        </w:rPr>
        <w:t>模板第</w:t>
      </w:r>
      <w:r>
        <w:rPr>
          <w:rFonts w:hint="eastAsia"/>
          <w:color w:val="000000"/>
          <w:sz w:val="24"/>
        </w:rPr>
        <w:t>3</w:t>
      </w:r>
      <w:r>
        <w:rPr>
          <w:rFonts w:hint="eastAsia"/>
          <w:color w:val="000000"/>
          <w:sz w:val="24"/>
        </w:rPr>
        <w:t>号</w:t>
      </w:r>
      <w:r>
        <w:rPr>
          <w:rFonts w:hint="eastAsia"/>
          <w:color w:val="000000"/>
          <w:sz w:val="24"/>
        </w:rPr>
        <w:t>&lt;</w:t>
      </w:r>
      <w:r>
        <w:rPr>
          <w:rFonts w:hint="eastAsia"/>
          <w:color w:val="000000"/>
          <w:sz w:val="24"/>
        </w:rPr>
        <w:t>年度报告和半年度报告</w:t>
      </w:r>
      <w:r>
        <w:rPr>
          <w:rFonts w:hint="eastAsia"/>
          <w:color w:val="000000"/>
          <w:sz w:val="24"/>
        </w:rPr>
        <w:t>&gt;</w:t>
      </w:r>
      <w:r>
        <w:rPr>
          <w:rFonts w:hint="eastAsia"/>
          <w:color w:val="000000"/>
          <w:sz w:val="24"/>
        </w:rPr>
        <w:t>》、中国证券投资基金业协会</w:t>
      </w:r>
      <w:r>
        <w:rPr>
          <w:rFonts w:hint="eastAsia"/>
          <w:color w:val="000000"/>
          <w:sz w:val="24"/>
        </w:rPr>
        <w:t>(</w:t>
      </w:r>
      <w:r>
        <w:rPr>
          <w:rFonts w:hint="eastAsia"/>
          <w:color w:val="000000"/>
          <w:sz w:val="24"/>
        </w:rPr>
        <w:t>以下简称“中国基金业协会”</w:t>
      </w:r>
      <w:r>
        <w:rPr>
          <w:rFonts w:hint="eastAsia"/>
          <w:color w:val="000000"/>
          <w:sz w:val="24"/>
        </w:rPr>
        <w:t>)</w:t>
      </w:r>
      <w:r>
        <w:rPr>
          <w:rFonts w:hint="eastAsia"/>
          <w:color w:val="000000"/>
          <w:sz w:val="24"/>
        </w:rPr>
        <w:t>颁布的《证券投资基金会计核算业务指引》、《交银施罗德天运宝货币市场基金基金合同》和在财务报表附注</w:t>
      </w:r>
      <w:r>
        <w:rPr>
          <w:rFonts w:hint="eastAsia"/>
          <w:color w:val="000000"/>
          <w:sz w:val="24"/>
        </w:rPr>
        <w:t>7.4.4</w:t>
      </w:r>
      <w:r>
        <w:rPr>
          <w:rFonts w:hint="eastAsia"/>
          <w:color w:val="000000"/>
          <w:sz w:val="24"/>
        </w:rPr>
        <w:t>所列示的中国证监会、中国基金业协会发布的有关规定及允许的基金行业实务操作编制。</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本财务报表以持续经营为基础编制。</w:t>
      </w:r>
    </w:p>
    <w:p w:rsidR="00223DFB" w:rsidRPr="00CB1276" w:rsidRDefault="00223DFB" w:rsidP="00FE0F8A">
      <w:pPr>
        <w:spacing w:before="29" w:line="288" w:lineRule="auto"/>
        <w:ind w:firstLineChars="200" w:firstLine="422"/>
        <w:rPr>
          <w:rFonts w:asciiTheme="minorEastAsia" w:eastAsiaTheme="minorEastAsia" w:hAnsiTheme="minorEastAsia"/>
          <w:b/>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3</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遵循企业会计准则及其他有关规定的声明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w:t>
      </w:r>
      <w:r w:rsidRPr="00FE0F8A">
        <w:rPr>
          <w:rFonts w:hint="eastAsia"/>
          <w:color w:val="000000"/>
          <w:sz w:val="24"/>
        </w:rPr>
        <w:t>2018</w:t>
      </w:r>
      <w:r w:rsidRPr="00FE0F8A">
        <w:rPr>
          <w:rFonts w:hint="eastAsia"/>
          <w:color w:val="000000"/>
          <w:sz w:val="24"/>
        </w:rPr>
        <w:t>年度和</w:t>
      </w:r>
      <w:r w:rsidRPr="00FE0F8A">
        <w:rPr>
          <w:rFonts w:hint="eastAsia"/>
          <w:color w:val="000000"/>
          <w:sz w:val="24"/>
        </w:rPr>
        <w:t>2017</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29</w:t>
      </w:r>
      <w:r w:rsidRPr="00FE0F8A">
        <w:rPr>
          <w:rFonts w:hint="eastAsia"/>
          <w:color w:val="000000"/>
          <w:sz w:val="24"/>
        </w:rPr>
        <w:t>日</w:t>
      </w:r>
      <w:r w:rsidRPr="00FE0F8A">
        <w:rPr>
          <w:rFonts w:hint="eastAsia"/>
          <w:color w:val="000000"/>
          <w:sz w:val="24"/>
        </w:rPr>
        <w:t>(</w:t>
      </w:r>
      <w:r w:rsidRPr="00FE0F8A">
        <w:rPr>
          <w:rFonts w:hint="eastAsia"/>
          <w:color w:val="000000"/>
          <w:sz w:val="24"/>
        </w:rPr>
        <w:t>基金合同生效日</w:t>
      </w:r>
      <w:r w:rsidRPr="00FE0F8A">
        <w:rPr>
          <w:rFonts w:hint="eastAsia"/>
          <w:color w:val="000000"/>
          <w:sz w:val="24"/>
        </w:rPr>
        <w:t>)</w:t>
      </w:r>
      <w:r w:rsidRPr="00FE0F8A">
        <w:rPr>
          <w:rFonts w:hint="eastAsia"/>
          <w:color w:val="000000"/>
          <w:sz w:val="24"/>
        </w:rPr>
        <w:t>至</w:t>
      </w:r>
      <w:r w:rsidRPr="00FE0F8A">
        <w:rPr>
          <w:rFonts w:hint="eastAsia"/>
          <w:color w:val="000000"/>
          <w:sz w:val="24"/>
        </w:rPr>
        <w:t>2017</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31</w:t>
      </w:r>
      <w:r w:rsidRPr="00FE0F8A">
        <w:rPr>
          <w:rFonts w:hint="eastAsia"/>
          <w:color w:val="000000"/>
          <w:sz w:val="24"/>
        </w:rPr>
        <w:t>日</w:t>
      </w:r>
      <w:proofErr w:type="gramStart"/>
      <w:r w:rsidRPr="00FE0F8A">
        <w:rPr>
          <w:rFonts w:hint="eastAsia"/>
          <w:color w:val="000000"/>
          <w:sz w:val="24"/>
        </w:rPr>
        <w:t>止</w:t>
      </w:r>
      <w:proofErr w:type="gramEnd"/>
      <w:r w:rsidRPr="00FE0F8A">
        <w:rPr>
          <w:rFonts w:hint="eastAsia"/>
          <w:color w:val="000000"/>
          <w:sz w:val="24"/>
        </w:rPr>
        <w:t>期间的财务报表符合企业会计准则的要求，真实、完整地反映了本基金</w:t>
      </w:r>
      <w:r w:rsidRPr="00FE0F8A">
        <w:rPr>
          <w:rFonts w:hint="eastAsia"/>
          <w:color w:val="000000"/>
          <w:sz w:val="24"/>
        </w:rPr>
        <w:t>2018</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31</w:t>
      </w:r>
      <w:r w:rsidRPr="00FE0F8A">
        <w:rPr>
          <w:rFonts w:hint="eastAsia"/>
          <w:color w:val="000000"/>
          <w:sz w:val="24"/>
        </w:rPr>
        <w:t>日和</w:t>
      </w:r>
      <w:r w:rsidRPr="00FE0F8A">
        <w:rPr>
          <w:rFonts w:hint="eastAsia"/>
          <w:color w:val="000000"/>
          <w:sz w:val="24"/>
        </w:rPr>
        <w:t>2017</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31</w:t>
      </w:r>
      <w:r w:rsidRPr="00FE0F8A">
        <w:rPr>
          <w:rFonts w:hint="eastAsia"/>
          <w:color w:val="000000"/>
          <w:sz w:val="24"/>
        </w:rPr>
        <w:t>日的财务状况以及</w:t>
      </w:r>
      <w:r w:rsidRPr="00FE0F8A">
        <w:rPr>
          <w:rFonts w:hint="eastAsia"/>
          <w:color w:val="000000"/>
          <w:sz w:val="24"/>
        </w:rPr>
        <w:t>2018</w:t>
      </w:r>
      <w:r w:rsidRPr="00FE0F8A">
        <w:rPr>
          <w:rFonts w:hint="eastAsia"/>
          <w:color w:val="000000"/>
          <w:sz w:val="24"/>
        </w:rPr>
        <w:t>年度和</w:t>
      </w:r>
      <w:r w:rsidRPr="00FE0F8A">
        <w:rPr>
          <w:rFonts w:hint="eastAsia"/>
          <w:color w:val="000000"/>
          <w:sz w:val="24"/>
        </w:rPr>
        <w:t>2017</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29</w:t>
      </w:r>
      <w:r w:rsidRPr="00FE0F8A">
        <w:rPr>
          <w:rFonts w:hint="eastAsia"/>
          <w:color w:val="000000"/>
          <w:sz w:val="24"/>
        </w:rPr>
        <w:t>日</w:t>
      </w:r>
      <w:r w:rsidRPr="00FE0F8A">
        <w:rPr>
          <w:rFonts w:hint="eastAsia"/>
          <w:color w:val="000000"/>
          <w:sz w:val="24"/>
        </w:rPr>
        <w:t>(</w:t>
      </w:r>
      <w:r w:rsidRPr="00FE0F8A">
        <w:rPr>
          <w:rFonts w:hint="eastAsia"/>
          <w:color w:val="000000"/>
          <w:sz w:val="24"/>
        </w:rPr>
        <w:t>基金合同生效日</w:t>
      </w:r>
      <w:r w:rsidRPr="00FE0F8A">
        <w:rPr>
          <w:rFonts w:hint="eastAsia"/>
          <w:color w:val="000000"/>
          <w:sz w:val="24"/>
        </w:rPr>
        <w:t>)</w:t>
      </w:r>
      <w:r w:rsidRPr="00FE0F8A">
        <w:rPr>
          <w:rFonts w:hint="eastAsia"/>
          <w:color w:val="000000"/>
          <w:sz w:val="24"/>
        </w:rPr>
        <w:t>至</w:t>
      </w:r>
      <w:r w:rsidRPr="00FE0F8A">
        <w:rPr>
          <w:rFonts w:hint="eastAsia"/>
          <w:color w:val="000000"/>
          <w:sz w:val="24"/>
        </w:rPr>
        <w:t>2017</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31</w:t>
      </w:r>
      <w:r w:rsidRPr="00FE0F8A">
        <w:rPr>
          <w:rFonts w:hint="eastAsia"/>
          <w:color w:val="000000"/>
          <w:sz w:val="24"/>
        </w:rPr>
        <w:t>日</w:t>
      </w:r>
      <w:proofErr w:type="gramStart"/>
      <w:r w:rsidRPr="00FE0F8A">
        <w:rPr>
          <w:rFonts w:hint="eastAsia"/>
          <w:color w:val="000000"/>
          <w:sz w:val="24"/>
        </w:rPr>
        <w:t>止</w:t>
      </w:r>
      <w:proofErr w:type="gramEnd"/>
      <w:r w:rsidRPr="00FE0F8A">
        <w:rPr>
          <w:rFonts w:hint="eastAsia"/>
          <w:color w:val="000000"/>
          <w:sz w:val="24"/>
        </w:rPr>
        <w:t>期间的经营成果和基金净值变动情况等有关信息。</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4</w:t>
      </w:r>
      <w:r w:rsidR="00E459A8" w:rsidRPr="006B06B5">
        <w:rPr>
          <w:rFonts w:ascii="Times New Roman" w:hAnsi="Times New Roman" w:cs="Times New Roman" w:hint="eastAsia"/>
          <w:kern w:val="0"/>
          <w:szCs w:val="24"/>
        </w:rPr>
        <w:t xml:space="preserve"> </w:t>
      </w:r>
      <w:r w:rsidR="00E459A8" w:rsidRPr="006B06B5">
        <w:rPr>
          <w:rFonts w:ascii="Times New Roman" w:hAnsi="Times New Roman" w:cs="Times New Roman" w:hint="eastAsia"/>
          <w:kern w:val="0"/>
          <w:szCs w:val="24"/>
        </w:rPr>
        <w:t>重要会计政策和会计估计</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7.4.4.1 </w:t>
      </w:r>
      <w:r w:rsidRPr="006B06B5">
        <w:rPr>
          <w:rFonts w:ascii="Times New Roman" w:hAnsi="Times New Roman" w:cs="Times New Roman" w:hint="eastAsia"/>
          <w:kern w:val="0"/>
          <w:szCs w:val="24"/>
        </w:rPr>
        <w:t>会计年度</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本基金会计年度为公历</w:t>
      </w:r>
      <w:r w:rsidRPr="00FE0F8A">
        <w:rPr>
          <w:rFonts w:hint="eastAsia"/>
          <w:color w:val="000000"/>
          <w:sz w:val="24"/>
        </w:rPr>
        <w:t>1</w:t>
      </w:r>
      <w:r w:rsidRPr="00FE0F8A">
        <w:rPr>
          <w:rFonts w:hint="eastAsia"/>
          <w:color w:val="000000"/>
          <w:sz w:val="24"/>
        </w:rPr>
        <w:t>月</w:t>
      </w:r>
      <w:r w:rsidRPr="00FE0F8A">
        <w:rPr>
          <w:rFonts w:hint="eastAsia"/>
          <w:color w:val="000000"/>
          <w:sz w:val="24"/>
        </w:rPr>
        <w:t>1</w:t>
      </w:r>
      <w:r w:rsidRPr="00FE0F8A">
        <w:rPr>
          <w:rFonts w:hint="eastAsia"/>
          <w:color w:val="000000"/>
          <w:sz w:val="24"/>
        </w:rPr>
        <w:t>日起至</w:t>
      </w:r>
      <w:r w:rsidRPr="00FE0F8A">
        <w:rPr>
          <w:rFonts w:hint="eastAsia"/>
          <w:color w:val="000000"/>
          <w:sz w:val="24"/>
        </w:rPr>
        <w:t>12</w:t>
      </w:r>
      <w:r w:rsidRPr="00FE0F8A">
        <w:rPr>
          <w:rFonts w:hint="eastAsia"/>
          <w:color w:val="000000"/>
          <w:sz w:val="24"/>
        </w:rPr>
        <w:t>月</w:t>
      </w:r>
      <w:r w:rsidRPr="00FE0F8A">
        <w:rPr>
          <w:rFonts w:hint="eastAsia"/>
          <w:color w:val="000000"/>
          <w:sz w:val="24"/>
        </w:rPr>
        <w:t>31</w:t>
      </w:r>
      <w:r w:rsidRPr="00FE0F8A">
        <w:rPr>
          <w:rFonts w:hint="eastAsia"/>
          <w:color w:val="000000"/>
          <w:sz w:val="24"/>
        </w:rPr>
        <w:t>日止。本财务报表的实际编制期间为</w:t>
      </w:r>
      <w:r w:rsidRPr="00FE0F8A">
        <w:rPr>
          <w:rFonts w:hint="eastAsia"/>
          <w:color w:val="000000"/>
          <w:sz w:val="24"/>
        </w:rPr>
        <w:t>2018</w:t>
      </w:r>
      <w:r w:rsidRPr="00FE0F8A">
        <w:rPr>
          <w:rFonts w:hint="eastAsia"/>
          <w:color w:val="000000"/>
          <w:sz w:val="24"/>
        </w:rPr>
        <w:t>年度和</w:t>
      </w:r>
      <w:r w:rsidRPr="00FE0F8A">
        <w:rPr>
          <w:rFonts w:hint="eastAsia"/>
          <w:color w:val="000000"/>
          <w:sz w:val="24"/>
        </w:rPr>
        <w:t>2017</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29</w:t>
      </w:r>
      <w:r w:rsidRPr="00FE0F8A">
        <w:rPr>
          <w:rFonts w:hint="eastAsia"/>
          <w:color w:val="000000"/>
          <w:sz w:val="24"/>
        </w:rPr>
        <w:t>日</w:t>
      </w:r>
      <w:r w:rsidRPr="00FE0F8A">
        <w:rPr>
          <w:rFonts w:hint="eastAsia"/>
          <w:color w:val="000000"/>
          <w:sz w:val="24"/>
        </w:rPr>
        <w:t>(</w:t>
      </w:r>
      <w:r w:rsidRPr="00FE0F8A">
        <w:rPr>
          <w:rFonts w:hint="eastAsia"/>
          <w:color w:val="000000"/>
          <w:sz w:val="24"/>
        </w:rPr>
        <w:t>基金合同生效日</w:t>
      </w:r>
      <w:r w:rsidRPr="00FE0F8A">
        <w:rPr>
          <w:rFonts w:hint="eastAsia"/>
          <w:color w:val="000000"/>
          <w:sz w:val="24"/>
        </w:rPr>
        <w:t>)</w:t>
      </w:r>
      <w:r w:rsidRPr="00FE0F8A">
        <w:rPr>
          <w:rFonts w:hint="eastAsia"/>
          <w:color w:val="000000"/>
          <w:sz w:val="24"/>
        </w:rPr>
        <w:t>至</w:t>
      </w:r>
      <w:r w:rsidRPr="00FE0F8A">
        <w:rPr>
          <w:rFonts w:hint="eastAsia"/>
          <w:color w:val="000000"/>
          <w:sz w:val="24"/>
        </w:rPr>
        <w:t>2017</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31</w:t>
      </w:r>
      <w:r w:rsidRPr="00FE0F8A">
        <w:rPr>
          <w:rFonts w:hint="eastAsia"/>
          <w:color w:val="000000"/>
          <w:sz w:val="24"/>
        </w:rPr>
        <w:t>日。</w:t>
      </w:r>
    </w:p>
    <w:p w:rsidR="00223DFB" w:rsidRPr="00CB1276" w:rsidRDefault="00223DFB" w:rsidP="00CB1276">
      <w:pPr>
        <w:spacing w:line="360" w:lineRule="auto"/>
        <w:ind w:firstLineChars="200" w:firstLine="422"/>
        <w:rPr>
          <w:rFonts w:asciiTheme="minorEastAsia" w:eastAsiaTheme="minorEastAsia" w:hAnsiTheme="minorEastAsia"/>
          <w:b/>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7.4.4.2 </w:t>
      </w:r>
      <w:r w:rsidRPr="006B06B5">
        <w:rPr>
          <w:rFonts w:ascii="Times New Roman" w:hAnsi="Times New Roman" w:cs="Times New Roman" w:hint="eastAsia"/>
          <w:kern w:val="0"/>
          <w:szCs w:val="24"/>
        </w:rPr>
        <w:t>记账本位币</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本基金的记账本位币为人民币。</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7.4.4.3 </w:t>
      </w:r>
      <w:r w:rsidRPr="006B06B5">
        <w:rPr>
          <w:rFonts w:ascii="Times New Roman" w:hAnsi="Times New Roman" w:cs="Times New Roman" w:hint="eastAsia"/>
          <w:kern w:val="0"/>
          <w:szCs w:val="24"/>
        </w:rPr>
        <w:t>金融资产和金融负债的分类</w:t>
      </w:r>
    </w:p>
    <w:p w:rsidR="0081797F" w:rsidRDefault="008F10C5">
      <w:pPr>
        <w:spacing w:before="29" w:line="288" w:lineRule="auto"/>
        <w:ind w:firstLineChars="200" w:firstLine="480"/>
        <w:rPr>
          <w:color w:val="000000"/>
          <w:sz w:val="24"/>
        </w:rPr>
      </w:pPr>
      <w:r>
        <w:rPr>
          <w:rFonts w:hint="eastAsia"/>
          <w:color w:val="000000"/>
          <w:sz w:val="24"/>
        </w:rPr>
        <w:t xml:space="preserve">(1) </w:t>
      </w:r>
      <w:r>
        <w:rPr>
          <w:rFonts w:hint="eastAsia"/>
          <w:color w:val="000000"/>
          <w:sz w:val="24"/>
        </w:rPr>
        <w:t>金融资产的分类</w:t>
      </w:r>
    </w:p>
    <w:p w:rsidR="0081797F" w:rsidRDefault="008F10C5">
      <w:pPr>
        <w:spacing w:before="29" w:line="288" w:lineRule="auto"/>
        <w:ind w:firstLineChars="200" w:firstLine="480"/>
        <w:rPr>
          <w:color w:val="000000"/>
          <w:sz w:val="24"/>
        </w:rPr>
      </w:pPr>
      <w:r>
        <w:rPr>
          <w:rFonts w:hint="eastAsia"/>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81797F" w:rsidRDefault="008F10C5">
      <w:pPr>
        <w:spacing w:before="29" w:line="288" w:lineRule="auto"/>
        <w:ind w:firstLineChars="200" w:firstLine="480"/>
        <w:rPr>
          <w:color w:val="000000"/>
          <w:sz w:val="24"/>
        </w:rPr>
      </w:pPr>
      <w:r>
        <w:rPr>
          <w:rFonts w:hint="eastAsia"/>
          <w:color w:val="00000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81797F" w:rsidRDefault="008F10C5">
      <w:pPr>
        <w:spacing w:before="29" w:line="288" w:lineRule="auto"/>
        <w:ind w:firstLineChars="200" w:firstLine="480"/>
        <w:rPr>
          <w:color w:val="000000"/>
          <w:sz w:val="24"/>
        </w:rPr>
      </w:pPr>
      <w:r>
        <w:rPr>
          <w:rFonts w:hint="eastAsia"/>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81797F" w:rsidRDefault="008F10C5">
      <w:pPr>
        <w:spacing w:before="29" w:line="288" w:lineRule="auto"/>
        <w:ind w:firstLineChars="200" w:firstLine="480"/>
        <w:rPr>
          <w:color w:val="000000"/>
          <w:sz w:val="24"/>
        </w:rPr>
      </w:pPr>
      <w:r>
        <w:rPr>
          <w:rFonts w:hint="eastAsia"/>
          <w:color w:val="000000"/>
          <w:sz w:val="24"/>
        </w:rPr>
        <w:t xml:space="preserve">(2) </w:t>
      </w:r>
      <w:r>
        <w:rPr>
          <w:rFonts w:hint="eastAsia"/>
          <w:color w:val="000000"/>
          <w:sz w:val="24"/>
        </w:rPr>
        <w:t>金融负债的分类</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7.4.4.4 </w:t>
      </w:r>
      <w:r w:rsidRPr="006B06B5">
        <w:rPr>
          <w:rFonts w:ascii="Times New Roman" w:hAnsi="Times New Roman" w:cs="Times New Roman" w:hint="eastAsia"/>
          <w:kern w:val="0"/>
          <w:szCs w:val="24"/>
        </w:rPr>
        <w:t>金融资产和金融负债的初始确认、后续计量和终止确认</w:t>
      </w:r>
    </w:p>
    <w:p w:rsidR="0081797F" w:rsidRDefault="008F10C5">
      <w:pPr>
        <w:spacing w:before="29" w:line="288" w:lineRule="auto"/>
        <w:ind w:firstLineChars="200" w:firstLine="480"/>
        <w:rPr>
          <w:color w:val="000000"/>
          <w:sz w:val="24"/>
        </w:rPr>
      </w:pPr>
      <w:r>
        <w:rPr>
          <w:rFonts w:hint="eastAsia"/>
          <w:color w:val="000000"/>
          <w:sz w:val="24"/>
        </w:rPr>
        <w:t>金融资产或金融负债于本基金成为金融工具合同的一方时，按公允价值在资产负债表内确认。对于取得债券投资或资产支持证券投资支付的价款中包含的债券或资产支持证券起息日或上次除息日至购买日止的利息，单独确认为应收项目。应收款项和其他金融负债的相关交易费用计入初始确认金额。</w:t>
      </w:r>
    </w:p>
    <w:p w:rsidR="0081797F" w:rsidRDefault="008F10C5">
      <w:pPr>
        <w:spacing w:before="29" w:line="288" w:lineRule="auto"/>
        <w:ind w:firstLineChars="200" w:firstLine="480"/>
        <w:rPr>
          <w:color w:val="000000"/>
          <w:sz w:val="24"/>
        </w:rPr>
      </w:pPr>
      <w:r>
        <w:rPr>
          <w:rFonts w:hint="eastAsia"/>
          <w:color w:val="000000"/>
          <w:sz w:val="24"/>
        </w:rPr>
        <w:t>债券投资和资产支持证券投资按票面利率或商定利率每日计提应收利息，按实际利率法在其剩余期限内摊销其买入时的溢价或折价；同时于每一计价日计算影子价格，以避免债券投资和资产支持证券投资的账面价值与公允价值的差异导致基金资产净值发生重大偏离。对于应收款项和其他金融负债采用实际利率法，以摊</w:t>
      </w:r>
      <w:proofErr w:type="gramStart"/>
      <w:r>
        <w:rPr>
          <w:rFonts w:hint="eastAsia"/>
          <w:color w:val="000000"/>
          <w:sz w:val="24"/>
        </w:rPr>
        <w:t>余成本</w:t>
      </w:r>
      <w:proofErr w:type="gramEnd"/>
      <w:r>
        <w:rPr>
          <w:rFonts w:hint="eastAsia"/>
          <w:color w:val="000000"/>
          <w:sz w:val="24"/>
        </w:rPr>
        <w:t>进行后续计量。</w:t>
      </w:r>
    </w:p>
    <w:p w:rsidR="0081797F" w:rsidRDefault="008F10C5">
      <w:pPr>
        <w:spacing w:before="29" w:line="288" w:lineRule="auto"/>
        <w:ind w:firstLineChars="200" w:firstLine="480"/>
        <w:rPr>
          <w:color w:val="000000"/>
          <w:sz w:val="24"/>
        </w:rPr>
      </w:pPr>
      <w:r>
        <w:rPr>
          <w:rFonts w:hint="eastAsia"/>
          <w:color w:val="000000"/>
          <w:sz w:val="24"/>
        </w:rPr>
        <w:t>金融资产满足下列条件之一的，予以终止确认：</w:t>
      </w:r>
      <w:r>
        <w:rPr>
          <w:rFonts w:hint="eastAsia"/>
          <w:color w:val="000000"/>
          <w:sz w:val="24"/>
        </w:rPr>
        <w:t xml:space="preserve">(1) </w:t>
      </w:r>
      <w:r>
        <w:rPr>
          <w:rFonts w:hint="eastAsia"/>
          <w:color w:val="000000"/>
          <w:sz w:val="24"/>
        </w:rPr>
        <w:t>收取该金融资产现金流量的合同权利终止；</w:t>
      </w:r>
      <w:r>
        <w:rPr>
          <w:rFonts w:hint="eastAsia"/>
          <w:color w:val="000000"/>
          <w:sz w:val="24"/>
        </w:rPr>
        <w:t xml:space="preserve">(2) </w:t>
      </w:r>
      <w:r>
        <w:rPr>
          <w:rFonts w:hint="eastAsia"/>
          <w:color w:val="000000"/>
          <w:sz w:val="24"/>
        </w:rPr>
        <w:t>该金融资产已转移，且本基金将金融资产所有权上几乎所有的风险和报酬转移给转入方；或者</w:t>
      </w:r>
      <w:r>
        <w:rPr>
          <w:rFonts w:hint="eastAsia"/>
          <w:color w:val="000000"/>
          <w:sz w:val="24"/>
        </w:rPr>
        <w:t xml:space="preserve">(3) </w:t>
      </w:r>
      <w:r>
        <w:rPr>
          <w:rFonts w:hint="eastAsia"/>
          <w:color w:val="000000"/>
          <w:sz w:val="24"/>
        </w:rPr>
        <w:t>该金融资产已转移，虽然本基金既没有转移也没有保留金融资产所有权上几乎所有的风险和报酬，但是放弃了对该金融资产控制。</w:t>
      </w:r>
    </w:p>
    <w:p w:rsidR="0081797F" w:rsidRDefault="008F10C5">
      <w:pPr>
        <w:spacing w:before="29" w:line="288" w:lineRule="auto"/>
        <w:ind w:firstLineChars="200" w:firstLine="480"/>
        <w:rPr>
          <w:color w:val="000000"/>
          <w:sz w:val="24"/>
        </w:rPr>
      </w:pPr>
      <w:r>
        <w:rPr>
          <w:rFonts w:hint="eastAsia"/>
          <w:color w:val="000000"/>
          <w:sz w:val="24"/>
        </w:rPr>
        <w:t>金融资产终止确认时，其账面价值与收到的对价的差额，计入当期损益。</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当金融负债的现时义务全部或部分已经解除时，终止确认该金融负债或义务已解除的部分。终止确认部分的账面价值与支付的对价之间的差额，计入当期损益。</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7.4.4.5 </w:t>
      </w:r>
      <w:r w:rsidRPr="006B06B5">
        <w:rPr>
          <w:rFonts w:ascii="Times New Roman" w:hAnsi="Times New Roman" w:cs="Times New Roman" w:hint="eastAsia"/>
          <w:kern w:val="0"/>
          <w:szCs w:val="24"/>
        </w:rPr>
        <w:t>金融资产和金融负债的估值原则</w:t>
      </w:r>
    </w:p>
    <w:p w:rsidR="0081797F" w:rsidRDefault="008F10C5">
      <w:pPr>
        <w:spacing w:before="29" w:line="288" w:lineRule="auto"/>
        <w:ind w:firstLineChars="200" w:firstLine="480"/>
        <w:rPr>
          <w:color w:val="000000"/>
          <w:sz w:val="24"/>
        </w:rPr>
      </w:pPr>
      <w:r>
        <w:rPr>
          <w:rFonts w:hint="eastAsia"/>
          <w:color w:val="000000"/>
          <w:sz w:val="24"/>
        </w:rPr>
        <w:t>为了避免投资组合的账面价值与公允价值的差异导致基金资产净值发生重大偏离，从而对基金持有人的利益产生稀释或不公平的结果，基金管理人于每一计价</w:t>
      </w:r>
      <w:proofErr w:type="gramStart"/>
      <w:r>
        <w:rPr>
          <w:rFonts w:hint="eastAsia"/>
          <w:color w:val="000000"/>
          <w:sz w:val="24"/>
        </w:rPr>
        <w:t>日采用</w:t>
      </w:r>
      <w:proofErr w:type="gramEnd"/>
      <w:r>
        <w:rPr>
          <w:rFonts w:hint="eastAsia"/>
          <w:color w:val="000000"/>
          <w:sz w:val="24"/>
        </w:rPr>
        <w:t>投资组合的公允价值计算影子价格。当影子价格确定的基金资产净值与摊</w:t>
      </w:r>
      <w:proofErr w:type="gramStart"/>
      <w:r>
        <w:rPr>
          <w:rFonts w:hint="eastAsia"/>
          <w:color w:val="000000"/>
          <w:sz w:val="24"/>
        </w:rPr>
        <w:t>余成本</w:t>
      </w:r>
      <w:proofErr w:type="gramEnd"/>
      <w:r>
        <w:rPr>
          <w:rFonts w:hint="eastAsia"/>
          <w:color w:val="000000"/>
          <w:sz w:val="24"/>
        </w:rPr>
        <w:t>法计算的基金资产净值的负偏离度绝对值达到或超过</w:t>
      </w:r>
      <w:r>
        <w:rPr>
          <w:rFonts w:hint="eastAsia"/>
          <w:color w:val="000000"/>
          <w:sz w:val="24"/>
        </w:rPr>
        <w:t>0.25%</w:t>
      </w:r>
      <w:r>
        <w:rPr>
          <w:rFonts w:hint="eastAsia"/>
          <w:color w:val="000000"/>
          <w:sz w:val="24"/>
        </w:rPr>
        <w:t>时，或正偏离度达到或超过</w:t>
      </w:r>
      <w:r>
        <w:rPr>
          <w:rFonts w:hint="eastAsia"/>
          <w:color w:val="000000"/>
          <w:sz w:val="24"/>
        </w:rPr>
        <w:t>0.5%</w:t>
      </w:r>
      <w:r>
        <w:rPr>
          <w:rFonts w:hint="eastAsia"/>
          <w:color w:val="000000"/>
          <w:sz w:val="24"/>
        </w:rPr>
        <w:t>时，基金管理人应根据相关法律法规采取相应措施，使基金资产净值更能公允地反映基金投资组合价值。</w:t>
      </w:r>
    </w:p>
    <w:p w:rsidR="0081797F" w:rsidRDefault="008F10C5">
      <w:pPr>
        <w:spacing w:before="29" w:line="288" w:lineRule="auto"/>
        <w:ind w:firstLineChars="200" w:firstLine="480"/>
        <w:rPr>
          <w:color w:val="000000"/>
          <w:sz w:val="24"/>
        </w:rPr>
      </w:pPr>
      <w:r>
        <w:rPr>
          <w:rFonts w:hint="eastAsia"/>
          <w:color w:val="000000"/>
          <w:sz w:val="24"/>
        </w:rPr>
        <w:t>计算影子价格时按如下原则确定债券投资和资产支持证券投资的公允价值：</w:t>
      </w:r>
    </w:p>
    <w:p w:rsidR="0081797F" w:rsidRDefault="008F10C5">
      <w:pPr>
        <w:spacing w:before="29" w:line="288" w:lineRule="auto"/>
        <w:ind w:firstLineChars="200" w:firstLine="480"/>
        <w:rPr>
          <w:color w:val="000000"/>
          <w:sz w:val="24"/>
        </w:rPr>
      </w:pPr>
      <w:r>
        <w:rPr>
          <w:rFonts w:hint="eastAsia"/>
          <w:color w:val="000000"/>
          <w:sz w:val="24"/>
        </w:rPr>
        <w:t xml:space="preserve">(1) </w:t>
      </w:r>
      <w:r>
        <w:rPr>
          <w:rFonts w:hint="eastAsia"/>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81797F" w:rsidRDefault="008F10C5">
      <w:pPr>
        <w:spacing w:before="29" w:line="288" w:lineRule="auto"/>
        <w:ind w:firstLineChars="200" w:firstLine="480"/>
        <w:rPr>
          <w:color w:val="000000"/>
          <w:sz w:val="24"/>
        </w:rPr>
      </w:pPr>
      <w:r>
        <w:rPr>
          <w:rFonts w:hint="eastAsia"/>
          <w:color w:val="000000"/>
          <w:sz w:val="24"/>
        </w:rPr>
        <w:t xml:space="preserve">(2) </w:t>
      </w:r>
      <w:r>
        <w:rPr>
          <w:rFonts w:hint="eastAsia"/>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 xml:space="preserve">(3) </w:t>
      </w:r>
      <w:r w:rsidRPr="00FE0F8A">
        <w:rPr>
          <w:rFonts w:hint="eastAsia"/>
          <w:color w:val="000000"/>
          <w:sz w:val="24"/>
        </w:rPr>
        <w:t>如经济环境发生重大变化或证券发行人发生影响金融工具价格的重大事件，应对估值进行调整并确定公允价值。</w:t>
      </w:r>
    </w:p>
    <w:p w:rsidR="00223DFB" w:rsidRPr="00CB1276" w:rsidRDefault="00223DFB" w:rsidP="00CB1276">
      <w:pPr>
        <w:autoSpaceDE w:val="0"/>
        <w:autoSpaceDN w:val="0"/>
        <w:adjustRightInd w:val="0"/>
        <w:spacing w:line="360" w:lineRule="auto"/>
        <w:jc w:val="left"/>
        <w:rPr>
          <w:rFonts w:asciiTheme="minorEastAsia" w:eastAsiaTheme="minorEastAsia" w:hAnsiTheme="minorEastAsia"/>
          <w:b/>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7.4.4.6 </w:t>
      </w:r>
      <w:r w:rsidRPr="006B06B5">
        <w:rPr>
          <w:rFonts w:ascii="Times New Roman" w:hAnsi="Times New Roman" w:cs="Times New Roman" w:hint="eastAsia"/>
          <w:kern w:val="0"/>
          <w:szCs w:val="24"/>
        </w:rPr>
        <w:t>金融资产和金融负债的</w:t>
      </w:r>
      <w:proofErr w:type="gramStart"/>
      <w:r w:rsidRPr="006B06B5">
        <w:rPr>
          <w:rFonts w:ascii="Times New Roman" w:hAnsi="Times New Roman" w:cs="Times New Roman" w:hint="eastAsia"/>
          <w:kern w:val="0"/>
          <w:szCs w:val="24"/>
        </w:rPr>
        <w:t>抵销</w:t>
      </w:r>
      <w:proofErr w:type="gramEnd"/>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本基金持有的资产和承担的负债基本为金融资产和金融负债。当本基金</w:t>
      </w:r>
      <w:r w:rsidRPr="00FE0F8A">
        <w:rPr>
          <w:rFonts w:hint="eastAsia"/>
          <w:color w:val="000000"/>
          <w:sz w:val="24"/>
        </w:rPr>
        <w:t xml:space="preserve">1) </w:t>
      </w:r>
      <w:r w:rsidRPr="00FE0F8A">
        <w:rPr>
          <w:rFonts w:hint="eastAsia"/>
          <w:color w:val="000000"/>
          <w:sz w:val="24"/>
        </w:rPr>
        <w:t>具有</w:t>
      </w:r>
      <w:proofErr w:type="gramStart"/>
      <w:r w:rsidRPr="00FE0F8A">
        <w:rPr>
          <w:rFonts w:hint="eastAsia"/>
          <w:color w:val="000000"/>
          <w:sz w:val="24"/>
        </w:rPr>
        <w:t>抵销</w:t>
      </w:r>
      <w:proofErr w:type="gramEnd"/>
      <w:r w:rsidRPr="00FE0F8A">
        <w:rPr>
          <w:rFonts w:hint="eastAsia"/>
          <w:color w:val="000000"/>
          <w:sz w:val="24"/>
        </w:rPr>
        <w:t>已确认金额的法定权利且该种法定权利现在是可执行的；且</w:t>
      </w:r>
      <w:r w:rsidRPr="00FE0F8A">
        <w:rPr>
          <w:rFonts w:hint="eastAsia"/>
          <w:color w:val="000000"/>
          <w:sz w:val="24"/>
        </w:rPr>
        <w:t xml:space="preserve">2) </w:t>
      </w:r>
      <w:r w:rsidRPr="00FE0F8A">
        <w:rPr>
          <w:rFonts w:hint="eastAsia"/>
          <w:color w:val="000000"/>
          <w:sz w:val="24"/>
        </w:rPr>
        <w:t>交易双方准备按净额结算时，金融资产与金融负债按</w:t>
      </w:r>
      <w:proofErr w:type="gramStart"/>
      <w:r w:rsidRPr="00FE0F8A">
        <w:rPr>
          <w:rFonts w:hint="eastAsia"/>
          <w:color w:val="000000"/>
          <w:sz w:val="24"/>
        </w:rPr>
        <w:t>抵销</w:t>
      </w:r>
      <w:proofErr w:type="gramEnd"/>
      <w:r w:rsidRPr="00FE0F8A">
        <w:rPr>
          <w:rFonts w:hint="eastAsia"/>
          <w:color w:val="000000"/>
          <w:sz w:val="24"/>
        </w:rPr>
        <w:t>后的净额在资产负债表中列示。</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7.4.4.7 </w:t>
      </w:r>
      <w:r w:rsidRPr="006B06B5">
        <w:rPr>
          <w:rFonts w:ascii="Times New Roman" w:hAnsi="Times New Roman" w:cs="Times New Roman" w:hint="eastAsia"/>
          <w:kern w:val="0"/>
          <w:szCs w:val="24"/>
        </w:rPr>
        <w:t>实收基金</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实收基金为对外发行基金份额所募集的总金额。每份基金份额面值为</w:t>
      </w:r>
      <w:r w:rsidRPr="00FE0F8A">
        <w:rPr>
          <w:rFonts w:hint="eastAsia"/>
          <w:color w:val="000000"/>
          <w:sz w:val="24"/>
        </w:rPr>
        <w:t>1.00</w:t>
      </w:r>
      <w:r w:rsidRPr="00FE0F8A">
        <w:rPr>
          <w:rFonts w:hint="eastAsia"/>
          <w:color w:val="000000"/>
          <w:sz w:val="24"/>
        </w:rPr>
        <w:t>元。由于申购和赎回引起的实收基金变动分别于基金申购确认日及基金赎回确认</w:t>
      </w:r>
      <w:proofErr w:type="gramStart"/>
      <w:r w:rsidRPr="00FE0F8A">
        <w:rPr>
          <w:rFonts w:hint="eastAsia"/>
          <w:color w:val="000000"/>
          <w:sz w:val="24"/>
        </w:rPr>
        <w:t>日认列</w:t>
      </w:r>
      <w:proofErr w:type="gramEnd"/>
      <w:r w:rsidRPr="00FE0F8A">
        <w:rPr>
          <w:rFonts w:hint="eastAsia"/>
          <w:color w:val="000000"/>
          <w:sz w:val="24"/>
        </w:rPr>
        <w:t>。上述申购和赎回分别包括基金转换所引起的转入基金的实收基金增加和转出基金的实收基金减少。</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7.4.4.8 </w:t>
      </w:r>
      <w:r w:rsidRPr="006B06B5">
        <w:rPr>
          <w:rFonts w:ascii="Times New Roman" w:hAnsi="Times New Roman" w:cs="Times New Roman" w:hint="eastAsia"/>
          <w:kern w:val="0"/>
          <w:szCs w:val="24"/>
        </w:rPr>
        <w:t>收入</w:t>
      </w:r>
      <w:r w:rsidRPr="006B06B5">
        <w:rPr>
          <w:rFonts w:ascii="Times New Roman" w:hAnsi="Times New Roman" w:cs="Times New Roman" w:hint="eastAsia"/>
          <w:kern w:val="0"/>
          <w:szCs w:val="24"/>
        </w:rPr>
        <w:t>/(</w:t>
      </w:r>
      <w:r w:rsidRPr="006B06B5">
        <w:rPr>
          <w:rFonts w:ascii="Times New Roman" w:hAnsi="Times New Roman" w:cs="Times New Roman" w:hint="eastAsia"/>
          <w:kern w:val="0"/>
          <w:szCs w:val="24"/>
        </w:rPr>
        <w:t>损失</w:t>
      </w:r>
      <w:r w:rsidRPr="006B06B5">
        <w:rPr>
          <w:rFonts w:ascii="Times New Roman" w:hAnsi="Times New Roman" w:cs="Times New Roman" w:hint="eastAsia"/>
          <w:kern w:val="0"/>
          <w:szCs w:val="24"/>
        </w:rPr>
        <w:t>)</w:t>
      </w:r>
      <w:r w:rsidRPr="006B06B5">
        <w:rPr>
          <w:rFonts w:ascii="Times New Roman" w:hAnsi="Times New Roman" w:cs="Times New Roman" w:hint="eastAsia"/>
          <w:kern w:val="0"/>
          <w:szCs w:val="24"/>
        </w:rPr>
        <w:t>的确认和计量</w:t>
      </w:r>
    </w:p>
    <w:p w:rsidR="0081797F" w:rsidRDefault="008F10C5">
      <w:pPr>
        <w:spacing w:before="29" w:line="288" w:lineRule="auto"/>
        <w:ind w:firstLineChars="200" w:firstLine="480"/>
        <w:rPr>
          <w:color w:val="000000"/>
          <w:sz w:val="24"/>
        </w:rPr>
      </w:pPr>
      <w:r>
        <w:rPr>
          <w:rFonts w:hint="eastAsia"/>
          <w:color w:val="000000"/>
          <w:sz w:val="24"/>
        </w:rPr>
        <w:t>债券投资和资产支持证券投资在持有期间按实际利率计算确定的金额扣除在适用情况下由债券发行企业代扣代缴的个人所得税及由基金管理人缴纳的增值税后的净额确认为利息收入。</w:t>
      </w:r>
    </w:p>
    <w:p w:rsidR="0081797F" w:rsidRDefault="0081797F">
      <w:pPr>
        <w:spacing w:before="29" w:line="288" w:lineRule="auto"/>
        <w:ind w:firstLineChars="200" w:firstLine="480"/>
        <w:rPr>
          <w:color w:val="000000"/>
          <w:sz w:val="24"/>
        </w:rPr>
      </w:pPr>
    </w:p>
    <w:p w:rsidR="0081797F" w:rsidRDefault="008F10C5">
      <w:pPr>
        <w:spacing w:before="29" w:line="288" w:lineRule="auto"/>
        <w:ind w:firstLineChars="200" w:firstLine="480"/>
        <w:rPr>
          <w:color w:val="000000"/>
          <w:sz w:val="24"/>
        </w:rPr>
      </w:pPr>
      <w:r>
        <w:rPr>
          <w:rFonts w:hint="eastAsia"/>
          <w:color w:val="000000"/>
          <w:sz w:val="24"/>
        </w:rPr>
        <w:t>债券投资或资产支持证券投资处置时其处置价格扣除相关交易费用及在适用情况下由基金管理人缴纳的增值税后的净额后的净额与账面价值之间的差额确认为投资收益。</w:t>
      </w:r>
    </w:p>
    <w:p w:rsidR="0081797F" w:rsidRDefault="0081797F">
      <w:pPr>
        <w:spacing w:before="29" w:line="288" w:lineRule="auto"/>
        <w:ind w:firstLineChars="200" w:firstLine="480"/>
        <w:rPr>
          <w:color w:val="000000"/>
          <w:sz w:val="24"/>
        </w:rPr>
      </w:pP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应收款项在持有期间确认的利息收入按实际利率法计算，实际利率法与直线法差异较小的则按直线法计算。</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7.4.4.9 </w:t>
      </w:r>
      <w:r w:rsidRPr="006B06B5">
        <w:rPr>
          <w:rFonts w:ascii="Times New Roman" w:hAnsi="Times New Roman" w:cs="Times New Roman" w:hint="eastAsia"/>
          <w:kern w:val="0"/>
          <w:szCs w:val="24"/>
        </w:rPr>
        <w:t>费用的确认和计量</w:t>
      </w:r>
    </w:p>
    <w:p w:rsidR="0081797F" w:rsidRDefault="008F10C5">
      <w:pPr>
        <w:spacing w:before="29" w:line="288" w:lineRule="auto"/>
        <w:ind w:firstLineChars="200" w:firstLine="480"/>
        <w:rPr>
          <w:color w:val="000000"/>
          <w:sz w:val="24"/>
        </w:rPr>
      </w:pPr>
      <w:r>
        <w:rPr>
          <w:rFonts w:hint="eastAsia"/>
          <w:color w:val="000000"/>
          <w:sz w:val="24"/>
        </w:rPr>
        <w:t>本基金的管理人报酬、托管费和销售服务费在费用涵盖期间按基金合同约定的费率和计算方法逐日确认。</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其他金融负债在持有期间确认的利息支出按实际利率法计算，实际利率法与直线法差异较小的则按直线法计算。</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7.4.4.10 </w:t>
      </w:r>
      <w:r w:rsidRPr="006B06B5">
        <w:rPr>
          <w:rFonts w:ascii="Times New Roman" w:hAnsi="Times New Roman" w:cs="Times New Roman" w:hint="eastAsia"/>
          <w:kern w:val="0"/>
          <w:szCs w:val="24"/>
        </w:rPr>
        <w:t>基金的收益分配政策</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本基金同一级别的每一基金份额享有同等分配权。申购的基金份额享有确认当日的分红权益，而赎回的基金份额不享有确认当日的分红权益。本基金以份额面值</w:t>
      </w:r>
      <w:r w:rsidRPr="00FE0F8A">
        <w:rPr>
          <w:rFonts w:hint="eastAsia"/>
          <w:color w:val="000000"/>
          <w:sz w:val="24"/>
        </w:rPr>
        <w:t>1.00</w:t>
      </w:r>
      <w:r w:rsidRPr="00FE0F8A">
        <w:rPr>
          <w:rFonts w:hint="eastAsia"/>
          <w:color w:val="000000"/>
          <w:sz w:val="24"/>
        </w:rPr>
        <w:t>元固定份额净值交易方式，每日计算当日收益并全部分配结转至应付收益科目，且每日进行支付。</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7.4.4.11 </w:t>
      </w:r>
      <w:r w:rsidRPr="006B06B5">
        <w:rPr>
          <w:rFonts w:ascii="Times New Roman" w:hAnsi="Times New Roman" w:cs="Times New Roman" w:hint="eastAsia"/>
          <w:kern w:val="0"/>
          <w:szCs w:val="24"/>
        </w:rPr>
        <w:t>分部报告</w:t>
      </w:r>
    </w:p>
    <w:p w:rsidR="0081797F" w:rsidRDefault="008F10C5">
      <w:pPr>
        <w:spacing w:before="29" w:line="288" w:lineRule="auto"/>
        <w:ind w:firstLineChars="200" w:firstLine="480"/>
        <w:rPr>
          <w:color w:val="000000"/>
          <w:sz w:val="24"/>
        </w:rPr>
      </w:pPr>
      <w:r>
        <w:rPr>
          <w:rFonts w:hint="eastAsia"/>
          <w:color w:val="000000"/>
          <w:sz w:val="24"/>
        </w:rPr>
        <w:t>本基金以内部组织结构、管理要求、内部报告制度为依据确定经营分部，以经营分部为基础确定报告分部并披露分部信息。</w:t>
      </w:r>
    </w:p>
    <w:p w:rsidR="0081797F" w:rsidRDefault="008F10C5">
      <w:pPr>
        <w:spacing w:before="29" w:line="288" w:lineRule="auto"/>
        <w:ind w:firstLineChars="200" w:firstLine="480"/>
        <w:rPr>
          <w:color w:val="000000"/>
          <w:sz w:val="24"/>
        </w:rPr>
      </w:pPr>
      <w:r>
        <w:rPr>
          <w:rFonts w:hint="eastAsia"/>
          <w:color w:val="000000"/>
          <w:sz w:val="24"/>
        </w:rPr>
        <w:t>经营分部是指本基金内同时满足下列条件的组成部分：</w:t>
      </w:r>
      <w:r>
        <w:rPr>
          <w:rFonts w:hint="eastAsia"/>
          <w:color w:val="000000"/>
          <w:sz w:val="24"/>
        </w:rPr>
        <w:t xml:space="preserve">(1) </w:t>
      </w:r>
      <w:r>
        <w:rPr>
          <w:rFonts w:hint="eastAsia"/>
          <w:color w:val="000000"/>
          <w:sz w:val="24"/>
        </w:rPr>
        <w:t>该组成部分能够在日常活动中产生收入、发生费用；</w:t>
      </w:r>
      <w:r>
        <w:rPr>
          <w:rFonts w:hint="eastAsia"/>
          <w:color w:val="000000"/>
          <w:sz w:val="24"/>
        </w:rPr>
        <w:t xml:space="preserve">(2) </w:t>
      </w:r>
      <w:r>
        <w:rPr>
          <w:rFonts w:hint="eastAsia"/>
          <w:color w:val="000000"/>
          <w:sz w:val="24"/>
        </w:rPr>
        <w:t>本基金的基金管理人能够定期评价该组成部分的经营成果，以决定向其配置资源、评价其业绩；</w:t>
      </w:r>
      <w:r>
        <w:rPr>
          <w:rFonts w:hint="eastAsia"/>
          <w:color w:val="000000"/>
          <w:sz w:val="24"/>
        </w:rPr>
        <w:t xml:space="preserve">(3) </w:t>
      </w:r>
      <w:r>
        <w:rPr>
          <w:rFonts w:hint="eastAsia"/>
          <w:color w:val="000000"/>
          <w:sz w:val="24"/>
        </w:rPr>
        <w:t>本基金能够取得该组成部分的财务状况、经营成果和现金流量等有关会计信息。如果两个或多个经营分部具有相似的经济特征，并且满足一定条件的，则合并为一个经营分部。</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本基金目前以一个单一的经营分部运作，不需要披露分部信息。</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7.4.4.12 </w:t>
      </w:r>
      <w:r w:rsidRPr="006B06B5">
        <w:rPr>
          <w:rFonts w:ascii="Times New Roman" w:hAnsi="Times New Roman" w:cs="Times New Roman" w:hint="eastAsia"/>
          <w:kern w:val="0"/>
          <w:szCs w:val="24"/>
        </w:rPr>
        <w:t>其他重要的会计政策和会计估计</w:t>
      </w:r>
    </w:p>
    <w:p w:rsidR="0081797F" w:rsidRDefault="008F10C5">
      <w:pPr>
        <w:spacing w:before="29" w:line="288" w:lineRule="auto"/>
        <w:ind w:firstLineChars="200" w:firstLine="480"/>
        <w:rPr>
          <w:color w:val="000000"/>
          <w:sz w:val="24"/>
        </w:rPr>
      </w:pPr>
      <w:r>
        <w:rPr>
          <w:rFonts w:hint="eastAsia"/>
          <w:color w:val="000000"/>
          <w:sz w:val="24"/>
        </w:rPr>
        <w:t>根据本基金的估值原则和中国证监会允许的基金行业估值实务操作，本基金计算影子价格过程中确定债券投资和资产支持证券投资的公允价值时采用的估值方法及其关键假设如下：</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对于在证券交易所上市或挂牌转让的固定收益品种</w:t>
      </w:r>
      <w:r w:rsidRPr="00FE0F8A">
        <w:rPr>
          <w:rFonts w:hint="eastAsia"/>
          <w:color w:val="000000"/>
          <w:sz w:val="24"/>
        </w:rPr>
        <w:t>(</w:t>
      </w:r>
      <w:r w:rsidRPr="00FE0F8A">
        <w:rPr>
          <w:rFonts w:hint="eastAsia"/>
          <w:color w:val="000000"/>
          <w:sz w:val="24"/>
        </w:rPr>
        <w:t>可转换债券、资产支持证券和私募债券除外</w:t>
      </w:r>
      <w:r w:rsidRPr="00FE0F8A">
        <w:rPr>
          <w:rFonts w:hint="eastAsia"/>
          <w:color w:val="000000"/>
          <w:sz w:val="24"/>
        </w:rPr>
        <w:t>)</w:t>
      </w:r>
      <w:r w:rsidRPr="00FE0F8A">
        <w:rPr>
          <w:rFonts w:hint="eastAsia"/>
          <w:color w:val="000000"/>
          <w:sz w:val="24"/>
        </w:rPr>
        <w:t>及在银行间同业市场交易的固定收益品种，根据中国证监会公告</w:t>
      </w:r>
      <w:r w:rsidRPr="00FE0F8A">
        <w:rPr>
          <w:rFonts w:hint="eastAsia"/>
          <w:color w:val="000000"/>
          <w:sz w:val="24"/>
        </w:rPr>
        <w:t>[2017]13</w:t>
      </w:r>
      <w:r w:rsidRPr="00FE0F8A">
        <w:rPr>
          <w:rFonts w:hint="eastAsia"/>
          <w:color w:val="000000"/>
          <w:sz w:val="24"/>
        </w:rPr>
        <w:t>号《中国证监会关于证券投资基金估值业务的指导意见》及《中国证券投资基金业协会估值核算工作小组关于</w:t>
      </w:r>
      <w:r w:rsidRPr="00FE0F8A">
        <w:rPr>
          <w:rFonts w:hint="eastAsia"/>
          <w:color w:val="000000"/>
          <w:sz w:val="24"/>
        </w:rPr>
        <w:t>2015</w:t>
      </w:r>
      <w:r w:rsidRPr="00FE0F8A">
        <w:rPr>
          <w:rFonts w:hint="eastAsia"/>
          <w:color w:val="000000"/>
          <w:sz w:val="24"/>
        </w:rPr>
        <w:t>年</w:t>
      </w:r>
      <w:r w:rsidRPr="00FE0F8A">
        <w:rPr>
          <w:rFonts w:hint="eastAsia"/>
          <w:color w:val="000000"/>
          <w:sz w:val="24"/>
        </w:rPr>
        <w:t>1</w:t>
      </w:r>
      <w:r w:rsidRPr="00FE0F8A">
        <w:rPr>
          <w:rFonts w:hint="eastAsia"/>
          <w:color w:val="000000"/>
          <w:sz w:val="24"/>
        </w:rPr>
        <w:t>季度固定收益品种的估值处理标准》采用估值技术确定公允价值。本基金持有的证券交易所上市或挂牌转让的固定收益品种</w:t>
      </w:r>
      <w:r w:rsidRPr="00FE0F8A">
        <w:rPr>
          <w:rFonts w:hint="eastAsia"/>
          <w:color w:val="000000"/>
          <w:sz w:val="24"/>
        </w:rPr>
        <w:t>(</w:t>
      </w:r>
      <w:r w:rsidRPr="00FE0F8A">
        <w:rPr>
          <w:rFonts w:hint="eastAsia"/>
          <w:color w:val="000000"/>
          <w:sz w:val="24"/>
        </w:rPr>
        <w:t>可转换债券、资产支持证券和私募债券除外</w:t>
      </w:r>
      <w:r w:rsidRPr="00FE0F8A">
        <w:rPr>
          <w:rFonts w:hint="eastAsia"/>
          <w:color w:val="000000"/>
          <w:sz w:val="24"/>
        </w:rPr>
        <w:t>)</w:t>
      </w:r>
      <w:r w:rsidRPr="00FE0F8A">
        <w:rPr>
          <w:rFonts w:hint="eastAsia"/>
          <w:color w:val="000000"/>
          <w:sz w:val="24"/>
        </w:rPr>
        <w:t>，按照中证指数有限公司所独立提供的估值结果确定公允价值。本基金持有的银行间同业市场固定收益品种按照中</w:t>
      </w:r>
      <w:proofErr w:type="gramStart"/>
      <w:r w:rsidRPr="00FE0F8A">
        <w:rPr>
          <w:rFonts w:hint="eastAsia"/>
          <w:color w:val="000000"/>
          <w:sz w:val="24"/>
        </w:rPr>
        <w:t>债金融</w:t>
      </w:r>
      <w:proofErr w:type="gramEnd"/>
      <w:r w:rsidRPr="00FE0F8A">
        <w:rPr>
          <w:rFonts w:hint="eastAsia"/>
          <w:color w:val="000000"/>
          <w:sz w:val="24"/>
        </w:rPr>
        <w:t>估值中心有限公司所独立提供的估值结果确定公允价值。</w:t>
      </w:r>
    </w:p>
    <w:p w:rsidR="00223DFB" w:rsidRPr="00CB1276" w:rsidRDefault="00223DFB" w:rsidP="00FE0F8A">
      <w:pPr>
        <w:spacing w:before="29" w:line="288"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5</w:t>
      </w:r>
      <w:r w:rsidRPr="006B06B5">
        <w:rPr>
          <w:rFonts w:ascii="Times New Roman" w:hAnsi="Times New Roman" w:cs="Times New Roman" w:hint="eastAsia"/>
          <w:kern w:val="0"/>
          <w:szCs w:val="24"/>
        </w:rPr>
        <w:t>会计政策和会计估计变更以及差错更正的说明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会计政策变更的说明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本基金本报告期未发生会计政策变更。</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会计估计变更的说明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本基金本报告期未发生会计估计变更。</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3</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差错更正的说明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本基金在本报告期间无须说明的会计差错更正。</w:t>
      </w:r>
    </w:p>
    <w:p w:rsidR="00223DFB" w:rsidRPr="00CB1276" w:rsidRDefault="00223DFB" w:rsidP="00A331ED">
      <w:pPr>
        <w:spacing w:line="360" w:lineRule="auto"/>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6</w:t>
      </w:r>
      <w:r w:rsidRPr="006B06B5">
        <w:rPr>
          <w:rFonts w:ascii="Times New Roman" w:hAnsi="Times New Roman" w:cs="Times New Roman" w:hint="eastAsia"/>
          <w:kern w:val="0"/>
          <w:szCs w:val="24"/>
        </w:rPr>
        <w:t>税项</w:t>
      </w:r>
    </w:p>
    <w:p w:rsidR="0081797F" w:rsidRDefault="008F10C5">
      <w:pPr>
        <w:spacing w:before="29" w:line="288" w:lineRule="auto"/>
        <w:ind w:firstLineChars="200" w:firstLine="480"/>
        <w:rPr>
          <w:color w:val="000000"/>
          <w:sz w:val="24"/>
        </w:rPr>
      </w:pPr>
      <w:r>
        <w:rPr>
          <w:rFonts w:hint="eastAsia"/>
          <w:color w:val="000000"/>
          <w:sz w:val="24"/>
        </w:rPr>
        <w:t>根据财政部、国家税务总局财税</w:t>
      </w:r>
      <w:r>
        <w:rPr>
          <w:rFonts w:hint="eastAsia"/>
          <w:color w:val="000000"/>
          <w:sz w:val="24"/>
        </w:rPr>
        <w:t>[2008]1</w:t>
      </w:r>
      <w:r>
        <w:rPr>
          <w:rFonts w:hint="eastAsia"/>
          <w:color w:val="000000"/>
          <w:sz w:val="24"/>
        </w:rPr>
        <w:t>号《关于企业所得税若干优惠政策的通知》、财税</w:t>
      </w:r>
      <w:r>
        <w:rPr>
          <w:rFonts w:hint="eastAsia"/>
          <w:color w:val="000000"/>
          <w:sz w:val="24"/>
        </w:rPr>
        <w:t>[2016]36</w:t>
      </w:r>
      <w:r>
        <w:rPr>
          <w:rFonts w:hint="eastAsia"/>
          <w:color w:val="000000"/>
          <w:sz w:val="24"/>
        </w:rPr>
        <w:t>号《关于全面推开营业税改征增值税试点的通知》、财税</w:t>
      </w:r>
      <w:r>
        <w:rPr>
          <w:rFonts w:hint="eastAsia"/>
          <w:color w:val="000000"/>
          <w:sz w:val="24"/>
        </w:rPr>
        <w:t>[2016]46</w:t>
      </w:r>
      <w:r>
        <w:rPr>
          <w:rFonts w:hint="eastAsia"/>
          <w:color w:val="000000"/>
          <w:sz w:val="24"/>
        </w:rPr>
        <w:t>号《关于进一步明确全面推开营改增试点金融业有关政策的通知》、财税</w:t>
      </w:r>
      <w:r>
        <w:rPr>
          <w:rFonts w:hint="eastAsia"/>
          <w:color w:val="000000"/>
          <w:sz w:val="24"/>
        </w:rPr>
        <w:t>[2016]70</w:t>
      </w:r>
      <w:r>
        <w:rPr>
          <w:rFonts w:hint="eastAsia"/>
          <w:color w:val="000000"/>
          <w:sz w:val="24"/>
        </w:rPr>
        <w:t>号《关于金融机构同业往来等增值税政策的补充通知》、财税</w:t>
      </w:r>
      <w:r>
        <w:rPr>
          <w:rFonts w:hint="eastAsia"/>
          <w:color w:val="000000"/>
          <w:sz w:val="24"/>
        </w:rPr>
        <w:t>[2016]140</w:t>
      </w:r>
      <w:r>
        <w:rPr>
          <w:rFonts w:hint="eastAsia"/>
          <w:color w:val="000000"/>
          <w:sz w:val="24"/>
        </w:rPr>
        <w:t>号《关于明确金融</w:t>
      </w:r>
      <w:r>
        <w:rPr>
          <w:rFonts w:hint="eastAsia"/>
          <w:color w:val="000000"/>
          <w:sz w:val="24"/>
        </w:rPr>
        <w:t xml:space="preserve"> </w:t>
      </w:r>
      <w:r>
        <w:rPr>
          <w:rFonts w:hint="eastAsia"/>
          <w:color w:val="000000"/>
          <w:sz w:val="24"/>
        </w:rPr>
        <w:t>房地产开发</w:t>
      </w:r>
      <w:r>
        <w:rPr>
          <w:rFonts w:hint="eastAsia"/>
          <w:color w:val="000000"/>
          <w:sz w:val="24"/>
        </w:rPr>
        <w:t xml:space="preserve"> </w:t>
      </w:r>
      <w:r>
        <w:rPr>
          <w:rFonts w:hint="eastAsia"/>
          <w:color w:val="000000"/>
          <w:sz w:val="24"/>
        </w:rPr>
        <w:t>教育辅助服务等增值税政策的通知》、财税</w:t>
      </w:r>
      <w:r>
        <w:rPr>
          <w:rFonts w:hint="eastAsia"/>
          <w:color w:val="000000"/>
          <w:sz w:val="24"/>
        </w:rPr>
        <w:t>[2017]2</w:t>
      </w:r>
      <w:r>
        <w:rPr>
          <w:rFonts w:hint="eastAsia"/>
          <w:color w:val="000000"/>
          <w:sz w:val="24"/>
        </w:rPr>
        <w:t>号《关于资管产品增值税政策有关问题的补充通知》、财税</w:t>
      </w:r>
      <w:r>
        <w:rPr>
          <w:rFonts w:hint="eastAsia"/>
          <w:color w:val="000000"/>
          <w:sz w:val="24"/>
        </w:rPr>
        <w:t>[2017]56</w:t>
      </w:r>
      <w:r>
        <w:rPr>
          <w:rFonts w:hint="eastAsia"/>
          <w:color w:val="000000"/>
          <w:sz w:val="24"/>
        </w:rPr>
        <w:t>号《关于资管产品增值税有关问题的通知》、财税</w:t>
      </w:r>
      <w:r>
        <w:rPr>
          <w:rFonts w:hint="eastAsia"/>
          <w:color w:val="000000"/>
          <w:sz w:val="24"/>
        </w:rPr>
        <w:t>[2017]90</w:t>
      </w:r>
      <w:r>
        <w:rPr>
          <w:rFonts w:hint="eastAsia"/>
          <w:color w:val="000000"/>
          <w:sz w:val="24"/>
        </w:rPr>
        <w:t>号《关于租入固定资产进项税额抵扣等增值税政策的通知》及其他相关财税法规和实务操作，主要税项列示如下：</w:t>
      </w:r>
    </w:p>
    <w:p w:rsidR="0081797F" w:rsidRDefault="008F10C5">
      <w:pPr>
        <w:spacing w:before="29" w:line="288" w:lineRule="auto"/>
        <w:ind w:firstLineChars="200" w:firstLine="480"/>
        <w:rPr>
          <w:color w:val="000000"/>
          <w:sz w:val="24"/>
        </w:rPr>
      </w:pPr>
      <w:r>
        <w:rPr>
          <w:rFonts w:hint="eastAsia"/>
          <w:color w:val="000000"/>
          <w:sz w:val="24"/>
        </w:rPr>
        <w:t xml:space="preserve">(1) </w:t>
      </w:r>
      <w:proofErr w:type="gramStart"/>
      <w:r>
        <w:rPr>
          <w:rFonts w:hint="eastAsia"/>
          <w:color w:val="000000"/>
          <w:sz w:val="24"/>
        </w:rPr>
        <w:t>资管产品</w:t>
      </w:r>
      <w:proofErr w:type="gramEnd"/>
      <w:r>
        <w:rPr>
          <w:rFonts w:hint="eastAsia"/>
          <w:color w:val="000000"/>
          <w:sz w:val="24"/>
        </w:rPr>
        <w:t>运营过程中发生的增值税应税行为，</w:t>
      </w:r>
      <w:proofErr w:type="gramStart"/>
      <w:r>
        <w:rPr>
          <w:rFonts w:hint="eastAsia"/>
          <w:color w:val="000000"/>
          <w:sz w:val="24"/>
        </w:rPr>
        <w:t>以资管</w:t>
      </w:r>
      <w:proofErr w:type="gramEnd"/>
      <w:r>
        <w:rPr>
          <w:rFonts w:hint="eastAsia"/>
          <w:color w:val="000000"/>
          <w:sz w:val="24"/>
        </w:rPr>
        <w:t>产品管理人为增值税纳税人。</w:t>
      </w:r>
      <w:proofErr w:type="gramStart"/>
      <w:r>
        <w:rPr>
          <w:rFonts w:hint="eastAsia"/>
          <w:color w:val="000000"/>
          <w:sz w:val="24"/>
        </w:rPr>
        <w:t>资管产品</w:t>
      </w:r>
      <w:proofErr w:type="gramEnd"/>
      <w:r>
        <w:rPr>
          <w:rFonts w:hint="eastAsia"/>
          <w:color w:val="000000"/>
          <w:sz w:val="24"/>
        </w:rPr>
        <w:t>管理人</w:t>
      </w:r>
      <w:proofErr w:type="gramStart"/>
      <w:r>
        <w:rPr>
          <w:rFonts w:hint="eastAsia"/>
          <w:color w:val="000000"/>
          <w:sz w:val="24"/>
        </w:rPr>
        <w:t>运营资管产品</w:t>
      </w:r>
      <w:proofErr w:type="gramEnd"/>
      <w:r>
        <w:rPr>
          <w:rFonts w:hint="eastAsia"/>
          <w:color w:val="000000"/>
          <w:sz w:val="24"/>
        </w:rPr>
        <w:t>过程中发生的增值税应税行为，暂适用简易计税方法，按照</w:t>
      </w:r>
      <w:r>
        <w:rPr>
          <w:rFonts w:hint="eastAsia"/>
          <w:color w:val="000000"/>
          <w:sz w:val="24"/>
        </w:rPr>
        <w:t>3%</w:t>
      </w:r>
      <w:r>
        <w:rPr>
          <w:rFonts w:hint="eastAsia"/>
          <w:color w:val="000000"/>
          <w:sz w:val="24"/>
        </w:rPr>
        <w:t>的征收率缴纳增值税。</w:t>
      </w:r>
      <w:proofErr w:type="gramStart"/>
      <w:r>
        <w:rPr>
          <w:rFonts w:hint="eastAsia"/>
          <w:color w:val="000000"/>
          <w:sz w:val="24"/>
        </w:rPr>
        <w:t>对资管产品</w:t>
      </w:r>
      <w:proofErr w:type="gramEnd"/>
      <w:r>
        <w:rPr>
          <w:rFonts w:hint="eastAsia"/>
          <w:color w:val="000000"/>
          <w:sz w:val="24"/>
        </w:rPr>
        <w:t>在</w:t>
      </w:r>
      <w:r>
        <w:rPr>
          <w:rFonts w:hint="eastAsia"/>
          <w:color w:val="000000"/>
          <w:sz w:val="24"/>
        </w:rPr>
        <w:t>2018</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日前运营过程中发生的增值税应税行为，未缴纳增值税的，不再缴纳；已缴纳增值税的，已纳税额</w:t>
      </w:r>
      <w:proofErr w:type="gramStart"/>
      <w:r>
        <w:rPr>
          <w:rFonts w:hint="eastAsia"/>
          <w:color w:val="000000"/>
          <w:sz w:val="24"/>
        </w:rPr>
        <w:t>从资管产品</w:t>
      </w:r>
      <w:proofErr w:type="gramEnd"/>
      <w:r>
        <w:rPr>
          <w:rFonts w:hint="eastAsia"/>
          <w:color w:val="000000"/>
          <w:sz w:val="24"/>
        </w:rPr>
        <w:t>管理人以后月份的增值税应纳税额中抵减。</w:t>
      </w:r>
    </w:p>
    <w:p w:rsidR="0081797F" w:rsidRDefault="008F10C5">
      <w:pPr>
        <w:spacing w:before="29" w:line="288" w:lineRule="auto"/>
        <w:ind w:firstLineChars="200" w:firstLine="480"/>
        <w:rPr>
          <w:color w:val="000000"/>
          <w:sz w:val="24"/>
        </w:rPr>
      </w:pPr>
      <w:r>
        <w:rPr>
          <w:rFonts w:hint="eastAsia"/>
          <w:color w:val="000000"/>
          <w:sz w:val="24"/>
        </w:rPr>
        <w:t>对证券投资基金管理人运用基金买卖债券的转让收入免征增值税，对国债、地方政府债以及金融同业往来利息收入亦免征增值税。</w:t>
      </w:r>
      <w:proofErr w:type="gramStart"/>
      <w:r>
        <w:rPr>
          <w:rFonts w:hint="eastAsia"/>
          <w:color w:val="000000"/>
          <w:sz w:val="24"/>
        </w:rPr>
        <w:t>资管产品</w:t>
      </w:r>
      <w:proofErr w:type="gramEnd"/>
      <w:r>
        <w:rPr>
          <w:rFonts w:hint="eastAsia"/>
          <w:color w:val="000000"/>
          <w:sz w:val="24"/>
        </w:rPr>
        <w:t>管理人</w:t>
      </w:r>
      <w:proofErr w:type="gramStart"/>
      <w:r>
        <w:rPr>
          <w:rFonts w:hint="eastAsia"/>
          <w:color w:val="000000"/>
          <w:sz w:val="24"/>
        </w:rPr>
        <w:t>运营资管产品</w:t>
      </w:r>
      <w:proofErr w:type="gramEnd"/>
      <w:r>
        <w:rPr>
          <w:rFonts w:hint="eastAsia"/>
          <w:color w:val="000000"/>
          <w:sz w:val="24"/>
        </w:rPr>
        <w:t>提供的贷款服务，以</w:t>
      </w:r>
      <w:r>
        <w:rPr>
          <w:rFonts w:hint="eastAsia"/>
          <w:color w:val="000000"/>
          <w:sz w:val="24"/>
        </w:rPr>
        <w:t>2018</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日起产生的利息及利息性质的收入为销售额。</w:t>
      </w:r>
    </w:p>
    <w:p w:rsidR="0081797F" w:rsidRDefault="008F10C5">
      <w:pPr>
        <w:spacing w:before="29" w:line="288" w:lineRule="auto"/>
        <w:ind w:firstLineChars="200" w:firstLine="480"/>
        <w:rPr>
          <w:color w:val="000000"/>
          <w:sz w:val="24"/>
        </w:rPr>
      </w:pPr>
      <w:r>
        <w:rPr>
          <w:rFonts w:hint="eastAsia"/>
          <w:color w:val="000000"/>
          <w:sz w:val="24"/>
        </w:rPr>
        <w:t xml:space="preserve">(2) </w:t>
      </w:r>
      <w:r>
        <w:rPr>
          <w:rFonts w:hint="eastAsia"/>
          <w:color w:val="000000"/>
          <w:sz w:val="24"/>
        </w:rPr>
        <w:t>对基金从证券市场中取得的收入，包括买卖债券的差价收入，债券的利息收入及其他收入，暂不征收企业所得税。</w:t>
      </w:r>
    </w:p>
    <w:p w:rsidR="0081797F" w:rsidRDefault="008F10C5">
      <w:pPr>
        <w:spacing w:before="29" w:line="288" w:lineRule="auto"/>
        <w:ind w:firstLineChars="200" w:firstLine="480"/>
        <w:rPr>
          <w:color w:val="000000"/>
          <w:sz w:val="24"/>
        </w:rPr>
      </w:pPr>
      <w:r>
        <w:rPr>
          <w:rFonts w:hint="eastAsia"/>
          <w:color w:val="000000"/>
          <w:sz w:val="24"/>
        </w:rPr>
        <w:t xml:space="preserve">(3) </w:t>
      </w:r>
      <w:r>
        <w:rPr>
          <w:rFonts w:hint="eastAsia"/>
          <w:color w:val="000000"/>
          <w:sz w:val="24"/>
        </w:rPr>
        <w:t>对基金取得的企业债券利息收入，应由发行债券的企业在向基金支付利息时代扣代缴</w:t>
      </w:r>
      <w:r>
        <w:rPr>
          <w:rFonts w:hint="eastAsia"/>
          <w:color w:val="000000"/>
          <w:sz w:val="24"/>
        </w:rPr>
        <w:t>20%</w:t>
      </w:r>
      <w:r>
        <w:rPr>
          <w:rFonts w:hint="eastAsia"/>
          <w:color w:val="000000"/>
          <w:sz w:val="24"/>
        </w:rPr>
        <w:t>的个人所得税。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 xml:space="preserve">(4) </w:t>
      </w:r>
      <w:r w:rsidRPr="00FE0F8A">
        <w:rPr>
          <w:rFonts w:hint="eastAsia"/>
          <w:color w:val="000000"/>
          <w:sz w:val="24"/>
        </w:rPr>
        <w:t>本基金的城市维护建设税、教育费附加和地方教育费附加等税费按照实际缴纳增值税额的适用比例计算缴纳。</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E571BC" w:rsidRPr="006B06B5" w:rsidRDefault="00E571B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7</w:t>
      </w:r>
      <w:r w:rsidRPr="006B06B5">
        <w:rPr>
          <w:rFonts w:ascii="Times New Roman" w:hAnsi="Times New Roman" w:cs="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A6019D">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关联方名称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与本基金的关系</w:t>
            </w:r>
          </w:p>
        </w:tc>
      </w:tr>
      <w:tr w:rsidR="0081797F">
        <w:tc>
          <w:tcPr>
            <w:tcW w:w="4499" w:type="dxa"/>
            <w:vAlign w:val="center"/>
          </w:tcPr>
          <w:p w:rsidR="0081797F" w:rsidRDefault="008F10C5">
            <w:pPr>
              <w:jc w:val="left"/>
            </w:pPr>
            <w:r>
              <w:rPr>
                <w:rFonts w:hint="eastAsia"/>
                <w:color w:val="000000"/>
                <w:sz w:val="24"/>
              </w:rPr>
              <w:t>交银施罗德基金管理有限公司</w:t>
            </w:r>
            <w:r>
              <w:rPr>
                <w:rFonts w:hint="eastAsia"/>
                <w:color w:val="000000"/>
                <w:sz w:val="24"/>
              </w:rPr>
              <w:t>(</w:t>
            </w:r>
            <w:r>
              <w:rPr>
                <w:rFonts w:hint="eastAsia"/>
                <w:color w:val="000000"/>
                <w:sz w:val="24"/>
              </w:rPr>
              <w:t>“交银施罗德基金公司”</w:t>
            </w:r>
            <w:r>
              <w:rPr>
                <w:rFonts w:hint="eastAsia"/>
                <w:color w:val="000000"/>
                <w:sz w:val="24"/>
              </w:rPr>
              <w:t>)</w:t>
            </w:r>
          </w:p>
        </w:tc>
        <w:tc>
          <w:tcPr>
            <w:tcW w:w="4499" w:type="dxa"/>
            <w:vAlign w:val="center"/>
          </w:tcPr>
          <w:p w:rsidR="0081797F" w:rsidRDefault="008F10C5">
            <w:pPr>
              <w:jc w:val="left"/>
            </w:pPr>
            <w:r>
              <w:rPr>
                <w:rFonts w:hint="eastAsia"/>
                <w:color w:val="000000"/>
                <w:sz w:val="24"/>
              </w:rPr>
              <w:t>基金管理人、基金注册登记机构、基金销售机构</w:t>
            </w:r>
          </w:p>
        </w:tc>
      </w:tr>
      <w:tr w:rsidR="0081797F">
        <w:tc>
          <w:tcPr>
            <w:tcW w:w="4499" w:type="dxa"/>
            <w:vAlign w:val="center"/>
          </w:tcPr>
          <w:p w:rsidR="0081797F" w:rsidRDefault="008F10C5">
            <w:pPr>
              <w:jc w:val="left"/>
            </w:pPr>
            <w:r>
              <w:rPr>
                <w:rFonts w:hint="eastAsia"/>
                <w:color w:val="000000"/>
                <w:sz w:val="24"/>
              </w:rPr>
              <w:t>兴业银行股份有限公司</w:t>
            </w:r>
            <w:r>
              <w:rPr>
                <w:rFonts w:hint="eastAsia"/>
                <w:color w:val="000000"/>
                <w:sz w:val="24"/>
              </w:rPr>
              <w:t>(</w:t>
            </w:r>
            <w:r>
              <w:rPr>
                <w:rFonts w:hint="eastAsia"/>
                <w:color w:val="000000"/>
                <w:sz w:val="24"/>
              </w:rPr>
              <w:t>“兴业银行”</w:t>
            </w:r>
            <w:r>
              <w:rPr>
                <w:rFonts w:hint="eastAsia"/>
                <w:color w:val="000000"/>
                <w:sz w:val="24"/>
              </w:rPr>
              <w:t>)</w:t>
            </w:r>
          </w:p>
        </w:tc>
        <w:tc>
          <w:tcPr>
            <w:tcW w:w="4499" w:type="dxa"/>
            <w:vAlign w:val="center"/>
          </w:tcPr>
          <w:p w:rsidR="0081797F" w:rsidRDefault="008F10C5">
            <w:pPr>
              <w:jc w:val="left"/>
            </w:pPr>
            <w:r>
              <w:rPr>
                <w:rFonts w:hint="eastAsia"/>
                <w:color w:val="000000"/>
                <w:sz w:val="24"/>
              </w:rPr>
              <w:t>基金托管人</w:t>
            </w:r>
          </w:p>
        </w:tc>
      </w:tr>
      <w:tr w:rsidR="0081797F">
        <w:tc>
          <w:tcPr>
            <w:tcW w:w="4499" w:type="dxa"/>
            <w:vAlign w:val="center"/>
          </w:tcPr>
          <w:p w:rsidR="0081797F" w:rsidRDefault="008F10C5">
            <w:pPr>
              <w:jc w:val="left"/>
            </w:pPr>
            <w:r>
              <w:rPr>
                <w:rFonts w:hint="eastAsia"/>
                <w:color w:val="000000"/>
                <w:sz w:val="24"/>
              </w:rPr>
              <w:t>交通银行股份有限公司（“交通银行”）</w:t>
            </w:r>
          </w:p>
        </w:tc>
        <w:tc>
          <w:tcPr>
            <w:tcW w:w="4499" w:type="dxa"/>
            <w:vAlign w:val="center"/>
          </w:tcPr>
          <w:p w:rsidR="0081797F" w:rsidRDefault="008F10C5">
            <w:pPr>
              <w:jc w:val="left"/>
            </w:pPr>
            <w:r>
              <w:rPr>
                <w:rFonts w:hint="eastAsia"/>
                <w:color w:val="000000"/>
                <w:sz w:val="24"/>
              </w:rPr>
              <w:t>基金管理人的股东、基金销售机构</w:t>
            </w:r>
          </w:p>
        </w:tc>
      </w:tr>
      <w:tr w:rsidR="0081797F">
        <w:tc>
          <w:tcPr>
            <w:tcW w:w="4499" w:type="dxa"/>
            <w:vAlign w:val="center"/>
          </w:tcPr>
          <w:p w:rsidR="0081797F" w:rsidRDefault="008F10C5">
            <w:pPr>
              <w:jc w:val="left"/>
            </w:pPr>
            <w:r>
              <w:rPr>
                <w:rFonts w:hint="eastAsia"/>
                <w:color w:val="000000"/>
                <w:sz w:val="24"/>
              </w:rPr>
              <w:t>施罗德投资管理有限公司</w:t>
            </w:r>
          </w:p>
        </w:tc>
        <w:tc>
          <w:tcPr>
            <w:tcW w:w="4499" w:type="dxa"/>
            <w:vAlign w:val="center"/>
          </w:tcPr>
          <w:p w:rsidR="0081797F" w:rsidRDefault="008F10C5">
            <w:pPr>
              <w:jc w:val="left"/>
            </w:pPr>
            <w:r>
              <w:rPr>
                <w:rFonts w:hint="eastAsia"/>
                <w:color w:val="000000"/>
                <w:sz w:val="24"/>
              </w:rPr>
              <w:t>基金管理人的股东</w:t>
            </w:r>
          </w:p>
        </w:tc>
      </w:tr>
      <w:tr w:rsidR="0081797F">
        <w:tc>
          <w:tcPr>
            <w:tcW w:w="4499" w:type="dxa"/>
            <w:vAlign w:val="center"/>
          </w:tcPr>
          <w:p w:rsidR="0081797F" w:rsidRDefault="008F10C5">
            <w:pPr>
              <w:jc w:val="left"/>
            </w:pPr>
            <w:r>
              <w:rPr>
                <w:rFonts w:hint="eastAsia"/>
                <w:color w:val="000000"/>
                <w:sz w:val="24"/>
              </w:rPr>
              <w:t>中国国际海运集装箱</w:t>
            </w:r>
            <w:r>
              <w:rPr>
                <w:rFonts w:hint="eastAsia"/>
                <w:color w:val="000000"/>
                <w:sz w:val="24"/>
              </w:rPr>
              <w:t>(</w:t>
            </w:r>
            <w:r>
              <w:rPr>
                <w:rFonts w:hint="eastAsia"/>
                <w:color w:val="000000"/>
                <w:sz w:val="24"/>
              </w:rPr>
              <w:t>集团</w:t>
            </w:r>
            <w:r>
              <w:rPr>
                <w:rFonts w:hint="eastAsia"/>
                <w:color w:val="000000"/>
                <w:sz w:val="24"/>
              </w:rPr>
              <w:t>)</w:t>
            </w:r>
            <w:r>
              <w:rPr>
                <w:rFonts w:hint="eastAsia"/>
                <w:color w:val="000000"/>
                <w:sz w:val="24"/>
              </w:rPr>
              <w:t>股份有限公司</w:t>
            </w:r>
          </w:p>
        </w:tc>
        <w:tc>
          <w:tcPr>
            <w:tcW w:w="4499" w:type="dxa"/>
            <w:vAlign w:val="center"/>
          </w:tcPr>
          <w:p w:rsidR="0081797F" w:rsidRDefault="008F10C5">
            <w:pPr>
              <w:jc w:val="left"/>
            </w:pPr>
            <w:r>
              <w:rPr>
                <w:rFonts w:hint="eastAsia"/>
                <w:color w:val="000000"/>
                <w:sz w:val="24"/>
              </w:rPr>
              <w:t>基金管理人的股东</w:t>
            </w:r>
          </w:p>
        </w:tc>
      </w:tr>
      <w:tr w:rsidR="0081797F">
        <w:tc>
          <w:tcPr>
            <w:tcW w:w="4499" w:type="dxa"/>
            <w:vAlign w:val="center"/>
          </w:tcPr>
          <w:p w:rsidR="0081797F" w:rsidRDefault="008F10C5">
            <w:pPr>
              <w:jc w:val="left"/>
            </w:pPr>
            <w:r>
              <w:rPr>
                <w:rFonts w:hint="eastAsia"/>
                <w:color w:val="000000"/>
                <w:sz w:val="24"/>
              </w:rPr>
              <w:t>交银施罗德资产管理有限公司</w:t>
            </w:r>
            <w:r>
              <w:rPr>
                <w:rFonts w:hint="eastAsia"/>
                <w:color w:val="000000"/>
                <w:sz w:val="24"/>
              </w:rPr>
              <w:t>(</w:t>
            </w:r>
            <w:r>
              <w:rPr>
                <w:rFonts w:hint="eastAsia"/>
                <w:color w:val="000000"/>
                <w:sz w:val="24"/>
              </w:rPr>
              <w:t>交银</w:t>
            </w:r>
            <w:proofErr w:type="gramStart"/>
            <w:r>
              <w:rPr>
                <w:rFonts w:hint="eastAsia"/>
                <w:color w:val="000000"/>
                <w:sz w:val="24"/>
              </w:rPr>
              <w:t>施罗德资管</w:t>
            </w:r>
            <w:proofErr w:type="gramEnd"/>
            <w:r>
              <w:rPr>
                <w:rFonts w:hint="eastAsia"/>
                <w:color w:val="000000"/>
                <w:sz w:val="24"/>
              </w:rPr>
              <w:t>)</w:t>
            </w:r>
          </w:p>
        </w:tc>
        <w:tc>
          <w:tcPr>
            <w:tcW w:w="4499" w:type="dxa"/>
            <w:vAlign w:val="center"/>
          </w:tcPr>
          <w:p w:rsidR="0081797F" w:rsidRDefault="008F10C5">
            <w:pPr>
              <w:jc w:val="left"/>
            </w:pPr>
            <w:r>
              <w:rPr>
                <w:rFonts w:hint="eastAsia"/>
                <w:color w:val="000000"/>
                <w:sz w:val="24"/>
              </w:rPr>
              <w:t>基金管理人的子公司</w:t>
            </w:r>
          </w:p>
        </w:tc>
      </w:tr>
      <w:tr w:rsidR="0081797F">
        <w:tc>
          <w:tcPr>
            <w:tcW w:w="4499" w:type="dxa"/>
            <w:vAlign w:val="center"/>
          </w:tcPr>
          <w:p w:rsidR="0081797F" w:rsidRDefault="008F10C5">
            <w:pPr>
              <w:jc w:val="left"/>
            </w:pPr>
            <w:r>
              <w:rPr>
                <w:rFonts w:hint="eastAsia"/>
                <w:color w:val="000000"/>
                <w:sz w:val="24"/>
              </w:rPr>
              <w:t>上海直源投资管理有限公司</w:t>
            </w:r>
          </w:p>
        </w:tc>
        <w:tc>
          <w:tcPr>
            <w:tcW w:w="4499" w:type="dxa"/>
            <w:vAlign w:val="center"/>
          </w:tcPr>
          <w:p w:rsidR="0081797F" w:rsidRDefault="008F10C5">
            <w:pPr>
              <w:jc w:val="left"/>
            </w:pPr>
            <w:r>
              <w:rPr>
                <w:rFonts w:hint="eastAsia"/>
                <w:color w:val="000000"/>
                <w:sz w:val="24"/>
              </w:rPr>
              <w:t>受基金管理人控制的公司</w:t>
            </w:r>
          </w:p>
        </w:tc>
      </w:tr>
      <w:tr w:rsidR="0081797F">
        <w:tc>
          <w:tcPr>
            <w:tcW w:w="4499" w:type="dxa"/>
            <w:vAlign w:val="center"/>
          </w:tcPr>
          <w:p w:rsidR="0081797F" w:rsidRDefault="008F10C5">
            <w:pPr>
              <w:jc w:val="left"/>
            </w:pPr>
            <w:r>
              <w:rPr>
                <w:rFonts w:hint="eastAsia"/>
                <w:color w:val="000000"/>
                <w:sz w:val="24"/>
              </w:rPr>
              <w:t>交</w:t>
            </w:r>
            <w:proofErr w:type="gramStart"/>
            <w:r>
              <w:rPr>
                <w:rFonts w:hint="eastAsia"/>
                <w:color w:val="000000"/>
                <w:sz w:val="24"/>
              </w:rPr>
              <w:t>烨</w:t>
            </w:r>
            <w:proofErr w:type="gramEnd"/>
            <w:r>
              <w:rPr>
                <w:rFonts w:hint="eastAsia"/>
                <w:color w:val="000000"/>
                <w:sz w:val="24"/>
              </w:rPr>
              <w:t>投资管理</w:t>
            </w:r>
            <w:r>
              <w:rPr>
                <w:rFonts w:hint="eastAsia"/>
                <w:color w:val="000000"/>
                <w:sz w:val="24"/>
              </w:rPr>
              <w:t>(</w:t>
            </w:r>
            <w:r>
              <w:rPr>
                <w:rFonts w:hint="eastAsia"/>
                <w:color w:val="000000"/>
                <w:sz w:val="24"/>
              </w:rPr>
              <w:t>上海</w:t>
            </w:r>
            <w:r>
              <w:rPr>
                <w:rFonts w:hint="eastAsia"/>
                <w:color w:val="000000"/>
                <w:sz w:val="24"/>
              </w:rPr>
              <w:t>)</w:t>
            </w:r>
            <w:r>
              <w:rPr>
                <w:rFonts w:hint="eastAsia"/>
                <w:color w:val="000000"/>
                <w:sz w:val="24"/>
              </w:rPr>
              <w:t>有限公司</w:t>
            </w:r>
          </w:p>
        </w:tc>
        <w:tc>
          <w:tcPr>
            <w:tcW w:w="4499" w:type="dxa"/>
            <w:vAlign w:val="center"/>
          </w:tcPr>
          <w:p w:rsidR="0081797F" w:rsidRDefault="008F10C5">
            <w:pPr>
              <w:jc w:val="left"/>
            </w:pPr>
            <w:r>
              <w:rPr>
                <w:rFonts w:hint="eastAsia"/>
                <w:color w:val="000000"/>
                <w:sz w:val="24"/>
              </w:rPr>
              <w:t>受基金管理人控制的公司</w:t>
            </w:r>
          </w:p>
        </w:tc>
      </w:tr>
    </w:tbl>
    <w:p w:rsidR="006D141C" w:rsidRPr="005124D4" w:rsidRDefault="006D141C" w:rsidP="005124D4">
      <w:pPr>
        <w:spacing w:before="29" w:line="288" w:lineRule="auto"/>
        <w:jc w:val="left"/>
        <w:rPr>
          <w:kern w:val="0"/>
          <w:sz w:val="24"/>
        </w:rPr>
      </w:pPr>
      <w:r w:rsidRPr="005124D4">
        <w:rPr>
          <w:rFonts w:hint="eastAsia"/>
          <w:kern w:val="0"/>
          <w:sz w:val="24"/>
        </w:rPr>
        <w:t>注：下述关联交易均在正常业务范围内按一般商业条款订立。</w:t>
      </w:r>
    </w:p>
    <w:p w:rsidR="006D141C" w:rsidRPr="00CB1276" w:rsidRDefault="007D0C4D" w:rsidP="004B36C2">
      <w:pPr>
        <w:spacing w:line="360" w:lineRule="auto"/>
        <w:rPr>
          <w:rFonts w:asciiTheme="minorEastAsia" w:eastAsiaTheme="minorEastAsia" w:hAnsiTheme="minorEastAsia"/>
          <w:szCs w:val="21"/>
        </w:rPr>
      </w:pPr>
      <w:r w:rsidRPr="00CB1276">
        <w:rPr>
          <w:rFonts w:asciiTheme="minorEastAsia" w:eastAsiaTheme="minorEastAsia" w:hAnsiTheme="minorEastAsia" w:hint="eastAsia"/>
          <w:szCs w:val="21"/>
        </w:rPr>
        <w:tab/>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8</w:t>
      </w:r>
      <w:r w:rsidRPr="006B06B5">
        <w:rPr>
          <w:rFonts w:ascii="Times New Roman" w:hAnsi="Times New Roman" w:cs="Times New Roman" w:hint="eastAsia"/>
          <w:kern w:val="0"/>
          <w:szCs w:val="24"/>
        </w:rPr>
        <w:t>本报告期及上年度可比期间的关联方交易</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通过关联方交易单元进行的交易</w:t>
      </w:r>
    </w:p>
    <w:p w:rsidR="006D141C" w:rsidRPr="00A6019D" w:rsidRDefault="006D141C" w:rsidP="00A6019D">
      <w:pPr>
        <w:spacing w:before="29" w:line="288" w:lineRule="auto"/>
        <w:ind w:firstLineChars="200" w:firstLine="480"/>
        <w:rPr>
          <w:color w:val="000000"/>
          <w:sz w:val="24"/>
        </w:rPr>
      </w:pPr>
      <w:r w:rsidRPr="00A6019D">
        <w:rPr>
          <w:rFonts w:hint="eastAsia"/>
          <w:color w:val="000000"/>
          <w:sz w:val="24"/>
        </w:rPr>
        <w:t>本基金本报告期内及上年度可比期间</w:t>
      </w:r>
      <w:proofErr w:type="gramStart"/>
      <w:r w:rsidRPr="00A6019D">
        <w:rPr>
          <w:rFonts w:hint="eastAsia"/>
          <w:color w:val="000000"/>
          <w:sz w:val="24"/>
        </w:rPr>
        <w:t>无通过</w:t>
      </w:r>
      <w:proofErr w:type="gramEnd"/>
      <w:r w:rsidRPr="00A6019D">
        <w:rPr>
          <w:rFonts w:hint="eastAsia"/>
          <w:color w:val="000000"/>
          <w:sz w:val="24"/>
        </w:rPr>
        <w:t>关联方交易单元进行的交易。</w:t>
      </w:r>
    </w:p>
    <w:p w:rsidR="00A6019D" w:rsidRPr="00CB1276" w:rsidRDefault="00A6019D" w:rsidP="00CB1276">
      <w:pPr>
        <w:spacing w:line="360" w:lineRule="auto"/>
        <w:ind w:firstLineChars="200" w:firstLine="420"/>
        <w:rPr>
          <w:rFonts w:asciiTheme="minorEastAsia" w:eastAsiaTheme="minorEastAsia" w:hAnsiTheme="minorEastAsia"/>
          <w:color w:val="000000"/>
          <w:szCs w:val="21"/>
        </w:rPr>
      </w:pP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关联方报酬</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7.4.8.2.</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基金管理费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29</w:t>
            </w:r>
            <w:r w:rsidRPr="00251664">
              <w:rPr>
                <w:rFonts w:hint="eastAsia"/>
                <w:bCs/>
                <w:color w:val="000000"/>
                <w:sz w:val="24"/>
              </w:rPr>
              <w:t>日（基金合同生效日）至</w:t>
            </w: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278,263.10</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1,809.35</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4,603.31</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w:t>
            </w:r>
          </w:p>
        </w:tc>
      </w:tr>
    </w:tbl>
    <w:p w:rsidR="0081797F" w:rsidRDefault="008F10C5">
      <w:pPr>
        <w:spacing w:before="29" w:line="288" w:lineRule="auto"/>
        <w:jc w:val="left"/>
        <w:rPr>
          <w:kern w:val="0"/>
          <w:sz w:val="24"/>
        </w:rPr>
      </w:pPr>
      <w:r>
        <w:rPr>
          <w:rFonts w:hint="eastAsia"/>
          <w:kern w:val="0"/>
          <w:sz w:val="24"/>
        </w:rPr>
        <w:t>注：支付基金管理人的管理人报酬按前一日基金资产净值</w:t>
      </w:r>
      <w:r>
        <w:rPr>
          <w:rFonts w:hint="eastAsia"/>
          <w:kern w:val="0"/>
          <w:sz w:val="24"/>
        </w:rPr>
        <w:t>0.15%</w:t>
      </w:r>
      <w:r>
        <w:rPr>
          <w:rFonts w:hint="eastAsia"/>
          <w:kern w:val="0"/>
          <w:sz w:val="24"/>
        </w:rPr>
        <w:t>的年费率计提，逐日累计至每月月底，按月支付。其计算公式为：</w:t>
      </w:r>
    </w:p>
    <w:p w:rsidR="006D141C" w:rsidRPr="005124D4" w:rsidRDefault="006D141C" w:rsidP="005124D4">
      <w:pPr>
        <w:spacing w:before="29" w:line="288" w:lineRule="auto"/>
        <w:jc w:val="left"/>
        <w:rPr>
          <w:kern w:val="0"/>
          <w:sz w:val="24"/>
        </w:rPr>
      </w:pPr>
      <w:r w:rsidRPr="005124D4">
        <w:rPr>
          <w:rFonts w:hint="eastAsia"/>
          <w:kern w:val="0"/>
          <w:sz w:val="24"/>
        </w:rPr>
        <w:t>日管理人报酬＝前一日基金资产净值</w:t>
      </w:r>
      <w:r w:rsidRPr="005124D4">
        <w:rPr>
          <w:rFonts w:hint="eastAsia"/>
          <w:kern w:val="0"/>
          <w:sz w:val="24"/>
        </w:rPr>
        <w:t xml:space="preserve"> </w:t>
      </w:r>
      <w:r w:rsidRPr="005124D4">
        <w:rPr>
          <w:rFonts w:hint="eastAsia"/>
          <w:kern w:val="0"/>
          <w:sz w:val="24"/>
        </w:rPr>
        <w:t>×</w:t>
      </w:r>
      <w:r w:rsidRPr="005124D4">
        <w:rPr>
          <w:rFonts w:hint="eastAsia"/>
          <w:kern w:val="0"/>
          <w:sz w:val="24"/>
        </w:rPr>
        <w:t xml:space="preserve"> 0.15%/ </w:t>
      </w:r>
      <w:r w:rsidRPr="005124D4">
        <w:rPr>
          <w:rFonts w:hint="eastAsia"/>
          <w:kern w:val="0"/>
          <w:sz w:val="24"/>
        </w:rPr>
        <w:t>当年天数。</w:t>
      </w:r>
    </w:p>
    <w:p w:rsidR="006D141C" w:rsidRPr="00CB1276" w:rsidRDefault="006D141C" w:rsidP="00CB1276">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基金托管费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29</w:t>
            </w:r>
            <w:r w:rsidRPr="00251664">
              <w:rPr>
                <w:rFonts w:hint="eastAsia"/>
                <w:bCs/>
                <w:color w:val="000000"/>
                <w:sz w:val="24"/>
              </w:rPr>
              <w:t>日（基金合同生效日）至</w:t>
            </w: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CB1276" w:rsidRDefault="006D141C" w:rsidP="002B37AA">
            <w:pPr>
              <w:spacing w:before="29" w:line="288" w:lineRule="auto"/>
              <w:rPr>
                <w:rFonts w:asciiTheme="minorEastAsia" w:eastAsiaTheme="minorEastAsia" w:hAnsiTheme="minorEastAsia"/>
                <w:szCs w:val="21"/>
              </w:rPr>
            </w:pPr>
            <w:r w:rsidRPr="002B37AA">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92,754.44</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603.12</w:t>
            </w:r>
          </w:p>
        </w:tc>
      </w:tr>
    </w:tbl>
    <w:p w:rsidR="0081797F" w:rsidRDefault="008F10C5">
      <w:pPr>
        <w:spacing w:before="29" w:line="288" w:lineRule="auto"/>
        <w:jc w:val="left"/>
        <w:rPr>
          <w:kern w:val="0"/>
          <w:sz w:val="24"/>
        </w:rPr>
      </w:pPr>
      <w:r>
        <w:rPr>
          <w:rFonts w:hint="eastAsia"/>
          <w:kern w:val="0"/>
          <w:sz w:val="24"/>
        </w:rPr>
        <w:t>注：支付基金托管人的托管费按前一日基金资产净值</w:t>
      </w:r>
      <w:r>
        <w:rPr>
          <w:rFonts w:hint="eastAsia"/>
          <w:kern w:val="0"/>
          <w:sz w:val="24"/>
        </w:rPr>
        <w:t>0.05%</w:t>
      </w:r>
      <w:r>
        <w:rPr>
          <w:rFonts w:hint="eastAsia"/>
          <w:kern w:val="0"/>
          <w:sz w:val="24"/>
        </w:rPr>
        <w:t>的年费率计提，逐日累计至每月月底，按月支付。其计算公式为：</w:t>
      </w:r>
    </w:p>
    <w:p w:rsidR="006D141C" w:rsidRPr="005124D4" w:rsidRDefault="006D141C" w:rsidP="005124D4">
      <w:pPr>
        <w:spacing w:before="29" w:line="288" w:lineRule="auto"/>
        <w:jc w:val="left"/>
        <w:rPr>
          <w:kern w:val="0"/>
          <w:sz w:val="24"/>
        </w:rPr>
      </w:pPr>
      <w:r w:rsidRPr="005124D4">
        <w:rPr>
          <w:rFonts w:hint="eastAsia"/>
          <w:kern w:val="0"/>
          <w:sz w:val="24"/>
        </w:rPr>
        <w:t>日托管费＝前一日基金资产净值</w:t>
      </w:r>
      <w:r w:rsidRPr="005124D4">
        <w:rPr>
          <w:rFonts w:hint="eastAsia"/>
          <w:kern w:val="0"/>
          <w:sz w:val="24"/>
        </w:rPr>
        <w:t xml:space="preserve"> </w:t>
      </w:r>
      <w:r w:rsidRPr="005124D4">
        <w:rPr>
          <w:rFonts w:hint="eastAsia"/>
          <w:kern w:val="0"/>
          <w:sz w:val="24"/>
        </w:rPr>
        <w:t>×</w:t>
      </w:r>
      <w:r w:rsidRPr="005124D4">
        <w:rPr>
          <w:rFonts w:hint="eastAsia"/>
          <w:kern w:val="0"/>
          <w:sz w:val="24"/>
        </w:rPr>
        <w:t xml:space="preserve"> 0.05%/ </w:t>
      </w:r>
      <w:r w:rsidRPr="005124D4">
        <w:rPr>
          <w:rFonts w:hint="eastAsia"/>
          <w:kern w:val="0"/>
          <w:sz w:val="24"/>
        </w:rPr>
        <w:t>当年天数。</w:t>
      </w:r>
    </w:p>
    <w:p w:rsidR="006D141C" w:rsidRPr="00CB1276" w:rsidRDefault="006D141C" w:rsidP="004B36C2">
      <w:pPr>
        <w:spacing w:line="360" w:lineRule="auto"/>
        <w:rPr>
          <w:rFonts w:asciiTheme="minorEastAsia" w:eastAsiaTheme="minorEastAsia" w:hAnsiTheme="minorEastAsia"/>
          <w:szCs w:val="21"/>
        </w:rPr>
      </w:pPr>
    </w:p>
    <w:p w:rsidR="006D141C" w:rsidRPr="00CB1276" w:rsidRDefault="006D141C" w:rsidP="00FB19E8">
      <w:pPr>
        <w:pStyle w:val="20"/>
        <w:spacing w:before="29" w:after="0" w:line="288" w:lineRule="auto"/>
        <w:rPr>
          <w:rFonts w:asciiTheme="minorEastAsia" w:eastAsiaTheme="minorEastAsia" w:hAnsiTheme="minorEastAsia"/>
          <w:b w:val="0"/>
          <w:bCs w:val="0"/>
          <w:kern w:val="0"/>
          <w:szCs w:val="21"/>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销售服务费</w:t>
      </w:r>
    </w:p>
    <w:p w:rsidR="00296268" w:rsidRPr="00656C9B" w:rsidRDefault="00296268" w:rsidP="00296268">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296268" w:rsidRPr="00634FF6" w:rsidTr="004E65B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jc w:val="center"/>
              <w:textAlignment w:val="bottom"/>
              <w:rPr>
                <w:sz w:val="24"/>
              </w:rPr>
            </w:pPr>
            <w:r w:rsidRPr="008D3C85">
              <w:rPr>
                <w:sz w:val="24"/>
              </w:rPr>
              <w:t>本期</w:t>
            </w:r>
          </w:p>
          <w:p w:rsidR="00296268" w:rsidRPr="008D3C85" w:rsidRDefault="00296268" w:rsidP="004E65B4">
            <w:pPr>
              <w:autoSpaceDE w:val="0"/>
              <w:autoSpaceDN w:val="0"/>
              <w:spacing w:before="29" w:line="288" w:lineRule="auto"/>
              <w:jc w:val="center"/>
              <w:textAlignment w:val="bottom"/>
              <w:rPr>
                <w:sz w:val="24"/>
              </w:rPr>
            </w:pPr>
            <w:r w:rsidRPr="008D3C85">
              <w:rPr>
                <w:sz w:val="24"/>
              </w:rPr>
              <w:t>2018</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2018</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4E65B4">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4E65B4">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ind w:leftChars="-51" w:left="-107" w:rightChars="-51" w:right="-107"/>
              <w:jc w:val="center"/>
              <w:rPr>
                <w:sz w:val="24"/>
              </w:rPr>
            </w:pPr>
            <w:r w:rsidRPr="008D3C85">
              <w:rPr>
                <w:sz w:val="24"/>
              </w:rPr>
              <w:t>交银天运</w:t>
            </w:r>
            <w:proofErr w:type="gramStart"/>
            <w:r w:rsidRPr="008D3C85">
              <w:rPr>
                <w:sz w:val="24"/>
              </w:rPr>
              <w:t>宝货币</w:t>
            </w:r>
            <w:proofErr w:type="gramEnd"/>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4E65B4" w:rsidP="004E65B4">
            <w:pPr>
              <w:spacing w:before="29" w:line="288" w:lineRule="auto"/>
              <w:ind w:leftChars="-51" w:left="-107" w:rightChars="-51" w:right="-107"/>
              <w:jc w:val="center"/>
              <w:rPr>
                <w:sz w:val="24"/>
              </w:rPr>
            </w:pPr>
            <w:r>
              <w:rPr>
                <w:sz w:val="24"/>
              </w:rPr>
              <w:t>交银天运</w:t>
            </w:r>
            <w:proofErr w:type="gramStart"/>
            <w:r>
              <w:rPr>
                <w:sz w:val="24"/>
              </w:rPr>
              <w:t>宝货币</w:t>
            </w:r>
            <w:proofErr w:type="gramEnd"/>
            <w:r>
              <w:rPr>
                <w:sz w:val="24"/>
              </w:rPr>
              <w:t>E</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ind w:leftChars="-51" w:left="-107" w:rightChars="-51" w:right="-107"/>
              <w:jc w:val="center"/>
              <w:rPr>
                <w:sz w:val="24"/>
              </w:rPr>
            </w:pPr>
            <w:r w:rsidRPr="008D3C85">
              <w:rPr>
                <w:sz w:val="24"/>
              </w:rPr>
              <w:t>合计</w:t>
            </w:r>
          </w:p>
        </w:tc>
      </w:tr>
      <w:tr w:rsidR="0081797F">
        <w:tc>
          <w:tcPr>
            <w:tcW w:w="2000" w:type="dxa"/>
            <w:vAlign w:val="center"/>
          </w:tcPr>
          <w:p w:rsidR="0081797F" w:rsidRDefault="008F10C5">
            <w:pPr>
              <w:jc w:val="left"/>
            </w:pPr>
            <w:r>
              <w:rPr>
                <w:sz w:val="24"/>
              </w:rPr>
              <w:t>交通银行</w:t>
            </w:r>
          </w:p>
        </w:tc>
        <w:tc>
          <w:tcPr>
            <w:tcW w:w="1766" w:type="dxa"/>
            <w:vAlign w:val="center"/>
          </w:tcPr>
          <w:p w:rsidR="0081797F" w:rsidRDefault="008F10C5">
            <w:pPr>
              <w:jc w:val="right"/>
            </w:pPr>
            <w:r>
              <w:rPr>
                <w:sz w:val="24"/>
              </w:rPr>
              <w:t>14,941.08</w:t>
            </w:r>
          </w:p>
        </w:tc>
        <w:tc>
          <w:tcPr>
            <w:tcW w:w="2162" w:type="dxa"/>
            <w:vAlign w:val="center"/>
          </w:tcPr>
          <w:p w:rsidR="0081797F" w:rsidRDefault="008F10C5">
            <w:pPr>
              <w:jc w:val="right"/>
            </w:pPr>
            <w:r>
              <w:rPr>
                <w:sz w:val="24"/>
              </w:rPr>
              <w:t>-</w:t>
            </w:r>
          </w:p>
        </w:tc>
        <w:tc>
          <w:tcPr>
            <w:tcW w:w="3070" w:type="dxa"/>
            <w:vAlign w:val="center"/>
          </w:tcPr>
          <w:p w:rsidR="0081797F" w:rsidRDefault="008F10C5">
            <w:pPr>
              <w:jc w:val="right"/>
            </w:pPr>
            <w:r>
              <w:rPr>
                <w:sz w:val="24"/>
              </w:rPr>
              <w:t>14,941.08</w:t>
            </w:r>
          </w:p>
        </w:tc>
      </w:tr>
      <w:tr w:rsidR="0081797F">
        <w:tc>
          <w:tcPr>
            <w:tcW w:w="2000" w:type="dxa"/>
            <w:vAlign w:val="center"/>
          </w:tcPr>
          <w:p w:rsidR="0081797F" w:rsidRDefault="008F10C5">
            <w:pPr>
              <w:jc w:val="left"/>
            </w:pPr>
            <w:r>
              <w:rPr>
                <w:sz w:val="24"/>
              </w:rPr>
              <w:t>交银施罗德基金公司</w:t>
            </w:r>
          </w:p>
        </w:tc>
        <w:tc>
          <w:tcPr>
            <w:tcW w:w="1766" w:type="dxa"/>
            <w:vAlign w:val="center"/>
          </w:tcPr>
          <w:p w:rsidR="0081797F" w:rsidRDefault="008F10C5">
            <w:pPr>
              <w:jc w:val="right"/>
            </w:pPr>
            <w:r>
              <w:rPr>
                <w:sz w:val="24"/>
              </w:rPr>
              <w:t>407.67</w:t>
            </w:r>
          </w:p>
        </w:tc>
        <w:tc>
          <w:tcPr>
            <w:tcW w:w="2162" w:type="dxa"/>
            <w:vAlign w:val="center"/>
          </w:tcPr>
          <w:p w:rsidR="0081797F" w:rsidRDefault="008F10C5">
            <w:pPr>
              <w:jc w:val="right"/>
            </w:pPr>
            <w:r>
              <w:rPr>
                <w:sz w:val="24"/>
              </w:rPr>
              <w:t>17,845.25</w:t>
            </w:r>
          </w:p>
        </w:tc>
        <w:tc>
          <w:tcPr>
            <w:tcW w:w="3070" w:type="dxa"/>
            <w:vAlign w:val="center"/>
          </w:tcPr>
          <w:p w:rsidR="0081797F" w:rsidRDefault="008F10C5">
            <w:pPr>
              <w:jc w:val="right"/>
            </w:pPr>
            <w:r>
              <w:rPr>
                <w:sz w:val="24"/>
              </w:rPr>
              <w:t>18,252.92</w:t>
            </w:r>
          </w:p>
        </w:tc>
      </w:tr>
      <w:tr w:rsidR="00296268" w:rsidRPr="00634FF6" w:rsidTr="004E65B4">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15,348.75</w:t>
            </w:r>
          </w:p>
        </w:tc>
        <w:tc>
          <w:tcPr>
            <w:tcW w:w="228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4E65B4" w:rsidP="004E65B4">
            <w:pPr>
              <w:spacing w:before="29" w:line="288" w:lineRule="auto"/>
              <w:jc w:val="center"/>
              <w:rPr>
                <w:sz w:val="24"/>
              </w:rPr>
            </w:pPr>
            <w:r>
              <w:rPr>
                <w:sz w:val="24"/>
              </w:rPr>
              <w:t>17,845.25</w:t>
            </w:r>
          </w:p>
        </w:tc>
        <w:tc>
          <w:tcPr>
            <w:tcW w:w="3247"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33,194.00</w:t>
            </w:r>
          </w:p>
        </w:tc>
      </w:tr>
      <w:tr w:rsidR="00296268" w:rsidRPr="00634FF6" w:rsidTr="004E65B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r w:rsidRPr="008D3C8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jc w:val="center"/>
              <w:textAlignment w:val="bottom"/>
              <w:rPr>
                <w:sz w:val="24"/>
              </w:rPr>
            </w:pPr>
            <w:r w:rsidRPr="008D3C85">
              <w:rPr>
                <w:sz w:val="24"/>
              </w:rPr>
              <w:t>上年度可比期间</w:t>
            </w:r>
          </w:p>
          <w:p w:rsidR="00296268" w:rsidRPr="008D3C85" w:rsidRDefault="00296268" w:rsidP="004E65B4">
            <w:pPr>
              <w:autoSpaceDE w:val="0"/>
              <w:autoSpaceDN w:val="0"/>
              <w:spacing w:before="29" w:line="288" w:lineRule="auto"/>
              <w:jc w:val="center"/>
              <w:textAlignment w:val="bottom"/>
              <w:rPr>
                <w:sz w:val="24"/>
              </w:rPr>
            </w:pPr>
            <w:r w:rsidRPr="008D3C85">
              <w:rPr>
                <w:sz w:val="24"/>
              </w:rPr>
              <w:t>2017</w:t>
            </w:r>
            <w:r w:rsidRPr="008D3C85">
              <w:rPr>
                <w:sz w:val="24"/>
              </w:rPr>
              <w:t>年</w:t>
            </w:r>
            <w:r w:rsidRPr="008D3C85">
              <w:rPr>
                <w:sz w:val="24"/>
              </w:rPr>
              <w:t>12</w:t>
            </w:r>
            <w:r w:rsidRPr="008D3C85">
              <w:rPr>
                <w:sz w:val="24"/>
              </w:rPr>
              <w:t>月</w:t>
            </w:r>
            <w:r w:rsidRPr="008D3C85">
              <w:rPr>
                <w:sz w:val="24"/>
              </w:rPr>
              <w:t>29</w:t>
            </w:r>
            <w:r w:rsidRPr="008D3C85">
              <w:rPr>
                <w:sz w:val="24"/>
              </w:rPr>
              <w:t>日（基金合同生效日）至</w:t>
            </w:r>
            <w:r w:rsidRPr="008D3C85">
              <w:rPr>
                <w:sz w:val="24"/>
              </w:rPr>
              <w:t>2017</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4E65B4">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4E65B4">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交银天运</w:t>
            </w:r>
            <w:proofErr w:type="gramStart"/>
            <w:r w:rsidRPr="008D3C85">
              <w:rPr>
                <w:sz w:val="24"/>
              </w:rPr>
              <w:t>宝货币</w:t>
            </w:r>
            <w:proofErr w:type="gramEnd"/>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4E65B4" w:rsidP="004E65B4">
            <w:pPr>
              <w:autoSpaceDE w:val="0"/>
              <w:autoSpaceDN w:val="0"/>
              <w:spacing w:before="29" w:line="288" w:lineRule="auto"/>
              <w:ind w:leftChars="-51" w:left="-107" w:rightChars="-51" w:right="-107"/>
              <w:jc w:val="center"/>
              <w:textAlignment w:val="bottom"/>
              <w:rPr>
                <w:sz w:val="24"/>
              </w:rPr>
            </w:pPr>
            <w:r>
              <w:rPr>
                <w:sz w:val="24"/>
              </w:rPr>
              <w:t>交银天运</w:t>
            </w:r>
            <w:proofErr w:type="gramStart"/>
            <w:r>
              <w:rPr>
                <w:sz w:val="24"/>
              </w:rPr>
              <w:t>宝货币</w:t>
            </w:r>
            <w:proofErr w:type="gramEnd"/>
            <w:r>
              <w:rPr>
                <w:sz w:val="24"/>
              </w:rPr>
              <w:t>E</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81797F">
        <w:tc>
          <w:tcPr>
            <w:tcW w:w="2000" w:type="dxa"/>
            <w:vAlign w:val="center"/>
          </w:tcPr>
          <w:p w:rsidR="0081797F" w:rsidRDefault="008F10C5">
            <w:pPr>
              <w:jc w:val="left"/>
            </w:pPr>
            <w:r>
              <w:rPr>
                <w:sz w:val="24"/>
              </w:rPr>
              <w:t>交银施罗德基金公司</w:t>
            </w:r>
          </w:p>
        </w:tc>
        <w:tc>
          <w:tcPr>
            <w:tcW w:w="1766" w:type="dxa"/>
            <w:vAlign w:val="center"/>
          </w:tcPr>
          <w:p w:rsidR="0081797F" w:rsidRDefault="008F10C5">
            <w:pPr>
              <w:jc w:val="right"/>
            </w:pPr>
            <w:r>
              <w:rPr>
                <w:sz w:val="24"/>
              </w:rPr>
              <w:t>-</w:t>
            </w:r>
          </w:p>
        </w:tc>
        <w:tc>
          <w:tcPr>
            <w:tcW w:w="2162" w:type="dxa"/>
            <w:vAlign w:val="center"/>
          </w:tcPr>
          <w:p w:rsidR="0081797F" w:rsidRDefault="008F10C5">
            <w:pPr>
              <w:jc w:val="right"/>
            </w:pPr>
            <w:r>
              <w:rPr>
                <w:sz w:val="24"/>
              </w:rPr>
              <w:t>120.56</w:t>
            </w:r>
          </w:p>
        </w:tc>
        <w:tc>
          <w:tcPr>
            <w:tcW w:w="3070" w:type="dxa"/>
            <w:vAlign w:val="center"/>
          </w:tcPr>
          <w:p w:rsidR="0081797F" w:rsidRDefault="008F10C5">
            <w:pPr>
              <w:jc w:val="right"/>
            </w:pPr>
            <w:r>
              <w:rPr>
                <w:sz w:val="24"/>
              </w:rPr>
              <w:t>120.56</w:t>
            </w:r>
          </w:p>
        </w:tc>
      </w:tr>
      <w:tr w:rsidR="0081797F">
        <w:tc>
          <w:tcPr>
            <w:tcW w:w="2000" w:type="dxa"/>
            <w:vAlign w:val="center"/>
          </w:tcPr>
          <w:p w:rsidR="0081797F" w:rsidRDefault="008F10C5">
            <w:pPr>
              <w:jc w:val="left"/>
            </w:pPr>
            <w:r>
              <w:rPr>
                <w:sz w:val="24"/>
              </w:rPr>
              <w:t>交通银行</w:t>
            </w:r>
          </w:p>
        </w:tc>
        <w:tc>
          <w:tcPr>
            <w:tcW w:w="1766" w:type="dxa"/>
            <w:vAlign w:val="center"/>
          </w:tcPr>
          <w:p w:rsidR="0081797F" w:rsidRDefault="008F10C5">
            <w:pPr>
              <w:jc w:val="right"/>
            </w:pPr>
            <w:r>
              <w:rPr>
                <w:sz w:val="24"/>
              </w:rPr>
              <w:t>0.24</w:t>
            </w:r>
          </w:p>
        </w:tc>
        <w:tc>
          <w:tcPr>
            <w:tcW w:w="2162" w:type="dxa"/>
            <w:vAlign w:val="center"/>
          </w:tcPr>
          <w:p w:rsidR="0081797F" w:rsidRDefault="008F10C5">
            <w:pPr>
              <w:jc w:val="right"/>
            </w:pPr>
            <w:r>
              <w:rPr>
                <w:sz w:val="24"/>
              </w:rPr>
              <w:t>-</w:t>
            </w:r>
          </w:p>
        </w:tc>
        <w:tc>
          <w:tcPr>
            <w:tcW w:w="3070" w:type="dxa"/>
            <w:vAlign w:val="center"/>
          </w:tcPr>
          <w:p w:rsidR="0081797F" w:rsidRDefault="008F10C5">
            <w:pPr>
              <w:jc w:val="right"/>
            </w:pPr>
            <w:r>
              <w:rPr>
                <w:sz w:val="24"/>
              </w:rPr>
              <w:t>0.24</w:t>
            </w:r>
          </w:p>
        </w:tc>
      </w:tr>
      <w:tr w:rsidR="00296268" w:rsidRPr="00634FF6" w:rsidTr="004E65B4">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0.24</w:t>
            </w:r>
          </w:p>
        </w:tc>
        <w:tc>
          <w:tcPr>
            <w:tcW w:w="228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120.56</w:t>
            </w:r>
          </w:p>
        </w:tc>
        <w:tc>
          <w:tcPr>
            <w:tcW w:w="3244"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120.80</w:t>
            </w:r>
          </w:p>
        </w:tc>
      </w:tr>
    </w:tbl>
    <w:p w:rsidR="0081797F" w:rsidRDefault="008F10C5">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296268" w:rsidRPr="006159B2" w:rsidRDefault="00296268" w:rsidP="00296268">
      <w:pPr>
        <w:tabs>
          <w:tab w:val="left" w:pos="426"/>
        </w:tabs>
        <w:spacing w:before="29" w:line="288" w:lineRule="auto"/>
        <w:jc w:val="left"/>
        <w:rPr>
          <w:kern w:val="0"/>
          <w:sz w:val="24"/>
        </w:rPr>
      </w:pPr>
      <w:r w:rsidRPr="006159B2">
        <w:rPr>
          <w:kern w:val="0"/>
          <w:sz w:val="24"/>
        </w:rPr>
        <w:t>日销售服务费＝前一日基金资产净值</w:t>
      </w:r>
      <w:r w:rsidRPr="006159B2">
        <w:rPr>
          <w:kern w:val="0"/>
          <w:sz w:val="24"/>
        </w:rPr>
        <w:t>×</w:t>
      </w:r>
      <w:r w:rsidRPr="006159B2">
        <w:rPr>
          <w:kern w:val="0"/>
          <w:sz w:val="24"/>
        </w:rPr>
        <w:t>约定年费率</w:t>
      </w:r>
      <w:r w:rsidRPr="006159B2">
        <w:rPr>
          <w:kern w:val="0"/>
          <w:sz w:val="24"/>
        </w:rPr>
        <w:t xml:space="preserve"> / </w:t>
      </w:r>
      <w:r w:rsidRPr="006159B2">
        <w:rPr>
          <w:kern w:val="0"/>
          <w:sz w:val="24"/>
        </w:rPr>
        <w:t>当年天数。</w:t>
      </w:r>
      <w:r w:rsidRPr="006159B2">
        <w:rPr>
          <w:kern w:val="0"/>
          <w:sz w:val="24"/>
        </w:rPr>
        <w:t xml:space="preserve"> </w:t>
      </w:r>
    </w:p>
    <w:p w:rsidR="00513207" w:rsidRPr="00296268" w:rsidRDefault="00513207"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与关联方进行银行间同业市场的债券</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含回购</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交易</w:t>
      </w:r>
    </w:p>
    <w:p w:rsidR="00F601C7" w:rsidRPr="005124D4" w:rsidRDefault="00F601C7" w:rsidP="005124D4">
      <w:pPr>
        <w:spacing w:before="29" w:line="288" w:lineRule="auto"/>
        <w:jc w:val="left"/>
        <w:rPr>
          <w:kern w:val="0"/>
          <w:sz w:val="24"/>
        </w:rPr>
      </w:pPr>
      <w:r w:rsidRPr="005124D4">
        <w:rPr>
          <w:kern w:val="0"/>
          <w:sz w:val="24"/>
        </w:rPr>
        <w:t>本基金本报告期内及上年度可比期间未发生与关联方进行银行间同业市场的债券</w:t>
      </w:r>
      <w:r w:rsidRPr="005124D4">
        <w:rPr>
          <w:kern w:val="0"/>
          <w:sz w:val="24"/>
        </w:rPr>
        <w:t>(</w:t>
      </w:r>
      <w:r w:rsidRPr="005124D4">
        <w:rPr>
          <w:kern w:val="0"/>
          <w:sz w:val="24"/>
        </w:rPr>
        <w:t>含回购</w:t>
      </w:r>
      <w:r w:rsidRPr="005124D4">
        <w:rPr>
          <w:kern w:val="0"/>
          <w:sz w:val="24"/>
        </w:rPr>
        <w:t>)</w:t>
      </w:r>
      <w:r w:rsidRPr="005124D4">
        <w:rPr>
          <w:kern w:val="0"/>
          <w:sz w:val="24"/>
        </w:rPr>
        <w:t>交易。</w:t>
      </w:r>
    </w:p>
    <w:p w:rsidR="006D141C" w:rsidRPr="00F601C7"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4</w:t>
      </w:r>
      <w:proofErr w:type="gramStart"/>
      <w:r w:rsidRPr="00FB19E8">
        <w:rPr>
          <w:rFonts w:ascii="Times New Roman" w:hAnsi="Times New Roman" w:cs="Times New Roman" w:hint="eastAsia"/>
          <w:kern w:val="0"/>
          <w:szCs w:val="24"/>
        </w:rPr>
        <w:t>各</w:t>
      </w:r>
      <w:proofErr w:type="gramEnd"/>
      <w:r w:rsidRPr="00FB19E8">
        <w:rPr>
          <w:rFonts w:ascii="Times New Roman" w:hAnsi="Times New Roman" w:cs="Times New Roman" w:hint="eastAsia"/>
          <w:kern w:val="0"/>
          <w:szCs w:val="24"/>
        </w:rPr>
        <w:t>关联方投资本基金的情况</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报告期内基金管理人运用</w:t>
      </w:r>
      <w:proofErr w:type="gramStart"/>
      <w:r w:rsidRPr="00FB19E8">
        <w:rPr>
          <w:rFonts w:ascii="Times New Roman" w:hAnsi="Times New Roman" w:cs="Times New Roman" w:hint="eastAsia"/>
          <w:kern w:val="0"/>
          <w:szCs w:val="24"/>
        </w:rPr>
        <w:t>固有资金</w:t>
      </w:r>
      <w:proofErr w:type="gramEnd"/>
      <w:r w:rsidRPr="00FB19E8">
        <w:rPr>
          <w:rFonts w:ascii="Times New Roman" w:hAnsi="Times New Roman" w:cs="Times New Roman" w:hint="eastAsia"/>
          <w:kern w:val="0"/>
          <w:szCs w:val="24"/>
        </w:rPr>
        <w:t>投资本基金的情况</w:t>
      </w:r>
    </w:p>
    <w:p w:rsidR="006D141C" w:rsidRPr="00BC4194" w:rsidRDefault="006D141C" w:rsidP="00BC4194">
      <w:pPr>
        <w:autoSpaceDE w:val="0"/>
        <w:autoSpaceDN w:val="0"/>
        <w:adjustRightInd w:val="0"/>
        <w:spacing w:before="29" w:line="288" w:lineRule="auto"/>
        <w:ind w:left="15" w:right="90"/>
        <w:jc w:val="right"/>
        <w:rPr>
          <w:sz w:val="24"/>
        </w:rPr>
      </w:pPr>
      <w:r w:rsidRPr="00BC4194">
        <w:rPr>
          <w:rFonts w:hint="eastAsia"/>
          <w:sz w:val="24"/>
        </w:rPr>
        <w:t>份额单位：份</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1"/>
        <w:gridCol w:w="1703"/>
        <w:gridCol w:w="1872"/>
        <w:gridCol w:w="1872"/>
        <w:gridCol w:w="1872"/>
      </w:tblGrid>
      <w:tr w:rsidR="00E438EA" w:rsidRPr="00E438EA" w:rsidTr="00C40C0A">
        <w:trPr>
          <w:trHeight w:val="340"/>
          <w:jc w:val="center"/>
        </w:trPr>
        <w:tc>
          <w:tcPr>
            <w:tcW w:w="2041" w:type="dxa"/>
            <w:vMerge w:val="restart"/>
            <w:tcBorders>
              <w:top w:val="single" w:sz="4" w:space="0" w:color="000000"/>
              <w:left w:val="single" w:sz="4" w:space="0" w:color="000000"/>
              <w:bottom w:val="single" w:sz="4" w:space="0" w:color="000000"/>
              <w:right w:val="single" w:sz="4" w:space="0" w:color="000000"/>
            </w:tcBorders>
            <w:vAlign w:val="center"/>
            <w:hideMark/>
          </w:tcPr>
          <w:p w:rsidR="00E438EA" w:rsidRPr="00E438EA" w:rsidRDefault="00E438EA" w:rsidP="00E438EA">
            <w:pPr>
              <w:spacing w:before="29" w:line="288" w:lineRule="auto"/>
              <w:jc w:val="center"/>
              <w:rPr>
                <w:sz w:val="24"/>
              </w:rPr>
            </w:pPr>
            <w:r w:rsidRPr="00E438EA">
              <w:rPr>
                <w:rFonts w:hint="eastAsia"/>
                <w:sz w:val="24"/>
              </w:rPr>
              <w:t>项目</w:t>
            </w:r>
          </w:p>
        </w:tc>
        <w:tc>
          <w:tcPr>
            <w:tcW w:w="3575" w:type="dxa"/>
            <w:gridSpan w:val="2"/>
            <w:tcBorders>
              <w:top w:val="single" w:sz="4" w:space="0" w:color="000000"/>
              <w:left w:val="single" w:sz="4" w:space="0" w:color="000000"/>
              <w:bottom w:val="single" w:sz="4" w:space="0" w:color="000000"/>
              <w:right w:val="single" w:sz="4" w:space="0" w:color="000000"/>
            </w:tcBorders>
            <w:vAlign w:val="center"/>
            <w:hideMark/>
          </w:tcPr>
          <w:p w:rsidR="00E438EA" w:rsidRPr="00E438EA" w:rsidRDefault="00E438EA" w:rsidP="00E438EA">
            <w:pPr>
              <w:spacing w:before="29" w:line="288" w:lineRule="auto"/>
              <w:jc w:val="center"/>
              <w:rPr>
                <w:sz w:val="24"/>
              </w:rPr>
            </w:pPr>
            <w:r w:rsidRPr="00E438EA">
              <w:rPr>
                <w:rFonts w:hint="eastAsia"/>
                <w:sz w:val="24"/>
              </w:rPr>
              <w:t>本期</w:t>
            </w:r>
          </w:p>
          <w:p w:rsidR="00E438EA" w:rsidRPr="00E438EA" w:rsidRDefault="00E438EA" w:rsidP="00E438EA">
            <w:pPr>
              <w:spacing w:before="29" w:line="288" w:lineRule="auto"/>
              <w:jc w:val="center"/>
              <w:rPr>
                <w:sz w:val="24"/>
              </w:rPr>
            </w:pPr>
            <w:r w:rsidRPr="00E438EA">
              <w:rPr>
                <w:rFonts w:hint="eastAsia"/>
                <w:sz w:val="24"/>
              </w:rPr>
              <w:t>2018</w:t>
            </w:r>
            <w:r w:rsidRPr="00E438EA">
              <w:rPr>
                <w:rFonts w:hint="eastAsia"/>
                <w:sz w:val="24"/>
              </w:rPr>
              <w:t>年</w:t>
            </w:r>
            <w:r w:rsidRPr="00E438EA">
              <w:rPr>
                <w:rFonts w:hint="eastAsia"/>
                <w:sz w:val="24"/>
              </w:rPr>
              <w:t>1</w:t>
            </w:r>
            <w:r w:rsidRPr="00E438EA">
              <w:rPr>
                <w:rFonts w:hint="eastAsia"/>
                <w:sz w:val="24"/>
              </w:rPr>
              <w:t>月</w:t>
            </w:r>
            <w:r w:rsidRPr="00E438EA">
              <w:rPr>
                <w:rFonts w:hint="eastAsia"/>
                <w:sz w:val="24"/>
              </w:rPr>
              <w:t>1</w:t>
            </w:r>
            <w:r w:rsidRPr="00E438EA">
              <w:rPr>
                <w:rFonts w:hint="eastAsia"/>
                <w:sz w:val="24"/>
              </w:rPr>
              <w:t>日至</w:t>
            </w:r>
            <w:r w:rsidRPr="00E438EA">
              <w:rPr>
                <w:rFonts w:hint="eastAsia"/>
                <w:sz w:val="24"/>
              </w:rPr>
              <w:t>2018</w:t>
            </w:r>
            <w:r w:rsidRPr="00E438EA">
              <w:rPr>
                <w:rFonts w:hint="eastAsia"/>
                <w:sz w:val="24"/>
              </w:rPr>
              <w:t>年</w:t>
            </w:r>
            <w:r w:rsidRPr="00E438EA">
              <w:rPr>
                <w:rFonts w:hint="eastAsia"/>
                <w:sz w:val="24"/>
              </w:rPr>
              <w:t>12</w:t>
            </w:r>
            <w:r w:rsidRPr="00E438EA">
              <w:rPr>
                <w:rFonts w:hint="eastAsia"/>
                <w:sz w:val="24"/>
              </w:rPr>
              <w:t>月</w:t>
            </w:r>
            <w:r w:rsidRPr="00E438EA">
              <w:rPr>
                <w:rFonts w:hint="eastAsia"/>
                <w:sz w:val="24"/>
              </w:rPr>
              <w:t>31</w:t>
            </w:r>
            <w:r w:rsidRPr="00E438EA">
              <w:rPr>
                <w:rFonts w:hint="eastAsia"/>
                <w:sz w:val="24"/>
              </w:rPr>
              <w:t>日</w:t>
            </w:r>
          </w:p>
        </w:tc>
        <w:tc>
          <w:tcPr>
            <w:tcW w:w="3744" w:type="dxa"/>
            <w:gridSpan w:val="2"/>
            <w:tcBorders>
              <w:top w:val="single" w:sz="4" w:space="0" w:color="000000"/>
              <w:left w:val="single" w:sz="4" w:space="0" w:color="000000"/>
              <w:bottom w:val="single" w:sz="4" w:space="0" w:color="000000"/>
              <w:right w:val="single" w:sz="4" w:space="0" w:color="000000"/>
            </w:tcBorders>
            <w:vAlign w:val="center"/>
            <w:hideMark/>
          </w:tcPr>
          <w:p w:rsidR="00E438EA" w:rsidRPr="00E438EA" w:rsidRDefault="00E438EA" w:rsidP="00E438EA">
            <w:pPr>
              <w:spacing w:before="29" w:line="288" w:lineRule="auto"/>
              <w:jc w:val="center"/>
              <w:rPr>
                <w:sz w:val="24"/>
              </w:rPr>
            </w:pPr>
            <w:r w:rsidRPr="00E438EA">
              <w:rPr>
                <w:rFonts w:hint="eastAsia"/>
                <w:sz w:val="24"/>
              </w:rPr>
              <w:t>上年度可比期间</w:t>
            </w:r>
          </w:p>
          <w:p w:rsidR="00E438EA" w:rsidRPr="00E438EA" w:rsidRDefault="00E438EA" w:rsidP="00E438EA">
            <w:pPr>
              <w:spacing w:before="29" w:line="288" w:lineRule="auto"/>
              <w:jc w:val="center"/>
              <w:rPr>
                <w:sz w:val="24"/>
              </w:rPr>
            </w:pPr>
            <w:r w:rsidRPr="00E438EA">
              <w:rPr>
                <w:rFonts w:hint="eastAsia"/>
                <w:sz w:val="24"/>
              </w:rPr>
              <w:t>2017</w:t>
            </w:r>
            <w:r w:rsidRPr="00E438EA">
              <w:rPr>
                <w:rFonts w:hint="eastAsia"/>
                <w:sz w:val="24"/>
              </w:rPr>
              <w:t>年</w:t>
            </w:r>
            <w:r w:rsidRPr="00E438EA">
              <w:rPr>
                <w:rFonts w:hint="eastAsia"/>
                <w:sz w:val="24"/>
              </w:rPr>
              <w:t>12</w:t>
            </w:r>
            <w:r w:rsidRPr="00E438EA">
              <w:rPr>
                <w:rFonts w:hint="eastAsia"/>
                <w:sz w:val="24"/>
              </w:rPr>
              <w:t>月</w:t>
            </w:r>
            <w:r w:rsidRPr="00E438EA">
              <w:rPr>
                <w:rFonts w:hint="eastAsia"/>
                <w:sz w:val="24"/>
              </w:rPr>
              <w:t>29</w:t>
            </w:r>
            <w:r w:rsidRPr="00E438EA">
              <w:rPr>
                <w:rFonts w:hint="eastAsia"/>
                <w:sz w:val="24"/>
              </w:rPr>
              <w:t>日（基金合同生效日）至</w:t>
            </w:r>
            <w:r w:rsidRPr="00E438EA">
              <w:rPr>
                <w:rFonts w:hint="eastAsia"/>
                <w:sz w:val="24"/>
              </w:rPr>
              <w:t>2017</w:t>
            </w:r>
            <w:r w:rsidRPr="00E438EA">
              <w:rPr>
                <w:rFonts w:hint="eastAsia"/>
                <w:sz w:val="24"/>
              </w:rPr>
              <w:t>年</w:t>
            </w:r>
            <w:r w:rsidRPr="00E438EA">
              <w:rPr>
                <w:rFonts w:hint="eastAsia"/>
                <w:sz w:val="24"/>
              </w:rPr>
              <w:t>12</w:t>
            </w:r>
            <w:r w:rsidRPr="00E438EA">
              <w:rPr>
                <w:rFonts w:hint="eastAsia"/>
                <w:sz w:val="24"/>
              </w:rPr>
              <w:t>月</w:t>
            </w:r>
            <w:r w:rsidRPr="00E438EA">
              <w:rPr>
                <w:rFonts w:hint="eastAsia"/>
                <w:sz w:val="24"/>
              </w:rPr>
              <w:t>31</w:t>
            </w:r>
            <w:r w:rsidRPr="00E438EA">
              <w:rPr>
                <w:rFonts w:hint="eastAsia"/>
                <w:sz w:val="24"/>
              </w:rPr>
              <w:t>日</w:t>
            </w:r>
          </w:p>
        </w:tc>
      </w:tr>
      <w:tr w:rsidR="00E438EA" w:rsidRPr="00E438EA" w:rsidTr="00C40C0A">
        <w:trPr>
          <w:trHeight w:val="340"/>
          <w:jc w:val="center"/>
        </w:trPr>
        <w:tc>
          <w:tcPr>
            <w:tcW w:w="2041" w:type="dxa"/>
            <w:vMerge/>
            <w:tcBorders>
              <w:top w:val="single" w:sz="4" w:space="0" w:color="000000"/>
              <w:left w:val="single" w:sz="4" w:space="0" w:color="000000"/>
              <w:bottom w:val="single" w:sz="4" w:space="0" w:color="000000"/>
              <w:right w:val="single" w:sz="4" w:space="0" w:color="000000"/>
            </w:tcBorders>
            <w:vAlign w:val="center"/>
            <w:hideMark/>
          </w:tcPr>
          <w:p w:rsidR="00E438EA" w:rsidRPr="00E438EA" w:rsidRDefault="00E438EA" w:rsidP="00E438EA">
            <w:pPr>
              <w:widowControl/>
              <w:spacing w:line="360" w:lineRule="auto"/>
              <w:jc w:val="left"/>
              <w:rPr>
                <w:rFonts w:ascii="宋体" w:hAnsi="宋体"/>
                <w:szCs w:val="21"/>
              </w:rPr>
            </w:pP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E438EA" w:rsidRPr="00E438EA" w:rsidRDefault="00E438EA" w:rsidP="00E438EA">
            <w:pPr>
              <w:spacing w:before="29" w:line="288" w:lineRule="auto"/>
              <w:jc w:val="right"/>
              <w:rPr>
                <w:rFonts w:ascii="Calibri" w:hAnsi="Calibri"/>
                <w:sz w:val="24"/>
                <w:szCs w:val="22"/>
              </w:rPr>
            </w:pPr>
            <w:r w:rsidRPr="00E438EA">
              <w:rPr>
                <w:rFonts w:ascii="Calibri" w:hAnsi="Calibri" w:hint="eastAsia"/>
                <w:sz w:val="24"/>
                <w:szCs w:val="22"/>
              </w:rPr>
              <w:t>交银天运</w:t>
            </w:r>
            <w:proofErr w:type="gramStart"/>
            <w:r w:rsidRPr="00E438EA">
              <w:rPr>
                <w:rFonts w:ascii="Calibri" w:hAnsi="Calibri" w:hint="eastAsia"/>
                <w:sz w:val="24"/>
                <w:szCs w:val="22"/>
              </w:rPr>
              <w:t>宝货币</w:t>
            </w:r>
            <w:proofErr w:type="gramEnd"/>
            <w:r w:rsidRPr="00E438EA">
              <w:rPr>
                <w:rFonts w:ascii="Calibri" w:hAnsi="Calibri" w:hint="eastAsia"/>
                <w:sz w:val="24"/>
                <w:szCs w:val="22"/>
              </w:rPr>
              <w:t>A</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E438EA" w:rsidRPr="00E438EA" w:rsidRDefault="00E438EA" w:rsidP="00E438EA">
            <w:pPr>
              <w:spacing w:before="29" w:line="288" w:lineRule="auto"/>
              <w:jc w:val="right"/>
              <w:rPr>
                <w:rFonts w:ascii="Calibri" w:hAnsi="Calibri"/>
                <w:sz w:val="24"/>
                <w:szCs w:val="22"/>
              </w:rPr>
            </w:pPr>
            <w:r w:rsidRPr="00E438EA">
              <w:rPr>
                <w:rFonts w:ascii="Calibri" w:hAnsi="Calibri" w:hint="eastAsia"/>
                <w:sz w:val="24"/>
                <w:szCs w:val="22"/>
              </w:rPr>
              <w:t>交银天运</w:t>
            </w:r>
            <w:proofErr w:type="gramStart"/>
            <w:r w:rsidRPr="00E438EA">
              <w:rPr>
                <w:rFonts w:ascii="Calibri" w:hAnsi="Calibri" w:hint="eastAsia"/>
                <w:sz w:val="24"/>
                <w:szCs w:val="22"/>
              </w:rPr>
              <w:t>宝货币</w:t>
            </w:r>
            <w:proofErr w:type="gramEnd"/>
            <w:r w:rsidRPr="00E438EA">
              <w:rPr>
                <w:rFonts w:ascii="Calibri" w:hAnsi="Calibri" w:hint="eastAsia"/>
                <w:sz w:val="24"/>
                <w:szCs w:val="22"/>
              </w:rPr>
              <w:t>E</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E438EA" w:rsidRPr="00E438EA" w:rsidRDefault="00E438EA" w:rsidP="00E438EA">
            <w:pPr>
              <w:spacing w:before="29" w:line="288" w:lineRule="auto"/>
              <w:jc w:val="right"/>
              <w:rPr>
                <w:rFonts w:ascii="Calibri" w:hAnsi="Calibri"/>
                <w:sz w:val="24"/>
                <w:szCs w:val="22"/>
              </w:rPr>
            </w:pPr>
            <w:r w:rsidRPr="00E438EA">
              <w:rPr>
                <w:rFonts w:ascii="Calibri" w:hAnsi="Calibri" w:hint="eastAsia"/>
                <w:sz w:val="24"/>
                <w:szCs w:val="22"/>
              </w:rPr>
              <w:t>交银天运</w:t>
            </w:r>
            <w:proofErr w:type="gramStart"/>
            <w:r w:rsidRPr="00E438EA">
              <w:rPr>
                <w:rFonts w:ascii="Calibri" w:hAnsi="Calibri" w:hint="eastAsia"/>
                <w:sz w:val="24"/>
                <w:szCs w:val="22"/>
              </w:rPr>
              <w:t>宝货币</w:t>
            </w:r>
            <w:proofErr w:type="gramEnd"/>
            <w:r w:rsidRPr="00E438EA">
              <w:rPr>
                <w:rFonts w:ascii="Calibri" w:hAnsi="Calibri" w:hint="eastAsia"/>
                <w:sz w:val="24"/>
                <w:szCs w:val="22"/>
              </w:rPr>
              <w:t>A</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E438EA" w:rsidRPr="00E438EA" w:rsidRDefault="00E438EA" w:rsidP="00E438EA">
            <w:pPr>
              <w:spacing w:before="29" w:line="288" w:lineRule="auto"/>
              <w:jc w:val="right"/>
              <w:rPr>
                <w:rFonts w:ascii="Calibri" w:hAnsi="Calibri"/>
                <w:sz w:val="24"/>
                <w:szCs w:val="22"/>
              </w:rPr>
            </w:pPr>
            <w:r w:rsidRPr="00E438EA">
              <w:rPr>
                <w:rFonts w:ascii="Calibri" w:hAnsi="Calibri" w:hint="eastAsia"/>
                <w:sz w:val="24"/>
                <w:szCs w:val="22"/>
              </w:rPr>
              <w:t>交银天运</w:t>
            </w:r>
            <w:proofErr w:type="gramStart"/>
            <w:r w:rsidRPr="00E438EA">
              <w:rPr>
                <w:rFonts w:ascii="Calibri" w:hAnsi="Calibri" w:hint="eastAsia"/>
                <w:sz w:val="24"/>
                <w:szCs w:val="22"/>
              </w:rPr>
              <w:t>宝货币</w:t>
            </w:r>
            <w:proofErr w:type="gramEnd"/>
            <w:r w:rsidRPr="00E438EA">
              <w:rPr>
                <w:rFonts w:ascii="Calibri" w:hAnsi="Calibri" w:hint="eastAsia"/>
                <w:sz w:val="24"/>
                <w:szCs w:val="22"/>
              </w:rPr>
              <w:t>E</w:t>
            </w:r>
          </w:p>
        </w:tc>
      </w:tr>
      <w:tr w:rsidR="00E438EA" w:rsidRPr="00E438EA" w:rsidTr="00C40C0A">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E438EA" w:rsidRPr="00E438EA" w:rsidRDefault="00E438EA" w:rsidP="00E438EA">
            <w:pPr>
              <w:spacing w:before="29" w:line="288" w:lineRule="auto"/>
              <w:rPr>
                <w:rFonts w:ascii="Calibri" w:hAnsi="Calibri"/>
                <w:sz w:val="24"/>
                <w:szCs w:val="22"/>
              </w:rPr>
            </w:pPr>
            <w:r w:rsidRPr="00E438EA">
              <w:rPr>
                <w:rFonts w:ascii="Calibri" w:hAnsi="Calibri" w:hint="eastAsia"/>
                <w:sz w:val="24"/>
                <w:szCs w:val="22"/>
              </w:rPr>
              <w:t>报告期初持有的基金份额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E438EA" w:rsidRPr="00E438EA" w:rsidRDefault="00E438EA" w:rsidP="00E438EA">
            <w:pPr>
              <w:spacing w:before="29" w:line="288" w:lineRule="auto"/>
              <w:jc w:val="right"/>
              <w:rPr>
                <w:rFonts w:ascii="Calibri" w:hAnsi="Calibri"/>
                <w:sz w:val="24"/>
                <w:szCs w:val="22"/>
              </w:rPr>
            </w:pPr>
            <w:r w:rsidRPr="00E438EA">
              <w:rPr>
                <w:rFonts w:ascii="Calibri" w:hAnsi="Calibri" w:hint="eastAsia"/>
                <w:sz w:val="24"/>
                <w:szCs w:val="22"/>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E438EA" w:rsidRPr="00E438EA" w:rsidRDefault="00E438EA" w:rsidP="00E438EA">
            <w:pPr>
              <w:spacing w:before="29" w:line="288" w:lineRule="auto"/>
              <w:jc w:val="right"/>
              <w:rPr>
                <w:rFonts w:ascii="Calibri" w:hAnsi="Calibri"/>
                <w:sz w:val="24"/>
                <w:szCs w:val="22"/>
              </w:rPr>
            </w:pPr>
            <w:r w:rsidRPr="00E438EA">
              <w:rPr>
                <w:rFonts w:ascii="Calibri" w:hAnsi="Calibri" w:hint="eastAsia"/>
                <w:sz w:val="24"/>
                <w:szCs w:val="22"/>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E438EA" w:rsidRPr="00E438EA" w:rsidRDefault="00E438EA" w:rsidP="00E438EA">
            <w:pPr>
              <w:spacing w:before="29" w:line="288" w:lineRule="auto"/>
              <w:jc w:val="right"/>
              <w:rPr>
                <w:rFonts w:ascii="Calibri" w:hAnsi="Calibri"/>
                <w:sz w:val="24"/>
                <w:szCs w:val="22"/>
              </w:rPr>
            </w:pPr>
            <w:r w:rsidRPr="00E438EA">
              <w:rPr>
                <w:rFonts w:ascii="Calibri" w:hAnsi="Calibri" w:hint="eastAsia"/>
                <w:sz w:val="24"/>
                <w:szCs w:val="22"/>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E438EA" w:rsidRPr="00E438EA" w:rsidRDefault="00E438EA" w:rsidP="00E438EA">
            <w:pPr>
              <w:spacing w:before="29" w:line="288" w:lineRule="auto"/>
              <w:jc w:val="right"/>
              <w:rPr>
                <w:rFonts w:ascii="Calibri" w:hAnsi="Calibri"/>
                <w:sz w:val="24"/>
                <w:szCs w:val="22"/>
              </w:rPr>
            </w:pPr>
            <w:r w:rsidRPr="00E438EA">
              <w:rPr>
                <w:rFonts w:ascii="Calibri" w:hAnsi="Calibri" w:hint="eastAsia"/>
                <w:sz w:val="24"/>
                <w:szCs w:val="22"/>
              </w:rPr>
              <w:t>-</w:t>
            </w:r>
          </w:p>
        </w:tc>
      </w:tr>
      <w:tr w:rsidR="00E438EA" w:rsidRPr="00E438EA" w:rsidTr="00C40C0A">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E438EA" w:rsidRPr="00E438EA" w:rsidRDefault="00E438EA" w:rsidP="00E438EA">
            <w:pPr>
              <w:spacing w:before="29" w:line="288" w:lineRule="auto"/>
              <w:rPr>
                <w:rFonts w:ascii="Calibri" w:hAnsi="Calibri"/>
                <w:sz w:val="24"/>
                <w:szCs w:val="22"/>
              </w:rPr>
            </w:pPr>
            <w:r w:rsidRPr="00E438EA">
              <w:rPr>
                <w:rFonts w:ascii="Calibri" w:hAnsi="Calibri" w:hint="eastAsia"/>
                <w:sz w:val="24"/>
                <w:szCs w:val="22"/>
              </w:rPr>
              <w:t>报告期间申购</w:t>
            </w:r>
            <w:r w:rsidRPr="00E438EA">
              <w:rPr>
                <w:rFonts w:ascii="Calibri" w:hAnsi="Calibri" w:hint="eastAsia"/>
                <w:sz w:val="24"/>
                <w:szCs w:val="22"/>
              </w:rPr>
              <w:t>/</w:t>
            </w:r>
            <w:proofErr w:type="gramStart"/>
            <w:r w:rsidRPr="00E438EA">
              <w:rPr>
                <w:rFonts w:ascii="Calibri" w:hAnsi="Calibri" w:hint="eastAsia"/>
                <w:sz w:val="24"/>
                <w:szCs w:val="22"/>
              </w:rPr>
              <w:t>买入总</w:t>
            </w:r>
            <w:proofErr w:type="gramEnd"/>
            <w:r w:rsidRPr="00E438EA">
              <w:rPr>
                <w:rFonts w:ascii="Calibri" w:hAnsi="Calibri" w:hint="eastAsia"/>
                <w:sz w:val="24"/>
                <w:szCs w:val="22"/>
              </w:rPr>
              <w:t>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E438EA" w:rsidRPr="00E438EA" w:rsidRDefault="00E438EA" w:rsidP="00E438EA">
            <w:pPr>
              <w:spacing w:before="29" w:line="288" w:lineRule="auto"/>
              <w:jc w:val="right"/>
              <w:rPr>
                <w:rFonts w:ascii="Calibri" w:hAnsi="Calibri"/>
                <w:sz w:val="24"/>
                <w:szCs w:val="22"/>
              </w:rPr>
            </w:pPr>
            <w:r w:rsidRPr="00E438EA">
              <w:rPr>
                <w:rFonts w:ascii="Calibri" w:hAnsi="Calibri" w:hint="eastAsia"/>
                <w:sz w:val="24"/>
                <w:szCs w:val="22"/>
              </w:rPr>
              <w:t>3,047,344.95</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E438EA" w:rsidRPr="00E438EA" w:rsidRDefault="00E438EA" w:rsidP="00E438EA">
            <w:pPr>
              <w:spacing w:before="29" w:line="288" w:lineRule="auto"/>
              <w:jc w:val="right"/>
              <w:rPr>
                <w:rFonts w:ascii="Calibri" w:hAnsi="Calibri"/>
                <w:sz w:val="24"/>
                <w:szCs w:val="22"/>
              </w:rPr>
            </w:pPr>
            <w:r w:rsidRPr="00E438EA">
              <w:rPr>
                <w:rFonts w:ascii="Calibri" w:hAnsi="Calibri" w:hint="eastAsia"/>
                <w:sz w:val="24"/>
                <w:szCs w:val="22"/>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E438EA" w:rsidRPr="00E438EA" w:rsidRDefault="00E438EA" w:rsidP="00E438EA">
            <w:pPr>
              <w:spacing w:before="29" w:line="288" w:lineRule="auto"/>
              <w:jc w:val="right"/>
              <w:rPr>
                <w:rFonts w:ascii="Calibri" w:hAnsi="Calibri"/>
                <w:sz w:val="24"/>
                <w:szCs w:val="22"/>
              </w:rPr>
            </w:pPr>
            <w:r w:rsidRPr="00E438EA">
              <w:rPr>
                <w:rFonts w:ascii="Calibri" w:hAnsi="Calibri" w:hint="eastAsia"/>
                <w:sz w:val="24"/>
                <w:szCs w:val="22"/>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E438EA" w:rsidRPr="00E438EA" w:rsidRDefault="00E438EA" w:rsidP="00E438EA">
            <w:pPr>
              <w:spacing w:before="29" w:line="288" w:lineRule="auto"/>
              <w:jc w:val="right"/>
              <w:rPr>
                <w:rFonts w:ascii="Calibri" w:hAnsi="Calibri"/>
                <w:sz w:val="24"/>
                <w:szCs w:val="22"/>
              </w:rPr>
            </w:pPr>
            <w:r w:rsidRPr="00E438EA">
              <w:rPr>
                <w:rFonts w:ascii="Calibri" w:hAnsi="Calibri" w:hint="eastAsia"/>
                <w:sz w:val="24"/>
                <w:szCs w:val="22"/>
              </w:rPr>
              <w:t>-</w:t>
            </w:r>
          </w:p>
        </w:tc>
      </w:tr>
      <w:tr w:rsidR="00E438EA" w:rsidRPr="00E438EA" w:rsidTr="00C40C0A">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E438EA" w:rsidRPr="00E438EA" w:rsidRDefault="00E438EA" w:rsidP="00E438EA">
            <w:pPr>
              <w:spacing w:before="29" w:line="288" w:lineRule="auto"/>
              <w:rPr>
                <w:rFonts w:ascii="Calibri" w:hAnsi="Calibri"/>
                <w:sz w:val="24"/>
                <w:szCs w:val="22"/>
              </w:rPr>
            </w:pPr>
            <w:r w:rsidRPr="00E438EA">
              <w:rPr>
                <w:rFonts w:ascii="Calibri" w:hAnsi="Calibri" w:hint="eastAsia"/>
                <w:sz w:val="24"/>
                <w:szCs w:val="22"/>
              </w:rPr>
              <w:t>报告期间因拆分变动份额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E438EA" w:rsidRPr="00E438EA" w:rsidRDefault="00E438EA" w:rsidP="00E438EA">
            <w:pPr>
              <w:spacing w:before="29" w:line="288" w:lineRule="auto"/>
              <w:jc w:val="right"/>
              <w:rPr>
                <w:rFonts w:ascii="Calibri" w:hAnsi="Calibri"/>
                <w:sz w:val="24"/>
                <w:szCs w:val="22"/>
              </w:rPr>
            </w:pPr>
            <w:r w:rsidRPr="00E438EA">
              <w:rPr>
                <w:rFonts w:ascii="Calibri" w:hAnsi="Calibri" w:hint="eastAsia"/>
                <w:sz w:val="24"/>
                <w:szCs w:val="22"/>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E438EA" w:rsidRPr="00E438EA" w:rsidRDefault="00E438EA" w:rsidP="00E438EA">
            <w:pPr>
              <w:spacing w:before="29" w:line="288" w:lineRule="auto"/>
              <w:jc w:val="right"/>
              <w:rPr>
                <w:rFonts w:ascii="Calibri" w:hAnsi="Calibri"/>
                <w:sz w:val="24"/>
                <w:szCs w:val="22"/>
              </w:rPr>
            </w:pPr>
            <w:r w:rsidRPr="00E438EA">
              <w:rPr>
                <w:rFonts w:ascii="Calibri" w:hAnsi="Calibri" w:hint="eastAsia"/>
                <w:sz w:val="24"/>
                <w:szCs w:val="22"/>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E438EA" w:rsidRPr="00E438EA" w:rsidRDefault="00E438EA" w:rsidP="00E438EA">
            <w:pPr>
              <w:spacing w:before="29" w:line="288" w:lineRule="auto"/>
              <w:jc w:val="right"/>
              <w:rPr>
                <w:rFonts w:ascii="Calibri" w:hAnsi="Calibri"/>
                <w:sz w:val="24"/>
                <w:szCs w:val="22"/>
              </w:rPr>
            </w:pPr>
            <w:r w:rsidRPr="00E438EA">
              <w:rPr>
                <w:rFonts w:ascii="Calibri" w:hAnsi="Calibri" w:hint="eastAsia"/>
                <w:sz w:val="24"/>
                <w:szCs w:val="22"/>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E438EA" w:rsidRPr="00E438EA" w:rsidRDefault="00E438EA" w:rsidP="00E438EA">
            <w:pPr>
              <w:spacing w:before="29" w:line="288" w:lineRule="auto"/>
              <w:jc w:val="right"/>
              <w:rPr>
                <w:rFonts w:ascii="Calibri" w:hAnsi="Calibri"/>
                <w:sz w:val="24"/>
                <w:szCs w:val="22"/>
              </w:rPr>
            </w:pPr>
            <w:r w:rsidRPr="00E438EA">
              <w:rPr>
                <w:rFonts w:ascii="Calibri" w:hAnsi="Calibri" w:hint="eastAsia"/>
                <w:sz w:val="24"/>
                <w:szCs w:val="22"/>
              </w:rPr>
              <w:t>-</w:t>
            </w:r>
          </w:p>
        </w:tc>
      </w:tr>
      <w:tr w:rsidR="00E438EA" w:rsidRPr="00E438EA" w:rsidTr="00C40C0A">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E438EA" w:rsidRPr="00E438EA" w:rsidRDefault="00E438EA" w:rsidP="00E438EA">
            <w:pPr>
              <w:spacing w:before="29" w:line="288" w:lineRule="auto"/>
              <w:rPr>
                <w:rFonts w:ascii="Calibri" w:hAnsi="Calibri"/>
                <w:sz w:val="24"/>
                <w:szCs w:val="22"/>
              </w:rPr>
            </w:pPr>
            <w:r w:rsidRPr="00E438EA">
              <w:rPr>
                <w:rFonts w:ascii="Calibri" w:hAnsi="Calibri" w:hint="eastAsia"/>
                <w:sz w:val="24"/>
                <w:szCs w:val="22"/>
              </w:rPr>
              <w:t>减：报告期间赎回</w:t>
            </w:r>
            <w:r w:rsidRPr="00E438EA">
              <w:rPr>
                <w:rFonts w:ascii="Calibri" w:hAnsi="Calibri" w:hint="eastAsia"/>
                <w:sz w:val="24"/>
                <w:szCs w:val="22"/>
              </w:rPr>
              <w:t>/</w:t>
            </w:r>
            <w:r w:rsidRPr="00E438EA">
              <w:rPr>
                <w:rFonts w:ascii="Calibri" w:hAnsi="Calibri" w:hint="eastAsia"/>
                <w:sz w:val="24"/>
                <w:szCs w:val="22"/>
              </w:rPr>
              <w:t>卖出总份额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E438EA" w:rsidRPr="00E438EA" w:rsidRDefault="00E438EA" w:rsidP="00E438EA">
            <w:pPr>
              <w:spacing w:before="29" w:line="288" w:lineRule="auto"/>
              <w:jc w:val="right"/>
              <w:rPr>
                <w:rFonts w:ascii="Calibri" w:hAnsi="Calibri"/>
                <w:sz w:val="24"/>
                <w:szCs w:val="22"/>
              </w:rPr>
            </w:pPr>
            <w:r w:rsidRPr="00E438EA">
              <w:rPr>
                <w:rFonts w:ascii="Calibri" w:hAnsi="Calibri" w:hint="eastAsia"/>
                <w:sz w:val="24"/>
                <w:szCs w:val="22"/>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E438EA" w:rsidRPr="00E438EA" w:rsidRDefault="00E438EA" w:rsidP="00E438EA">
            <w:pPr>
              <w:spacing w:before="29" w:line="288" w:lineRule="auto"/>
              <w:jc w:val="right"/>
              <w:rPr>
                <w:rFonts w:ascii="Calibri" w:hAnsi="Calibri"/>
                <w:sz w:val="24"/>
                <w:szCs w:val="22"/>
              </w:rPr>
            </w:pPr>
            <w:r w:rsidRPr="00E438EA">
              <w:rPr>
                <w:rFonts w:ascii="Calibri" w:hAnsi="Calibri" w:hint="eastAsia"/>
                <w:sz w:val="24"/>
                <w:szCs w:val="22"/>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E438EA" w:rsidRPr="00E438EA" w:rsidRDefault="00E438EA" w:rsidP="00E438EA">
            <w:pPr>
              <w:spacing w:before="29" w:line="288" w:lineRule="auto"/>
              <w:jc w:val="right"/>
              <w:rPr>
                <w:rFonts w:ascii="Calibri" w:hAnsi="Calibri"/>
                <w:sz w:val="24"/>
                <w:szCs w:val="22"/>
              </w:rPr>
            </w:pPr>
            <w:r w:rsidRPr="00E438EA">
              <w:rPr>
                <w:rFonts w:ascii="Calibri" w:hAnsi="Calibri" w:hint="eastAsia"/>
                <w:sz w:val="24"/>
                <w:szCs w:val="22"/>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E438EA" w:rsidRPr="00E438EA" w:rsidRDefault="00E438EA" w:rsidP="00E438EA">
            <w:pPr>
              <w:spacing w:before="29" w:line="288" w:lineRule="auto"/>
              <w:jc w:val="right"/>
              <w:rPr>
                <w:rFonts w:ascii="Calibri" w:hAnsi="Calibri"/>
                <w:sz w:val="24"/>
                <w:szCs w:val="22"/>
              </w:rPr>
            </w:pPr>
            <w:r w:rsidRPr="00E438EA">
              <w:rPr>
                <w:rFonts w:ascii="Calibri" w:hAnsi="Calibri" w:hint="eastAsia"/>
                <w:sz w:val="24"/>
                <w:szCs w:val="22"/>
              </w:rPr>
              <w:t>-</w:t>
            </w:r>
          </w:p>
        </w:tc>
      </w:tr>
      <w:tr w:rsidR="00E438EA" w:rsidRPr="00E438EA" w:rsidTr="00C40C0A">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E438EA" w:rsidRPr="00E438EA" w:rsidRDefault="00E438EA" w:rsidP="00E438EA">
            <w:pPr>
              <w:spacing w:before="29" w:line="288" w:lineRule="auto"/>
              <w:rPr>
                <w:rFonts w:ascii="Calibri" w:hAnsi="Calibri"/>
                <w:sz w:val="24"/>
                <w:szCs w:val="22"/>
              </w:rPr>
            </w:pPr>
            <w:r w:rsidRPr="00E438EA">
              <w:rPr>
                <w:rFonts w:ascii="Calibri" w:hAnsi="Calibri" w:hint="eastAsia"/>
                <w:sz w:val="24"/>
                <w:szCs w:val="22"/>
              </w:rPr>
              <w:t>报告期末持有的基金份额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E438EA" w:rsidRPr="00E438EA" w:rsidRDefault="00E438EA" w:rsidP="00E438EA">
            <w:pPr>
              <w:spacing w:before="29" w:line="288" w:lineRule="auto"/>
              <w:jc w:val="right"/>
              <w:rPr>
                <w:rFonts w:ascii="Calibri" w:hAnsi="Calibri"/>
                <w:sz w:val="24"/>
                <w:szCs w:val="22"/>
              </w:rPr>
            </w:pPr>
            <w:r w:rsidRPr="00E438EA">
              <w:rPr>
                <w:rFonts w:ascii="Calibri" w:hAnsi="Calibri" w:hint="eastAsia"/>
                <w:sz w:val="24"/>
                <w:szCs w:val="22"/>
              </w:rPr>
              <w:t>3,047,344.95</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E438EA" w:rsidRPr="00E438EA" w:rsidRDefault="00E438EA" w:rsidP="00E438EA">
            <w:pPr>
              <w:spacing w:before="29" w:line="288" w:lineRule="auto"/>
              <w:jc w:val="right"/>
              <w:rPr>
                <w:rFonts w:ascii="Calibri" w:hAnsi="Calibri"/>
                <w:sz w:val="24"/>
                <w:szCs w:val="22"/>
              </w:rPr>
            </w:pPr>
            <w:r w:rsidRPr="00E438EA">
              <w:rPr>
                <w:rFonts w:ascii="Calibri" w:hAnsi="Calibri" w:hint="eastAsia"/>
                <w:sz w:val="24"/>
                <w:szCs w:val="22"/>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E438EA" w:rsidRPr="00E438EA" w:rsidRDefault="00E438EA" w:rsidP="00E438EA">
            <w:pPr>
              <w:spacing w:before="29" w:line="288" w:lineRule="auto"/>
              <w:jc w:val="right"/>
              <w:rPr>
                <w:rFonts w:ascii="Calibri" w:hAnsi="Calibri"/>
                <w:sz w:val="24"/>
                <w:szCs w:val="22"/>
              </w:rPr>
            </w:pPr>
            <w:r w:rsidRPr="00E438EA">
              <w:rPr>
                <w:rFonts w:ascii="Calibri" w:hAnsi="Calibri" w:hint="eastAsia"/>
                <w:sz w:val="24"/>
                <w:szCs w:val="22"/>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E438EA" w:rsidRPr="00E438EA" w:rsidRDefault="00E438EA" w:rsidP="00E438EA">
            <w:pPr>
              <w:spacing w:before="29" w:line="288" w:lineRule="auto"/>
              <w:jc w:val="right"/>
              <w:rPr>
                <w:rFonts w:ascii="Calibri" w:hAnsi="Calibri"/>
                <w:sz w:val="24"/>
                <w:szCs w:val="22"/>
              </w:rPr>
            </w:pPr>
            <w:r w:rsidRPr="00E438EA">
              <w:rPr>
                <w:rFonts w:ascii="Calibri" w:hAnsi="Calibri" w:hint="eastAsia"/>
                <w:sz w:val="24"/>
                <w:szCs w:val="22"/>
              </w:rPr>
              <w:t>-</w:t>
            </w:r>
          </w:p>
        </w:tc>
      </w:tr>
      <w:tr w:rsidR="00E438EA" w:rsidRPr="00E438EA" w:rsidTr="00C40C0A">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E438EA" w:rsidRPr="00E438EA" w:rsidRDefault="00E438EA" w:rsidP="00E438EA">
            <w:pPr>
              <w:spacing w:before="29" w:line="288" w:lineRule="auto"/>
              <w:rPr>
                <w:rFonts w:ascii="Calibri" w:hAnsi="Calibri"/>
                <w:sz w:val="24"/>
                <w:szCs w:val="22"/>
              </w:rPr>
            </w:pPr>
            <w:r w:rsidRPr="00E438EA">
              <w:rPr>
                <w:rFonts w:ascii="Calibri" w:hAnsi="Calibri" w:hint="eastAsia"/>
                <w:sz w:val="24"/>
                <w:szCs w:val="22"/>
              </w:rPr>
              <w:t>报告期末持有的基金份额占基金总份额比例</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E438EA" w:rsidRPr="00E438EA" w:rsidRDefault="00E438EA" w:rsidP="00E438EA">
            <w:pPr>
              <w:spacing w:before="29" w:line="288" w:lineRule="auto"/>
              <w:jc w:val="right"/>
              <w:rPr>
                <w:rFonts w:ascii="Calibri" w:hAnsi="Calibri"/>
                <w:sz w:val="24"/>
                <w:szCs w:val="22"/>
              </w:rPr>
            </w:pPr>
            <w:r w:rsidRPr="00E438EA">
              <w:rPr>
                <w:rFonts w:ascii="Calibri" w:hAnsi="Calibri" w:hint="eastAsia"/>
                <w:sz w:val="24"/>
                <w:szCs w:val="22"/>
              </w:rPr>
              <w:t>36.43%</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E438EA" w:rsidRPr="00E438EA" w:rsidRDefault="00E438EA" w:rsidP="00E438EA">
            <w:pPr>
              <w:spacing w:before="29" w:line="288" w:lineRule="auto"/>
              <w:jc w:val="right"/>
              <w:rPr>
                <w:rFonts w:ascii="Calibri" w:hAnsi="Calibri"/>
                <w:sz w:val="24"/>
                <w:szCs w:val="22"/>
              </w:rPr>
            </w:pPr>
            <w:r w:rsidRPr="00E438EA">
              <w:rPr>
                <w:rFonts w:ascii="Calibri" w:hAnsi="Calibri" w:hint="eastAsia"/>
                <w:sz w:val="24"/>
                <w:szCs w:val="22"/>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E438EA" w:rsidRPr="00E438EA" w:rsidRDefault="00E438EA" w:rsidP="00E438EA">
            <w:pPr>
              <w:spacing w:before="29" w:line="288" w:lineRule="auto"/>
              <w:jc w:val="right"/>
              <w:rPr>
                <w:rFonts w:ascii="Calibri" w:hAnsi="Calibri"/>
                <w:sz w:val="24"/>
                <w:szCs w:val="22"/>
              </w:rPr>
            </w:pPr>
            <w:r w:rsidRPr="00E438EA">
              <w:rPr>
                <w:rFonts w:ascii="Calibri" w:hAnsi="Calibri" w:hint="eastAsia"/>
                <w:sz w:val="24"/>
                <w:szCs w:val="22"/>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E438EA" w:rsidRPr="00E438EA" w:rsidRDefault="00E438EA" w:rsidP="00E438EA">
            <w:pPr>
              <w:spacing w:before="29" w:line="288" w:lineRule="auto"/>
              <w:jc w:val="right"/>
              <w:rPr>
                <w:rFonts w:ascii="Calibri" w:hAnsi="Calibri"/>
                <w:sz w:val="24"/>
                <w:szCs w:val="22"/>
              </w:rPr>
            </w:pPr>
            <w:r w:rsidRPr="00E438EA">
              <w:rPr>
                <w:rFonts w:ascii="Calibri" w:hAnsi="Calibri" w:hint="eastAsia"/>
                <w:sz w:val="24"/>
                <w:szCs w:val="22"/>
              </w:rPr>
              <w:t>-</w:t>
            </w:r>
          </w:p>
        </w:tc>
      </w:tr>
    </w:tbl>
    <w:p w:rsidR="0081797F" w:rsidRDefault="008F10C5">
      <w:pPr>
        <w:spacing w:before="29" w:line="288" w:lineRule="auto"/>
        <w:jc w:val="left"/>
        <w:rPr>
          <w:kern w:val="0"/>
          <w:sz w:val="24"/>
        </w:rPr>
      </w:pPr>
      <w:bookmarkStart w:id="10" w:name="_GoBack"/>
      <w:bookmarkEnd w:id="10"/>
      <w:r>
        <w:rPr>
          <w:rFonts w:hint="eastAsia"/>
          <w:kern w:val="0"/>
          <w:sz w:val="24"/>
        </w:rPr>
        <w:t>注：</w:t>
      </w:r>
      <w:r>
        <w:rPr>
          <w:rFonts w:hint="eastAsia"/>
          <w:kern w:val="0"/>
          <w:sz w:val="24"/>
        </w:rPr>
        <w:t>1</w:t>
      </w:r>
      <w:r>
        <w:rPr>
          <w:rFonts w:hint="eastAsia"/>
          <w:kern w:val="0"/>
          <w:sz w:val="24"/>
        </w:rPr>
        <w:t>、如果本报告期间发生转换入、红利再投业务，则总申购份额中包含该业务。</w:t>
      </w:r>
    </w:p>
    <w:p w:rsidR="0081797F" w:rsidRDefault="008F10C5">
      <w:pPr>
        <w:spacing w:before="29" w:line="288" w:lineRule="auto"/>
        <w:jc w:val="left"/>
        <w:rPr>
          <w:kern w:val="0"/>
          <w:sz w:val="24"/>
        </w:rPr>
      </w:pPr>
      <w:r>
        <w:rPr>
          <w:rFonts w:hint="eastAsia"/>
          <w:kern w:val="0"/>
          <w:sz w:val="24"/>
        </w:rPr>
        <w:t>2</w:t>
      </w:r>
      <w:r>
        <w:rPr>
          <w:rFonts w:hint="eastAsia"/>
          <w:kern w:val="0"/>
          <w:sz w:val="24"/>
        </w:rPr>
        <w:t>、如果本报告期间发生转换出业务，则总赎回份额中包含该业务。</w:t>
      </w:r>
    </w:p>
    <w:p w:rsidR="006D141C" w:rsidRPr="005124D4" w:rsidRDefault="006D141C" w:rsidP="005124D4">
      <w:pPr>
        <w:spacing w:before="29" w:line="288" w:lineRule="auto"/>
        <w:jc w:val="left"/>
        <w:rPr>
          <w:kern w:val="0"/>
          <w:sz w:val="24"/>
        </w:rPr>
      </w:pPr>
      <w:r w:rsidRPr="005124D4">
        <w:rPr>
          <w:rFonts w:hint="eastAsia"/>
          <w:kern w:val="0"/>
          <w:sz w:val="24"/>
        </w:rPr>
        <w:t>3</w:t>
      </w:r>
      <w:r w:rsidRPr="005124D4">
        <w:rPr>
          <w:rFonts w:hint="eastAsia"/>
          <w:kern w:val="0"/>
          <w:sz w:val="24"/>
        </w:rPr>
        <w:t>、基金管理人投资本基金适用的申购</w:t>
      </w:r>
      <w:r w:rsidRPr="005124D4">
        <w:rPr>
          <w:rFonts w:hint="eastAsia"/>
          <w:kern w:val="0"/>
          <w:sz w:val="24"/>
        </w:rPr>
        <w:t>/</w:t>
      </w:r>
      <w:r w:rsidRPr="005124D4">
        <w:rPr>
          <w:rFonts w:hint="eastAsia"/>
          <w:kern w:val="0"/>
          <w:sz w:val="24"/>
        </w:rPr>
        <w:t>赎回费率按照本基金招募说明书的规定执行。</w:t>
      </w:r>
    </w:p>
    <w:p w:rsidR="006D141C" w:rsidRPr="00CB1276" w:rsidRDefault="007D0C4D" w:rsidP="004B36C2">
      <w:pPr>
        <w:adjustRightInd w:val="0"/>
        <w:snapToGrid w:val="0"/>
        <w:spacing w:line="360" w:lineRule="auto"/>
        <w:jc w:val="left"/>
        <w:rPr>
          <w:rFonts w:asciiTheme="minorEastAsia" w:eastAsiaTheme="minorEastAsia" w:hAnsiTheme="minorEastAsia"/>
          <w:bCs/>
          <w:szCs w:val="21"/>
        </w:rPr>
      </w:pPr>
      <w:r w:rsidRPr="00CB1276">
        <w:rPr>
          <w:rFonts w:asciiTheme="minorEastAsia" w:eastAsiaTheme="minorEastAsia" w:hAnsiTheme="minorEastAsia" w:hint="eastAsia"/>
          <w:bCs/>
          <w:szCs w:val="21"/>
        </w:rPr>
        <w:tab/>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报告期末除基金管理人之外的其他关联方投资本基金的情况</w:t>
      </w:r>
    </w:p>
    <w:p w:rsidR="00604AF1" w:rsidRPr="007A2947" w:rsidRDefault="006D5CCC" w:rsidP="007A2947">
      <w:pPr>
        <w:spacing w:before="29" w:line="288" w:lineRule="auto"/>
        <w:rPr>
          <w:sz w:val="24"/>
        </w:rPr>
      </w:pPr>
      <w:r w:rsidRPr="007A2947">
        <w:rPr>
          <w:rFonts w:hint="eastAsia"/>
          <w:sz w:val="24"/>
        </w:rPr>
        <w:t>交银天运</w:t>
      </w:r>
      <w:proofErr w:type="gramStart"/>
      <w:r w:rsidRPr="007A2947">
        <w:rPr>
          <w:rFonts w:hint="eastAsia"/>
          <w:sz w:val="24"/>
        </w:rPr>
        <w:t>宝货币</w:t>
      </w:r>
      <w:proofErr w:type="gramEnd"/>
      <w:r w:rsidRPr="007A2947">
        <w:rPr>
          <w:rFonts w:hint="eastAsia"/>
          <w:sz w:val="24"/>
        </w:rPr>
        <w:t>A</w:t>
      </w:r>
    </w:p>
    <w:p w:rsidR="00604AF1" w:rsidRDefault="00604AF1" w:rsidP="005124D4">
      <w:pPr>
        <w:spacing w:before="29" w:line="288" w:lineRule="auto"/>
        <w:jc w:val="left"/>
        <w:rPr>
          <w:kern w:val="0"/>
          <w:sz w:val="24"/>
        </w:rPr>
      </w:pPr>
      <w:r w:rsidRPr="005124D4">
        <w:rPr>
          <w:rFonts w:hint="eastAsia"/>
          <w:kern w:val="0"/>
          <w:sz w:val="24"/>
        </w:rPr>
        <w:t>本报告期末及上年度末除基金管理人之外的其他关联方未持有本基金。</w:t>
      </w:r>
    </w:p>
    <w:p w:rsidR="00C22FC1" w:rsidRPr="005124D4" w:rsidRDefault="00C22FC1" w:rsidP="005124D4">
      <w:pPr>
        <w:spacing w:before="29" w:line="288" w:lineRule="auto"/>
        <w:jc w:val="left"/>
        <w:rPr>
          <w:kern w:val="0"/>
          <w:sz w:val="24"/>
        </w:rPr>
      </w:pPr>
    </w:p>
    <w:p w:rsidR="006D5CCC" w:rsidRPr="00004EBE" w:rsidRDefault="004E65B4" w:rsidP="00004EBE">
      <w:pPr>
        <w:spacing w:before="29" w:line="288" w:lineRule="auto"/>
        <w:rPr>
          <w:sz w:val="24"/>
        </w:rPr>
      </w:pPr>
      <w:r>
        <w:rPr>
          <w:rFonts w:hint="eastAsia"/>
          <w:sz w:val="24"/>
        </w:rPr>
        <w:t>交银天运</w:t>
      </w:r>
      <w:proofErr w:type="gramStart"/>
      <w:r>
        <w:rPr>
          <w:rFonts w:hint="eastAsia"/>
          <w:sz w:val="24"/>
        </w:rPr>
        <w:t>宝货币</w:t>
      </w:r>
      <w:proofErr w:type="gramEnd"/>
      <w:r>
        <w:rPr>
          <w:rFonts w:hint="eastAsia"/>
          <w:sz w:val="24"/>
        </w:rPr>
        <w:t>E</w:t>
      </w:r>
    </w:p>
    <w:p w:rsidR="00487AB1" w:rsidRPr="006A1080" w:rsidRDefault="00487AB1" w:rsidP="006A1080">
      <w:pPr>
        <w:spacing w:before="29" w:line="288" w:lineRule="auto"/>
        <w:ind w:right="105"/>
        <w:jc w:val="right"/>
        <w:rPr>
          <w:color w:val="000000"/>
          <w:sz w:val="24"/>
        </w:rPr>
      </w:pPr>
      <w:r w:rsidRPr="006A1080">
        <w:rPr>
          <w:rFonts w:hint="eastAsia"/>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9"/>
        <w:gridCol w:w="1799"/>
        <w:gridCol w:w="1800"/>
        <w:gridCol w:w="1800"/>
        <w:gridCol w:w="1800"/>
      </w:tblGrid>
      <w:tr w:rsidR="00604AF1" w:rsidRPr="00CB1276" w:rsidTr="0018726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关联方名称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4E65B4" w:rsidP="0018726C">
            <w:pPr>
              <w:autoSpaceDE w:val="0"/>
              <w:autoSpaceDN w:val="0"/>
              <w:spacing w:before="29" w:line="288" w:lineRule="auto"/>
              <w:jc w:val="center"/>
              <w:textAlignment w:val="bottom"/>
              <w:rPr>
                <w:bCs/>
                <w:color w:val="000000"/>
                <w:sz w:val="24"/>
              </w:rPr>
            </w:pPr>
            <w:r>
              <w:rPr>
                <w:rFonts w:hint="eastAsia"/>
                <w:bCs/>
                <w:color w:val="000000"/>
                <w:sz w:val="24"/>
              </w:rPr>
              <w:t>交银天运</w:t>
            </w:r>
            <w:proofErr w:type="gramStart"/>
            <w:r>
              <w:rPr>
                <w:rFonts w:hint="eastAsia"/>
                <w:bCs/>
                <w:color w:val="000000"/>
                <w:sz w:val="24"/>
              </w:rPr>
              <w:t>宝货币</w:t>
            </w:r>
            <w:proofErr w:type="gramEnd"/>
            <w:r>
              <w:rPr>
                <w:rFonts w:hint="eastAsia"/>
                <w:bCs/>
                <w:color w:val="000000"/>
                <w:sz w:val="24"/>
              </w:rPr>
              <w:t>E</w:t>
            </w:r>
            <w:r w:rsidR="00604AF1" w:rsidRPr="00251664">
              <w:rPr>
                <w:rFonts w:hint="eastAsia"/>
                <w:bCs/>
                <w:color w:val="000000"/>
                <w:sz w:val="24"/>
              </w:rPr>
              <w:t>本期末</w:t>
            </w:r>
          </w:p>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4E65B4" w:rsidP="0018726C">
            <w:pPr>
              <w:autoSpaceDE w:val="0"/>
              <w:autoSpaceDN w:val="0"/>
              <w:spacing w:before="29" w:line="288" w:lineRule="auto"/>
              <w:jc w:val="center"/>
              <w:textAlignment w:val="bottom"/>
              <w:rPr>
                <w:bCs/>
                <w:color w:val="000000"/>
                <w:sz w:val="24"/>
              </w:rPr>
            </w:pPr>
            <w:r>
              <w:rPr>
                <w:rFonts w:hint="eastAsia"/>
                <w:bCs/>
                <w:color w:val="000000"/>
                <w:sz w:val="24"/>
              </w:rPr>
              <w:t>交银天运</w:t>
            </w:r>
            <w:proofErr w:type="gramStart"/>
            <w:r>
              <w:rPr>
                <w:rFonts w:hint="eastAsia"/>
                <w:bCs/>
                <w:color w:val="000000"/>
                <w:sz w:val="24"/>
              </w:rPr>
              <w:t>宝货币</w:t>
            </w:r>
            <w:proofErr w:type="gramEnd"/>
            <w:r>
              <w:rPr>
                <w:rFonts w:hint="eastAsia"/>
                <w:bCs/>
                <w:color w:val="000000"/>
                <w:sz w:val="24"/>
              </w:rPr>
              <w:t>E</w:t>
            </w:r>
            <w:r w:rsidR="00604AF1" w:rsidRPr="00251664">
              <w:rPr>
                <w:rFonts w:hint="eastAsia"/>
                <w:bCs/>
                <w:color w:val="000000"/>
                <w:sz w:val="24"/>
              </w:rPr>
              <w:t>上年度末</w:t>
            </w:r>
          </w:p>
          <w:p w:rsidR="00604AF1" w:rsidRPr="00251664" w:rsidRDefault="00604AF1" w:rsidP="0018726C">
            <w:pPr>
              <w:autoSpaceDE w:val="0"/>
              <w:autoSpaceDN w:val="0"/>
              <w:spacing w:before="29" w:line="288" w:lineRule="auto"/>
              <w:jc w:val="center"/>
              <w:textAlignment w:val="bottom"/>
              <w:rPr>
                <w:bCs/>
                <w:color w:val="000000"/>
                <w:sz w:val="24"/>
              </w:rPr>
            </w:pPr>
            <w:r w:rsidRPr="00251664">
              <w:rPr>
                <w:bCs/>
                <w:color w:val="000000"/>
                <w:sz w:val="24"/>
              </w:rPr>
              <w:t>2017</w:t>
            </w:r>
            <w:r w:rsidRPr="00251664">
              <w:rPr>
                <w:bCs/>
                <w:color w:val="000000"/>
                <w:sz w:val="24"/>
              </w:rPr>
              <w:t>年</w:t>
            </w:r>
            <w:r w:rsidRPr="00251664">
              <w:rPr>
                <w:bCs/>
                <w:color w:val="000000"/>
                <w:sz w:val="24"/>
              </w:rPr>
              <w:t>12</w:t>
            </w:r>
            <w:r w:rsidRPr="00251664">
              <w:rPr>
                <w:bCs/>
                <w:color w:val="000000"/>
                <w:sz w:val="24"/>
              </w:rPr>
              <w:t>月</w:t>
            </w:r>
            <w:r w:rsidRPr="00251664">
              <w:rPr>
                <w:bCs/>
                <w:color w:val="000000"/>
                <w:sz w:val="24"/>
              </w:rPr>
              <w:t>31</w:t>
            </w:r>
            <w:r w:rsidRPr="00251664">
              <w:rPr>
                <w:bCs/>
                <w:color w:val="000000"/>
                <w:sz w:val="24"/>
              </w:rPr>
              <w:t>日</w:t>
            </w:r>
          </w:p>
        </w:tc>
      </w:tr>
      <w:tr w:rsidR="00604AF1" w:rsidRPr="00CB1276" w:rsidTr="0018726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持有的</w:t>
            </w:r>
          </w:p>
          <w:p w:rsidR="00604AF1" w:rsidRPr="00251664" w:rsidRDefault="00604AF1" w:rsidP="0018726C">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持有的基金份额占基金总份额的比例</w:t>
            </w:r>
            <w:r w:rsidRPr="00251664">
              <w:rPr>
                <w:bCs/>
                <w:color w:val="000000"/>
                <w:sz w:val="24"/>
              </w:rPr>
              <w:t xml:space="preserve"> </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持有的</w:t>
            </w:r>
          </w:p>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持有的基金份额占基金总份额的比例</w:t>
            </w:r>
            <w:r w:rsidRPr="00251664">
              <w:rPr>
                <w:bCs/>
                <w:color w:val="000000"/>
                <w:sz w:val="24"/>
              </w:rPr>
              <w:t xml:space="preserve"> </w:t>
            </w:r>
          </w:p>
        </w:tc>
      </w:tr>
      <w:tr w:rsidR="0081797F">
        <w:tc>
          <w:tcPr>
            <w:tcW w:w="1799" w:type="dxa"/>
            <w:vAlign w:val="center"/>
          </w:tcPr>
          <w:p w:rsidR="0081797F" w:rsidRDefault="008F10C5">
            <w:pPr>
              <w:jc w:val="center"/>
            </w:pPr>
            <w:r>
              <w:rPr>
                <w:rFonts w:hint="eastAsia"/>
                <w:sz w:val="24"/>
              </w:rPr>
              <w:t>交银施罗德资产管理有限公司</w:t>
            </w:r>
          </w:p>
        </w:tc>
        <w:tc>
          <w:tcPr>
            <w:tcW w:w="1799" w:type="dxa"/>
            <w:vAlign w:val="center"/>
          </w:tcPr>
          <w:p w:rsidR="0081797F" w:rsidRDefault="008F10C5">
            <w:pPr>
              <w:jc w:val="center"/>
            </w:pPr>
            <w:r>
              <w:rPr>
                <w:rFonts w:hint="eastAsia"/>
                <w:sz w:val="24"/>
              </w:rPr>
              <w:t>99,353,370.85</w:t>
            </w:r>
          </w:p>
        </w:tc>
        <w:tc>
          <w:tcPr>
            <w:tcW w:w="1800" w:type="dxa"/>
            <w:vAlign w:val="center"/>
          </w:tcPr>
          <w:p w:rsidR="0081797F" w:rsidRDefault="008F10C5">
            <w:pPr>
              <w:jc w:val="center"/>
            </w:pPr>
            <w:r>
              <w:rPr>
                <w:rFonts w:hint="eastAsia"/>
                <w:sz w:val="24"/>
              </w:rPr>
              <w:t>48.62%</w:t>
            </w:r>
          </w:p>
        </w:tc>
        <w:tc>
          <w:tcPr>
            <w:tcW w:w="1800" w:type="dxa"/>
            <w:vAlign w:val="center"/>
          </w:tcPr>
          <w:p w:rsidR="0081797F" w:rsidRDefault="008F10C5">
            <w:pPr>
              <w:jc w:val="center"/>
            </w:pPr>
            <w:r>
              <w:rPr>
                <w:rFonts w:hint="eastAsia"/>
                <w:sz w:val="24"/>
              </w:rPr>
              <w:t>-</w:t>
            </w:r>
          </w:p>
        </w:tc>
        <w:tc>
          <w:tcPr>
            <w:tcW w:w="1800" w:type="dxa"/>
            <w:vAlign w:val="center"/>
          </w:tcPr>
          <w:p w:rsidR="0081797F" w:rsidRDefault="008F10C5">
            <w:pPr>
              <w:jc w:val="center"/>
            </w:pPr>
            <w:r>
              <w:rPr>
                <w:rFonts w:hint="eastAsia"/>
                <w:sz w:val="24"/>
              </w:rPr>
              <w:t>-</w:t>
            </w:r>
          </w:p>
        </w:tc>
      </w:tr>
      <w:tr w:rsidR="0081797F">
        <w:tc>
          <w:tcPr>
            <w:tcW w:w="1799" w:type="dxa"/>
            <w:vAlign w:val="center"/>
          </w:tcPr>
          <w:p w:rsidR="0081797F" w:rsidRDefault="008F10C5">
            <w:pPr>
              <w:jc w:val="center"/>
            </w:pPr>
            <w:r>
              <w:rPr>
                <w:rFonts w:hint="eastAsia"/>
                <w:sz w:val="24"/>
              </w:rPr>
              <w:t>交通银行股份有限公司</w:t>
            </w:r>
          </w:p>
        </w:tc>
        <w:tc>
          <w:tcPr>
            <w:tcW w:w="1799" w:type="dxa"/>
            <w:vAlign w:val="center"/>
          </w:tcPr>
          <w:p w:rsidR="0081797F" w:rsidRDefault="008F10C5">
            <w:pPr>
              <w:jc w:val="center"/>
            </w:pPr>
            <w:r>
              <w:rPr>
                <w:rFonts w:hint="eastAsia"/>
                <w:sz w:val="24"/>
              </w:rPr>
              <w:t>51,767,688.21</w:t>
            </w:r>
          </w:p>
        </w:tc>
        <w:tc>
          <w:tcPr>
            <w:tcW w:w="1800" w:type="dxa"/>
            <w:vAlign w:val="center"/>
          </w:tcPr>
          <w:p w:rsidR="0081797F" w:rsidRDefault="008F10C5">
            <w:pPr>
              <w:jc w:val="center"/>
            </w:pPr>
            <w:r>
              <w:rPr>
                <w:rFonts w:hint="eastAsia"/>
                <w:sz w:val="24"/>
              </w:rPr>
              <w:t>25.34%</w:t>
            </w:r>
          </w:p>
        </w:tc>
        <w:tc>
          <w:tcPr>
            <w:tcW w:w="1800" w:type="dxa"/>
            <w:vAlign w:val="center"/>
          </w:tcPr>
          <w:p w:rsidR="0081797F" w:rsidRDefault="008F10C5">
            <w:pPr>
              <w:jc w:val="center"/>
            </w:pPr>
            <w:r>
              <w:rPr>
                <w:rFonts w:hint="eastAsia"/>
                <w:sz w:val="24"/>
              </w:rPr>
              <w:t>110,004,950.00</w:t>
            </w:r>
          </w:p>
        </w:tc>
        <w:tc>
          <w:tcPr>
            <w:tcW w:w="1800" w:type="dxa"/>
            <w:vAlign w:val="center"/>
          </w:tcPr>
          <w:p w:rsidR="0081797F" w:rsidRDefault="008F10C5">
            <w:pPr>
              <w:jc w:val="center"/>
            </w:pPr>
            <w:r>
              <w:rPr>
                <w:rFonts w:hint="eastAsia"/>
                <w:sz w:val="24"/>
              </w:rPr>
              <w:t>49.94%</w:t>
            </w:r>
          </w:p>
        </w:tc>
      </w:tr>
    </w:tbl>
    <w:p w:rsidR="00604AF1" w:rsidRPr="005124D4" w:rsidRDefault="004E65B4" w:rsidP="005124D4">
      <w:pPr>
        <w:spacing w:before="29" w:line="288" w:lineRule="auto"/>
        <w:jc w:val="left"/>
        <w:rPr>
          <w:kern w:val="0"/>
          <w:sz w:val="24"/>
        </w:rPr>
      </w:pPr>
      <w:r>
        <w:rPr>
          <w:rFonts w:hint="eastAsia"/>
          <w:kern w:val="0"/>
          <w:sz w:val="24"/>
        </w:rPr>
        <w:t>注：关联方投资本基金的费率按照基金合同和招募说明书规定的确定，符合公允性要求。</w:t>
      </w:r>
    </w:p>
    <w:p w:rsidR="006D141C" w:rsidRPr="00F35CA1" w:rsidRDefault="006D141C" w:rsidP="004B36C2">
      <w:pPr>
        <w:spacing w:line="360" w:lineRule="auto"/>
        <w:rPr>
          <w:rFonts w:asciiTheme="minorEastAsia" w:eastAsiaTheme="minorEastAsia" w:hAnsiTheme="minorEastAsia"/>
          <w:kern w:val="0"/>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5</w:t>
      </w:r>
      <w:r w:rsidRPr="00FB19E8">
        <w:rPr>
          <w:rFonts w:ascii="Times New Roman" w:hAnsi="Times New Roman" w:cs="Times New Roman" w:hint="eastAsia"/>
          <w:kern w:val="0"/>
          <w:szCs w:val="24"/>
        </w:rPr>
        <w:t>由关联方保管的银行存款余额及当期产生的利息收入</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2C233F" w:rsidRPr="00795DF9" w:rsidTr="0018726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关联方名称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本期</w:t>
            </w:r>
          </w:p>
          <w:p w:rsidR="006D141C" w:rsidRPr="00795DF9" w:rsidRDefault="006D141C"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2018</w:t>
            </w:r>
            <w:r w:rsidRPr="00795DF9">
              <w:rPr>
                <w:rFonts w:hint="eastAsia"/>
                <w:bCs/>
                <w:color w:val="000000"/>
                <w:szCs w:val="21"/>
              </w:rPr>
              <w:t>年</w:t>
            </w:r>
            <w:r w:rsidRPr="00795DF9">
              <w:rPr>
                <w:rFonts w:hint="eastAsia"/>
                <w:bCs/>
                <w:color w:val="000000"/>
                <w:szCs w:val="21"/>
              </w:rPr>
              <w:t>1</w:t>
            </w:r>
            <w:r w:rsidRPr="00795DF9">
              <w:rPr>
                <w:rFonts w:hint="eastAsia"/>
                <w:bCs/>
                <w:color w:val="000000"/>
                <w:szCs w:val="21"/>
              </w:rPr>
              <w:t>月</w:t>
            </w:r>
            <w:r w:rsidRPr="00795DF9">
              <w:rPr>
                <w:rFonts w:hint="eastAsia"/>
                <w:bCs/>
                <w:color w:val="000000"/>
                <w:szCs w:val="21"/>
              </w:rPr>
              <w:t>1</w:t>
            </w:r>
            <w:r w:rsidRPr="00795DF9">
              <w:rPr>
                <w:rFonts w:hint="eastAsia"/>
                <w:bCs/>
                <w:color w:val="000000"/>
                <w:szCs w:val="21"/>
              </w:rPr>
              <w:t>日至</w:t>
            </w:r>
            <w:r w:rsidRPr="00795DF9">
              <w:rPr>
                <w:rFonts w:hint="eastAsia"/>
                <w:bCs/>
                <w:color w:val="000000"/>
                <w:szCs w:val="21"/>
              </w:rPr>
              <w:t>2018</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上年度可比期间</w:t>
            </w:r>
          </w:p>
          <w:p w:rsidR="006D141C" w:rsidRPr="00795DF9" w:rsidRDefault="006D64C2"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2017</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29</w:t>
            </w:r>
            <w:r w:rsidRPr="00795DF9">
              <w:rPr>
                <w:rFonts w:hint="eastAsia"/>
                <w:bCs/>
                <w:color w:val="000000"/>
                <w:szCs w:val="21"/>
              </w:rPr>
              <w:t>日（基金合同生效日）至</w:t>
            </w:r>
            <w:r w:rsidRPr="00795DF9">
              <w:rPr>
                <w:rFonts w:hint="eastAsia"/>
                <w:bCs/>
                <w:color w:val="000000"/>
                <w:szCs w:val="21"/>
              </w:rPr>
              <w:t>2017</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r>
      <w:tr w:rsidR="002C233F" w:rsidRPr="00795DF9" w:rsidTr="0018726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r>
      <w:tr w:rsidR="0081797F">
        <w:tc>
          <w:tcPr>
            <w:tcW w:w="1799" w:type="dxa"/>
            <w:vAlign w:val="center"/>
          </w:tcPr>
          <w:p w:rsidR="0081797F" w:rsidRDefault="008F10C5">
            <w:pPr>
              <w:jc w:val="center"/>
            </w:pPr>
            <w:r>
              <w:rPr>
                <w:rFonts w:hint="eastAsia"/>
                <w:szCs w:val="21"/>
              </w:rPr>
              <w:t>兴业银行</w:t>
            </w:r>
            <w:r>
              <w:rPr>
                <w:rFonts w:hint="eastAsia"/>
                <w:szCs w:val="21"/>
              </w:rPr>
              <w:t>-</w:t>
            </w:r>
            <w:r>
              <w:rPr>
                <w:rFonts w:hint="eastAsia"/>
                <w:szCs w:val="21"/>
              </w:rPr>
              <w:t>活期存款</w:t>
            </w:r>
          </w:p>
        </w:tc>
        <w:tc>
          <w:tcPr>
            <w:tcW w:w="1799" w:type="dxa"/>
            <w:vAlign w:val="center"/>
          </w:tcPr>
          <w:p w:rsidR="0081797F" w:rsidRDefault="008F10C5">
            <w:pPr>
              <w:jc w:val="center"/>
            </w:pPr>
            <w:r>
              <w:rPr>
                <w:rFonts w:hint="eastAsia"/>
                <w:szCs w:val="21"/>
              </w:rPr>
              <w:t>581,015.36</w:t>
            </w:r>
          </w:p>
        </w:tc>
        <w:tc>
          <w:tcPr>
            <w:tcW w:w="1800" w:type="dxa"/>
            <w:vAlign w:val="center"/>
          </w:tcPr>
          <w:p w:rsidR="0081797F" w:rsidRDefault="008F10C5">
            <w:pPr>
              <w:jc w:val="center"/>
            </w:pPr>
            <w:r>
              <w:rPr>
                <w:rFonts w:hint="eastAsia"/>
                <w:szCs w:val="21"/>
              </w:rPr>
              <w:t>190,161.15</w:t>
            </w:r>
          </w:p>
        </w:tc>
        <w:tc>
          <w:tcPr>
            <w:tcW w:w="1800" w:type="dxa"/>
            <w:vAlign w:val="center"/>
          </w:tcPr>
          <w:p w:rsidR="0081797F" w:rsidRDefault="008F10C5">
            <w:pPr>
              <w:jc w:val="center"/>
            </w:pPr>
            <w:r>
              <w:rPr>
                <w:rFonts w:hint="eastAsia"/>
                <w:szCs w:val="21"/>
              </w:rPr>
              <w:t>220,157,184.05</w:t>
            </w:r>
          </w:p>
        </w:tc>
        <w:tc>
          <w:tcPr>
            <w:tcW w:w="1800" w:type="dxa"/>
            <w:vAlign w:val="center"/>
          </w:tcPr>
          <w:p w:rsidR="0081797F" w:rsidRDefault="008F10C5">
            <w:pPr>
              <w:jc w:val="center"/>
            </w:pPr>
            <w:r>
              <w:rPr>
                <w:rFonts w:hint="eastAsia"/>
                <w:szCs w:val="21"/>
              </w:rPr>
              <w:t>237,688.62</w:t>
            </w:r>
          </w:p>
        </w:tc>
      </w:tr>
      <w:tr w:rsidR="0081797F">
        <w:tc>
          <w:tcPr>
            <w:tcW w:w="1799" w:type="dxa"/>
            <w:vAlign w:val="center"/>
          </w:tcPr>
          <w:p w:rsidR="0081797F" w:rsidRDefault="008F10C5">
            <w:pPr>
              <w:jc w:val="center"/>
            </w:pPr>
            <w:r>
              <w:rPr>
                <w:rFonts w:hint="eastAsia"/>
                <w:szCs w:val="21"/>
              </w:rPr>
              <w:t>兴业银行</w:t>
            </w:r>
            <w:r>
              <w:rPr>
                <w:rFonts w:hint="eastAsia"/>
                <w:szCs w:val="21"/>
              </w:rPr>
              <w:t>-</w:t>
            </w:r>
            <w:r>
              <w:rPr>
                <w:rFonts w:hint="eastAsia"/>
                <w:szCs w:val="21"/>
              </w:rPr>
              <w:t>协议存款</w:t>
            </w:r>
          </w:p>
        </w:tc>
        <w:tc>
          <w:tcPr>
            <w:tcW w:w="1799" w:type="dxa"/>
            <w:vAlign w:val="center"/>
          </w:tcPr>
          <w:p w:rsidR="0081797F" w:rsidRDefault="008F10C5">
            <w:pPr>
              <w:jc w:val="center"/>
            </w:pPr>
            <w:r>
              <w:rPr>
                <w:rFonts w:hint="eastAsia"/>
                <w:szCs w:val="21"/>
              </w:rPr>
              <w:t>10,000,000.00</w:t>
            </w:r>
          </w:p>
        </w:tc>
        <w:tc>
          <w:tcPr>
            <w:tcW w:w="1800" w:type="dxa"/>
            <w:vAlign w:val="center"/>
          </w:tcPr>
          <w:p w:rsidR="0081797F" w:rsidRDefault="008F10C5">
            <w:pPr>
              <w:jc w:val="center"/>
            </w:pPr>
            <w:r>
              <w:rPr>
                <w:rFonts w:hint="eastAsia"/>
                <w:szCs w:val="21"/>
              </w:rPr>
              <w:t>321,226.94</w:t>
            </w:r>
          </w:p>
        </w:tc>
        <w:tc>
          <w:tcPr>
            <w:tcW w:w="1800" w:type="dxa"/>
            <w:vAlign w:val="center"/>
          </w:tcPr>
          <w:p w:rsidR="0081797F" w:rsidRDefault="008F10C5">
            <w:pPr>
              <w:jc w:val="center"/>
            </w:pPr>
            <w:r>
              <w:rPr>
                <w:rFonts w:hint="eastAsia"/>
                <w:szCs w:val="21"/>
              </w:rPr>
              <w:t>-</w:t>
            </w:r>
          </w:p>
        </w:tc>
        <w:tc>
          <w:tcPr>
            <w:tcW w:w="1800" w:type="dxa"/>
            <w:vAlign w:val="center"/>
          </w:tcPr>
          <w:p w:rsidR="0081797F" w:rsidRDefault="008F10C5">
            <w:pPr>
              <w:jc w:val="center"/>
            </w:pPr>
            <w:r>
              <w:rPr>
                <w:rFonts w:hint="eastAsia"/>
                <w:szCs w:val="21"/>
              </w:rPr>
              <w:t>-</w:t>
            </w:r>
          </w:p>
        </w:tc>
      </w:tr>
    </w:tbl>
    <w:p w:rsidR="006D141C" w:rsidRPr="005124D4" w:rsidRDefault="006D141C" w:rsidP="005124D4">
      <w:pPr>
        <w:spacing w:before="29" w:line="288" w:lineRule="auto"/>
        <w:jc w:val="left"/>
        <w:rPr>
          <w:kern w:val="0"/>
          <w:sz w:val="24"/>
        </w:rPr>
      </w:pPr>
      <w:r w:rsidRPr="005124D4">
        <w:rPr>
          <w:rFonts w:hint="eastAsia"/>
          <w:kern w:val="0"/>
          <w:sz w:val="24"/>
        </w:rPr>
        <w:t>注：本基金的活期银行存款和表格中列示的银行协议存款由基金托管人保管，按银行同业利率或约定利率计息。</w:t>
      </w:r>
    </w:p>
    <w:p w:rsidR="006D141C" w:rsidRPr="00CB1276"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6</w:t>
      </w:r>
      <w:r w:rsidRPr="00FB19E8">
        <w:rPr>
          <w:rFonts w:ascii="Times New Roman" w:hAnsi="Times New Roman" w:cs="Times New Roman" w:hint="eastAsia"/>
          <w:kern w:val="0"/>
          <w:szCs w:val="24"/>
        </w:rPr>
        <w:t>本基金在承销期内参与关联方承销证券的情况</w:t>
      </w:r>
    </w:p>
    <w:p w:rsidR="007A4FCC" w:rsidRPr="005124D4" w:rsidRDefault="007A4FCC" w:rsidP="005124D4">
      <w:pPr>
        <w:spacing w:before="29" w:line="288" w:lineRule="auto"/>
        <w:jc w:val="left"/>
        <w:rPr>
          <w:kern w:val="0"/>
          <w:sz w:val="24"/>
        </w:rPr>
      </w:pPr>
      <w:r w:rsidRPr="005124D4">
        <w:rPr>
          <w:kern w:val="0"/>
          <w:sz w:val="24"/>
        </w:rPr>
        <w:t>本基金本报告期内及上年度可比期间未在承销期内参与关联方承销的证券。</w:t>
      </w:r>
    </w:p>
    <w:p w:rsidR="006D141C" w:rsidRPr="00CB1276" w:rsidRDefault="006D141C" w:rsidP="004B36C2">
      <w:pPr>
        <w:adjustRightInd w:val="0"/>
        <w:snapToGrid w:val="0"/>
        <w:spacing w:line="360" w:lineRule="auto"/>
        <w:jc w:val="left"/>
        <w:rPr>
          <w:rFonts w:asciiTheme="minorEastAsia" w:eastAsiaTheme="minorEastAsia" w:hAnsiTheme="minorEastAsia"/>
          <w:bCs/>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7</w:t>
      </w:r>
      <w:r w:rsidRPr="00FB19E8">
        <w:rPr>
          <w:rFonts w:ascii="Times New Roman" w:hAnsi="Times New Roman" w:cs="Times New Roman" w:hint="eastAsia"/>
          <w:kern w:val="0"/>
          <w:szCs w:val="24"/>
        </w:rPr>
        <w:t>其他关联交易事项的说明</w:t>
      </w:r>
    </w:p>
    <w:p w:rsidR="006D141C" w:rsidRPr="00CB1276" w:rsidRDefault="006D141C" w:rsidP="00F5573D">
      <w:pPr>
        <w:spacing w:before="29" w:line="288" w:lineRule="auto"/>
        <w:rPr>
          <w:rFonts w:asciiTheme="minorEastAsia" w:eastAsiaTheme="minorEastAsia" w:hAnsiTheme="minorEastAsia"/>
          <w:color w:val="000000"/>
          <w:szCs w:val="21"/>
        </w:rPr>
      </w:pPr>
      <w:r w:rsidRPr="00F5573D">
        <w:rPr>
          <w:rFonts w:hint="eastAsia"/>
          <w:color w:val="000000"/>
          <w:sz w:val="24"/>
        </w:rPr>
        <w:t>本基金本报告期及上年度可比期间无须作说明的其他关联交易事项。</w:t>
      </w:r>
    </w:p>
    <w:p w:rsidR="006D141C" w:rsidRPr="00CB1276" w:rsidRDefault="006D141C" w:rsidP="00CB1276">
      <w:pPr>
        <w:autoSpaceDE w:val="0"/>
        <w:autoSpaceDN w:val="0"/>
        <w:adjustRightInd w:val="0"/>
        <w:spacing w:line="360" w:lineRule="auto"/>
        <w:jc w:val="left"/>
        <w:rPr>
          <w:rFonts w:asciiTheme="minorEastAsia" w:eastAsiaTheme="minorEastAsia" w:hAnsiTheme="minorEastAsia"/>
          <w:b/>
          <w:bCs/>
          <w:kern w:val="0"/>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9</w:t>
      </w:r>
      <w:r w:rsidRPr="00FB19E8">
        <w:rPr>
          <w:rFonts w:ascii="Times New Roman" w:hAnsi="Times New Roman" w:cs="Times New Roman" w:hint="eastAsia"/>
          <w:kern w:val="0"/>
          <w:szCs w:val="24"/>
        </w:rPr>
        <w:t>期末（</w:t>
      </w:r>
      <w:r w:rsidRPr="00FB19E8">
        <w:rPr>
          <w:rFonts w:ascii="Times New Roman" w:hAnsi="Times New Roman" w:cs="Times New Roman" w:hint="eastAsia"/>
          <w:kern w:val="0"/>
          <w:szCs w:val="24"/>
        </w:rPr>
        <w:t>2018</w:t>
      </w:r>
      <w:r w:rsidRPr="00FB19E8">
        <w:rPr>
          <w:rFonts w:ascii="Times New Roman" w:hAnsi="Times New Roman" w:cs="Times New Roman" w:hint="eastAsia"/>
          <w:kern w:val="0"/>
          <w:szCs w:val="24"/>
        </w:rPr>
        <w:t>年</w:t>
      </w:r>
      <w:r w:rsidRPr="00FB19E8">
        <w:rPr>
          <w:rFonts w:ascii="Times New Roman" w:hAnsi="Times New Roman" w:cs="Times New Roman" w:hint="eastAsia"/>
          <w:kern w:val="0"/>
          <w:szCs w:val="24"/>
        </w:rPr>
        <w:t>12</w:t>
      </w:r>
      <w:r w:rsidRPr="00FB19E8">
        <w:rPr>
          <w:rFonts w:ascii="Times New Roman" w:hAnsi="Times New Roman" w:cs="Times New Roman" w:hint="eastAsia"/>
          <w:kern w:val="0"/>
          <w:szCs w:val="24"/>
        </w:rPr>
        <w:t>月</w:t>
      </w:r>
      <w:r w:rsidRPr="00FB19E8">
        <w:rPr>
          <w:rFonts w:ascii="Times New Roman" w:hAnsi="Times New Roman" w:cs="Times New Roman" w:hint="eastAsia"/>
          <w:kern w:val="0"/>
          <w:szCs w:val="24"/>
        </w:rPr>
        <w:t>31</w:t>
      </w:r>
      <w:r w:rsidRPr="00FB19E8">
        <w:rPr>
          <w:rFonts w:ascii="Times New Roman" w:hAnsi="Times New Roman" w:cs="Times New Roman" w:hint="eastAsia"/>
          <w:kern w:val="0"/>
          <w:szCs w:val="24"/>
        </w:rPr>
        <w:t>日）本基金持有的流通受限证券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因认购新发</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增发证券而于期末持有的流通受限证券</w:t>
      </w:r>
    </w:p>
    <w:p w:rsidR="007A07D1" w:rsidRPr="005124D4" w:rsidRDefault="007A07D1" w:rsidP="005124D4">
      <w:pPr>
        <w:spacing w:before="29" w:line="288" w:lineRule="auto"/>
        <w:jc w:val="left"/>
        <w:rPr>
          <w:kern w:val="0"/>
          <w:sz w:val="24"/>
        </w:rPr>
      </w:pPr>
      <w:r w:rsidRPr="005124D4">
        <w:rPr>
          <w:rFonts w:hint="eastAsia"/>
          <w:kern w:val="0"/>
          <w:sz w:val="24"/>
        </w:rPr>
        <w:t>本基金本报告期末无因认购新发</w:t>
      </w:r>
      <w:r w:rsidRPr="005124D4">
        <w:rPr>
          <w:rFonts w:hint="eastAsia"/>
          <w:kern w:val="0"/>
          <w:sz w:val="24"/>
        </w:rPr>
        <w:t>/</w:t>
      </w:r>
      <w:r w:rsidRPr="005124D4">
        <w:rPr>
          <w:rFonts w:hint="eastAsia"/>
          <w:kern w:val="0"/>
          <w:sz w:val="24"/>
        </w:rPr>
        <w:t>增发证券而于期末持有的流通受限证券。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期末持有的暂时停牌等流通受限股票</w:t>
      </w:r>
    </w:p>
    <w:p w:rsidR="006D141C" w:rsidRPr="005124D4" w:rsidRDefault="006D141C" w:rsidP="005124D4">
      <w:pPr>
        <w:spacing w:before="29" w:line="288" w:lineRule="auto"/>
        <w:jc w:val="left"/>
        <w:rPr>
          <w:kern w:val="0"/>
          <w:sz w:val="24"/>
        </w:rPr>
      </w:pPr>
      <w:r w:rsidRPr="005124D4">
        <w:rPr>
          <w:rFonts w:hint="eastAsia"/>
          <w:kern w:val="0"/>
          <w:sz w:val="24"/>
        </w:rPr>
        <w:t>本基金本报告期末未持有暂时停牌等流通受限股票。</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期末债券正回购交易中作为抵押的债券</w:t>
      </w:r>
    </w:p>
    <w:p w:rsidR="006D141C" w:rsidRPr="005124D4" w:rsidRDefault="006D141C" w:rsidP="005124D4">
      <w:pPr>
        <w:spacing w:before="29" w:line="288" w:lineRule="auto"/>
        <w:jc w:val="left"/>
        <w:rPr>
          <w:kern w:val="0"/>
          <w:sz w:val="24"/>
        </w:rPr>
      </w:pPr>
      <w:r w:rsidRPr="005124D4">
        <w:rPr>
          <w:rFonts w:hint="eastAsia"/>
          <w:kern w:val="0"/>
          <w:sz w:val="24"/>
        </w:rPr>
        <w:t>本基金本报告期末无从事债券正回购交易形成的卖出回购证券款余额。</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10</w:t>
      </w:r>
      <w:r w:rsidRPr="00FB19E8">
        <w:rPr>
          <w:rFonts w:ascii="Times New Roman" w:hAnsi="Times New Roman" w:cs="Times New Roman" w:hint="eastAsia"/>
          <w:kern w:val="0"/>
          <w:szCs w:val="24"/>
        </w:rPr>
        <w:t>有助于理解和分析会计报表需要说明的其他事项</w:t>
      </w:r>
    </w:p>
    <w:p w:rsidR="0081797F" w:rsidRDefault="008F10C5">
      <w:pPr>
        <w:spacing w:before="29" w:line="288" w:lineRule="auto"/>
        <w:rPr>
          <w:color w:val="000000"/>
          <w:sz w:val="24"/>
        </w:rPr>
      </w:pPr>
      <w:r>
        <w:rPr>
          <w:rFonts w:hint="eastAsia"/>
          <w:color w:val="000000"/>
          <w:sz w:val="24"/>
        </w:rPr>
        <w:t xml:space="preserve">(1)  </w:t>
      </w:r>
      <w:r>
        <w:rPr>
          <w:rFonts w:hint="eastAsia"/>
          <w:color w:val="000000"/>
          <w:sz w:val="24"/>
        </w:rPr>
        <w:t>公允价值</w:t>
      </w:r>
    </w:p>
    <w:p w:rsidR="0081797F" w:rsidRDefault="008F10C5">
      <w:pPr>
        <w:spacing w:before="29" w:line="288" w:lineRule="auto"/>
        <w:rPr>
          <w:color w:val="000000"/>
          <w:sz w:val="24"/>
        </w:rPr>
      </w:pPr>
      <w:r>
        <w:rPr>
          <w:rFonts w:hint="eastAsia"/>
          <w:color w:val="000000"/>
          <w:sz w:val="24"/>
        </w:rPr>
        <w:t xml:space="preserve">(a)  </w:t>
      </w:r>
      <w:r>
        <w:rPr>
          <w:rFonts w:hint="eastAsia"/>
          <w:color w:val="000000"/>
          <w:sz w:val="24"/>
        </w:rPr>
        <w:t>金融工具公允价值计量的方法</w:t>
      </w:r>
    </w:p>
    <w:p w:rsidR="0081797F" w:rsidRDefault="008F10C5">
      <w:pPr>
        <w:spacing w:before="29" w:line="288" w:lineRule="auto"/>
        <w:rPr>
          <w:color w:val="000000"/>
          <w:sz w:val="24"/>
        </w:rPr>
      </w:pPr>
      <w:r>
        <w:rPr>
          <w:rFonts w:hint="eastAsia"/>
          <w:color w:val="000000"/>
          <w:sz w:val="24"/>
        </w:rPr>
        <w:t>公允价值计量结果所属的层次，由对公允价值计量整体而言具有重要意义的输入值所属的最低层次决定：</w:t>
      </w:r>
    </w:p>
    <w:p w:rsidR="0081797F" w:rsidRDefault="008F10C5">
      <w:pPr>
        <w:spacing w:before="29" w:line="288" w:lineRule="auto"/>
        <w:rPr>
          <w:color w:val="000000"/>
          <w:sz w:val="24"/>
        </w:rPr>
      </w:pPr>
      <w:r>
        <w:rPr>
          <w:rFonts w:hint="eastAsia"/>
          <w:color w:val="000000"/>
          <w:sz w:val="24"/>
        </w:rPr>
        <w:t>第一层次：相同资产或负债在活跃市场上未经调整的报价。</w:t>
      </w:r>
    </w:p>
    <w:p w:rsidR="0081797F" w:rsidRDefault="008F10C5">
      <w:pPr>
        <w:spacing w:before="29" w:line="288" w:lineRule="auto"/>
        <w:rPr>
          <w:color w:val="000000"/>
          <w:sz w:val="24"/>
        </w:rPr>
      </w:pPr>
      <w:r>
        <w:rPr>
          <w:rFonts w:hint="eastAsia"/>
          <w:color w:val="000000"/>
          <w:sz w:val="24"/>
        </w:rPr>
        <w:t>第二层次：除第一层次输入</w:t>
      </w:r>
      <w:proofErr w:type="gramStart"/>
      <w:r>
        <w:rPr>
          <w:rFonts w:hint="eastAsia"/>
          <w:color w:val="000000"/>
          <w:sz w:val="24"/>
        </w:rPr>
        <w:t>值外相关</w:t>
      </w:r>
      <w:proofErr w:type="gramEnd"/>
      <w:r>
        <w:rPr>
          <w:rFonts w:hint="eastAsia"/>
          <w:color w:val="000000"/>
          <w:sz w:val="24"/>
        </w:rPr>
        <w:t>资产或负债直接或</w:t>
      </w:r>
      <w:proofErr w:type="gramStart"/>
      <w:r>
        <w:rPr>
          <w:rFonts w:hint="eastAsia"/>
          <w:color w:val="000000"/>
          <w:sz w:val="24"/>
        </w:rPr>
        <w:t>间接可</w:t>
      </w:r>
      <w:proofErr w:type="gramEnd"/>
      <w:r>
        <w:rPr>
          <w:rFonts w:hint="eastAsia"/>
          <w:color w:val="000000"/>
          <w:sz w:val="24"/>
        </w:rPr>
        <w:t>观察的输入值。</w:t>
      </w:r>
    </w:p>
    <w:p w:rsidR="0081797F" w:rsidRDefault="008F10C5">
      <w:pPr>
        <w:spacing w:before="29" w:line="288" w:lineRule="auto"/>
        <w:rPr>
          <w:color w:val="000000"/>
          <w:sz w:val="24"/>
        </w:rPr>
      </w:pPr>
      <w:r>
        <w:rPr>
          <w:rFonts w:hint="eastAsia"/>
          <w:color w:val="000000"/>
          <w:sz w:val="24"/>
        </w:rPr>
        <w:t>第三层次：相关资产或负债的不可观察输入值。</w:t>
      </w:r>
    </w:p>
    <w:p w:rsidR="0081797F" w:rsidRDefault="008F10C5">
      <w:pPr>
        <w:spacing w:before="29" w:line="288" w:lineRule="auto"/>
        <w:rPr>
          <w:color w:val="000000"/>
          <w:sz w:val="24"/>
        </w:rPr>
      </w:pPr>
      <w:r>
        <w:rPr>
          <w:rFonts w:hint="eastAsia"/>
          <w:color w:val="000000"/>
          <w:sz w:val="24"/>
        </w:rPr>
        <w:t xml:space="preserve">(b)  </w:t>
      </w:r>
      <w:r>
        <w:rPr>
          <w:rFonts w:hint="eastAsia"/>
          <w:color w:val="000000"/>
          <w:sz w:val="24"/>
        </w:rPr>
        <w:t>持续的以公允价值计量的金融工具</w:t>
      </w:r>
    </w:p>
    <w:p w:rsidR="0081797F" w:rsidRDefault="008F10C5">
      <w:pPr>
        <w:spacing w:before="29" w:line="288" w:lineRule="auto"/>
        <w:rPr>
          <w:color w:val="000000"/>
          <w:sz w:val="24"/>
        </w:rPr>
      </w:pPr>
      <w:r>
        <w:rPr>
          <w:rFonts w:hint="eastAsia"/>
          <w:color w:val="000000"/>
          <w:sz w:val="24"/>
        </w:rPr>
        <w:t xml:space="preserve">(i)  </w:t>
      </w:r>
      <w:r>
        <w:rPr>
          <w:rFonts w:hint="eastAsia"/>
          <w:color w:val="000000"/>
          <w:sz w:val="24"/>
        </w:rPr>
        <w:t>各层次金融工具公允价值</w:t>
      </w:r>
    </w:p>
    <w:p w:rsidR="0081797F" w:rsidRDefault="008F10C5">
      <w:pPr>
        <w:spacing w:before="29" w:line="288" w:lineRule="auto"/>
        <w:rPr>
          <w:color w:val="000000"/>
          <w:sz w:val="24"/>
        </w:rPr>
      </w:pPr>
      <w:r>
        <w:rPr>
          <w:rFonts w:hint="eastAsia"/>
          <w:color w:val="000000"/>
          <w:sz w:val="24"/>
        </w:rPr>
        <w:t>于</w:t>
      </w:r>
      <w:r>
        <w:rPr>
          <w:rFonts w:hint="eastAsia"/>
          <w:color w:val="000000"/>
          <w:sz w:val="24"/>
        </w:rPr>
        <w:t>2018</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日，本基金持有的以公允价值计量且其变动计入当期损益的金融资产中属于第二层次的余额为</w:t>
      </w:r>
      <w:r>
        <w:rPr>
          <w:rFonts w:hint="eastAsia"/>
          <w:color w:val="000000"/>
          <w:sz w:val="24"/>
        </w:rPr>
        <w:t>85,628,462.46</w:t>
      </w:r>
      <w:r>
        <w:rPr>
          <w:rFonts w:hint="eastAsia"/>
          <w:color w:val="000000"/>
          <w:sz w:val="24"/>
        </w:rPr>
        <w:t>元，</w:t>
      </w:r>
      <w:proofErr w:type="gramStart"/>
      <w:r>
        <w:rPr>
          <w:rFonts w:hint="eastAsia"/>
          <w:color w:val="000000"/>
          <w:sz w:val="24"/>
        </w:rPr>
        <w:t>无属于</w:t>
      </w:r>
      <w:proofErr w:type="gramEnd"/>
      <w:r>
        <w:rPr>
          <w:rFonts w:hint="eastAsia"/>
          <w:color w:val="000000"/>
          <w:sz w:val="24"/>
        </w:rPr>
        <w:t>第一或第三层次的余额</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日：本基金未持有以公允价值计量且其变动计入当期损益的金融资产</w:t>
      </w:r>
      <w:r>
        <w:rPr>
          <w:rFonts w:hint="eastAsia"/>
          <w:color w:val="000000"/>
          <w:sz w:val="24"/>
        </w:rPr>
        <w:t>)</w:t>
      </w:r>
      <w:r>
        <w:rPr>
          <w:rFonts w:hint="eastAsia"/>
          <w:color w:val="000000"/>
          <w:sz w:val="24"/>
        </w:rPr>
        <w:t>。</w:t>
      </w:r>
    </w:p>
    <w:p w:rsidR="0081797F" w:rsidRDefault="008F10C5">
      <w:pPr>
        <w:spacing w:before="29" w:line="288" w:lineRule="auto"/>
        <w:rPr>
          <w:color w:val="000000"/>
          <w:sz w:val="24"/>
        </w:rPr>
      </w:pPr>
      <w:r>
        <w:rPr>
          <w:rFonts w:hint="eastAsia"/>
          <w:color w:val="000000"/>
          <w:sz w:val="24"/>
        </w:rPr>
        <w:t xml:space="preserve">(ii)  </w:t>
      </w:r>
      <w:r>
        <w:rPr>
          <w:rFonts w:hint="eastAsia"/>
          <w:color w:val="000000"/>
          <w:sz w:val="24"/>
        </w:rPr>
        <w:t>公允价值所属层次间的重大变动</w:t>
      </w:r>
    </w:p>
    <w:p w:rsidR="0081797F" w:rsidRDefault="008F10C5">
      <w:pPr>
        <w:spacing w:before="29" w:line="288" w:lineRule="auto"/>
        <w:rPr>
          <w:color w:val="000000"/>
          <w:sz w:val="24"/>
        </w:rPr>
      </w:pPr>
      <w:r>
        <w:rPr>
          <w:rFonts w:hint="eastAsia"/>
          <w:color w:val="000000"/>
          <w:sz w:val="24"/>
        </w:rPr>
        <w:t>本基金本期及上年度可比期间持有的以公允价值计量的金融工具的公允价值所属层次未发生重大变动。</w:t>
      </w:r>
    </w:p>
    <w:p w:rsidR="0081797F" w:rsidRDefault="008F10C5">
      <w:pPr>
        <w:spacing w:before="29" w:line="288" w:lineRule="auto"/>
        <w:rPr>
          <w:color w:val="000000"/>
          <w:sz w:val="24"/>
        </w:rPr>
      </w:pPr>
      <w:r>
        <w:rPr>
          <w:rFonts w:hint="eastAsia"/>
          <w:color w:val="000000"/>
          <w:sz w:val="24"/>
        </w:rPr>
        <w:t xml:space="preserve">(iii)  </w:t>
      </w:r>
      <w:r>
        <w:rPr>
          <w:rFonts w:hint="eastAsia"/>
          <w:color w:val="000000"/>
          <w:sz w:val="24"/>
        </w:rPr>
        <w:t>第三层次公允价值余额和本期变动金额</w:t>
      </w:r>
    </w:p>
    <w:p w:rsidR="0081797F" w:rsidRDefault="008F10C5">
      <w:pPr>
        <w:spacing w:before="29" w:line="288" w:lineRule="auto"/>
        <w:rPr>
          <w:color w:val="000000"/>
          <w:sz w:val="24"/>
        </w:rPr>
      </w:pPr>
      <w:r>
        <w:rPr>
          <w:rFonts w:hint="eastAsia"/>
          <w:color w:val="000000"/>
          <w:sz w:val="24"/>
        </w:rPr>
        <w:t>无。</w:t>
      </w:r>
    </w:p>
    <w:p w:rsidR="0081797F" w:rsidRDefault="008F10C5">
      <w:pPr>
        <w:spacing w:before="29" w:line="288" w:lineRule="auto"/>
        <w:rPr>
          <w:color w:val="000000"/>
          <w:sz w:val="24"/>
        </w:rPr>
      </w:pPr>
      <w:r>
        <w:rPr>
          <w:rFonts w:hint="eastAsia"/>
          <w:color w:val="000000"/>
          <w:sz w:val="24"/>
        </w:rPr>
        <w:t xml:space="preserve">(c)  </w:t>
      </w:r>
      <w:r>
        <w:rPr>
          <w:rFonts w:hint="eastAsia"/>
          <w:color w:val="000000"/>
          <w:sz w:val="24"/>
        </w:rPr>
        <w:t>非持续的以公允价值计量的金融工具</w:t>
      </w:r>
    </w:p>
    <w:p w:rsidR="0081797F" w:rsidRDefault="008F10C5">
      <w:pPr>
        <w:spacing w:before="29" w:line="288" w:lineRule="auto"/>
        <w:rPr>
          <w:color w:val="000000"/>
          <w:sz w:val="24"/>
        </w:rPr>
      </w:pPr>
      <w:r>
        <w:rPr>
          <w:rFonts w:hint="eastAsia"/>
          <w:color w:val="000000"/>
          <w:sz w:val="24"/>
        </w:rPr>
        <w:t>于</w:t>
      </w:r>
      <w:r>
        <w:rPr>
          <w:rFonts w:hint="eastAsia"/>
          <w:color w:val="000000"/>
          <w:sz w:val="24"/>
        </w:rPr>
        <w:t>2018</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日，本基金未持有非持续的以公允价值计量的金融资产</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日：同</w:t>
      </w:r>
      <w:r>
        <w:rPr>
          <w:rFonts w:hint="eastAsia"/>
          <w:color w:val="000000"/>
          <w:sz w:val="24"/>
        </w:rPr>
        <w:t>)</w:t>
      </w:r>
      <w:r>
        <w:rPr>
          <w:rFonts w:hint="eastAsia"/>
          <w:color w:val="000000"/>
          <w:sz w:val="24"/>
        </w:rPr>
        <w:t>。</w:t>
      </w:r>
    </w:p>
    <w:p w:rsidR="0081797F" w:rsidRDefault="008F10C5">
      <w:pPr>
        <w:spacing w:before="29" w:line="288" w:lineRule="auto"/>
        <w:rPr>
          <w:color w:val="000000"/>
          <w:sz w:val="24"/>
        </w:rPr>
      </w:pPr>
      <w:r>
        <w:rPr>
          <w:rFonts w:hint="eastAsia"/>
          <w:color w:val="000000"/>
          <w:sz w:val="24"/>
        </w:rPr>
        <w:t xml:space="preserve">(d)  </w:t>
      </w:r>
      <w:r>
        <w:rPr>
          <w:rFonts w:hint="eastAsia"/>
          <w:color w:val="000000"/>
          <w:sz w:val="24"/>
        </w:rPr>
        <w:t>不以公允价值计量的金融工具</w:t>
      </w:r>
    </w:p>
    <w:p w:rsidR="0081797F" w:rsidRDefault="008F10C5">
      <w:pPr>
        <w:spacing w:before="29" w:line="288" w:lineRule="auto"/>
        <w:rPr>
          <w:color w:val="000000"/>
          <w:sz w:val="24"/>
        </w:rPr>
      </w:pPr>
      <w:r>
        <w:rPr>
          <w:rFonts w:hint="eastAsia"/>
          <w:color w:val="000000"/>
          <w:sz w:val="24"/>
        </w:rPr>
        <w:t>不以公允价值计量的金融资产和负债主要包括应收款项和其他金融负债，其账面价值与公允价值相差很小。</w:t>
      </w:r>
    </w:p>
    <w:p w:rsidR="006D141C" w:rsidRDefault="008F10C5" w:rsidP="000A3DDA">
      <w:pPr>
        <w:spacing w:before="29" w:line="288" w:lineRule="auto"/>
        <w:rPr>
          <w:color w:val="000000"/>
          <w:sz w:val="24"/>
        </w:rPr>
      </w:pPr>
      <w:r>
        <w:rPr>
          <w:rFonts w:hint="eastAsia"/>
          <w:color w:val="000000"/>
          <w:sz w:val="24"/>
        </w:rPr>
        <w:t xml:space="preserve">(2)  </w:t>
      </w:r>
      <w:r w:rsidR="006D141C" w:rsidRPr="000A3DDA">
        <w:rPr>
          <w:rFonts w:hint="eastAsia"/>
          <w:color w:val="000000"/>
          <w:sz w:val="24"/>
        </w:rPr>
        <w:t>除公允价值外，截至资产负债表日本基金无需要说明的其他重要事项。</w:t>
      </w:r>
    </w:p>
    <w:p w:rsidR="001E7B94" w:rsidRPr="000A3DDA" w:rsidRDefault="001E7B94" w:rsidP="000A3DDA">
      <w:pPr>
        <w:spacing w:before="29" w:line="288" w:lineRule="auto"/>
        <w:rPr>
          <w:color w:val="000000"/>
          <w:sz w:val="24"/>
        </w:rPr>
      </w:pPr>
    </w:p>
    <w:p w:rsidR="006D141C" w:rsidRDefault="006D141C" w:rsidP="00F360A0">
      <w:pPr>
        <w:pStyle w:val="1"/>
        <w:keepNext/>
        <w:keepLines/>
        <w:widowControl w:val="0"/>
        <w:spacing w:beforeLines="100" w:before="312" w:afterLines="100" w:after="312" w:line="288" w:lineRule="auto"/>
        <w:jc w:val="center"/>
        <w:rPr>
          <w:b/>
          <w:bCs/>
          <w:szCs w:val="24"/>
          <w:lang w:val="en-US"/>
        </w:rPr>
      </w:pPr>
      <w:bookmarkStart w:id="11" w:name="_Toc331410101"/>
      <w:bookmarkStart w:id="12" w:name="_Toc225498272"/>
      <w:r w:rsidRPr="009F7B03">
        <w:rPr>
          <w:rFonts w:hint="eastAsia"/>
          <w:b/>
          <w:bCs/>
          <w:szCs w:val="24"/>
          <w:lang w:val="en-US"/>
        </w:rPr>
        <w:t>§</w:t>
      </w:r>
      <w:r w:rsidR="008F51AA" w:rsidRPr="009F7B03">
        <w:rPr>
          <w:rFonts w:hint="eastAsia"/>
          <w:b/>
          <w:bCs/>
          <w:szCs w:val="24"/>
          <w:lang w:val="en-US"/>
        </w:rPr>
        <w:t>8</w:t>
      </w:r>
      <w:r w:rsidR="00250A79" w:rsidRPr="009F7B03">
        <w:rPr>
          <w:rFonts w:hint="eastAsia"/>
          <w:b/>
          <w:bCs/>
          <w:szCs w:val="24"/>
          <w:lang w:val="en-US"/>
        </w:rPr>
        <w:t xml:space="preserve">  </w:t>
      </w:r>
      <w:r w:rsidRPr="009F7B03">
        <w:rPr>
          <w:rFonts w:hint="eastAsia"/>
          <w:b/>
          <w:bCs/>
          <w:szCs w:val="24"/>
          <w:lang w:val="en-US"/>
        </w:rPr>
        <w:t>投资组合报告</w:t>
      </w:r>
      <w:bookmarkEnd w:id="11"/>
      <w:bookmarkEnd w:id="12"/>
    </w:p>
    <w:p w:rsidR="006D141C" w:rsidRPr="00FB19E8" w:rsidRDefault="006D141C" w:rsidP="00FB19E8">
      <w:pPr>
        <w:pStyle w:val="20"/>
        <w:spacing w:before="29" w:after="0" w:line="288" w:lineRule="auto"/>
        <w:rPr>
          <w:rFonts w:ascii="Times New Roman" w:hAnsi="Times New Roman" w:cs="Times New Roman"/>
          <w:kern w:val="0"/>
          <w:szCs w:val="24"/>
        </w:rPr>
      </w:pPr>
      <w:bookmarkStart w:id="13" w:name="_Toc331410102"/>
      <w:bookmarkStart w:id="14" w:name="_Toc225498273"/>
      <w:r w:rsidRPr="00FB19E8">
        <w:rPr>
          <w:rFonts w:ascii="Times New Roman" w:hAnsi="Times New Roman" w:cs="Times New Roman" w:hint="eastAsia"/>
          <w:kern w:val="0"/>
          <w:szCs w:val="24"/>
        </w:rPr>
        <w:t>8.1</w:t>
      </w:r>
      <w:r w:rsidRPr="00FB19E8">
        <w:rPr>
          <w:rFonts w:ascii="Times New Roman" w:hAnsi="Times New Roman" w:cs="Times New Roman" w:hint="eastAsia"/>
          <w:kern w:val="0"/>
          <w:szCs w:val="24"/>
        </w:rPr>
        <w:t>期末基金资产组合情况</w:t>
      </w:r>
      <w:bookmarkEnd w:id="13"/>
      <w:bookmarkEnd w:id="14"/>
    </w:p>
    <w:p w:rsidR="006D141C" w:rsidRPr="006A1080" w:rsidRDefault="00644AB5" w:rsidP="004B36C2">
      <w:pPr>
        <w:autoSpaceDE w:val="0"/>
        <w:autoSpaceDN w:val="0"/>
        <w:adjustRightInd w:val="0"/>
        <w:spacing w:before="29" w:line="360" w:lineRule="auto"/>
        <w:ind w:left="1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507"/>
        <w:gridCol w:w="2249"/>
        <w:gridCol w:w="55"/>
        <w:gridCol w:w="2194"/>
      </w:tblGrid>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序号</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项目</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金额</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占基金总资产的比例（</w:t>
            </w:r>
            <w:r w:rsidRPr="002137A0">
              <w:rPr>
                <w:rFonts w:hint="eastAsia"/>
                <w:sz w:val="24"/>
              </w:rPr>
              <w:t>%</w:t>
            </w:r>
            <w:r w:rsidRPr="002137A0">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146CD7" w:rsidP="002137A0">
            <w:pPr>
              <w:spacing w:before="29" w:line="288" w:lineRule="auto"/>
              <w:jc w:val="center"/>
              <w:rPr>
                <w:sz w:val="24"/>
              </w:rPr>
            </w:pPr>
            <w:r w:rsidRPr="002137A0">
              <w:rPr>
                <w:rFonts w:hint="eastAsia"/>
                <w:sz w:val="24"/>
              </w:rPr>
              <w:t>1</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8039DA" w:rsidP="003D582A">
            <w:pPr>
              <w:spacing w:before="29" w:line="288" w:lineRule="auto"/>
              <w:rPr>
                <w:sz w:val="24"/>
              </w:rPr>
            </w:pPr>
            <w:r w:rsidRPr="007B4F6E">
              <w:rPr>
                <w:rFonts w:hint="eastAsia"/>
                <w:sz w:val="24"/>
              </w:rPr>
              <w:t>固定收益投资</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85,628,462.46</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40.22</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991A56" w:rsidP="003D582A">
            <w:pPr>
              <w:spacing w:before="29" w:line="288" w:lineRule="auto"/>
              <w:rPr>
                <w:sz w:val="24"/>
              </w:rPr>
            </w:pPr>
            <w:r w:rsidRPr="007B4F6E">
              <w:rPr>
                <w:rFonts w:hint="eastAsia"/>
                <w:sz w:val="24"/>
              </w:rPr>
              <w:t>其中：</w:t>
            </w:r>
            <w:r w:rsidRPr="007B4F6E">
              <w:rPr>
                <w:sz w:val="24"/>
              </w:rPr>
              <w:t>债券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85,628,462.46</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40.22</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460672" w:rsidRPr="002137A0" w:rsidRDefault="00460672"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460672" w:rsidRPr="007B4F6E" w:rsidRDefault="00460672" w:rsidP="007B4F6E">
            <w:pPr>
              <w:spacing w:before="29" w:line="288" w:lineRule="auto"/>
              <w:ind w:leftChars="50" w:left="105"/>
              <w:rPr>
                <w:sz w:val="24"/>
              </w:rPr>
            </w:pPr>
            <w:r w:rsidRPr="007B4F6E">
              <w:rPr>
                <w:rFonts w:hint="eastAsia"/>
                <w:sz w:val="24"/>
              </w:rPr>
              <w:t xml:space="preserve">      </w:t>
            </w:r>
            <w:r w:rsidRPr="007B4F6E">
              <w:rPr>
                <w:sz w:val="24"/>
              </w:rPr>
              <w:t>资产支持证券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460672" w:rsidP="002137A0">
            <w:pPr>
              <w:spacing w:before="29" w:line="288" w:lineRule="auto"/>
              <w:jc w:val="center"/>
              <w:rPr>
                <w:sz w:val="24"/>
              </w:rPr>
            </w:pPr>
            <w:r w:rsidRPr="002137A0">
              <w:rPr>
                <w:rFonts w:hint="eastAsia"/>
                <w:sz w:val="24"/>
              </w:rPr>
              <w:t>2</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460672" w:rsidP="003D582A">
            <w:pPr>
              <w:spacing w:before="29" w:line="288" w:lineRule="auto"/>
              <w:rPr>
                <w:sz w:val="24"/>
              </w:rPr>
            </w:pPr>
            <w:r w:rsidRPr="007B4F6E">
              <w:rPr>
                <w:rFonts w:hint="eastAsia"/>
                <w:sz w:val="24"/>
              </w:rPr>
              <w:t>买入返售金融资产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45,400,299.10</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21.32</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DB354F" w:rsidP="003D582A">
            <w:pPr>
              <w:spacing w:before="29" w:line="288" w:lineRule="auto"/>
              <w:rPr>
                <w:sz w:val="24"/>
              </w:rPr>
            </w:pPr>
            <w:r w:rsidRPr="007B4F6E">
              <w:rPr>
                <w:sz w:val="24"/>
              </w:rPr>
              <w:t>其中：买断式回购的买入返售</w:t>
            </w:r>
            <w:r w:rsidRPr="007B4F6E">
              <w:rPr>
                <w:rFonts w:hint="eastAsia"/>
                <w:sz w:val="24"/>
              </w:rPr>
              <w:t>金融资产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3</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AF5FD2" w:rsidP="003D582A">
            <w:pPr>
              <w:spacing w:before="29" w:line="288" w:lineRule="auto"/>
              <w:rPr>
                <w:sz w:val="24"/>
              </w:rPr>
            </w:pPr>
            <w:r w:rsidRPr="007B4F6E">
              <w:rPr>
                <w:rFonts w:hint="eastAsia"/>
                <w:sz w:val="24"/>
              </w:rPr>
              <w:t>银行存款和结算备付金合计</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80,581,015.36</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37.85</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4</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其他各项资产</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1,304,601.51</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0.61</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5</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合计</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212,914,378.43</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100.00</w:t>
            </w:r>
          </w:p>
        </w:tc>
      </w:tr>
    </w:tbl>
    <w:p w:rsidR="004B171B" w:rsidRPr="00CB1276" w:rsidRDefault="004B171B" w:rsidP="004B36C2">
      <w:pPr>
        <w:spacing w:line="360" w:lineRule="auto"/>
        <w:rPr>
          <w:rFonts w:asciiTheme="minorEastAsia" w:eastAsiaTheme="minorEastAsia" w:hAnsiTheme="minorEastAsia"/>
          <w:szCs w:val="21"/>
        </w:rPr>
      </w:pPr>
    </w:p>
    <w:p w:rsidR="006D141C" w:rsidRDefault="006D141C" w:rsidP="00FB19E8">
      <w:pPr>
        <w:pStyle w:val="20"/>
        <w:spacing w:before="29" w:after="0" w:line="288" w:lineRule="auto"/>
        <w:rPr>
          <w:rFonts w:ascii="Times New Roman" w:hAnsi="Times New Roman" w:cs="Times New Roman"/>
          <w:kern w:val="0"/>
          <w:szCs w:val="24"/>
        </w:rPr>
      </w:pPr>
      <w:bookmarkStart w:id="15" w:name="_Toc331410103"/>
      <w:bookmarkStart w:id="16" w:name="_Toc225498274"/>
      <w:r w:rsidRPr="00FB19E8">
        <w:rPr>
          <w:rFonts w:ascii="Times New Roman" w:hAnsi="Times New Roman" w:cs="Times New Roman" w:hint="eastAsia"/>
          <w:kern w:val="0"/>
          <w:szCs w:val="24"/>
        </w:rPr>
        <w:t>8.2</w:t>
      </w:r>
      <w:bookmarkEnd w:id="15"/>
      <w:bookmarkEnd w:id="16"/>
      <w:r w:rsidR="00AF5FD2" w:rsidRPr="00FB19E8">
        <w:rPr>
          <w:rFonts w:ascii="Times New Roman" w:hAnsi="Times New Roman" w:cs="Times New Roman"/>
          <w:kern w:val="0"/>
          <w:szCs w:val="24"/>
        </w:rPr>
        <w:t>债券回购融资情况</w:t>
      </w:r>
    </w:p>
    <w:p w:rsidR="00654DEA" w:rsidRPr="00654DEA" w:rsidRDefault="00654DEA" w:rsidP="00654DEA">
      <w:pPr>
        <w:autoSpaceDE w:val="0"/>
        <w:autoSpaceDN w:val="0"/>
        <w:adjustRightInd w:val="0"/>
        <w:spacing w:before="29" w:line="288" w:lineRule="auto"/>
        <w:ind w:left="15"/>
        <w:jc w:val="right"/>
      </w:pPr>
      <w:r w:rsidRPr="0061644B">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0"/>
        <w:gridCol w:w="3543"/>
        <w:gridCol w:w="2268"/>
        <w:gridCol w:w="2289"/>
        <w:gridCol w:w="8"/>
      </w:tblGrid>
      <w:tr w:rsidR="002C233F" w:rsidRPr="00CB1276" w:rsidTr="007D5026">
        <w:trPr>
          <w:trHeight w:val="390"/>
        </w:trPr>
        <w:tc>
          <w:tcPr>
            <w:tcW w:w="890" w:type="dxa"/>
            <w:vAlign w:val="center"/>
          </w:tcPr>
          <w:p w:rsidR="00A27C85" w:rsidRPr="007D5026" w:rsidRDefault="00A27C85"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A27C85" w:rsidRPr="007D5026" w:rsidRDefault="00A27C85" w:rsidP="007D5026">
            <w:pPr>
              <w:spacing w:before="29" w:line="288" w:lineRule="auto"/>
              <w:jc w:val="center"/>
              <w:rPr>
                <w:sz w:val="24"/>
              </w:rPr>
            </w:pPr>
            <w:r w:rsidRPr="007D5026">
              <w:rPr>
                <w:sz w:val="24"/>
              </w:rPr>
              <w:t>项目</w:t>
            </w:r>
          </w:p>
        </w:tc>
        <w:tc>
          <w:tcPr>
            <w:tcW w:w="4565" w:type="dxa"/>
            <w:gridSpan w:val="3"/>
            <w:vAlign w:val="center"/>
          </w:tcPr>
          <w:p w:rsidR="00A27C85" w:rsidRPr="007D5026" w:rsidRDefault="00A27C85" w:rsidP="007D5026">
            <w:pPr>
              <w:spacing w:before="29" w:line="288" w:lineRule="auto"/>
              <w:jc w:val="center"/>
              <w:rPr>
                <w:sz w:val="24"/>
              </w:rPr>
            </w:pPr>
            <w:r w:rsidRPr="007D5026">
              <w:rPr>
                <w:sz w:val="24"/>
              </w:rPr>
              <w:t>占基金资产净值比例（％）</w:t>
            </w:r>
          </w:p>
        </w:tc>
      </w:tr>
      <w:tr w:rsidR="002C233F" w:rsidRPr="00CB1276" w:rsidTr="007D5026">
        <w:trPr>
          <w:trHeight w:val="285"/>
        </w:trPr>
        <w:tc>
          <w:tcPr>
            <w:tcW w:w="890" w:type="dxa"/>
            <w:vMerge w:val="restart"/>
            <w:tcMar>
              <w:top w:w="15" w:type="dxa"/>
              <w:left w:w="15" w:type="dxa"/>
              <w:bottom w:w="0" w:type="dxa"/>
              <w:right w:w="15" w:type="dxa"/>
            </w:tcMar>
            <w:vAlign w:val="center"/>
          </w:tcPr>
          <w:p w:rsidR="00A27C85" w:rsidRPr="00CB1276" w:rsidRDefault="00711C48" w:rsidP="002137A0">
            <w:pPr>
              <w:spacing w:before="29" w:line="288" w:lineRule="auto"/>
              <w:jc w:val="center"/>
              <w:rPr>
                <w:rFonts w:asciiTheme="minorEastAsia" w:eastAsiaTheme="minorEastAsia" w:hAnsiTheme="minorEastAsia"/>
                <w:szCs w:val="21"/>
              </w:rPr>
            </w:pPr>
            <w:r w:rsidRPr="002137A0">
              <w:rPr>
                <w:rFonts w:hint="eastAsia"/>
                <w:sz w:val="24"/>
              </w:rPr>
              <w:t>1</w:t>
            </w: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报告期内债券回购融资余额</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5.92</w:t>
            </w:r>
          </w:p>
        </w:tc>
      </w:tr>
      <w:tr w:rsidR="002C233F" w:rsidRPr="00CB1276" w:rsidTr="007D5026">
        <w:trPr>
          <w:trHeight w:val="285"/>
        </w:trPr>
        <w:tc>
          <w:tcPr>
            <w:tcW w:w="890" w:type="dxa"/>
            <w:vMerge/>
            <w:tcMar>
              <w:top w:w="15" w:type="dxa"/>
              <w:left w:w="15" w:type="dxa"/>
              <w:bottom w:w="0" w:type="dxa"/>
              <w:right w:w="15" w:type="dxa"/>
            </w:tcMar>
            <w:vAlign w:val="center"/>
          </w:tcPr>
          <w:p w:rsidR="00A27C85" w:rsidRPr="00CB1276" w:rsidRDefault="00A27C85"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其中：买断式回购融资</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w:t>
            </w:r>
          </w:p>
        </w:tc>
      </w:tr>
      <w:tr w:rsidR="002C233F" w:rsidRPr="00CB1276" w:rsidTr="007D5026">
        <w:trPr>
          <w:gridAfter w:val="1"/>
          <w:wAfter w:w="8" w:type="dxa"/>
          <w:trHeight w:val="285"/>
        </w:trPr>
        <w:tc>
          <w:tcPr>
            <w:tcW w:w="890"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项目</w:t>
            </w:r>
          </w:p>
        </w:tc>
        <w:tc>
          <w:tcPr>
            <w:tcW w:w="2268" w:type="dxa"/>
            <w:vAlign w:val="center"/>
          </w:tcPr>
          <w:p w:rsidR="00C86197" w:rsidRPr="007D5026" w:rsidRDefault="00C86197" w:rsidP="007D5026">
            <w:pPr>
              <w:spacing w:before="29" w:line="288" w:lineRule="auto"/>
              <w:jc w:val="center"/>
              <w:rPr>
                <w:sz w:val="24"/>
              </w:rPr>
            </w:pPr>
            <w:r w:rsidRPr="007D5026">
              <w:rPr>
                <w:sz w:val="24"/>
              </w:rPr>
              <w:t>金额</w:t>
            </w:r>
          </w:p>
        </w:tc>
        <w:tc>
          <w:tcPr>
            <w:tcW w:w="2289"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占基金资产净值的比例（％）</w:t>
            </w:r>
          </w:p>
        </w:tc>
      </w:tr>
      <w:tr w:rsidR="002C233F" w:rsidRPr="00CB1276" w:rsidTr="007D5026">
        <w:trPr>
          <w:gridAfter w:val="1"/>
          <w:wAfter w:w="8" w:type="dxa"/>
          <w:trHeight w:val="285"/>
        </w:trPr>
        <w:tc>
          <w:tcPr>
            <w:tcW w:w="890" w:type="dxa"/>
            <w:vMerge w:val="restart"/>
            <w:tcMar>
              <w:top w:w="15" w:type="dxa"/>
              <w:left w:w="15" w:type="dxa"/>
              <w:bottom w:w="0" w:type="dxa"/>
              <w:right w:w="15" w:type="dxa"/>
            </w:tcMar>
            <w:vAlign w:val="center"/>
          </w:tcPr>
          <w:p w:rsidR="00C86197" w:rsidRPr="00CB1276" w:rsidRDefault="00C86197" w:rsidP="002137A0">
            <w:pPr>
              <w:spacing w:before="29" w:line="288" w:lineRule="auto"/>
              <w:jc w:val="center"/>
              <w:rPr>
                <w:rFonts w:asciiTheme="minorEastAsia" w:eastAsiaTheme="minorEastAsia" w:hAnsiTheme="minorEastAsia"/>
                <w:szCs w:val="21"/>
              </w:rPr>
            </w:pPr>
            <w:r w:rsidRPr="002137A0">
              <w:rPr>
                <w:sz w:val="24"/>
              </w:rPr>
              <w:t>2</w:t>
            </w: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报告期末债券回购融资余额</w:t>
            </w:r>
          </w:p>
        </w:tc>
        <w:tc>
          <w:tcPr>
            <w:tcW w:w="2268" w:type="dxa"/>
            <w:vAlign w:val="center"/>
          </w:tcPr>
          <w:p w:rsidR="00C86197" w:rsidRPr="008168C5" w:rsidRDefault="00C86197" w:rsidP="008168C5">
            <w:pPr>
              <w:spacing w:before="29" w:line="288" w:lineRule="auto"/>
              <w:ind w:left="17"/>
              <w:jc w:val="right"/>
              <w:rPr>
                <w:sz w:val="24"/>
              </w:rPr>
            </w:pPr>
            <w:r w:rsidRPr="008168C5">
              <w:rPr>
                <w:rFonts w:hint="eastAsia"/>
                <w:sz w:val="24"/>
              </w:rPr>
              <w:t>-</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w:t>
            </w:r>
          </w:p>
        </w:tc>
      </w:tr>
      <w:tr w:rsidR="002C233F" w:rsidRPr="00CB1276" w:rsidTr="007D5026">
        <w:trPr>
          <w:gridAfter w:val="1"/>
          <w:wAfter w:w="8" w:type="dxa"/>
          <w:trHeight w:val="285"/>
        </w:trPr>
        <w:tc>
          <w:tcPr>
            <w:tcW w:w="890" w:type="dxa"/>
            <w:vMerge/>
            <w:tcMar>
              <w:top w:w="15" w:type="dxa"/>
              <w:left w:w="15" w:type="dxa"/>
              <w:bottom w:w="0" w:type="dxa"/>
              <w:right w:w="15" w:type="dxa"/>
            </w:tcMar>
            <w:vAlign w:val="center"/>
          </w:tcPr>
          <w:p w:rsidR="00C86197" w:rsidRPr="00CB1276" w:rsidRDefault="00C86197"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其中：买断式回购融资</w:t>
            </w:r>
          </w:p>
        </w:tc>
        <w:tc>
          <w:tcPr>
            <w:tcW w:w="2268" w:type="dxa"/>
            <w:vAlign w:val="center"/>
          </w:tcPr>
          <w:p w:rsidR="00C86197" w:rsidRPr="008168C5" w:rsidRDefault="00D13184" w:rsidP="008168C5">
            <w:pPr>
              <w:spacing w:before="29" w:line="288" w:lineRule="auto"/>
              <w:ind w:left="17"/>
              <w:jc w:val="right"/>
              <w:rPr>
                <w:sz w:val="24"/>
              </w:rPr>
            </w:pPr>
            <w:r w:rsidRPr="008168C5">
              <w:rPr>
                <w:rFonts w:hint="eastAsia"/>
                <w:sz w:val="24"/>
              </w:rPr>
              <w:t>-</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w:t>
            </w:r>
          </w:p>
        </w:tc>
      </w:tr>
    </w:tbl>
    <w:p w:rsidR="006D141C" w:rsidRPr="005124D4" w:rsidRDefault="006D141C" w:rsidP="005124D4">
      <w:pPr>
        <w:spacing w:before="29" w:line="288" w:lineRule="auto"/>
        <w:jc w:val="left"/>
        <w:rPr>
          <w:kern w:val="0"/>
          <w:sz w:val="24"/>
        </w:rPr>
      </w:pPr>
      <w:r w:rsidRPr="005124D4">
        <w:rPr>
          <w:rFonts w:hint="eastAsia"/>
          <w:kern w:val="0"/>
          <w:sz w:val="24"/>
        </w:rPr>
        <w:t>注：报告期内债券回购融资余额占基金资产净值的比例为报告期内每个银行间市场交易日融资余额占资产净值比例的简单平均值。</w:t>
      </w:r>
    </w:p>
    <w:p w:rsidR="006D141C" w:rsidRPr="00CB1276"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FB19E8" w:rsidRDefault="002313DE" w:rsidP="00FB19E8">
      <w:pPr>
        <w:pStyle w:val="20"/>
        <w:spacing w:before="29" w:after="0" w:line="288" w:lineRule="auto"/>
        <w:rPr>
          <w:rFonts w:ascii="Times New Roman" w:hAnsi="Times New Roman" w:cs="Times New Roman"/>
          <w:kern w:val="0"/>
          <w:szCs w:val="24"/>
        </w:rPr>
      </w:pPr>
      <w:bookmarkStart w:id="17" w:name="_Toc247957040"/>
      <w:bookmarkStart w:id="18" w:name="_Toc255486552"/>
      <w:r w:rsidRPr="00FB19E8">
        <w:rPr>
          <w:rFonts w:ascii="Times New Roman" w:hAnsi="Times New Roman" w:cs="Times New Roman"/>
          <w:kern w:val="0"/>
          <w:szCs w:val="24"/>
        </w:rPr>
        <w:t>债券正回购的资金余额超过基金资产净值的</w:t>
      </w:r>
      <w:r w:rsidRPr="00FB19E8">
        <w:rPr>
          <w:rFonts w:ascii="Times New Roman" w:hAnsi="Times New Roman" w:cs="Times New Roman"/>
          <w:kern w:val="0"/>
          <w:szCs w:val="24"/>
        </w:rPr>
        <w:t>20%</w:t>
      </w:r>
      <w:r w:rsidRPr="00FB19E8">
        <w:rPr>
          <w:rFonts w:ascii="Times New Roman" w:hAnsi="Times New Roman" w:cs="Times New Roman"/>
          <w:kern w:val="0"/>
          <w:szCs w:val="24"/>
        </w:rPr>
        <w:t>的说明</w:t>
      </w:r>
      <w:bookmarkEnd w:id="17"/>
      <w:bookmarkEnd w:id="18"/>
    </w:p>
    <w:p w:rsidR="002313DE" w:rsidRPr="005124D4" w:rsidRDefault="00985B68" w:rsidP="005124D4">
      <w:pPr>
        <w:spacing w:before="29" w:line="288" w:lineRule="auto"/>
        <w:jc w:val="left"/>
        <w:rPr>
          <w:kern w:val="0"/>
          <w:sz w:val="24"/>
        </w:rPr>
      </w:pPr>
      <w:r w:rsidRPr="005124D4">
        <w:rPr>
          <w:rFonts w:hint="eastAsia"/>
          <w:kern w:val="0"/>
          <w:sz w:val="24"/>
        </w:rPr>
        <w:t>本基金本报告期内债券正回购的资金余额未超过资产净值的</w:t>
      </w:r>
      <w:r w:rsidRPr="005124D4">
        <w:rPr>
          <w:rFonts w:hint="eastAsia"/>
          <w:kern w:val="0"/>
          <w:sz w:val="24"/>
        </w:rPr>
        <w:t>20%</w:t>
      </w:r>
      <w:r w:rsidRPr="005124D4">
        <w:rPr>
          <w:rFonts w:hint="eastAsia"/>
          <w:kern w:val="0"/>
          <w:sz w:val="24"/>
        </w:rPr>
        <w:t>。</w:t>
      </w:r>
    </w:p>
    <w:p w:rsidR="002313DE" w:rsidRPr="00CB1276" w:rsidRDefault="002313DE" w:rsidP="004B36C2">
      <w:pPr>
        <w:autoSpaceDE w:val="0"/>
        <w:autoSpaceDN w:val="0"/>
        <w:adjustRightInd w:val="0"/>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19" w:name="_Toc275523745"/>
      <w:r w:rsidRPr="00FB19E8">
        <w:rPr>
          <w:rFonts w:ascii="Times New Roman" w:hAnsi="Times New Roman" w:cs="Times New Roman" w:hint="eastAsia"/>
          <w:kern w:val="0"/>
          <w:szCs w:val="24"/>
        </w:rPr>
        <w:t>8.3</w:t>
      </w:r>
      <w:bookmarkEnd w:id="19"/>
      <w:r w:rsidR="00344CF8" w:rsidRPr="00FB19E8">
        <w:rPr>
          <w:rFonts w:ascii="Times New Roman" w:hAnsi="Times New Roman" w:cs="Times New Roman"/>
          <w:kern w:val="0"/>
          <w:szCs w:val="24"/>
        </w:rPr>
        <w:t>基金投资组合平均剩余期限</w:t>
      </w:r>
    </w:p>
    <w:p w:rsidR="00F15C96" w:rsidRPr="00FB19E8" w:rsidRDefault="00F15C9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1</w:t>
      </w:r>
      <w:r w:rsidRPr="00FB19E8">
        <w:rPr>
          <w:rFonts w:ascii="Times New Roman" w:hAnsi="Times New Roman" w:cs="Times New Roman"/>
          <w:kern w:val="0"/>
          <w:szCs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499"/>
        <w:gridCol w:w="4499"/>
      </w:tblGrid>
      <w:tr w:rsidR="002C233F" w:rsidRPr="00CB1276" w:rsidTr="00B631B7">
        <w:trPr>
          <w:trHeight w:val="375"/>
        </w:trPr>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项目</w:t>
            </w:r>
          </w:p>
        </w:tc>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天数</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报告期末投资组合平均剩余期限</w:t>
            </w:r>
            <w:r w:rsidRPr="004E5990">
              <w:rPr>
                <w:sz w:val="24"/>
              </w:rPr>
              <w:t xml:space="preserve"> </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53</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报告期内投资组合平均剩余期限最高值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58</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报告期内投资组合平均剩余期限最低值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3</w:t>
            </w:r>
          </w:p>
        </w:tc>
      </w:tr>
    </w:tbl>
    <w:p w:rsidR="006D141C" w:rsidRPr="00CB1276" w:rsidRDefault="006D141C" w:rsidP="004B36C2">
      <w:pPr>
        <w:spacing w:line="360" w:lineRule="auto"/>
        <w:rPr>
          <w:rFonts w:asciiTheme="minorEastAsia" w:eastAsiaTheme="minorEastAsia" w:hAnsiTheme="minorEastAsia"/>
          <w:szCs w:val="21"/>
        </w:rPr>
      </w:pPr>
    </w:p>
    <w:p w:rsidR="00B109D0" w:rsidRPr="00FB19E8" w:rsidRDefault="00B109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kern w:val="0"/>
          <w:szCs w:val="24"/>
        </w:rPr>
        <w:t>报告期内投资组合平均剩余期限超过</w:t>
      </w:r>
      <w:r w:rsidR="007550EC" w:rsidRPr="00FB19E8">
        <w:rPr>
          <w:rFonts w:ascii="Times New Roman" w:hAnsi="Times New Roman" w:cs="Times New Roman" w:hint="eastAsia"/>
          <w:kern w:val="0"/>
          <w:szCs w:val="24"/>
        </w:rPr>
        <w:t>1</w:t>
      </w:r>
      <w:r w:rsidR="00157CB3">
        <w:rPr>
          <w:rFonts w:ascii="Times New Roman" w:hAnsi="Times New Roman" w:cs="Times New Roman"/>
          <w:kern w:val="0"/>
          <w:szCs w:val="24"/>
        </w:rPr>
        <w:t>2</w:t>
      </w:r>
      <w:r w:rsidRPr="00FB19E8">
        <w:rPr>
          <w:rFonts w:ascii="Times New Roman" w:hAnsi="Times New Roman" w:cs="Times New Roman"/>
          <w:kern w:val="0"/>
          <w:szCs w:val="24"/>
        </w:rPr>
        <w:t>0</w:t>
      </w:r>
      <w:r w:rsidRPr="00FB19E8">
        <w:rPr>
          <w:rFonts w:ascii="Times New Roman" w:hAnsi="Times New Roman" w:cs="Times New Roman"/>
          <w:kern w:val="0"/>
          <w:szCs w:val="24"/>
        </w:rPr>
        <w:t>天情况说明</w:t>
      </w:r>
    </w:p>
    <w:p w:rsidR="00140036" w:rsidRPr="00157CB3" w:rsidRDefault="00157CB3" w:rsidP="00836CB8">
      <w:pPr>
        <w:autoSpaceDE w:val="0"/>
        <w:autoSpaceDN w:val="0"/>
        <w:adjustRightInd w:val="0"/>
        <w:spacing w:before="29" w:line="360" w:lineRule="auto"/>
        <w:ind w:left="17"/>
        <w:jc w:val="left"/>
        <w:rPr>
          <w:rFonts w:asciiTheme="minorEastAsia" w:eastAsiaTheme="minorEastAsia" w:hAnsiTheme="minorEastAsia"/>
          <w:b/>
          <w:bCs/>
          <w:kern w:val="0"/>
          <w:szCs w:val="21"/>
        </w:rPr>
      </w:pPr>
      <w:r w:rsidRPr="00157CB3">
        <w:rPr>
          <w:kern w:val="0"/>
          <w:sz w:val="24"/>
        </w:rPr>
        <w:t>本基金本报告期内投资组合平均剩余期限未超过</w:t>
      </w:r>
      <w:r w:rsidRPr="00157CB3">
        <w:rPr>
          <w:kern w:val="0"/>
          <w:sz w:val="24"/>
        </w:rPr>
        <w:t>120</w:t>
      </w:r>
      <w:r w:rsidRPr="00157CB3">
        <w:rPr>
          <w:kern w:val="0"/>
          <w:sz w:val="24"/>
        </w:rPr>
        <w:t>天。</w:t>
      </w:r>
    </w:p>
    <w:p w:rsidR="00140036" w:rsidRPr="00FB19E8" w:rsidRDefault="0014003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2</w:t>
      </w:r>
      <w:r w:rsidRPr="00FB19E8">
        <w:rPr>
          <w:rFonts w:ascii="Times New Roman" w:hAnsi="Times New Roman" w:cs="Times New Roman"/>
          <w:kern w:val="0"/>
          <w:szCs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543"/>
        <w:gridCol w:w="2268"/>
        <w:gridCol w:w="2194"/>
      </w:tblGrid>
      <w:tr w:rsidR="002C233F" w:rsidRPr="00CB1276" w:rsidTr="005673D2">
        <w:tc>
          <w:tcPr>
            <w:tcW w:w="993" w:type="dxa"/>
            <w:vAlign w:val="center"/>
          </w:tcPr>
          <w:p w:rsidR="004339AD" w:rsidRPr="00364AD9" w:rsidRDefault="004339AD" w:rsidP="00364AD9">
            <w:pPr>
              <w:spacing w:before="29" w:line="288" w:lineRule="auto"/>
              <w:jc w:val="center"/>
              <w:rPr>
                <w:sz w:val="24"/>
              </w:rPr>
            </w:pPr>
            <w:r w:rsidRPr="00364AD9">
              <w:rPr>
                <w:sz w:val="24"/>
              </w:rPr>
              <w:t>序号</w:t>
            </w:r>
          </w:p>
        </w:tc>
        <w:tc>
          <w:tcPr>
            <w:tcW w:w="3543" w:type="dxa"/>
            <w:vAlign w:val="center"/>
          </w:tcPr>
          <w:p w:rsidR="004339AD" w:rsidRPr="00364AD9" w:rsidRDefault="004339AD" w:rsidP="00364AD9">
            <w:pPr>
              <w:spacing w:before="29" w:line="288" w:lineRule="auto"/>
              <w:jc w:val="center"/>
              <w:rPr>
                <w:sz w:val="24"/>
              </w:rPr>
            </w:pPr>
            <w:r w:rsidRPr="00364AD9">
              <w:rPr>
                <w:sz w:val="24"/>
              </w:rPr>
              <w:t>平均剩余期限</w:t>
            </w:r>
          </w:p>
        </w:tc>
        <w:tc>
          <w:tcPr>
            <w:tcW w:w="2268" w:type="dxa"/>
            <w:vAlign w:val="center"/>
          </w:tcPr>
          <w:p w:rsidR="004339AD" w:rsidRPr="00364AD9" w:rsidRDefault="004339AD" w:rsidP="00364AD9">
            <w:pPr>
              <w:spacing w:before="29" w:line="288" w:lineRule="auto"/>
              <w:jc w:val="center"/>
              <w:rPr>
                <w:sz w:val="24"/>
              </w:rPr>
            </w:pPr>
            <w:r w:rsidRPr="00364AD9">
              <w:rPr>
                <w:sz w:val="24"/>
              </w:rPr>
              <w:t>各期限资产占基金资产净值的比例（</w:t>
            </w:r>
            <w:r w:rsidRPr="00364AD9">
              <w:rPr>
                <w:rFonts w:hint="eastAsia"/>
                <w:sz w:val="24"/>
              </w:rPr>
              <w:t>％</w:t>
            </w:r>
            <w:r w:rsidRPr="00364AD9">
              <w:rPr>
                <w:sz w:val="24"/>
              </w:rPr>
              <w:t>）</w:t>
            </w:r>
          </w:p>
        </w:tc>
        <w:tc>
          <w:tcPr>
            <w:tcW w:w="2194" w:type="dxa"/>
            <w:vAlign w:val="center"/>
          </w:tcPr>
          <w:p w:rsidR="004339AD" w:rsidRPr="00364AD9" w:rsidRDefault="004339AD" w:rsidP="00364AD9">
            <w:pPr>
              <w:spacing w:before="29" w:line="288" w:lineRule="auto"/>
              <w:jc w:val="center"/>
              <w:rPr>
                <w:sz w:val="24"/>
              </w:rPr>
            </w:pPr>
            <w:r w:rsidRPr="00364AD9">
              <w:rPr>
                <w:sz w:val="24"/>
              </w:rPr>
              <w:t>各期限负债占基金资产净值的比例（</w:t>
            </w:r>
            <w:r w:rsidRPr="00364AD9">
              <w:rPr>
                <w:rFonts w:hint="eastAsia"/>
                <w:sz w:val="24"/>
              </w:rPr>
              <w:t>％</w:t>
            </w:r>
            <w:r w:rsidRPr="00364AD9">
              <w:rPr>
                <w:sz w:val="24"/>
              </w:rPr>
              <w:t>）</w:t>
            </w:r>
          </w:p>
        </w:tc>
      </w:tr>
      <w:tr w:rsidR="002C233F" w:rsidRPr="00CB1276" w:rsidTr="005673D2">
        <w:tc>
          <w:tcPr>
            <w:tcW w:w="993" w:type="dxa"/>
            <w:vAlign w:val="center"/>
          </w:tcPr>
          <w:p w:rsidR="004339AD" w:rsidRPr="00364AD9" w:rsidRDefault="0086274D" w:rsidP="008D1519">
            <w:pPr>
              <w:spacing w:before="29" w:line="288" w:lineRule="auto"/>
              <w:jc w:val="center"/>
              <w:rPr>
                <w:sz w:val="24"/>
              </w:rPr>
            </w:pPr>
            <w:r w:rsidRPr="00364AD9">
              <w:rPr>
                <w:rFonts w:hint="eastAsia"/>
                <w:sz w:val="24"/>
              </w:rPr>
              <w:t>1</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天以内</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31.03</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2</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天（含）</w:t>
            </w:r>
            <w:r w:rsidRPr="001B7D43">
              <w:rPr>
                <w:sz w:val="24"/>
              </w:rPr>
              <w:t>—60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4.70</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3</w:t>
            </w:r>
          </w:p>
        </w:tc>
        <w:tc>
          <w:tcPr>
            <w:tcW w:w="3543" w:type="dxa"/>
            <w:vAlign w:val="center"/>
          </w:tcPr>
          <w:p w:rsidR="004339AD" w:rsidRPr="001B7D43" w:rsidRDefault="004339AD" w:rsidP="001B7D43">
            <w:pPr>
              <w:spacing w:line="360" w:lineRule="auto"/>
              <w:rPr>
                <w:sz w:val="24"/>
              </w:rPr>
            </w:pPr>
            <w:r w:rsidRPr="001B7D43">
              <w:rPr>
                <w:sz w:val="24"/>
              </w:rPr>
              <w:t>60</w:t>
            </w:r>
            <w:r w:rsidRPr="001B7D43">
              <w:rPr>
                <w:sz w:val="24"/>
              </w:rPr>
              <w:t>天（含）</w:t>
            </w:r>
            <w:r w:rsidRPr="001B7D43">
              <w:rPr>
                <w:sz w:val="24"/>
              </w:rPr>
              <w:t>—90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60.94</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4</w:t>
            </w:r>
          </w:p>
        </w:tc>
        <w:tc>
          <w:tcPr>
            <w:tcW w:w="3543" w:type="dxa"/>
            <w:vAlign w:val="center"/>
          </w:tcPr>
          <w:p w:rsidR="004339AD" w:rsidRPr="001B7D43" w:rsidRDefault="004339AD" w:rsidP="001B7D43">
            <w:pPr>
              <w:spacing w:line="360" w:lineRule="auto"/>
              <w:rPr>
                <w:sz w:val="24"/>
              </w:rPr>
            </w:pPr>
            <w:r w:rsidRPr="001B7D43">
              <w:rPr>
                <w:sz w:val="24"/>
              </w:rPr>
              <w:t>90</w:t>
            </w:r>
            <w:r w:rsidRPr="001B7D43">
              <w:rPr>
                <w:sz w:val="24"/>
              </w:rPr>
              <w:t>天（含）</w:t>
            </w:r>
            <w:r w:rsidRPr="001B7D43">
              <w:rPr>
                <w:sz w:val="24"/>
              </w:rPr>
              <w:t>—</w:t>
            </w:r>
            <w:r w:rsidR="00783599" w:rsidRPr="001B7D43">
              <w:rPr>
                <w:rFonts w:hint="eastAsia"/>
                <w:sz w:val="24"/>
              </w:rPr>
              <w:t>1</w:t>
            </w:r>
            <w:r w:rsidR="00157CB3">
              <w:rPr>
                <w:sz w:val="24"/>
              </w:rPr>
              <w:t>2</w:t>
            </w:r>
            <w:r w:rsidRPr="001B7D43">
              <w:rPr>
                <w:sz w:val="24"/>
              </w:rPr>
              <w:t>0</w:t>
            </w:r>
            <w:r w:rsidRPr="001B7D43">
              <w:rPr>
                <w:sz w:val="24"/>
              </w:rPr>
              <w:t>天</w:t>
            </w:r>
          </w:p>
        </w:tc>
        <w:tc>
          <w:tcPr>
            <w:tcW w:w="2268" w:type="dxa"/>
            <w:vAlign w:val="center"/>
          </w:tcPr>
          <w:p w:rsidR="004339AD" w:rsidRPr="001B7D43" w:rsidRDefault="00157CB3" w:rsidP="00C371BF">
            <w:pPr>
              <w:spacing w:before="29" w:line="288" w:lineRule="auto"/>
              <w:jc w:val="right"/>
              <w:rPr>
                <w:sz w:val="24"/>
              </w:rPr>
            </w:pPr>
            <w:r w:rsidRPr="00157CB3">
              <w:rPr>
                <w:sz w:val="24"/>
              </w:rPr>
              <w:t>2.82</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5</w:t>
            </w:r>
          </w:p>
        </w:tc>
        <w:tc>
          <w:tcPr>
            <w:tcW w:w="3543" w:type="dxa"/>
            <w:vAlign w:val="center"/>
          </w:tcPr>
          <w:p w:rsidR="004339AD" w:rsidRPr="001B7D43" w:rsidRDefault="00783599" w:rsidP="001B7D43">
            <w:pPr>
              <w:spacing w:line="360" w:lineRule="auto"/>
              <w:rPr>
                <w:sz w:val="24"/>
              </w:rPr>
            </w:pPr>
            <w:r w:rsidRPr="001B7D43">
              <w:rPr>
                <w:rFonts w:hint="eastAsia"/>
                <w:sz w:val="24"/>
              </w:rPr>
              <w:t>1</w:t>
            </w:r>
            <w:r w:rsidR="00157CB3">
              <w:rPr>
                <w:sz w:val="24"/>
              </w:rPr>
              <w:t>2</w:t>
            </w:r>
            <w:r w:rsidR="004339AD" w:rsidRPr="001B7D43">
              <w:rPr>
                <w:sz w:val="24"/>
              </w:rPr>
              <w:t>0</w:t>
            </w:r>
            <w:r w:rsidR="004339AD" w:rsidRPr="001B7D43">
              <w:rPr>
                <w:sz w:val="24"/>
              </w:rPr>
              <w:t>天（含）</w:t>
            </w:r>
            <w:r w:rsidR="004339AD" w:rsidRPr="001B7D43">
              <w:rPr>
                <w:sz w:val="24"/>
              </w:rPr>
              <w:t>—397</w:t>
            </w:r>
            <w:r w:rsidR="004339AD" w:rsidRPr="001B7D43">
              <w:rPr>
                <w:sz w:val="24"/>
              </w:rPr>
              <w:t>天（含）</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C371BF" w:rsidRPr="00CB1276" w:rsidTr="005673D2">
        <w:tc>
          <w:tcPr>
            <w:tcW w:w="993" w:type="dxa"/>
            <w:vAlign w:val="center"/>
          </w:tcPr>
          <w:p w:rsidR="00C371BF" w:rsidRPr="001B7D43" w:rsidRDefault="00C371BF" w:rsidP="008D1519">
            <w:pPr>
              <w:spacing w:before="29" w:line="288" w:lineRule="auto"/>
              <w:jc w:val="center"/>
              <w:rPr>
                <w:sz w:val="24"/>
              </w:rPr>
            </w:pPr>
            <w:r>
              <w:rPr>
                <w:rFonts w:hint="eastAsia"/>
                <w:sz w:val="24"/>
              </w:rPr>
              <w:t>6</w:t>
            </w:r>
          </w:p>
        </w:tc>
        <w:tc>
          <w:tcPr>
            <w:tcW w:w="3543" w:type="dxa"/>
            <w:vAlign w:val="center"/>
          </w:tcPr>
          <w:p w:rsidR="00C371BF" w:rsidRPr="001B7D43" w:rsidRDefault="00C371BF" w:rsidP="00C371BF">
            <w:pPr>
              <w:spacing w:before="29" w:line="288" w:lineRule="auto"/>
              <w:jc w:val="center"/>
              <w:rPr>
                <w:sz w:val="24"/>
              </w:rPr>
            </w:pPr>
            <w:r w:rsidRPr="001B7D43">
              <w:rPr>
                <w:rFonts w:hint="eastAsia"/>
                <w:sz w:val="24"/>
              </w:rPr>
              <w:t>合计</w:t>
            </w:r>
          </w:p>
        </w:tc>
        <w:tc>
          <w:tcPr>
            <w:tcW w:w="2268" w:type="dxa"/>
            <w:vAlign w:val="center"/>
          </w:tcPr>
          <w:p w:rsidR="00C371BF" w:rsidRPr="001B7D43" w:rsidRDefault="00C371BF" w:rsidP="00C371BF">
            <w:pPr>
              <w:spacing w:before="29" w:line="288" w:lineRule="auto"/>
              <w:jc w:val="right"/>
              <w:rPr>
                <w:sz w:val="24"/>
              </w:rPr>
            </w:pPr>
            <w:r w:rsidRPr="001B7D43">
              <w:rPr>
                <w:rFonts w:hint="eastAsia"/>
                <w:sz w:val="24"/>
              </w:rPr>
              <w:t>99.49</w:t>
            </w:r>
          </w:p>
        </w:tc>
        <w:tc>
          <w:tcPr>
            <w:tcW w:w="2194" w:type="dxa"/>
            <w:vAlign w:val="center"/>
          </w:tcPr>
          <w:p w:rsidR="00C371BF" w:rsidRPr="00C371BF" w:rsidRDefault="00C371BF" w:rsidP="00C371BF">
            <w:pPr>
              <w:spacing w:line="360" w:lineRule="auto"/>
              <w:jc w:val="right"/>
              <w:rPr>
                <w:sz w:val="24"/>
              </w:rPr>
            </w:pPr>
            <w:r w:rsidRPr="00C371BF">
              <w:rPr>
                <w:rFonts w:hint="eastAsia"/>
                <w:sz w:val="24"/>
              </w:rPr>
              <w:t>-</w:t>
            </w:r>
          </w:p>
        </w:tc>
      </w:tr>
    </w:tbl>
    <w:p w:rsidR="00157CB3" w:rsidRPr="005124D4" w:rsidRDefault="00157CB3" w:rsidP="005124D4">
      <w:pPr>
        <w:spacing w:before="29" w:line="288" w:lineRule="auto"/>
        <w:jc w:val="left"/>
        <w:rPr>
          <w:kern w:val="0"/>
          <w:sz w:val="24"/>
        </w:rPr>
      </w:pPr>
    </w:p>
    <w:p w:rsidR="00157CB3" w:rsidRPr="00157CB3" w:rsidRDefault="00157CB3" w:rsidP="00F360A0">
      <w:pPr>
        <w:pStyle w:val="20"/>
        <w:spacing w:beforeLines="100" w:before="312" w:after="0"/>
        <w:rPr>
          <w:rFonts w:ascii="Times New Roman" w:hAnsi="Times New Roman" w:cs="Times New Roman"/>
          <w:kern w:val="0"/>
          <w:szCs w:val="24"/>
        </w:rPr>
      </w:pPr>
      <w:r w:rsidRPr="00157CB3">
        <w:rPr>
          <w:rFonts w:ascii="Times New Roman" w:hAnsi="Times New Roman" w:cs="Times New Roman"/>
          <w:kern w:val="0"/>
          <w:szCs w:val="24"/>
        </w:rPr>
        <w:t>8.4</w:t>
      </w:r>
      <w:r w:rsidRPr="00157CB3">
        <w:rPr>
          <w:rFonts w:ascii="Times New Roman" w:hAnsi="Times New Roman" w:cs="Times New Roman" w:hint="eastAsia"/>
          <w:kern w:val="0"/>
          <w:szCs w:val="24"/>
        </w:rPr>
        <w:t>报告期内投资组合平均剩余存续期超过</w:t>
      </w:r>
      <w:r w:rsidRPr="00157CB3">
        <w:rPr>
          <w:rFonts w:ascii="Times New Roman" w:hAnsi="Times New Roman" w:cs="Times New Roman" w:hint="eastAsia"/>
          <w:kern w:val="0"/>
          <w:szCs w:val="24"/>
        </w:rPr>
        <w:t>240</w:t>
      </w:r>
      <w:r w:rsidRPr="00157CB3">
        <w:rPr>
          <w:rFonts w:ascii="宋体" w:hAnsi="宋体" w:cs="Times New Roman" w:hint="eastAsia"/>
          <w:kern w:val="0"/>
          <w:szCs w:val="24"/>
        </w:rPr>
        <w:t>天情况说明</w:t>
      </w:r>
    </w:p>
    <w:p w:rsidR="00157CB3" w:rsidRPr="00157CB3" w:rsidRDefault="00157CB3" w:rsidP="00157CB3">
      <w:pPr>
        <w:spacing w:line="360" w:lineRule="auto"/>
        <w:ind w:firstLineChars="200" w:firstLine="480"/>
        <w:jc w:val="left"/>
        <w:rPr>
          <w:sz w:val="24"/>
        </w:rPr>
      </w:pPr>
      <w:r w:rsidRPr="00157CB3">
        <w:rPr>
          <w:rFonts w:hint="eastAsia"/>
          <w:sz w:val="24"/>
        </w:rPr>
        <w:t>本基金本报告期内投资组合平均剩余存续期限未超过</w:t>
      </w:r>
      <w:r w:rsidRPr="00157CB3">
        <w:rPr>
          <w:rFonts w:hint="eastAsia"/>
          <w:sz w:val="24"/>
        </w:rPr>
        <w:t>240</w:t>
      </w:r>
      <w:r w:rsidRPr="00157CB3">
        <w:rPr>
          <w:rFonts w:hint="eastAsia"/>
          <w:sz w:val="24"/>
        </w:rPr>
        <w:t>天。</w:t>
      </w:r>
    </w:p>
    <w:p w:rsidR="006D141C" w:rsidRPr="00157CB3" w:rsidRDefault="006D141C" w:rsidP="004B36C2">
      <w:pPr>
        <w:spacing w:line="360" w:lineRule="auto"/>
        <w:rPr>
          <w:rFonts w:asciiTheme="minorEastAsia" w:eastAsiaTheme="minorEastAsia" w:hAnsiTheme="minorEastAsia"/>
          <w:b/>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0" w:name="_Toc331410106"/>
      <w:bookmarkStart w:id="21" w:name="_Toc234814104"/>
      <w:r w:rsidRPr="00FB19E8">
        <w:rPr>
          <w:rFonts w:ascii="Times New Roman" w:hAnsi="Times New Roman" w:cs="Times New Roman" w:hint="eastAsia"/>
          <w:kern w:val="0"/>
          <w:szCs w:val="24"/>
        </w:rPr>
        <w:t>8.5</w:t>
      </w:r>
      <w:r w:rsidRPr="00FB19E8">
        <w:rPr>
          <w:rFonts w:ascii="Times New Roman" w:hAnsi="Times New Roman" w:cs="Times New Roman" w:hint="eastAsia"/>
          <w:kern w:val="0"/>
          <w:szCs w:val="24"/>
        </w:rPr>
        <w:t>期末按债券品种分类的债券投资组合</w:t>
      </w:r>
      <w:bookmarkEnd w:id="20"/>
      <w:bookmarkEnd w:id="21"/>
    </w:p>
    <w:p w:rsidR="00260867"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915"/>
        <w:gridCol w:w="3543"/>
        <w:gridCol w:w="2268"/>
        <w:gridCol w:w="2272"/>
      </w:tblGrid>
      <w:tr w:rsidR="002C233F" w:rsidRPr="00CB1276" w:rsidTr="005673D2">
        <w:trPr>
          <w:trHeight w:val="315"/>
        </w:trPr>
        <w:tc>
          <w:tcPr>
            <w:tcW w:w="915" w:type="dxa"/>
            <w:vAlign w:val="center"/>
          </w:tcPr>
          <w:p w:rsidR="00260867" w:rsidRPr="00042E1F" w:rsidRDefault="00260867" w:rsidP="00042E1F">
            <w:pPr>
              <w:spacing w:before="29" w:line="288" w:lineRule="auto"/>
              <w:ind w:left="17"/>
              <w:jc w:val="center"/>
              <w:rPr>
                <w:sz w:val="24"/>
              </w:rPr>
            </w:pPr>
            <w:r w:rsidRPr="00042E1F">
              <w:rPr>
                <w:rFonts w:hint="eastAsia"/>
                <w:sz w:val="24"/>
              </w:rPr>
              <w:t>序号</w:t>
            </w:r>
          </w:p>
        </w:tc>
        <w:tc>
          <w:tcPr>
            <w:tcW w:w="3543" w:type="dxa"/>
            <w:vAlign w:val="center"/>
          </w:tcPr>
          <w:p w:rsidR="00260867" w:rsidRPr="00042E1F" w:rsidRDefault="00260867" w:rsidP="00042E1F">
            <w:pPr>
              <w:spacing w:before="29" w:line="288" w:lineRule="auto"/>
              <w:ind w:left="17"/>
              <w:jc w:val="center"/>
              <w:rPr>
                <w:sz w:val="24"/>
              </w:rPr>
            </w:pPr>
            <w:r w:rsidRPr="00042E1F">
              <w:rPr>
                <w:rFonts w:hint="eastAsia"/>
                <w:sz w:val="24"/>
              </w:rPr>
              <w:t>债券品种</w:t>
            </w:r>
          </w:p>
        </w:tc>
        <w:tc>
          <w:tcPr>
            <w:tcW w:w="2268" w:type="dxa"/>
            <w:vAlign w:val="center"/>
          </w:tcPr>
          <w:p w:rsidR="00260867" w:rsidRPr="00042E1F" w:rsidRDefault="00765477" w:rsidP="00042E1F">
            <w:pPr>
              <w:spacing w:before="29" w:line="288" w:lineRule="auto"/>
              <w:ind w:left="17"/>
              <w:jc w:val="center"/>
              <w:rPr>
                <w:sz w:val="24"/>
              </w:rPr>
            </w:pPr>
            <w:r w:rsidRPr="00042E1F">
              <w:rPr>
                <w:rFonts w:hint="eastAsia"/>
                <w:sz w:val="24"/>
              </w:rPr>
              <w:t>摊</w:t>
            </w:r>
            <w:proofErr w:type="gramStart"/>
            <w:r w:rsidRPr="00042E1F">
              <w:rPr>
                <w:rFonts w:hint="eastAsia"/>
                <w:sz w:val="24"/>
              </w:rPr>
              <w:t>余成本</w:t>
            </w:r>
            <w:proofErr w:type="gramEnd"/>
          </w:p>
        </w:tc>
        <w:tc>
          <w:tcPr>
            <w:tcW w:w="2272" w:type="dxa"/>
            <w:vAlign w:val="center"/>
          </w:tcPr>
          <w:p w:rsidR="00260867" w:rsidRPr="00042E1F" w:rsidRDefault="00260867" w:rsidP="00042E1F">
            <w:pPr>
              <w:spacing w:before="29" w:line="288" w:lineRule="auto"/>
              <w:ind w:left="17"/>
              <w:jc w:val="center"/>
              <w:rPr>
                <w:sz w:val="24"/>
              </w:rPr>
            </w:pPr>
            <w:r w:rsidRPr="00042E1F">
              <w:rPr>
                <w:rFonts w:hint="eastAsia"/>
                <w:sz w:val="24"/>
              </w:rPr>
              <w:t>占基金资产净值比例</w:t>
            </w:r>
            <w:r w:rsidRPr="00042E1F">
              <w:rPr>
                <w:rFonts w:hint="eastAsia"/>
                <w:sz w:val="24"/>
              </w:rPr>
              <w:t>(</w:t>
            </w:r>
            <w:r w:rsidRPr="00042E1F">
              <w:rPr>
                <w:rFonts w:hint="eastAsia"/>
                <w:sz w:val="24"/>
              </w:rPr>
              <w:t>％</w:t>
            </w:r>
            <w:r w:rsidRPr="00042E1F">
              <w:rPr>
                <w:rFonts w:hint="eastAsia"/>
                <w:sz w:val="24"/>
              </w:rPr>
              <w:t>)</w:t>
            </w:r>
          </w:p>
        </w:tc>
      </w:tr>
      <w:tr w:rsidR="002C233F" w:rsidRPr="00CB1276" w:rsidTr="005673D2">
        <w:trPr>
          <w:trHeight w:val="315"/>
        </w:trPr>
        <w:tc>
          <w:tcPr>
            <w:tcW w:w="915" w:type="dxa"/>
            <w:vAlign w:val="center"/>
          </w:tcPr>
          <w:p w:rsidR="00260867" w:rsidRPr="00B628A9" w:rsidRDefault="00485680" w:rsidP="00B628A9">
            <w:pPr>
              <w:spacing w:before="29" w:line="288" w:lineRule="auto"/>
              <w:ind w:left="17"/>
              <w:jc w:val="center"/>
              <w:rPr>
                <w:sz w:val="24"/>
              </w:rPr>
            </w:pPr>
            <w:r w:rsidRPr="00B628A9">
              <w:rPr>
                <w:rFonts w:hint="eastAsia"/>
                <w:sz w:val="24"/>
              </w:rPr>
              <w:t>1</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国家债券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5,996,481.59</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2.82</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2</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央行票据</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3</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金融债券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20,014,288.19</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9.41</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其中：政策性金融债</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20,014,288.19</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9.41</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4</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企业债券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tcBorders>
              <w:bottom w:val="single" w:sz="4" w:space="0" w:color="000000"/>
            </w:tcBorders>
            <w:vAlign w:val="center"/>
          </w:tcPr>
          <w:p w:rsidR="00260867" w:rsidRPr="00B628A9" w:rsidRDefault="00260867" w:rsidP="00B628A9">
            <w:pPr>
              <w:spacing w:before="29" w:line="288" w:lineRule="auto"/>
              <w:ind w:left="17"/>
              <w:jc w:val="center"/>
              <w:rPr>
                <w:sz w:val="24"/>
              </w:rPr>
            </w:pPr>
            <w:r w:rsidRPr="00B628A9">
              <w:rPr>
                <w:rFonts w:hint="eastAsia"/>
                <w:sz w:val="24"/>
              </w:rPr>
              <w:t>5</w:t>
            </w:r>
          </w:p>
        </w:tc>
        <w:tc>
          <w:tcPr>
            <w:tcW w:w="3543" w:type="dxa"/>
            <w:tcBorders>
              <w:bottom w:val="single" w:sz="4" w:space="0" w:color="000000"/>
            </w:tcBorders>
            <w:vAlign w:val="center"/>
          </w:tcPr>
          <w:p w:rsidR="00260867" w:rsidRPr="00042E1F" w:rsidRDefault="00260867" w:rsidP="00042E1F">
            <w:pPr>
              <w:spacing w:before="29" w:line="288" w:lineRule="auto"/>
              <w:ind w:left="17"/>
              <w:jc w:val="left"/>
              <w:rPr>
                <w:sz w:val="24"/>
              </w:rPr>
            </w:pPr>
            <w:r w:rsidRPr="00042E1F">
              <w:rPr>
                <w:rFonts w:hint="eastAsia"/>
                <w:sz w:val="24"/>
              </w:rPr>
              <w:t>企业短期融资</w:t>
            </w:r>
            <w:proofErr w:type="gramStart"/>
            <w:r w:rsidR="00827EC3" w:rsidRPr="00042E1F">
              <w:rPr>
                <w:rFonts w:hint="eastAsia"/>
                <w:sz w:val="24"/>
              </w:rPr>
              <w:t>券</w:t>
            </w:r>
            <w:proofErr w:type="gramEnd"/>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7148A5" w:rsidRPr="00B628A9" w:rsidTr="004E65B4">
        <w:trPr>
          <w:trHeight w:val="315"/>
        </w:trPr>
        <w:tc>
          <w:tcPr>
            <w:tcW w:w="915" w:type="dxa"/>
            <w:shd w:val="clear" w:color="auto" w:fill="auto"/>
            <w:vAlign w:val="center"/>
          </w:tcPr>
          <w:p w:rsidR="007148A5" w:rsidRPr="00B628A9" w:rsidRDefault="007148A5" w:rsidP="004E65B4">
            <w:pPr>
              <w:spacing w:before="29" w:line="288" w:lineRule="auto"/>
              <w:ind w:left="17"/>
              <w:jc w:val="center"/>
              <w:rPr>
                <w:sz w:val="24"/>
              </w:rPr>
            </w:pPr>
            <w:r w:rsidRPr="00B628A9">
              <w:rPr>
                <w:rFonts w:hint="eastAsia"/>
                <w:sz w:val="24"/>
              </w:rPr>
              <w:t>6</w:t>
            </w:r>
          </w:p>
        </w:tc>
        <w:tc>
          <w:tcPr>
            <w:tcW w:w="3543" w:type="dxa"/>
            <w:shd w:val="clear" w:color="auto" w:fill="auto"/>
            <w:vAlign w:val="center"/>
          </w:tcPr>
          <w:p w:rsidR="007148A5" w:rsidRPr="00042E1F" w:rsidRDefault="007148A5" w:rsidP="004E65B4">
            <w:pPr>
              <w:spacing w:before="29" w:line="288" w:lineRule="auto"/>
              <w:ind w:left="17"/>
              <w:jc w:val="left"/>
              <w:rPr>
                <w:sz w:val="24"/>
              </w:rPr>
            </w:pPr>
            <w:r w:rsidRPr="00042E1F">
              <w:rPr>
                <w:rFonts w:hint="eastAsia"/>
                <w:sz w:val="24"/>
              </w:rPr>
              <w:t>中期票据</w:t>
            </w:r>
          </w:p>
        </w:tc>
        <w:tc>
          <w:tcPr>
            <w:tcW w:w="2268" w:type="dxa"/>
            <w:vAlign w:val="center"/>
          </w:tcPr>
          <w:p w:rsidR="007148A5" w:rsidRPr="00B628A9" w:rsidRDefault="007148A5" w:rsidP="004E65B4">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4E65B4">
            <w:pPr>
              <w:spacing w:before="29" w:line="288" w:lineRule="auto"/>
              <w:ind w:left="17"/>
              <w:jc w:val="right"/>
              <w:rPr>
                <w:sz w:val="24"/>
              </w:rPr>
            </w:pPr>
            <w:r w:rsidRPr="00B628A9">
              <w:rPr>
                <w:rFonts w:hint="eastAsia"/>
                <w:sz w:val="24"/>
              </w:rPr>
              <w:t>-</w:t>
            </w:r>
          </w:p>
        </w:tc>
      </w:tr>
      <w:tr w:rsidR="007148A5" w:rsidRPr="00CB1276" w:rsidTr="005673D2">
        <w:trPr>
          <w:trHeight w:val="315"/>
        </w:trPr>
        <w:tc>
          <w:tcPr>
            <w:tcW w:w="915" w:type="dxa"/>
            <w:shd w:val="clear" w:color="auto" w:fill="auto"/>
            <w:vAlign w:val="center"/>
          </w:tcPr>
          <w:p w:rsidR="007148A5" w:rsidRPr="004B6D45" w:rsidRDefault="007148A5" w:rsidP="007148A5">
            <w:pPr>
              <w:spacing w:before="29" w:line="288" w:lineRule="auto"/>
              <w:ind w:left="17"/>
              <w:jc w:val="center"/>
              <w:rPr>
                <w:color w:val="000000"/>
                <w:sz w:val="24"/>
              </w:rPr>
            </w:pPr>
            <w:r>
              <w:rPr>
                <w:color w:val="000000"/>
                <w:sz w:val="24"/>
              </w:rPr>
              <w:t>7</w:t>
            </w:r>
          </w:p>
        </w:tc>
        <w:tc>
          <w:tcPr>
            <w:tcW w:w="3543" w:type="dxa"/>
            <w:shd w:val="clear" w:color="auto" w:fill="auto"/>
            <w:vAlign w:val="center"/>
          </w:tcPr>
          <w:p w:rsidR="007148A5" w:rsidRPr="004B6D45" w:rsidRDefault="007148A5" w:rsidP="007148A5">
            <w:pPr>
              <w:spacing w:before="29" w:line="288" w:lineRule="auto"/>
              <w:ind w:left="17"/>
              <w:jc w:val="left"/>
              <w:rPr>
                <w:color w:val="000000"/>
                <w:sz w:val="24"/>
              </w:rPr>
            </w:pPr>
            <w:r w:rsidRPr="004B6D45">
              <w:rPr>
                <w:rFonts w:hint="eastAsia"/>
                <w:color w:val="000000"/>
                <w:sz w:val="24"/>
              </w:rPr>
              <w:t>同业存单</w:t>
            </w:r>
          </w:p>
        </w:tc>
        <w:tc>
          <w:tcPr>
            <w:tcW w:w="2268" w:type="dxa"/>
            <w:vAlign w:val="center"/>
          </w:tcPr>
          <w:p w:rsidR="007148A5" w:rsidRPr="004B6D45" w:rsidRDefault="007148A5" w:rsidP="007148A5">
            <w:pPr>
              <w:spacing w:before="29" w:line="288" w:lineRule="auto"/>
              <w:ind w:left="17"/>
              <w:jc w:val="center"/>
              <w:rPr>
                <w:color w:val="000000"/>
                <w:sz w:val="24"/>
              </w:rPr>
            </w:pPr>
            <w:r w:rsidRPr="004B6D45">
              <w:rPr>
                <w:rFonts w:hint="eastAsia"/>
                <w:color w:val="000000"/>
                <w:sz w:val="24"/>
              </w:rPr>
              <w:t>59,617,692.68</w:t>
            </w:r>
          </w:p>
        </w:tc>
        <w:tc>
          <w:tcPr>
            <w:tcW w:w="2272" w:type="dxa"/>
            <w:vAlign w:val="center"/>
          </w:tcPr>
          <w:p w:rsidR="007148A5" w:rsidRPr="004B6D45" w:rsidRDefault="007148A5" w:rsidP="007148A5">
            <w:pPr>
              <w:spacing w:before="29" w:line="288" w:lineRule="auto"/>
              <w:ind w:left="17"/>
              <w:jc w:val="center"/>
              <w:rPr>
                <w:color w:val="000000"/>
                <w:sz w:val="24"/>
              </w:rPr>
            </w:pPr>
            <w:r w:rsidRPr="004B6D45">
              <w:rPr>
                <w:rFonts w:hint="eastAsia"/>
                <w:color w:val="000000"/>
                <w:sz w:val="24"/>
              </w:rPr>
              <w:t>28.03</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8</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其他</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9</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合计</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85,628,462.46</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40.26</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10</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剩余存续期超过</w:t>
            </w:r>
            <w:r w:rsidRPr="00B628A9">
              <w:rPr>
                <w:sz w:val="24"/>
              </w:rPr>
              <w:t>397</w:t>
            </w:r>
            <w:r w:rsidRPr="00B628A9">
              <w:rPr>
                <w:rFonts w:hint="eastAsia"/>
                <w:sz w:val="24"/>
              </w:rPr>
              <w:t>天的浮动利率债券</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r>
    </w:tbl>
    <w:p w:rsidR="006D141C" w:rsidRPr="007148A5"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2" w:name="_Toc331410107"/>
      <w:r w:rsidRPr="00FB19E8">
        <w:rPr>
          <w:rFonts w:ascii="Times New Roman" w:hAnsi="Times New Roman" w:cs="Times New Roman" w:hint="eastAsia"/>
          <w:kern w:val="0"/>
          <w:szCs w:val="24"/>
        </w:rPr>
        <w:t>8.6</w:t>
      </w:r>
      <w:bookmarkEnd w:id="22"/>
      <w:r w:rsidR="003A0E36" w:rsidRPr="00FB19E8">
        <w:rPr>
          <w:rFonts w:ascii="Times New Roman" w:hAnsi="Times New Roman" w:cs="Times New Roman"/>
          <w:kern w:val="0"/>
          <w:szCs w:val="24"/>
        </w:rPr>
        <w:t>期末</w:t>
      </w:r>
      <w:proofErr w:type="gramStart"/>
      <w:r w:rsidR="003A0E36" w:rsidRPr="00FB19E8">
        <w:rPr>
          <w:rFonts w:ascii="Times New Roman" w:hAnsi="Times New Roman" w:cs="Times New Roman"/>
          <w:kern w:val="0"/>
          <w:szCs w:val="24"/>
        </w:rPr>
        <w:t>按摊余成本</w:t>
      </w:r>
      <w:proofErr w:type="gramEnd"/>
      <w:r w:rsidR="003A0E36" w:rsidRPr="00FB19E8">
        <w:rPr>
          <w:rFonts w:ascii="Times New Roman" w:hAnsi="Times New Roman" w:cs="Times New Roman"/>
          <w:kern w:val="0"/>
          <w:szCs w:val="24"/>
        </w:rPr>
        <w:t>占基金资产净值比例大小排</w:t>
      </w:r>
      <w:r w:rsidR="00C35E98">
        <w:rPr>
          <w:rFonts w:ascii="Times New Roman" w:hAnsi="Times New Roman" w:cs="Times New Roman" w:hint="eastAsia"/>
          <w:kern w:val="0"/>
          <w:szCs w:val="24"/>
        </w:rPr>
        <w:t>序</w:t>
      </w:r>
      <w:r w:rsidR="003A0E36" w:rsidRPr="00FB19E8">
        <w:rPr>
          <w:rFonts w:ascii="Times New Roman" w:hAnsi="Times New Roman" w:cs="Times New Roman"/>
          <w:kern w:val="0"/>
          <w:szCs w:val="24"/>
        </w:rPr>
        <w:t>的前十名债券投资明细</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93"/>
        <w:gridCol w:w="1493"/>
        <w:gridCol w:w="1503"/>
        <w:gridCol w:w="1503"/>
        <w:gridCol w:w="1503"/>
        <w:gridCol w:w="1503"/>
      </w:tblGrid>
      <w:tr w:rsidR="002C233F" w:rsidRPr="00CB1276" w:rsidTr="00520408">
        <w:trPr>
          <w:trHeight w:val="286"/>
        </w:trPr>
        <w:tc>
          <w:tcPr>
            <w:tcW w:w="3459" w:type="dxa"/>
            <w:vAlign w:val="center"/>
          </w:tcPr>
          <w:p w:rsidR="00481742" w:rsidRPr="00520408" w:rsidRDefault="00481742" w:rsidP="00520408">
            <w:pPr>
              <w:spacing w:before="29" w:line="288" w:lineRule="auto"/>
              <w:jc w:val="center"/>
              <w:rPr>
                <w:sz w:val="24"/>
              </w:rPr>
            </w:pPr>
            <w:r w:rsidRPr="00520408">
              <w:rPr>
                <w:sz w:val="24"/>
              </w:rPr>
              <w:t>序号</w:t>
            </w:r>
          </w:p>
        </w:tc>
        <w:tc>
          <w:tcPr>
            <w:tcW w:w="3459" w:type="dxa"/>
            <w:vAlign w:val="center"/>
          </w:tcPr>
          <w:p w:rsidR="00481742" w:rsidRPr="00520408" w:rsidRDefault="00481742" w:rsidP="00520408">
            <w:pPr>
              <w:spacing w:before="29" w:line="288" w:lineRule="auto"/>
              <w:jc w:val="center"/>
              <w:rPr>
                <w:sz w:val="24"/>
              </w:rPr>
            </w:pPr>
            <w:r w:rsidRPr="00520408">
              <w:rPr>
                <w:sz w:val="24"/>
              </w:rPr>
              <w:t>债券代码</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债券名称</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债券数量</w:t>
            </w:r>
            <w:r w:rsidRPr="00520408">
              <w:rPr>
                <w:sz w:val="24"/>
              </w:rPr>
              <w:t>(</w:t>
            </w:r>
            <w:r w:rsidRPr="00520408">
              <w:rPr>
                <w:sz w:val="24"/>
              </w:rPr>
              <w:t>张</w:t>
            </w:r>
            <w:r w:rsidRPr="00520408">
              <w:rPr>
                <w:sz w:val="24"/>
              </w:rPr>
              <w:t>)</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摊</w:t>
            </w:r>
            <w:proofErr w:type="gramStart"/>
            <w:r w:rsidRPr="00520408">
              <w:rPr>
                <w:sz w:val="24"/>
              </w:rPr>
              <w:t>余成本</w:t>
            </w:r>
            <w:proofErr w:type="gramEnd"/>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占基金资产净</w:t>
            </w:r>
          </w:p>
          <w:p w:rsidR="00481742" w:rsidRPr="00520408" w:rsidRDefault="00481742" w:rsidP="00520408">
            <w:pPr>
              <w:spacing w:before="29" w:line="288" w:lineRule="auto"/>
              <w:jc w:val="center"/>
              <w:rPr>
                <w:sz w:val="24"/>
              </w:rPr>
            </w:pPr>
            <w:r w:rsidRPr="00520408">
              <w:rPr>
                <w:sz w:val="24"/>
              </w:rPr>
              <w:t>值比例（％）</w:t>
            </w:r>
          </w:p>
        </w:tc>
      </w:tr>
      <w:tr w:rsidR="0081797F">
        <w:tc>
          <w:tcPr>
            <w:tcW w:w="1493" w:type="dxa"/>
            <w:vAlign w:val="center"/>
          </w:tcPr>
          <w:p w:rsidR="0081797F" w:rsidRDefault="008F10C5">
            <w:pPr>
              <w:jc w:val="center"/>
            </w:pPr>
            <w:r>
              <w:rPr>
                <w:rFonts w:hint="eastAsia"/>
                <w:sz w:val="24"/>
              </w:rPr>
              <w:t>1</w:t>
            </w:r>
          </w:p>
        </w:tc>
        <w:tc>
          <w:tcPr>
            <w:tcW w:w="1493" w:type="dxa"/>
            <w:vAlign w:val="center"/>
          </w:tcPr>
          <w:p w:rsidR="0081797F" w:rsidRDefault="008F10C5">
            <w:pPr>
              <w:jc w:val="center"/>
            </w:pPr>
            <w:r>
              <w:rPr>
                <w:rFonts w:hint="eastAsia"/>
                <w:sz w:val="24"/>
              </w:rPr>
              <w:t>111819482</w:t>
            </w:r>
          </w:p>
        </w:tc>
        <w:tc>
          <w:tcPr>
            <w:tcW w:w="1503" w:type="dxa"/>
            <w:vAlign w:val="center"/>
          </w:tcPr>
          <w:p w:rsidR="0081797F" w:rsidRDefault="008F10C5">
            <w:pPr>
              <w:jc w:val="center"/>
            </w:pPr>
            <w:r>
              <w:rPr>
                <w:rFonts w:hint="eastAsia"/>
                <w:sz w:val="24"/>
              </w:rPr>
              <w:t>18</w:t>
            </w:r>
            <w:r>
              <w:rPr>
                <w:rFonts w:hint="eastAsia"/>
                <w:sz w:val="24"/>
              </w:rPr>
              <w:t>恒丰银行</w:t>
            </w:r>
            <w:r>
              <w:rPr>
                <w:rFonts w:hint="eastAsia"/>
                <w:sz w:val="24"/>
              </w:rPr>
              <w:t>CD482</w:t>
            </w:r>
          </w:p>
        </w:tc>
        <w:tc>
          <w:tcPr>
            <w:tcW w:w="1503" w:type="dxa"/>
            <w:vAlign w:val="center"/>
          </w:tcPr>
          <w:p w:rsidR="0081797F" w:rsidRDefault="008F10C5">
            <w:pPr>
              <w:jc w:val="center"/>
            </w:pPr>
            <w:r>
              <w:rPr>
                <w:rFonts w:hint="eastAsia"/>
                <w:sz w:val="24"/>
              </w:rPr>
              <w:t>200,000</w:t>
            </w:r>
          </w:p>
        </w:tc>
        <w:tc>
          <w:tcPr>
            <w:tcW w:w="1503" w:type="dxa"/>
            <w:vAlign w:val="center"/>
          </w:tcPr>
          <w:p w:rsidR="0081797F" w:rsidRDefault="008F10C5">
            <w:pPr>
              <w:jc w:val="center"/>
            </w:pPr>
            <w:r>
              <w:rPr>
                <w:rFonts w:hint="eastAsia"/>
                <w:sz w:val="24"/>
              </w:rPr>
              <w:t>19,887,542.37</w:t>
            </w:r>
          </w:p>
        </w:tc>
        <w:tc>
          <w:tcPr>
            <w:tcW w:w="1503" w:type="dxa"/>
            <w:vAlign w:val="center"/>
          </w:tcPr>
          <w:p w:rsidR="0081797F" w:rsidRDefault="008F10C5">
            <w:pPr>
              <w:jc w:val="center"/>
            </w:pPr>
            <w:r>
              <w:rPr>
                <w:rFonts w:hint="eastAsia"/>
                <w:sz w:val="24"/>
              </w:rPr>
              <w:t>9.35</w:t>
            </w:r>
          </w:p>
        </w:tc>
      </w:tr>
      <w:tr w:rsidR="0081797F">
        <w:tc>
          <w:tcPr>
            <w:tcW w:w="1493" w:type="dxa"/>
            <w:vAlign w:val="center"/>
          </w:tcPr>
          <w:p w:rsidR="0081797F" w:rsidRDefault="008F10C5">
            <w:pPr>
              <w:jc w:val="center"/>
            </w:pPr>
            <w:r>
              <w:rPr>
                <w:rFonts w:hint="eastAsia"/>
                <w:sz w:val="24"/>
              </w:rPr>
              <w:t>2</w:t>
            </w:r>
          </w:p>
        </w:tc>
        <w:tc>
          <w:tcPr>
            <w:tcW w:w="1493" w:type="dxa"/>
            <w:vAlign w:val="center"/>
          </w:tcPr>
          <w:p w:rsidR="0081797F" w:rsidRDefault="008F10C5">
            <w:pPr>
              <w:jc w:val="center"/>
            </w:pPr>
            <w:r>
              <w:rPr>
                <w:rFonts w:hint="eastAsia"/>
                <w:sz w:val="24"/>
              </w:rPr>
              <w:t>111821387</w:t>
            </w:r>
          </w:p>
        </w:tc>
        <w:tc>
          <w:tcPr>
            <w:tcW w:w="1503" w:type="dxa"/>
            <w:vAlign w:val="center"/>
          </w:tcPr>
          <w:p w:rsidR="0081797F" w:rsidRDefault="008F10C5">
            <w:pPr>
              <w:jc w:val="center"/>
            </w:pPr>
            <w:r>
              <w:rPr>
                <w:rFonts w:hint="eastAsia"/>
                <w:sz w:val="24"/>
              </w:rPr>
              <w:t>18</w:t>
            </w:r>
            <w:r>
              <w:rPr>
                <w:rFonts w:hint="eastAsia"/>
                <w:sz w:val="24"/>
              </w:rPr>
              <w:t>渤海银行</w:t>
            </w:r>
            <w:r>
              <w:rPr>
                <w:rFonts w:hint="eastAsia"/>
                <w:sz w:val="24"/>
              </w:rPr>
              <w:t>CD387</w:t>
            </w:r>
          </w:p>
        </w:tc>
        <w:tc>
          <w:tcPr>
            <w:tcW w:w="1503" w:type="dxa"/>
            <w:vAlign w:val="center"/>
          </w:tcPr>
          <w:p w:rsidR="0081797F" w:rsidRDefault="008F10C5">
            <w:pPr>
              <w:jc w:val="center"/>
            </w:pPr>
            <w:r>
              <w:rPr>
                <w:rFonts w:hint="eastAsia"/>
                <w:sz w:val="24"/>
              </w:rPr>
              <w:t>200,000</w:t>
            </w:r>
          </w:p>
        </w:tc>
        <w:tc>
          <w:tcPr>
            <w:tcW w:w="1503" w:type="dxa"/>
            <w:vAlign w:val="center"/>
          </w:tcPr>
          <w:p w:rsidR="0081797F" w:rsidRDefault="008F10C5">
            <w:pPr>
              <w:jc w:val="center"/>
            </w:pPr>
            <w:r>
              <w:rPr>
                <w:rFonts w:hint="eastAsia"/>
                <w:sz w:val="24"/>
              </w:rPr>
              <w:t>19,842,136.67</w:t>
            </w:r>
          </w:p>
        </w:tc>
        <w:tc>
          <w:tcPr>
            <w:tcW w:w="1503" w:type="dxa"/>
            <w:vAlign w:val="center"/>
          </w:tcPr>
          <w:p w:rsidR="0081797F" w:rsidRDefault="008F10C5">
            <w:pPr>
              <w:jc w:val="center"/>
            </w:pPr>
            <w:r>
              <w:rPr>
                <w:rFonts w:hint="eastAsia"/>
                <w:sz w:val="24"/>
              </w:rPr>
              <w:t>9.33</w:t>
            </w:r>
          </w:p>
        </w:tc>
      </w:tr>
      <w:tr w:rsidR="0081797F">
        <w:tc>
          <w:tcPr>
            <w:tcW w:w="1493" w:type="dxa"/>
            <w:vAlign w:val="center"/>
          </w:tcPr>
          <w:p w:rsidR="0081797F" w:rsidRDefault="008F10C5">
            <w:pPr>
              <w:jc w:val="center"/>
            </w:pPr>
            <w:r>
              <w:rPr>
                <w:rFonts w:hint="eastAsia"/>
                <w:sz w:val="24"/>
              </w:rPr>
              <w:t>3</w:t>
            </w:r>
          </w:p>
        </w:tc>
        <w:tc>
          <w:tcPr>
            <w:tcW w:w="1493" w:type="dxa"/>
            <w:vAlign w:val="center"/>
          </w:tcPr>
          <w:p w:rsidR="0081797F" w:rsidRDefault="008F10C5">
            <w:pPr>
              <w:jc w:val="center"/>
            </w:pPr>
            <w:r>
              <w:rPr>
                <w:rFonts w:hint="eastAsia"/>
                <w:sz w:val="24"/>
              </w:rPr>
              <w:t>140402</w:t>
            </w:r>
          </w:p>
        </w:tc>
        <w:tc>
          <w:tcPr>
            <w:tcW w:w="1503" w:type="dxa"/>
            <w:vAlign w:val="center"/>
          </w:tcPr>
          <w:p w:rsidR="0081797F" w:rsidRDefault="008F10C5">
            <w:pPr>
              <w:jc w:val="center"/>
            </w:pPr>
            <w:r>
              <w:rPr>
                <w:rFonts w:hint="eastAsia"/>
                <w:sz w:val="24"/>
              </w:rPr>
              <w:t>14</w:t>
            </w:r>
            <w:r>
              <w:rPr>
                <w:rFonts w:hint="eastAsia"/>
                <w:sz w:val="24"/>
              </w:rPr>
              <w:t>农发</w:t>
            </w:r>
            <w:r>
              <w:rPr>
                <w:rFonts w:hint="eastAsia"/>
                <w:sz w:val="24"/>
              </w:rPr>
              <w:t>02</w:t>
            </w:r>
          </w:p>
        </w:tc>
        <w:tc>
          <w:tcPr>
            <w:tcW w:w="1503" w:type="dxa"/>
            <w:vAlign w:val="center"/>
          </w:tcPr>
          <w:p w:rsidR="0081797F" w:rsidRDefault="008F10C5">
            <w:pPr>
              <w:jc w:val="center"/>
            </w:pPr>
            <w:r>
              <w:rPr>
                <w:rFonts w:hint="eastAsia"/>
                <w:sz w:val="24"/>
              </w:rPr>
              <w:t>100,000</w:t>
            </w:r>
          </w:p>
        </w:tc>
        <w:tc>
          <w:tcPr>
            <w:tcW w:w="1503" w:type="dxa"/>
            <w:vAlign w:val="center"/>
          </w:tcPr>
          <w:p w:rsidR="0081797F" w:rsidRDefault="008F10C5">
            <w:pPr>
              <w:jc w:val="center"/>
            </w:pPr>
            <w:r>
              <w:rPr>
                <w:rFonts w:hint="eastAsia"/>
                <w:sz w:val="24"/>
              </w:rPr>
              <w:t>10,014,120.17</w:t>
            </w:r>
          </w:p>
        </w:tc>
        <w:tc>
          <w:tcPr>
            <w:tcW w:w="1503" w:type="dxa"/>
            <w:vAlign w:val="center"/>
          </w:tcPr>
          <w:p w:rsidR="0081797F" w:rsidRDefault="008F10C5">
            <w:pPr>
              <w:jc w:val="center"/>
            </w:pPr>
            <w:r>
              <w:rPr>
                <w:rFonts w:hint="eastAsia"/>
                <w:sz w:val="24"/>
              </w:rPr>
              <w:t>4.71</w:t>
            </w:r>
          </w:p>
        </w:tc>
      </w:tr>
      <w:tr w:rsidR="0081797F">
        <w:tc>
          <w:tcPr>
            <w:tcW w:w="1493" w:type="dxa"/>
            <w:vAlign w:val="center"/>
          </w:tcPr>
          <w:p w:rsidR="0081797F" w:rsidRDefault="008F10C5">
            <w:pPr>
              <w:jc w:val="center"/>
            </w:pPr>
            <w:r>
              <w:rPr>
                <w:rFonts w:hint="eastAsia"/>
                <w:sz w:val="24"/>
              </w:rPr>
              <w:t>4</w:t>
            </w:r>
          </w:p>
        </w:tc>
        <w:tc>
          <w:tcPr>
            <w:tcW w:w="1493" w:type="dxa"/>
            <w:vAlign w:val="center"/>
          </w:tcPr>
          <w:p w:rsidR="0081797F" w:rsidRDefault="008F10C5">
            <w:pPr>
              <w:jc w:val="center"/>
            </w:pPr>
            <w:r>
              <w:rPr>
                <w:rFonts w:hint="eastAsia"/>
                <w:sz w:val="24"/>
              </w:rPr>
              <w:t>160402</w:t>
            </w:r>
          </w:p>
        </w:tc>
        <w:tc>
          <w:tcPr>
            <w:tcW w:w="1503" w:type="dxa"/>
            <w:vAlign w:val="center"/>
          </w:tcPr>
          <w:p w:rsidR="0081797F" w:rsidRDefault="008F10C5">
            <w:pPr>
              <w:jc w:val="center"/>
            </w:pPr>
            <w:r>
              <w:rPr>
                <w:rFonts w:hint="eastAsia"/>
                <w:sz w:val="24"/>
              </w:rPr>
              <w:t>16</w:t>
            </w:r>
            <w:r>
              <w:rPr>
                <w:rFonts w:hint="eastAsia"/>
                <w:sz w:val="24"/>
              </w:rPr>
              <w:t>农发</w:t>
            </w:r>
            <w:r>
              <w:rPr>
                <w:rFonts w:hint="eastAsia"/>
                <w:sz w:val="24"/>
              </w:rPr>
              <w:t>02</w:t>
            </w:r>
          </w:p>
        </w:tc>
        <w:tc>
          <w:tcPr>
            <w:tcW w:w="1503" w:type="dxa"/>
            <w:vAlign w:val="center"/>
          </w:tcPr>
          <w:p w:rsidR="0081797F" w:rsidRDefault="008F10C5">
            <w:pPr>
              <w:jc w:val="center"/>
            </w:pPr>
            <w:r>
              <w:rPr>
                <w:rFonts w:hint="eastAsia"/>
                <w:sz w:val="24"/>
              </w:rPr>
              <w:t>100,000</w:t>
            </w:r>
          </w:p>
        </w:tc>
        <w:tc>
          <w:tcPr>
            <w:tcW w:w="1503" w:type="dxa"/>
            <w:vAlign w:val="center"/>
          </w:tcPr>
          <w:p w:rsidR="0081797F" w:rsidRDefault="008F10C5">
            <w:pPr>
              <w:jc w:val="center"/>
            </w:pPr>
            <w:r>
              <w:rPr>
                <w:rFonts w:hint="eastAsia"/>
                <w:sz w:val="24"/>
              </w:rPr>
              <w:t>10,000,168.02</w:t>
            </w:r>
          </w:p>
        </w:tc>
        <w:tc>
          <w:tcPr>
            <w:tcW w:w="1503" w:type="dxa"/>
            <w:vAlign w:val="center"/>
          </w:tcPr>
          <w:p w:rsidR="0081797F" w:rsidRDefault="008F10C5">
            <w:pPr>
              <w:jc w:val="center"/>
            </w:pPr>
            <w:r>
              <w:rPr>
                <w:rFonts w:hint="eastAsia"/>
                <w:sz w:val="24"/>
              </w:rPr>
              <w:t>4.70</w:t>
            </w:r>
          </w:p>
        </w:tc>
      </w:tr>
      <w:tr w:rsidR="0081797F">
        <w:tc>
          <w:tcPr>
            <w:tcW w:w="1493" w:type="dxa"/>
            <w:vAlign w:val="center"/>
          </w:tcPr>
          <w:p w:rsidR="0081797F" w:rsidRDefault="008F10C5">
            <w:pPr>
              <w:jc w:val="center"/>
            </w:pPr>
            <w:r>
              <w:rPr>
                <w:rFonts w:hint="eastAsia"/>
                <w:sz w:val="24"/>
              </w:rPr>
              <w:t>5</w:t>
            </w:r>
          </w:p>
        </w:tc>
        <w:tc>
          <w:tcPr>
            <w:tcW w:w="1493" w:type="dxa"/>
            <w:vAlign w:val="center"/>
          </w:tcPr>
          <w:p w:rsidR="0081797F" w:rsidRDefault="008F10C5">
            <w:pPr>
              <w:jc w:val="center"/>
            </w:pPr>
            <w:r>
              <w:rPr>
                <w:rFonts w:hint="eastAsia"/>
                <w:sz w:val="24"/>
              </w:rPr>
              <w:t>111816367</w:t>
            </w:r>
          </w:p>
        </w:tc>
        <w:tc>
          <w:tcPr>
            <w:tcW w:w="1503" w:type="dxa"/>
            <w:vAlign w:val="center"/>
          </w:tcPr>
          <w:p w:rsidR="0081797F" w:rsidRDefault="008F10C5">
            <w:pPr>
              <w:jc w:val="center"/>
            </w:pPr>
            <w:r>
              <w:rPr>
                <w:rFonts w:hint="eastAsia"/>
                <w:sz w:val="24"/>
              </w:rPr>
              <w:t>18</w:t>
            </w:r>
            <w:r>
              <w:rPr>
                <w:rFonts w:hint="eastAsia"/>
                <w:sz w:val="24"/>
              </w:rPr>
              <w:t>上海银行</w:t>
            </w:r>
            <w:r>
              <w:rPr>
                <w:rFonts w:hint="eastAsia"/>
                <w:sz w:val="24"/>
              </w:rPr>
              <w:t>CD367</w:t>
            </w:r>
          </w:p>
        </w:tc>
        <w:tc>
          <w:tcPr>
            <w:tcW w:w="1503" w:type="dxa"/>
            <w:vAlign w:val="center"/>
          </w:tcPr>
          <w:p w:rsidR="0081797F" w:rsidRDefault="008F10C5">
            <w:pPr>
              <w:jc w:val="center"/>
            </w:pPr>
            <w:r>
              <w:rPr>
                <w:rFonts w:hint="eastAsia"/>
                <w:sz w:val="24"/>
              </w:rPr>
              <w:t>100,000</w:t>
            </w:r>
          </w:p>
        </w:tc>
        <w:tc>
          <w:tcPr>
            <w:tcW w:w="1503" w:type="dxa"/>
            <w:vAlign w:val="center"/>
          </w:tcPr>
          <w:p w:rsidR="0081797F" w:rsidRDefault="008F10C5">
            <w:pPr>
              <w:jc w:val="center"/>
            </w:pPr>
            <w:r>
              <w:rPr>
                <w:rFonts w:hint="eastAsia"/>
                <w:sz w:val="24"/>
              </w:rPr>
              <w:t>9,945,132.42</w:t>
            </w:r>
          </w:p>
        </w:tc>
        <w:tc>
          <w:tcPr>
            <w:tcW w:w="1503" w:type="dxa"/>
            <w:vAlign w:val="center"/>
          </w:tcPr>
          <w:p w:rsidR="0081797F" w:rsidRDefault="008F10C5">
            <w:pPr>
              <w:jc w:val="center"/>
            </w:pPr>
            <w:r>
              <w:rPr>
                <w:rFonts w:hint="eastAsia"/>
                <w:sz w:val="24"/>
              </w:rPr>
              <w:t>4.68</w:t>
            </w:r>
          </w:p>
        </w:tc>
      </w:tr>
      <w:tr w:rsidR="0081797F">
        <w:tc>
          <w:tcPr>
            <w:tcW w:w="1493" w:type="dxa"/>
            <w:vAlign w:val="center"/>
          </w:tcPr>
          <w:p w:rsidR="0081797F" w:rsidRDefault="008F10C5">
            <w:pPr>
              <w:jc w:val="center"/>
            </w:pPr>
            <w:r>
              <w:rPr>
                <w:rFonts w:hint="eastAsia"/>
                <w:sz w:val="24"/>
              </w:rPr>
              <w:t>6</w:t>
            </w:r>
          </w:p>
        </w:tc>
        <w:tc>
          <w:tcPr>
            <w:tcW w:w="1493" w:type="dxa"/>
            <w:vAlign w:val="center"/>
          </w:tcPr>
          <w:p w:rsidR="0081797F" w:rsidRDefault="008F10C5">
            <w:pPr>
              <w:jc w:val="center"/>
            </w:pPr>
            <w:r>
              <w:rPr>
                <w:rFonts w:hint="eastAsia"/>
                <w:sz w:val="24"/>
              </w:rPr>
              <w:t>111821370</w:t>
            </w:r>
          </w:p>
        </w:tc>
        <w:tc>
          <w:tcPr>
            <w:tcW w:w="1503" w:type="dxa"/>
            <w:vAlign w:val="center"/>
          </w:tcPr>
          <w:p w:rsidR="0081797F" w:rsidRDefault="008F10C5">
            <w:pPr>
              <w:jc w:val="center"/>
            </w:pPr>
            <w:r>
              <w:rPr>
                <w:rFonts w:hint="eastAsia"/>
                <w:sz w:val="24"/>
              </w:rPr>
              <w:t>18</w:t>
            </w:r>
            <w:r>
              <w:rPr>
                <w:rFonts w:hint="eastAsia"/>
                <w:sz w:val="24"/>
              </w:rPr>
              <w:t>渤海银行</w:t>
            </w:r>
            <w:r>
              <w:rPr>
                <w:rFonts w:hint="eastAsia"/>
                <w:sz w:val="24"/>
              </w:rPr>
              <w:t>CD370</w:t>
            </w:r>
          </w:p>
        </w:tc>
        <w:tc>
          <w:tcPr>
            <w:tcW w:w="1503" w:type="dxa"/>
            <w:vAlign w:val="center"/>
          </w:tcPr>
          <w:p w:rsidR="0081797F" w:rsidRDefault="008F10C5">
            <w:pPr>
              <w:jc w:val="center"/>
            </w:pPr>
            <w:r>
              <w:rPr>
                <w:rFonts w:hint="eastAsia"/>
                <w:sz w:val="24"/>
              </w:rPr>
              <w:t>100,000</w:t>
            </w:r>
          </w:p>
        </w:tc>
        <w:tc>
          <w:tcPr>
            <w:tcW w:w="1503" w:type="dxa"/>
            <w:vAlign w:val="center"/>
          </w:tcPr>
          <w:p w:rsidR="0081797F" w:rsidRDefault="008F10C5">
            <w:pPr>
              <w:jc w:val="center"/>
            </w:pPr>
            <w:r>
              <w:rPr>
                <w:rFonts w:hint="eastAsia"/>
                <w:sz w:val="24"/>
              </w:rPr>
              <w:t>9,942,881.22</w:t>
            </w:r>
          </w:p>
        </w:tc>
        <w:tc>
          <w:tcPr>
            <w:tcW w:w="1503" w:type="dxa"/>
            <w:vAlign w:val="center"/>
          </w:tcPr>
          <w:p w:rsidR="0081797F" w:rsidRDefault="008F10C5">
            <w:pPr>
              <w:jc w:val="center"/>
            </w:pPr>
            <w:r>
              <w:rPr>
                <w:rFonts w:hint="eastAsia"/>
                <w:sz w:val="24"/>
              </w:rPr>
              <w:t>4.67</w:t>
            </w:r>
          </w:p>
        </w:tc>
      </w:tr>
      <w:tr w:rsidR="0081797F">
        <w:tc>
          <w:tcPr>
            <w:tcW w:w="1493" w:type="dxa"/>
            <w:vAlign w:val="center"/>
          </w:tcPr>
          <w:p w:rsidR="0081797F" w:rsidRDefault="008F10C5">
            <w:pPr>
              <w:jc w:val="center"/>
            </w:pPr>
            <w:r>
              <w:rPr>
                <w:rFonts w:hint="eastAsia"/>
                <w:sz w:val="24"/>
              </w:rPr>
              <w:t>7</w:t>
            </w:r>
          </w:p>
        </w:tc>
        <w:tc>
          <w:tcPr>
            <w:tcW w:w="1493" w:type="dxa"/>
            <w:vAlign w:val="center"/>
          </w:tcPr>
          <w:p w:rsidR="0081797F" w:rsidRDefault="008F10C5">
            <w:pPr>
              <w:jc w:val="center"/>
            </w:pPr>
            <w:r>
              <w:rPr>
                <w:rFonts w:hint="eastAsia"/>
                <w:sz w:val="24"/>
              </w:rPr>
              <w:t>019537</w:t>
            </w:r>
          </w:p>
        </w:tc>
        <w:tc>
          <w:tcPr>
            <w:tcW w:w="1503" w:type="dxa"/>
            <w:vAlign w:val="center"/>
          </w:tcPr>
          <w:p w:rsidR="0081797F" w:rsidRDefault="008F10C5">
            <w:pPr>
              <w:jc w:val="center"/>
            </w:pPr>
            <w:r>
              <w:rPr>
                <w:rFonts w:hint="eastAsia"/>
                <w:sz w:val="24"/>
              </w:rPr>
              <w:t>16</w:t>
            </w:r>
            <w:r>
              <w:rPr>
                <w:rFonts w:hint="eastAsia"/>
                <w:sz w:val="24"/>
              </w:rPr>
              <w:t>国债</w:t>
            </w:r>
            <w:r>
              <w:rPr>
                <w:rFonts w:hint="eastAsia"/>
                <w:sz w:val="24"/>
              </w:rPr>
              <w:t>09</w:t>
            </w:r>
          </w:p>
        </w:tc>
        <w:tc>
          <w:tcPr>
            <w:tcW w:w="1503" w:type="dxa"/>
            <w:vAlign w:val="center"/>
          </w:tcPr>
          <w:p w:rsidR="0081797F" w:rsidRDefault="008F10C5">
            <w:pPr>
              <w:jc w:val="center"/>
            </w:pPr>
            <w:r>
              <w:rPr>
                <w:rFonts w:hint="eastAsia"/>
                <w:sz w:val="24"/>
              </w:rPr>
              <w:t>60,000</w:t>
            </w:r>
          </w:p>
        </w:tc>
        <w:tc>
          <w:tcPr>
            <w:tcW w:w="1503" w:type="dxa"/>
            <w:vAlign w:val="center"/>
          </w:tcPr>
          <w:p w:rsidR="0081797F" w:rsidRDefault="008F10C5">
            <w:pPr>
              <w:jc w:val="center"/>
            </w:pPr>
            <w:r>
              <w:rPr>
                <w:rFonts w:hint="eastAsia"/>
                <w:sz w:val="24"/>
              </w:rPr>
              <w:t>5,996,481.59</w:t>
            </w:r>
          </w:p>
        </w:tc>
        <w:tc>
          <w:tcPr>
            <w:tcW w:w="1503" w:type="dxa"/>
            <w:vAlign w:val="center"/>
          </w:tcPr>
          <w:p w:rsidR="0081797F" w:rsidRDefault="008F10C5">
            <w:pPr>
              <w:jc w:val="center"/>
            </w:pPr>
            <w:r>
              <w:rPr>
                <w:rFonts w:hint="eastAsia"/>
                <w:sz w:val="24"/>
              </w:rPr>
              <w:t>2.82</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3" w:name="_Toc331410108"/>
      <w:r w:rsidRPr="00FB19E8">
        <w:rPr>
          <w:rFonts w:ascii="Times New Roman" w:hAnsi="Times New Roman" w:cs="Times New Roman" w:hint="eastAsia"/>
          <w:kern w:val="0"/>
          <w:szCs w:val="24"/>
        </w:rPr>
        <w:t>8.7</w:t>
      </w:r>
      <w:bookmarkEnd w:id="23"/>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影子定价</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与</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摊余成本法</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确定的基金资产净值的偏离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499"/>
        <w:gridCol w:w="4499"/>
      </w:tblGrid>
      <w:tr w:rsidR="002C233F" w:rsidRPr="00CB1276" w:rsidTr="00F122EB">
        <w:trPr>
          <w:trHeight w:val="285"/>
        </w:trPr>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项目</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偏离情况</w:t>
            </w:r>
          </w:p>
        </w:tc>
      </w:tr>
      <w:tr w:rsidR="002C233F" w:rsidRPr="00CB1276" w:rsidTr="00F122EB">
        <w:trPr>
          <w:trHeight w:val="312"/>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报告期内偏离度的绝对值在</w:t>
            </w:r>
            <w:r w:rsidRPr="00520408">
              <w:rPr>
                <w:sz w:val="24"/>
              </w:rPr>
              <w:t>0.25(</w:t>
            </w:r>
            <w:r w:rsidRPr="00520408">
              <w:rPr>
                <w:sz w:val="24"/>
              </w:rPr>
              <w:t>含</w:t>
            </w:r>
            <w:r w:rsidRPr="00520408">
              <w:rPr>
                <w:sz w:val="24"/>
              </w:rPr>
              <w:t>)-0.5%</w:t>
            </w:r>
            <w:r w:rsidRPr="00520408">
              <w:rPr>
                <w:sz w:val="24"/>
              </w:rPr>
              <w:t>间的次数</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报告期内偏离度的最高值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0.1864%</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报告期内偏离度的最低值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-0.0343%</w:t>
            </w:r>
          </w:p>
        </w:tc>
      </w:tr>
      <w:tr w:rsidR="002C233F" w:rsidRPr="00CB1276" w:rsidTr="00F122EB">
        <w:trPr>
          <w:trHeight w:val="314"/>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报告期内每个</w:t>
            </w:r>
            <w:r w:rsidR="006751B4" w:rsidRPr="00520408">
              <w:rPr>
                <w:rFonts w:hint="eastAsia"/>
                <w:sz w:val="24"/>
              </w:rPr>
              <w:t>交易日</w:t>
            </w:r>
            <w:r w:rsidRPr="00520408">
              <w:rPr>
                <w:sz w:val="24"/>
              </w:rPr>
              <w:t>偏离度的绝对值的简单平均值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0.0451%</w:t>
            </w:r>
          </w:p>
        </w:tc>
      </w:tr>
    </w:tbl>
    <w:p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157CB3" w:rsidRPr="00157CB3" w:rsidRDefault="00157CB3" w:rsidP="00157CB3">
      <w:pPr>
        <w:spacing w:line="360" w:lineRule="auto"/>
        <w:rPr>
          <w:rFonts w:ascii="宋体" w:hAnsi="宋体" w:cs="Arial"/>
          <w:b/>
          <w:bCs/>
          <w:color w:val="000000"/>
          <w:kern w:val="0"/>
          <w:sz w:val="24"/>
        </w:rPr>
      </w:pPr>
      <w:r w:rsidRPr="00157CB3">
        <w:rPr>
          <w:rFonts w:ascii="宋体" w:hAnsi="宋体" w:hint="eastAsia"/>
          <w:b/>
          <w:bCs/>
          <w:color w:val="000000"/>
          <w:sz w:val="24"/>
        </w:rPr>
        <w:t>报告期内负偏离度的绝对值达到0.25%情况说明</w:t>
      </w:r>
    </w:p>
    <w:p w:rsidR="00157CB3" w:rsidRPr="00157CB3" w:rsidRDefault="00157CB3" w:rsidP="00157CB3">
      <w:pPr>
        <w:autoSpaceDE w:val="0"/>
        <w:autoSpaceDN w:val="0"/>
        <w:adjustRightInd w:val="0"/>
        <w:spacing w:line="360" w:lineRule="auto"/>
        <w:ind w:firstLineChars="100" w:firstLine="240"/>
        <w:jc w:val="left"/>
        <w:rPr>
          <w:sz w:val="24"/>
        </w:rPr>
      </w:pPr>
      <w:r w:rsidRPr="00157CB3">
        <w:rPr>
          <w:rFonts w:hint="eastAsia"/>
          <w:sz w:val="24"/>
        </w:rPr>
        <w:t>本基金本报告期内未存在负偏离度的绝对值达到</w:t>
      </w:r>
      <w:r w:rsidRPr="00157CB3">
        <w:rPr>
          <w:rFonts w:hint="eastAsia"/>
          <w:sz w:val="24"/>
        </w:rPr>
        <w:t>0.25%</w:t>
      </w:r>
      <w:r w:rsidRPr="00157CB3">
        <w:rPr>
          <w:rFonts w:hint="eastAsia"/>
          <w:sz w:val="24"/>
        </w:rPr>
        <w:t>的情况。</w:t>
      </w:r>
    </w:p>
    <w:p w:rsidR="00157CB3" w:rsidRPr="00157CB3" w:rsidRDefault="00157CB3" w:rsidP="00157CB3">
      <w:pPr>
        <w:autoSpaceDE w:val="0"/>
        <w:autoSpaceDN w:val="0"/>
        <w:adjustRightInd w:val="0"/>
        <w:spacing w:line="360" w:lineRule="auto"/>
        <w:ind w:firstLineChars="100" w:firstLine="240"/>
        <w:jc w:val="left"/>
        <w:rPr>
          <w:sz w:val="24"/>
        </w:rPr>
      </w:pPr>
    </w:p>
    <w:p w:rsidR="00157CB3" w:rsidRPr="00157CB3" w:rsidRDefault="00157CB3" w:rsidP="00157CB3">
      <w:pPr>
        <w:spacing w:line="360" w:lineRule="auto"/>
        <w:rPr>
          <w:rFonts w:ascii="宋体" w:hAnsi="宋体" w:cs="Arial"/>
          <w:b/>
          <w:bCs/>
          <w:color w:val="000000"/>
          <w:kern w:val="0"/>
          <w:sz w:val="24"/>
        </w:rPr>
      </w:pPr>
      <w:r w:rsidRPr="00157CB3">
        <w:rPr>
          <w:rFonts w:ascii="宋体" w:hAnsi="宋体" w:hint="eastAsia"/>
          <w:b/>
          <w:bCs/>
          <w:color w:val="000000"/>
          <w:sz w:val="24"/>
        </w:rPr>
        <w:t>报告期内正偏离度的绝对值达到0.5%情况说明</w:t>
      </w:r>
    </w:p>
    <w:p w:rsidR="00157CB3" w:rsidRPr="00157CB3" w:rsidRDefault="00157CB3" w:rsidP="00157CB3">
      <w:pPr>
        <w:autoSpaceDE w:val="0"/>
        <w:autoSpaceDN w:val="0"/>
        <w:adjustRightInd w:val="0"/>
        <w:spacing w:line="360" w:lineRule="auto"/>
        <w:ind w:firstLineChars="100" w:firstLine="240"/>
        <w:jc w:val="left"/>
        <w:rPr>
          <w:sz w:val="24"/>
        </w:rPr>
      </w:pPr>
      <w:r w:rsidRPr="00157CB3">
        <w:rPr>
          <w:rFonts w:hint="eastAsia"/>
          <w:sz w:val="24"/>
        </w:rPr>
        <w:t>本基金本报告期内未存在正偏离度的绝对值达到</w:t>
      </w:r>
      <w:r w:rsidRPr="00157CB3">
        <w:rPr>
          <w:rFonts w:hint="eastAsia"/>
          <w:sz w:val="24"/>
        </w:rPr>
        <w:t>0.5%</w:t>
      </w:r>
      <w:r w:rsidRPr="00157CB3">
        <w:rPr>
          <w:rFonts w:hint="eastAsia"/>
          <w:sz w:val="24"/>
        </w:rPr>
        <w:t>的情况。</w:t>
      </w:r>
    </w:p>
    <w:p w:rsidR="00157CB3" w:rsidRPr="00157CB3" w:rsidRDefault="00157CB3"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4" w:name="_Toc331410109"/>
      <w:r w:rsidRPr="00FB19E8">
        <w:rPr>
          <w:rFonts w:ascii="Times New Roman" w:hAnsi="Times New Roman" w:cs="Times New Roman" w:hint="eastAsia"/>
          <w:kern w:val="0"/>
          <w:szCs w:val="24"/>
        </w:rPr>
        <w:t>8.8</w:t>
      </w:r>
      <w:bookmarkEnd w:id="24"/>
      <w:r w:rsidR="000176E8" w:rsidRPr="00FB19E8">
        <w:rPr>
          <w:rFonts w:ascii="Times New Roman" w:hAnsi="Times New Roman" w:cs="Times New Roman" w:hint="eastAsia"/>
          <w:kern w:val="0"/>
          <w:szCs w:val="24"/>
        </w:rPr>
        <w:t>期末按公允价值占基金资产净值比例大小排</w:t>
      </w:r>
      <w:r w:rsidR="00C35E98">
        <w:rPr>
          <w:rFonts w:ascii="Times New Roman" w:hAnsi="Times New Roman" w:cs="Times New Roman" w:hint="eastAsia"/>
          <w:kern w:val="0"/>
          <w:szCs w:val="24"/>
        </w:rPr>
        <w:t>序</w:t>
      </w:r>
      <w:r w:rsidR="000176E8" w:rsidRPr="00FB19E8">
        <w:rPr>
          <w:rFonts w:ascii="Times New Roman" w:hAnsi="Times New Roman" w:cs="Times New Roman" w:hint="eastAsia"/>
          <w:kern w:val="0"/>
          <w:szCs w:val="24"/>
        </w:rPr>
        <w:t>的</w:t>
      </w:r>
      <w:r w:rsidR="009B6EC4" w:rsidRPr="00FB19E8">
        <w:rPr>
          <w:rFonts w:ascii="Times New Roman" w:hAnsi="Times New Roman" w:cs="Times New Roman" w:hint="eastAsia"/>
          <w:kern w:val="0"/>
          <w:szCs w:val="24"/>
        </w:rPr>
        <w:t>前十名</w:t>
      </w:r>
      <w:r w:rsidR="000176E8" w:rsidRPr="00FB19E8">
        <w:rPr>
          <w:rFonts w:ascii="Times New Roman" w:hAnsi="Times New Roman" w:cs="Times New Roman" w:hint="eastAsia"/>
          <w:kern w:val="0"/>
          <w:szCs w:val="24"/>
        </w:rPr>
        <w:t>资产支持证券投资明细</w:t>
      </w:r>
    </w:p>
    <w:p w:rsidR="006D141C" w:rsidRPr="00CB1276" w:rsidRDefault="006D141C" w:rsidP="005124D4">
      <w:pPr>
        <w:spacing w:before="29" w:line="288" w:lineRule="auto"/>
        <w:jc w:val="left"/>
        <w:rPr>
          <w:rFonts w:asciiTheme="minorEastAsia" w:eastAsiaTheme="minorEastAsia" w:hAnsiTheme="minorEastAsia" w:cs="宋体"/>
          <w:kern w:val="0"/>
          <w:szCs w:val="21"/>
        </w:rPr>
      </w:pPr>
      <w:r w:rsidRPr="005124D4">
        <w:rPr>
          <w:rFonts w:hint="eastAsia"/>
          <w:kern w:val="0"/>
          <w:sz w:val="24"/>
        </w:rPr>
        <w:t>本基金本报告期末未持有资产支持证券。</w:t>
      </w:r>
    </w:p>
    <w:p w:rsidR="006D141C" w:rsidRPr="00FB19E8" w:rsidRDefault="006D141C" w:rsidP="00FB19E8">
      <w:pPr>
        <w:pStyle w:val="20"/>
        <w:spacing w:before="29" w:after="0" w:line="288" w:lineRule="auto"/>
        <w:rPr>
          <w:rFonts w:ascii="Times New Roman" w:hAnsi="Times New Roman" w:cs="Times New Roman"/>
          <w:kern w:val="0"/>
          <w:szCs w:val="24"/>
        </w:rPr>
      </w:pPr>
      <w:bookmarkStart w:id="25" w:name="_Toc331410110"/>
      <w:r w:rsidRPr="00FB19E8">
        <w:rPr>
          <w:rFonts w:ascii="Times New Roman" w:hAnsi="Times New Roman" w:cs="Times New Roman" w:hint="eastAsia"/>
          <w:kern w:val="0"/>
          <w:szCs w:val="24"/>
        </w:rPr>
        <w:t xml:space="preserve">8.9 </w:t>
      </w:r>
      <w:r w:rsidRPr="00FB19E8">
        <w:rPr>
          <w:rFonts w:ascii="Times New Roman" w:hAnsi="Times New Roman" w:cs="Times New Roman" w:hint="eastAsia"/>
          <w:kern w:val="0"/>
          <w:szCs w:val="24"/>
        </w:rPr>
        <w:t>投资组合报告附注</w:t>
      </w:r>
      <w:bookmarkEnd w:id="25"/>
    </w:p>
    <w:p w:rsidR="00862510"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1</w:t>
      </w:r>
      <w:r w:rsidR="00862510" w:rsidRPr="00FB19E8">
        <w:rPr>
          <w:rFonts w:ascii="Times New Roman" w:hAnsi="Times New Roman" w:cs="Times New Roman"/>
          <w:kern w:val="0"/>
          <w:szCs w:val="24"/>
        </w:rPr>
        <w:t>基金计价方法说明</w:t>
      </w:r>
    </w:p>
    <w:p w:rsidR="006D141C" w:rsidRPr="00704580" w:rsidRDefault="006D141C" w:rsidP="00704580">
      <w:pPr>
        <w:spacing w:before="29" w:line="288" w:lineRule="auto"/>
        <w:ind w:firstLineChars="200" w:firstLine="480"/>
        <w:rPr>
          <w:color w:val="000000"/>
          <w:sz w:val="24"/>
        </w:rPr>
      </w:pPr>
      <w:r w:rsidRPr="00704580">
        <w:rPr>
          <w:rFonts w:hint="eastAsia"/>
          <w:color w:val="000000"/>
          <w:sz w:val="24"/>
        </w:rPr>
        <w:t>本基金采用摊</w:t>
      </w:r>
      <w:proofErr w:type="gramStart"/>
      <w:r w:rsidRPr="00704580">
        <w:rPr>
          <w:rFonts w:hint="eastAsia"/>
          <w:color w:val="000000"/>
          <w:sz w:val="24"/>
        </w:rPr>
        <w:t>余成本</w:t>
      </w:r>
      <w:proofErr w:type="gramEnd"/>
      <w:r w:rsidRPr="00704580">
        <w:rPr>
          <w:rFonts w:hint="eastAsia"/>
          <w:color w:val="000000"/>
          <w:sz w:val="24"/>
        </w:rPr>
        <w:t>法计价，即计价对象以买入成本列示，按票面利率或商定利率并考虑其买入时的溢价与折价，在其剩余期限内按照实际利率</w:t>
      </w:r>
      <w:proofErr w:type="gramStart"/>
      <w:r w:rsidRPr="00704580">
        <w:rPr>
          <w:rFonts w:hint="eastAsia"/>
          <w:color w:val="000000"/>
          <w:sz w:val="24"/>
        </w:rPr>
        <w:t>和摊余成本</w:t>
      </w:r>
      <w:proofErr w:type="gramEnd"/>
      <w:r w:rsidRPr="00704580">
        <w:rPr>
          <w:rFonts w:hint="eastAsia"/>
          <w:color w:val="000000"/>
          <w:sz w:val="24"/>
        </w:rPr>
        <w:t>逐日摊销计算损益。</w:t>
      </w:r>
    </w:p>
    <w:p w:rsidR="00024F04" w:rsidRPr="00CB1276" w:rsidRDefault="00024F04" w:rsidP="00157CB3">
      <w:pPr>
        <w:spacing w:line="360" w:lineRule="auto"/>
        <w:rPr>
          <w:rFonts w:asciiTheme="minorEastAsia" w:eastAsiaTheme="minorEastAsia" w:hAnsiTheme="minorEastAsia"/>
          <w:szCs w:val="21"/>
        </w:rPr>
      </w:pPr>
    </w:p>
    <w:p w:rsidR="006D141C" w:rsidRPr="00781B15" w:rsidRDefault="006D141C" w:rsidP="00CB1276">
      <w:pPr>
        <w:spacing w:line="360" w:lineRule="auto"/>
        <w:rPr>
          <w:sz w:val="24"/>
        </w:rPr>
      </w:pPr>
      <w:r w:rsidRPr="00781B15">
        <w:rPr>
          <w:rFonts w:hint="eastAsia"/>
          <w:b/>
          <w:sz w:val="24"/>
        </w:rPr>
        <w:t>8.9.</w:t>
      </w:r>
      <w:r w:rsidR="008A28D4" w:rsidRPr="00781B15">
        <w:rPr>
          <w:rFonts w:hint="eastAsia"/>
          <w:b/>
          <w:sz w:val="24"/>
        </w:rPr>
        <w:t>2</w:t>
      </w:r>
      <w:r w:rsidR="001C2813" w:rsidRPr="00781B15">
        <w:rPr>
          <w:rFonts w:hint="eastAsia"/>
          <w:sz w:val="24"/>
        </w:rPr>
        <w:t>报告期内本基金投资的前十名证券的发行主体未被监管部门立案调查，在本报告编制日前一年内本基金投资的前十名证券的发行主体未受到公开谴责和处罚。</w:t>
      </w:r>
    </w:p>
    <w:p w:rsidR="00CE77DD" w:rsidRPr="00781B15" w:rsidRDefault="00CE77DD" w:rsidP="00CB1276">
      <w:pPr>
        <w:spacing w:line="360" w:lineRule="auto"/>
        <w:rPr>
          <w:sz w:val="24"/>
        </w:rPr>
      </w:pPr>
    </w:p>
    <w:p w:rsidR="001C2813" w:rsidRPr="00FB19E8" w:rsidRDefault="001C2813"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3</w:t>
      </w:r>
      <w:r w:rsidRPr="00FB19E8">
        <w:rPr>
          <w:rFonts w:ascii="Times New Roman" w:hAnsi="Times New Roman" w:cs="Times New Roman"/>
          <w:kern w:val="0"/>
          <w:szCs w:val="24"/>
        </w:rPr>
        <w:t>期末其他各项资产构成</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827"/>
        <w:gridCol w:w="4178"/>
      </w:tblGrid>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序号</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名称</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金额</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8A2C8A" w:rsidP="00543CD4">
            <w:pPr>
              <w:spacing w:before="29" w:line="288" w:lineRule="auto"/>
              <w:jc w:val="center"/>
              <w:rPr>
                <w:sz w:val="24"/>
              </w:rPr>
            </w:pPr>
            <w:r w:rsidRPr="00543CD4">
              <w:rPr>
                <w:rFonts w:hint="eastAsia"/>
                <w:sz w:val="24"/>
              </w:rPr>
              <w:t>1</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存出保证金</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750.33</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2</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应收证券清算款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3</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应收利息</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1,114,012.18</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4</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应收申购款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189,839.00</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5</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其他应收款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6</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待摊费用</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7</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8</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合计</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1,304,601.51</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4</w:t>
      </w:r>
      <w:r w:rsidR="0036005C" w:rsidRPr="00FB19E8">
        <w:rPr>
          <w:rFonts w:ascii="Times New Roman" w:hAnsi="Times New Roman" w:cs="Times New Roman" w:hint="eastAsia"/>
          <w:kern w:val="0"/>
          <w:szCs w:val="24"/>
        </w:rPr>
        <w:t xml:space="preserve"> </w:t>
      </w:r>
      <w:r w:rsidR="0098422A">
        <w:rPr>
          <w:rFonts w:ascii="Times New Roman" w:hAnsi="Times New Roman" w:cs="Times New Roman"/>
          <w:kern w:val="0"/>
          <w:szCs w:val="24"/>
        </w:rPr>
        <w:t>其他需说明的重要事项</w:t>
      </w:r>
    </w:p>
    <w:p w:rsidR="006D141C" w:rsidRDefault="006D141C" w:rsidP="00910121">
      <w:pPr>
        <w:spacing w:before="29" w:line="288" w:lineRule="auto"/>
        <w:rPr>
          <w:color w:val="000000"/>
          <w:sz w:val="24"/>
        </w:rPr>
      </w:pPr>
      <w:r w:rsidRPr="00910121">
        <w:rPr>
          <w:rFonts w:hint="eastAsia"/>
          <w:color w:val="000000"/>
          <w:sz w:val="24"/>
        </w:rPr>
        <w:t>由于四舍五入的原因，分项之和与合计项之间可能存在尾差。</w:t>
      </w:r>
    </w:p>
    <w:p w:rsidR="00CB4742" w:rsidRPr="00910121" w:rsidRDefault="00CB4742" w:rsidP="00910121">
      <w:pPr>
        <w:spacing w:before="29" w:line="288" w:lineRule="auto"/>
        <w:rPr>
          <w:color w:val="000000"/>
          <w:sz w:val="24"/>
        </w:rPr>
      </w:pPr>
    </w:p>
    <w:p w:rsidR="006D141C" w:rsidRDefault="006D141C" w:rsidP="00F360A0">
      <w:pPr>
        <w:pStyle w:val="1"/>
        <w:keepNext/>
        <w:keepLines/>
        <w:widowControl w:val="0"/>
        <w:spacing w:beforeLines="100" w:before="312" w:afterLines="100" w:after="312" w:line="288" w:lineRule="auto"/>
        <w:jc w:val="center"/>
        <w:rPr>
          <w:b/>
          <w:bCs/>
          <w:szCs w:val="24"/>
          <w:lang w:val="en-US"/>
        </w:rPr>
      </w:pPr>
      <w:bookmarkStart w:id="26" w:name="_Toc331410111"/>
      <w:bookmarkStart w:id="27" w:name="_Toc225500050"/>
      <w:r w:rsidRPr="00CB4742">
        <w:rPr>
          <w:rFonts w:hint="eastAsia"/>
          <w:b/>
          <w:bCs/>
          <w:szCs w:val="24"/>
          <w:lang w:val="en-US"/>
        </w:rPr>
        <w:t>§</w:t>
      </w:r>
      <w:r w:rsidR="00AA0467" w:rsidRPr="00CB4742">
        <w:rPr>
          <w:rFonts w:hint="eastAsia"/>
          <w:b/>
          <w:bCs/>
          <w:szCs w:val="24"/>
          <w:lang w:val="en-US"/>
        </w:rPr>
        <w:t>9</w:t>
      </w:r>
      <w:r w:rsidR="00250A79" w:rsidRPr="00CB4742">
        <w:rPr>
          <w:rFonts w:hint="eastAsia"/>
          <w:b/>
          <w:bCs/>
          <w:szCs w:val="24"/>
          <w:lang w:val="en-US"/>
        </w:rPr>
        <w:t xml:space="preserve">  </w:t>
      </w:r>
      <w:r w:rsidRPr="00CB4742">
        <w:rPr>
          <w:rFonts w:hint="eastAsia"/>
          <w:b/>
          <w:bCs/>
          <w:szCs w:val="24"/>
          <w:lang w:val="en-US"/>
        </w:rPr>
        <w:t>基金份额持有人信息</w:t>
      </w:r>
      <w:bookmarkEnd w:id="26"/>
      <w:bookmarkEnd w:id="27"/>
    </w:p>
    <w:p w:rsidR="00A66BB5" w:rsidRPr="00FB19E8" w:rsidRDefault="00A66BB5" w:rsidP="00FB19E8">
      <w:pPr>
        <w:pStyle w:val="20"/>
        <w:spacing w:before="29" w:after="0" w:line="288" w:lineRule="auto"/>
        <w:rPr>
          <w:rFonts w:ascii="Times New Roman" w:hAnsi="Times New Roman" w:cs="Times New Roman"/>
          <w:kern w:val="0"/>
          <w:szCs w:val="24"/>
        </w:rPr>
      </w:pPr>
      <w:bookmarkStart w:id="28" w:name="_Toc331410112"/>
      <w:bookmarkStart w:id="29" w:name="_Toc225500051"/>
      <w:r w:rsidRPr="00FB19E8">
        <w:rPr>
          <w:rFonts w:ascii="Times New Roman" w:hAnsi="Times New Roman" w:cs="Times New Roman" w:hint="eastAsia"/>
          <w:kern w:val="0"/>
          <w:szCs w:val="24"/>
        </w:rPr>
        <w:t xml:space="preserve">9.1 </w:t>
      </w:r>
      <w:r w:rsidRPr="00FB19E8">
        <w:rPr>
          <w:rFonts w:ascii="Times New Roman" w:hAnsi="Times New Roman" w:cs="Times New Roman" w:hint="eastAsia"/>
          <w:kern w:val="0"/>
          <w:szCs w:val="24"/>
        </w:rPr>
        <w:t>期末基金份额持有人户数及持有人结构</w:t>
      </w:r>
      <w:bookmarkEnd w:id="28"/>
      <w:bookmarkEnd w:id="29"/>
    </w:p>
    <w:p w:rsidR="00A85DBF" w:rsidRPr="006A1080" w:rsidRDefault="00A85DBF" w:rsidP="006A1080">
      <w:pPr>
        <w:spacing w:before="29" w:line="288" w:lineRule="auto"/>
        <w:ind w:right="105"/>
        <w:jc w:val="right"/>
        <w:rPr>
          <w:color w:val="000000"/>
          <w:sz w:val="24"/>
        </w:rPr>
      </w:pPr>
      <w:r w:rsidRPr="006A1080">
        <w:rPr>
          <w:rFonts w:hint="eastAsia"/>
          <w:color w:val="000000"/>
          <w:sz w:val="24"/>
        </w:rPr>
        <w:t>份额单位：份</w:t>
      </w: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A85DBF" w:rsidRPr="00947C5B" w:rsidTr="00654D9C">
        <w:trPr>
          <w:jc w:val="center"/>
        </w:trPr>
        <w:tc>
          <w:tcPr>
            <w:tcW w:w="964" w:type="pct"/>
            <w:vMerge w:val="restart"/>
            <w:tcBorders>
              <w:top w:val="single" w:sz="8" w:space="0" w:color="000000"/>
              <w:left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持有人户数</w:t>
            </w:r>
            <w:r w:rsidRPr="00947C5B">
              <w:rPr>
                <w:szCs w:val="21"/>
              </w:rPr>
              <w:t>(</w:t>
            </w:r>
            <w:r w:rsidRPr="00947C5B">
              <w:rPr>
                <w:rFonts w:hint="eastAsia"/>
                <w:szCs w:val="21"/>
              </w:rPr>
              <w:t>户</w:t>
            </w:r>
            <w:r w:rsidRPr="00947C5B">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持有</w:t>
            </w:r>
            <w:proofErr w:type="gramStart"/>
            <w:r w:rsidRPr="00947C5B">
              <w:rPr>
                <w:rFonts w:hint="eastAsia"/>
                <w:szCs w:val="21"/>
              </w:rPr>
              <w:t>人结构</w:t>
            </w:r>
            <w:proofErr w:type="gramEnd"/>
          </w:p>
        </w:tc>
      </w:tr>
      <w:tr w:rsidR="00A85DBF" w:rsidRPr="00947C5B" w:rsidTr="00654D9C">
        <w:trPr>
          <w:jc w:val="center"/>
        </w:trPr>
        <w:tc>
          <w:tcPr>
            <w:tcW w:w="964" w:type="pct"/>
            <w:vMerge/>
            <w:tcBorders>
              <w:left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个人投资者</w:t>
            </w:r>
          </w:p>
        </w:tc>
      </w:tr>
      <w:tr w:rsidR="00A85DBF" w:rsidRPr="00947C5B" w:rsidTr="00654D9C">
        <w:trPr>
          <w:jc w:val="center"/>
        </w:trPr>
        <w:tc>
          <w:tcPr>
            <w:tcW w:w="964" w:type="pct"/>
            <w:vMerge/>
            <w:tcBorders>
              <w:left w:val="single" w:sz="8" w:space="0" w:color="000000"/>
              <w:bottom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r>
      <w:tr w:rsidR="00A85DBF"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t>交银天运</w:t>
            </w:r>
            <w:proofErr w:type="gramStart"/>
            <w:r w:rsidRPr="00947C5B">
              <w:rPr>
                <w:szCs w:val="21"/>
              </w:rPr>
              <w:t>宝货币</w:t>
            </w:r>
            <w:proofErr w:type="gramEnd"/>
            <w:r w:rsidRPr="00947C5B">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361</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23,168.59</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3,048,556.94</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36.45%</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5,315,302.44</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63.55%</w:t>
            </w:r>
          </w:p>
        </w:tc>
      </w:tr>
      <w:tr w:rsidR="00A85DBF"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t>交银天运</w:t>
            </w:r>
            <w:proofErr w:type="gramStart"/>
            <w:r w:rsidRPr="00947C5B">
              <w:rPr>
                <w:szCs w:val="21"/>
              </w:rPr>
              <w:t>宝货币</w:t>
            </w:r>
            <w:proofErr w:type="gramEnd"/>
            <w:r w:rsidRPr="00947C5B">
              <w:rPr>
                <w:szCs w:val="21"/>
              </w:rPr>
              <w:t>E</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4</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51,082,748.62</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204,330,994.49</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w:t>
            </w:r>
          </w:p>
        </w:tc>
      </w:tr>
      <w:tr w:rsidR="00A85DBF" w:rsidRPr="00947C5B" w:rsidTr="00CB4742">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365</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582,725.63</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207,379,551.43</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97.50%</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5,315,302.44</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2.50%</w:t>
            </w:r>
          </w:p>
        </w:tc>
      </w:tr>
    </w:tbl>
    <w:p w:rsidR="008F10C5" w:rsidRDefault="008F10C5" w:rsidP="008F10C5">
      <w:pPr>
        <w:pStyle w:val="20"/>
        <w:spacing w:beforeLines="100" w:before="312" w:after="0"/>
        <w:rPr>
          <w:rFonts w:ascii="Times New Roman" w:eastAsiaTheme="minorEastAsia" w:hAnsi="Times New Roman"/>
          <w:color w:val="000000" w:themeColor="text1"/>
          <w:kern w:val="0"/>
          <w:sz w:val="21"/>
          <w:szCs w:val="21"/>
        </w:rPr>
      </w:pPr>
      <w:bookmarkStart w:id="30" w:name="_Toc4143126"/>
      <w:bookmarkStart w:id="31" w:name="_Toc331410115"/>
      <w:bookmarkStart w:id="32" w:name="_Toc225500053"/>
      <w:r>
        <w:rPr>
          <w:rFonts w:ascii="Times New Roman" w:eastAsiaTheme="minorEastAsia" w:hAnsi="Times New Roman"/>
          <w:color w:val="000000" w:themeColor="text1"/>
          <w:kern w:val="0"/>
          <w:sz w:val="21"/>
          <w:szCs w:val="21"/>
        </w:rPr>
        <w:t xml:space="preserve">9.2 </w:t>
      </w:r>
      <w:r>
        <w:rPr>
          <w:rFonts w:ascii="Times New Roman" w:eastAsiaTheme="minorEastAsia" w:hAnsi="Times New Roman" w:hint="eastAsia"/>
          <w:color w:val="000000" w:themeColor="text1"/>
          <w:kern w:val="0"/>
          <w:sz w:val="21"/>
          <w:szCs w:val="21"/>
        </w:rPr>
        <w:t>期末货币市场基金前十名份额持有人情况</w:t>
      </w:r>
      <w:bookmarkEnd w:id="30"/>
    </w:p>
    <w:tbl>
      <w:tblPr>
        <w:tblStyle w:val="af7"/>
        <w:tblW w:w="0" w:type="auto"/>
        <w:tblLook w:val="04A0" w:firstRow="1" w:lastRow="0" w:firstColumn="1" w:lastColumn="0" w:noHBand="0" w:noVBand="1"/>
      </w:tblPr>
      <w:tblGrid>
        <w:gridCol w:w="2814"/>
        <w:gridCol w:w="2227"/>
        <w:gridCol w:w="2324"/>
        <w:gridCol w:w="1921"/>
      </w:tblGrid>
      <w:tr w:rsidR="008F10C5" w:rsidTr="00F46912">
        <w:tc>
          <w:tcPr>
            <w:tcW w:w="2814" w:type="dxa"/>
            <w:tcBorders>
              <w:top w:val="single" w:sz="4" w:space="0" w:color="auto"/>
              <w:left w:val="single" w:sz="4" w:space="0" w:color="auto"/>
              <w:bottom w:val="single" w:sz="4" w:space="0" w:color="auto"/>
              <w:right w:val="single" w:sz="4" w:space="0" w:color="auto"/>
            </w:tcBorders>
            <w:vAlign w:val="center"/>
            <w:hideMark/>
          </w:tcPr>
          <w:p w:rsidR="008F10C5" w:rsidRDefault="008F10C5" w:rsidP="00F46912">
            <w:pPr>
              <w:spacing w:line="276" w:lineRule="auto"/>
              <w:jc w:val="center"/>
              <w:rPr>
                <w:rFonts w:eastAsia="仿宋_GB2312"/>
                <w:szCs w:val="21"/>
              </w:rPr>
            </w:pPr>
            <w:r>
              <w:rPr>
                <w:rFonts w:eastAsia="仿宋_GB2312" w:hint="eastAsia"/>
                <w:szCs w:val="21"/>
              </w:rPr>
              <w:t>序号</w:t>
            </w:r>
          </w:p>
        </w:tc>
        <w:tc>
          <w:tcPr>
            <w:tcW w:w="2227" w:type="dxa"/>
            <w:tcBorders>
              <w:top w:val="single" w:sz="4" w:space="0" w:color="auto"/>
              <w:left w:val="single" w:sz="4" w:space="0" w:color="auto"/>
              <w:bottom w:val="single" w:sz="4" w:space="0" w:color="auto"/>
              <w:right w:val="single" w:sz="4" w:space="0" w:color="auto"/>
            </w:tcBorders>
            <w:vAlign w:val="center"/>
            <w:hideMark/>
          </w:tcPr>
          <w:p w:rsidR="008F10C5" w:rsidRDefault="008F10C5" w:rsidP="00F46912">
            <w:pPr>
              <w:spacing w:line="276" w:lineRule="auto"/>
              <w:jc w:val="center"/>
              <w:rPr>
                <w:rFonts w:eastAsia="仿宋_GB2312"/>
                <w:szCs w:val="21"/>
              </w:rPr>
            </w:pPr>
            <w:r>
              <w:rPr>
                <w:rFonts w:eastAsia="仿宋_GB2312" w:hint="eastAsia"/>
                <w:szCs w:val="21"/>
              </w:rPr>
              <w:t>持有人类别</w:t>
            </w:r>
          </w:p>
        </w:tc>
        <w:tc>
          <w:tcPr>
            <w:tcW w:w="2324" w:type="dxa"/>
            <w:tcBorders>
              <w:top w:val="single" w:sz="4" w:space="0" w:color="auto"/>
              <w:left w:val="single" w:sz="4" w:space="0" w:color="auto"/>
              <w:bottom w:val="single" w:sz="4" w:space="0" w:color="auto"/>
              <w:right w:val="single" w:sz="4" w:space="0" w:color="auto"/>
            </w:tcBorders>
            <w:vAlign w:val="center"/>
            <w:hideMark/>
          </w:tcPr>
          <w:p w:rsidR="008F10C5" w:rsidRDefault="008F10C5" w:rsidP="00F46912">
            <w:pPr>
              <w:spacing w:line="276" w:lineRule="auto"/>
              <w:jc w:val="center"/>
              <w:rPr>
                <w:rFonts w:eastAsia="仿宋_GB2312"/>
                <w:szCs w:val="21"/>
              </w:rPr>
            </w:pPr>
            <w:r>
              <w:rPr>
                <w:rFonts w:eastAsia="仿宋_GB2312" w:hint="eastAsia"/>
                <w:szCs w:val="21"/>
              </w:rPr>
              <w:t>持有份额（份）</w:t>
            </w:r>
          </w:p>
        </w:tc>
        <w:tc>
          <w:tcPr>
            <w:tcW w:w="1921" w:type="dxa"/>
            <w:tcBorders>
              <w:top w:val="single" w:sz="4" w:space="0" w:color="auto"/>
              <w:left w:val="single" w:sz="4" w:space="0" w:color="auto"/>
              <w:bottom w:val="single" w:sz="4" w:space="0" w:color="auto"/>
              <w:right w:val="single" w:sz="4" w:space="0" w:color="auto"/>
            </w:tcBorders>
            <w:vAlign w:val="center"/>
            <w:hideMark/>
          </w:tcPr>
          <w:p w:rsidR="008F10C5" w:rsidRDefault="008F10C5" w:rsidP="00F46912">
            <w:pPr>
              <w:spacing w:line="276" w:lineRule="auto"/>
              <w:jc w:val="center"/>
              <w:rPr>
                <w:rFonts w:eastAsia="仿宋_GB2312"/>
                <w:szCs w:val="21"/>
              </w:rPr>
            </w:pPr>
            <w:r>
              <w:rPr>
                <w:rFonts w:eastAsia="仿宋_GB2312" w:hint="eastAsia"/>
                <w:szCs w:val="21"/>
              </w:rPr>
              <w:t>占总份额比例</w:t>
            </w:r>
          </w:p>
        </w:tc>
      </w:tr>
      <w:tr w:rsidR="008F10C5" w:rsidTr="00F46912">
        <w:tc>
          <w:tcPr>
            <w:tcW w:w="0" w:type="auto"/>
            <w:vAlign w:val="center"/>
          </w:tcPr>
          <w:p w:rsidR="008F10C5" w:rsidRDefault="008F10C5" w:rsidP="00F46912">
            <w:pPr>
              <w:jc w:val="right"/>
            </w:pPr>
            <w:r>
              <w:rPr>
                <w:rFonts w:eastAsiaTheme="minorEastAsia"/>
                <w:color w:val="000000" w:themeColor="text1"/>
                <w:szCs w:val="21"/>
              </w:rPr>
              <w:t>1</w:t>
            </w:r>
          </w:p>
        </w:tc>
        <w:tc>
          <w:tcPr>
            <w:tcW w:w="0" w:type="auto"/>
            <w:vAlign w:val="center"/>
          </w:tcPr>
          <w:p w:rsidR="008F10C5" w:rsidRDefault="008F10C5" w:rsidP="00F46912">
            <w:pPr>
              <w:jc w:val="right"/>
            </w:pPr>
            <w:r>
              <w:rPr>
                <w:rFonts w:eastAsiaTheme="minorEastAsia"/>
                <w:color w:val="000000" w:themeColor="text1"/>
                <w:szCs w:val="21"/>
              </w:rPr>
              <w:t>基金类机构</w:t>
            </w:r>
          </w:p>
        </w:tc>
        <w:tc>
          <w:tcPr>
            <w:tcW w:w="0" w:type="auto"/>
            <w:vAlign w:val="center"/>
          </w:tcPr>
          <w:p w:rsidR="008F10C5" w:rsidRDefault="008F10C5" w:rsidP="00F46912">
            <w:pPr>
              <w:jc w:val="right"/>
            </w:pPr>
            <w:r>
              <w:rPr>
                <w:rFonts w:eastAsiaTheme="minorEastAsia"/>
                <w:color w:val="000000" w:themeColor="text1"/>
                <w:szCs w:val="21"/>
              </w:rPr>
              <w:t>99,353,370.85</w:t>
            </w:r>
          </w:p>
        </w:tc>
        <w:tc>
          <w:tcPr>
            <w:tcW w:w="0" w:type="auto"/>
            <w:vAlign w:val="center"/>
          </w:tcPr>
          <w:p w:rsidR="008F10C5" w:rsidRDefault="008F10C5" w:rsidP="00F46912">
            <w:pPr>
              <w:jc w:val="right"/>
            </w:pPr>
            <w:r>
              <w:rPr>
                <w:rFonts w:eastAsiaTheme="minorEastAsia"/>
                <w:color w:val="000000" w:themeColor="text1"/>
                <w:szCs w:val="21"/>
              </w:rPr>
              <w:t>46.71%</w:t>
            </w:r>
          </w:p>
        </w:tc>
      </w:tr>
      <w:tr w:rsidR="008F10C5" w:rsidTr="00F46912">
        <w:tc>
          <w:tcPr>
            <w:tcW w:w="0" w:type="auto"/>
            <w:vAlign w:val="center"/>
          </w:tcPr>
          <w:p w:rsidR="008F10C5" w:rsidRDefault="008F10C5" w:rsidP="00F46912">
            <w:pPr>
              <w:jc w:val="right"/>
            </w:pPr>
            <w:r>
              <w:rPr>
                <w:rFonts w:eastAsiaTheme="minorEastAsia"/>
                <w:color w:val="000000" w:themeColor="text1"/>
                <w:szCs w:val="21"/>
              </w:rPr>
              <w:t>2</w:t>
            </w:r>
          </w:p>
        </w:tc>
        <w:tc>
          <w:tcPr>
            <w:tcW w:w="0" w:type="auto"/>
            <w:vAlign w:val="center"/>
          </w:tcPr>
          <w:p w:rsidR="008F10C5" w:rsidRDefault="008F10C5" w:rsidP="00F46912">
            <w:pPr>
              <w:jc w:val="right"/>
            </w:pPr>
            <w:r>
              <w:rPr>
                <w:rFonts w:eastAsiaTheme="minorEastAsia"/>
                <w:color w:val="000000" w:themeColor="text1"/>
                <w:szCs w:val="21"/>
              </w:rPr>
              <w:t>银行类机构</w:t>
            </w:r>
          </w:p>
        </w:tc>
        <w:tc>
          <w:tcPr>
            <w:tcW w:w="0" w:type="auto"/>
            <w:vAlign w:val="center"/>
          </w:tcPr>
          <w:p w:rsidR="008F10C5" w:rsidRDefault="008F10C5" w:rsidP="00F46912">
            <w:pPr>
              <w:jc w:val="right"/>
            </w:pPr>
            <w:r>
              <w:rPr>
                <w:rFonts w:eastAsiaTheme="minorEastAsia"/>
                <w:color w:val="000000" w:themeColor="text1"/>
                <w:szCs w:val="21"/>
              </w:rPr>
              <w:t>51,767,688.21</w:t>
            </w:r>
          </w:p>
        </w:tc>
        <w:tc>
          <w:tcPr>
            <w:tcW w:w="0" w:type="auto"/>
            <w:vAlign w:val="center"/>
          </w:tcPr>
          <w:p w:rsidR="008F10C5" w:rsidRDefault="008F10C5" w:rsidP="00F46912">
            <w:pPr>
              <w:jc w:val="right"/>
            </w:pPr>
            <w:r>
              <w:rPr>
                <w:rFonts w:eastAsiaTheme="minorEastAsia"/>
                <w:color w:val="000000" w:themeColor="text1"/>
                <w:szCs w:val="21"/>
              </w:rPr>
              <w:t>24.34%</w:t>
            </w:r>
          </w:p>
        </w:tc>
      </w:tr>
      <w:tr w:rsidR="008F10C5" w:rsidTr="00F46912">
        <w:tc>
          <w:tcPr>
            <w:tcW w:w="0" w:type="auto"/>
            <w:vAlign w:val="center"/>
          </w:tcPr>
          <w:p w:rsidR="008F10C5" w:rsidRDefault="008F10C5" w:rsidP="00F46912">
            <w:pPr>
              <w:jc w:val="right"/>
            </w:pPr>
            <w:r>
              <w:rPr>
                <w:rFonts w:eastAsiaTheme="minorEastAsia"/>
                <w:color w:val="000000" w:themeColor="text1"/>
                <w:szCs w:val="21"/>
              </w:rPr>
              <w:t>3</w:t>
            </w:r>
          </w:p>
        </w:tc>
        <w:tc>
          <w:tcPr>
            <w:tcW w:w="0" w:type="auto"/>
            <w:vAlign w:val="center"/>
          </w:tcPr>
          <w:p w:rsidR="008F10C5" w:rsidRDefault="008F10C5" w:rsidP="00F46912">
            <w:pPr>
              <w:jc w:val="right"/>
            </w:pPr>
            <w:r>
              <w:rPr>
                <w:rFonts w:eastAsiaTheme="minorEastAsia"/>
                <w:color w:val="000000" w:themeColor="text1"/>
                <w:szCs w:val="21"/>
              </w:rPr>
              <w:t>其他机构</w:t>
            </w:r>
          </w:p>
        </w:tc>
        <w:tc>
          <w:tcPr>
            <w:tcW w:w="0" w:type="auto"/>
            <w:vAlign w:val="center"/>
          </w:tcPr>
          <w:p w:rsidR="008F10C5" w:rsidRDefault="008F10C5" w:rsidP="00F46912">
            <w:pPr>
              <w:jc w:val="right"/>
            </w:pPr>
            <w:r>
              <w:rPr>
                <w:rFonts w:eastAsiaTheme="minorEastAsia"/>
                <w:color w:val="000000" w:themeColor="text1"/>
                <w:szCs w:val="21"/>
              </w:rPr>
              <w:t>40,062,469.22</w:t>
            </w:r>
          </w:p>
        </w:tc>
        <w:tc>
          <w:tcPr>
            <w:tcW w:w="0" w:type="auto"/>
            <w:vAlign w:val="center"/>
          </w:tcPr>
          <w:p w:rsidR="008F10C5" w:rsidRDefault="008F10C5" w:rsidP="00F46912">
            <w:pPr>
              <w:jc w:val="right"/>
            </w:pPr>
            <w:r>
              <w:rPr>
                <w:rFonts w:eastAsiaTheme="minorEastAsia"/>
                <w:color w:val="000000" w:themeColor="text1"/>
                <w:szCs w:val="21"/>
              </w:rPr>
              <w:t>18.84%</w:t>
            </w:r>
          </w:p>
        </w:tc>
      </w:tr>
      <w:tr w:rsidR="008F10C5" w:rsidTr="00F46912">
        <w:tc>
          <w:tcPr>
            <w:tcW w:w="0" w:type="auto"/>
            <w:vAlign w:val="center"/>
          </w:tcPr>
          <w:p w:rsidR="008F10C5" w:rsidRDefault="008F10C5" w:rsidP="00F46912">
            <w:pPr>
              <w:jc w:val="right"/>
            </w:pPr>
            <w:r>
              <w:rPr>
                <w:rFonts w:eastAsiaTheme="minorEastAsia"/>
                <w:color w:val="000000" w:themeColor="text1"/>
                <w:szCs w:val="21"/>
              </w:rPr>
              <w:t>4</w:t>
            </w:r>
          </w:p>
        </w:tc>
        <w:tc>
          <w:tcPr>
            <w:tcW w:w="0" w:type="auto"/>
            <w:vAlign w:val="center"/>
          </w:tcPr>
          <w:p w:rsidR="008F10C5" w:rsidRDefault="008F10C5" w:rsidP="00F46912">
            <w:pPr>
              <w:jc w:val="right"/>
            </w:pPr>
            <w:r>
              <w:rPr>
                <w:rFonts w:eastAsiaTheme="minorEastAsia"/>
                <w:color w:val="000000" w:themeColor="text1"/>
                <w:szCs w:val="21"/>
              </w:rPr>
              <w:t>其他机构</w:t>
            </w:r>
          </w:p>
        </w:tc>
        <w:tc>
          <w:tcPr>
            <w:tcW w:w="0" w:type="auto"/>
            <w:vAlign w:val="center"/>
          </w:tcPr>
          <w:p w:rsidR="008F10C5" w:rsidRDefault="008F10C5" w:rsidP="00F46912">
            <w:pPr>
              <w:jc w:val="right"/>
            </w:pPr>
            <w:r>
              <w:rPr>
                <w:rFonts w:eastAsiaTheme="minorEastAsia"/>
                <w:color w:val="000000" w:themeColor="text1"/>
                <w:szCs w:val="21"/>
              </w:rPr>
              <w:t>13,062,230.60</w:t>
            </w:r>
          </w:p>
        </w:tc>
        <w:tc>
          <w:tcPr>
            <w:tcW w:w="0" w:type="auto"/>
            <w:vAlign w:val="center"/>
          </w:tcPr>
          <w:p w:rsidR="008F10C5" w:rsidRDefault="008F10C5" w:rsidP="00F46912">
            <w:pPr>
              <w:jc w:val="right"/>
            </w:pPr>
            <w:r>
              <w:rPr>
                <w:rFonts w:eastAsiaTheme="minorEastAsia"/>
                <w:color w:val="000000" w:themeColor="text1"/>
                <w:szCs w:val="21"/>
              </w:rPr>
              <w:t>6.14%</w:t>
            </w:r>
          </w:p>
        </w:tc>
      </w:tr>
      <w:tr w:rsidR="008F10C5" w:rsidTr="00F46912">
        <w:tc>
          <w:tcPr>
            <w:tcW w:w="0" w:type="auto"/>
            <w:vAlign w:val="center"/>
          </w:tcPr>
          <w:p w:rsidR="008F10C5" w:rsidRDefault="008F10C5" w:rsidP="00F46912">
            <w:pPr>
              <w:jc w:val="right"/>
            </w:pPr>
            <w:r>
              <w:rPr>
                <w:rFonts w:eastAsiaTheme="minorEastAsia"/>
                <w:color w:val="000000" w:themeColor="text1"/>
                <w:szCs w:val="21"/>
              </w:rPr>
              <w:t>5</w:t>
            </w:r>
          </w:p>
        </w:tc>
        <w:tc>
          <w:tcPr>
            <w:tcW w:w="0" w:type="auto"/>
            <w:vAlign w:val="center"/>
          </w:tcPr>
          <w:p w:rsidR="008F10C5" w:rsidRDefault="008F10C5" w:rsidP="00F46912">
            <w:pPr>
              <w:jc w:val="right"/>
            </w:pPr>
            <w:r>
              <w:rPr>
                <w:rFonts w:eastAsiaTheme="minorEastAsia"/>
                <w:color w:val="000000" w:themeColor="text1"/>
                <w:szCs w:val="21"/>
              </w:rPr>
              <w:t>基金类机构</w:t>
            </w:r>
          </w:p>
        </w:tc>
        <w:tc>
          <w:tcPr>
            <w:tcW w:w="0" w:type="auto"/>
            <w:vAlign w:val="center"/>
          </w:tcPr>
          <w:p w:rsidR="008F10C5" w:rsidRDefault="008F10C5" w:rsidP="00F46912">
            <w:pPr>
              <w:jc w:val="right"/>
            </w:pPr>
            <w:r>
              <w:rPr>
                <w:rFonts w:eastAsiaTheme="minorEastAsia"/>
                <w:color w:val="000000" w:themeColor="text1"/>
                <w:szCs w:val="21"/>
              </w:rPr>
              <w:t>3,047,344.95</w:t>
            </w:r>
          </w:p>
        </w:tc>
        <w:tc>
          <w:tcPr>
            <w:tcW w:w="0" w:type="auto"/>
            <w:vAlign w:val="center"/>
          </w:tcPr>
          <w:p w:rsidR="008F10C5" w:rsidRDefault="008F10C5" w:rsidP="00F46912">
            <w:pPr>
              <w:jc w:val="right"/>
            </w:pPr>
            <w:r>
              <w:rPr>
                <w:rFonts w:eastAsiaTheme="minorEastAsia"/>
                <w:color w:val="000000" w:themeColor="text1"/>
                <w:szCs w:val="21"/>
              </w:rPr>
              <w:t>1.43%</w:t>
            </w:r>
          </w:p>
        </w:tc>
      </w:tr>
      <w:tr w:rsidR="008F10C5" w:rsidTr="00F46912">
        <w:tc>
          <w:tcPr>
            <w:tcW w:w="0" w:type="auto"/>
            <w:vAlign w:val="center"/>
          </w:tcPr>
          <w:p w:rsidR="008F10C5" w:rsidRDefault="008F10C5" w:rsidP="00F46912">
            <w:pPr>
              <w:jc w:val="right"/>
            </w:pPr>
            <w:r>
              <w:rPr>
                <w:rFonts w:eastAsiaTheme="minorEastAsia"/>
                <w:color w:val="000000" w:themeColor="text1"/>
                <w:szCs w:val="21"/>
              </w:rPr>
              <w:t>6</w:t>
            </w:r>
          </w:p>
        </w:tc>
        <w:tc>
          <w:tcPr>
            <w:tcW w:w="0" w:type="auto"/>
            <w:vAlign w:val="center"/>
          </w:tcPr>
          <w:p w:rsidR="008F10C5" w:rsidRDefault="008F10C5" w:rsidP="00F46912">
            <w:pPr>
              <w:jc w:val="right"/>
            </w:pPr>
            <w:r>
              <w:rPr>
                <w:rFonts w:eastAsiaTheme="minorEastAsia"/>
                <w:color w:val="000000" w:themeColor="text1"/>
                <w:szCs w:val="21"/>
              </w:rPr>
              <w:t>个人</w:t>
            </w:r>
          </w:p>
        </w:tc>
        <w:tc>
          <w:tcPr>
            <w:tcW w:w="0" w:type="auto"/>
            <w:vAlign w:val="center"/>
          </w:tcPr>
          <w:p w:rsidR="008F10C5" w:rsidRDefault="008F10C5" w:rsidP="00F46912">
            <w:pPr>
              <w:jc w:val="right"/>
            </w:pPr>
            <w:r>
              <w:rPr>
                <w:rFonts w:eastAsiaTheme="minorEastAsia"/>
                <w:color w:val="000000" w:themeColor="text1"/>
                <w:szCs w:val="21"/>
              </w:rPr>
              <w:t>1,015,692.09</w:t>
            </w:r>
          </w:p>
        </w:tc>
        <w:tc>
          <w:tcPr>
            <w:tcW w:w="0" w:type="auto"/>
            <w:vAlign w:val="center"/>
          </w:tcPr>
          <w:p w:rsidR="008F10C5" w:rsidRDefault="008F10C5" w:rsidP="00F46912">
            <w:pPr>
              <w:jc w:val="right"/>
            </w:pPr>
            <w:r>
              <w:rPr>
                <w:rFonts w:eastAsiaTheme="minorEastAsia"/>
                <w:color w:val="000000" w:themeColor="text1"/>
                <w:szCs w:val="21"/>
              </w:rPr>
              <w:t>0.48%</w:t>
            </w:r>
          </w:p>
        </w:tc>
      </w:tr>
      <w:tr w:rsidR="008F10C5" w:rsidTr="00F46912">
        <w:tc>
          <w:tcPr>
            <w:tcW w:w="0" w:type="auto"/>
            <w:vAlign w:val="center"/>
          </w:tcPr>
          <w:p w:rsidR="008F10C5" w:rsidRDefault="008F10C5" w:rsidP="00F46912">
            <w:pPr>
              <w:jc w:val="right"/>
            </w:pPr>
            <w:r>
              <w:rPr>
                <w:rFonts w:eastAsiaTheme="minorEastAsia"/>
                <w:color w:val="000000" w:themeColor="text1"/>
                <w:szCs w:val="21"/>
              </w:rPr>
              <w:t>7</w:t>
            </w:r>
          </w:p>
        </w:tc>
        <w:tc>
          <w:tcPr>
            <w:tcW w:w="0" w:type="auto"/>
            <w:vAlign w:val="center"/>
          </w:tcPr>
          <w:p w:rsidR="008F10C5" w:rsidRDefault="008F10C5" w:rsidP="00F46912">
            <w:pPr>
              <w:jc w:val="right"/>
            </w:pPr>
            <w:r>
              <w:rPr>
                <w:rFonts w:eastAsiaTheme="minorEastAsia"/>
                <w:color w:val="000000" w:themeColor="text1"/>
                <w:szCs w:val="21"/>
              </w:rPr>
              <w:t>个人</w:t>
            </w:r>
          </w:p>
        </w:tc>
        <w:tc>
          <w:tcPr>
            <w:tcW w:w="0" w:type="auto"/>
            <w:vAlign w:val="center"/>
          </w:tcPr>
          <w:p w:rsidR="008F10C5" w:rsidRDefault="008F10C5" w:rsidP="00F46912">
            <w:pPr>
              <w:jc w:val="right"/>
            </w:pPr>
            <w:r>
              <w:rPr>
                <w:rFonts w:eastAsiaTheme="minorEastAsia"/>
                <w:color w:val="000000" w:themeColor="text1"/>
                <w:szCs w:val="21"/>
              </w:rPr>
              <w:t>507,087.56</w:t>
            </w:r>
          </w:p>
        </w:tc>
        <w:tc>
          <w:tcPr>
            <w:tcW w:w="0" w:type="auto"/>
            <w:vAlign w:val="center"/>
          </w:tcPr>
          <w:p w:rsidR="008F10C5" w:rsidRDefault="008F10C5" w:rsidP="00F46912">
            <w:pPr>
              <w:jc w:val="right"/>
            </w:pPr>
            <w:r>
              <w:rPr>
                <w:rFonts w:eastAsiaTheme="minorEastAsia"/>
                <w:color w:val="000000" w:themeColor="text1"/>
                <w:szCs w:val="21"/>
              </w:rPr>
              <w:t>0.24%</w:t>
            </w:r>
          </w:p>
        </w:tc>
      </w:tr>
      <w:tr w:rsidR="008F10C5" w:rsidTr="00F46912">
        <w:tc>
          <w:tcPr>
            <w:tcW w:w="0" w:type="auto"/>
            <w:vAlign w:val="center"/>
          </w:tcPr>
          <w:p w:rsidR="008F10C5" w:rsidRDefault="008F10C5" w:rsidP="00F46912">
            <w:pPr>
              <w:jc w:val="right"/>
            </w:pPr>
            <w:r>
              <w:rPr>
                <w:rFonts w:eastAsiaTheme="minorEastAsia"/>
                <w:color w:val="000000" w:themeColor="text1"/>
                <w:szCs w:val="21"/>
              </w:rPr>
              <w:t>8</w:t>
            </w:r>
          </w:p>
        </w:tc>
        <w:tc>
          <w:tcPr>
            <w:tcW w:w="0" w:type="auto"/>
            <w:vAlign w:val="center"/>
          </w:tcPr>
          <w:p w:rsidR="008F10C5" w:rsidRDefault="008F10C5" w:rsidP="00F46912">
            <w:pPr>
              <w:jc w:val="right"/>
            </w:pPr>
            <w:r>
              <w:rPr>
                <w:rFonts w:eastAsiaTheme="minorEastAsia"/>
                <w:color w:val="000000" w:themeColor="text1"/>
                <w:szCs w:val="21"/>
              </w:rPr>
              <w:t>个人</w:t>
            </w:r>
          </w:p>
        </w:tc>
        <w:tc>
          <w:tcPr>
            <w:tcW w:w="0" w:type="auto"/>
            <w:vAlign w:val="center"/>
          </w:tcPr>
          <w:p w:rsidR="008F10C5" w:rsidRDefault="008F10C5" w:rsidP="00F46912">
            <w:pPr>
              <w:jc w:val="right"/>
            </w:pPr>
            <w:r>
              <w:rPr>
                <w:rFonts w:eastAsiaTheme="minorEastAsia"/>
                <w:color w:val="000000" w:themeColor="text1"/>
                <w:szCs w:val="21"/>
              </w:rPr>
              <w:t>484,392.81</w:t>
            </w:r>
          </w:p>
        </w:tc>
        <w:tc>
          <w:tcPr>
            <w:tcW w:w="0" w:type="auto"/>
            <w:vAlign w:val="center"/>
          </w:tcPr>
          <w:p w:rsidR="008F10C5" w:rsidRDefault="008F10C5" w:rsidP="00F46912">
            <w:pPr>
              <w:jc w:val="right"/>
            </w:pPr>
            <w:r>
              <w:rPr>
                <w:rFonts w:eastAsiaTheme="minorEastAsia"/>
                <w:color w:val="000000" w:themeColor="text1"/>
                <w:szCs w:val="21"/>
              </w:rPr>
              <w:t>0.23%</w:t>
            </w:r>
          </w:p>
        </w:tc>
      </w:tr>
      <w:tr w:rsidR="008F10C5" w:rsidTr="00F46912">
        <w:tc>
          <w:tcPr>
            <w:tcW w:w="0" w:type="auto"/>
            <w:vAlign w:val="center"/>
          </w:tcPr>
          <w:p w:rsidR="008F10C5" w:rsidRDefault="008F10C5" w:rsidP="00F46912">
            <w:pPr>
              <w:jc w:val="right"/>
            </w:pPr>
            <w:r>
              <w:rPr>
                <w:rFonts w:eastAsiaTheme="minorEastAsia"/>
                <w:color w:val="000000" w:themeColor="text1"/>
                <w:szCs w:val="21"/>
              </w:rPr>
              <w:t>9</w:t>
            </w:r>
          </w:p>
        </w:tc>
        <w:tc>
          <w:tcPr>
            <w:tcW w:w="0" w:type="auto"/>
            <w:vAlign w:val="center"/>
          </w:tcPr>
          <w:p w:rsidR="008F10C5" w:rsidRDefault="008F10C5" w:rsidP="00F46912">
            <w:pPr>
              <w:jc w:val="right"/>
            </w:pPr>
            <w:r>
              <w:rPr>
                <w:rFonts w:eastAsiaTheme="minorEastAsia"/>
                <w:color w:val="000000" w:themeColor="text1"/>
                <w:szCs w:val="21"/>
              </w:rPr>
              <w:t>个人</w:t>
            </w:r>
          </w:p>
        </w:tc>
        <w:tc>
          <w:tcPr>
            <w:tcW w:w="0" w:type="auto"/>
            <w:vAlign w:val="center"/>
          </w:tcPr>
          <w:p w:rsidR="008F10C5" w:rsidRDefault="008F10C5" w:rsidP="00F46912">
            <w:pPr>
              <w:jc w:val="right"/>
            </w:pPr>
            <w:r>
              <w:rPr>
                <w:rFonts w:eastAsiaTheme="minorEastAsia"/>
                <w:color w:val="000000" w:themeColor="text1"/>
                <w:szCs w:val="21"/>
              </w:rPr>
              <w:t>351,120.09</w:t>
            </w:r>
          </w:p>
        </w:tc>
        <w:tc>
          <w:tcPr>
            <w:tcW w:w="0" w:type="auto"/>
            <w:vAlign w:val="center"/>
          </w:tcPr>
          <w:p w:rsidR="008F10C5" w:rsidRDefault="008F10C5" w:rsidP="00F46912">
            <w:pPr>
              <w:jc w:val="right"/>
            </w:pPr>
            <w:r>
              <w:rPr>
                <w:rFonts w:eastAsiaTheme="minorEastAsia"/>
                <w:color w:val="000000" w:themeColor="text1"/>
                <w:szCs w:val="21"/>
              </w:rPr>
              <w:t>0.17%</w:t>
            </w:r>
          </w:p>
        </w:tc>
      </w:tr>
      <w:tr w:rsidR="008F10C5" w:rsidTr="00F46912">
        <w:tc>
          <w:tcPr>
            <w:tcW w:w="0" w:type="auto"/>
            <w:vAlign w:val="center"/>
          </w:tcPr>
          <w:p w:rsidR="008F10C5" w:rsidRDefault="008F10C5" w:rsidP="00F46912">
            <w:pPr>
              <w:jc w:val="right"/>
            </w:pPr>
            <w:r>
              <w:rPr>
                <w:rFonts w:eastAsiaTheme="minorEastAsia"/>
                <w:color w:val="000000" w:themeColor="text1"/>
                <w:szCs w:val="21"/>
              </w:rPr>
              <w:t>10</w:t>
            </w:r>
          </w:p>
        </w:tc>
        <w:tc>
          <w:tcPr>
            <w:tcW w:w="0" w:type="auto"/>
            <w:vAlign w:val="center"/>
          </w:tcPr>
          <w:p w:rsidR="008F10C5" w:rsidRDefault="008F10C5" w:rsidP="00F46912">
            <w:pPr>
              <w:jc w:val="right"/>
            </w:pPr>
            <w:r>
              <w:rPr>
                <w:rFonts w:eastAsiaTheme="minorEastAsia"/>
                <w:color w:val="000000" w:themeColor="text1"/>
                <w:szCs w:val="21"/>
              </w:rPr>
              <w:t>个人</w:t>
            </w:r>
          </w:p>
        </w:tc>
        <w:tc>
          <w:tcPr>
            <w:tcW w:w="0" w:type="auto"/>
            <w:vAlign w:val="center"/>
          </w:tcPr>
          <w:p w:rsidR="008F10C5" w:rsidRDefault="008F10C5" w:rsidP="00F46912">
            <w:pPr>
              <w:jc w:val="right"/>
            </w:pPr>
            <w:r>
              <w:rPr>
                <w:rFonts w:eastAsiaTheme="minorEastAsia"/>
                <w:color w:val="000000" w:themeColor="text1"/>
                <w:szCs w:val="21"/>
              </w:rPr>
              <w:t>306,817.44</w:t>
            </w:r>
          </w:p>
        </w:tc>
        <w:tc>
          <w:tcPr>
            <w:tcW w:w="0" w:type="auto"/>
            <w:vAlign w:val="center"/>
          </w:tcPr>
          <w:p w:rsidR="008F10C5" w:rsidRDefault="008F10C5" w:rsidP="00F46912">
            <w:pPr>
              <w:jc w:val="right"/>
            </w:pPr>
            <w:r>
              <w:rPr>
                <w:rFonts w:eastAsiaTheme="minorEastAsia"/>
                <w:color w:val="000000" w:themeColor="text1"/>
                <w:szCs w:val="21"/>
              </w:rPr>
              <w:t>0.14%</w:t>
            </w:r>
          </w:p>
        </w:tc>
      </w:tr>
    </w:tbl>
    <w:p w:rsidR="008F10C5" w:rsidRDefault="008F10C5" w:rsidP="008F10C5">
      <w:pPr>
        <w:autoSpaceDE w:val="0"/>
        <w:autoSpaceDN w:val="0"/>
        <w:adjustRightInd w:val="0"/>
        <w:spacing w:before="29" w:line="288" w:lineRule="auto"/>
        <w:rPr>
          <w:sz w:val="24"/>
        </w:rPr>
      </w:pPr>
    </w:p>
    <w:p w:rsidR="008F10C5" w:rsidRPr="00734D45" w:rsidRDefault="008F10C5" w:rsidP="008F10C5">
      <w:pPr>
        <w:pStyle w:val="20"/>
        <w:spacing w:before="29" w:after="0" w:line="288" w:lineRule="auto"/>
        <w:rPr>
          <w:rFonts w:ascii="Times New Roman" w:hAnsi="Times New Roman" w:cs="Times New Roman"/>
          <w:kern w:val="0"/>
          <w:szCs w:val="24"/>
        </w:rPr>
      </w:pPr>
      <w:bookmarkStart w:id="33" w:name="_Toc331410113"/>
      <w:bookmarkStart w:id="34" w:name="_Toc4143127"/>
      <w:r w:rsidRPr="00734D45">
        <w:rPr>
          <w:rFonts w:ascii="Times New Roman" w:hAnsi="Times New Roman" w:cs="Times New Roman" w:hint="eastAsia"/>
          <w:kern w:val="0"/>
          <w:szCs w:val="24"/>
        </w:rPr>
        <w:t>9.3</w:t>
      </w:r>
      <w:r w:rsidRPr="00734D45">
        <w:rPr>
          <w:rFonts w:ascii="Times New Roman" w:hAnsi="Times New Roman" w:cs="Times New Roman" w:hint="eastAsia"/>
          <w:kern w:val="0"/>
          <w:szCs w:val="24"/>
        </w:rPr>
        <w:t>期末基金管理人的从业人员持有本基金的情况</w:t>
      </w:r>
      <w:bookmarkEnd w:id="33"/>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8F10C5" w:rsidRPr="00D564C7" w:rsidTr="00F46912">
        <w:trPr>
          <w:trHeight w:val="285"/>
        </w:trPr>
        <w:tc>
          <w:tcPr>
            <w:tcW w:w="2268" w:type="dxa"/>
            <w:noWrap/>
            <w:vAlign w:val="center"/>
          </w:tcPr>
          <w:p w:rsidR="008F10C5" w:rsidRPr="00640CFF" w:rsidRDefault="008F10C5" w:rsidP="00F46912">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8F10C5" w:rsidRPr="00640CFF" w:rsidRDefault="008F10C5" w:rsidP="00F46912">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8F10C5" w:rsidRPr="00640CFF" w:rsidRDefault="008F10C5" w:rsidP="00F46912">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8F10C5" w:rsidRPr="00640CFF" w:rsidRDefault="008F10C5" w:rsidP="00F46912">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8F10C5" w:rsidRPr="00D564C7" w:rsidTr="00F46912">
        <w:trPr>
          <w:trHeight w:val="285"/>
        </w:trPr>
        <w:tc>
          <w:tcPr>
            <w:tcW w:w="2268" w:type="dxa"/>
            <w:vMerge w:val="restart"/>
            <w:noWrap/>
            <w:vAlign w:val="center"/>
          </w:tcPr>
          <w:p w:rsidR="008F10C5" w:rsidRPr="00D0515B" w:rsidRDefault="008F10C5" w:rsidP="00F46912">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rsidR="008F10C5" w:rsidRPr="00BF1B19" w:rsidRDefault="008F10C5" w:rsidP="00F46912">
            <w:pPr>
              <w:spacing w:before="29" w:line="288" w:lineRule="auto"/>
              <w:rPr>
                <w:sz w:val="24"/>
              </w:rPr>
            </w:pPr>
            <w:r w:rsidRPr="00BF1B19">
              <w:rPr>
                <w:rFonts w:hint="eastAsia"/>
                <w:sz w:val="24"/>
              </w:rPr>
              <w:t>交银天运</w:t>
            </w:r>
            <w:proofErr w:type="gramStart"/>
            <w:r w:rsidRPr="00BF1B19">
              <w:rPr>
                <w:rFonts w:hint="eastAsia"/>
                <w:sz w:val="24"/>
              </w:rPr>
              <w:t>宝货币</w:t>
            </w:r>
            <w:proofErr w:type="gramEnd"/>
            <w:r w:rsidRPr="00BF1B19">
              <w:rPr>
                <w:rFonts w:hint="eastAsia"/>
                <w:sz w:val="24"/>
              </w:rPr>
              <w:t>A</w:t>
            </w:r>
          </w:p>
        </w:tc>
        <w:tc>
          <w:tcPr>
            <w:tcW w:w="2126" w:type="dxa"/>
            <w:noWrap/>
            <w:vAlign w:val="center"/>
          </w:tcPr>
          <w:p w:rsidR="008F10C5" w:rsidRPr="00BF1B19" w:rsidRDefault="008F10C5" w:rsidP="00F46912">
            <w:pPr>
              <w:widowControl/>
              <w:spacing w:before="29" w:line="288" w:lineRule="auto"/>
              <w:jc w:val="right"/>
              <w:rPr>
                <w:sz w:val="24"/>
              </w:rPr>
            </w:pPr>
            <w:r w:rsidRPr="00BF1B19">
              <w:rPr>
                <w:rFonts w:hint="eastAsia"/>
                <w:sz w:val="24"/>
              </w:rPr>
              <w:t>21,119.35</w:t>
            </w:r>
          </w:p>
        </w:tc>
        <w:tc>
          <w:tcPr>
            <w:tcW w:w="1910" w:type="dxa"/>
            <w:noWrap/>
            <w:vAlign w:val="center"/>
          </w:tcPr>
          <w:p w:rsidR="008F10C5" w:rsidRPr="00BF1B19" w:rsidRDefault="008F10C5" w:rsidP="00F46912">
            <w:pPr>
              <w:widowControl/>
              <w:spacing w:before="29" w:line="288" w:lineRule="auto"/>
              <w:jc w:val="right"/>
              <w:rPr>
                <w:sz w:val="24"/>
              </w:rPr>
            </w:pPr>
            <w:r w:rsidRPr="00BF1B19">
              <w:rPr>
                <w:rFonts w:hint="eastAsia"/>
                <w:sz w:val="24"/>
              </w:rPr>
              <w:t>0.25%</w:t>
            </w:r>
          </w:p>
        </w:tc>
      </w:tr>
      <w:tr w:rsidR="008F10C5" w:rsidRPr="00D564C7" w:rsidTr="00F46912">
        <w:trPr>
          <w:trHeight w:val="285"/>
        </w:trPr>
        <w:tc>
          <w:tcPr>
            <w:tcW w:w="2268" w:type="dxa"/>
            <w:vMerge/>
            <w:vAlign w:val="center"/>
          </w:tcPr>
          <w:p w:rsidR="008F10C5" w:rsidRPr="00D564C7" w:rsidRDefault="008F10C5" w:rsidP="00F46912">
            <w:pPr>
              <w:widowControl/>
              <w:spacing w:line="360" w:lineRule="auto"/>
              <w:jc w:val="left"/>
              <w:rPr>
                <w:rFonts w:asciiTheme="minorEastAsia" w:eastAsiaTheme="minorEastAsia" w:hAnsiTheme="minorEastAsia"/>
                <w:color w:val="000000"/>
                <w:szCs w:val="21"/>
              </w:rPr>
            </w:pPr>
          </w:p>
        </w:tc>
        <w:tc>
          <w:tcPr>
            <w:tcW w:w="2694" w:type="dxa"/>
            <w:vAlign w:val="center"/>
          </w:tcPr>
          <w:p w:rsidR="008F10C5" w:rsidRPr="006E3F38" w:rsidRDefault="008F10C5" w:rsidP="00F46912">
            <w:pPr>
              <w:spacing w:before="29" w:line="288" w:lineRule="auto"/>
              <w:rPr>
                <w:color w:val="000000"/>
                <w:kern w:val="0"/>
                <w:sz w:val="24"/>
              </w:rPr>
            </w:pPr>
            <w:r>
              <w:rPr>
                <w:rFonts w:hint="eastAsia"/>
                <w:sz w:val="24"/>
              </w:rPr>
              <w:t>交银天运</w:t>
            </w:r>
            <w:proofErr w:type="gramStart"/>
            <w:r>
              <w:rPr>
                <w:rFonts w:hint="eastAsia"/>
                <w:sz w:val="24"/>
              </w:rPr>
              <w:t>宝货币</w:t>
            </w:r>
            <w:proofErr w:type="gramEnd"/>
            <w:r>
              <w:rPr>
                <w:rFonts w:hint="eastAsia"/>
                <w:sz w:val="24"/>
              </w:rPr>
              <w:t>E</w:t>
            </w:r>
          </w:p>
        </w:tc>
        <w:tc>
          <w:tcPr>
            <w:tcW w:w="2126" w:type="dxa"/>
            <w:noWrap/>
            <w:vAlign w:val="center"/>
          </w:tcPr>
          <w:p w:rsidR="008F10C5" w:rsidRPr="006E3F38" w:rsidRDefault="008F10C5" w:rsidP="00F46912">
            <w:pPr>
              <w:widowControl/>
              <w:spacing w:before="29" w:line="288" w:lineRule="auto"/>
              <w:jc w:val="right"/>
              <w:rPr>
                <w:color w:val="000000"/>
                <w:kern w:val="0"/>
                <w:sz w:val="24"/>
              </w:rPr>
            </w:pPr>
            <w:r>
              <w:rPr>
                <w:rFonts w:hint="eastAsia"/>
                <w:sz w:val="24"/>
              </w:rPr>
              <w:t>-</w:t>
            </w:r>
          </w:p>
        </w:tc>
        <w:tc>
          <w:tcPr>
            <w:tcW w:w="1910" w:type="dxa"/>
            <w:noWrap/>
            <w:vAlign w:val="center"/>
          </w:tcPr>
          <w:p w:rsidR="008F10C5" w:rsidRPr="006E3F38" w:rsidRDefault="008F10C5" w:rsidP="00F46912">
            <w:pPr>
              <w:widowControl/>
              <w:spacing w:before="29" w:line="288" w:lineRule="auto"/>
              <w:jc w:val="right"/>
              <w:rPr>
                <w:color w:val="000000"/>
                <w:kern w:val="0"/>
                <w:sz w:val="24"/>
              </w:rPr>
            </w:pPr>
            <w:r>
              <w:rPr>
                <w:rFonts w:hint="eastAsia"/>
                <w:sz w:val="24"/>
              </w:rPr>
              <w:t>-</w:t>
            </w:r>
          </w:p>
        </w:tc>
      </w:tr>
      <w:tr w:rsidR="008F10C5" w:rsidRPr="00D564C7" w:rsidTr="00F46912">
        <w:trPr>
          <w:trHeight w:val="285"/>
        </w:trPr>
        <w:tc>
          <w:tcPr>
            <w:tcW w:w="2268" w:type="dxa"/>
            <w:vMerge/>
            <w:vAlign w:val="center"/>
          </w:tcPr>
          <w:p w:rsidR="008F10C5" w:rsidRPr="00D564C7" w:rsidRDefault="008F10C5" w:rsidP="00F46912">
            <w:pPr>
              <w:widowControl/>
              <w:spacing w:line="360" w:lineRule="auto"/>
              <w:jc w:val="left"/>
              <w:rPr>
                <w:rFonts w:asciiTheme="minorEastAsia" w:eastAsiaTheme="minorEastAsia" w:hAnsiTheme="minorEastAsia"/>
                <w:color w:val="000000"/>
                <w:szCs w:val="21"/>
              </w:rPr>
            </w:pPr>
          </w:p>
        </w:tc>
        <w:tc>
          <w:tcPr>
            <w:tcW w:w="2694" w:type="dxa"/>
            <w:vAlign w:val="center"/>
          </w:tcPr>
          <w:p w:rsidR="008F10C5" w:rsidRPr="006E3F38" w:rsidRDefault="008F10C5" w:rsidP="00F46912">
            <w:pPr>
              <w:spacing w:before="29" w:line="288" w:lineRule="auto"/>
              <w:jc w:val="center"/>
              <w:rPr>
                <w:color w:val="000000"/>
                <w:kern w:val="0"/>
                <w:sz w:val="24"/>
              </w:rPr>
            </w:pPr>
            <w:r w:rsidRPr="00BF1B19">
              <w:rPr>
                <w:rFonts w:hint="eastAsia"/>
                <w:sz w:val="24"/>
              </w:rPr>
              <w:t>合计</w:t>
            </w:r>
          </w:p>
        </w:tc>
        <w:tc>
          <w:tcPr>
            <w:tcW w:w="2126" w:type="dxa"/>
            <w:noWrap/>
            <w:vAlign w:val="center"/>
          </w:tcPr>
          <w:p w:rsidR="008F10C5" w:rsidRPr="006E3F38" w:rsidRDefault="008F10C5" w:rsidP="00F46912">
            <w:pPr>
              <w:spacing w:before="29" w:line="288" w:lineRule="auto"/>
              <w:jc w:val="right"/>
              <w:rPr>
                <w:color w:val="000000"/>
                <w:kern w:val="0"/>
                <w:sz w:val="24"/>
              </w:rPr>
            </w:pPr>
            <w:r w:rsidRPr="00BF1B19">
              <w:rPr>
                <w:rFonts w:hint="eastAsia"/>
                <w:sz w:val="24"/>
              </w:rPr>
              <w:t>21,119.35</w:t>
            </w:r>
          </w:p>
        </w:tc>
        <w:tc>
          <w:tcPr>
            <w:tcW w:w="1910" w:type="dxa"/>
            <w:noWrap/>
            <w:vAlign w:val="center"/>
          </w:tcPr>
          <w:p w:rsidR="008F10C5" w:rsidRPr="006E3F38" w:rsidRDefault="008F10C5" w:rsidP="00F46912">
            <w:pPr>
              <w:spacing w:before="29" w:line="288" w:lineRule="auto"/>
              <w:jc w:val="right"/>
              <w:rPr>
                <w:color w:val="000000"/>
                <w:kern w:val="0"/>
                <w:sz w:val="24"/>
              </w:rPr>
            </w:pPr>
            <w:r w:rsidRPr="00BF1B19">
              <w:rPr>
                <w:rFonts w:hint="eastAsia"/>
                <w:sz w:val="24"/>
              </w:rPr>
              <w:t>0.01%</w:t>
            </w:r>
          </w:p>
        </w:tc>
      </w:tr>
    </w:tbl>
    <w:p w:rsidR="008F10C5" w:rsidRDefault="008F10C5" w:rsidP="008F10C5">
      <w:pPr>
        <w:spacing w:line="360" w:lineRule="auto"/>
        <w:rPr>
          <w:rFonts w:asciiTheme="minorEastAsia" w:eastAsiaTheme="minorEastAsia" w:hAnsiTheme="minorEastAsia"/>
          <w:szCs w:val="21"/>
        </w:rPr>
      </w:pPr>
    </w:p>
    <w:p w:rsidR="008F10C5" w:rsidRPr="001A68B1" w:rsidRDefault="008F10C5" w:rsidP="008F10C5">
      <w:pPr>
        <w:pStyle w:val="20"/>
        <w:spacing w:before="29" w:after="0" w:line="288" w:lineRule="auto"/>
        <w:rPr>
          <w:rFonts w:ascii="Times New Roman" w:hAnsi="Times New Roman" w:cs="Times New Roman"/>
          <w:kern w:val="0"/>
          <w:szCs w:val="24"/>
        </w:rPr>
      </w:pPr>
      <w:bookmarkStart w:id="35" w:name="_Toc4143128"/>
      <w:r w:rsidRPr="001A68B1">
        <w:rPr>
          <w:rFonts w:ascii="Times New Roman" w:hAnsi="Times New Roman" w:cs="Times New Roman"/>
          <w:kern w:val="0"/>
          <w:szCs w:val="24"/>
        </w:rPr>
        <w:t>9.4</w:t>
      </w:r>
      <w:r w:rsidRPr="001A68B1">
        <w:rPr>
          <w:rFonts w:ascii="Times New Roman" w:hAnsi="Times New Roman" w:cs="Times New Roman" w:hint="eastAsia"/>
          <w:kern w:val="0"/>
          <w:szCs w:val="24"/>
        </w:rPr>
        <w:t>期末基金管理人的从业人员持有本开放式基金份额总量区间的情况</w:t>
      </w:r>
      <w:bookmarkEnd w:id="35"/>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512"/>
        <w:gridCol w:w="4070"/>
      </w:tblGrid>
      <w:tr w:rsidR="008F10C5" w:rsidRPr="00CF4F4B" w:rsidTr="00F46912">
        <w:trPr>
          <w:trHeight w:val="285"/>
        </w:trPr>
        <w:tc>
          <w:tcPr>
            <w:tcW w:w="2416" w:type="dxa"/>
            <w:shd w:val="clear" w:color="auto" w:fill="auto"/>
            <w:tcMar>
              <w:top w:w="0" w:type="dxa"/>
              <w:left w:w="108" w:type="dxa"/>
              <w:bottom w:w="0" w:type="dxa"/>
              <w:right w:w="108" w:type="dxa"/>
            </w:tcMar>
            <w:vAlign w:val="center"/>
            <w:hideMark/>
          </w:tcPr>
          <w:p w:rsidR="008F10C5" w:rsidRPr="00F345FC" w:rsidRDefault="008F10C5" w:rsidP="00F46912">
            <w:pPr>
              <w:pStyle w:val="a0"/>
              <w:spacing w:before="29" w:line="288" w:lineRule="auto"/>
              <w:ind w:firstLineChars="0" w:firstLine="0"/>
              <w:jc w:val="center"/>
              <w:rPr>
                <w:kern w:val="0"/>
                <w:sz w:val="24"/>
              </w:rPr>
            </w:pPr>
            <w:r w:rsidRPr="00F345FC">
              <w:rPr>
                <w:rFonts w:hint="eastAsia"/>
                <w:kern w:val="0"/>
                <w:sz w:val="24"/>
              </w:rPr>
              <w:t>项目</w:t>
            </w:r>
          </w:p>
        </w:tc>
        <w:tc>
          <w:tcPr>
            <w:tcW w:w="2512" w:type="dxa"/>
            <w:shd w:val="clear" w:color="auto" w:fill="auto"/>
            <w:tcMar>
              <w:top w:w="0" w:type="dxa"/>
              <w:left w:w="108" w:type="dxa"/>
              <w:bottom w:w="0" w:type="dxa"/>
              <w:right w:w="108" w:type="dxa"/>
            </w:tcMar>
            <w:vAlign w:val="center"/>
            <w:hideMark/>
          </w:tcPr>
          <w:p w:rsidR="008F10C5" w:rsidRPr="00F345FC" w:rsidRDefault="008F10C5" w:rsidP="00F46912">
            <w:pPr>
              <w:pStyle w:val="a0"/>
              <w:spacing w:before="29" w:line="288" w:lineRule="auto"/>
              <w:ind w:firstLineChars="0" w:firstLine="0"/>
              <w:jc w:val="center"/>
              <w:rPr>
                <w:kern w:val="0"/>
                <w:sz w:val="24"/>
              </w:rPr>
            </w:pPr>
            <w:r w:rsidRPr="00F345FC">
              <w:rPr>
                <w:rFonts w:hint="eastAsia"/>
                <w:kern w:val="0"/>
                <w:sz w:val="24"/>
              </w:rPr>
              <w:t>份额级别</w:t>
            </w:r>
          </w:p>
        </w:tc>
        <w:tc>
          <w:tcPr>
            <w:tcW w:w="4070" w:type="dxa"/>
            <w:shd w:val="clear" w:color="auto" w:fill="auto"/>
            <w:tcMar>
              <w:top w:w="0" w:type="dxa"/>
              <w:left w:w="108" w:type="dxa"/>
              <w:bottom w:w="0" w:type="dxa"/>
              <w:right w:w="108" w:type="dxa"/>
            </w:tcMar>
            <w:vAlign w:val="center"/>
            <w:hideMark/>
          </w:tcPr>
          <w:p w:rsidR="008F10C5" w:rsidRPr="00F345FC" w:rsidRDefault="008F10C5" w:rsidP="00F46912">
            <w:pPr>
              <w:pStyle w:val="a0"/>
              <w:spacing w:before="29" w:line="288" w:lineRule="auto"/>
              <w:ind w:firstLineChars="0" w:firstLine="0"/>
              <w:jc w:val="center"/>
              <w:rPr>
                <w:kern w:val="0"/>
                <w:sz w:val="24"/>
              </w:rPr>
            </w:pPr>
            <w:r w:rsidRPr="00F345FC">
              <w:rPr>
                <w:rFonts w:hint="eastAsia"/>
                <w:kern w:val="0"/>
                <w:sz w:val="24"/>
              </w:rPr>
              <w:t>持有基金份额总量的数量区间（万份）</w:t>
            </w:r>
          </w:p>
        </w:tc>
      </w:tr>
      <w:tr w:rsidR="008F10C5" w:rsidRPr="00CF4F4B" w:rsidTr="00F46912">
        <w:trPr>
          <w:trHeight w:val="285"/>
        </w:trPr>
        <w:tc>
          <w:tcPr>
            <w:tcW w:w="2416" w:type="dxa"/>
            <w:vMerge w:val="restart"/>
            <w:shd w:val="clear" w:color="auto" w:fill="auto"/>
            <w:tcMar>
              <w:top w:w="0" w:type="dxa"/>
              <w:left w:w="108" w:type="dxa"/>
              <w:bottom w:w="0" w:type="dxa"/>
              <w:right w:w="108" w:type="dxa"/>
            </w:tcMar>
            <w:vAlign w:val="center"/>
            <w:hideMark/>
          </w:tcPr>
          <w:p w:rsidR="008F10C5" w:rsidRPr="008F4760" w:rsidRDefault="008F10C5" w:rsidP="00F46912">
            <w:pPr>
              <w:spacing w:before="29" w:line="288" w:lineRule="auto"/>
              <w:rPr>
                <w:sz w:val="24"/>
              </w:rPr>
            </w:pPr>
            <w:r w:rsidRPr="008F4760">
              <w:rPr>
                <w:rFonts w:hint="eastAsia"/>
                <w:sz w:val="24"/>
              </w:rPr>
              <w:t>本公司高级管理人员、基金投资和研究部门负责人持有本开放式基金</w:t>
            </w:r>
          </w:p>
        </w:tc>
        <w:tc>
          <w:tcPr>
            <w:tcW w:w="2512" w:type="dxa"/>
            <w:shd w:val="clear" w:color="auto" w:fill="auto"/>
            <w:tcMar>
              <w:top w:w="0" w:type="dxa"/>
              <w:left w:w="108" w:type="dxa"/>
              <w:bottom w:w="0" w:type="dxa"/>
              <w:right w:w="108" w:type="dxa"/>
            </w:tcMar>
            <w:vAlign w:val="center"/>
            <w:hideMark/>
          </w:tcPr>
          <w:p w:rsidR="008F10C5" w:rsidRPr="00AE16A0" w:rsidRDefault="008F10C5" w:rsidP="00F46912">
            <w:pPr>
              <w:spacing w:before="29" w:line="288" w:lineRule="auto"/>
              <w:rPr>
                <w:sz w:val="24"/>
              </w:rPr>
            </w:pPr>
            <w:r w:rsidRPr="00AE16A0">
              <w:rPr>
                <w:rFonts w:hint="eastAsia"/>
                <w:sz w:val="24"/>
              </w:rPr>
              <w:t>交银天运</w:t>
            </w:r>
            <w:proofErr w:type="gramStart"/>
            <w:r w:rsidRPr="00AE16A0">
              <w:rPr>
                <w:rFonts w:hint="eastAsia"/>
                <w:sz w:val="24"/>
              </w:rPr>
              <w:t>宝货币</w:t>
            </w:r>
            <w:proofErr w:type="gramEnd"/>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8F10C5" w:rsidRPr="00AE16A0" w:rsidRDefault="008F10C5" w:rsidP="00F46912">
            <w:pPr>
              <w:spacing w:before="29" w:line="288" w:lineRule="auto"/>
              <w:jc w:val="right"/>
              <w:rPr>
                <w:sz w:val="24"/>
              </w:rPr>
            </w:pPr>
            <w:r w:rsidRPr="00AE16A0">
              <w:rPr>
                <w:sz w:val="24"/>
              </w:rPr>
              <w:t>0~10</w:t>
            </w:r>
          </w:p>
        </w:tc>
      </w:tr>
      <w:tr w:rsidR="008F10C5" w:rsidRPr="00CF4F4B" w:rsidTr="00F46912">
        <w:trPr>
          <w:trHeight w:val="285"/>
        </w:trPr>
        <w:tc>
          <w:tcPr>
            <w:tcW w:w="2416" w:type="dxa"/>
            <w:vMerge/>
            <w:shd w:val="clear" w:color="auto" w:fill="auto"/>
            <w:vAlign w:val="center"/>
            <w:hideMark/>
          </w:tcPr>
          <w:p w:rsidR="008F10C5" w:rsidRPr="008F4760" w:rsidRDefault="008F10C5" w:rsidP="00F46912">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8F10C5" w:rsidRPr="00AE16A0" w:rsidRDefault="008F10C5" w:rsidP="00F46912">
            <w:pPr>
              <w:spacing w:before="29" w:line="288" w:lineRule="auto"/>
              <w:rPr>
                <w:sz w:val="24"/>
              </w:rPr>
            </w:pPr>
            <w:r w:rsidRPr="00AE16A0">
              <w:rPr>
                <w:rFonts w:hint="eastAsia"/>
                <w:sz w:val="24"/>
              </w:rPr>
              <w:t>交银天运</w:t>
            </w:r>
            <w:proofErr w:type="gramStart"/>
            <w:r w:rsidRPr="00AE16A0">
              <w:rPr>
                <w:rFonts w:hint="eastAsia"/>
                <w:sz w:val="24"/>
              </w:rPr>
              <w:t>宝货币</w:t>
            </w:r>
            <w:proofErr w:type="gramEnd"/>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rsidR="008F10C5" w:rsidRPr="00AE16A0" w:rsidRDefault="008F10C5" w:rsidP="00F46912">
            <w:pPr>
              <w:spacing w:before="29" w:line="288" w:lineRule="auto"/>
              <w:jc w:val="right"/>
              <w:rPr>
                <w:sz w:val="24"/>
              </w:rPr>
            </w:pPr>
            <w:r w:rsidRPr="00AE16A0">
              <w:rPr>
                <w:sz w:val="24"/>
              </w:rPr>
              <w:t>0</w:t>
            </w:r>
          </w:p>
        </w:tc>
      </w:tr>
      <w:tr w:rsidR="008F10C5" w:rsidRPr="00CF4F4B" w:rsidTr="00F46912">
        <w:trPr>
          <w:trHeight w:val="285"/>
        </w:trPr>
        <w:tc>
          <w:tcPr>
            <w:tcW w:w="2416" w:type="dxa"/>
            <w:vMerge/>
            <w:shd w:val="clear" w:color="auto" w:fill="auto"/>
            <w:vAlign w:val="center"/>
            <w:hideMark/>
          </w:tcPr>
          <w:p w:rsidR="008F10C5" w:rsidRPr="008F4760" w:rsidRDefault="008F10C5" w:rsidP="00F46912">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8F10C5" w:rsidRPr="00AE16A0" w:rsidRDefault="008F10C5" w:rsidP="00F46912">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8F10C5" w:rsidRPr="00AE16A0" w:rsidRDefault="008F10C5" w:rsidP="00F46912">
            <w:pPr>
              <w:spacing w:before="29" w:line="288" w:lineRule="auto"/>
              <w:jc w:val="right"/>
              <w:rPr>
                <w:sz w:val="24"/>
              </w:rPr>
            </w:pPr>
            <w:r w:rsidRPr="00AE16A0">
              <w:rPr>
                <w:sz w:val="24"/>
              </w:rPr>
              <w:t>0~10</w:t>
            </w:r>
          </w:p>
        </w:tc>
      </w:tr>
      <w:tr w:rsidR="008F10C5" w:rsidRPr="00CF4F4B" w:rsidTr="00F46912">
        <w:trPr>
          <w:trHeight w:val="285"/>
        </w:trPr>
        <w:tc>
          <w:tcPr>
            <w:tcW w:w="2416" w:type="dxa"/>
            <w:vMerge w:val="restart"/>
            <w:shd w:val="clear" w:color="auto" w:fill="auto"/>
            <w:tcMar>
              <w:top w:w="0" w:type="dxa"/>
              <w:left w:w="108" w:type="dxa"/>
              <w:bottom w:w="0" w:type="dxa"/>
              <w:right w:w="108" w:type="dxa"/>
            </w:tcMar>
            <w:vAlign w:val="center"/>
            <w:hideMark/>
          </w:tcPr>
          <w:p w:rsidR="008F10C5" w:rsidRPr="008F4760" w:rsidRDefault="008F10C5" w:rsidP="00F46912">
            <w:pPr>
              <w:spacing w:before="29" w:line="288" w:lineRule="auto"/>
              <w:rPr>
                <w:sz w:val="24"/>
              </w:rPr>
            </w:pPr>
            <w:r w:rsidRPr="008F4760">
              <w:rPr>
                <w:rFonts w:hint="eastAsia"/>
                <w:sz w:val="24"/>
              </w:rPr>
              <w:t>本</w:t>
            </w:r>
            <w:proofErr w:type="gramStart"/>
            <w:r w:rsidRPr="008F4760">
              <w:rPr>
                <w:rFonts w:hint="eastAsia"/>
                <w:sz w:val="24"/>
              </w:rPr>
              <w:t>基金基金</w:t>
            </w:r>
            <w:proofErr w:type="gramEnd"/>
            <w:r w:rsidRPr="008F4760">
              <w:rPr>
                <w:rFonts w:hint="eastAsia"/>
                <w:sz w:val="24"/>
              </w:rPr>
              <w:t>经理持有本开放式基金</w:t>
            </w:r>
          </w:p>
        </w:tc>
        <w:tc>
          <w:tcPr>
            <w:tcW w:w="2512" w:type="dxa"/>
            <w:shd w:val="clear" w:color="auto" w:fill="auto"/>
            <w:tcMar>
              <w:top w:w="0" w:type="dxa"/>
              <w:left w:w="108" w:type="dxa"/>
              <w:bottom w:w="0" w:type="dxa"/>
              <w:right w:w="108" w:type="dxa"/>
            </w:tcMar>
            <w:vAlign w:val="center"/>
            <w:hideMark/>
          </w:tcPr>
          <w:p w:rsidR="008F10C5" w:rsidRPr="00AE16A0" w:rsidRDefault="008F10C5" w:rsidP="00F46912">
            <w:pPr>
              <w:spacing w:before="29" w:line="288" w:lineRule="auto"/>
              <w:rPr>
                <w:sz w:val="24"/>
              </w:rPr>
            </w:pPr>
            <w:r w:rsidRPr="00AE16A0">
              <w:rPr>
                <w:rFonts w:hint="eastAsia"/>
                <w:sz w:val="24"/>
              </w:rPr>
              <w:t>交银天运</w:t>
            </w:r>
            <w:proofErr w:type="gramStart"/>
            <w:r w:rsidRPr="00AE16A0">
              <w:rPr>
                <w:rFonts w:hint="eastAsia"/>
                <w:sz w:val="24"/>
              </w:rPr>
              <w:t>宝货币</w:t>
            </w:r>
            <w:proofErr w:type="gramEnd"/>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8F10C5" w:rsidRPr="00AE16A0" w:rsidRDefault="008F10C5" w:rsidP="00F46912">
            <w:pPr>
              <w:spacing w:before="29" w:line="288" w:lineRule="auto"/>
              <w:jc w:val="right"/>
              <w:rPr>
                <w:sz w:val="24"/>
              </w:rPr>
            </w:pPr>
            <w:r w:rsidRPr="00AE16A0">
              <w:rPr>
                <w:sz w:val="24"/>
              </w:rPr>
              <w:t>0</w:t>
            </w:r>
          </w:p>
        </w:tc>
      </w:tr>
      <w:tr w:rsidR="008F10C5" w:rsidRPr="00CF4F4B" w:rsidTr="00F46912">
        <w:trPr>
          <w:trHeight w:val="525"/>
        </w:trPr>
        <w:tc>
          <w:tcPr>
            <w:tcW w:w="2416" w:type="dxa"/>
            <w:vMerge/>
            <w:shd w:val="clear" w:color="auto" w:fill="auto"/>
            <w:vAlign w:val="center"/>
            <w:hideMark/>
          </w:tcPr>
          <w:p w:rsidR="008F10C5" w:rsidRPr="00CF4F4B" w:rsidRDefault="008F10C5" w:rsidP="00F46912">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8F10C5" w:rsidRPr="00AE16A0" w:rsidRDefault="008F10C5" w:rsidP="00F46912">
            <w:pPr>
              <w:spacing w:before="29" w:line="288" w:lineRule="auto"/>
              <w:rPr>
                <w:sz w:val="24"/>
              </w:rPr>
            </w:pPr>
            <w:r w:rsidRPr="00AE16A0">
              <w:rPr>
                <w:rFonts w:hint="eastAsia"/>
                <w:sz w:val="24"/>
              </w:rPr>
              <w:t>交银天运</w:t>
            </w:r>
            <w:proofErr w:type="gramStart"/>
            <w:r w:rsidRPr="00AE16A0">
              <w:rPr>
                <w:rFonts w:hint="eastAsia"/>
                <w:sz w:val="24"/>
              </w:rPr>
              <w:t>宝货币</w:t>
            </w:r>
            <w:proofErr w:type="gramEnd"/>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rsidR="008F10C5" w:rsidRPr="00AE16A0" w:rsidRDefault="008F10C5" w:rsidP="00F46912">
            <w:pPr>
              <w:spacing w:before="29" w:line="288" w:lineRule="auto"/>
              <w:jc w:val="right"/>
              <w:rPr>
                <w:sz w:val="24"/>
              </w:rPr>
            </w:pPr>
            <w:r w:rsidRPr="00AE16A0">
              <w:rPr>
                <w:sz w:val="24"/>
              </w:rPr>
              <w:t>0</w:t>
            </w:r>
          </w:p>
        </w:tc>
      </w:tr>
      <w:tr w:rsidR="008F10C5" w:rsidRPr="00CF4F4B" w:rsidTr="00F46912">
        <w:trPr>
          <w:trHeight w:val="653"/>
        </w:trPr>
        <w:tc>
          <w:tcPr>
            <w:tcW w:w="2416" w:type="dxa"/>
            <w:vMerge/>
            <w:shd w:val="clear" w:color="auto" w:fill="auto"/>
            <w:vAlign w:val="center"/>
            <w:hideMark/>
          </w:tcPr>
          <w:p w:rsidR="008F10C5" w:rsidRPr="00CF4F4B" w:rsidRDefault="008F10C5" w:rsidP="00F46912">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8F10C5" w:rsidRPr="00AE16A0" w:rsidRDefault="008F10C5" w:rsidP="00F46912">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8F10C5" w:rsidRPr="00AE16A0" w:rsidRDefault="008F10C5" w:rsidP="00F46912">
            <w:pPr>
              <w:spacing w:before="29" w:line="288" w:lineRule="auto"/>
              <w:jc w:val="right"/>
              <w:rPr>
                <w:sz w:val="24"/>
              </w:rPr>
            </w:pPr>
            <w:r w:rsidRPr="00AE16A0">
              <w:rPr>
                <w:sz w:val="24"/>
              </w:rPr>
              <w:t>0</w:t>
            </w:r>
          </w:p>
        </w:tc>
      </w:tr>
    </w:tbl>
    <w:p w:rsidR="008F10C5" w:rsidRPr="00D0515B" w:rsidRDefault="008F10C5" w:rsidP="008F10C5">
      <w:pPr>
        <w:spacing w:line="360" w:lineRule="auto"/>
        <w:rPr>
          <w:rFonts w:asciiTheme="minorEastAsia" w:eastAsiaTheme="minorEastAsia" w:hAnsiTheme="minorEastAsia"/>
          <w:szCs w:val="21"/>
        </w:rPr>
      </w:pPr>
    </w:p>
    <w:p w:rsidR="006D141C" w:rsidRDefault="006D141C" w:rsidP="00F360A0">
      <w:pPr>
        <w:pStyle w:val="1"/>
        <w:keepNext/>
        <w:keepLines/>
        <w:widowControl w:val="0"/>
        <w:spacing w:beforeLines="100" w:before="312" w:afterLines="100" w:after="312" w:line="288" w:lineRule="auto"/>
        <w:jc w:val="center"/>
        <w:rPr>
          <w:b/>
          <w:bCs/>
          <w:szCs w:val="24"/>
          <w:lang w:val="en-US"/>
        </w:rPr>
      </w:pPr>
      <w:r w:rsidRPr="0031518D">
        <w:rPr>
          <w:rFonts w:hint="eastAsia"/>
          <w:b/>
          <w:bCs/>
          <w:szCs w:val="24"/>
          <w:lang w:val="en-US"/>
        </w:rPr>
        <w:t>§</w:t>
      </w:r>
      <w:r w:rsidR="008B7031" w:rsidRPr="0031518D">
        <w:rPr>
          <w:rFonts w:hint="eastAsia"/>
          <w:b/>
          <w:bCs/>
          <w:szCs w:val="24"/>
          <w:lang w:val="en-US"/>
        </w:rPr>
        <w:t>10</w:t>
      </w:r>
      <w:r w:rsidR="00250A79" w:rsidRPr="0031518D">
        <w:rPr>
          <w:rFonts w:hint="eastAsia"/>
          <w:b/>
          <w:bCs/>
          <w:szCs w:val="24"/>
          <w:lang w:val="en-US"/>
        </w:rPr>
        <w:t xml:space="preserve">  </w:t>
      </w:r>
      <w:r w:rsidRPr="0031518D">
        <w:rPr>
          <w:rFonts w:hint="eastAsia"/>
          <w:b/>
          <w:bCs/>
          <w:szCs w:val="24"/>
          <w:lang w:val="en-US"/>
        </w:rPr>
        <w:t>开放式基金份额变动</w:t>
      </w:r>
      <w:bookmarkEnd w:id="31"/>
      <w:bookmarkEnd w:id="32"/>
    </w:p>
    <w:p w:rsidR="00D03082" w:rsidRPr="006A1080" w:rsidRDefault="00D03082" w:rsidP="006A1080">
      <w:pPr>
        <w:spacing w:before="29" w:line="288" w:lineRule="auto"/>
        <w:ind w:right="105"/>
        <w:jc w:val="right"/>
        <w:rPr>
          <w:color w:val="000000"/>
          <w:sz w:val="24"/>
        </w:rPr>
      </w:pPr>
      <w:r w:rsidRPr="006A1080">
        <w:rPr>
          <w:rFonts w:hint="eastAsia"/>
          <w:color w:val="000000"/>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CB1276"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交银天运</w:t>
            </w:r>
            <w:proofErr w:type="gramStart"/>
            <w:r w:rsidRPr="0031518D">
              <w:rPr>
                <w:rFonts w:hint="eastAsia"/>
                <w:sz w:val="24"/>
              </w:rPr>
              <w:t>宝货币</w:t>
            </w:r>
            <w:proofErr w:type="gramEnd"/>
            <w:r w:rsidRPr="0031518D">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31518D" w:rsidRDefault="004E65B4" w:rsidP="0031518D">
            <w:pPr>
              <w:spacing w:before="29" w:line="288" w:lineRule="auto"/>
              <w:jc w:val="center"/>
              <w:rPr>
                <w:sz w:val="24"/>
              </w:rPr>
            </w:pPr>
            <w:r>
              <w:rPr>
                <w:rFonts w:hint="eastAsia"/>
                <w:sz w:val="24"/>
              </w:rPr>
              <w:t>交银天运</w:t>
            </w:r>
            <w:proofErr w:type="gramStart"/>
            <w:r>
              <w:rPr>
                <w:rFonts w:hint="eastAsia"/>
                <w:sz w:val="24"/>
              </w:rPr>
              <w:t>宝货币</w:t>
            </w:r>
            <w:proofErr w:type="gramEnd"/>
            <w:r>
              <w:rPr>
                <w:rFonts w:hint="eastAsia"/>
                <w:sz w:val="24"/>
              </w:rPr>
              <w:t>E</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基金合同生效日（</w:t>
            </w:r>
            <w:r w:rsidRPr="0031518D">
              <w:rPr>
                <w:rFonts w:hint="eastAsia"/>
                <w:sz w:val="24"/>
              </w:rPr>
              <w:t>2017</w:t>
            </w:r>
            <w:r w:rsidRPr="0031518D">
              <w:rPr>
                <w:rFonts w:hint="eastAsia"/>
                <w:sz w:val="24"/>
              </w:rPr>
              <w:t>年</w:t>
            </w:r>
            <w:r w:rsidRPr="0031518D">
              <w:rPr>
                <w:rFonts w:hint="eastAsia"/>
                <w:sz w:val="24"/>
              </w:rPr>
              <w:t>12</w:t>
            </w:r>
            <w:r w:rsidRPr="0031518D">
              <w:rPr>
                <w:rFonts w:hint="eastAsia"/>
                <w:sz w:val="24"/>
              </w:rPr>
              <w:t>月</w:t>
            </w:r>
            <w:r w:rsidRPr="0031518D">
              <w:rPr>
                <w:rFonts w:hint="eastAsia"/>
                <w:sz w:val="24"/>
              </w:rPr>
              <w:t>29</w:t>
            </w:r>
            <w:r w:rsidRPr="0031518D">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18,573.23</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4E65B4" w:rsidP="005D5C49">
            <w:pPr>
              <w:spacing w:before="29" w:line="288" w:lineRule="auto"/>
              <w:jc w:val="right"/>
              <w:rPr>
                <w:sz w:val="24"/>
              </w:rPr>
            </w:pPr>
            <w:r>
              <w:rPr>
                <w:rFonts w:hint="eastAsia"/>
                <w:sz w:val="24"/>
              </w:rPr>
              <w:t>220,009,900.00</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期</w:t>
            </w:r>
            <w:proofErr w:type="gramStart"/>
            <w:r w:rsidR="00D03082" w:rsidRPr="0031518D">
              <w:rPr>
                <w:rFonts w:hint="eastAsia"/>
                <w:sz w:val="24"/>
              </w:rPr>
              <w:t>初基金</w:t>
            </w:r>
            <w:proofErr w:type="gramEnd"/>
            <w:r w:rsidR="00D03082" w:rsidRPr="0031518D">
              <w:rPr>
                <w:rFonts w:hint="eastAsia"/>
                <w:sz w:val="24"/>
              </w:rPr>
              <w:t>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18,592.20</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220,236,037.83</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w:t>
            </w:r>
            <w:proofErr w:type="gramStart"/>
            <w:r w:rsidRPr="0031518D">
              <w:rPr>
                <w:sz w:val="24"/>
              </w:rPr>
              <w:t>期</w:t>
            </w:r>
            <w:r w:rsidR="00D03082" w:rsidRPr="0031518D">
              <w:rPr>
                <w:rFonts w:hint="eastAsia"/>
                <w:sz w:val="24"/>
              </w:rPr>
              <w:t>基金</w:t>
            </w:r>
            <w:proofErr w:type="gramEnd"/>
            <w:r w:rsidR="00D03082" w:rsidRPr="0031518D">
              <w:rPr>
                <w:rFonts w:hint="eastAsia"/>
                <w:sz w:val="24"/>
              </w:rPr>
              <w:t>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31,258,038.12</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600,707,755.15</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减：</w:t>
            </w:r>
            <w:r w:rsidR="00FF7A31" w:rsidRPr="0031518D">
              <w:rPr>
                <w:sz w:val="24"/>
              </w:rPr>
              <w:t>本报告</w:t>
            </w:r>
            <w:proofErr w:type="gramStart"/>
            <w:r w:rsidR="00FF7A31" w:rsidRPr="0031518D">
              <w:rPr>
                <w:sz w:val="24"/>
              </w:rPr>
              <w:t>期</w:t>
            </w:r>
            <w:r w:rsidRPr="0031518D">
              <w:rPr>
                <w:rFonts w:hint="eastAsia"/>
                <w:sz w:val="24"/>
              </w:rPr>
              <w:t>基金</w:t>
            </w:r>
            <w:proofErr w:type="gramEnd"/>
            <w:r w:rsidRPr="0031518D">
              <w:rPr>
                <w:rFonts w:hint="eastAsia"/>
                <w:sz w:val="24"/>
              </w:rPr>
              <w:t>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22,912,770.94</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616,612,798.49</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w:t>
            </w:r>
            <w:proofErr w:type="gramStart"/>
            <w:r w:rsidRPr="0031518D">
              <w:rPr>
                <w:sz w:val="24"/>
              </w:rPr>
              <w:t>期</w:t>
            </w:r>
            <w:r w:rsidR="00D03082" w:rsidRPr="0031518D">
              <w:rPr>
                <w:rFonts w:hint="eastAsia"/>
                <w:sz w:val="24"/>
              </w:rPr>
              <w:t>基金</w:t>
            </w:r>
            <w:proofErr w:type="gramEnd"/>
            <w:r w:rsidR="00D03082" w:rsidRPr="0031518D">
              <w:rPr>
                <w:rFonts w:hint="eastAsia"/>
                <w:sz w:val="24"/>
              </w:rPr>
              <w:t>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0B6AFD" w:rsidP="0031518D">
            <w:pPr>
              <w:spacing w:before="29" w:line="288" w:lineRule="auto"/>
              <w:rPr>
                <w:sz w:val="24"/>
              </w:rPr>
            </w:pPr>
            <w:r w:rsidRPr="00300454">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8,363,859.38</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4E65B4" w:rsidP="005D5C49">
            <w:pPr>
              <w:spacing w:before="29" w:line="288" w:lineRule="auto"/>
              <w:jc w:val="right"/>
              <w:rPr>
                <w:sz w:val="24"/>
              </w:rPr>
            </w:pPr>
            <w:r>
              <w:rPr>
                <w:rFonts w:hint="eastAsia"/>
                <w:sz w:val="24"/>
              </w:rPr>
              <w:t>204,330,994.49</w:t>
            </w:r>
          </w:p>
        </w:tc>
      </w:tr>
    </w:tbl>
    <w:p w:rsidR="0081797F" w:rsidRDefault="008F10C5">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、如果本报告期间发生转换入、红利再投业务，则总申购份额中包含该业务；</w:t>
      </w:r>
      <w:r>
        <w:rPr>
          <w:rFonts w:hint="eastAsia"/>
          <w:kern w:val="0"/>
          <w:sz w:val="24"/>
        </w:rPr>
        <w:t xml:space="preserve"> </w:t>
      </w:r>
    </w:p>
    <w:p w:rsidR="00D03082" w:rsidRDefault="00D03082" w:rsidP="005124D4">
      <w:pPr>
        <w:spacing w:before="29" w:line="288" w:lineRule="auto"/>
        <w:jc w:val="left"/>
        <w:rPr>
          <w:kern w:val="0"/>
          <w:sz w:val="24"/>
        </w:rPr>
      </w:pPr>
      <w:r w:rsidRPr="005124D4">
        <w:rPr>
          <w:rFonts w:hint="eastAsia"/>
          <w:kern w:val="0"/>
          <w:sz w:val="24"/>
        </w:rPr>
        <w:t>2</w:t>
      </w:r>
      <w:r w:rsidRPr="005124D4">
        <w:rPr>
          <w:rFonts w:hint="eastAsia"/>
          <w:kern w:val="0"/>
          <w:sz w:val="24"/>
        </w:rPr>
        <w:t>、如果本报告期间发生转换出业务，则总赎回份额中包含该业务。</w:t>
      </w:r>
    </w:p>
    <w:p w:rsidR="005D5C49" w:rsidRPr="005124D4" w:rsidRDefault="005D5C49" w:rsidP="005124D4">
      <w:pPr>
        <w:spacing w:before="29" w:line="288" w:lineRule="auto"/>
        <w:jc w:val="left"/>
        <w:rPr>
          <w:kern w:val="0"/>
          <w:sz w:val="24"/>
        </w:rPr>
      </w:pPr>
    </w:p>
    <w:p w:rsidR="006D141C" w:rsidRDefault="006D141C" w:rsidP="00F360A0">
      <w:pPr>
        <w:pStyle w:val="1"/>
        <w:keepNext/>
        <w:keepLines/>
        <w:widowControl w:val="0"/>
        <w:spacing w:beforeLines="100" w:before="312" w:afterLines="100" w:after="312" w:line="288" w:lineRule="auto"/>
        <w:jc w:val="center"/>
        <w:rPr>
          <w:b/>
          <w:bCs/>
          <w:szCs w:val="24"/>
          <w:lang w:val="en-US"/>
        </w:rPr>
      </w:pPr>
      <w:bookmarkStart w:id="36" w:name="_Toc331410116"/>
      <w:bookmarkStart w:id="37" w:name="_Toc225500054"/>
      <w:r w:rsidRPr="0081565E">
        <w:rPr>
          <w:rFonts w:hint="eastAsia"/>
          <w:b/>
          <w:bCs/>
          <w:szCs w:val="24"/>
          <w:lang w:val="en-US"/>
        </w:rPr>
        <w:t>§</w:t>
      </w:r>
      <w:r w:rsidRPr="0081565E">
        <w:rPr>
          <w:rFonts w:hint="eastAsia"/>
          <w:b/>
          <w:bCs/>
          <w:szCs w:val="24"/>
          <w:lang w:val="en-US"/>
        </w:rPr>
        <w:t>11</w:t>
      </w:r>
      <w:r w:rsidR="008B7031" w:rsidRPr="0081565E">
        <w:rPr>
          <w:rFonts w:hint="eastAsia"/>
          <w:b/>
          <w:bCs/>
          <w:szCs w:val="24"/>
          <w:lang w:val="en-US"/>
        </w:rPr>
        <w:t xml:space="preserve">  </w:t>
      </w:r>
      <w:r w:rsidRPr="0081565E">
        <w:rPr>
          <w:rFonts w:hint="eastAsia"/>
          <w:b/>
          <w:bCs/>
          <w:szCs w:val="24"/>
          <w:lang w:val="en-US"/>
        </w:rPr>
        <w:t>重大事件揭示</w:t>
      </w:r>
      <w:bookmarkEnd w:id="36"/>
      <w:bookmarkEnd w:id="37"/>
    </w:p>
    <w:p w:rsidR="00C067D3" w:rsidRPr="00C067D3" w:rsidRDefault="00C067D3" w:rsidP="00C067D3"/>
    <w:p w:rsidR="006D141C" w:rsidRPr="00FB19E8" w:rsidRDefault="00EE1CF9" w:rsidP="00FB19E8">
      <w:pPr>
        <w:pStyle w:val="20"/>
        <w:spacing w:before="29" w:after="0" w:line="288" w:lineRule="auto"/>
        <w:rPr>
          <w:rFonts w:ascii="Times New Roman" w:hAnsi="Times New Roman" w:cs="Times New Roman"/>
          <w:kern w:val="0"/>
          <w:szCs w:val="24"/>
        </w:rPr>
      </w:pPr>
      <w:bookmarkStart w:id="38" w:name="_Toc331410117"/>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基金份额持有人大会决议</w:t>
      </w:r>
      <w:bookmarkEnd w:id="38"/>
    </w:p>
    <w:p w:rsidR="006D141C" w:rsidRDefault="006D141C" w:rsidP="0081565E">
      <w:pPr>
        <w:spacing w:before="29" w:line="288" w:lineRule="auto"/>
        <w:ind w:firstLineChars="200" w:firstLine="480"/>
        <w:rPr>
          <w:color w:val="000000"/>
          <w:sz w:val="24"/>
        </w:rPr>
      </w:pPr>
      <w:bookmarkStart w:id="39" w:name="_Toc331410118"/>
      <w:r w:rsidRPr="0081565E">
        <w:rPr>
          <w:rFonts w:hint="eastAsia"/>
          <w:color w:val="000000"/>
          <w:sz w:val="24"/>
        </w:rPr>
        <w:t>本基金本报告期内未召开基金份额持有人大会。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1928E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基金管理人、基金托管人的专门基金托管部门的重大人事变动</w:t>
      </w:r>
      <w:bookmarkEnd w:id="39"/>
    </w:p>
    <w:p w:rsidR="0081797F" w:rsidRDefault="008F10C5">
      <w:pPr>
        <w:spacing w:before="29" w:line="288" w:lineRule="auto"/>
        <w:ind w:firstLineChars="200" w:firstLine="480"/>
        <w:rPr>
          <w:color w:val="000000"/>
          <w:sz w:val="24"/>
        </w:rPr>
      </w:pPr>
      <w:r>
        <w:rPr>
          <w:rFonts w:hint="eastAsia"/>
          <w:color w:val="000000"/>
          <w:sz w:val="24"/>
        </w:rPr>
        <w:t>1</w:t>
      </w:r>
      <w:r>
        <w:rPr>
          <w:rFonts w:hint="eastAsia"/>
          <w:color w:val="000000"/>
          <w:sz w:val="24"/>
        </w:rPr>
        <w:t>、基金管理人的重大人事变动：</w:t>
      </w:r>
    </w:p>
    <w:p w:rsidR="0081797F" w:rsidRDefault="008F10C5">
      <w:pPr>
        <w:spacing w:before="29" w:line="288"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）本基金管理人于</w:t>
      </w:r>
      <w:r>
        <w:rPr>
          <w:rFonts w:hint="eastAsia"/>
          <w:color w:val="000000"/>
          <w:sz w:val="24"/>
        </w:rPr>
        <w:t>2018</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30</w:t>
      </w:r>
      <w:r>
        <w:rPr>
          <w:rFonts w:hint="eastAsia"/>
          <w:color w:val="000000"/>
          <w:sz w:val="24"/>
        </w:rPr>
        <w:t>日发布公告，经公司第四届董事会第三十二次会议审议通过，同意苏奋先生辞去公司督察长职务，并于</w:t>
      </w:r>
      <w:r>
        <w:rPr>
          <w:rFonts w:hint="eastAsia"/>
          <w:color w:val="000000"/>
          <w:sz w:val="24"/>
        </w:rPr>
        <w:t>2018</w:t>
      </w:r>
      <w:r>
        <w:rPr>
          <w:rFonts w:hint="eastAsia"/>
          <w:color w:val="000000"/>
          <w:sz w:val="24"/>
        </w:rPr>
        <w:t>年</w:t>
      </w:r>
      <w:r>
        <w:rPr>
          <w:rFonts w:hint="eastAsia"/>
          <w:color w:val="000000"/>
          <w:sz w:val="24"/>
        </w:rPr>
        <w:t>9</w:t>
      </w:r>
      <w:r>
        <w:rPr>
          <w:rFonts w:hint="eastAsia"/>
          <w:color w:val="000000"/>
          <w:sz w:val="24"/>
        </w:rPr>
        <w:t>月</w:t>
      </w:r>
      <w:r>
        <w:rPr>
          <w:rFonts w:hint="eastAsia"/>
          <w:color w:val="000000"/>
          <w:sz w:val="24"/>
        </w:rPr>
        <w:t>28</w:t>
      </w:r>
      <w:r>
        <w:rPr>
          <w:rFonts w:hint="eastAsia"/>
          <w:color w:val="000000"/>
          <w:sz w:val="24"/>
        </w:rPr>
        <w:t>日发布公告，经公司第四届董事会第三十三次会议审议通过，同意佘川女士担任公司督察长职务；</w:t>
      </w:r>
    </w:p>
    <w:p w:rsidR="0081797F" w:rsidRDefault="008F10C5">
      <w:pPr>
        <w:spacing w:before="29" w:line="288"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）本基金管理人于</w:t>
      </w:r>
      <w:r>
        <w:rPr>
          <w:rFonts w:hint="eastAsia"/>
          <w:color w:val="000000"/>
          <w:sz w:val="24"/>
        </w:rPr>
        <w:t>2018</w:t>
      </w:r>
      <w:r>
        <w:rPr>
          <w:rFonts w:hint="eastAsia"/>
          <w:color w:val="000000"/>
          <w:sz w:val="24"/>
        </w:rPr>
        <w:t>年</w:t>
      </w:r>
      <w:r>
        <w:rPr>
          <w:rFonts w:hint="eastAsia"/>
          <w:color w:val="000000"/>
          <w:sz w:val="24"/>
        </w:rPr>
        <w:t>10</w:t>
      </w:r>
      <w:r>
        <w:rPr>
          <w:rFonts w:hint="eastAsia"/>
          <w:color w:val="000000"/>
          <w:sz w:val="24"/>
        </w:rPr>
        <w:t>月</w:t>
      </w:r>
      <w:r>
        <w:rPr>
          <w:rFonts w:hint="eastAsia"/>
          <w:color w:val="000000"/>
          <w:sz w:val="24"/>
        </w:rPr>
        <w:t>20</w:t>
      </w:r>
      <w:r>
        <w:rPr>
          <w:rFonts w:hint="eastAsia"/>
          <w:color w:val="000000"/>
          <w:sz w:val="24"/>
        </w:rPr>
        <w:t>日发布公告，经公司第五届董事会第一次会议审议通过，选举阮红女士担任公司董事长（法定代表人），并于</w:t>
      </w:r>
      <w:r>
        <w:rPr>
          <w:rFonts w:hint="eastAsia"/>
          <w:color w:val="000000"/>
          <w:sz w:val="24"/>
        </w:rPr>
        <w:t>2019</w:t>
      </w:r>
      <w:r>
        <w:rPr>
          <w:rFonts w:hint="eastAsia"/>
          <w:color w:val="000000"/>
          <w:sz w:val="24"/>
        </w:rPr>
        <w:t>年</w:t>
      </w:r>
      <w:r>
        <w:rPr>
          <w:rFonts w:hint="eastAsia"/>
          <w:color w:val="000000"/>
          <w:sz w:val="24"/>
        </w:rPr>
        <w:t>2</w:t>
      </w:r>
      <w:r>
        <w:rPr>
          <w:rFonts w:hint="eastAsia"/>
          <w:color w:val="000000"/>
          <w:sz w:val="24"/>
        </w:rPr>
        <w:t>月</w:t>
      </w:r>
      <w:r>
        <w:rPr>
          <w:rFonts w:hint="eastAsia"/>
          <w:color w:val="000000"/>
          <w:sz w:val="24"/>
        </w:rPr>
        <w:t>28</w:t>
      </w:r>
      <w:r>
        <w:rPr>
          <w:rFonts w:hint="eastAsia"/>
          <w:color w:val="000000"/>
          <w:sz w:val="24"/>
        </w:rPr>
        <w:t>日发布公告，经公司第五届董事会第五次会议审议通过，选举谢卫先生担任公司总经理，阮红女士不再担任公司总经理。期后变动敬请关注基金管理人发布的相关公告。</w:t>
      </w:r>
      <w:r>
        <w:rPr>
          <w:rFonts w:hint="eastAsia"/>
          <w:color w:val="000000"/>
          <w:sz w:val="24"/>
        </w:rPr>
        <w:t xml:space="preserve"> </w:t>
      </w:r>
    </w:p>
    <w:p w:rsidR="006D141C" w:rsidRDefault="006D141C" w:rsidP="0081565E">
      <w:pPr>
        <w:spacing w:before="29" w:line="288" w:lineRule="auto"/>
        <w:ind w:firstLineChars="200" w:firstLine="480"/>
        <w:rPr>
          <w:color w:val="000000"/>
          <w:sz w:val="24"/>
        </w:rPr>
      </w:pPr>
      <w:bookmarkStart w:id="40" w:name="_Toc331410119"/>
      <w:r w:rsidRPr="0081565E">
        <w:rPr>
          <w:rFonts w:hint="eastAsia"/>
          <w:color w:val="000000"/>
          <w:sz w:val="24"/>
        </w:rPr>
        <w:t>2</w:t>
      </w:r>
      <w:r w:rsidRPr="0081565E">
        <w:rPr>
          <w:rFonts w:hint="eastAsia"/>
          <w:color w:val="000000"/>
          <w:sz w:val="24"/>
        </w:rPr>
        <w:t>、基金托管人的基金托管部门的重大人事变动：本基金托管人的专门基金托管部门本报告期内未发生重大人事变动。</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.3 </w:t>
      </w:r>
      <w:r w:rsidR="006D141C" w:rsidRPr="00FB19E8">
        <w:rPr>
          <w:rFonts w:ascii="Times New Roman" w:hAnsi="Times New Roman" w:cs="Times New Roman" w:hint="eastAsia"/>
          <w:kern w:val="0"/>
          <w:szCs w:val="24"/>
        </w:rPr>
        <w:t>涉及基金管理人、基金财产、基金托管业务的诉讼</w:t>
      </w:r>
      <w:bookmarkEnd w:id="40"/>
    </w:p>
    <w:p w:rsidR="006D141C" w:rsidRDefault="006D141C" w:rsidP="0081565E">
      <w:pPr>
        <w:spacing w:before="29" w:line="288" w:lineRule="auto"/>
        <w:ind w:firstLineChars="200" w:firstLine="480"/>
        <w:rPr>
          <w:color w:val="000000"/>
          <w:sz w:val="24"/>
        </w:rPr>
      </w:pPr>
      <w:bookmarkStart w:id="41" w:name="_Toc331410120"/>
      <w:r w:rsidRPr="0081565E">
        <w:rPr>
          <w:rFonts w:hint="eastAsia"/>
          <w:color w:val="000000"/>
          <w:sz w:val="24"/>
        </w:rPr>
        <w:t>本报告期内未发生涉及本基金管理人、基金财产、基金托管业务的诉讼事项。</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.4 </w:t>
      </w:r>
      <w:r w:rsidR="006D141C" w:rsidRPr="00FB19E8">
        <w:rPr>
          <w:rFonts w:ascii="Times New Roman" w:hAnsi="Times New Roman" w:cs="Times New Roman" w:hint="eastAsia"/>
          <w:kern w:val="0"/>
          <w:szCs w:val="24"/>
        </w:rPr>
        <w:t>基金投资策略的改变</w:t>
      </w:r>
      <w:bookmarkEnd w:id="41"/>
    </w:p>
    <w:p w:rsidR="006D141C" w:rsidRDefault="006D141C" w:rsidP="0081565E">
      <w:pPr>
        <w:spacing w:before="29" w:line="288" w:lineRule="auto"/>
        <w:ind w:firstLineChars="200" w:firstLine="480"/>
        <w:rPr>
          <w:color w:val="000000"/>
          <w:sz w:val="24"/>
        </w:rPr>
      </w:pPr>
      <w:bookmarkStart w:id="42" w:name="_Toc331410121"/>
      <w:r w:rsidRPr="0081565E">
        <w:rPr>
          <w:rFonts w:hint="eastAsia"/>
          <w:color w:val="000000"/>
          <w:sz w:val="24"/>
        </w:rPr>
        <w:t>本基金本报告期内投资策略未发生改变。</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.5</w:t>
      </w:r>
      <w:bookmarkEnd w:id="42"/>
      <w:r w:rsidR="000716BB" w:rsidRPr="00FB19E8">
        <w:rPr>
          <w:rFonts w:ascii="Times New Roman" w:hAnsi="Times New Roman" w:cs="Times New Roman" w:hint="eastAsia"/>
          <w:kern w:val="0"/>
          <w:szCs w:val="24"/>
        </w:rPr>
        <w:t>为基金进行审计的会计师事务所情况</w:t>
      </w:r>
    </w:p>
    <w:p w:rsidR="006D141C" w:rsidRDefault="006D141C" w:rsidP="0081565E">
      <w:pPr>
        <w:spacing w:before="29" w:line="288" w:lineRule="auto"/>
        <w:ind w:firstLineChars="200" w:firstLine="480"/>
        <w:rPr>
          <w:color w:val="000000"/>
          <w:sz w:val="24"/>
        </w:rPr>
      </w:pPr>
      <w:bookmarkStart w:id="43" w:name="OLE_LINK3"/>
      <w:bookmarkStart w:id="44" w:name="_Toc331410122"/>
      <w:r w:rsidRPr="0081565E">
        <w:rPr>
          <w:rFonts w:hint="eastAsia"/>
          <w:color w:val="000000"/>
          <w:sz w:val="24"/>
        </w:rPr>
        <w:t>本报告期内，为本基金提供审计服务的会计师事务所为普华永道中天会计师事务所（特殊普通合伙），本期审计费用为</w:t>
      </w:r>
      <w:r w:rsidRPr="0081565E">
        <w:rPr>
          <w:rFonts w:hint="eastAsia"/>
          <w:color w:val="000000"/>
          <w:sz w:val="24"/>
        </w:rPr>
        <w:t>66,000</w:t>
      </w:r>
      <w:r w:rsidRPr="0081565E">
        <w:rPr>
          <w:rFonts w:hint="eastAsia"/>
          <w:color w:val="000000"/>
          <w:sz w:val="24"/>
        </w:rPr>
        <w:t>元，自本</w:t>
      </w:r>
      <w:proofErr w:type="gramStart"/>
      <w:r w:rsidRPr="0081565E">
        <w:rPr>
          <w:rFonts w:hint="eastAsia"/>
          <w:color w:val="000000"/>
          <w:sz w:val="24"/>
        </w:rPr>
        <w:t>基金基金</w:t>
      </w:r>
      <w:proofErr w:type="gramEnd"/>
      <w:r w:rsidRPr="0081565E">
        <w:rPr>
          <w:rFonts w:hint="eastAsia"/>
          <w:color w:val="000000"/>
          <w:sz w:val="24"/>
        </w:rPr>
        <w:t>合同生效以来，本基金未改聘为其审计的会计师事务所。</w:t>
      </w:r>
    </w:p>
    <w:p w:rsidR="00ED69D3" w:rsidRPr="0081565E" w:rsidRDefault="00ED69D3" w:rsidP="0081565E">
      <w:pPr>
        <w:spacing w:before="29" w:line="288" w:lineRule="auto"/>
        <w:ind w:firstLineChars="200" w:firstLine="480"/>
        <w:rPr>
          <w:color w:val="000000"/>
          <w:sz w:val="24"/>
        </w:rPr>
      </w:pPr>
    </w:p>
    <w:bookmarkEnd w:id="43"/>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.6 </w:t>
      </w:r>
      <w:r w:rsidR="006D141C" w:rsidRPr="00FB19E8">
        <w:rPr>
          <w:rFonts w:ascii="Times New Roman" w:hAnsi="Times New Roman" w:cs="Times New Roman" w:hint="eastAsia"/>
          <w:kern w:val="0"/>
          <w:szCs w:val="24"/>
        </w:rPr>
        <w:t>管理人、托管人及其高级管理人员受稽查或处罚等情况</w:t>
      </w:r>
      <w:bookmarkEnd w:id="44"/>
    </w:p>
    <w:p w:rsidR="0081797F" w:rsidRDefault="008F10C5">
      <w:pPr>
        <w:spacing w:before="29" w:line="288" w:lineRule="auto"/>
        <w:ind w:firstLineChars="200" w:firstLine="480"/>
        <w:rPr>
          <w:color w:val="000000"/>
          <w:sz w:val="24"/>
        </w:rPr>
      </w:pPr>
      <w:r>
        <w:rPr>
          <w:rFonts w:hint="eastAsia"/>
          <w:color w:val="000000"/>
          <w:sz w:val="24"/>
        </w:rPr>
        <w:t>1</w:t>
      </w:r>
      <w:r>
        <w:rPr>
          <w:rFonts w:hint="eastAsia"/>
          <w:color w:val="000000"/>
          <w:sz w:val="24"/>
        </w:rPr>
        <w:t>、管理人及其高级管理人员受稽查或处罚等情况</w:t>
      </w:r>
    </w:p>
    <w:p w:rsidR="0081797F" w:rsidRDefault="008F10C5">
      <w:pPr>
        <w:spacing w:before="29" w:line="288" w:lineRule="auto"/>
        <w:ind w:firstLineChars="200" w:firstLine="480"/>
        <w:rPr>
          <w:color w:val="000000"/>
          <w:sz w:val="24"/>
        </w:rPr>
      </w:pPr>
      <w:r>
        <w:rPr>
          <w:rFonts w:hint="eastAsia"/>
          <w:color w:val="000000"/>
          <w:sz w:val="24"/>
        </w:rPr>
        <w:t>基金管理人及其高级管理人员本报告期内未受监管部门稽查或处罚。</w:t>
      </w:r>
    </w:p>
    <w:p w:rsidR="0081797F" w:rsidRDefault="008F10C5">
      <w:pPr>
        <w:spacing w:before="29" w:line="288" w:lineRule="auto"/>
        <w:ind w:firstLineChars="200" w:firstLine="480"/>
        <w:rPr>
          <w:color w:val="000000"/>
          <w:sz w:val="24"/>
        </w:rPr>
      </w:pPr>
      <w:r>
        <w:rPr>
          <w:rFonts w:hint="eastAsia"/>
          <w:color w:val="000000"/>
          <w:sz w:val="24"/>
        </w:rPr>
        <w:t>2</w:t>
      </w:r>
      <w:r>
        <w:rPr>
          <w:rFonts w:hint="eastAsia"/>
          <w:color w:val="000000"/>
          <w:sz w:val="24"/>
        </w:rPr>
        <w:t>、托管人及其高级管理人员受稽查或处罚等情况</w:t>
      </w:r>
    </w:p>
    <w:p w:rsidR="006D141C" w:rsidRDefault="006D141C" w:rsidP="0081565E">
      <w:pPr>
        <w:spacing w:before="29" w:line="288" w:lineRule="auto"/>
        <w:ind w:firstLineChars="200" w:firstLine="480"/>
        <w:rPr>
          <w:color w:val="000000"/>
          <w:sz w:val="24"/>
        </w:rPr>
      </w:pPr>
      <w:bookmarkStart w:id="45" w:name="_Toc331410123"/>
      <w:r w:rsidRPr="0081565E">
        <w:rPr>
          <w:rFonts w:hint="eastAsia"/>
          <w:color w:val="000000"/>
          <w:sz w:val="24"/>
        </w:rPr>
        <w:t>基金托管人及其高级管理人员本报告期内未受监管部门稽查或处罚。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 xml:space="preserve"> </w:t>
      </w:r>
      <w:r w:rsidR="006D141C" w:rsidRPr="00FB19E8">
        <w:rPr>
          <w:rFonts w:ascii="Times New Roman" w:hAnsi="Times New Roman" w:cs="Times New Roman" w:hint="eastAsia"/>
          <w:kern w:val="0"/>
          <w:szCs w:val="24"/>
        </w:rPr>
        <w:t>基金租用证券公司交易单元的有关情况</w:t>
      </w:r>
      <w:bookmarkEnd w:id="45"/>
    </w:p>
    <w:p w:rsidR="006D141C" w:rsidRPr="00FB19E8" w:rsidRDefault="00EE1CF9" w:rsidP="00FB19E8">
      <w:pPr>
        <w:pStyle w:val="20"/>
        <w:spacing w:before="29" w:after="0" w:line="288" w:lineRule="auto"/>
        <w:rPr>
          <w:rFonts w:ascii="Times New Roman" w:hAnsi="Times New Roman" w:cs="Times New Roman"/>
          <w:kern w:val="0"/>
          <w:szCs w:val="24"/>
        </w:rPr>
      </w:pPr>
      <w:bookmarkStart w:id="46" w:name="_Toc249760070"/>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基金租用证券公司交易单元进行股票投资及佣金支付情况</w:t>
      </w:r>
      <w:bookmarkEnd w:id="46"/>
    </w:p>
    <w:p w:rsidR="006D141C" w:rsidRPr="006A1080" w:rsidRDefault="006D141C" w:rsidP="006A1080">
      <w:pPr>
        <w:spacing w:before="29" w:line="288" w:lineRule="auto"/>
        <w:ind w:right="105"/>
        <w:jc w:val="right"/>
        <w:rPr>
          <w:color w:val="000000"/>
          <w:sz w:val="24"/>
        </w:rPr>
      </w:pPr>
      <w:r w:rsidRPr="006A1080">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C711C4">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bookmarkStart w:id="47" w:name="_Toc249760071"/>
            <w:r w:rsidRPr="00745B0B">
              <w:rPr>
                <w:rFonts w:hint="eastAsia"/>
                <w:szCs w:val="21"/>
              </w:rPr>
              <w:t>券商名称</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交易单元数量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股票交易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应支付该券商的佣金</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rFonts w:asciiTheme="minorEastAsia" w:eastAsiaTheme="minorEastAsia" w:hAnsiTheme="minorEastAsia"/>
                <w:kern w:val="0"/>
                <w:szCs w:val="21"/>
              </w:rPr>
            </w:pPr>
            <w:r w:rsidRPr="00745B0B">
              <w:rPr>
                <w:rFonts w:hint="eastAsia"/>
                <w:szCs w:val="21"/>
              </w:rPr>
              <w:t>备注</w:t>
            </w:r>
          </w:p>
        </w:tc>
      </w:tr>
      <w:tr w:rsidR="002C233F" w:rsidRPr="00745B0B" w:rsidTr="00C711C4">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占当期股票成交总额的比例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佣金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占当期佣金总量的比例</w:t>
            </w: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kern w:val="0"/>
                <w:szCs w:val="21"/>
              </w:rPr>
            </w:pPr>
          </w:p>
        </w:tc>
      </w:tr>
      <w:tr w:rsidR="0081797F">
        <w:tc>
          <w:tcPr>
            <w:tcW w:w="1286" w:type="dxa"/>
            <w:vAlign w:val="center"/>
          </w:tcPr>
          <w:p w:rsidR="0081797F" w:rsidRDefault="008F10C5">
            <w:pPr>
              <w:jc w:val="center"/>
            </w:pPr>
            <w:r>
              <w:rPr>
                <w:rFonts w:hint="eastAsia"/>
                <w:szCs w:val="21"/>
              </w:rPr>
              <w:t>长江证券股份有限公司</w:t>
            </w:r>
          </w:p>
        </w:tc>
        <w:tc>
          <w:tcPr>
            <w:tcW w:w="1286" w:type="dxa"/>
            <w:vAlign w:val="center"/>
          </w:tcPr>
          <w:p w:rsidR="0081797F" w:rsidRDefault="008F10C5">
            <w:pPr>
              <w:jc w:val="right"/>
            </w:pPr>
            <w:r>
              <w:rPr>
                <w:rFonts w:hint="eastAsia"/>
                <w:szCs w:val="21"/>
              </w:rPr>
              <w:t>2</w:t>
            </w:r>
          </w:p>
        </w:tc>
        <w:tc>
          <w:tcPr>
            <w:tcW w:w="1286" w:type="dxa"/>
            <w:vAlign w:val="center"/>
          </w:tcPr>
          <w:p w:rsidR="0081797F" w:rsidRDefault="008F10C5">
            <w:pPr>
              <w:jc w:val="right"/>
            </w:pPr>
            <w:r>
              <w:rPr>
                <w:rFonts w:hint="eastAsia"/>
                <w:szCs w:val="21"/>
              </w:rPr>
              <w:t>-</w:t>
            </w:r>
          </w:p>
        </w:tc>
        <w:tc>
          <w:tcPr>
            <w:tcW w:w="1285" w:type="dxa"/>
            <w:vAlign w:val="center"/>
          </w:tcPr>
          <w:p w:rsidR="0081797F" w:rsidRDefault="008F10C5">
            <w:pPr>
              <w:jc w:val="right"/>
            </w:pPr>
            <w:r>
              <w:rPr>
                <w:rFonts w:hint="eastAsia"/>
                <w:szCs w:val="21"/>
              </w:rPr>
              <w:t>-</w:t>
            </w:r>
          </w:p>
        </w:tc>
        <w:tc>
          <w:tcPr>
            <w:tcW w:w="1285" w:type="dxa"/>
            <w:vAlign w:val="center"/>
          </w:tcPr>
          <w:p w:rsidR="0081797F" w:rsidRDefault="008F10C5">
            <w:pPr>
              <w:jc w:val="right"/>
            </w:pPr>
            <w:r>
              <w:rPr>
                <w:rFonts w:hint="eastAsia"/>
                <w:szCs w:val="21"/>
              </w:rPr>
              <w:t>-</w:t>
            </w:r>
          </w:p>
        </w:tc>
        <w:tc>
          <w:tcPr>
            <w:tcW w:w="1285" w:type="dxa"/>
            <w:vAlign w:val="center"/>
          </w:tcPr>
          <w:p w:rsidR="0081797F" w:rsidRDefault="008F10C5">
            <w:pPr>
              <w:jc w:val="right"/>
            </w:pPr>
            <w:r>
              <w:rPr>
                <w:rFonts w:hint="eastAsia"/>
                <w:szCs w:val="21"/>
              </w:rPr>
              <w:t>-</w:t>
            </w:r>
          </w:p>
        </w:tc>
        <w:tc>
          <w:tcPr>
            <w:tcW w:w="1285" w:type="dxa"/>
            <w:vAlign w:val="center"/>
          </w:tcPr>
          <w:p w:rsidR="0081797F" w:rsidRDefault="008F10C5">
            <w:pPr>
              <w:jc w:val="left"/>
            </w:pPr>
            <w:r>
              <w:rPr>
                <w:rFonts w:hint="eastAsia"/>
                <w:szCs w:val="21"/>
              </w:rPr>
              <w:t>-</w:t>
            </w:r>
          </w:p>
        </w:tc>
      </w:tr>
    </w:tbl>
    <w:p w:rsidR="006D141C" w:rsidRPr="00CB1276" w:rsidRDefault="006D141C" w:rsidP="004B36C2">
      <w:pPr>
        <w:spacing w:line="360" w:lineRule="auto"/>
        <w:rPr>
          <w:rFonts w:asciiTheme="minorEastAsia" w:eastAsiaTheme="minorEastAsia" w:hAnsiTheme="minorEastAsia"/>
          <w:szCs w:val="21"/>
        </w:rPr>
      </w:pPr>
    </w:p>
    <w:p w:rsidR="006D141C" w:rsidRPr="00FB19E8" w:rsidRDefault="00EF62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7.</w:t>
      </w:r>
      <w:r w:rsidR="008A28D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基金租用证券公司交易单元进行其他证券投资的情况</w:t>
      </w:r>
      <w:bookmarkEnd w:id="47"/>
    </w:p>
    <w:p w:rsidR="006D141C" w:rsidRPr="006A1080" w:rsidRDefault="00644AB5" w:rsidP="006A1080">
      <w:pPr>
        <w:spacing w:before="29" w:line="288" w:lineRule="auto"/>
        <w:ind w:right="105"/>
        <w:jc w:val="right"/>
        <w:rPr>
          <w:color w:val="000000"/>
          <w:sz w:val="24"/>
        </w:rPr>
      </w:pPr>
      <w:bookmarkStart w:id="48" w:name="_Toc249707408"/>
      <w:r w:rsidRPr="006A1080">
        <w:rPr>
          <w:rFonts w:hint="eastAsia"/>
          <w:color w:val="000000"/>
          <w:sz w:val="24"/>
        </w:rPr>
        <w:t>金额单位</w:t>
      </w:r>
      <w:r w:rsidR="006D141C" w:rsidRPr="006A1080">
        <w:rPr>
          <w:rFonts w:hint="eastAsia"/>
          <w:color w:val="000000"/>
          <w:sz w:val="24"/>
        </w:rPr>
        <w:t>：人民币元</w:t>
      </w:r>
      <w:bookmarkEnd w:id="4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444BE7">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券商名称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债券交易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回购交易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权证交易</w:t>
            </w:r>
          </w:p>
        </w:tc>
      </w:tr>
      <w:tr w:rsidR="002C233F" w:rsidRPr="00745B0B" w:rsidTr="00444BE7">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占当期债券成交总额的比例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占当期回购成交总额的比例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占当期权</w:t>
            </w:r>
            <w:proofErr w:type="gramStart"/>
            <w:r w:rsidRPr="00745B0B">
              <w:rPr>
                <w:rFonts w:hint="eastAsia"/>
                <w:szCs w:val="21"/>
              </w:rPr>
              <w:t>证成交</w:t>
            </w:r>
            <w:proofErr w:type="gramEnd"/>
            <w:r w:rsidRPr="00745B0B">
              <w:rPr>
                <w:rFonts w:hint="eastAsia"/>
                <w:szCs w:val="21"/>
              </w:rPr>
              <w:t>总额的比例</w:t>
            </w:r>
          </w:p>
        </w:tc>
      </w:tr>
      <w:tr w:rsidR="0081797F">
        <w:tc>
          <w:tcPr>
            <w:tcW w:w="1286" w:type="dxa"/>
            <w:vAlign w:val="center"/>
          </w:tcPr>
          <w:p w:rsidR="0081797F" w:rsidRDefault="008F10C5">
            <w:pPr>
              <w:jc w:val="left"/>
            </w:pPr>
            <w:r>
              <w:rPr>
                <w:rFonts w:hint="eastAsia"/>
                <w:szCs w:val="21"/>
              </w:rPr>
              <w:t>长江证券股份有限公司</w:t>
            </w:r>
          </w:p>
        </w:tc>
        <w:tc>
          <w:tcPr>
            <w:tcW w:w="1286" w:type="dxa"/>
            <w:vAlign w:val="center"/>
          </w:tcPr>
          <w:p w:rsidR="0081797F" w:rsidRDefault="008F10C5">
            <w:pPr>
              <w:jc w:val="right"/>
            </w:pPr>
            <w:r>
              <w:rPr>
                <w:rFonts w:hint="eastAsia"/>
                <w:szCs w:val="21"/>
              </w:rPr>
              <w:t>19,587,757.34</w:t>
            </w:r>
          </w:p>
        </w:tc>
        <w:tc>
          <w:tcPr>
            <w:tcW w:w="1286" w:type="dxa"/>
            <w:vAlign w:val="center"/>
          </w:tcPr>
          <w:p w:rsidR="0081797F" w:rsidRDefault="008F10C5">
            <w:pPr>
              <w:jc w:val="right"/>
            </w:pPr>
            <w:r>
              <w:rPr>
                <w:rFonts w:hint="eastAsia"/>
                <w:szCs w:val="21"/>
              </w:rPr>
              <w:t>100.00%</w:t>
            </w:r>
          </w:p>
        </w:tc>
        <w:tc>
          <w:tcPr>
            <w:tcW w:w="1285" w:type="dxa"/>
            <w:vAlign w:val="center"/>
          </w:tcPr>
          <w:p w:rsidR="0081797F" w:rsidRDefault="008F10C5">
            <w:pPr>
              <w:jc w:val="right"/>
            </w:pPr>
            <w:r>
              <w:rPr>
                <w:rFonts w:hint="eastAsia"/>
                <w:szCs w:val="21"/>
              </w:rPr>
              <w:t>1,073,200,000.00</w:t>
            </w:r>
          </w:p>
        </w:tc>
        <w:tc>
          <w:tcPr>
            <w:tcW w:w="1285" w:type="dxa"/>
            <w:vAlign w:val="center"/>
          </w:tcPr>
          <w:p w:rsidR="0081797F" w:rsidRDefault="008F10C5">
            <w:pPr>
              <w:jc w:val="right"/>
            </w:pPr>
            <w:r>
              <w:rPr>
                <w:rFonts w:hint="eastAsia"/>
                <w:szCs w:val="21"/>
              </w:rPr>
              <w:t>100.00%</w:t>
            </w:r>
          </w:p>
        </w:tc>
        <w:tc>
          <w:tcPr>
            <w:tcW w:w="1285" w:type="dxa"/>
            <w:vAlign w:val="center"/>
          </w:tcPr>
          <w:p w:rsidR="0081797F" w:rsidRDefault="008F10C5">
            <w:pPr>
              <w:jc w:val="right"/>
            </w:pPr>
            <w:r>
              <w:rPr>
                <w:rFonts w:hint="eastAsia"/>
                <w:szCs w:val="21"/>
              </w:rPr>
              <w:t>-</w:t>
            </w:r>
          </w:p>
        </w:tc>
        <w:tc>
          <w:tcPr>
            <w:tcW w:w="1285" w:type="dxa"/>
            <w:vAlign w:val="center"/>
          </w:tcPr>
          <w:p w:rsidR="0081797F" w:rsidRDefault="008F10C5">
            <w:pPr>
              <w:jc w:val="right"/>
            </w:pPr>
            <w:r>
              <w:rPr>
                <w:rFonts w:hint="eastAsia"/>
                <w:szCs w:val="21"/>
              </w:rPr>
              <w:t>-</w:t>
            </w:r>
          </w:p>
        </w:tc>
      </w:tr>
    </w:tbl>
    <w:p w:rsidR="0081797F" w:rsidRDefault="008F10C5">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、报告期内，本基金交易单元未发生变化；</w:t>
      </w:r>
    </w:p>
    <w:p w:rsidR="0081797F" w:rsidRDefault="008F10C5">
      <w:pPr>
        <w:spacing w:before="29" w:line="288" w:lineRule="auto"/>
        <w:jc w:val="left"/>
        <w:rPr>
          <w:kern w:val="0"/>
          <w:sz w:val="24"/>
        </w:rPr>
      </w:pPr>
      <w:r>
        <w:rPr>
          <w:rFonts w:hint="eastAsia"/>
          <w:kern w:val="0"/>
          <w:sz w:val="24"/>
        </w:rPr>
        <w:t>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5124D4" w:rsidRDefault="006D141C" w:rsidP="005124D4">
      <w:pPr>
        <w:spacing w:before="29" w:line="288" w:lineRule="auto"/>
        <w:jc w:val="left"/>
        <w:rPr>
          <w:kern w:val="0"/>
          <w:sz w:val="24"/>
        </w:rPr>
      </w:pPr>
      <w:r w:rsidRPr="005124D4">
        <w:rPr>
          <w:rFonts w:hint="eastAsia"/>
          <w:kern w:val="0"/>
          <w:sz w:val="24"/>
        </w:rPr>
        <w:t>3</w:t>
      </w:r>
      <w:r w:rsidRPr="005124D4">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CB1276" w:rsidRDefault="006D141C" w:rsidP="004B36C2">
      <w:pPr>
        <w:spacing w:line="360" w:lineRule="auto"/>
        <w:rPr>
          <w:rFonts w:asciiTheme="minorEastAsia" w:eastAsiaTheme="minorEastAsia" w:hAnsiTheme="minorEastAsia"/>
          <w:szCs w:val="21"/>
        </w:rPr>
      </w:pPr>
    </w:p>
    <w:p w:rsidR="0065332B" w:rsidRPr="00FB19E8" w:rsidRDefault="0065332B"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11.8</w:t>
      </w:r>
      <w:r w:rsidRPr="00FB19E8">
        <w:rPr>
          <w:rFonts w:ascii="Times New Roman" w:hAnsi="Times New Roman" w:cs="Times New Roman"/>
          <w:kern w:val="0"/>
          <w:szCs w:val="24"/>
        </w:rPr>
        <w:t>偏离度绝对值超过</w:t>
      </w:r>
      <w:r w:rsidRPr="00FB19E8">
        <w:rPr>
          <w:rFonts w:ascii="Times New Roman" w:hAnsi="Times New Roman" w:cs="Times New Roman"/>
          <w:kern w:val="0"/>
          <w:szCs w:val="24"/>
        </w:rPr>
        <w:t>0.5%</w:t>
      </w:r>
      <w:r w:rsidRPr="00FB19E8">
        <w:rPr>
          <w:rFonts w:ascii="Times New Roman" w:hAnsi="Times New Roman" w:cs="Times New Roman"/>
          <w:kern w:val="0"/>
          <w:szCs w:val="24"/>
        </w:rPr>
        <w:t>的情况</w:t>
      </w:r>
    </w:p>
    <w:p w:rsidR="0065332B" w:rsidRDefault="00ED3706" w:rsidP="005124D4">
      <w:pPr>
        <w:spacing w:before="29" w:line="288" w:lineRule="auto"/>
        <w:jc w:val="left"/>
        <w:rPr>
          <w:kern w:val="0"/>
          <w:sz w:val="24"/>
        </w:rPr>
      </w:pPr>
      <w:r w:rsidRPr="005124D4">
        <w:rPr>
          <w:rFonts w:hint="eastAsia"/>
          <w:kern w:val="0"/>
          <w:sz w:val="24"/>
        </w:rPr>
        <w:t>本基金本报告期内不存在偏离度绝对值超过</w:t>
      </w:r>
      <w:r w:rsidRPr="005124D4">
        <w:rPr>
          <w:rFonts w:hint="eastAsia"/>
          <w:kern w:val="0"/>
          <w:sz w:val="24"/>
        </w:rPr>
        <w:t>0.5%</w:t>
      </w:r>
      <w:r w:rsidRPr="005124D4">
        <w:rPr>
          <w:rFonts w:hint="eastAsia"/>
          <w:kern w:val="0"/>
          <w:sz w:val="24"/>
        </w:rPr>
        <w:t>的情况。</w:t>
      </w:r>
    </w:p>
    <w:p w:rsidR="00444BE7" w:rsidRPr="005124D4" w:rsidRDefault="00444BE7" w:rsidP="005124D4">
      <w:pPr>
        <w:spacing w:before="29" w:line="288" w:lineRule="auto"/>
        <w:jc w:val="left"/>
        <w:rPr>
          <w:kern w:val="0"/>
          <w:sz w:val="24"/>
        </w:rPr>
      </w:pPr>
    </w:p>
    <w:p w:rsidR="00254408" w:rsidRPr="00723729" w:rsidRDefault="00254408" w:rsidP="00F360A0">
      <w:pPr>
        <w:pStyle w:val="1"/>
        <w:keepNext/>
        <w:keepLines/>
        <w:widowControl w:val="0"/>
        <w:spacing w:beforeLines="100" w:before="312" w:afterLines="100" w:after="312" w:line="360" w:lineRule="auto"/>
        <w:jc w:val="center"/>
        <w:rPr>
          <w:rFonts w:eastAsiaTheme="minorEastAsia"/>
          <w:b/>
          <w:bCs/>
          <w:sz w:val="21"/>
          <w:szCs w:val="21"/>
          <w:lang w:val="en-US"/>
        </w:rPr>
      </w:pPr>
      <w:bookmarkStart w:id="49"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49"/>
    </w:p>
    <w:p w:rsidR="00254408" w:rsidRPr="004F0662" w:rsidRDefault="00254408" w:rsidP="00254408">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254408" w:rsidRPr="004F0662" w:rsidTr="00F46912">
        <w:tc>
          <w:tcPr>
            <w:tcW w:w="993" w:type="dxa"/>
            <w:vMerge w:val="restart"/>
            <w:vAlign w:val="center"/>
          </w:tcPr>
          <w:p w:rsidR="00254408" w:rsidRPr="004F0662" w:rsidRDefault="00254408" w:rsidP="00F4691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254408" w:rsidRPr="004F0662" w:rsidRDefault="00254408" w:rsidP="00F4691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254408" w:rsidRPr="004F0662" w:rsidRDefault="00254408" w:rsidP="00F4691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254408" w:rsidRPr="004F0662" w:rsidTr="00F46912">
        <w:tc>
          <w:tcPr>
            <w:tcW w:w="993" w:type="dxa"/>
            <w:vMerge/>
            <w:vAlign w:val="center"/>
          </w:tcPr>
          <w:p w:rsidR="00254408" w:rsidRPr="004F0662" w:rsidRDefault="00254408" w:rsidP="00F46912">
            <w:pPr>
              <w:autoSpaceDE w:val="0"/>
              <w:autoSpaceDN w:val="0"/>
              <w:adjustRightInd w:val="0"/>
              <w:jc w:val="center"/>
              <w:rPr>
                <w:rFonts w:ascii="宋体" w:hAnsi="宋体"/>
                <w:b/>
                <w:bCs/>
                <w:color w:val="000000"/>
                <w:kern w:val="0"/>
                <w:szCs w:val="21"/>
              </w:rPr>
            </w:pPr>
          </w:p>
        </w:tc>
        <w:tc>
          <w:tcPr>
            <w:tcW w:w="992" w:type="dxa"/>
            <w:vAlign w:val="center"/>
          </w:tcPr>
          <w:p w:rsidR="00254408" w:rsidRPr="004F0662" w:rsidRDefault="00254408" w:rsidP="00F4691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254408" w:rsidRPr="004F0662" w:rsidRDefault="00254408" w:rsidP="00F4691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254408" w:rsidRPr="004F0662" w:rsidRDefault="00254408" w:rsidP="00F4691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254408" w:rsidRPr="004F0662" w:rsidRDefault="00254408" w:rsidP="00F4691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254408" w:rsidRPr="004F0662" w:rsidRDefault="00254408" w:rsidP="00F4691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254408" w:rsidRPr="004F0662" w:rsidRDefault="00254408" w:rsidP="00F4691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254408" w:rsidRPr="004F0662" w:rsidRDefault="00254408" w:rsidP="00F4691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81797F">
        <w:tc>
          <w:tcPr>
            <w:tcW w:w="993" w:type="dxa"/>
            <w:vMerge w:val="restart"/>
          </w:tcPr>
          <w:p w:rsidR="0081797F" w:rsidRDefault="0081797F"/>
          <w:p w:rsidR="0081797F" w:rsidRDefault="008F10C5">
            <w:r>
              <w:rPr>
                <w:rFonts w:ascii="宋体" w:hAnsi="宋体" w:hint="eastAsia"/>
                <w:bCs/>
                <w:color w:val="000000"/>
                <w:kern w:val="0"/>
                <w:szCs w:val="21"/>
              </w:rPr>
              <w:t>机构</w:t>
            </w:r>
          </w:p>
        </w:tc>
        <w:tc>
          <w:tcPr>
            <w:tcW w:w="992" w:type="dxa"/>
            <w:vAlign w:val="center"/>
          </w:tcPr>
          <w:p w:rsidR="0081797F" w:rsidRDefault="008F10C5">
            <w:pPr>
              <w:jc w:val="center"/>
            </w:pPr>
            <w:r>
              <w:rPr>
                <w:rFonts w:ascii="宋体" w:hAnsi="宋体"/>
                <w:color w:val="000000"/>
                <w:kern w:val="0"/>
                <w:szCs w:val="21"/>
              </w:rPr>
              <w:t>1</w:t>
            </w:r>
          </w:p>
        </w:tc>
        <w:tc>
          <w:tcPr>
            <w:tcW w:w="1843" w:type="dxa"/>
            <w:vAlign w:val="center"/>
          </w:tcPr>
          <w:p w:rsidR="0081797F" w:rsidRDefault="008F10C5">
            <w:pPr>
              <w:jc w:val="center"/>
            </w:pPr>
            <w:r>
              <w:rPr>
                <w:rFonts w:ascii="宋体" w:hAnsi="宋体"/>
                <w:color w:val="000000"/>
                <w:kern w:val="0"/>
                <w:szCs w:val="21"/>
              </w:rPr>
              <w:t>2018/1/1-2018/12/31</w:t>
            </w:r>
          </w:p>
        </w:tc>
        <w:tc>
          <w:tcPr>
            <w:tcW w:w="851" w:type="dxa"/>
            <w:vAlign w:val="center"/>
          </w:tcPr>
          <w:p w:rsidR="0081797F" w:rsidRDefault="008F10C5">
            <w:pPr>
              <w:jc w:val="center"/>
            </w:pPr>
            <w:r>
              <w:rPr>
                <w:rFonts w:ascii="宋体" w:hAnsi="宋体"/>
                <w:color w:val="000000"/>
                <w:kern w:val="0"/>
                <w:szCs w:val="21"/>
              </w:rPr>
              <w:t>-</w:t>
            </w:r>
          </w:p>
        </w:tc>
        <w:tc>
          <w:tcPr>
            <w:tcW w:w="850" w:type="dxa"/>
            <w:vAlign w:val="center"/>
          </w:tcPr>
          <w:p w:rsidR="0081797F" w:rsidRDefault="008F10C5">
            <w:pPr>
              <w:jc w:val="center"/>
            </w:pPr>
            <w:r>
              <w:rPr>
                <w:rFonts w:ascii="宋体" w:hAnsi="宋体"/>
                <w:color w:val="000000"/>
                <w:kern w:val="0"/>
                <w:szCs w:val="21"/>
              </w:rPr>
              <w:t>50,021,622.68</w:t>
            </w:r>
          </w:p>
        </w:tc>
        <w:tc>
          <w:tcPr>
            <w:tcW w:w="1134" w:type="dxa"/>
            <w:vAlign w:val="center"/>
          </w:tcPr>
          <w:p w:rsidR="0081797F" w:rsidRDefault="008F10C5">
            <w:pPr>
              <w:jc w:val="center"/>
            </w:pPr>
            <w:r>
              <w:rPr>
                <w:rFonts w:ascii="宋体" w:hAnsi="宋体"/>
                <w:color w:val="000000"/>
                <w:kern w:val="0"/>
                <w:szCs w:val="21"/>
              </w:rPr>
              <w:t>50,021,622.68</w:t>
            </w:r>
          </w:p>
        </w:tc>
        <w:tc>
          <w:tcPr>
            <w:tcW w:w="1419" w:type="dxa"/>
            <w:vAlign w:val="center"/>
          </w:tcPr>
          <w:p w:rsidR="0081797F" w:rsidRDefault="008F10C5">
            <w:pPr>
              <w:jc w:val="center"/>
            </w:pPr>
            <w:r>
              <w:rPr>
                <w:rFonts w:ascii="宋体" w:hAnsi="宋体"/>
                <w:color w:val="000000"/>
                <w:kern w:val="0"/>
                <w:szCs w:val="21"/>
              </w:rPr>
              <w:t>-</w:t>
            </w:r>
          </w:p>
        </w:tc>
        <w:tc>
          <w:tcPr>
            <w:tcW w:w="1130" w:type="dxa"/>
            <w:vAlign w:val="center"/>
          </w:tcPr>
          <w:p w:rsidR="0081797F" w:rsidRDefault="008F10C5">
            <w:pPr>
              <w:jc w:val="center"/>
            </w:pPr>
            <w:r>
              <w:rPr>
                <w:rFonts w:ascii="宋体" w:hAnsi="宋体"/>
                <w:color w:val="000000"/>
                <w:kern w:val="0"/>
                <w:szCs w:val="21"/>
              </w:rPr>
              <w:t>-</w:t>
            </w:r>
          </w:p>
        </w:tc>
      </w:tr>
      <w:tr w:rsidR="0081797F">
        <w:tc>
          <w:tcPr>
            <w:tcW w:w="993" w:type="dxa"/>
            <w:vMerge/>
          </w:tcPr>
          <w:p w:rsidR="0081797F" w:rsidRDefault="0081797F"/>
        </w:tc>
        <w:tc>
          <w:tcPr>
            <w:tcW w:w="992" w:type="dxa"/>
            <w:vAlign w:val="center"/>
          </w:tcPr>
          <w:p w:rsidR="0081797F" w:rsidRDefault="008F10C5">
            <w:pPr>
              <w:jc w:val="center"/>
            </w:pPr>
            <w:r>
              <w:rPr>
                <w:rFonts w:ascii="宋体" w:hAnsi="宋体"/>
                <w:color w:val="000000"/>
                <w:kern w:val="0"/>
                <w:szCs w:val="21"/>
              </w:rPr>
              <w:t>2</w:t>
            </w:r>
          </w:p>
        </w:tc>
        <w:tc>
          <w:tcPr>
            <w:tcW w:w="1843" w:type="dxa"/>
            <w:vAlign w:val="center"/>
          </w:tcPr>
          <w:p w:rsidR="0081797F" w:rsidRDefault="008F10C5">
            <w:pPr>
              <w:jc w:val="center"/>
            </w:pPr>
            <w:r>
              <w:rPr>
                <w:rFonts w:ascii="宋体" w:hAnsi="宋体"/>
                <w:color w:val="000000"/>
                <w:kern w:val="0"/>
                <w:szCs w:val="21"/>
              </w:rPr>
              <w:t>2018/1/1-2018/12/31</w:t>
            </w:r>
          </w:p>
        </w:tc>
        <w:tc>
          <w:tcPr>
            <w:tcW w:w="851" w:type="dxa"/>
            <w:vAlign w:val="center"/>
          </w:tcPr>
          <w:p w:rsidR="0081797F" w:rsidRDefault="008F10C5">
            <w:pPr>
              <w:jc w:val="center"/>
            </w:pPr>
            <w:r>
              <w:rPr>
                <w:rFonts w:ascii="宋体" w:hAnsi="宋体"/>
                <w:color w:val="000000"/>
                <w:kern w:val="0"/>
                <w:szCs w:val="21"/>
              </w:rPr>
              <w:t>-</w:t>
            </w:r>
          </w:p>
        </w:tc>
        <w:tc>
          <w:tcPr>
            <w:tcW w:w="850" w:type="dxa"/>
            <w:vAlign w:val="center"/>
          </w:tcPr>
          <w:p w:rsidR="0081797F" w:rsidRDefault="008F10C5">
            <w:pPr>
              <w:jc w:val="center"/>
            </w:pPr>
            <w:r>
              <w:rPr>
                <w:rFonts w:ascii="宋体" w:hAnsi="宋体"/>
                <w:color w:val="000000"/>
                <w:kern w:val="0"/>
                <w:szCs w:val="21"/>
              </w:rPr>
              <w:t>99,353,370.85</w:t>
            </w:r>
          </w:p>
        </w:tc>
        <w:tc>
          <w:tcPr>
            <w:tcW w:w="1134" w:type="dxa"/>
            <w:vAlign w:val="center"/>
          </w:tcPr>
          <w:p w:rsidR="0081797F" w:rsidRDefault="008F10C5">
            <w:pPr>
              <w:jc w:val="center"/>
            </w:pPr>
            <w:r>
              <w:rPr>
                <w:rFonts w:ascii="宋体" w:hAnsi="宋体"/>
                <w:color w:val="000000"/>
                <w:kern w:val="0"/>
                <w:szCs w:val="21"/>
              </w:rPr>
              <w:t>-</w:t>
            </w:r>
          </w:p>
        </w:tc>
        <w:tc>
          <w:tcPr>
            <w:tcW w:w="1419" w:type="dxa"/>
            <w:vAlign w:val="center"/>
          </w:tcPr>
          <w:p w:rsidR="0081797F" w:rsidRDefault="008F10C5">
            <w:pPr>
              <w:jc w:val="center"/>
            </w:pPr>
            <w:r>
              <w:rPr>
                <w:rFonts w:ascii="宋体" w:hAnsi="宋体"/>
                <w:color w:val="000000"/>
                <w:kern w:val="0"/>
                <w:szCs w:val="21"/>
              </w:rPr>
              <w:t>99,353,370.85</w:t>
            </w:r>
          </w:p>
        </w:tc>
        <w:tc>
          <w:tcPr>
            <w:tcW w:w="1130" w:type="dxa"/>
            <w:vAlign w:val="center"/>
          </w:tcPr>
          <w:p w:rsidR="0081797F" w:rsidRDefault="008F10C5">
            <w:pPr>
              <w:jc w:val="center"/>
            </w:pPr>
            <w:r>
              <w:rPr>
                <w:rFonts w:ascii="宋体" w:hAnsi="宋体"/>
                <w:color w:val="000000"/>
                <w:kern w:val="0"/>
                <w:szCs w:val="21"/>
              </w:rPr>
              <w:t>46.71%</w:t>
            </w:r>
          </w:p>
        </w:tc>
      </w:tr>
      <w:tr w:rsidR="0081797F">
        <w:tc>
          <w:tcPr>
            <w:tcW w:w="993" w:type="dxa"/>
            <w:vMerge/>
          </w:tcPr>
          <w:p w:rsidR="0081797F" w:rsidRDefault="0081797F"/>
        </w:tc>
        <w:tc>
          <w:tcPr>
            <w:tcW w:w="992" w:type="dxa"/>
            <w:vAlign w:val="center"/>
          </w:tcPr>
          <w:p w:rsidR="0081797F" w:rsidRDefault="008F10C5">
            <w:pPr>
              <w:jc w:val="center"/>
            </w:pPr>
            <w:r>
              <w:rPr>
                <w:rFonts w:ascii="宋体" w:hAnsi="宋体"/>
                <w:color w:val="000000"/>
                <w:kern w:val="0"/>
                <w:szCs w:val="21"/>
              </w:rPr>
              <w:t>3</w:t>
            </w:r>
          </w:p>
        </w:tc>
        <w:tc>
          <w:tcPr>
            <w:tcW w:w="1843" w:type="dxa"/>
            <w:vAlign w:val="center"/>
          </w:tcPr>
          <w:p w:rsidR="0081797F" w:rsidRDefault="008F10C5">
            <w:pPr>
              <w:jc w:val="center"/>
            </w:pPr>
            <w:r>
              <w:rPr>
                <w:rFonts w:ascii="宋体" w:hAnsi="宋体"/>
                <w:color w:val="000000"/>
                <w:kern w:val="0"/>
                <w:szCs w:val="21"/>
              </w:rPr>
              <w:t>2018/1/1-2018/12/31</w:t>
            </w:r>
          </w:p>
        </w:tc>
        <w:tc>
          <w:tcPr>
            <w:tcW w:w="851" w:type="dxa"/>
            <w:vAlign w:val="center"/>
          </w:tcPr>
          <w:p w:rsidR="0081797F" w:rsidRDefault="008F10C5">
            <w:pPr>
              <w:jc w:val="center"/>
            </w:pPr>
            <w:r>
              <w:rPr>
                <w:rFonts w:ascii="宋体" w:hAnsi="宋体"/>
                <w:color w:val="000000"/>
                <w:kern w:val="0"/>
                <w:szCs w:val="21"/>
              </w:rPr>
              <w:t>-</w:t>
            </w:r>
          </w:p>
        </w:tc>
        <w:tc>
          <w:tcPr>
            <w:tcW w:w="850" w:type="dxa"/>
            <w:vAlign w:val="center"/>
          </w:tcPr>
          <w:p w:rsidR="0081797F" w:rsidRDefault="008F10C5">
            <w:pPr>
              <w:jc w:val="center"/>
            </w:pPr>
            <w:r>
              <w:rPr>
                <w:rFonts w:ascii="宋体" w:hAnsi="宋体"/>
                <w:color w:val="000000"/>
                <w:kern w:val="0"/>
                <w:szCs w:val="21"/>
              </w:rPr>
              <w:t>198,273,149.00</w:t>
            </w:r>
          </w:p>
        </w:tc>
        <w:tc>
          <w:tcPr>
            <w:tcW w:w="1134" w:type="dxa"/>
            <w:vAlign w:val="center"/>
          </w:tcPr>
          <w:p w:rsidR="0081797F" w:rsidRDefault="008F10C5">
            <w:pPr>
              <w:jc w:val="center"/>
            </w:pPr>
            <w:r>
              <w:rPr>
                <w:rFonts w:ascii="宋体" w:hAnsi="宋体"/>
                <w:color w:val="000000"/>
                <w:kern w:val="0"/>
                <w:szCs w:val="21"/>
              </w:rPr>
              <w:t>198,273,149.00</w:t>
            </w:r>
          </w:p>
        </w:tc>
        <w:tc>
          <w:tcPr>
            <w:tcW w:w="1419" w:type="dxa"/>
            <w:vAlign w:val="center"/>
          </w:tcPr>
          <w:p w:rsidR="0081797F" w:rsidRDefault="008F10C5">
            <w:pPr>
              <w:jc w:val="center"/>
            </w:pPr>
            <w:r>
              <w:rPr>
                <w:rFonts w:ascii="宋体" w:hAnsi="宋体"/>
                <w:color w:val="000000"/>
                <w:kern w:val="0"/>
                <w:szCs w:val="21"/>
              </w:rPr>
              <w:t>-</w:t>
            </w:r>
          </w:p>
        </w:tc>
        <w:tc>
          <w:tcPr>
            <w:tcW w:w="1130" w:type="dxa"/>
            <w:vAlign w:val="center"/>
          </w:tcPr>
          <w:p w:rsidR="0081797F" w:rsidRDefault="008F10C5">
            <w:pPr>
              <w:jc w:val="center"/>
            </w:pPr>
            <w:r>
              <w:rPr>
                <w:rFonts w:ascii="宋体" w:hAnsi="宋体"/>
                <w:color w:val="000000"/>
                <w:kern w:val="0"/>
                <w:szCs w:val="21"/>
              </w:rPr>
              <w:t>-</w:t>
            </w:r>
          </w:p>
        </w:tc>
      </w:tr>
      <w:tr w:rsidR="0081797F">
        <w:tc>
          <w:tcPr>
            <w:tcW w:w="993" w:type="dxa"/>
            <w:vMerge/>
          </w:tcPr>
          <w:p w:rsidR="0081797F" w:rsidRDefault="0081797F"/>
        </w:tc>
        <w:tc>
          <w:tcPr>
            <w:tcW w:w="992" w:type="dxa"/>
            <w:vAlign w:val="center"/>
          </w:tcPr>
          <w:p w:rsidR="0081797F" w:rsidRDefault="008F10C5">
            <w:pPr>
              <w:jc w:val="center"/>
            </w:pPr>
            <w:r>
              <w:rPr>
                <w:rFonts w:ascii="宋体" w:hAnsi="宋体"/>
                <w:color w:val="000000"/>
                <w:kern w:val="0"/>
                <w:szCs w:val="21"/>
              </w:rPr>
              <w:t>4</w:t>
            </w:r>
          </w:p>
        </w:tc>
        <w:tc>
          <w:tcPr>
            <w:tcW w:w="1843" w:type="dxa"/>
            <w:vAlign w:val="center"/>
          </w:tcPr>
          <w:p w:rsidR="0081797F" w:rsidRDefault="008F10C5">
            <w:pPr>
              <w:jc w:val="center"/>
            </w:pPr>
            <w:r>
              <w:rPr>
                <w:rFonts w:ascii="宋体" w:hAnsi="宋体"/>
                <w:color w:val="000000"/>
                <w:kern w:val="0"/>
                <w:szCs w:val="21"/>
              </w:rPr>
              <w:t>2018/1/1-2018/12/31</w:t>
            </w:r>
          </w:p>
        </w:tc>
        <w:tc>
          <w:tcPr>
            <w:tcW w:w="851" w:type="dxa"/>
            <w:vAlign w:val="center"/>
          </w:tcPr>
          <w:p w:rsidR="0081797F" w:rsidRDefault="008F10C5">
            <w:pPr>
              <w:jc w:val="center"/>
            </w:pPr>
            <w:r>
              <w:rPr>
                <w:rFonts w:ascii="宋体" w:hAnsi="宋体"/>
                <w:color w:val="000000"/>
                <w:kern w:val="0"/>
                <w:szCs w:val="21"/>
              </w:rPr>
              <w:t>110,004,950.00</w:t>
            </w:r>
          </w:p>
        </w:tc>
        <w:tc>
          <w:tcPr>
            <w:tcW w:w="850" w:type="dxa"/>
            <w:vAlign w:val="center"/>
          </w:tcPr>
          <w:p w:rsidR="0081797F" w:rsidRDefault="008F10C5">
            <w:pPr>
              <w:jc w:val="center"/>
            </w:pPr>
            <w:r>
              <w:rPr>
                <w:rFonts w:ascii="宋体" w:hAnsi="宋体"/>
                <w:color w:val="000000"/>
                <w:kern w:val="0"/>
                <w:szCs w:val="21"/>
              </w:rPr>
              <w:t>1,902,948.53</w:t>
            </w:r>
          </w:p>
        </w:tc>
        <w:tc>
          <w:tcPr>
            <w:tcW w:w="1134" w:type="dxa"/>
            <w:vAlign w:val="center"/>
          </w:tcPr>
          <w:p w:rsidR="0081797F" w:rsidRDefault="008F10C5">
            <w:pPr>
              <w:jc w:val="center"/>
            </w:pPr>
            <w:r>
              <w:rPr>
                <w:rFonts w:ascii="宋体" w:hAnsi="宋体"/>
                <w:color w:val="000000"/>
                <w:kern w:val="0"/>
                <w:szCs w:val="21"/>
              </w:rPr>
              <w:t>60,140,210.32</w:t>
            </w:r>
          </w:p>
        </w:tc>
        <w:tc>
          <w:tcPr>
            <w:tcW w:w="1419" w:type="dxa"/>
            <w:vAlign w:val="center"/>
          </w:tcPr>
          <w:p w:rsidR="0081797F" w:rsidRDefault="008F10C5">
            <w:pPr>
              <w:jc w:val="center"/>
            </w:pPr>
            <w:r>
              <w:rPr>
                <w:rFonts w:ascii="宋体" w:hAnsi="宋体"/>
                <w:color w:val="000000"/>
                <w:kern w:val="0"/>
                <w:szCs w:val="21"/>
              </w:rPr>
              <w:t>51,767,688.21</w:t>
            </w:r>
          </w:p>
        </w:tc>
        <w:tc>
          <w:tcPr>
            <w:tcW w:w="1130" w:type="dxa"/>
            <w:vAlign w:val="center"/>
          </w:tcPr>
          <w:p w:rsidR="0081797F" w:rsidRDefault="008F10C5">
            <w:pPr>
              <w:jc w:val="center"/>
            </w:pPr>
            <w:r>
              <w:rPr>
                <w:rFonts w:ascii="宋体" w:hAnsi="宋体"/>
                <w:color w:val="000000"/>
                <w:kern w:val="0"/>
                <w:szCs w:val="21"/>
              </w:rPr>
              <w:t>24.34%</w:t>
            </w:r>
          </w:p>
        </w:tc>
      </w:tr>
      <w:tr w:rsidR="0081797F">
        <w:tc>
          <w:tcPr>
            <w:tcW w:w="993" w:type="dxa"/>
            <w:vMerge/>
          </w:tcPr>
          <w:p w:rsidR="0081797F" w:rsidRDefault="0081797F"/>
        </w:tc>
        <w:tc>
          <w:tcPr>
            <w:tcW w:w="992" w:type="dxa"/>
            <w:vAlign w:val="center"/>
          </w:tcPr>
          <w:p w:rsidR="0081797F" w:rsidRDefault="008F10C5">
            <w:pPr>
              <w:jc w:val="center"/>
            </w:pPr>
            <w:r>
              <w:rPr>
                <w:rFonts w:ascii="宋体" w:hAnsi="宋体"/>
                <w:color w:val="000000"/>
                <w:kern w:val="0"/>
                <w:szCs w:val="21"/>
              </w:rPr>
              <w:t>5</w:t>
            </w:r>
          </w:p>
        </w:tc>
        <w:tc>
          <w:tcPr>
            <w:tcW w:w="1843" w:type="dxa"/>
            <w:vAlign w:val="center"/>
          </w:tcPr>
          <w:p w:rsidR="0081797F" w:rsidRDefault="008F10C5">
            <w:pPr>
              <w:jc w:val="center"/>
            </w:pPr>
            <w:r>
              <w:rPr>
                <w:rFonts w:ascii="宋体" w:hAnsi="宋体"/>
                <w:color w:val="000000"/>
                <w:kern w:val="0"/>
                <w:szCs w:val="21"/>
              </w:rPr>
              <w:t>2018/1/1-2018/12/31</w:t>
            </w:r>
          </w:p>
        </w:tc>
        <w:tc>
          <w:tcPr>
            <w:tcW w:w="851" w:type="dxa"/>
            <w:vAlign w:val="center"/>
          </w:tcPr>
          <w:p w:rsidR="0081797F" w:rsidRDefault="008F10C5">
            <w:pPr>
              <w:jc w:val="center"/>
            </w:pPr>
            <w:r>
              <w:rPr>
                <w:rFonts w:ascii="宋体" w:hAnsi="宋体"/>
                <w:color w:val="000000"/>
                <w:kern w:val="0"/>
                <w:szCs w:val="21"/>
              </w:rPr>
              <w:t>50,002,250.00</w:t>
            </w:r>
          </w:p>
        </w:tc>
        <w:tc>
          <w:tcPr>
            <w:tcW w:w="850" w:type="dxa"/>
            <w:vAlign w:val="center"/>
          </w:tcPr>
          <w:p w:rsidR="0081797F" w:rsidRDefault="008F10C5">
            <w:pPr>
              <w:jc w:val="center"/>
            </w:pPr>
            <w:r>
              <w:rPr>
                <w:rFonts w:ascii="宋体" w:hAnsi="宋体"/>
                <w:color w:val="000000"/>
                <w:kern w:val="0"/>
                <w:szCs w:val="21"/>
              </w:rPr>
              <w:t>41,531,992.41</w:t>
            </w:r>
          </w:p>
        </w:tc>
        <w:tc>
          <w:tcPr>
            <w:tcW w:w="1134" w:type="dxa"/>
            <w:vAlign w:val="center"/>
          </w:tcPr>
          <w:p w:rsidR="0081797F" w:rsidRDefault="008F10C5">
            <w:pPr>
              <w:jc w:val="center"/>
            </w:pPr>
            <w:r>
              <w:rPr>
                <w:rFonts w:ascii="宋体" w:hAnsi="宋体"/>
                <w:color w:val="000000"/>
                <w:kern w:val="0"/>
                <w:szCs w:val="21"/>
              </w:rPr>
              <w:t>51,471,773.19</w:t>
            </w:r>
          </w:p>
        </w:tc>
        <w:tc>
          <w:tcPr>
            <w:tcW w:w="1419" w:type="dxa"/>
            <w:vAlign w:val="center"/>
          </w:tcPr>
          <w:p w:rsidR="0081797F" w:rsidRDefault="008F10C5">
            <w:pPr>
              <w:jc w:val="center"/>
            </w:pPr>
            <w:r>
              <w:rPr>
                <w:rFonts w:ascii="宋体" w:hAnsi="宋体"/>
                <w:color w:val="000000"/>
                <w:kern w:val="0"/>
                <w:szCs w:val="21"/>
              </w:rPr>
              <w:t>40,062,469.22</w:t>
            </w:r>
          </w:p>
        </w:tc>
        <w:tc>
          <w:tcPr>
            <w:tcW w:w="1130" w:type="dxa"/>
            <w:vAlign w:val="center"/>
          </w:tcPr>
          <w:p w:rsidR="0081797F" w:rsidRDefault="008F10C5">
            <w:pPr>
              <w:jc w:val="center"/>
            </w:pPr>
            <w:r>
              <w:rPr>
                <w:rFonts w:ascii="宋体" w:hAnsi="宋体"/>
                <w:color w:val="000000"/>
                <w:kern w:val="0"/>
                <w:szCs w:val="21"/>
              </w:rPr>
              <w:t>18.84%</w:t>
            </w:r>
          </w:p>
        </w:tc>
      </w:tr>
      <w:tr w:rsidR="0081797F">
        <w:tc>
          <w:tcPr>
            <w:tcW w:w="993" w:type="dxa"/>
            <w:vMerge/>
          </w:tcPr>
          <w:p w:rsidR="0081797F" w:rsidRDefault="0081797F"/>
        </w:tc>
        <w:tc>
          <w:tcPr>
            <w:tcW w:w="992" w:type="dxa"/>
            <w:vAlign w:val="center"/>
          </w:tcPr>
          <w:p w:rsidR="0081797F" w:rsidRDefault="008F10C5">
            <w:pPr>
              <w:jc w:val="center"/>
            </w:pPr>
            <w:r>
              <w:rPr>
                <w:rFonts w:ascii="宋体" w:hAnsi="宋体"/>
                <w:color w:val="000000"/>
                <w:kern w:val="0"/>
                <w:szCs w:val="21"/>
              </w:rPr>
              <w:t>6</w:t>
            </w:r>
          </w:p>
        </w:tc>
        <w:tc>
          <w:tcPr>
            <w:tcW w:w="1843" w:type="dxa"/>
            <w:vAlign w:val="center"/>
          </w:tcPr>
          <w:p w:rsidR="0081797F" w:rsidRDefault="008F10C5">
            <w:pPr>
              <w:jc w:val="center"/>
            </w:pPr>
            <w:r>
              <w:rPr>
                <w:rFonts w:ascii="宋体" w:hAnsi="宋体"/>
                <w:color w:val="000000"/>
                <w:kern w:val="0"/>
                <w:szCs w:val="21"/>
              </w:rPr>
              <w:t>2018/1/1-2018/12/31</w:t>
            </w:r>
          </w:p>
        </w:tc>
        <w:tc>
          <w:tcPr>
            <w:tcW w:w="851" w:type="dxa"/>
            <w:vAlign w:val="center"/>
          </w:tcPr>
          <w:p w:rsidR="0081797F" w:rsidRDefault="008F10C5">
            <w:pPr>
              <w:jc w:val="center"/>
            </w:pPr>
            <w:r>
              <w:rPr>
                <w:rFonts w:ascii="宋体" w:hAnsi="宋体"/>
                <w:color w:val="000000"/>
                <w:kern w:val="0"/>
                <w:szCs w:val="21"/>
              </w:rPr>
              <w:t>-</w:t>
            </w:r>
          </w:p>
        </w:tc>
        <w:tc>
          <w:tcPr>
            <w:tcW w:w="850" w:type="dxa"/>
            <w:vAlign w:val="center"/>
          </w:tcPr>
          <w:p w:rsidR="0081797F" w:rsidRDefault="008F10C5">
            <w:pPr>
              <w:jc w:val="center"/>
            </w:pPr>
            <w:r>
              <w:rPr>
                <w:rFonts w:ascii="宋体" w:hAnsi="宋体"/>
                <w:color w:val="000000"/>
                <w:kern w:val="0"/>
                <w:szCs w:val="21"/>
              </w:rPr>
              <w:t>50,317,909.94</w:t>
            </w:r>
          </w:p>
        </w:tc>
        <w:tc>
          <w:tcPr>
            <w:tcW w:w="1134" w:type="dxa"/>
            <w:vAlign w:val="center"/>
          </w:tcPr>
          <w:p w:rsidR="0081797F" w:rsidRDefault="008F10C5">
            <w:pPr>
              <w:jc w:val="center"/>
            </w:pPr>
            <w:r>
              <w:rPr>
                <w:rFonts w:ascii="宋体" w:hAnsi="宋体"/>
                <w:color w:val="000000"/>
                <w:kern w:val="0"/>
                <w:szCs w:val="21"/>
              </w:rPr>
              <w:t>50,317,909.94</w:t>
            </w:r>
          </w:p>
        </w:tc>
        <w:tc>
          <w:tcPr>
            <w:tcW w:w="1419" w:type="dxa"/>
            <w:vAlign w:val="center"/>
          </w:tcPr>
          <w:p w:rsidR="0081797F" w:rsidRDefault="008F10C5">
            <w:pPr>
              <w:jc w:val="center"/>
            </w:pPr>
            <w:r>
              <w:rPr>
                <w:rFonts w:ascii="宋体" w:hAnsi="宋体"/>
                <w:color w:val="000000"/>
                <w:kern w:val="0"/>
                <w:szCs w:val="21"/>
              </w:rPr>
              <w:t>-</w:t>
            </w:r>
          </w:p>
        </w:tc>
        <w:tc>
          <w:tcPr>
            <w:tcW w:w="1130" w:type="dxa"/>
            <w:vAlign w:val="center"/>
          </w:tcPr>
          <w:p w:rsidR="0081797F" w:rsidRDefault="008F10C5">
            <w:pPr>
              <w:jc w:val="center"/>
            </w:pPr>
            <w:r>
              <w:rPr>
                <w:rFonts w:ascii="宋体" w:hAnsi="宋体"/>
                <w:color w:val="000000"/>
                <w:kern w:val="0"/>
                <w:szCs w:val="21"/>
              </w:rPr>
              <w:t>-</w:t>
            </w:r>
          </w:p>
        </w:tc>
      </w:tr>
      <w:tr w:rsidR="00254408" w:rsidRPr="004F0662" w:rsidTr="00F46912">
        <w:tc>
          <w:tcPr>
            <w:tcW w:w="9212" w:type="dxa"/>
            <w:gridSpan w:val="8"/>
            <w:vAlign w:val="center"/>
          </w:tcPr>
          <w:p w:rsidR="00254408" w:rsidRPr="004F0662" w:rsidRDefault="00254408" w:rsidP="00F4691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254408" w:rsidRPr="004F0662" w:rsidTr="00F46912">
        <w:tc>
          <w:tcPr>
            <w:tcW w:w="9212" w:type="dxa"/>
            <w:gridSpan w:val="8"/>
            <w:vAlign w:val="center"/>
          </w:tcPr>
          <w:p w:rsidR="00254408" w:rsidRPr="004F0662" w:rsidRDefault="00254408" w:rsidP="00F4691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254408" w:rsidRPr="004F0662" w:rsidRDefault="00254408" w:rsidP="00254408">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254408" w:rsidRPr="004F0662" w:rsidRDefault="00254408" w:rsidP="00254408">
      <w:pPr>
        <w:spacing w:line="360" w:lineRule="auto"/>
        <w:ind w:firstLineChars="200" w:firstLine="420"/>
        <w:rPr>
          <w:rFonts w:ascii="宋体" w:hAnsi="宋体"/>
          <w:color w:val="000000"/>
          <w:szCs w:val="21"/>
        </w:rPr>
      </w:pPr>
      <w:r w:rsidRPr="004F0662">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B4537E" w:rsidRDefault="006D141C" w:rsidP="00B4537E">
      <w:pPr>
        <w:spacing w:before="29" w:line="288" w:lineRule="auto"/>
        <w:ind w:firstLineChars="200" w:firstLine="482"/>
        <w:jc w:val="right"/>
        <w:rPr>
          <w:b/>
          <w:color w:val="000000"/>
          <w:sz w:val="24"/>
        </w:rPr>
      </w:pPr>
      <w:r w:rsidRPr="00B4537E">
        <w:rPr>
          <w:rFonts w:hint="eastAsia"/>
          <w:b/>
          <w:color w:val="000000"/>
          <w:sz w:val="24"/>
        </w:rPr>
        <w:t>交银施罗德基金管理有限公司</w:t>
      </w:r>
    </w:p>
    <w:p w:rsidR="006D141C" w:rsidRPr="00B4537E" w:rsidRDefault="00A51502" w:rsidP="00B4537E">
      <w:pPr>
        <w:spacing w:before="29" w:line="288" w:lineRule="auto"/>
        <w:ind w:firstLineChars="200" w:firstLine="482"/>
        <w:jc w:val="right"/>
        <w:rPr>
          <w:b/>
          <w:color w:val="000000"/>
          <w:sz w:val="24"/>
        </w:rPr>
      </w:pPr>
      <w:r w:rsidRPr="00B4537E">
        <w:rPr>
          <w:b/>
          <w:color w:val="000000"/>
          <w:sz w:val="24"/>
        </w:rPr>
        <w:t>二〇一九年三月二十七日</w:t>
      </w:r>
    </w:p>
    <w:p w:rsidR="009A5564" w:rsidRPr="00CB1276" w:rsidRDefault="009A5564" w:rsidP="004B36C2">
      <w:pPr>
        <w:spacing w:line="360" w:lineRule="auto"/>
        <w:rPr>
          <w:rFonts w:asciiTheme="minorEastAsia" w:eastAsiaTheme="minorEastAsia" w:hAnsiTheme="minorEastAsia"/>
          <w:szCs w:val="21"/>
        </w:rPr>
      </w:pPr>
    </w:p>
    <w:sectPr w:rsidR="009A5564" w:rsidRPr="00CB1276"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912" w:rsidRDefault="00F46912">
      <w:r>
        <w:separator/>
      </w:r>
    </w:p>
  </w:endnote>
  <w:endnote w:type="continuationSeparator" w:id="0">
    <w:p w:rsidR="00F46912" w:rsidRDefault="00F4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912" w:rsidRDefault="00F4691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912" w:rsidRDefault="00F4691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912" w:rsidRDefault="00F4691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912" w:rsidRDefault="00F46912"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46912" w:rsidRDefault="00F46912"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912" w:rsidRDefault="00F46912" w:rsidP="00C03B3A">
    <w:pPr>
      <w:pStyle w:val="a6"/>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E438EA">
      <w:rPr>
        <w:noProof/>
        <w:kern w:val="0"/>
        <w:szCs w:val="21"/>
      </w:rPr>
      <w:t>29</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E438EA">
      <w:rPr>
        <w:noProof/>
        <w:kern w:val="0"/>
        <w:szCs w:val="21"/>
      </w:rPr>
      <w:t>39</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912" w:rsidRDefault="00F46912">
      <w:r>
        <w:separator/>
      </w:r>
    </w:p>
  </w:footnote>
  <w:footnote w:type="continuationSeparator" w:id="0">
    <w:p w:rsidR="00F46912" w:rsidRDefault="00F46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912" w:rsidRDefault="00F4691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912" w:rsidRPr="00713CB1" w:rsidRDefault="00F46912" w:rsidP="00B56BD2">
    <w:pPr>
      <w:pStyle w:val="a9"/>
      <w:pBdr>
        <w:bottom w:val="single" w:sz="6" w:space="0" w:color="auto"/>
      </w:pBdr>
      <w:jc w:val="right"/>
      <w:rPr>
        <w:sz w:val="24"/>
        <w:szCs w:val="24"/>
      </w:rPr>
    </w:pPr>
    <w:r w:rsidRPr="00FB2916">
      <w:rPr>
        <w:sz w:val="24"/>
        <w:szCs w:val="24"/>
      </w:rPr>
      <w:t>交银施罗德天运宝货币市场基金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912" w:rsidRDefault="00F4691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336B4E58"/>
    <w:multiLevelType w:val="multilevel"/>
    <w:tmpl w:val="B7A23C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15:restartNumberingAfterBreak="0">
    <w:nsid w:val="64C22724"/>
    <w:multiLevelType w:val="multilevel"/>
    <w:tmpl w:val="0409001D"/>
    <w:numStyleLink w:val="5"/>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1"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3"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4"/>
  </w:num>
  <w:num w:numId="2">
    <w:abstractNumId w:val="8"/>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0"/>
  </w:num>
  <w:num w:numId="8">
    <w:abstractNumId w:val="6"/>
  </w:num>
  <w:num w:numId="9">
    <w:abstractNumId w:val="11"/>
  </w:num>
  <w:num w:numId="10">
    <w:abstractNumId w:val="1"/>
  </w:num>
  <w:num w:numId="11">
    <w:abstractNumId w:val="9"/>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5"/>
  </w:num>
  <w:num w:numId="13">
    <w:abstractNumId w:val="7"/>
  </w:num>
  <w:num w:numId="14">
    <w:abstractNumId w:val="13"/>
  </w:num>
  <w:num w:numId="15">
    <w:abstractNumId w:val="2"/>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1F77"/>
    <w:rsid w:val="00002474"/>
    <w:rsid w:val="00002644"/>
    <w:rsid w:val="00003577"/>
    <w:rsid w:val="00003C43"/>
    <w:rsid w:val="0000403B"/>
    <w:rsid w:val="00004337"/>
    <w:rsid w:val="00004EBE"/>
    <w:rsid w:val="00005172"/>
    <w:rsid w:val="0000551D"/>
    <w:rsid w:val="000057BC"/>
    <w:rsid w:val="00005911"/>
    <w:rsid w:val="00005BA1"/>
    <w:rsid w:val="000068FA"/>
    <w:rsid w:val="000102A7"/>
    <w:rsid w:val="00010918"/>
    <w:rsid w:val="00010A83"/>
    <w:rsid w:val="00010A8E"/>
    <w:rsid w:val="00010AC3"/>
    <w:rsid w:val="00010C1F"/>
    <w:rsid w:val="00010F11"/>
    <w:rsid w:val="00011081"/>
    <w:rsid w:val="00011A9C"/>
    <w:rsid w:val="00011EB5"/>
    <w:rsid w:val="0001280C"/>
    <w:rsid w:val="00013CAE"/>
    <w:rsid w:val="00013DC3"/>
    <w:rsid w:val="00014CAD"/>
    <w:rsid w:val="000162AF"/>
    <w:rsid w:val="00017581"/>
    <w:rsid w:val="0001767C"/>
    <w:rsid w:val="000176E8"/>
    <w:rsid w:val="00020583"/>
    <w:rsid w:val="00021813"/>
    <w:rsid w:val="00021DD4"/>
    <w:rsid w:val="000221FE"/>
    <w:rsid w:val="00023BE7"/>
    <w:rsid w:val="000243EA"/>
    <w:rsid w:val="0002453B"/>
    <w:rsid w:val="00024C15"/>
    <w:rsid w:val="00024C62"/>
    <w:rsid w:val="00024CA0"/>
    <w:rsid w:val="00024F04"/>
    <w:rsid w:val="00025DBC"/>
    <w:rsid w:val="000272EE"/>
    <w:rsid w:val="000274FE"/>
    <w:rsid w:val="000276C9"/>
    <w:rsid w:val="00031987"/>
    <w:rsid w:val="00031C36"/>
    <w:rsid w:val="0003228A"/>
    <w:rsid w:val="000322D5"/>
    <w:rsid w:val="0003271C"/>
    <w:rsid w:val="000327EB"/>
    <w:rsid w:val="00032853"/>
    <w:rsid w:val="00032ADD"/>
    <w:rsid w:val="00032FE1"/>
    <w:rsid w:val="000331EA"/>
    <w:rsid w:val="00033EC1"/>
    <w:rsid w:val="0003401E"/>
    <w:rsid w:val="00034BA5"/>
    <w:rsid w:val="000358FE"/>
    <w:rsid w:val="00035C12"/>
    <w:rsid w:val="00037267"/>
    <w:rsid w:val="00037741"/>
    <w:rsid w:val="000378BC"/>
    <w:rsid w:val="00037CF2"/>
    <w:rsid w:val="00037FCF"/>
    <w:rsid w:val="000415E6"/>
    <w:rsid w:val="00041BC8"/>
    <w:rsid w:val="00041CE7"/>
    <w:rsid w:val="000421B8"/>
    <w:rsid w:val="000429DF"/>
    <w:rsid w:val="00042AAD"/>
    <w:rsid w:val="00042E1F"/>
    <w:rsid w:val="00042FA7"/>
    <w:rsid w:val="000430CA"/>
    <w:rsid w:val="0004381B"/>
    <w:rsid w:val="000438D8"/>
    <w:rsid w:val="00043ABF"/>
    <w:rsid w:val="00044158"/>
    <w:rsid w:val="000445E4"/>
    <w:rsid w:val="000452E1"/>
    <w:rsid w:val="000471B4"/>
    <w:rsid w:val="0004789C"/>
    <w:rsid w:val="00050260"/>
    <w:rsid w:val="000510AB"/>
    <w:rsid w:val="000514E0"/>
    <w:rsid w:val="0005168D"/>
    <w:rsid w:val="0005346A"/>
    <w:rsid w:val="000534CD"/>
    <w:rsid w:val="00053EED"/>
    <w:rsid w:val="00054067"/>
    <w:rsid w:val="0005448A"/>
    <w:rsid w:val="00055AF1"/>
    <w:rsid w:val="000573B5"/>
    <w:rsid w:val="00057EB5"/>
    <w:rsid w:val="000604FF"/>
    <w:rsid w:val="00060597"/>
    <w:rsid w:val="00060A2C"/>
    <w:rsid w:val="00060CB4"/>
    <w:rsid w:val="00061167"/>
    <w:rsid w:val="00061CA4"/>
    <w:rsid w:val="00062997"/>
    <w:rsid w:val="00062BDA"/>
    <w:rsid w:val="00063227"/>
    <w:rsid w:val="00063497"/>
    <w:rsid w:val="00063D34"/>
    <w:rsid w:val="00063FAB"/>
    <w:rsid w:val="0006475F"/>
    <w:rsid w:val="00064AE3"/>
    <w:rsid w:val="00064EF6"/>
    <w:rsid w:val="00064F4B"/>
    <w:rsid w:val="00064FC8"/>
    <w:rsid w:val="000653AC"/>
    <w:rsid w:val="000653CB"/>
    <w:rsid w:val="000663D1"/>
    <w:rsid w:val="00066524"/>
    <w:rsid w:val="000671A3"/>
    <w:rsid w:val="00070CD1"/>
    <w:rsid w:val="00071022"/>
    <w:rsid w:val="000716BB"/>
    <w:rsid w:val="0007171B"/>
    <w:rsid w:val="000717A1"/>
    <w:rsid w:val="000718C5"/>
    <w:rsid w:val="000725AB"/>
    <w:rsid w:val="00072DE0"/>
    <w:rsid w:val="00073DB1"/>
    <w:rsid w:val="00073F87"/>
    <w:rsid w:val="00076397"/>
    <w:rsid w:val="000764CB"/>
    <w:rsid w:val="00076CC5"/>
    <w:rsid w:val="000801F4"/>
    <w:rsid w:val="00080423"/>
    <w:rsid w:val="0008141B"/>
    <w:rsid w:val="00081A3D"/>
    <w:rsid w:val="00081D05"/>
    <w:rsid w:val="00081F3F"/>
    <w:rsid w:val="0008226A"/>
    <w:rsid w:val="00083BAF"/>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42E"/>
    <w:rsid w:val="00091500"/>
    <w:rsid w:val="000917D5"/>
    <w:rsid w:val="000919B7"/>
    <w:rsid w:val="00094876"/>
    <w:rsid w:val="000951F7"/>
    <w:rsid w:val="00095912"/>
    <w:rsid w:val="00095CE0"/>
    <w:rsid w:val="000966EA"/>
    <w:rsid w:val="00096933"/>
    <w:rsid w:val="00096995"/>
    <w:rsid w:val="00096B18"/>
    <w:rsid w:val="00097230"/>
    <w:rsid w:val="000A1448"/>
    <w:rsid w:val="000A1B30"/>
    <w:rsid w:val="000A1BD6"/>
    <w:rsid w:val="000A1BFB"/>
    <w:rsid w:val="000A3022"/>
    <w:rsid w:val="000A31FC"/>
    <w:rsid w:val="000A38DE"/>
    <w:rsid w:val="000A3DDA"/>
    <w:rsid w:val="000A457E"/>
    <w:rsid w:val="000A4672"/>
    <w:rsid w:val="000A4F15"/>
    <w:rsid w:val="000A4FEF"/>
    <w:rsid w:val="000A53FD"/>
    <w:rsid w:val="000A549A"/>
    <w:rsid w:val="000A578A"/>
    <w:rsid w:val="000A7226"/>
    <w:rsid w:val="000A72F2"/>
    <w:rsid w:val="000B0C56"/>
    <w:rsid w:val="000B0FE0"/>
    <w:rsid w:val="000B27A8"/>
    <w:rsid w:val="000B2B57"/>
    <w:rsid w:val="000B2C8D"/>
    <w:rsid w:val="000B36CC"/>
    <w:rsid w:val="000B37B4"/>
    <w:rsid w:val="000B3E43"/>
    <w:rsid w:val="000B3F61"/>
    <w:rsid w:val="000B417C"/>
    <w:rsid w:val="000B4365"/>
    <w:rsid w:val="000B54FD"/>
    <w:rsid w:val="000B5CC0"/>
    <w:rsid w:val="000B6AFD"/>
    <w:rsid w:val="000C01F9"/>
    <w:rsid w:val="000C0871"/>
    <w:rsid w:val="000C0CA5"/>
    <w:rsid w:val="000C0F55"/>
    <w:rsid w:val="000C127D"/>
    <w:rsid w:val="000C15BE"/>
    <w:rsid w:val="000C1723"/>
    <w:rsid w:val="000C1B20"/>
    <w:rsid w:val="000C224F"/>
    <w:rsid w:val="000C2333"/>
    <w:rsid w:val="000C3FD9"/>
    <w:rsid w:val="000C4107"/>
    <w:rsid w:val="000C45E7"/>
    <w:rsid w:val="000C45F5"/>
    <w:rsid w:val="000C5E98"/>
    <w:rsid w:val="000C698D"/>
    <w:rsid w:val="000C705C"/>
    <w:rsid w:val="000C7AE4"/>
    <w:rsid w:val="000D01F4"/>
    <w:rsid w:val="000D0B89"/>
    <w:rsid w:val="000D1519"/>
    <w:rsid w:val="000D2491"/>
    <w:rsid w:val="000D3145"/>
    <w:rsid w:val="000D36D1"/>
    <w:rsid w:val="000D4AAD"/>
    <w:rsid w:val="000D52DC"/>
    <w:rsid w:val="000D5971"/>
    <w:rsid w:val="000D5CDA"/>
    <w:rsid w:val="000D6054"/>
    <w:rsid w:val="000D619B"/>
    <w:rsid w:val="000D788B"/>
    <w:rsid w:val="000E34ED"/>
    <w:rsid w:val="000E4456"/>
    <w:rsid w:val="000E6184"/>
    <w:rsid w:val="000E67FE"/>
    <w:rsid w:val="000F0927"/>
    <w:rsid w:val="000F0C0A"/>
    <w:rsid w:val="000F14E1"/>
    <w:rsid w:val="000F175F"/>
    <w:rsid w:val="000F17D1"/>
    <w:rsid w:val="000F27B9"/>
    <w:rsid w:val="000F2C75"/>
    <w:rsid w:val="000F3506"/>
    <w:rsid w:val="000F440F"/>
    <w:rsid w:val="000F593E"/>
    <w:rsid w:val="000F60F3"/>
    <w:rsid w:val="000F60FF"/>
    <w:rsid w:val="000F635F"/>
    <w:rsid w:val="000F6C61"/>
    <w:rsid w:val="000F7611"/>
    <w:rsid w:val="00100A59"/>
    <w:rsid w:val="00100C12"/>
    <w:rsid w:val="001013A8"/>
    <w:rsid w:val="00102CC8"/>
    <w:rsid w:val="001030B5"/>
    <w:rsid w:val="0010352B"/>
    <w:rsid w:val="00103B50"/>
    <w:rsid w:val="001049B6"/>
    <w:rsid w:val="00104DE3"/>
    <w:rsid w:val="001051C6"/>
    <w:rsid w:val="0010577B"/>
    <w:rsid w:val="0010578A"/>
    <w:rsid w:val="00105C9C"/>
    <w:rsid w:val="001069ED"/>
    <w:rsid w:val="00106C1F"/>
    <w:rsid w:val="00107CA8"/>
    <w:rsid w:val="001116BA"/>
    <w:rsid w:val="0011177A"/>
    <w:rsid w:val="0011179E"/>
    <w:rsid w:val="00111C71"/>
    <w:rsid w:val="00112BB2"/>
    <w:rsid w:val="00113867"/>
    <w:rsid w:val="001141C0"/>
    <w:rsid w:val="00114CF6"/>
    <w:rsid w:val="00114E25"/>
    <w:rsid w:val="00115520"/>
    <w:rsid w:val="001169C1"/>
    <w:rsid w:val="00116E31"/>
    <w:rsid w:val="00120825"/>
    <w:rsid w:val="0012088C"/>
    <w:rsid w:val="00120993"/>
    <w:rsid w:val="00120E14"/>
    <w:rsid w:val="00120EED"/>
    <w:rsid w:val="00120F47"/>
    <w:rsid w:val="0012104D"/>
    <w:rsid w:val="001212B4"/>
    <w:rsid w:val="0012304E"/>
    <w:rsid w:val="001239C8"/>
    <w:rsid w:val="00123A56"/>
    <w:rsid w:val="00124420"/>
    <w:rsid w:val="001248EF"/>
    <w:rsid w:val="001257C7"/>
    <w:rsid w:val="00126502"/>
    <w:rsid w:val="00126AF2"/>
    <w:rsid w:val="00126DDF"/>
    <w:rsid w:val="001270BF"/>
    <w:rsid w:val="00127BAC"/>
    <w:rsid w:val="00127FF5"/>
    <w:rsid w:val="00131D38"/>
    <w:rsid w:val="00131EC2"/>
    <w:rsid w:val="00132E82"/>
    <w:rsid w:val="0013374F"/>
    <w:rsid w:val="00135467"/>
    <w:rsid w:val="0013548F"/>
    <w:rsid w:val="001364D3"/>
    <w:rsid w:val="001366C4"/>
    <w:rsid w:val="0013686A"/>
    <w:rsid w:val="0013718B"/>
    <w:rsid w:val="00137703"/>
    <w:rsid w:val="00137BB5"/>
    <w:rsid w:val="00137BB9"/>
    <w:rsid w:val="00137D50"/>
    <w:rsid w:val="00140036"/>
    <w:rsid w:val="00140038"/>
    <w:rsid w:val="00140517"/>
    <w:rsid w:val="00142280"/>
    <w:rsid w:val="0014241E"/>
    <w:rsid w:val="001424C6"/>
    <w:rsid w:val="00142A56"/>
    <w:rsid w:val="001432A7"/>
    <w:rsid w:val="00143BE5"/>
    <w:rsid w:val="00143C1C"/>
    <w:rsid w:val="00144AAD"/>
    <w:rsid w:val="00144DF5"/>
    <w:rsid w:val="001455C7"/>
    <w:rsid w:val="00145A97"/>
    <w:rsid w:val="00146485"/>
    <w:rsid w:val="00146A28"/>
    <w:rsid w:val="00146CD7"/>
    <w:rsid w:val="00147492"/>
    <w:rsid w:val="00147D41"/>
    <w:rsid w:val="0015080E"/>
    <w:rsid w:val="00150AD6"/>
    <w:rsid w:val="0015173F"/>
    <w:rsid w:val="00151B23"/>
    <w:rsid w:val="00152B88"/>
    <w:rsid w:val="001535AE"/>
    <w:rsid w:val="00153B40"/>
    <w:rsid w:val="00153BCF"/>
    <w:rsid w:val="00154ADA"/>
    <w:rsid w:val="00154B08"/>
    <w:rsid w:val="0015531A"/>
    <w:rsid w:val="00157418"/>
    <w:rsid w:val="00157B5A"/>
    <w:rsid w:val="00157CB3"/>
    <w:rsid w:val="0016050B"/>
    <w:rsid w:val="001618D4"/>
    <w:rsid w:val="00161E5F"/>
    <w:rsid w:val="0016380C"/>
    <w:rsid w:val="00163816"/>
    <w:rsid w:val="00163B27"/>
    <w:rsid w:val="00163C3F"/>
    <w:rsid w:val="0016425E"/>
    <w:rsid w:val="00164BF7"/>
    <w:rsid w:val="00165317"/>
    <w:rsid w:val="0016562D"/>
    <w:rsid w:val="001657AB"/>
    <w:rsid w:val="0016754F"/>
    <w:rsid w:val="00167D35"/>
    <w:rsid w:val="00167DE3"/>
    <w:rsid w:val="0017073D"/>
    <w:rsid w:val="00170D38"/>
    <w:rsid w:val="00171484"/>
    <w:rsid w:val="00171BAD"/>
    <w:rsid w:val="00171F2C"/>
    <w:rsid w:val="001730DF"/>
    <w:rsid w:val="00173151"/>
    <w:rsid w:val="00173AF1"/>
    <w:rsid w:val="001744B4"/>
    <w:rsid w:val="001751EF"/>
    <w:rsid w:val="001756A1"/>
    <w:rsid w:val="00175D56"/>
    <w:rsid w:val="001761EE"/>
    <w:rsid w:val="00176EAA"/>
    <w:rsid w:val="00177030"/>
    <w:rsid w:val="0017725A"/>
    <w:rsid w:val="00177C4B"/>
    <w:rsid w:val="00177CD0"/>
    <w:rsid w:val="00177F6A"/>
    <w:rsid w:val="00182A38"/>
    <w:rsid w:val="0018325A"/>
    <w:rsid w:val="00183D7A"/>
    <w:rsid w:val="00184CAE"/>
    <w:rsid w:val="00186199"/>
    <w:rsid w:val="001862FD"/>
    <w:rsid w:val="00186F7A"/>
    <w:rsid w:val="0018726C"/>
    <w:rsid w:val="00190AE2"/>
    <w:rsid w:val="00190E27"/>
    <w:rsid w:val="0019215E"/>
    <w:rsid w:val="0019272B"/>
    <w:rsid w:val="0019287A"/>
    <w:rsid w:val="001928E4"/>
    <w:rsid w:val="001928F7"/>
    <w:rsid w:val="00193182"/>
    <w:rsid w:val="00193575"/>
    <w:rsid w:val="0019389D"/>
    <w:rsid w:val="001939E6"/>
    <w:rsid w:val="00193B62"/>
    <w:rsid w:val="00194537"/>
    <w:rsid w:val="0019563C"/>
    <w:rsid w:val="001956CA"/>
    <w:rsid w:val="00195B79"/>
    <w:rsid w:val="00196D7B"/>
    <w:rsid w:val="001A088E"/>
    <w:rsid w:val="001A0F4A"/>
    <w:rsid w:val="001A1B13"/>
    <w:rsid w:val="001A1D38"/>
    <w:rsid w:val="001A21A9"/>
    <w:rsid w:val="001A2A97"/>
    <w:rsid w:val="001A364F"/>
    <w:rsid w:val="001A375E"/>
    <w:rsid w:val="001A39B7"/>
    <w:rsid w:val="001A3AEF"/>
    <w:rsid w:val="001A414F"/>
    <w:rsid w:val="001A42FA"/>
    <w:rsid w:val="001A4AEC"/>
    <w:rsid w:val="001A59D8"/>
    <w:rsid w:val="001A5FA6"/>
    <w:rsid w:val="001A668F"/>
    <w:rsid w:val="001A71CC"/>
    <w:rsid w:val="001A78F3"/>
    <w:rsid w:val="001A7F30"/>
    <w:rsid w:val="001B2BF6"/>
    <w:rsid w:val="001B2F0C"/>
    <w:rsid w:val="001B30CA"/>
    <w:rsid w:val="001B3513"/>
    <w:rsid w:val="001B353A"/>
    <w:rsid w:val="001B3D3E"/>
    <w:rsid w:val="001B3EFA"/>
    <w:rsid w:val="001B416D"/>
    <w:rsid w:val="001B4EF2"/>
    <w:rsid w:val="001B50CD"/>
    <w:rsid w:val="001B52FE"/>
    <w:rsid w:val="001B7890"/>
    <w:rsid w:val="001B7D43"/>
    <w:rsid w:val="001C005A"/>
    <w:rsid w:val="001C00CF"/>
    <w:rsid w:val="001C0806"/>
    <w:rsid w:val="001C0D44"/>
    <w:rsid w:val="001C2813"/>
    <w:rsid w:val="001C2F9C"/>
    <w:rsid w:val="001C3399"/>
    <w:rsid w:val="001C37F6"/>
    <w:rsid w:val="001C45FF"/>
    <w:rsid w:val="001C4D9F"/>
    <w:rsid w:val="001C5289"/>
    <w:rsid w:val="001C6288"/>
    <w:rsid w:val="001C62CE"/>
    <w:rsid w:val="001C67A1"/>
    <w:rsid w:val="001C740D"/>
    <w:rsid w:val="001C7C6D"/>
    <w:rsid w:val="001D0538"/>
    <w:rsid w:val="001D0634"/>
    <w:rsid w:val="001D0BD2"/>
    <w:rsid w:val="001D0F6A"/>
    <w:rsid w:val="001D21BC"/>
    <w:rsid w:val="001D24AB"/>
    <w:rsid w:val="001D2E47"/>
    <w:rsid w:val="001D2FA5"/>
    <w:rsid w:val="001D2FDF"/>
    <w:rsid w:val="001D35E0"/>
    <w:rsid w:val="001D4934"/>
    <w:rsid w:val="001D5045"/>
    <w:rsid w:val="001D529C"/>
    <w:rsid w:val="001D5494"/>
    <w:rsid w:val="001D5A44"/>
    <w:rsid w:val="001D6213"/>
    <w:rsid w:val="001D724B"/>
    <w:rsid w:val="001E0159"/>
    <w:rsid w:val="001E0231"/>
    <w:rsid w:val="001E03BE"/>
    <w:rsid w:val="001E0AAA"/>
    <w:rsid w:val="001E0F28"/>
    <w:rsid w:val="001E11D3"/>
    <w:rsid w:val="001E15F1"/>
    <w:rsid w:val="001E1C4F"/>
    <w:rsid w:val="001E287E"/>
    <w:rsid w:val="001E2A6A"/>
    <w:rsid w:val="001E3DC2"/>
    <w:rsid w:val="001E418A"/>
    <w:rsid w:val="001E56FF"/>
    <w:rsid w:val="001E59B6"/>
    <w:rsid w:val="001E5C6B"/>
    <w:rsid w:val="001E6EBF"/>
    <w:rsid w:val="001E7988"/>
    <w:rsid w:val="001E7B94"/>
    <w:rsid w:val="001F0307"/>
    <w:rsid w:val="001F03E1"/>
    <w:rsid w:val="001F221F"/>
    <w:rsid w:val="001F2270"/>
    <w:rsid w:val="001F2EBE"/>
    <w:rsid w:val="001F3CC6"/>
    <w:rsid w:val="001F3F50"/>
    <w:rsid w:val="001F41C2"/>
    <w:rsid w:val="001F4530"/>
    <w:rsid w:val="001F5CE2"/>
    <w:rsid w:val="001F5DBA"/>
    <w:rsid w:val="001F5DE3"/>
    <w:rsid w:val="001F5F74"/>
    <w:rsid w:val="001F70EF"/>
    <w:rsid w:val="002009B6"/>
    <w:rsid w:val="002010DE"/>
    <w:rsid w:val="00201962"/>
    <w:rsid w:val="00201AB9"/>
    <w:rsid w:val="00201B58"/>
    <w:rsid w:val="00201F80"/>
    <w:rsid w:val="00202968"/>
    <w:rsid w:val="00202C32"/>
    <w:rsid w:val="00203973"/>
    <w:rsid w:val="00203AEF"/>
    <w:rsid w:val="00203B94"/>
    <w:rsid w:val="00203E53"/>
    <w:rsid w:val="00206699"/>
    <w:rsid w:val="00206F2D"/>
    <w:rsid w:val="00207EF2"/>
    <w:rsid w:val="00211A26"/>
    <w:rsid w:val="00212249"/>
    <w:rsid w:val="002125F7"/>
    <w:rsid w:val="00212DEF"/>
    <w:rsid w:val="002137A0"/>
    <w:rsid w:val="0021397C"/>
    <w:rsid w:val="00214023"/>
    <w:rsid w:val="00214463"/>
    <w:rsid w:val="00214756"/>
    <w:rsid w:val="002149C3"/>
    <w:rsid w:val="00215CF2"/>
    <w:rsid w:val="00215D9F"/>
    <w:rsid w:val="00216310"/>
    <w:rsid w:val="00216842"/>
    <w:rsid w:val="00216BCE"/>
    <w:rsid w:val="002176BB"/>
    <w:rsid w:val="00217867"/>
    <w:rsid w:val="002178A3"/>
    <w:rsid w:val="00220542"/>
    <w:rsid w:val="00220D7F"/>
    <w:rsid w:val="002210EB"/>
    <w:rsid w:val="00221174"/>
    <w:rsid w:val="00222DE3"/>
    <w:rsid w:val="002233F0"/>
    <w:rsid w:val="00223541"/>
    <w:rsid w:val="00223DFB"/>
    <w:rsid w:val="0022498A"/>
    <w:rsid w:val="00224D34"/>
    <w:rsid w:val="0022512A"/>
    <w:rsid w:val="00225756"/>
    <w:rsid w:val="002257AE"/>
    <w:rsid w:val="00225ADC"/>
    <w:rsid w:val="00225CEB"/>
    <w:rsid w:val="00226774"/>
    <w:rsid w:val="0022692D"/>
    <w:rsid w:val="00227FC4"/>
    <w:rsid w:val="002313DE"/>
    <w:rsid w:val="002318F3"/>
    <w:rsid w:val="0023323F"/>
    <w:rsid w:val="00234202"/>
    <w:rsid w:val="00234675"/>
    <w:rsid w:val="002359EB"/>
    <w:rsid w:val="00235A62"/>
    <w:rsid w:val="002363AB"/>
    <w:rsid w:val="00236933"/>
    <w:rsid w:val="0023727B"/>
    <w:rsid w:val="00237579"/>
    <w:rsid w:val="00237675"/>
    <w:rsid w:val="00237C6D"/>
    <w:rsid w:val="0024096B"/>
    <w:rsid w:val="002413FC"/>
    <w:rsid w:val="00241582"/>
    <w:rsid w:val="00241B45"/>
    <w:rsid w:val="00241DD9"/>
    <w:rsid w:val="002424D7"/>
    <w:rsid w:val="0024260D"/>
    <w:rsid w:val="00242657"/>
    <w:rsid w:val="002428F6"/>
    <w:rsid w:val="00242FA2"/>
    <w:rsid w:val="00244C94"/>
    <w:rsid w:val="00245012"/>
    <w:rsid w:val="0024504E"/>
    <w:rsid w:val="00245252"/>
    <w:rsid w:val="00245761"/>
    <w:rsid w:val="00245DD8"/>
    <w:rsid w:val="0024651F"/>
    <w:rsid w:val="00246EDC"/>
    <w:rsid w:val="00247729"/>
    <w:rsid w:val="00250A79"/>
    <w:rsid w:val="0025158D"/>
    <w:rsid w:val="00251664"/>
    <w:rsid w:val="00251C7E"/>
    <w:rsid w:val="00252697"/>
    <w:rsid w:val="00252778"/>
    <w:rsid w:val="0025281A"/>
    <w:rsid w:val="002530A0"/>
    <w:rsid w:val="00253D3C"/>
    <w:rsid w:val="00254408"/>
    <w:rsid w:val="002544D7"/>
    <w:rsid w:val="00254AC8"/>
    <w:rsid w:val="00254DA8"/>
    <w:rsid w:val="00255292"/>
    <w:rsid w:val="00257578"/>
    <w:rsid w:val="00260200"/>
    <w:rsid w:val="00260867"/>
    <w:rsid w:val="00260B06"/>
    <w:rsid w:val="0026106D"/>
    <w:rsid w:val="00261700"/>
    <w:rsid w:val="00261B3A"/>
    <w:rsid w:val="00261D93"/>
    <w:rsid w:val="00262029"/>
    <w:rsid w:val="002628CE"/>
    <w:rsid w:val="00262D4E"/>
    <w:rsid w:val="00263BBD"/>
    <w:rsid w:val="002648D8"/>
    <w:rsid w:val="00265AFB"/>
    <w:rsid w:val="00267EE3"/>
    <w:rsid w:val="00267F59"/>
    <w:rsid w:val="002700E9"/>
    <w:rsid w:val="00270CE9"/>
    <w:rsid w:val="00271A5F"/>
    <w:rsid w:val="0027235A"/>
    <w:rsid w:val="0027246A"/>
    <w:rsid w:val="00272B15"/>
    <w:rsid w:val="00273F86"/>
    <w:rsid w:val="002741BE"/>
    <w:rsid w:val="00274E00"/>
    <w:rsid w:val="002752EA"/>
    <w:rsid w:val="00275EAD"/>
    <w:rsid w:val="00276088"/>
    <w:rsid w:val="00276B03"/>
    <w:rsid w:val="002773FB"/>
    <w:rsid w:val="002774F0"/>
    <w:rsid w:val="00277722"/>
    <w:rsid w:val="00277846"/>
    <w:rsid w:val="00280223"/>
    <w:rsid w:val="002813BD"/>
    <w:rsid w:val="002813C5"/>
    <w:rsid w:val="0028206B"/>
    <w:rsid w:val="00282C23"/>
    <w:rsid w:val="0028315D"/>
    <w:rsid w:val="00283885"/>
    <w:rsid w:val="002839A4"/>
    <w:rsid w:val="00284139"/>
    <w:rsid w:val="0028459B"/>
    <w:rsid w:val="00284C5F"/>
    <w:rsid w:val="0028507E"/>
    <w:rsid w:val="00285242"/>
    <w:rsid w:val="00285B34"/>
    <w:rsid w:val="00286183"/>
    <w:rsid w:val="002873F0"/>
    <w:rsid w:val="00287762"/>
    <w:rsid w:val="00290793"/>
    <w:rsid w:val="002916E3"/>
    <w:rsid w:val="00291A70"/>
    <w:rsid w:val="00291E25"/>
    <w:rsid w:val="00291F6F"/>
    <w:rsid w:val="0029379A"/>
    <w:rsid w:val="00293C97"/>
    <w:rsid w:val="002942CB"/>
    <w:rsid w:val="0029430E"/>
    <w:rsid w:val="00294CFA"/>
    <w:rsid w:val="00294D8F"/>
    <w:rsid w:val="00295D5A"/>
    <w:rsid w:val="00295E0F"/>
    <w:rsid w:val="00296268"/>
    <w:rsid w:val="002962F1"/>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32E5"/>
    <w:rsid w:val="002A398F"/>
    <w:rsid w:val="002A3DFD"/>
    <w:rsid w:val="002A46A7"/>
    <w:rsid w:val="002A5C6B"/>
    <w:rsid w:val="002A5D31"/>
    <w:rsid w:val="002A62E0"/>
    <w:rsid w:val="002A714F"/>
    <w:rsid w:val="002A75D7"/>
    <w:rsid w:val="002B09C0"/>
    <w:rsid w:val="002B1241"/>
    <w:rsid w:val="002B1329"/>
    <w:rsid w:val="002B1851"/>
    <w:rsid w:val="002B27FF"/>
    <w:rsid w:val="002B2F4E"/>
    <w:rsid w:val="002B37AA"/>
    <w:rsid w:val="002B4982"/>
    <w:rsid w:val="002B5C8E"/>
    <w:rsid w:val="002B6793"/>
    <w:rsid w:val="002B780B"/>
    <w:rsid w:val="002C1260"/>
    <w:rsid w:val="002C1726"/>
    <w:rsid w:val="002C21A6"/>
    <w:rsid w:val="002C233F"/>
    <w:rsid w:val="002C26D5"/>
    <w:rsid w:val="002C375A"/>
    <w:rsid w:val="002C4E82"/>
    <w:rsid w:val="002C5777"/>
    <w:rsid w:val="002C5889"/>
    <w:rsid w:val="002C65FA"/>
    <w:rsid w:val="002C661D"/>
    <w:rsid w:val="002C6D0C"/>
    <w:rsid w:val="002C7254"/>
    <w:rsid w:val="002C7C89"/>
    <w:rsid w:val="002D0054"/>
    <w:rsid w:val="002D1A0F"/>
    <w:rsid w:val="002D22BF"/>
    <w:rsid w:val="002D237C"/>
    <w:rsid w:val="002D32E3"/>
    <w:rsid w:val="002D33F1"/>
    <w:rsid w:val="002D353D"/>
    <w:rsid w:val="002D3A47"/>
    <w:rsid w:val="002D3BA0"/>
    <w:rsid w:val="002D470E"/>
    <w:rsid w:val="002D52AD"/>
    <w:rsid w:val="002D58D8"/>
    <w:rsid w:val="002D5EB1"/>
    <w:rsid w:val="002D758D"/>
    <w:rsid w:val="002D7CE0"/>
    <w:rsid w:val="002E0394"/>
    <w:rsid w:val="002E0644"/>
    <w:rsid w:val="002E0FEB"/>
    <w:rsid w:val="002E171B"/>
    <w:rsid w:val="002E17D8"/>
    <w:rsid w:val="002E2E3E"/>
    <w:rsid w:val="002E319D"/>
    <w:rsid w:val="002E4AD5"/>
    <w:rsid w:val="002E4C2D"/>
    <w:rsid w:val="002E7410"/>
    <w:rsid w:val="002F0F79"/>
    <w:rsid w:val="002F1C9E"/>
    <w:rsid w:val="002F1EB2"/>
    <w:rsid w:val="002F25C3"/>
    <w:rsid w:val="002F280E"/>
    <w:rsid w:val="002F2CBB"/>
    <w:rsid w:val="002F3470"/>
    <w:rsid w:val="002F3709"/>
    <w:rsid w:val="002F3A6C"/>
    <w:rsid w:val="002F4296"/>
    <w:rsid w:val="002F5777"/>
    <w:rsid w:val="002F60EA"/>
    <w:rsid w:val="002F680E"/>
    <w:rsid w:val="002F72F2"/>
    <w:rsid w:val="00300951"/>
    <w:rsid w:val="0030097B"/>
    <w:rsid w:val="00300E8A"/>
    <w:rsid w:val="003023C9"/>
    <w:rsid w:val="00302CA8"/>
    <w:rsid w:val="00302DE9"/>
    <w:rsid w:val="003046A6"/>
    <w:rsid w:val="00304860"/>
    <w:rsid w:val="00304E23"/>
    <w:rsid w:val="00305084"/>
    <w:rsid w:val="00306408"/>
    <w:rsid w:val="00306FD3"/>
    <w:rsid w:val="00307249"/>
    <w:rsid w:val="0030741A"/>
    <w:rsid w:val="003111B6"/>
    <w:rsid w:val="00312C47"/>
    <w:rsid w:val="00312DAE"/>
    <w:rsid w:val="003132DB"/>
    <w:rsid w:val="00313336"/>
    <w:rsid w:val="003137CA"/>
    <w:rsid w:val="00313918"/>
    <w:rsid w:val="00314D1A"/>
    <w:rsid w:val="00314FF8"/>
    <w:rsid w:val="0031518D"/>
    <w:rsid w:val="00315263"/>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E66"/>
    <w:rsid w:val="00323041"/>
    <w:rsid w:val="00323AE8"/>
    <w:rsid w:val="00323B32"/>
    <w:rsid w:val="00324548"/>
    <w:rsid w:val="003251F4"/>
    <w:rsid w:val="00325408"/>
    <w:rsid w:val="00326927"/>
    <w:rsid w:val="003275D6"/>
    <w:rsid w:val="003303E3"/>
    <w:rsid w:val="00330651"/>
    <w:rsid w:val="00330E0F"/>
    <w:rsid w:val="00331178"/>
    <w:rsid w:val="003319A2"/>
    <w:rsid w:val="00331A88"/>
    <w:rsid w:val="003329EA"/>
    <w:rsid w:val="00332C6E"/>
    <w:rsid w:val="00332D73"/>
    <w:rsid w:val="003330E4"/>
    <w:rsid w:val="003338BE"/>
    <w:rsid w:val="00335147"/>
    <w:rsid w:val="00335196"/>
    <w:rsid w:val="00336AA2"/>
    <w:rsid w:val="00337B1B"/>
    <w:rsid w:val="00340414"/>
    <w:rsid w:val="00340436"/>
    <w:rsid w:val="003405DA"/>
    <w:rsid w:val="003407A5"/>
    <w:rsid w:val="00340863"/>
    <w:rsid w:val="0034096C"/>
    <w:rsid w:val="00340A1F"/>
    <w:rsid w:val="003410A1"/>
    <w:rsid w:val="00341188"/>
    <w:rsid w:val="0034147B"/>
    <w:rsid w:val="00341DC8"/>
    <w:rsid w:val="003424CB"/>
    <w:rsid w:val="0034399E"/>
    <w:rsid w:val="003439DB"/>
    <w:rsid w:val="003449F7"/>
    <w:rsid w:val="00344AE3"/>
    <w:rsid w:val="00344CF8"/>
    <w:rsid w:val="00344FBE"/>
    <w:rsid w:val="00346759"/>
    <w:rsid w:val="00350238"/>
    <w:rsid w:val="003502AD"/>
    <w:rsid w:val="003504A4"/>
    <w:rsid w:val="0035109C"/>
    <w:rsid w:val="00351752"/>
    <w:rsid w:val="00351F0A"/>
    <w:rsid w:val="00351F35"/>
    <w:rsid w:val="00352648"/>
    <w:rsid w:val="00353AC6"/>
    <w:rsid w:val="003542B7"/>
    <w:rsid w:val="0035432B"/>
    <w:rsid w:val="00354765"/>
    <w:rsid w:val="00354B63"/>
    <w:rsid w:val="00354E10"/>
    <w:rsid w:val="00357B15"/>
    <w:rsid w:val="00357BB3"/>
    <w:rsid w:val="0036005C"/>
    <w:rsid w:val="0036012E"/>
    <w:rsid w:val="003602EA"/>
    <w:rsid w:val="00360F81"/>
    <w:rsid w:val="00361E48"/>
    <w:rsid w:val="00361E7E"/>
    <w:rsid w:val="00362519"/>
    <w:rsid w:val="003648F2"/>
    <w:rsid w:val="00364AD9"/>
    <w:rsid w:val="00364FA1"/>
    <w:rsid w:val="00366B02"/>
    <w:rsid w:val="003671F5"/>
    <w:rsid w:val="00370002"/>
    <w:rsid w:val="00370AA4"/>
    <w:rsid w:val="003711F2"/>
    <w:rsid w:val="0037179C"/>
    <w:rsid w:val="003717FC"/>
    <w:rsid w:val="00371FF4"/>
    <w:rsid w:val="00372039"/>
    <w:rsid w:val="003723C2"/>
    <w:rsid w:val="0037275D"/>
    <w:rsid w:val="00372797"/>
    <w:rsid w:val="003739F4"/>
    <w:rsid w:val="00373A87"/>
    <w:rsid w:val="00374659"/>
    <w:rsid w:val="0037470E"/>
    <w:rsid w:val="003755C5"/>
    <w:rsid w:val="00375CC4"/>
    <w:rsid w:val="00376103"/>
    <w:rsid w:val="00376673"/>
    <w:rsid w:val="003767B3"/>
    <w:rsid w:val="00376B49"/>
    <w:rsid w:val="00376FC5"/>
    <w:rsid w:val="003774E9"/>
    <w:rsid w:val="00377520"/>
    <w:rsid w:val="00377C7B"/>
    <w:rsid w:val="00380D36"/>
    <w:rsid w:val="00380F49"/>
    <w:rsid w:val="003822D3"/>
    <w:rsid w:val="0038480C"/>
    <w:rsid w:val="00384DC9"/>
    <w:rsid w:val="0038566E"/>
    <w:rsid w:val="00385C66"/>
    <w:rsid w:val="00386630"/>
    <w:rsid w:val="00386A6C"/>
    <w:rsid w:val="00387876"/>
    <w:rsid w:val="00390379"/>
    <w:rsid w:val="00390741"/>
    <w:rsid w:val="003909FB"/>
    <w:rsid w:val="00390B25"/>
    <w:rsid w:val="00390DD9"/>
    <w:rsid w:val="00391520"/>
    <w:rsid w:val="00391C57"/>
    <w:rsid w:val="003920DC"/>
    <w:rsid w:val="00392958"/>
    <w:rsid w:val="00392AE5"/>
    <w:rsid w:val="0039335F"/>
    <w:rsid w:val="003936C5"/>
    <w:rsid w:val="00393E3D"/>
    <w:rsid w:val="00395CAA"/>
    <w:rsid w:val="00396588"/>
    <w:rsid w:val="00396863"/>
    <w:rsid w:val="00397156"/>
    <w:rsid w:val="00397960"/>
    <w:rsid w:val="003A0030"/>
    <w:rsid w:val="003A0663"/>
    <w:rsid w:val="003A0E36"/>
    <w:rsid w:val="003A12AE"/>
    <w:rsid w:val="003A18A4"/>
    <w:rsid w:val="003A1FE0"/>
    <w:rsid w:val="003A28C8"/>
    <w:rsid w:val="003A3BC4"/>
    <w:rsid w:val="003A458A"/>
    <w:rsid w:val="003A4FE2"/>
    <w:rsid w:val="003A551D"/>
    <w:rsid w:val="003A7E6F"/>
    <w:rsid w:val="003B05F2"/>
    <w:rsid w:val="003B1639"/>
    <w:rsid w:val="003B1E20"/>
    <w:rsid w:val="003B2F13"/>
    <w:rsid w:val="003B3353"/>
    <w:rsid w:val="003B345F"/>
    <w:rsid w:val="003B405E"/>
    <w:rsid w:val="003B416D"/>
    <w:rsid w:val="003B4712"/>
    <w:rsid w:val="003B47EB"/>
    <w:rsid w:val="003B48BA"/>
    <w:rsid w:val="003B57D3"/>
    <w:rsid w:val="003B59CA"/>
    <w:rsid w:val="003B6067"/>
    <w:rsid w:val="003B7144"/>
    <w:rsid w:val="003B7204"/>
    <w:rsid w:val="003C0892"/>
    <w:rsid w:val="003C08E3"/>
    <w:rsid w:val="003C09B5"/>
    <w:rsid w:val="003C0F62"/>
    <w:rsid w:val="003C1126"/>
    <w:rsid w:val="003C1176"/>
    <w:rsid w:val="003C1D9A"/>
    <w:rsid w:val="003C1F58"/>
    <w:rsid w:val="003C3508"/>
    <w:rsid w:val="003C48B1"/>
    <w:rsid w:val="003C57A7"/>
    <w:rsid w:val="003C5C2B"/>
    <w:rsid w:val="003C5C65"/>
    <w:rsid w:val="003C6855"/>
    <w:rsid w:val="003C6943"/>
    <w:rsid w:val="003C6BD2"/>
    <w:rsid w:val="003C7294"/>
    <w:rsid w:val="003C792F"/>
    <w:rsid w:val="003C7ABD"/>
    <w:rsid w:val="003C7C3D"/>
    <w:rsid w:val="003D08F8"/>
    <w:rsid w:val="003D124B"/>
    <w:rsid w:val="003D18F3"/>
    <w:rsid w:val="003D2CC1"/>
    <w:rsid w:val="003D34E2"/>
    <w:rsid w:val="003D4157"/>
    <w:rsid w:val="003D4FFC"/>
    <w:rsid w:val="003D51ED"/>
    <w:rsid w:val="003D569B"/>
    <w:rsid w:val="003D582A"/>
    <w:rsid w:val="003D784E"/>
    <w:rsid w:val="003D78B5"/>
    <w:rsid w:val="003E099F"/>
    <w:rsid w:val="003E0EC8"/>
    <w:rsid w:val="003E19FF"/>
    <w:rsid w:val="003E244F"/>
    <w:rsid w:val="003E37AE"/>
    <w:rsid w:val="003E5165"/>
    <w:rsid w:val="003E57D6"/>
    <w:rsid w:val="003E5CC8"/>
    <w:rsid w:val="003E61FE"/>
    <w:rsid w:val="003E62A6"/>
    <w:rsid w:val="003E695F"/>
    <w:rsid w:val="003E6C9B"/>
    <w:rsid w:val="003E6D39"/>
    <w:rsid w:val="003E6DB4"/>
    <w:rsid w:val="003E709C"/>
    <w:rsid w:val="003E712E"/>
    <w:rsid w:val="003E726D"/>
    <w:rsid w:val="003E7B89"/>
    <w:rsid w:val="003F0B30"/>
    <w:rsid w:val="003F0FA3"/>
    <w:rsid w:val="003F276B"/>
    <w:rsid w:val="003F3205"/>
    <w:rsid w:val="003F3FB8"/>
    <w:rsid w:val="003F4241"/>
    <w:rsid w:val="003F4B2E"/>
    <w:rsid w:val="003F4B8A"/>
    <w:rsid w:val="003F62BB"/>
    <w:rsid w:val="003F6FEC"/>
    <w:rsid w:val="003F7C45"/>
    <w:rsid w:val="003F7E3F"/>
    <w:rsid w:val="00400241"/>
    <w:rsid w:val="0040132C"/>
    <w:rsid w:val="004019B7"/>
    <w:rsid w:val="00401A6A"/>
    <w:rsid w:val="0040231A"/>
    <w:rsid w:val="004049BD"/>
    <w:rsid w:val="00404EB5"/>
    <w:rsid w:val="00405085"/>
    <w:rsid w:val="00405D28"/>
    <w:rsid w:val="004066FC"/>
    <w:rsid w:val="00406C07"/>
    <w:rsid w:val="00406FD6"/>
    <w:rsid w:val="00407481"/>
    <w:rsid w:val="0040754A"/>
    <w:rsid w:val="00407765"/>
    <w:rsid w:val="00407C10"/>
    <w:rsid w:val="00407E90"/>
    <w:rsid w:val="004105D5"/>
    <w:rsid w:val="00410BEC"/>
    <w:rsid w:val="004113B4"/>
    <w:rsid w:val="00413323"/>
    <w:rsid w:val="00413BAE"/>
    <w:rsid w:val="0041404C"/>
    <w:rsid w:val="004142C4"/>
    <w:rsid w:val="00414503"/>
    <w:rsid w:val="00414827"/>
    <w:rsid w:val="004153B3"/>
    <w:rsid w:val="00415772"/>
    <w:rsid w:val="004163FD"/>
    <w:rsid w:val="0041649A"/>
    <w:rsid w:val="0041683D"/>
    <w:rsid w:val="00416C10"/>
    <w:rsid w:val="00417976"/>
    <w:rsid w:val="00417A0E"/>
    <w:rsid w:val="0042053A"/>
    <w:rsid w:val="004213D6"/>
    <w:rsid w:val="00421C75"/>
    <w:rsid w:val="00422440"/>
    <w:rsid w:val="00422916"/>
    <w:rsid w:val="00423BA3"/>
    <w:rsid w:val="00424213"/>
    <w:rsid w:val="00424EF3"/>
    <w:rsid w:val="004267DB"/>
    <w:rsid w:val="004268BB"/>
    <w:rsid w:val="00426A4B"/>
    <w:rsid w:val="00426D02"/>
    <w:rsid w:val="00430045"/>
    <w:rsid w:val="00430724"/>
    <w:rsid w:val="00431047"/>
    <w:rsid w:val="00431391"/>
    <w:rsid w:val="00431B86"/>
    <w:rsid w:val="004339AD"/>
    <w:rsid w:val="00433EED"/>
    <w:rsid w:val="00437C96"/>
    <w:rsid w:val="00437DD4"/>
    <w:rsid w:val="004408EC"/>
    <w:rsid w:val="004416A4"/>
    <w:rsid w:val="00441E6A"/>
    <w:rsid w:val="00442AEE"/>
    <w:rsid w:val="00443C8F"/>
    <w:rsid w:val="00444BE7"/>
    <w:rsid w:val="00444C60"/>
    <w:rsid w:val="00444E35"/>
    <w:rsid w:val="0044502D"/>
    <w:rsid w:val="00445F6B"/>
    <w:rsid w:val="00447CEF"/>
    <w:rsid w:val="00447E28"/>
    <w:rsid w:val="004500F2"/>
    <w:rsid w:val="00450BA9"/>
    <w:rsid w:val="00452481"/>
    <w:rsid w:val="004528FA"/>
    <w:rsid w:val="00453042"/>
    <w:rsid w:val="00453477"/>
    <w:rsid w:val="00453DC8"/>
    <w:rsid w:val="00455165"/>
    <w:rsid w:val="00455F9A"/>
    <w:rsid w:val="00457804"/>
    <w:rsid w:val="00460672"/>
    <w:rsid w:val="00460AEF"/>
    <w:rsid w:val="00460C52"/>
    <w:rsid w:val="00460FCA"/>
    <w:rsid w:val="00462279"/>
    <w:rsid w:val="004646BF"/>
    <w:rsid w:val="00464744"/>
    <w:rsid w:val="004665E3"/>
    <w:rsid w:val="0046760F"/>
    <w:rsid w:val="0047237D"/>
    <w:rsid w:val="004724AE"/>
    <w:rsid w:val="00472561"/>
    <w:rsid w:val="004731F1"/>
    <w:rsid w:val="004737DE"/>
    <w:rsid w:val="00473EB5"/>
    <w:rsid w:val="0047456B"/>
    <w:rsid w:val="00475251"/>
    <w:rsid w:val="004756CA"/>
    <w:rsid w:val="00475D0F"/>
    <w:rsid w:val="00477400"/>
    <w:rsid w:val="00480BC8"/>
    <w:rsid w:val="00481265"/>
    <w:rsid w:val="0048141C"/>
    <w:rsid w:val="004814BF"/>
    <w:rsid w:val="00481742"/>
    <w:rsid w:val="00482649"/>
    <w:rsid w:val="00483630"/>
    <w:rsid w:val="004836EA"/>
    <w:rsid w:val="00483ECB"/>
    <w:rsid w:val="00483F72"/>
    <w:rsid w:val="00485215"/>
    <w:rsid w:val="00485340"/>
    <w:rsid w:val="00485680"/>
    <w:rsid w:val="0048587E"/>
    <w:rsid w:val="00487AB1"/>
    <w:rsid w:val="00487C2B"/>
    <w:rsid w:val="00487D4C"/>
    <w:rsid w:val="004900FF"/>
    <w:rsid w:val="0049125B"/>
    <w:rsid w:val="00491C58"/>
    <w:rsid w:val="00491FAB"/>
    <w:rsid w:val="00492081"/>
    <w:rsid w:val="0049227D"/>
    <w:rsid w:val="0049297D"/>
    <w:rsid w:val="004929F2"/>
    <w:rsid w:val="00492F5E"/>
    <w:rsid w:val="004946F2"/>
    <w:rsid w:val="00495A03"/>
    <w:rsid w:val="00495AAF"/>
    <w:rsid w:val="00495E28"/>
    <w:rsid w:val="00496B6C"/>
    <w:rsid w:val="00497079"/>
    <w:rsid w:val="00497450"/>
    <w:rsid w:val="00497F49"/>
    <w:rsid w:val="004A1BBA"/>
    <w:rsid w:val="004A23C2"/>
    <w:rsid w:val="004A3336"/>
    <w:rsid w:val="004A3E3C"/>
    <w:rsid w:val="004A4069"/>
    <w:rsid w:val="004A484E"/>
    <w:rsid w:val="004A5820"/>
    <w:rsid w:val="004A6513"/>
    <w:rsid w:val="004A7DC0"/>
    <w:rsid w:val="004B0E6D"/>
    <w:rsid w:val="004B0FE5"/>
    <w:rsid w:val="004B16E8"/>
    <w:rsid w:val="004B171B"/>
    <w:rsid w:val="004B2CA5"/>
    <w:rsid w:val="004B36C2"/>
    <w:rsid w:val="004B3D72"/>
    <w:rsid w:val="004B412E"/>
    <w:rsid w:val="004B585B"/>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550"/>
    <w:rsid w:val="004C54CA"/>
    <w:rsid w:val="004C58A9"/>
    <w:rsid w:val="004C5943"/>
    <w:rsid w:val="004C7235"/>
    <w:rsid w:val="004C7955"/>
    <w:rsid w:val="004C79A3"/>
    <w:rsid w:val="004C7A02"/>
    <w:rsid w:val="004D0213"/>
    <w:rsid w:val="004D047F"/>
    <w:rsid w:val="004D1529"/>
    <w:rsid w:val="004D29F1"/>
    <w:rsid w:val="004D29F3"/>
    <w:rsid w:val="004D2C6A"/>
    <w:rsid w:val="004D2E95"/>
    <w:rsid w:val="004D3D96"/>
    <w:rsid w:val="004D40BB"/>
    <w:rsid w:val="004D46CD"/>
    <w:rsid w:val="004D50DB"/>
    <w:rsid w:val="004D5316"/>
    <w:rsid w:val="004D575C"/>
    <w:rsid w:val="004D606D"/>
    <w:rsid w:val="004D650F"/>
    <w:rsid w:val="004D7269"/>
    <w:rsid w:val="004D74EE"/>
    <w:rsid w:val="004D7F01"/>
    <w:rsid w:val="004E08FC"/>
    <w:rsid w:val="004E0B6E"/>
    <w:rsid w:val="004E0F74"/>
    <w:rsid w:val="004E2133"/>
    <w:rsid w:val="004E2BD2"/>
    <w:rsid w:val="004E358C"/>
    <w:rsid w:val="004E395B"/>
    <w:rsid w:val="004E4B3E"/>
    <w:rsid w:val="004E5990"/>
    <w:rsid w:val="004E5EDB"/>
    <w:rsid w:val="004E60FB"/>
    <w:rsid w:val="004E65B4"/>
    <w:rsid w:val="004E73A5"/>
    <w:rsid w:val="004E758A"/>
    <w:rsid w:val="004E7BA7"/>
    <w:rsid w:val="004F0066"/>
    <w:rsid w:val="004F0CC7"/>
    <w:rsid w:val="004F1ABC"/>
    <w:rsid w:val="004F1C42"/>
    <w:rsid w:val="004F21B8"/>
    <w:rsid w:val="004F23CE"/>
    <w:rsid w:val="004F25EA"/>
    <w:rsid w:val="004F2795"/>
    <w:rsid w:val="004F2C5A"/>
    <w:rsid w:val="004F31EA"/>
    <w:rsid w:val="004F3D47"/>
    <w:rsid w:val="004F4601"/>
    <w:rsid w:val="004F481A"/>
    <w:rsid w:val="004F6A57"/>
    <w:rsid w:val="004F779C"/>
    <w:rsid w:val="004F7846"/>
    <w:rsid w:val="004F7EBF"/>
    <w:rsid w:val="005000A6"/>
    <w:rsid w:val="005000D4"/>
    <w:rsid w:val="005004EE"/>
    <w:rsid w:val="00500580"/>
    <w:rsid w:val="005007AB"/>
    <w:rsid w:val="00500B1E"/>
    <w:rsid w:val="00500B24"/>
    <w:rsid w:val="00500C17"/>
    <w:rsid w:val="00501AB3"/>
    <w:rsid w:val="00502416"/>
    <w:rsid w:val="005027F4"/>
    <w:rsid w:val="005036C2"/>
    <w:rsid w:val="0050492E"/>
    <w:rsid w:val="005051C9"/>
    <w:rsid w:val="00506389"/>
    <w:rsid w:val="00507000"/>
    <w:rsid w:val="00507FC5"/>
    <w:rsid w:val="005106DF"/>
    <w:rsid w:val="00510A69"/>
    <w:rsid w:val="00510CAF"/>
    <w:rsid w:val="0051114C"/>
    <w:rsid w:val="00511597"/>
    <w:rsid w:val="00511915"/>
    <w:rsid w:val="00511ED9"/>
    <w:rsid w:val="00512202"/>
    <w:rsid w:val="005124D4"/>
    <w:rsid w:val="005127BC"/>
    <w:rsid w:val="005128C5"/>
    <w:rsid w:val="00512905"/>
    <w:rsid w:val="00512D8B"/>
    <w:rsid w:val="00512DE2"/>
    <w:rsid w:val="00512E85"/>
    <w:rsid w:val="00513207"/>
    <w:rsid w:val="0051346B"/>
    <w:rsid w:val="005136C7"/>
    <w:rsid w:val="0051478B"/>
    <w:rsid w:val="00514C1C"/>
    <w:rsid w:val="00514D55"/>
    <w:rsid w:val="0051524F"/>
    <w:rsid w:val="0051566A"/>
    <w:rsid w:val="00515D7B"/>
    <w:rsid w:val="00515DD8"/>
    <w:rsid w:val="00516514"/>
    <w:rsid w:val="005166E9"/>
    <w:rsid w:val="00516B58"/>
    <w:rsid w:val="00517917"/>
    <w:rsid w:val="0052009E"/>
    <w:rsid w:val="005200F7"/>
    <w:rsid w:val="00520408"/>
    <w:rsid w:val="00520AB5"/>
    <w:rsid w:val="00521596"/>
    <w:rsid w:val="00522066"/>
    <w:rsid w:val="005222FA"/>
    <w:rsid w:val="00525740"/>
    <w:rsid w:val="00525E59"/>
    <w:rsid w:val="0052789E"/>
    <w:rsid w:val="005278EE"/>
    <w:rsid w:val="00530A21"/>
    <w:rsid w:val="005310DD"/>
    <w:rsid w:val="00531851"/>
    <w:rsid w:val="005318CC"/>
    <w:rsid w:val="0053199E"/>
    <w:rsid w:val="00531D65"/>
    <w:rsid w:val="00532E2E"/>
    <w:rsid w:val="005334E4"/>
    <w:rsid w:val="005349B1"/>
    <w:rsid w:val="00535AA4"/>
    <w:rsid w:val="00535DA3"/>
    <w:rsid w:val="00535F21"/>
    <w:rsid w:val="005364A6"/>
    <w:rsid w:val="005364AE"/>
    <w:rsid w:val="0053652C"/>
    <w:rsid w:val="0053659B"/>
    <w:rsid w:val="005368A0"/>
    <w:rsid w:val="00536F09"/>
    <w:rsid w:val="005374BC"/>
    <w:rsid w:val="005427DC"/>
    <w:rsid w:val="00542B23"/>
    <w:rsid w:val="00543188"/>
    <w:rsid w:val="005432F0"/>
    <w:rsid w:val="00543367"/>
    <w:rsid w:val="0054384E"/>
    <w:rsid w:val="00543BFA"/>
    <w:rsid w:val="00543CD4"/>
    <w:rsid w:val="00543EF8"/>
    <w:rsid w:val="00545CB7"/>
    <w:rsid w:val="005463CC"/>
    <w:rsid w:val="0054655E"/>
    <w:rsid w:val="00546569"/>
    <w:rsid w:val="00546601"/>
    <w:rsid w:val="00547D9C"/>
    <w:rsid w:val="00547DA1"/>
    <w:rsid w:val="005501BC"/>
    <w:rsid w:val="0055068D"/>
    <w:rsid w:val="00551BAB"/>
    <w:rsid w:val="00551C53"/>
    <w:rsid w:val="0055221B"/>
    <w:rsid w:val="005526DC"/>
    <w:rsid w:val="005535B7"/>
    <w:rsid w:val="00554CAC"/>
    <w:rsid w:val="0055513C"/>
    <w:rsid w:val="0055637C"/>
    <w:rsid w:val="00556B00"/>
    <w:rsid w:val="0055753F"/>
    <w:rsid w:val="00557618"/>
    <w:rsid w:val="00557782"/>
    <w:rsid w:val="00557E28"/>
    <w:rsid w:val="00560AD0"/>
    <w:rsid w:val="00560C94"/>
    <w:rsid w:val="00560FD5"/>
    <w:rsid w:val="00561C0A"/>
    <w:rsid w:val="005620D3"/>
    <w:rsid w:val="00562765"/>
    <w:rsid w:val="0056283B"/>
    <w:rsid w:val="0056291C"/>
    <w:rsid w:val="00563516"/>
    <w:rsid w:val="00563A1F"/>
    <w:rsid w:val="00563E82"/>
    <w:rsid w:val="00563EA9"/>
    <w:rsid w:val="005646BB"/>
    <w:rsid w:val="005647F9"/>
    <w:rsid w:val="00564B19"/>
    <w:rsid w:val="00564C4B"/>
    <w:rsid w:val="00565A63"/>
    <w:rsid w:val="00565BAA"/>
    <w:rsid w:val="00566588"/>
    <w:rsid w:val="005665F6"/>
    <w:rsid w:val="0056662E"/>
    <w:rsid w:val="00566A26"/>
    <w:rsid w:val="00566F6B"/>
    <w:rsid w:val="00567012"/>
    <w:rsid w:val="005671B8"/>
    <w:rsid w:val="005673D2"/>
    <w:rsid w:val="005674BF"/>
    <w:rsid w:val="00567EA5"/>
    <w:rsid w:val="00570050"/>
    <w:rsid w:val="00570514"/>
    <w:rsid w:val="00571A41"/>
    <w:rsid w:val="005721D0"/>
    <w:rsid w:val="0057275D"/>
    <w:rsid w:val="00572919"/>
    <w:rsid w:val="00574103"/>
    <w:rsid w:val="00575B68"/>
    <w:rsid w:val="00575DA6"/>
    <w:rsid w:val="0057737F"/>
    <w:rsid w:val="005800A9"/>
    <w:rsid w:val="00580488"/>
    <w:rsid w:val="0058074D"/>
    <w:rsid w:val="00580C1C"/>
    <w:rsid w:val="00580FD1"/>
    <w:rsid w:val="00582FAD"/>
    <w:rsid w:val="00583489"/>
    <w:rsid w:val="0058391F"/>
    <w:rsid w:val="00583A80"/>
    <w:rsid w:val="00584188"/>
    <w:rsid w:val="00584E33"/>
    <w:rsid w:val="00585637"/>
    <w:rsid w:val="0058598D"/>
    <w:rsid w:val="00585AD4"/>
    <w:rsid w:val="00585E14"/>
    <w:rsid w:val="00586819"/>
    <w:rsid w:val="005868EC"/>
    <w:rsid w:val="00586E9A"/>
    <w:rsid w:val="00587419"/>
    <w:rsid w:val="00590FE4"/>
    <w:rsid w:val="00591341"/>
    <w:rsid w:val="00591D9C"/>
    <w:rsid w:val="0059282D"/>
    <w:rsid w:val="005932C1"/>
    <w:rsid w:val="00593440"/>
    <w:rsid w:val="005936BF"/>
    <w:rsid w:val="00593DE5"/>
    <w:rsid w:val="005942E7"/>
    <w:rsid w:val="0059592B"/>
    <w:rsid w:val="00596617"/>
    <w:rsid w:val="00596CC4"/>
    <w:rsid w:val="00597057"/>
    <w:rsid w:val="005972B8"/>
    <w:rsid w:val="005973A6"/>
    <w:rsid w:val="00597AAB"/>
    <w:rsid w:val="00597D8B"/>
    <w:rsid w:val="005A0742"/>
    <w:rsid w:val="005A1C30"/>
    <w:rsid w:val="005A21D6"/>
    <w:rsid w:val="005A2893"/>
    <w:rsid w:val="005A31C9"/>
    <w:rsid w:val="005A3295"/>
    <w:rsid w:val="005A46FF"/>
    <w:rsid w:val="005A4AFF"/>
    <w:rsid w:val="005A65F0"/>
    <w:rsid w:val="005A69CF"/>
    <w:rsid w:val="005A7758"/>
    <w:rsid w:val="005B011E"/>
    <w:rsid w:val="005B028B"/>
    <w:rsid w:val="005B0B99"/>
    <w:rsid w:val="005B286F"/>
    <w:rsid w:val="005B2E84"/>
    <w:rsid w:val="005B352F"/>
    <w:rsid w:val="005B3E66"/>
    <w:rsid w:val="005B3FE8"/>
    <w:rsid w:val="005B4215"/>
    <w:rsid w:val="005B436C"/>
    <w:rsid w:val="005B47A5"/>
    <w:rsid w:val="005B4B67"/>
    <w:rsid w:val="005B4F97"/>
    <w:rsid w:val="005B52A4"/>
    <w:rsid w:val="005B5CA4"/>
    <w:rsid w:val="005B5E76"/>
    <w:rsid w:val="005B6E01"/>
    <w:rsid w:val="005B7476"/>
    <w:rsid w:val="005B7688"/>
    <w:rsid w:val="005B7849"/>
    <w:rsid w:val="005B7B0E"/>
    <w:rsid w:val="005C054E"/>
    <w:rsid w:val="005C0D2C"/>
    <w:rsid w:val="005C0DFA"/>
    <w:rsid w:val="005C0FF0"/>
    <w:rsid w:val="005C219B"/>
    <w:rsid w:val="005C2246"/>
    <w:rsid w:val="005C492F"/>
    <w:rsid w:val="005C4B4C"/>
    <w:rsid w:val="005C5409"/>
    <w:rsid w:val="005C55EF"/>
    <w:rsid w:val="005C628C"/>
    <w:rsid w:val="005C6765"/>
    <w:rsid w:val="005C69AC"/>
    <w:rsid w:val="005C6F14"/>
    <w:rsid w:val="005C722E"/>
    <w:rsid w:val="005C7576"/>
    <w:rsid w:val="005C7759"/>
    <w:rsid w:val="005D0197"/>
    <w:rsid w:val="005D01A4"/>
    <w:rsid w:val="005D0734"/>
    <w:rsid w:val="005D11BE"/>
    <w:rsid w:val="005D15AE"/>
    <w:rsid w:val="005D1A7B"/>
    <w:rsid w:val="005D1EDD"/>
    <w:rsid w:val="005D28AC"/>
    <w:rsid w:val="005D456F"/>
    <w:rsid w:val="005D45B3"/>
    <w:rsid w:val="005D4AB3"/>
    <w:rsid w:val="005D4CEB"/>
    <w:rsid w:val="005D5344"/>
    <w:rsid w:val="005D5C49"/>
    <w:rsid w:val="005D5DA8"/>
    <w:rsid w:val="005D61EB"/>
    <w:rsid w:val="005E0AE0"/>
    <w:rsid w:val="005E4D67"/>
    <w:rsid w:val="005E6573"/>
    <w:rsid w:val="005E7A91"/>
    <w:rsid w:val="005F04E6"/>
    <w:rsid w:val="005F1667"/>
    <w:rsid w:val="005F17EC"/>
    <w:rsid w:val="005F1C2F"/>
    <w:rsid w:val="005F2D68"/>
    <w:rsid w:val="005F39D5"/>
    <w:rsid w:val="005F3AB5"/>
    <w:rsid w:val="005F3E05"/>
    <w:rsid w:val="005F43B9"/>
    <w:rsid w:val="005F4CE9"/>
    <w:rsid w:val="005F55D6"/>
    <w:rsid w:val="005F57B4"/>
    <w:rsid w:val="005F5CA9"/>
    <w:rsid w:val="005F68CB"/>
    <w:rsid w:val="005F6BDE"/>
    <w:rsid w:val="00600242"/>
    <w:rsid w:val="0060153A"/>
    <w:rsid w:val="0060205D"/>
    <w:rsid w:val="006033E3"/>
    <w:rsid w:val="00604AF1"/>
    <w:rsid w:val="00605A44"/>
    <w:rsid w:val="00605FC7"/>
    <w:rsid w:val="00606218"/>
    <w:rsid w:val="0060631B"/>
    <w:rsid w:val="00606CA3"/>
    <w:rsid w:val="00606E91"/>
    <w:rsid w:val="00607018"/>
    <w:rsid w:val="006077ED"/>
    <w:rsid w:val="00610687"/>
    <w:rsid w:val="00610954"/>
    <w:rsid w:val="00610CBE"/>
    <w:rsid w:val="00610E1F"/>
    <w:rsid w:val="00611467"/>
    <w:rsid w:val="00612908"/>
    <w:rsid w:val="0061321C"/>
    <w:rsid w:val="00614CA1"/>
    <w:rsid w:val="0061513E"/>
    <w:rsid w:val="00615C2C"/>
    <w:rsid w:val="0062038A"/>
    <w:rsid w:val="006203A8"/>
    <w:rsid w:val="00620E59"/>
    <w:rsid w:val="00621132"/>
    <w:rsid w:val="00621821"/>
    <w:rsid w:val="0062203B"/>
    <w:rsid w:val="00622656"/>
    <w:rsid w:val="0062291D"/>
    <w:rsid w:val="0062386E"/>
    <w:rsid w:val="00623D9A"/>
    <w:rsid w:val="00623F01"/>
    <w:rsid w:val="006242FB"/>
    <w:rsid w:val="0062449D"/>
    <w:rsid w:val="00624738"/>
    <w:rsid w:val="006251B3"/>
    <w:rsid w:val="00626E2D"/>
    <w:rsid w:val="006272DE"/>
    <w:rsid w:val="00627D94"/>
    <w:rsid w:val="0063021D"/>
    <w:rsid w:val="0063033A"/>
    <w:rsid w:val="006304D3"/>
    <w:rsid w:val="00630AB9"/>
    <w:rsid w:val="00630B42"/>
    <w:rsid w:val="0063104D"/>
    <w:rsid w:val="006310FC"/>
    <w:rsid w:val="00631688"/>
    <w:rsid w:val="006320D8"/>
    <w:rsid w:val="00632540"/>
    <w:rsid w:val="00632E88"/>
    <w:rsid w:val="00634079"/>
    <w:rsid w:val="0063454C"/>
    <w:rsid w:val="00634DBB"/>
    <w:rsid w:val="0063647E"/>
    <w:rsid w:val="00636D16"/>
    <w:rsid w:val="00637C26"/>
    <w:rsid w:val="006403B8"/>
    <w:rsid w:val="00640732"/>
    <w:rsid w:val="00640D3A"/>
    <w:rsid w:val="00641A19"/>
    <w:rsid w:val="00642072"/>
    <w:rsid w:val="00643DCF"/>
    <w:rsid w:val="006440ED"/>
    <w:rsid w:val="0064467C"/>
    <w:rsid w:val="00644949"/>
    <w:rsid w:val="00644AB5"/>
    <w:rsid w:val="00645213"/>
    <w:rsid w:val="00645293"/>
    <w:rsid w:val="006468CB"/>
    <w:rsid w:val="00651B78"/>
    <w:rsid w:val="0065203B"/>
    <w:rsid w:val="00652263"/>
    <w:rsid w:val="0065238F"/>
    <w:rsid w:val="00652881"/>
    <w:rsid w:val="00652985"/>
    <w:rsid w:val="0065332B"/>
    <w:rsid w:val="006533AE"/>
    <w:rsid w:val="006538FD"/>
    <w:rsid w:val="0065472B"/>
    <w:rsid w:val="00654D9C"/>
    <w:rsid w:val="00654DEA"/>
    <w:rsid w:val="006551AE"/>
    <w:rsid w:val="00661974"/>
    <w:rsid w:val="006623E2"/>
    <w:rsid w:val="006624E3"/>
    <w:rsid w:val="006640F9"/>
    <w:rsid w:val="00664551"/>
    <w:rsid w:val="00664685"/>
    <w:rsid w:val="00664B95"/>
    <w:rsid w:val="00665591"/>
    <w:rsid w:val="00665D5F"/>
    <w:rsid w:val="00666B5B"/>
    <w:rsid w:val="006676A0"/>
    <w:rsid w:val="00667BC8"/>
    <w:rsid w:val="006704F3"/>
    <w:rsid w:val="00670857"/>
    <w:rsid w:val="00671124"/>
    <w:rsid w:val="006727B0"/>
    <w:rsid w:val="0067307E"/>
    <w:rsid w:val="006739C0"/>
    <w:rsid w:val="00673F6D"/>
    <w:rsid w:val="00674279"/>
    <w:rsid w:val="00674371"/>
    <w:rsid w:val="00674850"/>
    <w:rsid w:val="00675116"/>
    <w:rsid w:val="006751B4"/>
    <w:rsid w:val="00675D03"/>
    <w:rsid w:val="00676016"/>
    <w:rsid w:val="00676EA7"/>
    <w:rsid w:val="006811F3"/>
    <w:rsid w:val="00681B42"/>
    <w:rsid w:val="006821D7"/>
    <w:rsid w:val="00682EFD"/>
    <w:rsid w:val="00683F61"/>
    <w:rsid w:val="00684316"/>
    <w:rsid w:val="00686A36"/>
    <w:rsid w:val="00686C8F"/>
    <w:rsid w:val="00687AD5"/>
    <w:rsid w:val="0069211A"/>
    <w:rsid w:val="00692B81"/>
    <w:rsid w:val="00692C4F"/>
    <w:rsid w:val="00694557"/>
    <w:rsid w:val="00694795"/>
    <w:rsid w:val="006949D2"/>
    <w:rsid w:val="00694C5F"/>
    <w:rsid w:val="00695251"/>
    <w:rsid w:val="006953EF"/>
    <w:rsid w:val="00695689"/>
    <w:rsid w:val="00695ADE"/>
    <w:rsid w:val="00695C0D"/>
    <w:rsid w:val="00695CAE"/>
    <w:rsid w:val="00696356"/>
    <w:rsid w:val="006968EA"/>
    <w:rsid w:val="006A015D"/>
    <w:rsid w:val="006A028E"/>
    <w:rsid w:val="006A1080"/>
    <w:rsid w:val="006A2028"/>
    <w:rsid w:val="006A2EA3"/>
    <w:rsid w:val="006A3278"/>
    <w:rsid w:val="006A3CC1"/>
    <w:rsid w:val="006A41F8"/>
    <w:rsid w:val="006A4899"/>
    <w:rsid w:val="006A560D"/>
    <w:rsid w:val="006A5A59"/>
    <w:rsid w:val="006A6192"/>
    <w:rsid w:val="006A62E1"/>
    <w:rsid w:val="006A6566"/>
    <w:rsid w:val="006A72C6"/>
    <w:rsid w:val="006A7310"/>
    <w:rsid w:val="006B02DA"/>
    <w:rsid w:val="006B06B5"/>
    <w:rsid w:val="006B08FB"/>
    <w:rsid w:val="006B0C48"/>
    <w:rsid w:val="006B121E"/>
    <w:rsid w:val="006B2065"/>
    <w:rsid w:val="006B275B"/>
    <w:rsid w:val="006B30BF"/>
    <w:rsid w:val="006B3155"/>
    <w:rsid w:val="006B38C6"/>
    <w:rsid w:val="006B3940"/>
    <w:rsid w:val="006B4403"/>
    <w:rsid w:val="006B45A6"/>
    <w:rsid w:val="006B4755"/>
    <w:rsid w:val="006B4E7B"/>
    <w:rsid w:val="006B62F0"/>
    <w:rsid w:val="006B6C6B"/>
    <w:rsid w:val="006C09B6"/>
    <w:rsid w:val="006C0B70"/>
    <w:rsid w:val="006C0C10"/>
    <w:rsid w:val="006C168D"/>
    <w:rsid w:val="006C2BF5"/>
    <w:rsid w:val="006C43D4"/>
    <w:rsid w:val="006C4A40"/>
    <w:rsid w:val="006C4E56"/>
    <w:rsid w:val="006C564F"/>
    <w:rsid w:val="006C61CD"/>
    <w:rsid w:val="006C642C"/>
    <w:rsid w:val="006C6FC6"/>
    <w:rsid w:val="006C7830"/>
    <w:rsid w:val="006C7BB9"/>
    <w:rsid w:val="006C7D50"/>
    <w:rsid w:val="006D141C"/>
    <w:rsid w:val="006D2425"/>
    <w:rsid w:val="006D2CF3"/>
    <w:rsid w:val="006D2D08"/>
    <w:rsid w:val="006D2F35"/>
    <w:rsid w:val="006D3228"/>
    <w:rsid w:val="006D349E"/>
    <w:rsid w:val="006D381A"/>
    <w:rsid w:val="006D3D2A"/>
    <w:rsid w:val="006D41EF"/>
    <w:rsid w:val="006D4A94"/>
    <w:rsid w:val="006D53AA"/>
    <w:rsid w:val="006D5CCC"/>
    <w:rsid w:val="006D64C2"/>
    <w:rsid w:val="006D650E"/>
    <w:rsid w:val="006D6993"/>
    <w:rsid w:val="006D7DF8"/>
    <w:rsid w:val="006E0154"/>
    <w:rsid w:val="006E0D09"/>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281"/>
    <w:rsid w:val="006F174D"/>
    <w:rsid w:val="006F1DA2"/>
    <w:rsid w:val="006F1F41"/>
    <w:rsid w:val="006F32EF"/>
    <w:rsid w:val="006F3615"/>
    <w:rsid w:val="006F3C54"/>
    <w:rsid w:val="006F4CD8"/>
    <w:rsid w:val="006F53D9"/>
    <w:rsid w:val="006F5812"/>
    <w:rsid w:val="006F609A"/>
    <w:rsid w:val="007004DC"/>
    <w:rsid w:val="00700970"/>
    <w:rsid w:val="00701093"/>
    <w:rsid w:val="007022C4"/>
    <w:rsid w:val="007026E9"/>
    <w:rsid w:val="007031AF"/>
    <w:rsid w:val="007032E6"/>
    <w:rsid w:val="00703593"/>
    <w:rsid w:val="00703C8B"/>
    <w:rsid w:val="00703E8A"/>
    <w:rsid w:val="00703F06"/>
    <w:rsid w:val="00704580"/>
    <w:rsid w:val="00704A57"/>
    <w:rsid w:val="00704F60"/>
    <w:rsid w:val="00706C1F"/>
    <w:rsid w:val="00706EA3"/>
    <w:rsid w:val="007078BE"/>
    <w:rsid w:val="00710BF6"/>
    <w:rsid w:val="007112BE"/>
    <w:rsid w:val="00711522"/>
    <w:rsid w:val="007118A6"/>
    <w:rsid w:val="00711C48"/>
    <w:rsid w:val="007124AC"/>
    <w:rsid w:val="007124FE"/>
    <w:rsid w:val="00712533"/>
    <w:rsid w:val="0071300D"/>
    <w:rsid w:val="00713186"/>
    <w:rsid w:val="00713757"/>
    <w:rsid w:val="00713758"/>
    <w:rsid w:val="007137D8"/>
    <w:rsid w:val="00713CB1"/>
    <w:rsid w:val="00714064"/>
    <w:rsid w:val="0071409E"/>
    <w:rsid w:val="007148A5"/>
    <w:rsid w:val="00716B1B"/>
    <w:rsid w:val="007172E2"/>
    <w:rsid w:val="00717772"/>
    <w:rsid w:val="007200E5"/>
    <w:rsid w:val="00720C17"/>
    <w:rsid w:val="007215EC"/>
    <w:rsid w:val="00721AF1"/>
    <w:rsid w:val="0072280F"/>
    <w:rsid w:val="00722B5E"/>
    <w:rsid w:val="007235F5"/>
    <w:rsid w:val="00723B2C"/>
    <w:rsid w:val="00724F7C"/>
    <w:rsid w:val="007253CC"/>
    <w:rsid w:val="00726E40"/>
    <w:rsid w:val="00726F5A"/>
    <w:rsid w:val="0072708F"/>
    <w:rsid w:val="00727F82"/>
    <w:rsid w:val="00730E81"/>
    <w:rsid w:val="00731000"/>
    <w:rsid w:val="00731204"/>
    <w:rsid w:val="007319BC"/>
    <w:rsid w:val="0073222B"/>
    <w:rsid w:val="00732582"/>
    <w:rsid w:val="00732D1D"/>
    <w:rsid w:val="007332C4"/>
    <w:rsid w:val="00734381"/>
    <w:rsid w:val="00734B0E"/>
    <w:rsid w:val="00736034"/>
    <w:rsid w:val="0073681C"/>
    <w:rsid w:val="0073725B"/>
    <w:rsid w:val="0074033C"/>
    <w:rsid w:val="0074050E"/>
    <w:rsid w:val="00740B66"/>
    <w:rsid w:val="00741AF8"/>
    <w:rsid w:val="00741EBE"/>
    <w:rsid w:val="00742181"/>
    <w:rsid w:val="007424EC"/>
    <w:rsid w:val="00742B8F"/>
    <w:rsid w:val="00742EDA"/>
    <w:rsid w:val="007440FA"/>
    <w:rsid w:val="00744201"/>
    <w:rsid w:val="00745604"/>
    <w:rsid w:val="00745B0B"/>
    <w:rsid w:val="00745FCE"/>
    <w:rsid w:val="00746130"/>
    <w:rsid w:val="00746A40"/>
    <w:rsid w:val="00746E6A"/>
    <w:rsid w:val="00747598"/>
    <w:rsid w:val="00750358"/>
    <w:rsid w:val="007520A3"/>
    <w:rsid w:val="007526F5"/>
    <w:rsid w:val="00754717"/>
    <w:rsid w:val="00754836"/>
    <w:rsid w:val="00754FB9"/>
    <w:rsid w:val="007550EC"/>
    <w:rsid w:val="0075587B"/>
    <w:rsid w:val="00755CDF"/>
    <w:rsid w:val="00757042"/>
    <w:rsid w:val="007578C3"/>
    <w:rsid w:val="00757A4C"/>
    <w:rsid w:val="00760895"/>
    <w:rsid w:val="0076114E"/>
    <w:rsid w:val="0076225A"/>
    <w:rsid w:val="00762ABF"/>
    <w:rsid w:val="0076353E"/>
    <w:rsid w:val="00764A68"/>
    <w:rsid w:val="00764A94"/>
    <w:rsid w:val="00764B26"/>
    <w:rsid w:val="00764EA6"/>
    <w:rsid w:val="007651A9"/>
    <w:rsid w:val="007651E5"/>
    <w:rsid w:val="0076524F"/>
    <w:rsid w:val="0076544B"/>
    <w:rsid w:val="00765477"/>
    <w:rsid w:val="00765584"/>
    <w:rsid w:val="007665B2"/>
    <w:rsid w:val="007665F2"/>
    <w:rsid w:val="00766BA0"/>
    <w:rsid w:val="007670DC"/>
    <w:rsid w:val="00767356"/>
    <w:rsid w:val="007700C0"/>
    <w:rsid w:val="00770F2A"/>
    <w:rsid w:val="0077111A"/>
    <w:rsid w:val="00771C75"/>
    <w:rsid w:val="0077213A"/>
    <w:rsid w:val="00772272"/>
    <w:rsid w:val="00772823"/>
    <w:rsid w:val="0077369F"/>
    <w:rsid w:val="0077463A"/>
    <w:rsid w:val="00774AB3"/>
    <w:rsid w:val="00774D0F"/>
    <w:rsid w:val="00774D7B"/>
    <w:rsid w:val="007756ED"/>
    <w:rsid w:val="0077589D"/>
    <w:rsid w:val="0077617F"/>
    <w:rsid w:val="00776A3D"/>
    <w:rsid w:val="0077707A"/>
    <w:rsid w:val="00777629"/>
    <w:rsid w:val="007776BF"/>
    <w:rsid w:val="00777789"/>
    <w:rsid w:val="007819A1"/>
    <w:rsid w:val="00781B15"/>
    <w:rsid w:val="00782E5A"/>
    <w:rsid w:val="00783599"/>
    <w:rsid w:val="00783BA5"/>
    <w:rsid w:val="0078497B"/>
    <w:rsid w:val="00784F9E"/>
    <w:rsid w:val="0078533C"/>
    <w:rsid w:val="007857FB"/>
    <w:rsid w:val="00786053"/>
    <w:rsid w:val="00786799"/>
    <w:rsid w:val="007870FC"/>
    <w:rsid w:val="0078717D"/>
    <w:rsid w:val="00787CD0"/>
    <w:rsid w:val="007905A2"/>
    <w:rsid w:val="00791053"/>
    <w:rsid w:val="00791261"/>
    <w:rsid w:val="007917ED"/>
    <w:rsid w:val="007918FE"/>
    <w:rsid w:val="00791A3A"/>
    <w:rsid w:val="0079262D"/>
    <w:rsid w:val="00792A53"/>
    <w:rsid w:val="00794196"/>
    <w:rsid w:val="00794C47"/>
    <w:rsid w:val="00794FFF"/>
    <w:rsid w:val="00795D05"/>
    <w:rsid w:val="00795DE1"/>
    <w:rsid w:val="00795DF9"/>
    <w:rsid w:val="00796D4D"/>
    <w:rsid w:val="007971B8"/>
    <w:rsid w:val="00797637"/>
    <w:rsid w:val="007A0018"/>
    <w:rsid w:val="007A07D1"/>
    <w:rsid w:val="007A0ADE"/>
    <w:rsid w:val="007A1B35"/>
    <w:rsid w:val="007A2947"/>
    <w:rsid w:val="007A2EA0"/>
    <w:rsid w:val="007A3680"/>
    <w:rsid w:val="007A380E"/>
    <w:rsid w:val="007A3BCD"/>
    <w:rsid w:val="007A4FCC"/>
    <w:rsid w:val="007A5214"/>
    <w:rsid w:val="007A59B8"/>
    <w:rsid w:val="007A65AF"/>
    <w:rsid w:val="007A6682"/>
    <w:rsid w:val="007A7682"/>
    <w:rsid w:val="007A7957"/>
    <w:rsid w:val="007A7D58"/>
    <w:rsid w:val="007A7F42"/>
    <w:rsid w:val="007B2862"/>
    <w:rsid w:val="007B2FD8"/>
    <w:rsid w:val="007B33E3"/>
    <w:rsid w:val="007B3844"/>
    <w:rsid w:val="007B3968"/>
    <w:rsid w:val="007B45AF"/>
    <w:rsid w:val="007B4DD0"/>
    <w:rsid w:val="007B4F6E"/>
    <w:rsid w:val="007B611E"/>
    <w:rsid w:val="007B662A"/>
    <w:rsid w:val="007B71DC"/>
    <w:rsid w:val="007B7343"/>
    <w:rsid w:val="007B7743"/>
    <w:rsid w:val="007C04F4"/>
    <w:rsid w:val="007C0FCB"/>
    <w:rsid w:val="007C2139"/>
    <w:rsid w:val="007C27A1"/>
    <w:rsid w:val="007C27DE"/>
    <w:rsid w:val="007C299E"/>
    <w:rsid w:val="007C525F"/>
    <w:rsid w:val="007C5321"/>
    <w:rsid w:val="007C53BC"/>
    <w:rsid w:val="007C5E8A"/>
    <w:rsid w:val="007C5F4B"/>
    <w:rsid w:val="007C68A6"/>
    <w:rsid w:val="007C6AAB"/>
    <w:rsid w:val="007C7B84"/>
    <w:rsid w:val="007D0C4D"/>
    <w:rsid w:val="007D1FE9"/>
    <w:rsid w:val="007D254C"/>
    <w:rsid w:val="007D28C9"/>
    <w:rsid w:val="007D326B"/>
    <w:rsid w:val="007D38F0"/>
    <w:rsid w:val="007D3CC8"/>
    <w:rsid w:val="007D430A"/>
    <w:rsid w:val="007D47FB"/>
    <w:rsid w:val="007D4DD3"/>
    <w:rsid w:val="007D5026"/>
    <w:rsid w:val="007D576A"/>
    <w:rsid w:val="007D62F9"/>
    <w:rsid w:val="007D63A4"/>
    <w:rsid w:val="007D6542"/>
    <w:rsid w:val="007D663C"/>
    <w:rsid w:val="007E06E7"/>
    <w:rsid w:val="007E1AA2"/>
    <w:rsid w:val="007E1B79"/>
    <w:rsid w:val="007E1F2C"/>
    <w:rsid w:val="007E24A9"/>
    <w:rsid w:val="007E279D"/>
    <w:rsid w:val="007E2D69"/>
    <w:rsid w:val="007E3B9A"/>
    <w:rsid w:val="007E3EEF"/>
    <w:rsid w:val="007E46E8"/>
    <w:rsid w:val="007E470F"/>
    <w:rsid w:val="007E4C1F"/>
    <w:rsid w:val="007E5F72"/>
    <w:rsid w:val="007E77ED"/>
    <w:rsid w:val="007E7DD2"/>
    <w:rsid w:val="007F01DE"/>
    <w:rsid w:val="007F0759"/>
    <w:rsid w:val="007F0BCC"/>
    <w:rsid w:val="007F156E"/>
    <w:rsid w:val="007F1595"/>
    <w:rsid w:val="007F1CF3"/>
    <w:rsid w:val="007F25C0"/>
    <w:rsid w:val="007F30BB"/>
    <w:rsid w:val="007F32F0"/>
    <w:rsid w:val="007F564B"/>
    <w:rsid w:val="007F5F52"/>
    <w:rsid w:val="007F672A"/>
    <w:rsid w:val="007F6A1D"/>
    <w:rsid w:val="007F77C6"/>
    <w:rsid w:val="007F79D4"/>
    <w:rsid w:val="008003A1"/>
    <w:rsid w:val="008006B7"/>
    <w:rsid w:val="00800FDB"/>
    <w:rsid w:val="00802081"/>
    <w:rsid w:val="008020F6"/>
    <w:rsid w:val="0080298E"/>
    <w:rsid w:val="00803833"/>
    <w:rsid w:val="008039DA"/>
    <w:rsid w:val="00804316"/>
    <w:rsid w:val="008044F8"/>
    <w:rsid w:val="00805852"/>
    <w:rsid w:val="00806461"/>
    <w:rsid w:val="008064C1"/>
    <w:rsid w:val="008078AE"/>
    <w:rsid w:val="00810919"/>
    <w:rsid w:val="0081096D"/>
    <w:rsid w:val="00810EAD"/>
    <w:rsid w:val="00811833"/>
    <w:rsid w:val="008128AB"/>
    <w:rsid w:val="008128AE"/>
    <w:rsid w:val="00814BDE"/>
    <w:rsid w:val="00814DBC"/>
    <w:rsid w:val="0081565E"/>
    <w:rsid w:val="008168C5"/>
    <w:rsid w:val="008168F9"/>
    <w:rsid w:val="00816FAD"/>
    <w:rsid w:val="008174D4"/>
    <w:rsid w:val="0081797F"/>
    <w:rsid w:val="0082002E"/>
    <w:rsid w:val="0082083C"/>
    <w:rsid w:val="00820C54"/>
    <w:rsid w:val="00820F37"/>
    <w:rsid w:val="00820FE6"/>
    <w:rsid w:val="00821A66"/>
    <w:rsid w:val="00821DBF"/>
    <w:rsid w:val="00822476"/>
    <w:rsid w:val="00822882"/>
    <w:rsid w:val="00822A1E"/>
    <w:rsid w:val="008238C7"/>
    <w:rsid w:val="00825268"/>
    <w:rsid w:val="00825698"/>
    <w:rsid w:val="0082571C"/>
    <w:rsid w:val="00825A7F"/>
    <w:rsid w:val="00825B94"/>
    <w:rsid w:val="00825BB4"/>
    <w:rsid w:val="00825F68"/>
    <w:rsid w:val="00826686"/>
    <w:rsid w:val="008273D2"/>
    <w:rsid w:val="00827671"/>
    <w:rsid w:val="00827EC3"/>
    <w:rsid w:val="00830E92"/>
    <w:rsid w:val="008315BB"/>
    <w:rsid w:val="008320ED"/>
    <w:rsid w:val="00832A0F"/>
    <w:rsid w:val="008336E4"/>
    <w:rsid w:val="0083386E"/>
    <w:rsid w:val="008353D5"/>
    <w:rsid w:val="00835408"/>
    <w:rsid w:val="008358A2"/>
    <w:rsid w:val="008359DA"/>
    <w:rsid w:val="00836CB8"/>
    <w:rsid w:val="00837CEF"/>
    <w:rsid w:val="00837E2F"/>
    <w:rsid w:val="00840035"/>
    <w:rsid w:val="008407D5"/>
    <w:rsid w:val="00842661"/>
    <w:rsid w:val="008428A9"/>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27D2"/>
    <w:rsid w:val="00852B48"/>
    <w:rsid w:val="0085474D"/>
    <w:rsid w:val="00856481"/>
    <w:rsid w:val="008567A2"/>
    <w:rsid w:val="00856E6C"/>
    <w:rsid w:val="00857DE1"/>
    <w:rsid w:val="00860793"/>
    <w:rsid w:val="00862319"/>
    <w:rsid w:val="00862510"/>
    <w:rsid w:val="0086274D"/>
    <w:rsid w:val="00863011"/>
    <w:rsid w:val="0086334C"/>
    <w:rsid w:val="00863C5B"/>
    <w:rsid w:val="00863D2E"/>
    <w:rsid w:val="00864E32"/>
    <w:rsid w:val="00865075"/>
    <w:rsid w:val="0086615F"/>
    <w:rsid w:val="0086748F"/>
    <w:rsid w:val="008677A6"/>
    <w:rsid w:val="00872757"/>
    <w:rsid w:val="00872CE4"/>
    <w:rsid w:val="00872DF5"/>
    <w:rsid w:val="008732D2"/>
    <w:rsid w:val="00873AA4"/>
    <w:rsid w:val="00873CA8"/>
    <w:rsid w:val="00873D14"/>
    <w:rsid w:val="00873F5D"/>
    <w:rsid w:val="0087494A"/>
    <w:rsid w:val="0087570C"/>
    <w:rsid w:val="008773BA"/>
    <w:rsid w:val="00877B62"/>
    <w:rsid w:val="00881015"/>
    <w:rsid w:val="008810B0"/>
    <w:rsid w:val="00881665"/>
    <w:rsid w:val="008819B6"/>
    <w:rsid w:val="00881AAC"/>
    <w:rsid w:val="008836B7"/>
    <w:rsid w:val="00883F7C"/>
    <w:rsid w:val="008841D3"/>
    <w:rsid w:val="0088458A"/>
    <w:rsid w:val="00884987"/>
    <w:rsid w:val="00884BE0"/>
    <w:rsid w:val="00887BF9"/>
    <w:rsid w:val="00887DE6"/>
    <w:rsid w:val="008907FF"/>
    <w:rsid w:val="00891979"/>
    <w:rsid w:val="00891C12"/>
    <w:rsid w:val="00891E80"/>
    <w:rsid w:val="0089214A"/>
    <w:rsid w:val="00892226"/>
    <w:rsid w:val="008922FA"/>
    <w:rsid w:val="008924D0"/>
    <w:rsid w:val="00892D3E"/>
    <w:rsid w:val="008936DC"/>
    <w:rsid w:val="00893E53"/>
    <w:rsid w:val="008945EB"/>
    <w:rsid w:val="00894C2A"/>
    <w:rsid w:val="00895389"/>
    <w:rsid w:val="0089690B"/>
    <w:rsid w:val="00896A5F"/>
    <w:rsid w:val="0089728F"/>
    <w:rsid w:val="008976C0"/>
    <w:rsid w:val="00897708"/>
    <w:rsid w:val="008977DD"/>
    <w:rsid w:val="00897D88"/>
    <w:rsid w:val="008A09A8"/>
    <w:rsid w:val="008A0BBC"/>
    <w:rsid w:val="008A17AF"/>
    <w:rsid w:val="008A1ED9"/>
    <w:rsid w:val="008A28D4"/>
    <w:rsid w:val="008A2C65"/>
    <w:rsid w:val="008A2C8A"/>
    <w:rsid w:val="008A2F16"/>
    <w:rsid w:val="008A3285"/>
    <w:rsid w:val="008A36AE"/>
    <w:rsid w:val="008A48C3"/>
    <w:rsid w:val="008A4E18"/>
    <w:rsid w:val="008A520C"/>
    <w:rsid w:val="008A5493"/>
    <w:rsid w:val="008A5809"/>
    <w:rsid w:val="008A596C"/>
    <w:rsid w:val="008A5BC0"/>
    <w:rsid w:val="008A64C4"/>
    <w:rsid w:val="008A6BF7"/>
    <w:rsid w:val="008A6C54"/>
    <w:rsid w:val="008A6CC1"/>
    <w:rsid w:val="008A72FB"/>
    <w:rsid w:val="008A7F03"/>
    <w:rsid w:val="008B0EA9"/>
    <w:rsid w:val="008B1823"/>
    <w:rsid w:val="008B1B4E"/>
    <w:rsid w:val="008B2451"/>
    <w:rsid w:val="008B2BDF"/>
    <w:rsid w:val="008B4198"/>
    <w:rsid w:val="008B586A"/>
    <w:rsid w:val="008B59ED"/>
    <w:rsid w:val="008B64AC"/>
    <w:rsid w:val="008B6651"/>
    <w:rsid w:val="008B6E16"/>
    <w:rsid w:val="008B7031"/>
    <w:rsid w:val="008B7110"/>
    <w:rsid w:val="008B783B"/>
    <w:rsid w:val="008B7A20"/>
    <w:rsid w:val="008C0DF9"/>
    <w:rsid w:val="008C2029"/>
    <w:rsid w:val="008C267C"/>
    <w:rsid w:val="008C2E44"/>
    <w:rsid w:val="008C3427"/>
    <w:rsid w:val="008C3BC2"/>
    <w:rsid w:val="008C40A4"/>
    <w:rsid w:val="008C4F76"/>
    <w:rsid w:val="008C55AD"/>
    <w:rsid w:val="008C5774"/>
    <w:rsid w:val="008C61D6"/>
    <w:rsid w:val="008C649D"/>
    <w:rsid w:val="008C64F1"/>
    <w:rsid w:val="008C739A"/>
    <w:rsid w:val="008C7C1A"/>
    <w:rsid w:val="008D05CB"/>
    <w:rsid w:val="008D0DC1"/>
    <w:rsid w:val="008D1519"/>
    <w:rsid w:val="008D1BB0"/>
    <w:rsid w:val="008D20FF"/>
    <w:rsid w:val="008D2B9A"/>
    <w:rsid w:val="008D35D1"/>
    <w:rsid w:val="008D3913"/>
    <w:rsid w:val="008D3DE6"/>
    <w:rsid w:val="008D4223"/>
    <w:rsid w:val="008D44CC"/>
    <w:rsid w:val="008D46E3"/>
    <w:rsid w:val="008D4CED"/>
    <w:rsid w:val="008D50F9"/>
    <w:rsid w:val="008D5CAF"/>
    <w:rsid w:val="008D6709"/>
    <w:rsid w:val="008D77FB"/>
    <w:rsid w:val="008E083A"/>
    <w:rsid w:val="008E12AD"/>
    <w:rsid w:val="008E1760"/>
    <w:rsid w:val="008E2152"/>
    <w:rsid w:val="008E22FF"/>
    <w:rsid w:val="008E2450"/>
    <w:rsid w:val="008E2C23"/>
    <w:rsid w:val="008E3F27"/>
    <w:rsid w:val="008E47EF"/>
    <w:rsid w:val="008E4E6E"/>
    <w:rsid w:val="008E5DB7"/>
    <w:rsid w:val="008E61EB"/>
    <w:rsid w:val="008E7896"/>
    <w:rsid w:val="008E79C7"/>
    <w:rsid w:val="008E7B6F"/>
    <w:rsid w:val="008E7C9D"/>
    <w:rsid w:val="008E7D8A"/>
    <w:rsid w:val="008F0886"/>
    <w:rsid w:val="008F10C5"/>
    <w:rsid w:val="008F14C7"/>
    <w:rsid w:val="008F18CE"/>
    <w:rsid w:val="008F1E9E"/>
    <w:rsid w:val="008F2165"/>
    <w:rsid w:val="008F2477"/>
    <w:rsid w:val="008F3879"/>
    <w:rsid w:val="008F3BAB"/>
    <w:rsid w:val="008F42CA"/>
    <w:rsid w:val="008F51AA"/>
    <w:rsid w:val="008F5442"/>
    <w:rsid w:val="008F619D"/>
    <w:rsid w:val="008F653E"/>
    <w:rsid w:val="008F7769"/>
    <w:rsid w:val="008F7F64"/>
    <w:rsid w:val="009004FE"/>
    <w:rsid w:val="00900EEF"/>
    <w:rsid w:val="00901014"/>
    <w:rsid w:val="009010F0"/>
    <w:rsid w:val="00901162"/>
    <w:rsid w:val="00901B53"/>
    <w:rsid w:val="0090223A"/>
    <w:rsid w:val="009028E2"/>
    <w:rsid w:val="009039FE"/>
    <w:rsid w:val="00903E9A"/>
    <w:rsid w:val="00904813"/>
    <w:rsid w:val="009048A5"/>
    <w:rsid w:val="00905404"/>
    <w:rsid w:val="00906478"/>
    <w:rsid w:val="00906753"/>
    <w:rsid w:val="00907264"/>
    <w:rsid w:val="0090765F"/>
    <w:rsid w:val="00907818"/>
    <w:rsid w:val="00910121"/>
    <w:rsid w:val="009111F5"/>
    <w:rsid w:val="00911305"/>
    <w:rsid w:val="00912590"/>
    <w:rsid w:val="00912C8C"/>
    <w:rsid w:val="00913200"/>
    <w:rsid w:val="00914AD9"/>
    <w:rsid w:val="00914EAB"/>
    <w:rsid w:val="009151AE"/>
    <w:rsid w:val="009152D8"/>
    <w:rsid w:val="00915A1D"/>
    <w:rsid w:val="00920125"/>
    <w:rsid w:val="009206E8"/>
    <w:rsid w:val="00922567"/>
    <w:rsid w:val="009228DB"/>
    <w:rsid w:val="00922D49"/>
    <w:rsid w:val="009236B9"/>
    <w:rsid w:val="00925E37"/>
    <w:rsid w:val="00925EDD"/>
    <w:rsid w:val="00925F20"/>
    <w:rsid w:val="0092733D"/>
    <w:rsid w:val="00927899"/>
    <w:rsid w:val="00927D0E"/>
    <w:rsid w:val="00927E26"/>
    <w:rsid w:val="009309DA"/>
    <w:rsid w:val="00931040"/>
    <w:rsid w:val="00931663"/>
    <w:rsid w:val="00931D22"/>
    <w:rsid w:val="0093246E"/>
    <w:rsid w:val="00932CC7"/>
    <w:rsid w:val="00933FB7"/>
    <w:rsid w:val="00935306"/>
    <w:rsid w:val="00936688"/>
    <w:rsid w:val="009367F5"/>
    <w:rsid w:val="00936D8E"/>
    <w:rsid w:val="00937683"/>
    <w:rsid w:val="00937AC9"/>
    <w:rsid w:val="00937CFA"/>
    <w:rsid w:val="00940291"/>
    <w:rsid w:val="009403A6"/>
    <w:rsid w:val="009406B3"/>
    <w:rsid w:val="00941069"/>
    <w:rsid w:val="00942286"/>
    <w:rsid w:val="00943748"/>
    <w:rsid w:val="00943CEE"/>
    <w:rsid w:val="009444F4"/>
    <w:rsid w:val="00944674"/>
    <w:rsid w:val="00945CC4"/>
    <w:rsid w:val="00945CF5"/>
    <w:rsid w:val="0094691C"/>
    <w:rsid w:val="00947C5B"/>
    <w:rsid w:val="00947C95"/>
    <w:rsid w:val="00947EED"/>
    <w:rsid w:val="009500A1"/>
    <w:rsid w:val="0095037E"/>
    <w:rsid w:val="009510D0"/>
    <w:rsid w:val="009511C9"/>
    <w:rsid w:val="00951D97"/>
    <w:rsid w:val="00952230"/>
    <w:rsid w:val="00952266"/>
    <w:rsid w:val="009523F7"/>
    <w:rsid w:val="00952AAD"/>
    <w:rsid w:val="009539EB"/>
    <w:rsid w:val="00953B2B"/>
    <w:rsid w:val="00954567"/>
    <w:rsid w:val="009547B3"/>
    <w:rsid w:val="00954A89"/>
    <w:rsid w:val="00956671"/>
    <w:rsid w:val="00957466"/>
    <w:rsid w:val="009576F7"/>
    <w:rsid w:val="00960722"/>
    <w:rsid w:val="00961356"/>
    <w:rsid w:val="00962401"/>
    <w:rsid w:val="00962510"/>
    <w:rsid w:val="0096260B"/>
    <w:rsid w:val="0096275C"/>
    <w:rsid w:val="009627FF"/>
    <w:rsid w:val="00962A27"/>
    <w:rsid w:val="00962B9D"/>
    <w:rsid w:val="00962EDC"/>
    <w:rsid w:val="009631D5"/>
    <w:rsid w:val="00964E3D"/>
    <w:rsid w:val="009664D5"/>
    <w:rsid w:val="00966F3D"/>
    <w:rsid w:val="0096705C"/>
    <w:rsid w:val="00967070"/>
    <w:rsid w:val="009670B3"/>
    <w:rsid w:val="009670C1"/>
    <w:rsid w:val="00967657"/>
    <w:rsid w:val="00970C69"/>
    <w:rsid w:val="00971F1C"/>
    <w:rsid w:val="0097211D"/>
    <w:rsid w:val="00972217"/>
    <w:rsid w:val="009724F9"/>
    <w:rsid w:val="0097263C"/>
    <w:rsid w:val="00972DF9"/>
    <w:rsid w:val="00972E10"/>
    <w:rsid w:val="0097301B"/>
    <w:rsid w:val="009738AD"/>
    <w:rsid w:val="0097408E"/>
    <w:rsid w:val="00974694"/>
    <w:rsid w:val="009746CA"/>
    <w:rsid w:val="00974847"/>
    <w:rsid w:val="00974E7C"/>
    <w:rsid w:val="00977134"/>
    <w:rsid w:val="00980013"/>
    <w:rsid w:val="00980E65"/>
    <w:rsid w:val="00981242"/>
    <w:rsid w:val="00981963"/>
    <w:rsid w:val="009831B9"/>
    <w:rsid w:val="00983C82"/>
    <w:rsid w:val="0098422A"/>
    <w:rsid w:val="009844D6"/>
    <w:rsid w:val="00984520"/>
    <w:rsid w:val="0098521C"/>
    <w:rsid w:val="0098545C"/>
    <w:rsid w:val="00985B68"/>
    <w:rsid w:val="009862F1"/>
    <w:rsid w:val="009871EA"/>
    <w:rsid w:val="00991675"/>
    <w:rsid w:val="00991A56"/>
    <w:rsid w:val="00992BA2"/>
    <w:rsid w:val="00992F83"/>
    <w:rsid w:val="0099344F"/>
    <w:rsid w:val="00993A3C"/>
    <w:rsid w:val="009945D1"/>
    <w:rsid w:val="0099508A"/>
    <w:rsid w:val="009974EB"/>
    <w:rsid w:val="00997A12"/>
    <w:rsid w:val="00997C5A"/>
    <w:rsid w:val="009A1126"/>
    <w:rsid w:val="009A1191"/>
    <w:rsid w:val="009A12C1"/>
    <w:rsid w:val="009A22B5"/>
    <w:rsid w:val="009A3662"/>
    <w:rsid w:val="009A3F48"/>
    <w:rsid w:val="009A5564"/>
    <w:rsid w:val="009A7469"/>
    <w:rsid w:val="009A7E97"/>
    <w:rsid w:val="009B07EE"/>
    <w:rsid w:val="009B1584"/>
    <w:rsid w:val="009B1B32"/>
    <w:rsid w:val="009B21CA"/>
    <w:rsid w:val="009B2648"/>
    <w:rsid w:val="009B424E"/>
    <w:rsid w:val="009B4317"/>
    <w:rsid w:val="009B4578"/>
    <w:rsid w:val="009B4EBB"/>
    <w:rsid w:val="009B529C"/>
    <w:rsid w:val="009B69A9"/>
    <w:rsid w:val="009B6EC4"/>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2E1"/>
    <w:rsid w:val="009C4664"/>
    <w:rsid w:val="009C46E0"/>
    <w:rsid w:val="009C47D9"/>
    <w:rsid w:val="009C4D19"/>
    <w:rsid w:val="009C5A4C"/>
    <w:rsid w:val="009C5F6C"/>
    <w:rsid w:val="009C5FDB"/>
    <w:rsid w:val="009C693E"/>
    <w:rsid w:val="009C6B2C"/>
    <w:rsid w:val="009C6ED6"/>
    <w:rsid w:val="009C7012"/>
    <w:rsid w:val="009C70CB"/>
    <w:rsid w:val="009C7623"/>
    <w:rsid w:val="009D14EB"/>
    <w:rsid w:val="009D16DB"/>
    <w:rsid w:val="009D1B18"/>
    <w:rsid w:val="009D1E70"/>
    <w:rsid w:val="009D1EA4"/>
    <w:rsid w:val="009D27AA"/>
    <w:rsid w:val="009D2B99"/>
    <w:rsid w:val="009D2BFD"/>
    <w:rsid w:val="009D2FF8"/>
    <w:rsid w:val="009D33DF"/>
    <w:rsid w:val="009D3A6F"/>
    <w:rsid w:val="009D3F20"/>
    <w:rsid w:val="009D428F"/>
    <w:rsid w:val="009D4991"/>
    <w:rsid w:val="009D5222"/>
    <w:rsid w:val="009D52F9"/>
    <w:rsid w:val="009D597B"/>
    <w:rsid w:val="009D5BB5"/>
    <w:rsid w:val="009D683D"/>
    <w:rsid w:val="009D696D"/>
    <w:rsid w:val="009D6993"/>
    <w:rsid w:val="009D6D63"/>
    <w:rsid w:val="009D6ED2"/>
    <w:rsid w:val="009D742A"/>
    <w:rsid w:val="009D7B7B"/>
    <w:rsid w:val="009D7C40"/>
    <w:rsid w:val="009E08B3"/>
    <w:rsid w:val="009E0F1A"/>
    <w:rsid w:val="009E1248"/>
    <w:rsid w:val="009E140D"/>
    <w:rsid w:val="009E43DD"/>
    <w:rsid w:val="009E4465"/>
    <w:rsid w:val="009E4976"/>
    <w:rsid w:val="009E5318"/>
    <w:rsid w:val="009E5ABE"/>
    <w:rsid w:val="009E6401"/>
    <w:rsid w:val="009E6C54"/>
    <w:rsid w:val="009E7F1B"/>
    <w:rsid w:val="009F04C8"/>
    <w:rsid w:val="009F0812"/>
    <w:rsid w:val="009F0E02"/>
    <w:rsid w:val="009F248B"/>
    <w:rsid w:val="009F2952"/>
    <w:rsid w:val="009F2A25"/>
    <w:rsid w:val="009F3A1A"/>
    <w:rsid w:val="009F3F74"/>
    <w:rsid w:val="009F4C7D"/>
    <w:rsid w:val="009F5235"/>
    <w:rsid w:val="009F531A"/>
    <w:rsid w:val="009F6344"/>
    <w:rsid w:val="009F6550"/>
    <w:rsid w:val="009F6B65"/>
    <w:rsid w:val="009F7021"/>
    <w:rsid w:val="009F786E"/>
    <w:rsid w:val="009F7B03"/>
    <w:rsid w:val="00A00034"/>
    <w:rsid w:val="00A00902"/>
    <w:rsid w:val="00A0098B"/>
    <w:rsid w:val="00A0294E"/>
    <w:rsid w:val="00A039FF"/>
    <w:rsid w:val="00A03EFB"/>
    <w:rsid w:val="00A04435"/>
    <w:rsid w:val="00A04524"/>
    <w:rsid w:val="00A05365"/>
    <w:rsid w:val="00A05ACE"/>
    <w:rsid w:val="00A114AD"/>
    <w:rsid w:val="00A114B9"/>
    <w:rsid w:val="00A11C85"/>
    <w:rsid w:val="00A136E8"/>
    <w:rsid w:val="00A13A65"/>
    <w:rsid w:val="00A14589"/>
    <w:rsid w:val="00A14AE3"/>
    <w:rsid w:val="00A16675"/>
    <w:rsid w:val="00A21955"/>
    <w:rsid w:val="00A22CD6"/>
    <w:rsid w:val="00A23105"/>
    <w:rsid w:val="00A234EC"/>
    <w:rsid w:val="00A23F83"/>
    <w:rsid w:val="00A24128"/>
    <w:rsid w:val="00A2417A"/>
    <w:rsid w:val="00A2469D"/>
    <w:rsid w:val="00A25642"/>
    <w:rsid w:val="00A26668"/>
    <w:rsid w:val="00A2681F"/>
    <w:rsid w:val="00A274F4"/>
    <w:rsid w:val="00A27804"/>
    <w:rsid w:val="00A27C85"/>
    <w:rsid w:val="00A3276D"/>
    <w:rsid w:val="00A331ED"/>
    <w:rsid w:val="00A334D1"/>
    <w:rsid w:val="00A336F1"/>
    <w:rsid w:val="00A34257"/>
    <w:rsid w:val="00A34ABB"/>
    <w:rsid w:val="00A35BF0"/>
    <w:rsid w:val="00A3655D"/>
    <w:rsid w:val="00A36822"/>
    <w:rsid w:val="00A36AB5"/>
    <w:rsid w:val="00A374FD"/>
    <w:rsid w:val="00A3754B"/>
    <w:rsid w:val="00A378AC"/>
    <w:rsid w:val="00A402DD"/>
    <w:rsid w:val="00A4069E"/>
    <w:rsid w:val="00A40BBF"/>
    <w:rsid w:val="00A411D1"/>
    <w:rsid w:val="00A4272D"/>
    <w:rsid w:val="00A43389"/>
    <w:rsid w:val="00A434A7"/>
    <w:rsid w:val="00A43E71"/>
    <w:rsid w:val="00A45753"/>
    <w:rsid w:val="00A457B8"/>
    <w:rsid w:val="00A47B15"/>
    <w:rsid w:val="00A5094A"/>
    <w:rsid w:val="00A51502"/>
    <w:rsid w:val="00A5153D"/>
    <w:rsid w:val="00A51708"/>
    <w:rsid w:val="00A52F84"/>
    <w:rsid w:val="00A53135"/>
    <w:rsid w:val="00A533CC"/>
    <w:rsid w:val="00A5358C"/>
    <w:rsid w:val="00A54284"/>
    <w:rsid w:val="00A5465A"/>
    <w:rsid w:val="00A54FB5"/>
    <w:rsid w:val="00A56B05"/>
    <w:rsid w:val="00A56C06"/>
    <w:rsid w:val="00A56E50"/>
    <w:rsid w:val="00A5726C"/>
    <w:rsid w:val="00A57678"/>
    <w:rsid w:val="00A57972"/>
    <w:rsid w:val="00A579F5"/>
    <w:rsid w:val="00A57F83"/>
    <w:rsid w:val="00A6019D"/>
    <w:rsid w:val="00A60E2F"/>
    <w:rsid w:val="00A61372"/>
    <w:rsid w:val="00A627AD"/>
    <w:rsid w:val="00A63246"/>
    <w:rsid w:val="00A63284"/>
    <w:rsid w:val="00A63458"/>
    <w:rsid w:val="00A6372D"/>
    <w:rsid w:val="00A64CB8"/>
    <w:rsid w:val="00A64FF2"/>
    <w:rsid w:val="00A6576D"/>
    <w:rsid w:val="00A66065"/>
    <w:rsid w:val="00A66291"/>
    <w:rsid w:val="00A66BB5"/>
    <w:rsid w:val="00A66BDE"/>
    <w:rsid w:val="00A67018"/>
    <w:rsid w:val="00A671D2"/>
    <w:rsid w:val="00A67289"/>
    <w:rsid w:val="00A672F3"/>
    <w:rsid w:val="00A673DC"/>
    <w:rsid w:val="00A67768"/>
    <w:rsid w:val="00A67E73"/>
    <w:rsid w:val="00A7076E"/>
    <w:rsid w:val="00A709BE"/>
    <w:rsid w:val="00A70D85"/>
    <w:rsid w:val="00A7162E"/>
    <w:rsid w:val="00A720A4"/>
    <w:rsid w:val="00A72D71"/>
    <w:rsid w:val="00A73112"/>
    <w:rsid w:val="00A73617"/>
    <w:rsid w:val="00A744B5"/>
    <w:rsid w:val="00A747D2"/>
    <w:rsid w:val="00A75123"/>
    <w:rsid w:val="00A75705"/>
    <w:rsid w:val="00A75F35"/>
    <w:rsid w:val="00A7638B"/>
    <w:rsid w:val="00A765A9"/>
    <w:rsid w:val="00A77C69"/>
    <w:rsid w:val="00A807D9"/>
    <w:rsid w:val="00A812B1"/>
    <w:rsid w:val="00A81CA6"/>
    <w:rsid w:val="00A82C61"/>
    <w:rsid w:val="00A8301B"/>
    <w:rsid w:val="00A83049"/>
    <w:rsid w:val="00A8368D"/>
    <w:rsid w:val="00A83945"/>
    <w:rsid w:val="00A83953"/>
    <w:rsid w:val="00A83CD7"/>
    <w:rsid w:val="00A8400B"/>
    <w:rsid w:val="00A8416A"/>
    <w:rsid w:val="00A846DA"/>
    <w:rsid w:val="00A853D8"/>
    <w:rsid w:val="00A855EC"/>
    <w:rsid w:val="00A85DBF"/>
    <w:rsid w:val="00A8661E"/>
    <w:rsid w:val="00A8695A"/>
    <w:rsid w:val="00A86ACF"/>
    <w:rsid w:val="00A87074"/>
    <w:rsid w:val="00A8708E"/>
    <w:rsid w:val="00A903B6"/>
    <w:rsid w:val="00A90F4F"/>
    <w:rsid w:val="00A910B1"/>
    <w:rsid w:val="00A923DA"/>
    <w:rsid w:val="00A92579"/>
    <w:rsid w:val="00A936F9"/>
    <w:rsid w:val="00A947AA"/>
    <w:rsid w:val="00A94888"/>
    <w:rsid w:val="00A9645D"/>
    <w:rsid w:val="00A9681C"/>
    <w:rsid w:val="00A96867"/>
    <w:rsid w:val="00A96B3D"/>
    <w:rsid w:val="00A96CD0"/>
    <w:rsid w:val="00AA0467"/>
    <w:rsid w:val="00AA1B53"/>
    <w:rsid w:val="00AA1DEA"/>
    <w:rsid w:val="00AA22AD"/>
    <w:rsid w:val="00AA256D"/>
    <w:rsid w:val="00AA311D"/>
    <w:rsid w:val="00AA3556"/>
    <w:rsid w:val="00AA35FD"/>
    <w:rsid w:val="00AA3DB7"/>
    <w:rsid w:val="00AA41D3"/>
    <w:rsid w:val="00AA643F"/>
    <w:rsid w:val="00AB0039"/>
    <w:rsid w:val="00AB0D96"/>
    <w:rsid w:val="00AB15A3"/>
    <w:rsid w:val="00AB177A"/>
    <w:rsid w:val="00AB216D"/>
    <w:rsid w:val="00AB3012"/>
    <w:rsid w:val="00AB321C"/>
    <w:rsid w:val="00AB473F"/>
    <w:rsid w:val="00AB4C91"/>
    <w:rsid w:val="00AB4E3B"/>
    <w:rsid w:val="00AB5381"/>
    <w:rsid w:val="00AB60DF"/>
    <w:rsid w:val="00AB6564"/>
    <w:rsid w:val="00AB688F"/>
    <w:rsid w:val="00AB75EA"/>
    <w:rsid w:val="00AB7AA2"/>
    <w:rsid w:val="00AC0191"/>
    <w:rsid w:val="00AC0A22"/>
    <w:rsid w:val="00AC0FAA"/>
    <w:rsid w:val="00AC1515"/>
    <w:rsid w:val="00AC2234"/>
    <w:rsid w:val="00AC3FF3"/>
    <w:rsid w:val="00AC487E"/>
    <w:rsid w:val="00AC4BC1"/>
    <w:rsid w:val="00AC5715"/>
    <w:rsid w:val="00AD04BD"/>
    <w:rsid w:val="00AD0765"/>
    <w:rsid w:val="00AD0F00"/>
    <w:rsid w:val="00AD1544"/>
    <w:rsid w:val="00AD40E8"/>
    <w:rsid w:val="00AD47F2"/>
    <w:rsid w:val="00AD55A8"/>
    <w:rsid w:val="00AD5CA4"/>
    <w:rsid w:val="00AD5CCC"/>
    <w:rsid w:val="00AD5DCB"/>
    <w:rsid w:val="00AD5EB5"/>
    <w:rsid w:val="00AD6A91"/>
    <w:rsid w:val="00AD6B02"/>
    <w:rsid w:val="00AD7214"/>
    <w:rsid w:val="00AE04DB"/>
    <w:rsid w:val="00AE1066"/>
    <w:rsid w:val="00AE14DD"/>
    <w:rsid w:val="00AE289A"/>
    <w:rsid w:val="00AE2FA5"/>
    <w:rsid w:val="00AE37ED"/>
    <w:rsid w:val="00AE3A4F"/>
    <w:rsid w:val="00AE3E30"/>
    <w:rsid w:val="00AE4518"/>
    <w:rsid w:val="00AE5D7F"/>
    <w:rsid w:val="00AE79F0"/>
    <w:rsid w:val="00AF07B0"/>
    <w:rsid w:val="00AF0FAB"/>
    <w:rsid w:val="00AF109C"/>
    <w:rsid w:val="00AF130E"/>
    <w:rsid w:val="00AF14CE"/>
    <w:rsid w:val="00AF1752"/>
    <w:rsid w:val="00AF42FC"/>
    <w:rsid w:val="00AF4AC5"/>
    <w:rsid w:val="00AF4C2C"/>
    <w:rsid w:val="00AF53E5"/>
    <w:rsid w:val="00AF597D"/>
    <w:rsid w:val="00AF5FD2"/>
    <w:rsid w:val="00AF6EC1"/>
    <w:rsid w:val="00AF6FCA"/>
    <w:rsid w:val="00AF784D"/>
    <w:rsid w:val="00AF7CE9"/>
    <w:rsid w:val="00B00331"/>
    <w:rsid w:val="00B008D6"/>
    <w:rsid w:val="00B014A1"/>
    <w:rsid w:val="00B01A80"/>
    <w:rsid w:val="00B02F9C"/>
    <w:rsid w:val="00B03F91"/>
    <w:rsid w:val="00B046AF"/>
    <w:rsid w:val="00B052B4"/>
    <w:rsid w:val="00B06036"/>
    <w:rsid w:val="00B061B4"/>
    <w:rsid w:val="00B07174"/>
    <w:rsid w:val="00B07C27"/>
    <w:rsid w:val="00B07DCF"/>
    <w:rsid w:val="00B07FB2"/>
    <w:rsid w:val="00B10017"/>
    <w:rsid w:val="00B1004A"/>
    <w:rsid w:val="00B101CE"/>
    <w:rsid w:val="00B109D0"/>
    <w:rsid w:val="00B10DE1"/>
    <w:rsid w:val="00B10FF8"/>
    <w:rsid w:val="00B11E02"/>
    <w:rsid w:val="00B12F0D"/>
    <w:rsid w:val="00B13A85"/>
    <w:rsid w:val="00B13BC7"/>
    <w:rsid w:val="00B13CD4"/>
    <w:rsid w:val="00B153D8"/>
    <w:rsid w:val="00B154DE"/>
    <w:rsid w:val="00B15814"/>
    <w:rsid w:val="00B15AA4"/>
    <w:rsid w:val="00B17B14"/>
    <w:rsid w:val="00B203C4"/>
    <w:rsid w:val="00B20643"/>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71F2"/>
    <w:rsid w:val="00B31884"/>
    <w:rsid w:val="00B31D19"/>
    <w:rsid w:val="00B321BE"/>
    <w:rsid w:val="00B32AB3"/>
    <w:rsid w:val="00B32DAE"/>
    <w:rsid w:val="00B32F23"/>
    <w:rsid w:val="00B3351C"/>
    <w:rsid w:val="00B33825"/>
    <w:rsid w:val="00B34BB2"/>
    <w:rsid w:val="00B34E7C"/>
    <w:rsid w:val="00B35AF6"/>
    <w:rsid w:val="00B36228"/>
    <w:rsid w:val="00B366A3"/>
    <w:rsid w:val="00B368EA"/>
    <w:rsid w:val="00B37EEF"/>
    <w:rsid w:val="00B405EC"/>
    <w:rsid w:val="00B418AD"/>
    <w:rsid w:val="00B41C70"/>
    <w:rsid w:val="00B42C09"/>
    <w:rsid w:val="00B42F1A"/>
    <w:rsid w:val="00B43790"/>
    <w:rsid w:val="00B443D9"/>
    <w:rsid w:val="00B44531"/>
    <w:rsid w:val="00B449AC"/>
    <w:rsid w:val="00B45120"/>
    <w:rsid w:val="00B4537E"/>
    <w:rsid w:val="00B45B49"/>
    <w:rsid w:val="00B46521"/>
    <w:rsid w:val="00B46587"/>
    <w:rsid w:val="00B47AD2"/>
    <w:rsid w:val="00B47CF7"/>
    <w:rsid w:val="00B50686"/>
    <w:rsid w:val="00B50C50"/>
    <w:rsid w:val="00B5134D"/>
    <w:rsid w:val="00B513C0"/>
    <w:rsid w:val="00B53708"/>
    <w:rsid w:val="00B53DCB"/>
    <w:rsid w:val="00B5428F"/>
    <w:rsid w:val="00B54370"/>
    <w:rsid w:val="00B54DEA"/>
    <w:rsid w:val="00B55185"/>
    <w:rsid w:val="00B55C03"/>
    <w:rsid w:val="00B55F0B"/>
    <w:rsid w:val="00B56047"/>
    <w:rsid w:val="00B56A70"/>
    <w:rsid w:val="00B56BD2"/>
    <w:rsid w:val="00B60638"/>
    <w:rsid w:val="00B606F8"/>
    <w:rsid w:val="00B6166C"/>
    <w:rsid w:val="00B61923"/>
    <w:rsid w:val="00B621D6"/>
    <w:rsid w:val="00B628A9"/>
    <w:rsid w:val="00B631B7"/>
    <w:rsid w:val="00B63AF2"/>
    <w:rsid w:val="00B65747"/>
    <w:rsid w:val="00B65D6F"/>
    <w:rsid w:val="00B65FAD"/>
    <w:rsid w:val="00B66063"/>
    <w:rsid w:val="00B66174"/>
    <w:rsid w:val="00B669ED"/>
    <w:rsid w:val="00B67B37"/>
    <w:rsid w:val="00B67C23"/>
    <w:rsid w:val="00B7010F"/>
    <w:rsid w:val="00B7079B"/>
    <w:rsid w:val="00B70DC7"/>
    <w:rsid w:val="00B71CB4"/>
    <w:rsid w:val="00B721A4"/>
    <w:rsid w:val="00B72B5B"/>
    <w:rsid w:val="00B72EFF"/>
    <w:rsid w:val="00B7354F"/>
    <w:rsid w:val="00B748EC"/>
    <w:rsid w:val="00B750C2"/>
    <w:rsid w:val="00B754E0"/>
    <w:rsid w:val="00B756CB"/>
    <w:rsid w:val="00B75735"/>
    <w:rsid w:val="00B759F3"/>
    <w:rsid w:val="00B75D07"/>
    <w:rsid w:val="00B77142"/>
    <w:rsid w:val="00B80879"/>
    <w:rsid w:val="00B809D6"/>
    <w:rsid w:val="00B80A2C"/>
    <w:rsid w:val="00B80D3B"/>
    <w:rsid w:val="00B8135C"/>
    <w:rsid w:val="00B814BB"/>
    <w:rsid w:val="00B81730"/>
    <w:rsid w:val="00B81F60"/>
    <w:rsid w:val="00B82123"/>
    <w:rsid w:val="00B823D4"/>
    <w:rsid w:val="00B82A9C"/>
    <w:rsid w:val="00B8314A"/>
    <w:rsid w:val="00B841AC"/>
    <w:rsid w:val="00B85873"/>
    <w:rsid w:val="00B85E95"/>
    <w:rsid w:val="00B85F90"/>
    <w:rsid w:val="00B865B0"/>
    <w:rsid w:val="00B865DC"/>
    <w:rsid w:val="00B870E8"/>
    <w:rsid w:val="00B875E3"/>
    <w:rsid w:val="00B87C29"/>
    <w:rsid w:val="00B90567"/>
    <w:rsid w:val="00B90780"/>
    <w:rsid w:val="00B90968"/>
    <w:rsid w:val="00B91BC2"/>
    <w:rsid w:val="00B9240D"/>
    <w:rsid w:val="00B93B7E"/>
    <w:rsid w:val="00B93CC5"/>
    <w:rsid w:val="00B94960"/>
    <w:rsid w:val="00B95EAF"/>
    <w:rsid w:val="00B96F6E"/>
    <w:rsid w:val="00BA22A8"/>
    <w:rsid w:val="00BA309F"/>
    <w:rsid w:val="00BA3E48"/>
    <w:rsid w:val="00BA4905"/>
    <w:rsid w:val="00BA4BD3"/>
    <w:rsid w:val="00BA6E49"/>
    <w:rsid w:val="00BA6F45"/>
    <w:rsid w:val="00BB0187"/>
    <w:rsid w:val="00BB0E56"/>
    <w:rsid w:val="00BB1EB3"/>
    <w:rsid w:val="00BB2678"/>
    <w:rsid w:val="00BB3077"/>
    <w:rsid w:val="00BB33A8"/>
    <w:rsid w:val="00BB3927"/>
    <w:rsid w:val="00BB3D8C"/>
    <w:rsid w:val="00BB4B39"/>
    <w:rsid w:val="00BB53AF"/>
    <w:rsid w:val="00BB5883"/>
    <w:rsid w:val="00BB5B85"/>
    <w:rsid w:val="00BB5C26"/>
    <w:rsid w:val="00BB6A40"/>
    <w:rsid w:val="00BC013A"/>
    <w:rsid w:val="00BC162A"/>
    <w:rsid w:val="00BC2343"/>
    <w:rsid w:val="00BC3130"/>
    <w:rsid w:val="00BC4194"/>
    <w:rsid w:val="00BC5824"/>
    <w:rsid w:val="00BC702F"/>
    <w:rsid w:val="00BD0ECF"/>
    <w:rsid w:val="00BD2220"/>
    <w:rsid w:val="00BD2C2E"/>
    <w:rsid w:val="00BD30C8"/>
    <w:rsid w:val="00BD38F4"/>
    <w:rsid w:val="00BD3B22"/>
    <w:rsid w:val="00BD3EB4"/>
    <w:rsid w:val="00BD4C5B"/>
    <w:rsid w:val="00BD5359"/>
    <w:rsid w:val="00BD5C65"/>
    <w:rsid w:val="00BD7BCC"/>
    <w:rsid w:val="00BE0717"/>
    <w:rsid w:val="00BE0824"/>
    <w:rsid w:val="00BE16E9"/>
    <w:rsid w:val="00BE255D"/>
    <w:rsid w:val="00BE2730"/>
    <w:rsid w:val="00BE2A17"/>
    <w:rsid w:val="00BE31BE"/>
    <w:rsid w:val="00BE38C3"/>
    <w:rsid w:val="00BE3A1D"/>
    <w:rsid w:val="00BE3B92"/>
    <w:rsid w:val="00BE487E"/>
    <w:rsid w:val="00BE5BD7"/>
    <w:rsid w:val="00BE6018"/>
    <w:rsid w:val="00BE7086"/>
    <w:rsid w:val="00BE7278"/>
    <w:rsid w:val="00BF05DB"/>
    <w:rsid w:val="00BF1F57"/>
    <w:rsid w:val="00BF20FD"/>
    <w:rsid w:val="00BF2239"/>
    <w:rsid w:val="00BF22C6"/>
    <w:rsid w:val="00BF2CD7"/>
    <w:rsid w:val="00BF34C2"/>
    <w:rsid w:val="00BF3804"/>
    <w:rsid w:val="00BF38AE"/>
    <w:rsid w:val="00BF3B4E"/>
    <w:rsid w:val="00BF4086"/>
    <w:rsid w:val="00BF426C"/>
    <w:rsid w:val="00BF4594"/>
    <w:rsid w:val="00BF4AA2"/>
    <w:rsid w:val="00BF58D0"/>
    <w:rsid w:val="00BF6027"/>
    <w:rsid w:val="00BF60A0"/>
    <w:rsid w:val="00BF6702"/>
    <w:rsid w:val="00BF72E9"/>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3EC5"/>
    <w:rsid w:val="00C04694"/>
    <w:rsid w:val="00C050C4"/>
    <w:rsid w:val="00C050D7"/>
    <w:rsid w:val="00C05B5F"/>
    <w:rsid w:val="00C067D3"/>
    <w:rsid w:val="00C071A4"/>
    <w:rsid w:val="00C0793E"/>
    <w:rsid w:val="00C10086"/>
    <w:rsid w:val="00C104CC"/>
    <w:rsid w:val="00C11521"/>
    <w:rsid w:val="00C14195"/>
    <w:rsid w:val="00C142AD"/>
    <w:rsid w:val="00C142C1"/>
    <w:rsid w:val="00C14A30"/>
    <w:rsid w:val="00C152FE"/>
    <w:rsid w:val="00C15D1B"/>
    <w:rsid w:val="00C16739"/>
    <w:rsid w:val="00C168DD"/>
    <w:rsid w:val="00C176CC"/>
    <w:rsid w:val="00C21031"/>
    <w:rsid w:val="00C221B9"/>
    <w:rsid w:val="00C225EA"/>
    <w:rsid w:val="00C22CCE"/>
    <w:rsid w:val="00C22FC1"/>
    <w:rsid w:val="00C232BC"/>
    <w:rsid w:val="00C23BA2"/>
    <w:rsid w:val="00C2485F"/>
    <w:rsid w:val="00C248B1"/>
    <w:rsid w:val="00C24B63"/>
    <w:rsid w:val="00C262A0"/>
    <w:rsid w:val="00C26A4E"/>
    <w:rsid w:val="00C27082"/>
    <w:rsid w:val="00C27387"/>
    <w:rsid w:val="00C31195"/>
    <w:rsid w:val="00C31774"/>
    <w:rsid w:val="00C3180E"/>
    <w:rsid w:val="00C32AF2"/>
    <w:rsid w:val="00C33051"/>
    <w:rsid w:val="00C33204"/>
    <w:rsid w:val="00C338EB"/>
    <w:rsid w:val="00C33C34"/>
    <w:rsid w:val="00C34389"/>
    <w:rsid w:val="00C3465D"/>
    <w:rsid w:val="00C347D5"/>
    <w:rsid w:val="00C35E98"/>
    <w:rsid w:val="00C371BF"/>
    <w:rsid w:val="00C371C9"/>
    <w:rsid w:val="00C37434"/>
    <w:rsid w:val="00C37752"/>
    <w:rsid w:val="00C379E9"/>
    <w:rsid w:val="00C403CD"/>
    <w:rsid w:val="00C42041"/>
    <w:rsid w:val="00C43934"/>
    <w:rsid w:val="00C439FB"/>
    <w:rsid w:val="00C43AA8"/>
    <w:rsid w:val="00C43F23"/>
    <w:rsid w:val="00C441A4"/>
    <w:rsid w:val="00C44D1B"/>
    <w:rsid w:val="00C457C3"/>
    <w:rsid w:val="00C463C9"/>
    <w:rsid w:val="00C46A0B"/>
    <w:rsid w:val="00C47648"/>
    <w:rsid w:val="00C47852"/>
    <w:rsid w:val="00C47C29"/>
    <w:rsid w:val="00C50011"/>
    <w:rsid w:val="00C5254B"/>
    <w:rsid w:val="00C55D39"/>
    <w:rsid w:val="00C55FBF"/>
    <w:rsid w:val="00C57E68"/>
    <w:rsid w:val="00C601C9"/>
    <w:rsid w:val="00C61B3C"/>
    <w:rsid w:val="00C623C6"/>
    <w:rsid w:val="00C63094"/>
    <w:rsid w:val="00C631D3"/>
    <w:rsid w:val="00C645E6"/>
    <w:rsid w:val="00C64813"/>
    <w:rsid w:val="00C64C58"/>
    <w:rsid w:val="00C64D82"/>
    <w:rsid w:val="00C64FBC"/>
    <w:rsid w:val="00C65A83"/>
    <w:rsid w:val="00C66A00"/>
    <w:rsid w:val="00C66CBE"/>
    <w:rsid w:val="00C67118"/>
    <w:rsid w:val="00C67276"/>
    <w:rsid w:val="00C67DDD"/>
    <w:rsid w:val="00C70139"/>
    <w:rsid w:val="00C711C4"/>
    <w:rsid w:val="00C71563"/>
    <w:rsid w:val="00C71574"/>
    <w:rsid w:val="00C7191D"/>
    <w:rsid w:val="00C72C6F"/>
    <w:rsid w:val="00C72EFA"/>
    <w:rsid w:val="00C74453"/>
    <w:rsid w:val="00C7473A"/>
    <w:rsid w:val="00C75AB0"/>
    <w:rsid w:val="00C76166"/>
    <w:rsid w:val="00C76746"/>
    <w:rsid w:val="00C76B7B"/>
    <w:rsid w:val="00C76BBD"/>
    <w:rsid w:val="00C76DE2"/>
    <w:rsid w:val="00C772BA"/>
    <w:rsid w:val="00C802D1"/>
    <w:rsid w:val="00C8036C"/>
    <w:rsid w:val="00C80CD8"/>
    <w:rsid w:val="00C80F23"/>
    <w:rsid w:val="00C81151"/>
    <w:rsid w:val="00C82CC6"/>
    <w:rsid w:val="00C839CB"/>
    <w:rsid w:val="00C84593"/>
    <w:rsid w:val="00C850A3"/>
    <w:rsid w:val="00C85C32"/>
    <w:rsid w:val="00C85F45"/>
    <w:rsid w:val="00C86197"/>
    <w:rsid w:val="00C86C8C"/>
    <w:rsid w:val="00C87568"/>
    <w:rsid w:val="00C875BE"/>
    <w:rsid w:val="00C87FD0"/>
    <w:rsid w:val="00C90DB6"/>
    <w:rsid w:val="00C92603"/>
    <w:rsid w:val="00C92652"/>
    <w:rsid w:val="00C928B9"/>
    <w:rsid w:val="00C92E31"/>
    <w:rsid w:val="00C9394F"/>
    <w:rsid w:val="00C93B1A"/>
    <w:rsid w:val="00C93F1F"/>
    <w:rsid w:val="00C9444E"/>
    <w:rsid w:val="00C96AB2"/>
    <w:rsid w:val="00C96F5F"/>
    <w:rsid w:val="00C97055"/>
    <w:rsid w:val="00CA09AA"/>
    <w:rsid w:val="00CA165C"/>
    <w:rsid w:val="00CA194C"/>
    <w:rsid w:val="00CA2B4F"/>
    <w:rsid w:val="00CA305B"/>
    <w:rsid w:val="00CA30C3"/>
    <w:rsid w:val="00CA5876"/>
    <w:rsid w:val="00CA5927"/>
    <w:rsid w:val="00CA635E"/>
    <w:rsid w:val="00CA6AB2"/>
    <w:rsid w:val="00CA6BB0"/>
    <w:rsid w:val="00CA70CE"/>
    <w:rsid w:val="00CA79EC"/>
    <w:rsid w:val="00CB002C"/>
    <w:rsid w:val="00CB059E"/>
    <w:rsid w:val="00CB0F52"/>
    <w:rsid w:val="00CB1276"/>
    <w:rsid w:val="00CB1E4B"/>
    <w:rsid w:val="00CB21C1"/>
    <w:rsid w:val="00CB259F"/>
    <w:rsid w:val="00CB3137"/>
    <w:rsid w:val="00CB39C2"/>
    <w:rsid w:val="00CB44E4"/>
    <w:rsid w:val="00CB4742"/>
    <w:rsid w:val="00CB4C8C"/>
    <w:rsid w:val="00CB4E90"/>
    <w:rsid w:val="00CB5651"/>
    <w:rsid w:val="00CB5850"/>
    <w:rsid w:val="00CB5C99"/>
    <w:rsid w:val="00CB633B"/>
    <w:rsid w:val="00CB6782"/>
    <w:rsid w:val="00CB6E3E"/>
    <w:rsid w:val="00CC080A"/>
    <w:rsid w:val="00CC0D0F"/>
    <w:rsid w:val="00CC1275"/>
    <w:rsid w:val="00CC12EE"/>
    <w:rsid w:val="00CC28B9"/>
    <w:rsid w:val="00CC3767"/>
    <w:rsid w:val="00CC3E04"/>
    <w:rsid w:val="00CC42B1"/>
    <w:rsid w:val="00CC5100"/>
    <w:rsid w:val="00CC5767"/>
    <w:rsid w:val="00CC5D2F"/>
    <w:rsid w:val="00CC68CC"/>
    <w:rsid w:val="00CC701E"/>
    <w:rsid w:val="00CC7735"/>
    <w:rsid w:val="00CD0310"/>
    <w:rsid w:val="00CD1658"/>
    <w:rsid w:val="00CD2E48"/>
    <w:rsid w:val="00CD46E6"/>
    <w:rsid w:val="00CD4826"/>
    <w:rsid w:val="00CD4A46"/>
    <w:rsid w:val="00CD4E19"/>
    <w:rsid w:val="00CD5062"/>
    <w:rsid w:val="00CD6219"/>
    <w:rsid w:val="00CD700F"/>
    <w:rsid w:val="00CD7319"/>
    <w:rsid w:val="00CD7706"/>
    <w:rsid w:val="00CE0837"/>
    <w:rsid w:val="00CE148E"/>
    <w:rsid w:val="00CE208D"/>
    <w:rsid w:val="00CE2453"/>
    <w:rsid w:val="00CE32C9"/>
    <w:rsid w:val="00CE356D"/>
    <w:rsid w:val="00CE3FA4"/>
    <w:rsid w:val="00CE44F8"/>
    <w:rsid w:val="00CE5277"/>
    <w:rsid w:val="00CE5A63"/>
    <w:rsid w:val="00CE5ACF"/>
    <w:rsid w:val="00CE5B4D"/>
    <w:rsid w:val="00CE6358"/>
    <w:rsid w:val="00CE6686"/>
    <w:rsid w:val="00CE6E97"/>
    <w:rsid w:val="00CE77DD"/>
    <w:rsid w:val="00CE7868"/>
    <w:rsid w:val="00CE796C"/>
    <w:rsid w:val="00CF0C7E"/>
    <w:rsid w:val="00CF1B70"/>
    <w:rsid w:val="00CF1DD1"/>
    <w:rsid w:val="00CF2161"/>
    <w:rsid w:val="00CF2307"/>
    <w:rsid w:val="00CF26AE"/>
    <w:rsid w:val="00CF2D41"/>
    <w:rsid w:val="00CF2D54"/>
    <w:rsid w:val="00CF311F"/>
    <w:rsid w:val="00CF5047"/>
    <w:rsid w:val="00CF512F"/>
    <w:rsid w:val="00CF55FB"/>
    <w:rsid w:val="00CF5616"/>
    <w:rsid w:val="00CF7E2B"/>
    <w:rsid w:val="00D01344"/>
    <w:rsid w:val="00D01B90"/>
    <w:rsid w:val="00D01E1B"/>
    <w:rsid w:val="00D024CD"/>
    <w:rsid w:val="00D03082"/>
    <w:rsid w:val="00D0328F"/>
    <w:rsid w:val="00D034DA"/>
    <w:rsid w:val="00D03538"/>
    <w:rsid w:val="00D03D2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1D6"/>
    <w:rsid w:val="00D11C5B"/>
    <w:rsid w:val="00D1293B"/>
    <w:rsid w:val="00D129A8"/>
    <w:rsid w:val="00D12FB9"/>
    <w:rsid w:val="00D13184"/>
    <w:rsid w:val="00D135F2"/>
    <w:rsid w:val="00D136FA"/>
    <w:rsid w:val="00D13D00"/>
    <w:rsid w:val="00D147C0"/>
    <w:rsid w:val="00D15696"/>
    <w:rsid w:val="00D15C51"/>
    <w:rsid w:val="00D167B3"/>
    <w:rsid w:val="00D16A42"/>
    <w:rsid w:val="00D16C68"/>
    <w:rsid w:val="00D17941"/>
    <w:rsid w:val="00D200BD"/>
    <w:rsid w:val="00D201AA"/>
    <w:rsid w:val="00D204A7"/>
    <w:rsid w:val="00D20543"/>
    <w:rsid w:val="00D209A7"/>
    <w:rsid w:val="00D20AA5"/>
    <w:rsid w:val="00D2209B"/>
    <w:rsid w:val="00D22399"/>
    <w:rsid w:val="00D2457F"/>
    <w:rsid w:val="00D2662C"/>
    <w:rsid w:val="00D27FA3"/>
    <w:rsid w:val="00D3176C"/>
    <w:rsid w:val="00D31B3F"/>
    <w:rsid w:val="00D31F31"/>
    <w:rsid w:val="00D32CF3"/>
    <w:rsid w:val="00D33751"/>
    <w:rsid w:val="00D35D4A"/>
    <w:rsid w:val="00D36F6E"/>
    <w:rsid w:val="00D372B0"/>
    <w:rsid w:val="00D37343"/>
    <w:rsid w:val="00D37E75"/>
    <w:rsid w:val="00D4205E"/>
    <w:rsid w:val="00D42AA8"/>
    <w:rsid w:val="00D47399"/>
    <w:rsid w:val="00D47BB2"/>
    <w:rsid w:val="00D47D04"/>
    <w:rsid w:val="00D504B9"/>
    <w:rsid w:val="00D5056A"/>
    <w:rsid w:val="00D50DCD"/>
    <w:rsid w:val="00D510A0"/>
    <w:rsid w:val="00D522CB"/>
    <w:rsid w:val="00D527EE"/>
    <w:rsid w:val="00D529C4"/>
    <w:rsid w:val="00D53929"/>
    <w:rsid w:val="00D539D0"/>
    <w:rsid w:val="00D53F11"/>
    <w:rsid w:val="00D540DC"/>
    <w:rsid w:val="00D54C0F"/>
    <w:rsid w:val="00D55616"/>
    <w:rsid w:val="00D5574C"/>
    <w:rsid w:val="00D55DAC"/>
    <w:rsid w:val="00D6153F"/>
    <w:rsid w:val="00D615D4"/>
    <w:rsid w:val="00D61982"/>
    <w:rsid w:val="00D61EA9"/>
    <w:rsid w:val="00D61EFF"/>
    <w:rsid w:val="00D62655"/>
    <w:rsid w:val="00D6267A"/>
    <w:rsid w:val="00D62998"/>
    <w:rsid w:val="00D631C2"/>
    <w:rsid w:val="00D647DE"/>
    <w:rsid w:val="00D6501F"/>
    <w:rsid w:val="00D65347"/>
    <w:rsid w:val="00D665F7"/>
    <w:rsid w:val="00D67062"/>
    <w:rsid w:val="00D67D12"/>
    <w:rsid w:val="00D701D7"/>
    <w:rsid w:val="00D705FD"/>
    <w:rsid w:val="00D705FF"/>
    <w:rsid w:val="00D70B0C"/>
    <w:rsid w:val="00D7145C"/>
    <w:rsid w:val="00D737E9"/>
    <w:rsid w:val="00D74365"/>
    <w:rsid w:val="00D744BC"/>
    <w:rsid w:val="00D7585A"/>
    <w:rsid w:val="00D75C88"/>
    <w:rsid w:val="00D769E6"/>
    <w:rsid w:val="00D77605"/>
    <w:rsid w:val="00D77C53"/>
    <w:rsid w:val="00D77E96"/>
    <w:rsid w:val="00D80618"/>
    <w:rsid w:val="00D807DF"/>
    <w:rsid w:val="00D81290"/>
    <w:rsid w:val="00D81DA0"/>
    <w:rsid w:val="00D82339"/>
    <w:rsid w:val="00D82494"/>
    <w:rsid w:val="00D82FF2"/>
    <w:rsid w:val="00D83774"/>
    <w:rsid w:val="00D84A4B"/>
    <w:rsid w:val="00D85976"/>
    <w:rsid w:val="00D8691B"/>
    <w:rsid w:val="00D878E1"/>
    <w:rsid w:val="00D90A81"/>
    <w:rsid w:val="00D90B7D"/>
    <w:rsid w:val="00D90DCE"/>
    <w:rsid w:val="00D91258"/>
    <w:rsid w:val="00D92168"/>
    <w:rsid w:val="00D9231C"/>
    <w:rsid w:val="00D92A5E"/>
    <w:rsid w:val="00D935BD"/>
    <w:rsid w:val="00D940B5"/>
    <w:rsid w:val="00D953F0"/>
    <w:rsid w:val="00D9582D"/>
    <w:rsid w:val="00D95CB0"/>
    <w:rsid w:val="00D960DF"/>
    <w:rsid w:val="00D9654F"/>
    <w:rsid w:val="00D966FE"/>
    <w:rsid w:val="00D968B9"/>
    <w:rsid w:val="00D977C0"/>
    <w:rsid w:val="00D97E14"/>
    <w:rsid w:val="00DA00A3"/>
    <w:rsid w:val="00DA0727"/>
    <w:rsid w:val="00DA13F3"/>
    <w:rsid w:val="00DA2353"/>
    <w:rsid w:val="00DA264A"/>
    <w:rsid w:val="00DA2DE3"/>
    <w:rsid w:val="00DA3633"/>
    <w:rsid w:val="00DA400B"/>
    <w:rsid w:val="00DA442F"/>
    <w:rsid w:val="00DA6443"/>
    <w:rsid w:val="00DA6B5E"/>
    <w:rsid w:val="00DA7068"/>
    <w:rsid w:val="00DA7146"/>
    <w:rsid w:val="00DA716A"/>
    <w:rsid w:val="00DA7531"/>
    <w:rsid w:val="00DA78ED"/>
    <w:rsid w:val="00DA7B82"/>
    <w:rsid w:val="00DB1F4F"/>
    <w:rsid w:val="00DB2CD0"/>
    <w:rsid w:val="00DB354F"/>
    <w:rsid w:val="00DB37EE"/>
    <w:rsid w:val="00DB401F"/>
    <w:rsid w:val="00DB4450"/>
    <w:rsid w:val="00DB4EE7"/>
    <w:rsid w:val="00DB521D"/>
    <w:rsid w:val="00DB5971"/>
    <w:rsid w:val="00DB5D51"/>
    <w:rsid w:val="00DB5F53"/>
    <w:rsid w:val="00DB6705"/>
    <w:rsid w:val="00DB6B6A"/>
    <w:rsid w:val="00DB7B69"/>
    <w:rsid w:val="00DB7F76"/>
    <w:rsid w:val="00DC0A2F"/>
    <w:rsid w:val="00DC0DBE"/>
    <w:rsid w:val="00DC1955"/>
    <w:rsid w:val="00DC234A"/>
    <w:rsid w:val="00DC41E4"/>
    <w:rsid w:val="00DC496E"/>
    <w:rsid w:val="00DC5116"/>
    <w:rsid w:val="00DC527A"/>
    <w:rsid w:val="00DC536A"/>
    <w:rsid w:val="00DC7C77"/>
    <w:rsid w:val="00DC7FD5"/>
    <w:rsid w:val="00DD02FF"/>
    <w:rsid w:val="00DD0581"/>
    <w:rsid w:val="00DD09D1"/>
    <w:rsid w:val="00DD24F9"/>
    <w:rsid w:val="00DD26EC"/>
    <w:rsid w:val="00DD2DFB"/>
    <w:rsid w:val="00DD3604"/>
    <w:rsid w:val="00DD3F4D"/>
    <w:rsid w:val="00DD6F2E"/>
    <w:rsid w:val="00DD72E1"/>
    <w:rsid w:val="00DD7A65"/>
    <w:rsid w:val="00DD7EA2"/>
    <w:rsid w:val="00DE00F2"/>
    <w:rsid w:val="00DE117F"/>
    <w:rsid w:val="00DE154A"/>
    <w:rsid w:val="00DE1F4D"/>
    <w:rsid w:val="00DE2C4B"/>
    <w:rsid w:val="00DE2D17"/>
    <w:rsid w:val="00DE2F5F"/>
    <w:rsid w:val="00DE353C"/>
    <w:rsid w:val="00DE3783"/>
    <w:rsid w:val="00DE401C"/>
    <w:rsid w:val="00DE5212"/>
    <w:rsid w:val="00DE6E2F"/>
    <w:rsid w:val="00DE6F47"/>
    <w:rsid w:val="00DE7D13"/>
    <w:rsid w:val="00DE7E39"/>
    <w:rsid w:val="00DF007B"/>
    <w:rsid w:val="00DF148B"/>
    <w:rsid w:val="00DF1EAE"/>
    <w:rsid w:val="00DF37B2"/>
    <w:rsid w:val="00DF380E"/>
    <w:rsid w:val="00DF3816"/>
    <w:rsid w:val="00DF3818"/>
    <w:rsid w:val="00DF3F94"/>
    <w:rsid w:val="00DF4369"/>
    <w:rsid w:val="00DF4EDD"/>
    <w:rsid w:val="00DF57EF"/>
    <w:rsid w:val="00DF5970"/>
    <w:rsid w:val="00DF5B14"/>
    <w:rsid w:val="00DF63FA"/>
    <w:rsid w:val="00DF66E2"/>
    <w:rsid w:val="00DF67A1"/>
    <w:rsid w:val="00DF7E20"/>
    <w:rsid w:val="00E001FD"/>
    <w:rsid w:val="00E00A1C"/>
    <w:rsid w:val="00E00B95"/>
    <w:rsid w:val="00E00BCA"/>
    <w:rsid w:val="00E00D60"/>
    <w:rsid w:val="00E012CC"/>
    <w:rsid w:val="00E0140A"/>
    <w:rsid w:val="00E0147A"/>
    <w:rsid w:val="00E01F22"/>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D39"/>
    <w:rsid w:val="00E13182"/>
    <w:rsid w:val="00E13E3E"/>
    <w:rsid w:val="00E14305"/>
    <w:rsid w:val="00E14523"/>
    <w:rsid w:val="00E14972"/>
    <w:rsid w:val="00E14CB9"/>
    <w:rsid w:val="00E151F2"/>
    <w:rsid w:val="00E15383"/>
    <w:rsid w:val="00E15C82"/>
    <w:rsid w:val="00E1738C"/>
    <w:rsid w:val="00E1773A"/>
    <w:rsid w:val="00E201C0"/>
    <w:rsid w:val="00E2033D"/>
    <w:rsid w:val="00E210A6"/>
    <w:rsid w:val="00E21ABD"/>
    <w:rsid w:val="00E22775"/>
    <w:rsid w:val="00E22D28"/>
    <w:rsid w:val="00E22F81"/>
    <w:rsid w:val="00E22F87"/>
    <w:rsid w:val="00E230E3"/>
    <w:rsid w:val="00E23C97"/>
    <w:rsid w:val="00E24727"/>
    <w:rsid w:val="00E265A7"/>
    <w:rsid w:val="00E265E8"/>
    <w:rsid w:val="00E267FF"/>
    <w:rsid w:val="00E270D5"/>
    <w:rsid w:val="00E27B80"/>
    <w:rsid w:val="00E30EDF"/>
    <w:rsid w:val="00E31B43"/>
    <w:rsid w:val="00E31FBA"/>
    <w:rsid w:val="00E33513"/>
    <w:rsid w:val="00E33A16"/>
    <w:rsid w:val="00E33A4F"/>
    <w:rsid w:val="00E33B50"/>
    <w:rsid w:val="00E33D76"/>
    <w:rsid w:val="00E33F3E"/>
    <w:rsid w:val="00E341E5"/>
    <w:rsid w:val="00E34315"/>
    <w:rsid w:val="00E34347"/>
    <w:rsid w:val="00E35FBC"/>
    <w:rsid w:val="00E36A77"/>
    <w:rsid w:val="00E36AAE"/>
    <w:rsid w:val="00E37198"/>
    <w:rsid w:val="00E3774C"/>
    <w:rsid w:val="00E41313"/>
    <w:rsid w:val="00E41773"/>
    <w:rsid w:val="00E41ACD"/>
    <w:rsid w:val="00E42FE6"/>
    <w:rsid w:val="00E43327"/>
    <w:rsid w:val="00E438EA"/>
    <w:rsid w:val="00E44370"/>
    <w:rsid w:val="00E459A8"/>
    <w:rsid w:val="00E45E20"/>
    <w:rsid w:val="00E45E8E"/>
    <w:rsid w:val="00E45F19"/>
    <w:rsid w:val="00E460B6"/>
    <w:rsid w:val="00E46BD2"/>
    <w:rsid w:val="00E473D4"/>
    <w:rsid w:val="00E474CF"/>
    <w:rsid w:val="00E477BA"/>
    <w:rsid w:val="00E513F6"/>
    <w:rsid w:val="00E51EC6"/>
    <w:rsid w:val="00E52B4E"/>
    <w:rsid w:val="00E52F3B"/>
    <w:rsid w:val="00E52F80"/>
    <w:rsid w:val="00E53D94"/>
    <w:rsid w:val="00E53DEA"/>
    <w:rsid w:val="00E5424B"/>
    <w:rsid w:val="00E544BA"/>
    <w:rsid w:val="00E54D15"/>
    <w:rsid w:val="00E55B64"/>
    <w:rsid w:val="00E564F4"/>
    <w:rsid w:val="00E571BC"/>
    <w:rsid w:val="00E61088"/>
    <w:rsid w:val="00E616DB"/>
    <w:rsid w:val="00E62442"/>
    <w:rsid w:val="00E627A4"/>
    <w:rsid w:val="00E630ED"/>
    <w:rsid w:val="00E6437C"/>
    <w:rsid w:val="00E65237"/>
    <w:rsid w:val="00E66376"/>
    <w:rsid w:val="00E67124"/>
    <w:rsid w:val="00E672E8"/>
    <w:rsid w:val="00E67862"/>
    <w:rsid w:val="00E70ACF"/>
    <w:rsid w:val="00E70D46"/>
    <w:rsid w:val="00E712A9"/>
    <w:rsid w:val="00E713BC"/>
    <w:rsid w:val="00E72444"/>
    <w:rsid w:val="00E7410F"/>
    <w:rsid w:val="00E74EC5"/>
    <w:rsid w:val="00E75AD1"/>
    <w:rsid w:val="00E76B86"/>
    <w:rsid w:val="00E809F3"/>
    <w:rsid w:val="00E80C21"/>
    <w:rsid w:val="00E80C56"/>
    <w:rsid w:val="00E81796"/>
    <w:rsid w:val="00E820BD"/>
    <w:rsid w:val="00E8227B"/>
    <w:rsid w:val="00E825C0"/>
    <w:rsid w:val="00E8342F"/>
    <w:rsid w:val="00E83D33"/>
    <w:rsid w:val="00E84210"/>
    <w:rsid w:val="00E844CD"/>
    <w:rsid w:val="00E847A7"/>
    <w:rsid w:val="00E84FE5"/>
    <w:rsid w:val="00E86682"/>
    <w:rsid w:val="00E86E79"/>
    <w:rsid w:val="00E879B9"/>
    <w:rsid w:val="00E906B4"/>
    <w:rsid w:val="00E9095B"/>
    <w:rsid w:val="00E90D3D"/>
    <w:rsid w:val="00E9145E"/>
    <w:rsid w:val="00E91B24"/>
    <w:rsid w:val="00E91D07"/>
    <w:rsid w:val="00E926B8"/>
    <w:rsid w:val="00E927BF"/>
    <w:rsid w:val="00E936DA"/>
    <w:rsid w:val="00E9399B"/>
    <w:rsid w:val="00E939A7"/>
    <w:rsid w:val="00E94008"/>
    <w:rsid w:val="00E94762"/>
    <w:rsid w:val="00E956BA"/>
    <w:rsid w:val="00E96B52"/>
    <w:rsid w:val="00EA0018"/>
    <w:rsid w:val="00EA08BE"/>
    <w:rsid w:val="00EA0A85"/>
    <w:rsid w:val="00EA14B0"/>
    <w:rsid w:val="00EA2244"/>
    <w:rsid w:val="00EA4DDC"/>
    <w:rsid w:val="00EA6FA7"/>
    <w:rsid w:val="00EB067F"/>
    <w:rsid w:val="00EB17BE"/>
    <w:rsid w:val="00EB1A1B"/>
    <w:rsid w:val="00EB1F02"/>
    <w:rsid w:val="00EB2E64"/>
    <w:rsid w:val="00EB2FCA"/>
    <w:rsid w:val="00EB3290"/>
    <w:rsid w:val="00EB359C"/>
    <w:rsid w:val="00EB4483"/>
    <w:rsid w:val="00EB4840"/>
    <w:rsid w:val="00EB5BC5"/>
    <w:rsid w:val="00EB6097"/>
    <w:rsid w:val="00EB6212"/>
    <w:rsid w:val="00EB6BB5"/>
    <w:rsid w:val="00EB6DB7"/>
    <w:rsid w:val="00EB6E30"/>
    <w:rsid w:val="00EB7618"/>
    <w:rsid w:val="00EB7B51"/>
    <w:rsid w:val="00EB7F93"/>
    <w:rsid w:val="00EC034B"/>
    <w:rsid w:val="00EC086C"/>
    <w:rsid w:val="00EC1720"/>
    <w:rsid w:val="00EC2DB7"/>
    <w:rsid w:val="00EC337D"/>
    <w:rsid w:val="00EC3F10"/>
    <w:rsid w:val="00EC42D0"/>
    <w:rsid w:val="00EC4F05"/>
    <w:rsid w:val="00EC624A"/>
    <w:rsid w:val="00EC638F"/>
    <w:rsid w:val="00EC7927"/>
    <w:rsid w:val="00ED095E"/>
    <w:rsid w:val="00ED0AF6"/>
    <w:rsid w:val="00ED1A0B"/>
    <w:rsid w:val="00ED1EF0"/>
    <w:rsid w:val="00ED27DD"/>
    <w:rsid w:val="00ED3706"/>
    <w:rsid w:val="00ED5162"/>
    <w:rsid w:val="00ED5669"/>
    <w:rsid w:val="00ED697C"/>
    <w:rsid w:val="00ED69D3"/>
    <w:rsid w:val="00EE06CA"/>
    <w:rsid w:val="00EE1CF9"/>
    <w:rsid w:val="00EE2314"/>
    <w:rsid w:val="00EE3F69"/>
    <w:rsid w:val="00EE436E"/>
    <w:rsid w:val="00EE43AD"/>
    <w:rsid w:val="00EE4874"/>
    <w:rsid w:val="00EE48D6"/>
    <w:rsid w:val="00EE4A6E"/>
    <w:rsid w:val="00EE4BAB"/>
    <w:rsid w:val="00EE62F4"/>
    <w:rsid w:val="00EE7922"/>
    <w:rsid w:val="00EE79A6"/>
    <w:rsid w:val="00EE7BB2"/>
    <w:rsid w:val="00EF0385"/>
    <w:rsid w:val="00EF11DF"/>
    <w:rsid w:val="00EF130D"/>
    <w:rsid w:val="00EF30E0"/>
    <w:rsid w:val="00EF3853"/>
    <w:rsid w:val="00EF3D05"/>
    <w:rsid w:val="00EF42CF"/>
    <w:rsid w:val="00EF5403"/>
    <w:rsid w:val="00EF567D"/>
    <w:rsid w:val="00EF5F11"/>
    <w:rsid w:val="00EF6111"/>
    <w:rsid w:val="00EF62D0"/>
    <w:rsid w:val="00EF78CC"/>
    <w:rsid w:val="00F005A0"/>
    <w:rsid w:val="00F01835"/>
    <w:rsid w:val="00F01DE9"/>
    <w:rsid w:val="00F02139"/>
    <w:rsid w:val="00F0229D"/>
    <w:rsid w:val="00F02B1B"/>
    <w:rsid w:val="00F032BB"/>
    <w:rsid w:val="00F032C8"/>
    <w:rsid w:val="00F03567"/>
    <w:rsid w:val="00F03C8C"/>
    <w:rsid w:val="00F03DD3"/>
    <w:rsid w:val="00F044C6"/>
    <w:rsid w:val="00F04BBE"/>
    <w:rsid w:val="00F051AC"/>
    <w:rsid w:val="00F0646B"/>
    <w:rsid w:val="00F06616"/>
    <w:rsid w:val="00F07485"/>
    <w:rsid w:val="00F07622"/>
    <w:rsid w:val="00F10BC6"/>
    <w:rsid w:val="00F11352"/>
    <w:rsid w:val="00F11AD0"/>
    <w:rsid w:val="00F122EB"/>
    <w:rsid w:val="00F12313"/>
    <w:rsid w:val="00F1254C"/>
    <w:rsid w:val="00F12BDA"/>
    <w:rsid w:val="00F13D34"/>
    <w:rsid w:val="00F14602"/>
    <w:rsid w:val="00F1498D"/>
    <w:rsid w:val="00F14DDF"/>
    <w:rsid w:val="00F150F9"/>
    <w:rsid w:val="00F152AD"/>
    <w:rsid w:val="00F15BA3"/>
    <w:rsid w:val="00F15BB3"/>
    <w:rsid w:val="00F15C96"/>
    <w:rsid w:val="00F163BF"/>
    <w:rsid w:val="00F165B7"/>
    <w:rsid w:val="00F20C9C"/>
    <w:rsid w:val="00F21827"/>
    <w:rsid w:val="00F21999"/>
    <w:rsid w:val="00F21A00"/>
    <w:rsid w:val="00F2285F"/>
    <w:rsid w:val="00F22C7B"/>
    <w:rsid w:val="00F23155"/>
    <w:rsid w:val="00F23EE4"/>
    <w:rsid w:val="00F24236"/>
    <w:rsid w:val="00F24E0E"/>
    <w:rsid w:val="00F25707"/>
    <w:rsid w:val="00F25AE7"/>
    <w:rsid w:val="00F26693"/>
    <w:rsid w:val="00F26A13"/>
    <w:rsid w:val="00F27D3B"/>
    <w:rsid w:val="00F31261"/>
    <w:rsid w:val="00F31BB3"/>
    <w:rsid w:val="00F31C67"/>
    <w:rsid w:val="00F323C3"/>
    <w:rsid w:val="00F32A15"/>
    <w:rsid w:val="00F32EE6"/>
    <w:rsid w:val="00F32F3C"/>
    <w:rsid w:val="00F339EC"/>
    <w:rsid w:val="00F3443B"/>
    <w:rsid w:val="00F34FDD"/>
    <w:rsid w:val="00F35279"/>
    <w:rsid w:val="00F35CA1"/>
    <w:rsid w:val="00F35F1A"/>
    <w:rsid w:val="00F360A0"/>
    <w:rsid w:val="00F36130"/>
    <w:rsid w:val="00F3644F"/>
    <w:rsid w:val="00F36B71"/>
    <w:rsid w:val="00F373AE"/>
    <w:rsid w:val="00F4032F"/>
    <w:rsid w:val="00F40360"/>
    <w:rsid w:val="00F40444"/>
    <w:rsid w:val="00F40CE6"/>
    <w:rsid w:val="00F41B59"/>
    <w:rsid w:val="00F42099"/>
    <w:rsid w:val="00F423BD"/>
    <w:rsid w:val="00F431C5"/>
    <w:rsid w:val="00F432FF"/>
    <w:rsid w:val="00F4446C"/>
    <w:rsid w:val="00F455E1"/>
    <w:rsid w:val="00F456D2"/>
    <w:rsid w:val="00F45B08"/>
    <w:rsid w:val="00F46431"/>
    <w:rsid w:val="00F46912"/>
    <w:rsid w:val="00F469AD"/>
    <w:rsid w:val="00F46F8B"/>
    <w:rsid w:val="00F4715C"/>
    <w:rsid w:val="00F473C6"/>
    <w:rsid w:val="00F47C9F"/>
    <w:rsid w:val="00F50CE8"/>
    <w:rsid w:val="00F51361"/>
    <w:rsid w:val="00F52330"/>
    <w:rsid w:val="00F5364B"/>
    <w:rsid w:val="00F54603"/>
    <w:rsid w:val="00F54772"/>
    <w:rsid w:val="00F54869"/>
    <w:rsid w:val="00F549DA"/>
    <w:rsid w:val="00F556B2"/>
    <w:rsid w:val="00F5573D"/>
    <w:rsid w:val="00F565E8"/>
    <w:rsid w:val="00F56CB4"/>
    <w:rsid w:val="00F5754B"/>
    <w:rsid w:val="00F576DE"/>
    <w:rsid w:val="00F57747"/>
    <w:rsid w:val="00F578BC"/>
    <w:rsid w:val="00F601C7"/>
    <w:rsid w:val="00F633F1"/>
    <w:rsid w:val="00F63BF7"/>
    <w:rsid w:val="00F6453E"/>
    <w:rsid w:val="00F64715"/>
    <w:rsid w:val="00F64BAC"/>
    <w:rsid w:val="00F65215"/>
    <w:rsid w:val="00F65617"/>
    <w:rsid w:val="00F65A88"/>
    <w:rsid w:val="00F66494"/>
    <w:rsid w:val="00F67D12"/>
    <w:rsid w:val="00F708B2"/>
    <w:rsid w:val="00F710BE"/>
    <w:rsid w:val="00F71D7B"/>
    <w:rsid w:val="00F72016"/>
    <w:rsid w:val="00F720E7"/>
    <w:rsid w:val="00F72684"/>
    <w:rsid w:val="00F72DAD"/>
    <w:rsid w:val="00F736D2"/>
    <w:rsid w:val="00F7564C"/>
    <w:rsid w:val="00F76220"/>
    <w:rsid w:val="00F7660B"/>
    <w:rsid w:val="00F769BE"/>
    <w:rsid w:val="00F7735C"/>
    <w:rsid w:val="00F77BD5"/>
    <w:rsid w:val="00F77DF9"/>
    <w:rsid w:val="00F829D2"/>
    <w:rsid w:val="00F82E6B"/>
    <w:rsid w:val="00F834A5"/>
    <w:rsid w:val="00F83662"/>
    <w:rsid w:val="00F838C0"/>
    <w:rsid w:val="00F859FC"/>
    <w:rsid w:val="00F85F83"/>
    <w:rsid w:val="00F860BC"/>
    <w:rsid w:val="00F90A2C"/>
    <w:rsid w:val="00F9116C"/>
    <w:rsid w:val="00F912FD"/>
    <w:rsid w:val="00F91CBC"/>
    <w:rsid w:val="00F91D43"/>
    <w:rsid w:val="00F929E2"/>
    <w:rsid w:val="00F9367F"/>
    <w:rsid w:val="00F93FCE"/>
    <w:rsid w:val="00F94318"/>
    <w:rsid w:val="00F95411"/>
    <w:rsid w:val="00F95642"/>
    <w:rsid w:val="00F96339"/>
    <w:rsid w:val="00F966EC"/>
    <w:rsid w:val="00F9759A"/>
    <w:rsid w:val="00F97859"/>
    <w:rsid w:val="00F97973"/>
    <w:rsid w:val="00F97B71"/>
    <w:rsid w:val="00FA06A3"/>
    <w:rsid w:val="00FA2CFC"/>
    <w:rsid w:val="00FA2DDA"/>
    <w:rsid w:val="00FA34CA"/>
    <w:rsid w:val="00FA3E3E"/>
    <w:rsid w:val="00FA4A55"/>
    <w:rsid w:val="00FA4D4F"/>
    <w:rsid w:val="00FA52F3"/>
    <w:rsid w:val="00FA54E8"/>
    <w:rsid w:val="00FA5FE8"/>
    <w:rsid w:val="00FA668B"/>
    <w:rsid w:val="00FA67CF"/>
    <w:rsid w:val="00FA71D6"/>
    <w:rsid w:val="00FA7EA7"/>
    <w:rsid w:val="00FB19E8"/>
    <w:rsid w:val="00FB2D17"/>
    <w:rsid w:val="00FB2F69"/>
    <w:rsid w:val="00FB368B"/>
    <w:rsid w:val="00FB3A3A"/>
    <w:rsid w:val="00FB4217"/>
    <w:rsid w:val="00FB4379"/>
    <w:rsid w:val="00FB45FF"/>
    <w:rsid w:val="00FB5D97"/>
    <w:rsid w:val="00FB61EA"/>
    <w:rsid w:val="00FB62B6"/>
    <w:rsid w:val="00FB6C7A"/>
    <w:rsid w:val="00FB732E"/>
    <w:rsid w:val="00FB7760"/>
    <w:rsid w:val="00FB79F7"/>
    <w:rsid w:val="00FC09E7"/>
    <w:rsid w:val="00FC1CA5"/>
    <w:rsid w:val="00FC1D8E"/>
    <w:rsid w:val="00FC1EF1"/>
    <w:rsid w:val="00FC261C"/>
    <w:rsid w:val="00FC2733"/>
    <w:rsid w:val="00FC2979"/>
    <w:rsid w:val="00FC3963"/>
    <w:rsid w:val="00FC6013"/>
    <w:rsid w:val="00FC6D6C"/>
    <w:rsid w:val="00FC79A4"/>
    <w:rsid w:val="00FD02F6"/>
    <w:rsid w:val="00FD1C3C"/>
    <w:rsid w:val="00FD24F6"/>
    <w:rsid w:val="00FD27FD"/>
    <w:rsid w:val="00FD2DB1"/>
    <w:rsid w:val="00FD38A8"/>
    <w:rsid w:val="00FD3FEC"/>
    <w:rsid w:val="00FD6AC8"/>
    <w:rsid w:val="00FE0A6C"/>
    <w:rsid w:val="00FE0F8A"/>
    <w:rsid w:val="00FE1727"/>
    <w:rsid w:val="00FE2742"/>
    <w:rsid w:val="00FE3638"/>
    <w:rsid w:val="00FE3A67"/>
    <w:rsid w:val="00FE3B50"/>
    <w:rsid w:val="00FE3EA1"/>
    <w:rsid w:val="00FE4818"/>
    <w:rsid w:val="00FE4CA4"/>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577"/>
    <w:rsid w:val="00FF59BB"/>
    <w:rsid w:val="00FF59BE"/>
    <w:rsid w:val="00FF6ADB"/>
    <w:rsid w:val="00FF6C36"/>
    <w:rsid w:val="00FF7A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6DEF28FD-60D4-4C4C-947F-D40E1E197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57308385">
      <w:bodyDiv w:val="1"/>
      <w:marLeft w:val="0"/>
      <w:marRight w:val="0"/>
      <w:marTop w:val="0"/>
      <w:marBottom w:val="0"/>
      <w:divBdr>
        <w:top w:val="none" w:sz="0" w:space="0" w:color="auto"/>
        <w:left w:val="none" w:sz="0" w:space="0" w:color="auto"/>
        <w:bottom w:val="none" w:sz="0" w:space="0" w:color="auto"/>
        <w:right w:val="none" w:sz="0" w:space="0" w:color="auto"/>
      </w:divBdr>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09584202">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10084160">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53133197">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95923029">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698051227">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83979184">
      <w:bodyDiv w:val="1"/>
      <w:marLeft w:val="0"/>
      <w:marRight w:val="0"/>
      <w:marTop w:val="0"/>
      <w:marBottom w:val="0"/>
      <w:divBdr>
        <w:top w:val="none" w:sz="0" w:space="0" w:color="auto"/>
        <w:left w:val="none" w:sz="0" w:space="0" w:color="auto"/>
        <w:bottom w:val="none" w:sz="0" w:space="0" w:color="auto"/>
        <w:right w:val="none" w:sz="0" w:space="0" w:color="auto"/>
      </w:divBdr>
    </w:div>
    <w:div w:id="1193302136">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76738229">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753304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490749290">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0718183">
      <w:bodyDiv w:val="1"/>
      <w:marLeft w:val="0"/>
      <w:marRight w:val="0"/>
      <w:marTop w:val="0"/>
      <w:marBottom w:val="0"/>
      <w:divBdr>
        <w:top w:val="none" w:sz="0" w:space="0" w:color="auto"/>
        <w:left w:val="none" w:sz="0" w:space="0" w:color="auto"/>
        <w:bottom w:val="none" w:sz="0" w:space="0" w:color="auto"/>
        <w:right w:val="none" w:sz="0" w:space="0" w:color="auto"/>
      </w:divBdr>
    </w:div>
    <w:div w:id="1716923860">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254192">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57188612">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899048358">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4064280">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3A3B8-EEF4-4687-8148-0B0D66A34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39</Pages>
  <Words>4122</Words>
  <Characters>23499</Characters>
  <Application>Microsoft Office Word</Application>
  <DocSecurity>0</DocSecurity>
  <Lines>195</Lines>
  <Paragraphs>55</Paragraphs>
  <ScaleCrop>false</ScaleCrop>
  <Company/>
  <LinksUpToDate>false</LinksUpToDate>
  <CharactersWithSpaces>27566</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郝婷婷</cp:lastModifiedBy>
  <cp:revision>737</cp:revision>
  <cp:lastPrinted>2007-07-19T00:46:00Z</cp:lastPrinted>
  <dcterms:created xsi:type="dcterms:W3CDTF">2013-06-22T02:32:00Z</dcterms:created>
  <dcterms:modified xsi:type="dcterms:W3CDTF">2019-03-26T07:45:00Z</dcterms:modified>
</cp:coreProperties>
</file>