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交银施罗德天利宝货币市场基金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4069303"/>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069304"/>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D116A6" w:rsidRDefault="004328D4">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D116A6" w:rsidRDefault="004328D4">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D116A6" w:rsidRDefault="004328D4">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D116A6" w:rsidRDefault="004328D4">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5224CE"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069303" w:history="1">
        <w:r w:rsidR="005224CE" w:rsidRPr="00C325C9">
          <w:rPr>
            <w:rStyle w:val="a8"/>
            <w:b/>
            <w:bCs/>
            <w:noProof/>
          </w:rPr>
          <w:t xml:space="preserve">§1  </w:t>
        </w:r>
        <w:r w:rsidR="005224CE" w:rsidRPr="00C325C9">
          <w:rPr>
            <w:rStyle w:val="a8"/>
            <w:rFonts w:hint="eastAsia"/>
            <w:b/>
            <w:bCs/>
            <w:noProof/>
          </w:rPr>
          <w:t>重要提示及目录</w:t>
        </w:r>
        <w:r w:rsidR="005224CE">
          <w:rPr>
            <w:noProof/>
            <w:webHidden/>
          </w:rPr>
          <w:tab/>
        </w:r>
        <w:r w:rsidR="005224CE">
          <w:rPr>
            <w:noProof/>
            <w:webHidden/>
          </w:rPr>
          <w:fldChar w:fldCharType="begin"/>
        </w:r>
        <w:r w:rsidR="005224CE">
          <w:rPr>
            <w:noProof/>
            <w:webHidden/>
          </w:rPr>
          <w:instrText xml:space="preserve"> PAGEREF _Toc4069303 \h </w:instrText>
        </w:r>
        <w:r w:rsidR="005224CE">
          <w:rPr>
            <w:noProof/>
            <w:webHidden/>
          </w:rPr>
        </w:r>
        <w:r w:rsidR="005224CE">
          <w:rPr>
            <w:noProof/>
            <w:webHidden/>
          </w:rPr>
          <w:fldChar w:fldCharType="separate"/>
        </w:r>
        <w:r w:rsidR="005224CE">
          <w:rPr>
            <w:noProof/>
            <w:webHidden/>
          </w:rPr>
          <w:t>2</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04" w:history="1">
        <w:r w:rsidR="005224CE" w:rsidRPr="00C325C9">
          <w:rPr>
            <w:rStyle w:val="a8"/>
            <w:noProof/>
          </w:rPr>
          <w:t xml:space="preserve">1.1 </w:t>
        </w:r>
        <w:r w:rsidR="005224CE" w:rsidRPr="00C325C9">
          <w:rPr>
            <w:rStyle w:val="a8"/>
            <w:rFonts w:hint="eastAsia"/>
            <w:noProof/>
          </w:rPr>
          <w:t>重要提示</w:t>
        </w:r>
        <w:r w:rsidR="005224CE">
          <w:rPr>
            <w:noProof/>
            <w:webHidden/>
          </w:rPr>
          <w:tab/>
        </w:r>
        <w:r w:rsidR="005224CE">
          <w:rPr>
            <w:noProof/>
            <w:webHidden/>
          </w:rPr>
          <w:fldChar w:fldCharType="begin"/>
        </w:r>
        <w:r w:rsidR="005224CE">
          <w:rPr>
            <w:noProof/>
            <w:webHidden/>
          </w:rPr>
          <w:instrText xml:space="preserve"> PAGEREF _Toc4069304 \h </w:instrText>
        </w:r>
        <w:r w:rsidR="005224CE">
          <w:rPr>
            <w:noProof/>
            <w:webHidden/>
          </w:rPr>
        </w:r>
        <w:r w:rsidR="005224CE">
          <w:rPr>
            <w:noProof/>
            <w:webHidden/>
          </w:rPr>
          <w:fldChar w:fldCharType="separate"/>
        </w:r>
        <w:r w:rsidR="005224CE">
          <w:rPr>
            <w:noProof/>
            <w:webHidden/>
          </w:rPr>
          <w:t>2</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05" w:history="1">
        <w:r w:rsidR="005224CE" w:rsidRPr="00C325C9">
          <w:rPr>
            <w:rStyle w:val="a8"/>
            <w:b/>
            <w:bCs/>
            <w:noProof/>
          </w:rPr>
          <w:t xml:space="preserve">§2  </w:t>
        </w:r>
        <w:r w:rsidR="005224CE" w:rsidRPr="00C325C9">
          <w:rPr>
            <w:rStyle w:val="a8"/>
            <w:rFonts w:hint="eastAsia"/>
            <w:b/>
            <w:bCs/>
            <w:noProof/>
          </w:rPr>
          <w:t>基金简介</w:t>
        </w:r>
        <w:r w:rsidR="005224CE">
          <w:rPr>
            <w:noProof/>
            <w:webHidden/>
          </w:rPr>
          <w:tab/>
        </w:r>
        <w:r w:rsidR="005224CE">
          <w:rPr>
            <w:noProof/>
            <w:webHidden/>
          </w:rPr>
          <w:fldChar w:fldCharType="begin"/>
        </w:r>
        <w:r w:rsidR="005224CE">
          <w:rPr>
            <w:noProof/>
            <w:webHidden/>
          </w:rPr>
          <w:instrText xml:space="preserve"> PAGEREF _Toc4069305 \h </w:instrText>
        </w:r>
        <w:r w:rsidR="005224CE">
          <w:rPr>
            <w:noProof/>
            <w:webHidden/>
          </w:rPr>
        </w:r>
        <w:r w:rsidR="005224CE">
          <w:rPr>
            <w:noProof/>
            <w:webHidden/>
          </w:rPr>
          <w:fldChar w:fldCharType="separate"/>
        </w:r>
        <w:r w:rsidR="005224CE">
          <w:rPr>
            <w:noProof/>
            <w:webHidden/>
          </w:rPr>
          <w:t>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06" w:history="1">
        <w:r w:rsidR="005224CE" w:rsidRPr="00C325C9">
          <w:rPr>
            <w:rStyle w:val="a8"/>
            <w:noProof/>
          </w:rPr>
          <w:t xml:space="preserve">2.1 </w:t>
        </w:r>
        <w:r w:rsidR="005224CE" w:rsidRPr="00C325C9">
          <w:rPr>
            <w:rStyle w:val="a8"/>
            <w:rFonts w:hint="eastAsia"/>
            <w:noProof/>
          </w:rPr>
          <w:t>基金基本情况</w:t>
        </w:r>
        <w:r w:rsidR="005224CE">
          <w:rPr>
            <w:noProof/>
            <w:webHidden/>
          </w:rPr>
          <w:tab/>
        </w:r>
        <w:r w:rsidR="005224CE">
          <w:rPr>
            <w:noProof/>
            <w:webHidden/>
          </w:rPr>
          <w:fldChar w:fldCharType="begin"/>
        </w:r>
        <w:r w:rsidR="005224CE">
          <w:rPr>
            <w:noProof/>
            <w:webHidden/>
          </w:rPr>
          <w:instrText xml:space="preserve"> PAGEREF _Toc4069306 \h </w:instrText>
        </w:r>
        <w:r w:rsidR="005224CE">
          <w:rPr>
            <w:noProof/>
            <w:webHidden/>
          </w:rPr>
        </w:r>
        <w:r w:rsidR="005224CE">
          <w:rPr>
            <w:noProof/>
            <w:webHidden/>
          </w:rPr>
          <w:fldChar w:fldCharType="separate"/>
        </w:r>
        <w:r w:rsidR="005224CE">
          <w:rPr>
            <w:noProof/>
            <w:webHidden/>
          </w:rPr>
          <w:t>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07" w:history="1">
        <w:r w:rsidR="005224CE" w:rsidRPr="00C325C9">
          <w:rPr>
            <w:rStyle w:val="a8"/>
            <w:noProof/>
          </w:rPr>
          <w:t xml:space="preserve">2.2 </w:t>
        </w:r>
        <w:r w:rsidR="005224CE" w:rsidRPr="00C325C9">
          <w:rPr>
            <w:rStyle w:val="a8"/>
            <w:rFonts w:hint="eastAsia"/>
            <w:noProof/>
          </w:rPr>
          <w:t>基金产品说明</w:t>
        </w:r>
        <w:r w:rsidR="005224CE">
          <w:rPr>
            <w:noProof/>
            <w:webHidden/>
          </w:rPr>
          <w:tab/>
        </w:r>
        <w:r w:rsidR="005224CE">
          <w:rPr>
            <w:noProof/>
            <w:webHidden/>
          </w:rPr>
          <w:fldChar w:fldCharType="begin"/>
        </w:r>
        <w:r w:rsidR="005224CE">
          <w:rPr>
            <w:noProof/>
            <w:webHidden/>
          </w:rPr>
          <w:instrText xml:space="preserve"> PAGEREF _Toc4069307 \h </w:instrText>
        </w:r>
        <w:r w:rsidR="005224CE">
          <w:rPr>
            <w:noProof/>
            <w:webHidden/>
          </w:rPr>
        </w:r>
        <w:r w:rsidR="005224CE">
          <w:rPr>
            <w:noProof/>
            <w:webHidden/>
          </w:rPr>
          <w:fldChar w:fldCharType="separate"/>
        </w:r>
        <w:r w:rsidR="005224CE">
          <w:rPr>
            <w:noProof/>
            <w:webHidden/>
          </w:rPr>
          <w:t>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08" w:history="1">
        <w:r w:rsidR="005224CE" w:rsidRPr="00C325C9">
          <w:rPr>
            <w:rStyle w:val="a8"/>
            <w:noProof/>
          </w:rPr>
          <w:t xml:space="preserve">2.3 </w:t>
        </w:r>
        <w:r w:rsidR="005224CE" w:rsidRPr="00C325C9">
          <w:rPr>
            <w:rStyle w:val="a8"/>
            <w:rFonts w:hint="eastAsia"/>
            <w:noProof/>
          </w:rPr>
          <w:t>基金管理人和基金托管人</w:t>
        </w:r>
        <w:r w:rsidR="005224CE">
          <w:rPr>
            <w:noProof/>
            <w:webHidden/>
          </w:rPr>
          <w:tab/>
        </w:r>
        <w:r w:rsidR="005224CE">
          <w:rPr>
            <w:noProof/>
            <w:webHidden/>
          </w:rPr>
          <w:fldChar w:fldCharType="begin"/>
        </w:r>
        <w:r w:rsidR="005224CE">
          <w:rPr>
            <w:noProof/>
            <w:webHidden/>
          </w:rPr>
          <w:instrText xml:space="preserve"> PAGEREF _Toc4069308 \h </w:instrText>
        </w:r>
        <w:r w:rsidR="005224CE">
          <w:rPr>
            <w:noProof/>
            <w:webHidden/>
          </w:rPr>
        </w:r>
        <w:r w:rsidR="005224CE">
          <w:rPr>
            <w:noProof/>
            <w:webHidden/>
          </w:rPr>
          <w:fldChar w:fldCharType="separate"/>
        </w:r>
        <w:r w:rsidR="005224CE">
          <w:rPr>
            <w:noProof/>
            <w:webHidden/>
          </w:rPr>
          <w:t>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09" w:history="1">
        <w:r w:rsidR="005224CE" w:rsidRPr="00C325C9">
          <w:rPr>
            <w:rStyle w:val="a8"/>
            <w:noProof/>
          </w:rPr>
          <w:t xml:space="preserve">2.4 </w:t>
        </w:r>
        <w:r w:rsidR="005224CE" w:rsidRPr="00C325C9">
          <w:rPr>
            <w:rStyle w:val="a8"/>
            <w:rFonts w:hint="eastAsia"/>
            <w:noProof/>
          </w:rPr>
          <w:t>信息披露方式</w:t>
        </w:r>
        <w:r w:rsidR="005224CE">
          <w:rPr>
            <w:noProof/>
            <w:webHidden/>
          </w:rPr>
          <w:tab/>
        </w:r>
        <w:r w:rsidR="005224CE">
          <w:rPr>
            <w:noProof/>
            <w:webHidden/>
          </w:rPr>
          <w:fldChar w:fldCharType="begin"/>
        </w:r>
        <w:r w:rsidR="005224CE">
          <w:rPr>
            <w:noProof/>
            <w:webHidden/>
          </w:rPr>
          <w:instrText xml:space="preserve"> PAGEREF _Toc4069309 \h </w:instrText>
        </w:r>
        <w:r w:rsidR="005224CE">
          <w:rPr>
            <w:noProof/>
            <w:webHidden/>
          </w:rPr>
        </w:r>
        <w:r w:rsidR="005224CE">
          <w:rPr>
            <w:noProof/>
            <w:webHidden/>
          </w:rPr>
          <w:fldChar w:fldCharType="separate"/>
        </w:r>
        <w:r w:rsidR="005224CE">
          <w:rPr>
            <w:noProof/>
            <w:webHidden/>
          </w:rPr>
          <w:t>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0" w:history="1">
        <w:r w:rsidR="005224CE" w:rsidRPr="00C325C9">
          <w:rPr>
            <w:rStyle w:val="a8"/>
            <w:noProof/>
          </w:rPr>
          <w:t xml:space="preserve">2.5 </w:t>
        </w:r>
        <w:r w:rsidR="005224CE" w:rsidRPr="00C325C9">
          <w:rPr>
            <w:rStyle w:val="a8"/>
            <w:rFonts w:hint="eastAsia"/>
            <w:noProof/>
          </w:rPr>
          <w:t>其他相关资料</w:t>
        </w:r>
        <w:r w:rsidR="005224CE">
          <w:rPr>
            <w:noProof/>
            <w:webHidden/>
          </w:rPr>
          <w:tab/>
        </w:r>
        <w:r w:rsidR="005224CE">
          <w:rPr>
            <w:noProof/>
            <w:webHidden/>
          </w:rPr>
          <w:fldChar w:fldCharType="begin"/>
        </w:r>
        <w:r w:rsidR="005224CE">
          <w:rPr>
            <w:noProof/>
            <w:webHidden/>
          </w:rPr>
          <w:instrText xml:space="preserve"> PAGEREF _Toc4069310 \h </w:instrText>
        </w:r>
        <w:r w:rsidR="005224CE">
          <w:rPr>
            <w:noProof/>
            <w:webHidden/>
          </w:rPr>
        </w:r>
        <w:r w:rsidR="005224CE">
          <w:rPr>
            <w:noProof/>
            <w:webHidden/>
          </w:rPr>
          <w:fldChar w:fldCharType="separate"/>
        </w:r>
        <w:r w:rsidR="005224CE">
          <w:rPr>
            <w:noProof/>
            <w:webHidden/>
          </w:rPr>
          <w:t>6</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11" w:history="1">
        <w:r w:rsidR="005224CE" w:rsidRPr="00C325C9">
          <w:rPr>
            <w:rStyle w:val="a8"/>
            <w:b/>
            <w:bCs/>
            <w:noProof/>
          </w:rPr>
          <w:t xml:space="preserve">§3  </w:t>
        </w:r>
        <w:r w:rsidR="005224CE" w:rsidRPr="00C325C9">
          <w:rPr>
            <w:rStyle w:val="a8"/>
            <w:rFonts w:hint="eastAsia"/>
            <w:b/>
            <w:bCs/>
            <w:noProof/>
          </w:rPr>
          <w:t>主要财务指标、基金净值表现及利润分配情况</w:t>
        </w:r>
        <w:r w:rsidR="005224CE">
          <w:rPr>
            <w:noProof/>
            <w:webHidden/>
          </w:rPr>
          <w:tab/>
        </w:r>
        <w:r w:rsidR="005224CE">
          <w:rPr>
            <w:noProof/>
            <w:webHidden/>
          </w:rPr>
          <w:fldChar w:fldCharType="begin"/>
        </w:r>
        <w:r w:rsidR="005224CE">
          <w:rPr>
            <w:noProof/>
            <w:webHidden/>
          </w:rPr>
          <w:instrText xml:space="preserve"> PAGEREF _Toc4069311 \h </w:instrText>
        </w:r>
        <w:r w:rsidR="005224CE">
          <w:rPr>
            <w:noProof/>
            <w:webHidden/>
          </w:rPr>
        </w:r>
        <w:r w:rsidR="005224CE">
          <w:rPr>
            <w:noProof/>
            <w:webHidden/>
          </w:rPr>
          <w:fldChar w:fldCharType="separate"/>
        </w:r>
        <w:r w:rsidR="005224CE">
          <w:rPr>
            <w:noProof/>
            <w:webHidden/>
          </w:rPr>
          <w:t>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2" w:history="1">
        <w:r w:rsidR="005224CE" w:rsidRPr="00C325C9">
          <w:rPr>
            <w:rStyle w:val="a8"/>
            <w:noProof/>
          </w:rPr>
          <w:t xml:space="preserve">3.1 </w:t>
        </w:r>
        <w:r w:rsidR="005224CE" w:rsidRPr="00C325C9">
          <w:rPr>
            <w:rStyle w:val="a8"/>
            <w:rFonts w:hint="eastAsia"/>
            <w:noProof/>
          </w:rPr>
          <w:t>主要会计数据和财务指标</w:t>
        </w:r>
        <w:r w:rsidR="005224CE">
          <w:rPr>
            <w:noProof/>
            <w:webHidden/>
          </w:rPr>
          <w:tab/>
        </w:r>
        <w:r w:rsidR="005224CE">
          <w:rPr>
            <w:noProof/>
            <w:webHidden/>
          </w:rPr>
          <w:fldChar w:fldCharType="begin"/>
        </w:r>
        <w:r w:rsidR="005224CE">
          <w:rPr>
            <w:noProof/>
            <w:webHidden/>
          </w:rPr>
          <w:instrText xml:space="preserve"> PAGEREF _Toc4069312 \h </w:instrText>
        </w:r>
        <w:r w:rsidR="005224CE">
          <w:rPr>
            <w:noProof/>
            <w:webHidden/>
          </w:rPr>
        </w:r>
        <w:r w:rsidR="005224CE">
          <w:rPr>
            <w:noProof/>
            <w:webHidden/>
          </w:rPr>
          <w:fldChar w:fldCharType="separate"/>
        </w:r>
        <w:r w:rsidR="005224CE">
          <w:rPr>
            <w:noProof/>
            <w:webHidden/>
          </w:rPr>
          <w:t>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3" w:history="1">
        <w:r w:rsidR="005224CE" w:rsidRPr="00C325C9">
          <w:rPr>
            <w:rStyle w:val="a8"/>
            <w:noProof/>
          </w:rPr>
          <w:t xml:space="preserve">3.2 </w:t>
        </w:r>
        <w:r w:rsidR="005224CE" w:rsidRPr="00C325C9">
          <w:rPr>
            <w:rStyle w:val="a8"/>
            <w:rFonts w:hint="eastAsia"/>
            <w:noProof/>
          </w:rPr>
          <w:t>基金净值表现</w:t>
        </w:r>
        <w:r w:rsidR="005224CE">
          <w:rPr>
            <w:noProof/>
            <w:webHidden/>
          </w:rPr>
          <w:tab/>
        </w:r>
        <w:r w:rsidR="005224CE">
          <w:rPr>
            <w:noProof/>
            <w:webHidden/>
          </w:rPr>
          <w:fldChar w:fldCharType="begin"/>
        </w:r>
        <w:r w:rsidR="005224CE">
          <w:rPr>
            <w:noProof/>
            <w:webHidden/>
          </w:rPr>
          <w:instrText xml:space="preserve"> PAGEREF _Toc4069313 \h </w:instrText>
        </w:r>
        <w:r w:rsidR="005224CE">
          <w:rPr>
            <w:noProof/>
            <w:webHidden/>
          </w:rPr>
        </w:r>
        <w:r w:rsidR="005224CE">
          <w:rPr>
            <w:noProof/>
            <w:webHidden/>
          </w:rPr>
          <w:fldChar w:fldCharType="separate"/>
        </w:r>
        <w:r w:rsidR="005224CE">
          <w:rPr>
            <w:noProof/>
            <w:webHidden/>
          </w:rPr>
          <w:t>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4" w:history="1">
        <w:r w:rsidR="005224CE" w:rsidRPr="00C325C9">
          <w:rPr>
            <w:rStyle w:val="a8"/>
            <w:noProof/>
          </w:rPr>
          <w:t>3.3</w:t>
        </w:r>
        <w:r w:rsidR="005224CE" w:rsidRPr="00C325C9">
          <w:rPr>
            <w:rStyle w:val="a8"/>
            <w:rFonts w:hint="eastAsia"/>
            <w:noProof/>
          </w:rPr>
          <w:t>过去三年基金的利润分配情况</w:t>
        </w:r>
        <w:r w:rsidR="005224CE">
          <w:rPr>
            <w:noProof/>
            <w:webHidden/>
          </w:rPr>
          <w:tab/>
        </w:r>
        <w:r w:rsidR="005224CE">
          <w:rPr>
            <w:noProof/>
            <w:webHidden/>
          </w:rPr>
          <w:fldChar w:fldCharType="begin"/>
        </w:r>
        <w:r w:rsidR="005224CE">
          <w:rPr>
            <w:noProof/>
            <w:webHidden/>
          </w:rPr>
          <w:instrText xml:space="preserve"> PAGEREF _Toc4069314 \h </w:instrText>
        </w:r>
        <w:r w:rsidR="005224CE">
          <w:rPr>
            <w:noProof/>
            <w:webHidden/>
          </w:rPr>
        </w:r>
        <w:r w:rsidR="005224CE">
          <w:rPr>
            <w:noProof/>
            <w:webHidden/>
          </w:rPr>
          <w:fldChar w:fldCharType="separate"/>
        </w:r>
        <w:r w:rsidR="005224CE">
          <w:rPr>
            <w:noProof/>
            <w:webHidden/>
          </w:rPr>
          <w:t>10</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15" w:history="1">
        <w:r w:rsidR="005224CE" w:rsidRPr="00C325C9">
          <w:rPr>
            <w:rStyle w:val="a8"/>
            <w:b/>
            <w:bCs/>
            <w:noProof/>
          </w:rPr>
          <w:t xml:space="preserve">§4  </w:t>
        </w:r>
        <w:r w:rsidR="005224CE" w:rsidRPr="00C325C9">
          <w:rPr>
            <w:rStyle w:val="a8"/>
            <w:rFonts w:hint="eastAsia"/>
            <w:b/>
            <w:bCs/>
            <w:noProof/>
          </w:rPr>
          <w:t>管理人报告</w:t>
        </w:r>
        <w:r w:rsidR="005224CE">
          <w:rPr>
            <w:noProof/>
            <w:webHidden/>
          </w:rPr>
          <w:tab/>
        </w:r>
        <w:r w:rsidR="005224CE">
          <w:rPr>
            <w:noProof/>
            <w:webHidden/>
          </w:rPr>
          <w:fldChar w:fldCharType="begin"/>
        </w:r>
        <w:r w:rsidR="005224CE">
          <w:rPr>
            <w:noProof/>
            <w:webHidden/>
          </w:rPr>
          <w:instrText xml:space="preserve"> PAGEREF _Toc4069315 \h </w:instrText>
        </w:r>
        <w:r w:rsidR="005224CE">
          <w:rPr>
            <w:noProof/>
            <w:webHidden/>
          </w:rPr>
        </w:r>
        <w:r w:rsidR="005224CE">
          <w:rPr>
            <w:noProof/>
            <w:webHidden/>
          </w:rPr>
          <w:fldChar w:fldCharType="separate"/>
        </w:r>
        <w:r w:rsidR="005224CE">
          <w:rPr>
            <w:noProof/>
            <w:webHidden/>
          </w:rPr>
          <w:t>11</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6" w:history="1">
        <w:r w:rsidR="005224CE" w:rsidRPr="00C325C9">
          <w:rPr>
            <w:rStyle w:val="a8"/>
            <w:noProof/>
          </w:rPr>
          <w:t xml:space="preserve">4.1 </w:t>
        </w:r>
        <w:r w:rsidR="005224CE" w:rsidRPr="00C325C9">
          <w:rPr>
            <w:rStyle w:val="a8"/>
            <w:rFonts w:hint="eastAsia"/>
            <w:noProof/>
          </w:rPr>
          <w:t>基金管理人及基金经理情况</w:t>
        </w:r>
        <w:r w:rsidR="005224CE">
          <w:rPr>
            <w:noProof/>
            <w:webHidden/>
          </w:rPr>
          <w:tab/>
        </w:r>
        <w:r w:rsidR="005224CE">
          <w:rPr>
            <w:noProof/>
            <w:webHidden/>
          </w:rPr>
          <w:fldChar w:fldCharType="begin"/>
        </w:r>
        <w:r w:rsidR="005224CE">
          <w:rPr>
            <w:noProof/>
            <w:webHidden/>
          </w:rPr>
          <w:instrText xml:space="preserve"> PAGEREF _Toc4069316 \h </w:instrText>
        </w:r>
        <w:r w:rsidR="005224CE">
          <w:rPr>
            <w:noProof/>
            <w:webHidden/>
          </w:rPr>
        </w:r>
        <w:r w:rsidR="005224CE">
          <w:rPr>
            <w:noProof/>
            <w:webHidden/>
          </w:rPr>
          <w:fldChar w:fldCharType="separate"/>
        </w:r>
        <w:r w:rsidR="005224CE">
          <w:rPr>
            <w:noProof/>
            <w:webHidden/>
          </w:rPr>
          <w:t>11</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7" w:history="1">
        <w:r w:rsidR="005224CE" w:rsidRPr="00C325C9">
          <w:rPr>
            <w:rStyle w:val="a8"/>
            <w:noProof/>
          </w:rPr>
          <w:t xml:space="preserve">4.2 </w:t>
        </w:r>
        <w:r w:rsidR="005224CE" w:rsidRPr="00C325C9">
          <w:rPr>
            <w:rStyle w:val="a8"/>
            <w:rFonts w:hint="eastAsia"/>
            <w:noProof/>
          </w:rPr>
          <w:t>管理人对报告期内本基金运作遵规守信情况的说明</w:t>
        </w:r>
        <w:r w:rsidR="005224CE">
          <w:rPr>
            <w:noProof/>
            <w:webHidden/>
          </w:rPr>
          <w:tab/>
        </w:r>
        <w:r w:rsidR="005224CE">
          <w:rPr>
            <w:noProof/>
            <w:webHidden/>
          </w:rPr>
          <w:fldChar w:fldCharType="begin"/>
        </w:r>
        <w:r w:rsidR="005224CE">
          <w:rPr>
            <w:noProof/>
            <w:webHidden/>
          </w:rPr>
          <w:instrText xml:space="preserve"> PAGEREF _Toc4069317 \h </w:instrText>
        </w:r>
        <w:r w:rsidR="005224CE">
          <w:rPr>
            <w:noProof/>
            <w:webHidden/>
          </w:rPr>
        </w:r>
        <w:r w:rsidR="005224CE">
          <w:rPr>
            <w:noProof/>
            <w:webHidden/>
          </w:rPr>
          <w:fldChar w:fldCharType="separate"/>
        </w:r>
        <w:r w:rsidR="005224CE">
          <w:rPr>
            <w:noProof/>
            <w:webHidden/>
          </w:rPr>
          <w:t>14</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8" w:history="1">
        <w:r w:rsidR="005224CE" w:rsidRPr="00C325C9">
          <w:rPr>
            <w:rStyle w:val="a8"/>
            <w:noProof/>
          </w:rPr>
          <w:t xml:space="preserve">4.3 </w:t>
        </w:r>
        <w:r w:rsidR="005224CE" w:rsidRPr="00C325C9">
          <w:rPr>
            <w:rStyle w:val="a8"/>
            <w:rFonts w:hint="eastAsia"/>
            <w:noProof/>
          </w:rPr>
          <w:t>管理人对报告期内公平交易情况的专项说明</w:t>
        </w:r>
        <w:r w:rsidR="005224CE">
          <w:rPr>
            <w:noProof/>
            <w:webHidden/>
          </w:rPr>
          <w:tab/>
        </w:r>
        <w:r w:rsidR="005224CE">
          <w:rPr>
            <w:noProof/>
            <w:webHidden/>
          </w:rPr>
          <w:fldChar w:fldCharType="begin"/>
        </w:r>
        <w:r w:rsidR="005224CE">
          <w:rPr>
            <w:noProof/>
            <w:webHidden/>
          </w:rPr>
          <w:instrText xml:space="preserve"> PAGEREF _Toc4069318 \h </w:instrText>
        </w:r>
        <w:r w:rsidR="005224CE">
          <w:rPr>
            <w:noProof/>
            <w:webHidden/>
          </w:rPr>
        </w:r>
        <w:r w:rsidR="005224CE">
          <w:rPr>
            <w:noProof/>
            <w:webHidden/>
          </w:rPr>
          <w:fldChar w:fldCharType="separate"/>
        </w:r>
        <w:r w:rsidR="005224CE">
          <w:rPr>
            <w:noProof/>
            <w:webHidden/>
          </w:rPr>
          <w:t>14</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19" w:history="1">
        <w:r w:rsidR="005224CE" w:rsidRPr="00C325C9">
          <w:rPr>
            <w:rStyle w:val="a8"/>
            <w:noProof/>
          </w:rPr>
          <w:t xml:space="preserve">4.4 </w:t>
        </w:r>
        <w:r w:rsidR="005224CE" w:rsidRPr="00C325C9">
          <w:rPr>
            <w:rStyle w:val="a8"/>
            <w:rFonts w:hint="eastAsia"/>
            <w:noProof/>
          </w:rPr>
          <w:t>管理人对报告期内基金的投资策略和业绩表现的说明</w:t>
        </w:r>
        <w:r w:rsidR="005224CE">
          <w:rPr>
            <w:noProof/>
            <w:webHidden/>
          </w:rPr>
          <w:tab/>
        </w:r>
        <w:r w:rsidR="005224CE">
          <w:rPr>
            <w:noProof/>
            <w:webHidden/>
          </w:rPr>
          <w:fldChar w:fldCharType="begin"/>
        </w:r>
        <w:r w:rsidR="005224CE">
          <w:rPr>
            <w:noProof/>
            <w:webHidden/>
          </w:rPr>
          <w:instrText xml:space="preserve"> PAGEREF _Toc4069319 \h </w:instrText>
        </w:r>
        <w:r w:rsidR="005224CE">
          <w:rPr>
            <w:noProof/>
            <w:webHidden/>
          </w:rPr>
        </w:r>
        <w:r w:rsidR="005224CE">
          <w:rPr>
            <w:noProof/>
            <w:webHidden/>
          </w:rPr>
          <w:fldChar w:fldCharType="separate"/>
        </w:r>
        <w:r w:rsidR="005224CE">
          <w:rPr>
            <w:noProof/>
            <w:webHidden/>
          </w:rPr>
          <w:t>15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0" w:history="1">
        <w:r w:rsidR="005224CE" w:rsidRPr="00C325C9">
          <w:rPr>
            <w:rStyle w:val="a8"/>
            <w:noProof/>
          </w:rPr>
          <w:t xml:space="preserve">4.5 </w:t>
        </w:r>
        <w:r w:rsidR="005224CE" w:rsidRPr="00C325C9">
          <w:rPr>
            <w:rStyle w:val="a8"/>
            <w:rFonts w:hint="eastAsia"/>
            <w:noProof/>
          </w:rPr>
          <w:t>管理人对宏观经济、证券市场及行业走势的简要展望</w:t>
        </w:r>
        <w:r w:rsidR="005224CE">
          <w:rPr>
            <w:noProof/>
            <w:webHidden/>
          </w:rPr>
          <w:tab/>
        </w:r>
        <w:r w:rsidR="005224CE">
          <w:rPr>
            <w:noProof/>
            <w:webHidden/>
          </w:rPr>
          <w:fldChar w:fldCharType="begin"/>
        </w:r>
        <w:r w:rsidR="005224CE">
          <w:rPr>
            <w:noProof/>
            <w:webHidden/>
          </w:rPr>
          <w:instrText xml:space="preserve"> PAGEREF _Toc4069320 \h </w:instrText>
        </w:r>
        <w:r w:rsidR="005224CE">
          <w:rPr>
            <w:noProof/>
            <w:webHidden/>
          </w:rPr>
        </w:r>
        <w:r w:rsidR="005224CE">
          <w:rPr>
            <w:noProof/>
            <w:webHidden/>
          </w:rPr>
          <w:fldChar w:fldCharType="separate"/>
        </w:r>
        <w:r w:rsidR="005224CE">
          <w:rPr>
            <w:noProof/>
            <w:webHidden/>
          </w:rPr>
          <w:t>16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1" w:history="1">
        <w:r w:rsidR="005224CE" w:rsidRPr="00C325C9">
          <w:rPr>
            <w:rStyle w:val="a8"/>
            <w:noProof/>
          </w:rPr>
          <w:t xml:space="preserve">4.6 </w:t>
        </w:r>
        <w:r w:rsidR="005224CE" w:rsidRPr="00C325C9">
          <w:rPr>
            <w:rStyle w:val="a8"/>
            <w:rFonts w:hint="eastAsia"/>
            <w:noProof/>
          </w:rPr>
          <w:t>管理人内部有关本基金的监察稽核工作情况</w:t>
        </w:r>
        <w:r w:rsidR="005224CE">
          <w:rPr>
            <w:noProof/>
            <w:webHidden/>
          </w:rPr>
          <w:tab/>
        </w:r>
        <w:r w:rsidR="005224CE">
          <w:rPr>
            <w:noProof/>
            <w:webHidden/>
          </w:rPr>
          <w:fldChar w:fldCharType="begin"/>
        </w:r>
        <w:r w:rsidR="005224CE">
          <w:rPr>
            <w:noProof/>
            <w:webHidden/>
          </w:rPr>
          <w:instrText xml:space="preserve"> PAGEREF _Toc4069321 \h </w:instrText>
        </w:r>
        <w:r w:rsidR="005224CE">
          <w:rPr>
            <w:noProof/>
            <w:webHidden/>
          </w:rPr>
        </w:r>
        <w:r w:rsidR="005224CE">
          <w:rPr>
            <w:noProof/>
            <w:webHidden/>
          </w:rPr>
          <w:fldChar w:fldCharType="separate"/>
        </w:r>
        <w:r w:rsidR="005224CE">
          <w:rPr>
            <w:noProof/>
            <w:webHidden/>
          </w:rPr>
          <w:t>16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2" w:history="1">
        <w:r w:rsidR="005224CE" w:rsidRPr="00C325C9">
          <w:rPr>
            <w:rStyle w:val="a8"/>
            <w:noProof/>
          </w:rPr>
          <w:t xml:space="preserve">4.7 </w:t>
        </w:r>
        <w:r w:rsidR="005224CE" w:rsidRPr="00C325C9">
          <w:rPr>
            <w:rStyle w:val="a8"/>
            <w:rFonts w:hint="eastAsia"/>
            <w:noProof/>
          </w:rPr>
          <w:t>管理人对报告期内基金估值程序等事项的说明</w:t>
        </w:r>
        <w:r w:rsidR="005224CE">
          <w:rPr>
            <w:noProof/>
            <w:webHidden/>
          </w:rPr>
          <w:tab/>
        </w:r>
        <w:r w:rsidR="005224CE">
          <w:rPr>
            <w:noProof/>
            <w:webHidden/>
          </w:rPr>
          <w:fldChar w:fldCharType="begin"/>
        </w:r>
        <w:r w:rsidR="005224CE">
          <w:rPr>
            <w:noProof/>
            <w:webHidden/>
          </w:rPr>
          <w:instrText xml:space="preserve"> PAGEREF _Toc4069322 \h </w:instrText>
        </w:r>
        <w:r w:rsidR="005224CE">
          <w:rPr>
            <w:noProof/>
            <w:webHidden/>
          </w:rPr>
        </w:r>
        <w:r w:rsidR="005224CE">
          <w:rPr>
            <w:noProof/>
            <w:webHidden/>
          </w:rPr>
          <w:fldChar w:fldCharType="separate"/>
        </w:r>
        <w:r w:rsidR="005224CE">
          <w:rPr>
            <w:noProof/>
            <w:webHidden/>
          </w:rPr>
          <w:t>17</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3" w:history="1">
        <w:r w:rsidR="005224CE" w:rsidRPr="00C325C9">
          <w:rPr>
            <w:rStyle w:val="a8"/>
            <w:noProof/>
          </w:rPr>
          <w:t xml:space="preserve">4.8 </w:t>
        </w:r>
        <w:r w:rsidR="005224CE" w:rsidRPr="00C325C9">
          <w:rPr>
            <w:rStyle w:val="a8"/>
            <w:rFonts w:hint="eastAsia"/>
            <w:noProof/>
          </w:rPr>
          <w:t>管理人对报告期内基金利润分配情况的说明</w:t>
        </w:r>
        <w:r w:rsidR="005224CE">
          <w:rPr>
            <w:noProof/>
            <w:webHidden/>
          </w:rPr>
          <w:tab/>
        </w:r>
        <w:r w:rsidR="005224CE">
          <w:rPr>
            <w:noProof/>
            <w:webHidden/>
          </w:rPr>
          <w:fldChar w:fldCharType="begin"/>
        </w:r>
        <w:r w:rsidR="005224CE">
          <w:rPr>
            <w:noProof/>
            <w:webHidden/>
          </w:rPr>
          <w:instrText xml:space="preserve"> PAGEREF _Toc4069323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4" w:history="1">
        <w:r w:rsidR="005224CE" w:rsidRPr="00C325C9">
          <w:rPr>
            <w:rStyle w:val="a8"/>
            <w:noProof/>
          </w:rPr>
          <w:t xml:space="preserve">4.9 </w:t>
        </w:r>
        <w:r w:rsidR="005224CE" w:rsidRPr="00C325C9">
          <w:rPr>
            <w:rStyle w:val="a8"/>
            <w:rFonts w:hint="eastAsia"/>
            <w:noProof/>
          </w:rPr>
          <w:t>报告期内管理人对本基金持有人数或基金资产净值预警情形的说明</w:t>
        </w:r>
        <w:r w:rsidR="005224CE">
          <w:rPr>
            <w:noProof/>
            <w:webHidden/>
          </w:rPr>
          <w:tab/>
        </w:r>
        <w:r w:rsidR="005224CE">
          <w:rPr>
            <w:noProof/>
            <w:webHidden/>
          </w:rPr>
          <w:fldChar w:fldCharType="begin"/>
        </w:r>
        <w:r w:rsidR="005224CE">
          <w:rPr>
            <w:noProof/>
            <w:webHidden/>
          </w:rPr>
          <w:instrText xml:space="preserve"> PAGEREF _Toc4069324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25" w:history="1">
        <w:r w:rsidR="005224CE" w:rsidRPr="00C325C9">
          <w:rPr>
            <w:rStyle w:val="a8"/>
            <w:b/>
            <w:bCs/>
            <w:noProof/>
          </w:rPr>
          <w:t xml:space="preserve">§5  </w:t>
        </w:r>
        <w:r w:rsidR="005224CE" w:rsidRPr="00C325C9">
          <w:rPr>
            <w:rStyle w:val="a8"/>
            <w:rFonts w:hint="eastAsia"/>
            <w:b/>
            <w:bCs/>
            <w:noProof/>
          </w:rPr>
          <w:t>托管人报告</w:t>
        </w:r>
        <w:r w:rsidR="005224CE">
          <w:rPr>
            <w:noProof/>
            <w:webHidden/>
          </w:rPr>
          <w:tab/>
        </w:r>
        <w:r w:rsidR="005224CE">
          <w:rPr>
            <w:noProof/>
            <w:webHidden/>
          </w:rPr>
          <w:fldChar w:fldCharType="begin"/>
        </w:r>
        <w:r w:rsidR="005224CE">
          <w:rPr>
            <w:noProof/>
            <w:webHidden/>
          </w:rPr>
          <w:instrText xml:space="preserve"> PAGEREF _Toc4069325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6" w:history="1">
        <w:r w:rsidR="005224CE" w:rsidRPr="00C325C9">
          <w:rPr>
            <w:rStyle w:val="a8"/>
            <w:noProof/>
          </w:rPr>
          <w:t xml:space="preserve">5.1 </w:t>
        </w:r>
        <w:r w:rsidR="005224CE" w:rsidRPr="00C325C9">
          <w:rPr>
            <w:rStyle w:val="a8"/>
            <w:rFonts w:hint="eastAsia"/>
            <w:noProof/>
          </w:rPr>
          <w:t>报告期内本基金托管人遵规守信情况声明</w:t>
        </w:r>
        <w:r w:rsidR="005224CE">
          <w:rPr>
            <w:noProof/>
            <w:webHidden/>
          </w:rPr>
          <w:tab/>
        </w:r>
        <w:r w:rsidR="005224CE">
          <w:rPr>
            <w:noProof/>
            <w:webHidden/>
          </w:rPr>
          <w:fldChar w:fldCharType="begin"/>
        </w:r>
        <w:r w:rsidR="005224CE">
          <w:rPr>
            <w:noProof/>
            <w:webHidden/>
          </w:rPr>
          <w:instrText xml:space="preserve"> PAGEREF _Toc4069326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7" w:history="1">
        <w:r w:rsidR="005224CE" w:rsidRPr="00C325C9">
          <w:rPr>
            <w:rStyle w:val="a8"/>
            <w:noProof/>
          </w:rPr>
          <w:t xml:space="preserve">5.2 </w:t>
        </w:r>
        <w:r w:rsidR="005224CE" w:rsidRPr="00C325C9">
          <w:rPr>
            <w:rStyle w:val="a8"/>
            <w:rFonts w:hint="eastAsia"/>
            <w:noProof/>
          </w:rPr>
          <w:t>托管人对报告期内本基金投资运作遵规守信、净值计算、利润分配等情况的说明</w:t>
        </w:r>
        <w:r w:rsidR="005224CE">
          <w:rPr>
            <w:noProof/>
            <w:webHidden/>
          </w:rPr>
          <w:tab/>
        </w:r>
        <w:r w:rsidR="005224CE">
          <w:rPr>
            <w:noProof/>
            <w:webHidden/>
          </w:rPr>
          <w:fldChar w:fldCharType="begin"/>
        </w:r>
        <w:r w:rsidR="005224CE">
          <w:rPr>
            <w:noProof/>
            <w:webHidden/>
          </w:rPr>
          <w:instrText xml:space="preserve"> PAGEREF _Toc4069327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28" w:history="1">
        <w:r w:rsidR="005224CE" w:rsidRPr="00C325C9">
          <w:rPr>
            <w:rStyle w:val="a8"/>
            <w:noProof/>
          </w:rPr>
          <w:t xml:space="preserve">5.3 </w:t>
        </w:r>
        <w:r w:rsidR="005224CE" w:rsidRPr="00C325C9">
          <w:rPr>
            <w:rStyle w:val="a8"/>
            <w:rFonts w:hint="eastAsia"/>
            <w:noProof/>
          </w:rPr>
          <w:t>托管人对本年度报告中财务信息等内容的真实、准确和完整发表意见</w:t>
        </w:r>
        <w:r w:rsidR="005224CE">
          <w:rPr>
            <w:noProof/>
            <w:webHidden/>
          </w:rPr>
          <w:tab/>
        </w:r>
        <w:r w:rsidR="005224CE">
          <w:rPr>
            <w:noProof/>
            <w:webHidden/>
          </w:rPr>
          <w:fldChar w:fldCharType="begin"/>
        </w:r>
        <w:r w:rsidR="005224CE">
          <w:rPr>
            <w:noProof/>
            <w:webHidden/>
          </w:rPr>
          <w:instrText xml:space="preserve"> PAGEREF _Toc4069328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29" w:history="1">
        <w:r w:rsidR="005224CE" w:rsidRPr="00C325C9">
          <w:rPr>
            <w:rStyle w:val="a8"/>
            <w:b/>
            <w:bCs/>
            <w:noProof/>
          </w:rPr>
          <w:t xml:space="preserve">§6  </w:t>
        </w:r>
        <w:r w:rsidR="005224CE" w:rsidRPr="00C325C9">
          <w:rPr>
            <w:rStyle w:val="a8"/>
            <w:rFonts w:hint="eastAsia"/>
            <w:b/>
            <w:bCs/>
            <w:noProof/>
          </w:rPr>
          <w:t>审计报告</w:t>
        </w:r>
        <w:r w:rsidR="005224CE">
          <w:rPr>
            <w:noProof/>
            <w:webHidden/>
          </w:rPr>
          <w:tab/>
        </w:r>
        <w:r w:rsidR="005224CE">
          <w:rPr>
            <w:noProof/>
            <w:webHidden/>
          </w:rPr>
          <w:fldChar w:fldCharType="begin"/>
        </w:r>
        <w:r w:rsidR="005224CE">
          <w:rPr>
            <w:noProof/>
            <w:webHidden/>
          </w:rPr>
          <w:instrText xml:space="preserve"> PAGEREF _Toc4069329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0" w:history="1">
        <w:r w:rsidR="005224CE" w:rsidRPr="00C325C9">
          <w:rPr>
            <w:rStyle w:val="a8"/>
            <w:noProof/>
          </w:rPr>
          <w:t xml:space="preserve">6.1 </w:t>
        </w:r>
        <w:r w:rsidR="005224CE" w:rsidRPr="00C325C9">
          <w:rPr>
            <w:rStyle w:val="a8"/>
            <w:rFonts w:hint="eastAsia"/>
            <w:noProof/>
          </w:rPr>
          <w:t>审计意见</w:t>
        </w:r>
        <w:r w:rsidR="005224CE">
          <w:rPr>
            <w:noProof/>
            <w:webHidden/>
          </w:rPr>
          <w:tab/>
        </w:r>
        <w:r w:rsidR="005224CE">
          <w:rPr>
            <w:noProof/>
            <w:webHidden/>
          </w:rPr>
          <w:fldChar w:fldCharType="begin"/>
        </w:r>
        <w:r w:rsidR="005224CE">
          <w:rPr>
            <w:noProof/>
            <w:webHidden/>
          </w:rPr>
          <w:instrText xml:space="preserve"> PAGEREF _Toc4069330 \h </w:instrText>
        </w:r>
        <w:r w:rsidR="005224CE">
          <w:rPr>
            <w:noProof/>
            <w:webHidden/>
          </w:rPr>
        </w:r>
        <w:r w:rsidR="005224CE">
          <w:rPr>
            <w:noProof/>
            <w:webHidden/>
          </w:rPr>
          <w:fldChar w:fldCharType="separate"/>
        </w:r>
        <w:r w:rsidR="005224CE">
          <w:rPr>
            <w:noProof/>
            <w:webHidden/>
          </w:rPr>
          <w:t>18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1" w:history="1">
        <w:r w:rsidR="005224CE" w:rsidRPr="00C325C9">
          <w:rPr>
            <w:rStyle w:val="a8"/>
            <w:noProof/>
          </w:rPr>
          <w:t xml:space="preserve">6.2 </w:t>
        </w:r>
        <w:r w:rsidR="005224CE" w:rsidRPr="00C325C9">
          <w:rPr>
            <w:rStyle w:val="a8"/>
            <w:rFonts w:hint="eastAsia"/>
            <w:noProof/>
          </w:rPr>
          <w:t>形成审计意见的基础</w:t>
        </w:r>
        <w:r w:rsidR="005224CE">
          <w:rPr>
            <w:noProof/>
            <w:webHidden/>
          </w:rPr>
          <w:tab/>
        </w:r>
        <w:r w:rsidR="005224CE">
          <w:rPr>
            <w:noProof/>
            <w:webHidden/>
          </w:rPr>
          <w:fldChar w:fldCharType="begin"/>
        </w:r>
        <w:r w:rsidR="005224CE">
          <w:rPr>
            <w:noProof/>
            <w:webHidden/>
          </w:rPr>
          <w:instrText xml:space="preserve"> PAGEREF _Toc4069331 \h </w:instrText>
        </w:r>
        <w:r w:rsidR="005224CE">
          <w:rPr>
            <w:noProof/>
            <w:webHidden/>
          </w:rPr>
        </w:r>
        <w:r w:rsidR="005224CE">
          <w:rPr>
            <w:noProof/>
            <w:webHidden/>
          </w:rPr>
          <w:fldChar w:fldCharType="separate"/>
        </w:r>
        <w:r w:rsidR="005224CE">
          <w:rPr>
            <w:noProof/>
            <w:webHidden/>
          </w:rPr>
          <w:t>19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2" w:history="1">
        <w:r w:rsidR="005224CE" w:rsidRPr="00C325C9">
          <w:rPr>
            <w:rStyle w:val="a8"/>
            <w:noProof/>
          </w:rPr>
          <w:t xml:space="preserve">6.3 </w:t>
        </w:r>
        <w:r w:rsidR="005224CE" w:rsidRPr="00C325C9">
          <w:rPr>
            <w:rStyle w:val="a8"/>
            <w:rFonts w:hint="eastAsia"/>
            <w:noProof/>
          </w:rPr>
          <w:t>管理层和治理层对财务报表的责任</w:t>
        </w:r>
        <w:r w:rsidR="005224CE">
          <w:rPr>
            <w:noProof/>
            <w:webHidden/>
          </w:rPr>
          <w:tab/>
        </w:r>
        <w:r w:rsidR="005224CE">
          <w:rPr>
            <w:noProof/>
            <w:webHidden/>
          </w:rPr>
          <w:fldChar w:fldCharType="begin"/>
        </w:r>
        <w:r w:rsidR="005224CE">
          <w:rPr>
            <w:noProof/>
            <w:webHidden/>
          </w:rPr>
          <w:instrText xml:space="preserve"> PAGEREF _Toc4069332 \h </w:instrText>
        </w:r>
        <w:r w:rsidR="005224CE">
          <w:rPr>
            <w:noProof/>
            <w:webHidden/>
          </w:rPr>
        </w:r>
        <w:r w:rsidR="005224CE">
          <w:rPr>
            <w:noProof/>
            <w:webHidden/>
          </w:rPr>
          <w:fldChar w:fldCharType="separate"/>
        </w:r>
        <w:r w:rsidR="005224CE">
          <w:rPr>
            <w:noProof/>
            <w:webHidden/>
          </w:rPr>
          <w:t>19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3" w:history="1">
        <w:r w:rsidR="005224CE" w:rsidRPr="00C325C9">
          <w:rPr>
            <w:rStyle w:val="a8"/>
            <w:noProof/>
          </w:rPr>
          <w:t xml:space="preserve">6.4 </w:t>
        </w:r>
        <w:r w:rsidR="005224CE" w:rsidRPr="00C325C9">
          <w:rPr>
            <w:rStyle w:val="a8"/>
            <w:rFonts w:hint="eastAsia"/>
            <w:noProof/>
          </w:rPr>
          <w:t>注册会计师对财务报表审计的责任</w:t>
        </w:r>
        <w:r w:rsidR="005224CE">
          <w:rPr>
            <w:noProof/>
            <w:webHidden/>
          </w:rPr>
          <w:tab/>
        </w:r>
        <w:r w:rsidR="005224CE">
          <w:rPr>
            <w:noProof/>
            <w:webHidden/>
          </w:rPr>
          <w:fldChar w:fldCharType="begin"/>
        </w:r>
        <w:r w:rsidR="005224CE">
          <w:rPr>
            <w:noProof/>
            <w:webHidden/>
          </w:rPr>
          <w:instrText xml:space="preserve"> PAGEREF _Toc4069333 \h </w:instrText>
        </w:r>
        <w:r w:rsidR="005224CE">
          <w:rPr>
            <w:noProof/>
            <w:webHidden/>
          </w:rPr>
        </w:r>
        <w:r w:rsidR="005224CE">
          <w:rPr>
            <w:noProof/>
            <w:webHidden/>
          </w:rPr>
          <w:fldChar w:fldCharType="separate"/>
        </w:r>
        <w:r w:rsidR="005224CE">
          <w:rPr>
            <w:noProof/>
            <w:webHidden/>
          </w:rPr>
          <w:t>19</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34" w:history="1">
        <w:r w:rsidR="005224CE" w:rsidRPr="00C325C9">
          <w:rPr>
            <w:rStyle w:val="a8"/>
            <w:b/>
            <w:bCs/>
            <w:noProof/>
          </w:rPr>
          <w:t xml:space="preserve">§7  </w:t>
        </w:r>
        <w:r w:rsidR="005224CE" w:rsidRPr="00C325C9">
          <w:rPr>
            <w:rStyle w:val="a8"/>
            <w:rFonts w:hint="eastAsia"/>
            <w:b/>
            <w:bCs/>
            <w:noProof/>
          </w:rPr>
          <w:t>年度财务报表</w:t>
        </w:r>
        <w:r w:rsidR="005224CE">
          <w:rPr>
            <w:noProof/>
            <w:webHidden/>
          </w:rPr>
          <w:tab/>
        </w:r>
        <w:r w:rsidR="005224CE">
          <w:rPr>
            <w:noProof/>
            <w:webHidden/>
          </w:rPr>
          <w:fldChar w:fldCharType="begin"/>
        </w:r>
        <w:r w:rsidR="005224CE">
          <w:rPr>
            <w:noProof/>
            <w:webHidden/>
          </w:rPr>
          <w:instrText xml:space="preserve"> PAGEREF _Toc4069334 \h </w:instrText>
        </w:r>
        <w:r w:rsidR="005224CE">
          <w:rPr>
            <w:noProof/>
            <w:webHidden/>
          </w:rPr>
        </w:r>
        <w:r w:rsidR="005224CE">
          <w:rPr>
            <w:noProof/>
            <w:webHidden/>
          </w:rPr>
          <w:fldChar w:fldCharType="separate"/>
        </w:r>
        <w:r w:rsidR="005224CE">
          <w:rPr>
            <w:noProof/>
            <w:webHidden/>
          </w:rPr>
          <w:t>20</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5" w:history="1">
        <w:r w:rsidR="005224CE" w:rsidRPr="00C325C9">
          <w:rPr>
            <w:rStyle w:val="a8"/>
            <w:noProof/>
          </w:rPr>
          <w:t xml:space="preserve">7.1 </w:t>
        </w:r>
        <w:r w:rsidR="005224CE" w:rsidRPr="00C325C9">
          <w:rPr>
            <w:rStyle w:val="a8"/>
            <w:rFonts w:hint="eastAsia"/>
            <w:noProof/>
          </w:rPr>
          <w:t>资产负债表</w:t>
        </w:r>
        <w:r w:rsidR="005224CE">
          <w:rPr>
            <w:noProof/>
            <w:webHidden/>
          </w:rPr>
          <w:tab/>
        </w:r>
        <w:r w:rsidR="005224CE">
          <w:rPr>
            <w:noProof/>
            <w:webHidden/>
          </w:rPr>
          <w:fldChar w:fldCharType="begin"/>
        </w:r>
        <w:r w:rsidR="005224CE">
          <w:rPr>
            <w:noProof/>
            <w:webHidden/>
          </w:rPr>
          <w:instrText xml:space="preserve"> PAGEREF _Toc4069335 \h </w:instrText>
        </w:r>
        <w:r w:rsidR="005224CE">
          <w:rPr>
            <w:noProof/>
            <w:webHidden/>
          </w:rPr>
        </w:r>
        <w:r w:rsidR="005224CE">
          <w:rPr>
            <w:noProof/>
            <w:webHidden/>
          </w:rPr>
          <w:fldChar w:fldCharType="separate"/>
        </w:r>
        <w:r w:rsidR="005224CE">
          <w:rPr>
            <w:noProof/>
            <w:webHidden/>
          </w:rPr>
          <w:t>21</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6" w:history="1">
        <w:r w:rsidR="005224CE" w:rsidRPr="00C325C9">
          <w:rPr>
            <w:rStyle w:val="a8"/>
            <w:noProof/>
          </w:rPr>
          <w:t xml:space="preserve">7.2 </w:t>
        </w:r>
        <w:r w:rsidR="005224CE" w:rsidRPr="00C325C9">
          <w:rPr>
            <w:rStyle w:val="a8"/>
            <w:rFonts w:hint="eastAsia"/>
            <w:noProof/>
          </w:rPr>
          <w:t>利润表</w:t>
        </w:r>
        <w:r w:rsidR="005224CE">
          <w:rPr>
            <w:noProof/>
            <w:webHidden/>
          </w:rPr>
          <w:tab/>
        </w:r>
        <w:r w:rsidR="005224CE">
          <w:rPr>
            <w:noProof/>
            <w:webHidden/>
          </w:rPr>
          <w:fldChar w:fldCharType="begin"/>
        </w:r>
        <w:r w:rsidR="005224CE">
          <w:rPr>
            <w:noProof/>
            <w:webHidden/>
          </w:rPr>
          <w:instrText xml:space="preserve"> PAGEREF _Toc4069336 \h </w:instrText>
        </w:r>
        <w:r w:rsidR="005224CE">
          <w:rPr>
            <w:noProof/>
            <w:webHidden/>
          </w:rPr>
        </w:r>
        <w:r w:rsidR="005224CE">
          <w:rPr>
            <w:noProof/>
            <w:webHidden/>
          </w:rPr>
          <w:fldChar w:fldCharType="separate"/>
        </w:r>
        <w:r w:rsidR="005224CE">
          <w:rPr>
            <w:noProof/>
            <w:webHidden/>
          </w:rPr>
          <w:t>22</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7" w:history="1">
        <w:r w:rsidR="005224CE" w:rsidRPr="00C325C9">
          <w:rPr>
            <w:rStyle w:val="a8"/>
            <w:noProof/>
          </w:rPr>
          <w:t xml:space="preserve">7.3 </w:t>
        </w:r>
        <w:r w:rsidR="005224CE" w:rsidRPr="00C325C9">
          <w:rPr>
            <w:rStyle w:val="a8"/>
            <w:rFonts w:hint="eastAsia"/>
            <w:noProof/>
          </w:rPr>
          <w:t>所有者权益（基金净值）变动表</w:t>
        </w:r>
        <w:r w:rsidR="005224CE">
          <w:rPr>
            <w:noProof/>
            <w:webHidden/>
          </w:rPr>
          <w:tab/>
        </w:r>
        <w:r w:rsidR="005224CE">
          <w:rPr>
            <w:noProof/>
            <w:webHidden/>
          </w:rPr>
          <w:fldChar w:fldCharType="begin"/>
        </w:r>
        <w:r w:rsidR="005224CE">
          <w:rPr>
            <w:noProof/>
            <w:webHidden/>
          </w:rPr>
          <w:instrText xml:space="preserve"> PAGEREF _Toc4069337 \h </w:instrText>
        </w:r>
        <w:r w:rsidR="005224CE">
          <w:rPr>
            <w:noProof/>
            <w:webHidden/>
          </w:rPr>
        </w:r>
        <w:r w:rsidR="005224CE">
          <w:rPr>
            <w:noProof/>
            <w:webHidden/>
          </w:rPr>
          <w:fldChar w:fldCharType="separate"/>
        </w:r>
        <w:r w:rsidR="005224CE">
          <w:rPr>
            <w:noProof/>
            <w:webHidden/>
          </w:rPr>
          <w:t>23</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38" w:history="1">
        <w:r w:rsidR="005224CE" w:rsidRPr="00C325C9">
          <w:rPr>
            <w:rStyle w:val="a8"/>
            <w:noProof/>
          </w:rPr>
          <w:t xml:space="preserve">7.4 </w:t>
        </w:r>
        <w:r w:rsidR="005224CE" w:rsidRPr="00C325C9">
          <w:rPr>
            <w:rStyle w:val="a8"/>
            <w:rFonts w:hint="eastAsia"/>
            <w:noProof/>
          </w:rPr>
          <w:t>报表附注</w:t>
        </w:r>
        <w:r w:rsidR="005224CE">
          <w:rPr>
            <w:noProof/>
            <w:webHidden/>
          </w:rPr>
          <w:tab/>
        </w:r>
        <w:r w:rsidR="005224CE">
          <w:rPr>
            <w:noProof/>
            <w:webHidden/>
          </w:rPr>
          <w:fldChar w:fldCharType="begin"/>
        </w:r>
        <w:r w:rsidR="005224CE">
          <w:rPr>
            <w:noProof/>
            <w:webHidden/>
          </w:rPr>
          <w:instrText xml:space="preserve"> PAGEREF _Toc4069338 \h </w:instrText>
        </w:r>
        <w:r w:rsidR="005224CE">
          <w:rPr>
            <w:noProof/>
            <w:webHidden/>
          </w:rPr>
        </w:r>
        <w:r w:rsidR="005224CE">
          <w:rPr>
            <w:noProof/>
            <w:webHidden/>
          </w:rPr>
          <w:fldChar w:fldCharType="separate"/>
        </w:r>
        <w:r w:rsidR="005224CE">
          <w:rPr>
            <w:noProof/>
            <w:webHidden/>
          </w:rPr>
          <w:t>25</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39" w:history="1">
        <w:r w:rsidR="005224CE" w:rsidRPr="00C325C9">
          <w:rPr>
            <w:rStyle w:val="a8"/>
            <w:b/>
            <w:bCs/>
            <w:noProof/>
          </w:rPr>
          <w:t xml:space="preserve">§8  </w:t>
        </w:r>
        <w:r w:rsidR="005224CE" w:rsidRPr="00C325C9">
          <w:rPr>
            <w:rStyle w:val="a8"/>
            <w:rFonts w:hint="eastAsia"/>
            <w:b/>
            <w:bCs/>
            <w:noProof/>
          </w:rPr>
          <w:t>投资组合报告</w:t>
        </w:r>
        <w:r w:rsidR="005224CE">
          <w:rPr>
            <w:noProof/>
            <w:webHidden/>
          </w:rPr>
          <w:tab/>
        </w:r>
        <w:r w:rsidR="005224CE">
          <w:rPr>
            <w:noProof/>
            <w:webHidden/>
          </w:rPr>
          <w:fldChar w:fldCharType="begin"/>
        </w:r>
        <w:r w:rsidR="005224CE">
          <w:rPr>
            <w:noProof/>
            <w:webHidden/>
          </w:rPr>
          <w:instrText xml:space="preserve"> PAGEREF _Toc4069339 \h </w:instrText>
        </w:r>
        <w:r w:rsidR="005224CE">
          <w:rPr>
            <w:noProof/>
            <w:webHidden/>
          </w:rPr>
        </w:r>
        <w:r w:rsidR="005224CE">
          <w:rPr>
            <w:noProof/>
            <w:webHidden/>
          </w:rPr>
          <w:fldChar w:fldCharType="separate"/>
        </w:r>
        <w:r w:rsidR="005224CE">
          <w:rPr>
            <w:noProof/>
            <w:webHidden/>
          </w:rPr>
          <w:t>49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0" w:history="1">
        <w:r w:rsidR="005224CE" w:rsidRPr="00C325C9">
          <w:rPr>
            <w:rStyle w:val="a8"/>
            <w:noProof/>
          </w:rPr>
          <w:t>8.1</w:t>
        </w:r>
        <w:r w:rsidR="005224CE" w:rsidRPr="00C325C9">
          <w:rPr>
            <w:rStyle w:val="a8"/>
            <w:rFonts w:hint="eastAsia"/>
            <w:noProof/>
          </w:rPr>
          <w:t>期末基金资产组合情况</w:t>
        </w:r>
        <w:r w:rsidR="005224CE">
          <w:rPr>
            <w:noProof/>
            <w:webHidden/>
          </w:rPr>
          <w:tab/>
        </w:r>
        <w:r w:rsidR="005224CE">
          <w:rPr>
            <w:noProof/>
            <w:webHidden/>
          </w:rPr>
          <w:fldChar w:fldCharType="begin"/>
        </w:r>
        <w:r w:rsidR="005224CE">
          <w:rPr>
            <w:noProof/>
            <w:webHidden/>
          </w:rPr>
          <w:instrText xml:space="preserve"> PAGEREF _Toc4069340 \h </w:instrText>
        </w:r>
        <w:r w:rsidR="005224CE">
          <w:rPr>
            <w:noProof/>
            <w:webHidden/>
          </w:rPr>
        </w:r>
        <w:r w:rsidR="005224CE">
          <w:rPr>
            <w:noProof/>
            <w:webHidden/>
          </w:rPr>
          <w:fldChar w:fldCharType="separate"/>
        </w:r>
        <w:r w:rsidR="005224CE">
          <w:rPr>
            <w:noProof/>
            <w:webHidden/>
          </w:rPr>
          <w:t>49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1" w:history="1">
        <w:r w:rsidR="005224CE" w:rsidRPr="00C325C9">
          <w:rPr>
            <w:rStyle w:val="a8"/>
            <w:noProof/>
          </w:rPr>
          <w:t>8.2</w:t>
        </w:r>
        <w:r w:rsidR="005224CE" w:rsidRPr="00C325C9">
          <w:rPr>
            <w:rStyle w:val="a8"/>
            <w:rFonts w:hint="eastAsia"/>
            <w:noProof/>
          </w:rPr>
          <w:t>债券回购融资情况</w:t>
        </w:r>
        <w:r w:rsidR="005224CE">
          <w:rPr>
            <w:noProof/>
            <w:webHidden/>
          </w:rPr>
          <w:tab/>
        </w:r>
        <w:r w:rsidR="005224CE">
          <w:rPr>
            <w:noProof/>
            <w:webHidden/>
          </w:rPr>
          <w:fldChar w:fldCharType="begin"/>
        </w:r>
        <w:r w:rsidR="005224CE">
          <w:rPr>
            <w:noProof/>
            <w:webHidden/>
          </w:rPr>
          <w:instrText xml:space="preserve"> PAGEREF _Toc4069341 \h </w:instrText>
        </w:r>
        <w:r w:rsidR="005224CE">
          <w:rPr>
            <w:noProof/>
            <w:webHidden/>
          </w:rPr>
        </w:r>
        <w:r w:rsidR="005224CE">
          <w:rPr>
            <w:noProof/>
            <w:webHidden/>
          </w:rPr>
          <w:fldChar w:fldCharType="separate"/>
        </w:r>
        <w:r w:rsidR="005224CE">
          <w:rPr>
            <w:noProof/>
            <w:webHidden/>
          </w:rPr>
          <w:t>49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2" w:history="1">
        <w:r w:rsidR="005224CE" w:rsidRPr="00C325C9">
          <w:rPr>
            <w:rStyle w:val="a8"/>
            <w:noProof/>
          </w:rPr>
          <w:t>8.4</w:t>
        </w:r>
        <w:r w:rsidR="005224CE" w:rsidRPr="00C325C9">
          <w:rPr>
            <w:rStyle w:val="a8"/>
            <w:rFonts w:hint="eastAsia"/>
            <w:noProof/>
          </w:rPr>
          <w:t>报告期内投资组合平均剩余存续期超过</w:t>
        </w:r>
        <w:r w:rsidR="005224CE" w:rsidRPr="00C325C9">
          <w:rPr>
            <w:rStyle w:val="a8"/>
            <w:noProof/>
          </w:rPr>
          <w:t>240</w:t>
        </w:r>
        <w:r w:rsidR="005224CE" w:rsidRPr="00C325C9">
          <w:rPr>
            <w:rStyle w:val="a8"/>
            <w:rFonts w:ascii="宋体" w:hAnsi="宋体" w:hint="eastAsia"/>
            <w:noProof/>
          </w:rPr>
          <w:t>天情况说明</w:t>
        </w:r>
        <w:r w:rsidR="005224CE">
          <w:rPr>
            <w:noProof/>
            <w:webHidden/>
          </w:rPr>
          <w:tab/>
        </w:r>
        <w:r w:rsidR="005224CE">
          <w:rPr>
            <w:noProof/>
            <w:webHidden/>
          </w:rPr>
          <w:fldChar w:fldCharType="begin"/>
        </w:r>
        <w:r w:rsidR="005224CE">
          <w:rPr>
            <w:noProof/>
            <w:webHidden/>
          </w:rPr>
          <w:instrText xml:space="preserve"> PAGEREF _Toc4069342 \h </w:instrText>
        </w:r>
        <w:r w:rsidR="005224CE">
          <w:rPr>
            <w:noProof/>
            <w:webHidden/>
          </w:rPr>
        </w:r>
        <w:r w:rsidR="005224CE">
          <w:rPr>
            <w:noProof/>
            <w:webHidden/>
          </w:rPr>
          <w:fldChar w:fldCharType="separate"/>
        </w:r>
        <w:r w:rsidR="005224CE">
          <w:rPr>
            <w:noProof/>
            <w:webHidden/>
          </w:rPr>
          <w:t>51</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3" w:history="1">
        <w:r w:rsidR="005224CE" w:rsidRPr="00C325C9">
          <w:rPr>
            <w:rStyle w:val="a8"/>
            <w:noProof/>
          </w:rPr>
          <w:t>8.5</w:t>
        </w:r>
        <w:r w:rsidR="005224CE" w:rsidRPr="00C325C9">
          <w:rPr>
            <w:rStyle w:val="a8"/>
            <w:rFonts w:hint="eastAsia"/>
            <w:noProof/>
          </w:rPr>
          <w:t>期末按债券品种分类的债券投资组合</w:t>
        </w:r>
        <w:r w:rsidR="005224CE">
          <w:rPr>
            <w:noProof/>
            <w:webHidden/>
          </w:rPr>
          <w:tab/>
        </w:r>
        <w:r w:rsidR="005224CE">
          <w:rPr>
            <w:noProof/>
            <w:webHidden/>
          </w:rPr>
          <w:fldChar w:fldCharType="begin"/>
        </w:r>
        <w:r w:rsidR="005224CE">
          <w:rPr>
            <w:noProof/>
            <w:webHidden/>
          </w:rPr>
          <w:instrText xml:space="preserve"> PAGEREF _Toc4069343 \h </w:instrText>
        </w:r>
        <w:r w:rsidR="005224CE">
          <w:rPr>
            <w:noProof/>
            <w:webHidden/>
          </w:rPr>
        </w:r>
        <w:r w:rsidR="005224CE">
          <w:rPr>
            <w:noProof/>
            <w:webHidden/>
          </w:rPr>
          <w:fldChar w:fldCharType="separate"/>
        </w:r>
        <w:r w:rsidR="005224CE">
          <w:rPr>
            <w:noProof/>
            <w:webHidden/>
          </w:rPr>
          <w:t>51</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4" w:history="1">
        <w:r w:rsidR="005224CE" w:rsidRPr="00C325C9">
          <w:rPr>
            <w:rStyle w:val="a8"/>
            <w:noProof/>
          </w:rPr>
          <w:t>8.6</w:t>
        </w:r>
        <w:r w:rsidR="005224CE" w:rsidRPr="00C325C9">
          <w:rPr>
            <w:rStyle w:val="a8"/>
            <w:rFonts w:hint="eastAsia"/>
            <w:noProof/>
          </w:rPr>
          <w:t>期末按摊余成本占基金资产净值比例大小排序的前十名债券投资明细</w:t>
        </w:r>
        <w:r w:rsidR="005224CE">
          <w:rPr>
            <w:noProof/>
            <w:webHidden/>
          </w:rPr>
          <w:tab/>
        </w:r>
        <w:r w:rsidR="005224CE">
          <w:rPr>
            <w:noProof/>
            <w:webHidden/>
          </w:rPr>
          <w:fldChar w:fldCharType="begin"/>
        </w:r>
        <w:r w:rsidR="005224CE">
          <w:rPr>
            <w:noProof/>
            <w:webHidden/>
          </w:rPr>
          <w:instrText xml:space="preserve"> PAGEREF _Toc4069344 \h </w:instrText>
        </w:r>
        <w:r w:rsidR="005224CE">
          <w:rPr>
            <w:noProof/>
            <w:webHidden/>
          </w:rPr>
        </w:r>
        <w:r w:rsidR="005224CE">
          <w:rPr>
            <w:noProof/>
            <w:webHidden/>
          </w:rPr>
          <w:fldChar w:fldCharType="separate"/>
        </w:r>
        <w:r w:rsidR="005224CE">
          <w:rPr>
            <w:noProof/>
            <w:webHidden/>
          </w:rPr>
          <w:t>51</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5" w:history="1">
        <w:r w:rsidR="005224CE" w:rsidRPr="00C325C9">
          <w:rPr>
            <w:rStyle w:val="a8"/>
            <w:noProof/>
          </w:rPr>
          <w:t>8.7“</w:t>
        </w:r>
        <w:r w:rsidR="005224CE" w:rsidRPr="00C325C9">
          <w:rPr>
            <w:rStyle w:val="a8"/>
            <w:rFonts w:hint="eastAsia"/>
            <w:noProof/>
          </w:rPr>
          <w:t>影子定价</w:t>
        </w:r>
        <w:r w:rsidR="005224CE" w:rsidRPr="00C325C9">
          <w:rPr>
            <w:rStyle w:val="a8"/>
            <w:noProof/>
          </w:rPr>
          <w:t>”</w:t>
        </w:r>
        <w:r w:rsidR="005224CE" w:rsidRPr="00C325C9">
          <w:rPr>
            <w:rStyle w:val="a8"/>
            <w:rFonts w:hint="eastAsia"/>
            <w:noProof/>
          </w:rPr>
          <w:t>与</w:t>
        </w:r>
        <w:r w:rsidR="005224CE" w:rsidRPr="00C325C9">
          <w:rPr>
            <w:rStyle w:val="a8"/>
            <w:noProof/>
          </w:rPr>
          <w:t>“</w:t>
        </w:r>
        <w:r w:rsidR="005224CE" w:rsidRPr="00C325C9">
          <w:rPr>
            <w:rStyle w:val="a8"/>
            <w:rFonts w:hint="eastAsia"/>
            <w:noProof/>
          </w:rPr>
          <w:t>摊余成本法</w:t>
        </w:r>
        <w:r w:rsidR="005224CE" w:rsidRPr="00C325C9">
          <w:rPr>
            <w:rStyle w:val="a8"/>
            <w:noProof/>
          </w:rPr>
          <w:t>”</w:t>
        </w:r>
        <w:r w:rsidR="005224CE" w:rsidRPr="00C325C9">
          <w:rPr>
            <w:rStyle w:val="a8"/>
            <w:rFonts w:hint="eastAsia"/>
            <w:noProof/>
          </w:rPr>
          <w:t>确定的基金资产净值的偏离</w:t>
        </w:r>
        <w:r w:rsidR="005224CE">
          <w:rPr>
            <w:noProof/>
            <w:webHidden/>
          </w:rPr>
          <w:tab/>
        </w:r>
        <w:r w:rsidR="005224CE">
          <w:rPr>
            <w:noProof/>
            <w:webHidden/>
          </w:rPr>
          <w:fldChar w:fldCharType="begin"/>
        </w:r>
        <w:r w:rsidR="005224CE">
          <w:rPr>
            <w:noProof/>
            <w:webHidden/>
          </w:rPr>
          <w:instrText xml:space="preserve"> PAGEREF _Toc4069345 \h </w:instrText>
        </w:r>
        <w:r w:rsidR="005224CE">
          <w:rPr>
            <w:noProof/>
            <w:webHidden/>
          </w:rPr>
        </w:r>
        <w:r w:rsidR="005224CE">
          <w:rPr>
            <w:noProof/>
            <w:webHidden/>
          </w:rPr>
          <w:fldChar w:fldCharType="separate"/>
        </w:r>
        <w:r w:rsidR="005224CE">
          <w:rPr>
            <w:noProof/>
            <w:webHidden/>
          </w:rPr>
          <w:t>52</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6" w:history="1">
        <w:r w:rsidR="005224CE" w:rsidRPr="00C325C9">
          <w:rPr>
            <w:rStyle w:val="a8"/>
            <w:noProof/>
          </w:rPr>
          <w:t>8.8</w:t>
        </w:r>
        <w:r w:rsidR="005224CE" w:rsidRPr="00C325C9">
          <w:rPr>
            <w:rStyle w:val="a8"/>
            <w:rFonts w:hint="eastAsia"/>
            <w:noProof/>
          </w:rPr>
          <w:t>期末按公允价值占基金资产净值比例大小排序的所有资产支持证券投资明细</w:t>
        </w:r>
        <w:r w:rsidR="005224CE">
          <w:rPr>
            <w:noProof/>
            <w:webHidden/>
          </w:rPr>
          <w:tab/>
        </w:r>
        <w:r w:rsidR="005224CE">
          <w:rPr>
            <w:noProof/>
            <w:webHidden/>
          </w:rPr>
          <w:fldChar w:fldCharType="begin"/>
        </w:r>
        <w:r w:rsidR="005224CE">
          <w:rPr>
            <w:noProof/>
            <w:webHidden/>
          </w:rPr>
          <w:instrText xml:space="preserve"> PAGEREF _Toc4069346 \h </w:instrText>
        </w:r>
        <w:r w:rsidR="005224CE">
          <w:rPr>
            <w:noProof/>
            <w:webHidden/>
          </w:rPr>
        </w:r>
        <w:r w:rsidR="005224CE">
          <w:rPr>
            <w:noProof/>
            <w:webHidden/>
          </w:rPr>
          <w:fldChar w:fldCharType="separate"/>
        </w:r>
        <w:r w:rsidR="005224CE">
          <w:rPr>
            <w:noProof/>
            <w:webHidden/>
          </w:rPr>
          <w:t>52</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7" w:history="1">
        <w:r w:rsidR="005224CE" w:rsidRPr="00C325C9">
          <w:rPr>
            <w:rStyle w:val="a8"/>
            <w:noProof/>
          </w:rPr>
          <w:t xml:space="preserve">8.9 </w:t>
        </w:r>
        <w:r w:rsidR="005224CE" w:rsidRPr="00C325C9">
          <w:rPr>
            <w:rStyle w:val="a8"/>
            <w:rFonts w:hint="eastAsia"/>
            <w:noProof/>
          </w:rPr>
          <w:t>投资组合报告附注</w:t>
        </w:r>
        <w:r w:rsidR="005224CE">
          <w:rPr>
            <w:noProof/>
            <w:webHidden/>
          </w:rPr>
          <w:tab/>
        </w:r>
        <w:r w:rsidR="005224CE">
          <w:rPr>
            <w:noProof/>
            <w:webHidden/>
          </w:rPr>
          <w:fldChar w:fldCharType="begin"/>
        </w:r>
        <w:r w:rsidR="005224CE">
          <w:rPr>
            <w:noProof/>
            <w:webHidden/>
          </w:rPr>
          <w:instrText xml:space="preserve"> PAGEREF _Toc4069347 \h </w:instrText>
        </w:r>
        <w:r w:rsidR="005224CE">
          <w:rPr>
            <w:noProof/>
            <w:webHidden/>
          </w:rPr>
        </w:r>
        <w:r w:rsidR="005224CE">
          <w:rPr>
            <w:noProof/>
            <w:webHidden/>
          </w:rPr>
          <w:fldChar w:fldCharType="separate"/>
        </w:r>
        <w:r w:rsidR="005224CE">
          <w:rPr>
            <w:noProof/>
            <w:webHidden/>
          </w:rPr>
          <w:t>52</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48" w:history="1">
        <w:r w:rsidR="005224CE" w:rsidRPr="00C325C9">
          <w:rPr>
            <w:rStyle w:val="a8"/>
            <w:b/>
            <w:bCs/>
            <w:noProof/>
          </w:rPr>
          <w:t xml:space="preserve">§9  </w:t>
        </w:r>
        <w:r w:rsidR="005224CE" w:rsidRPr="00C325C9">
          <w:rPr>
            <w:rStyle w:val="a8"/>
            <w:rFonts w:hint="eastAsia"/>
            <w:b/>
            <w:bCs/>
            <w:noProof/>
          </w:rPr>
          <w:t>基金份额持有人信息</w:t>
        </w:r>
        <w:r w:rsidR="005224CE">
          <w:rPr>
            <w:noProof/>
            <w:webHidden/>
          </w:rPr>
          <w:tab/>
        </w:r>
        <w:r w:rsidR="005224CE">
          <w:rPr>
            <w:noProof/>
            <w:webHidden/>
          </w:rPr>
          <w:fldChar w:fldCharType="begin"/>
        </w:r>
        <w:r w:rsidR="005224CE">
          <w:rPr>
            <w:noProof/>
            <w:webHidden/>
          </w:rPr>
          <w:instrText xml:space="preserve"> PAGEREF _Toc4069348 \h </w:instrText>
        </w:r>
        <w:r w:rsidR="005224CE">
          <w:rPr>
            <w:noProof/>
            <w:webHidden/>
          </w:rPr>
        </w:r>
        <w:r w:rsidR="005224CE">
          <w:rPr>
            <w:noProof/>
            <w:webHidden/>
          </w:rPr>
          <w:fldChar w:fldCharType="separate"/>
        </w:r>
        <w:r w:rsidR="005224CE">
          <w:rPr>
            <w:noProof/>
            <w:webHidden/>
          </w:rPr>
          <w:t>53</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49" w:history="1">
        <w:r w:rsidR="005224CE" w:rsidRPr="00C325C9">
          <w:rPr>
            <w:rStyle w:val="a8"/>
            <w:noProof/>
          </w:rPr>
          <w:t xml:space="preserve">9.1 </w:t>
        </w:r>
        <w:r w:rsidR="005224CE" w:rsidRPr="00C325C9">
          <w:rPr>
            <w:rStyle w:val="a8"/>
            <w:rFonts w:hint="eastAsia"/>
            <w:noProof/>
          </w:rPr>
          <w:t>期末基金份额持有人户数及持有人结构</w:t>
        </w:r>
        <w:r w:rsidR="005224CE">
          <w:rPr>
            <w:noProof/>
            <w:webHidden/>
          </w:rPr>
          <w:tab/>
        </w:r>
        <w:r w:rsidR="005224CE">
          <w:rPr>
            <w:noProof/>
            <w:webHidden/>
          </w:rPr>
          <w:fldChar w:fldCharType="begin"/>
        </w:r>
        <w:r w:rsidR="005224CE">
          <w:rPr>
            <w:noProof/>
            <w:webHidden/>
          </w:rPr>
          <w:instrText xml:space="preserve"> PAGEREF _Toc4069349 \h </w:instrText>
        </w:r>
        <w:r w:rsidR="005224CE">
          <w:rPr>
            <w:noProof/>
            <w:webHidden/>
          </w:rPr>
        </w:r>
        <w:r w:rsidR="005224CE">
          <w:rPr>
            <w:noProof/>
            <w:webHidden/>
          </w:rPr>
          <w:fldChar w:fldCharType="separate"/>
        </w:r>
        <w:r w:rsidR="005224CE">
          <w:rPr>
            <w:noProof/>
            <w:webHidden/>
          </w:rPr>
          <w:t>53</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0" w:history="1">
        <w:r w:rsidR="005224CE" w:rsidRPr="00C325C9">
          <w:rPr>
            <w:rStyle w:val="a8"/>
            <w:noProof/>
          </w:rPr>
          <w:t xml:space="preserve">9.2 </w:t>
        </w:r>
        <w:r w:rsidR="005224CE" w:rsidRPr="00C325C9">
          <w:rPr>
            <w:rStyle w:val="a8"/>
            <w:rFonts w:hint="eastAsia"/>
            <w:noProof/>
          </w:rPr>
          <w:t>期末货币市场基金前十名份额持有人情况</w:t>
        </w:r>
        <w:r w:rsidR="005224CE">
          <w:rPr>
            <w:noProof/>
            <w:webHidden/>
          </w:rPr>
          <w:tab/>
        </w:r>
        <w:r w:rsidR="005224CE">
          <w:rPr>
            <w:noProof/>
            <w:webHidden/>
          </w:rPr>
          <w:fldChar w:fldCharType="begin"/>
        </w:r>
        <w:r w:rsidR="005224CE">
          <w:rPr>
            <w:noProof/>
            <w:webHidden/>
          </w:rPr>
          <w:instrText xml:space="preserve"> PAGEREF _Toc4069350 \h </w:instrText>
        </w:r>
        <w:r w:rsidR="005224CE">
          <w:rPr>
            <w:noProof/>
            <w:webHidden/>
          </w:rPr>
        </w:r>
        <w:r w:rsidR="005224CE">
          <w:rPr>
            <w:noProof/>
            <w:webHidden/>
          </w:rPr>
          <w:fldChar w:fldCharType="separate"/>
        </w:r>
        <w:r w:rsidR="005224CE">
          <w:rPr>
            <w:noProof/>
            <w:webHidden/>
          </w:rPr>
          <w:t>53</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1" w:history="1">
        <w:r w:rsidR="005224CE" w:rsidRPr="00C325C9">
          <w:rPr>
            <w:rStyle w:val="a8"/>
            <w:noProof/>
          </w:rPr>
          <w:t>9.3</w:t>
        </w:r>
        <w:r w:rsidR="005224CE" w:rsidRPr="00C325C9">
          <w:rPr>
            <w:rStyle w:val="a8"/>
            <w:rFonts w:hint="eastAsia"/>
            <w:noProof/>
          </w:rPr>
          <w:t>期末基金管理人的从业人员持有本基金的情况</w:t>
        </w:r>
        <w:r w:rsidR="005224CE">
          <w:rPr>
            <w:noProof/>
            <w:webHidden/>
          </w:rPr>
          <w:tab/>
        </w:r>
        <w:r w:rsidR="005224CE">
          <w:rPr>
            <w:noProof/>
            <w:webHidden/>
          </w:rPr>
          <w:fldChar w:fldCharType="begin"/>
        </w:r>
        <w:r w:rsidR="005224CE">
          <w:rPr>
            <w:noProof/>
            <w:webHidden/>
          </w:rPr>
          <w:instrText xml:space="preserve"> PAGEREF _Toc4069351 \h </w:instrText>
        </w:r>
        <w:r w:rsidR="005224CE">
          <w:rPr>
            <w:noProof/>
            <w:webHidden/>
          </w:rPr>
        </w:r>
        <w:r w:rsidR="005224CE">
          <w:rPr>
            <w:noProof/>
            <w:webHidden/>
          </w:rPr>
          <w:fldChar w:fldCharType="separate"/>
        </w:r>
        <w:r w:rsidR="005224CE">
          <w:rPr>
            <w:noProof/>
            <w:webHidden/>
          </w:rPr>
          <w:t>54</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2" w:history="1">
        <w:r w:rsidR="005224CE" w:rsidRPr="00C325C9">
          <w:rPr>
            <w:rStyle w:val="a8"/>
            <w:noProof/>
          </w:rPr>
          <w:t>9.4</w:t>
        </w:r>
        <w:r w:rsidR="005224CE" w:rsidRPr="00C325C9">
          <w:rPr>
            <w:rStyle w:val="a8"/>
            <w:rFonts w:hint="eastAsia"/>
            <w:noProof/>
          </w:rPr>
          <w:t>期末基金管理人的从业人员持有本开放式基金份额总量区间的情况</w:t>
        </w:r>
        <w:r w:rsidR="005224CE">
          <w:rPr>
            <w:noProof/>
            <w:webHidden/>
          </w:rPr>
          <w:tab/>
        </w:r>
        <w:r w:rsidR="005224CE">
          <w:rPr>
            <w:noProof/>
            <w:webHidden/>
          </w:rPr>
          <w:fldChar w:fldCharType="begin"/>
        </w:r>
        <w:r w:rsidR="005224CE">
          <w:rPr>
            <w:noProof/>
            <w:webHidden/>
          </w:rPr>
          <w:instrText xml:space="preserve"> PAGEREF _Toc4069352 \h </w:instrText>
        </w:r>
        <w:r w:rsidR="005224CE">
          <w:rPr>
            <w:noProof/>
            <w:webHidden/>
          </w:rPr>
        </w:r>
        <w:r w:rsidR="005224CE">
          <w:rPr>
            <w:noProof/>
            <w:webHidden/>
          </w:rPr>
          <w:fldChar w:fldCharType="separate"/>
        </w:r>
        <w:r w:rsidR="005224CE">
          <w:rPr>
            <w:noProof/>
            <w:webHidden/>
          </w:rPr>
          <w:t>54</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53" w:history="1">
        <w:r w:rsidR="005224CE" w:rsidRPr="00C325C9">
          <w:rPr>
            <w:rStyle w:val="a8"/>
            <w:b/>
            <w:bCs/>
            <w:noProof/>
          </w:rPr>
          <w:t xml:space="preserve">§10  </w:t>
        </w:r>
        <w:r w:rsidR="005224CE" w:rsidRPr="00C325C9">
          <w:rPr>
            <w:rStyle w:val="a8"/>
            <w:rFonts w:hint="eastAsia"/>
            <w:b/>
            <w:bCs/>
            <w:noProof/>
          </w:rPr>
          <w:t>开放式基金份额变动</w:t>
        </w:r>
        <w:r w:rsidR="005224CE">
          <w:rPr>
            <w:noProof/>
            <w:webHidden/>
          </w:rPr>
          <w:tab/>
        </w:r>
        <w:r w:rsidR="005224CE">
          <w:rPr>
            <w:noProof/>
            <w:webHidden/>
          </w:rPr>
          <w:fldChar w:fldCharType="begin"/>
        </w:r>
        <w:r w:rsidR="005224CE">
          <w:rPr>
            <w:noProof/>
            <w:webHidden/>
          </w:rPr>
          <w:instrText xml:space="preserve"> PAGEREF _Toc4069353 \h </w:instrText>
        </w:r>
        <w:r w:rsidR="005224CE">
          <w:rPr>
            <w:noProof/>
            <w:webHidden/>
          </w:rPr>
        </w:r>
        <w:r w:rsidR="005224CE">
          <w:rPr>
            <w:noProof/>
            <w:webHidden/>
          </w:rPr>
          <w:fldChar w:fldCharType="separate"/>
        </w:r>
        <w:r w:rsidR="005224CE">
          <w:rPr>
            <w:noProof/>
            <w:webHidden/>
          </w:rPr>
          <w:t>54</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54" w:history="1">
        <w:r w:rsidR="005224CE" w:rsidRPr="00C325C9">
          <w:rPr>
            <w:rStyle w:val="a8"/>
            <w:b/>
            <w:bCs/>
            <w:noProof/>
          </w:rPr>
          <w:t xml:space="preserve">§11  </w:t>
        </w:r>
        <w:r w:rsidR="005224CE" w:rsidRPr="00C325C9">
          <w:rPr>
            <w:rStyle w:val="a8"/>
            <w:rFonts w:hint="eastAsia"/>
            <w:b/>
            <w:bCs/>
            <w:noProof/>
          </w:rPr>
          <w:t>重大事件揭示</w:t>
        </w:r>
        <w:r w:rsidR="005224CE">
          <w:rPr>
            <w:noProof/>
            <w:webHidden/>
          </w:rPr>
          <w:tab/>
        </w:r>
        <w:r w:rsidR="005224CE">
          <w:rPr>
            <w:noProof/>
            <w:webHidden/>
          </w:rPr>
          <w:fldChar w:fldCharType="begin"/>
        </w:r>
        <w:r w:rsidR="005224CE">
          <w:rPr>
            <w:noProof/>
            <w:webHidden/>
          </w:rPr>
          <w:instrText xml:space="preserve"> PAGEREF _Toc4069354 \h </w:instrText>
        </w:r>
        <w:r w:rsidR="005224CE">
          <w:rPr>
            <w:noProof/>
            <w:webHidden/>
          </w:rPr>
        </w:r>
        <w:r w:rsidR="005224CE">
          <w:rPr>
            <w:noProof/>
            <w:webHidden/>
          </w:rPr>
          <w:fldChar w:fldCharType="separate"/>
        </w:r>
        <w:r w:rsidR="005224CE">
          <w:rPr>
            <w:noProof/>
            <w:webHidden/>
          </w:rPr>
          <w:t>55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5" w:history="1">
        <w:r w:rsidR="005224CE" w:rsidRPr="00C325C9">
          <w:rPr>
            <w:rStyle w:val="a8"/>
            <w:noProof/>
          </w:rPr>
          <w:t>11.1</w:t>
        </w:r>
        <w:r w:rsidR="005224CE" w:rsidRPr="00C325C9">
          <w:rPr>
            <w:rStyle w:val="a8"/>
            <w:rFonts w:hint="eastAsia"/>
            <w:noProof/>
          </w:rPr>
          <w:t>基金份额持有人大会决议</w:t>
        </w:r>
        <w:r w:rsidR="005224CE">
          <w:rPr>
            <w:noProof/>
            <w:webHidden/>
          </w:rPr>
          <w:tab/>
        </w:r>
        <w:r w:rsidR="005224CE">
          <w:rPr>
            <w:noProof/>
            <w:webHidden/>
          </w:rPr>
          <w:fldChar w:fldCharType="begin"/>
        </w:r>
        <w:r w:rsidR="005224CE">
          <w:rPr>
            <w:noProof/>
            <w:webHidden/>
          </w:rPr>
          <w:instrText xml:space="preserve"> PAGEREF _Toc4069355 \h </w:instrText>
        </w:r>
        <w:r w:rsidR="005224CE">
          <w:rPr>
            <w:noProof/>
            <w:webHidden/>
          </w:rPr>
        </w:r>
        <w:r w:rsidR="005224CE">
          <w:rPr>
            <w:noProof/>
            <w:webHidden/>
          </w:rPr>
          <w:fldChar w:fldCharType="separate"/>
        </w:r>
        <w:r w:rsidR="005224CE">
          <w:rPr>
            <w:noProof/>
            <w:webHidden/>
          </w:rPr>
          <w:t>55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6" w:history="1">
        <w:r w:rsidR="005224CE" w:rsidRPr="00C325C9">
          <w:rPr>
            <w:rStyle w:val="a8"/>
            <w:noProof/>
          </w:rPr>
          <w:t>11.2</w:t>
        </w:r>
        <w:r w:rsidR="005224CE" w:rsidRPr="00C325C9">
          <w:rPr>
            <w:rStyle w:val="a8"/>
            <w:rFonts w:hint="eastAsia"/>
            <w:noProof/>
          </w:rPr>
          <w:t>基金管理人、基金托管人的专门基金托管部门的重大人事变动</w:t>
        </w:r>
        <w:r w:rsidR="005224CE">
          <w:rPr>
            <w:noProof/>
            <w:webHidden/>
          </w:rPr>
          <w:tab/>
        </w:r>
        <w:r w:rsidR="005224CE">
          <w:rPr>
            <w:noProof/>
            <w:webHidden/>
          </w:rPr>
          <w:fldChar w:fldCharType="begin"/>
        </w:r>
        <w:r w:rsidR="005224CE">
          <w:rPr>
            <w:noProof/>
            <w:webHidden/>
          </w:rPr>
          <w:instrText xml:space="preserve"> PAGEREF _Toc4069356 \h </w:instrText>
        </w:r>
        <w:r w:rsidR="005224CE">
          <w:rPr>
            <w:noProof/>
            <w:webHidden/>
          </w:rPr>
        </w:r>
        <w:r w:rsidR="005224CE">
          <w:rPr>
            <w:noProof/>
            <w:webHidden/>
          </w:rPr>
          <w:fldChar w:fldCharType="separate"/>
        </w:r>
        <w:r w:rsidR="005224CE">
          <w:rPr>
            <w:noProof/>
            <w:webHidden/>
          </w:rPr>
          <w:t>55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7" w:history="1">
        <w:r w:rsidR="005224CE" w:rsidRPr="00C325C9">
          <w:rPr>
            <w:rStyle w:val="a8"/>
            <w:noProof/>
          </w:rPr>
          <w:t xml:space="preserve">11.3 </w:t>
        </w:r>
        <w:r w:rsidR="005224CE" w:rsidRPr="00C325C9">
          <w:rPr>
            <w:rStyle w:val="a8"/>
            <w:rFonts w:hint="eastAsia"/>
            <w:noProof/>
          </w:rPr>
          <w:t>涉及基金管理人、基金财产、基金托管业务的诉讼</w:t>
        </w:r>
        <w:r w:rsidR="005224CE">
          <w:rPr>
            <w:noProof/>
            <w:webHidden/>
          </w:rPr>
          <w:tab/>
        </w:r>
        <w:r w:rsidR="005224CE">
          <w:rPr>
            <w:noProof/>
            <w:webHidden/>
          </w:rPr>
          <w:fldChar w:fldCharType="begin"/>
        </w:r>
        <w:r w:rsidR="005224CE">
          <w:rPr>
            <w:noProof/>
            <w:webHidden/>
          </w:rPr>
          <w:instrText xml:space="preserve"> PAGEREF _Toc4069357 \h </w:instrText>
        </w:r>
        <w:r w:rsidR="005224CE">
          <w:rPr>
            <w:noProof/>
            <w:webHidden/>
          </w:rPr>
        </w:r>
        <w:r w:rsidR="005224CE">
          <w:rPr>
            <w:noProof/>
            <w:webHidden/>
          </w:rPr>
          <w:fldChar w:fldCharType="separate"/>
        </w:r>
        <w:r w:rsidR="005224CE">
          <w:rPr>
            <w:noProof/>
            <w:webHidden/>
          </w:rPr>
          <w:t>55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8" w:history="1">
        <w:r w:rsidR="005224CE" w:rsidRPr="00C325C9">
          <w:rPr>
            <w:rStyle w:val="a8"/>
            <w:noProof/>
          </w:rPr>
          <w:t xml:space="preserve">11.4 </w:t>
        </w:r>
        <w:r w:rsidR="005224CE" w:rsidRPr="00C325C9">
          <w:rPr>
            <w:rStyle w:val="a8"/>
            <w:rFonts w:hint="eastAsia"/>
            <w:noProof/>
          </w:rPr>
          <w:t>基金投资策略的改变</w:t>
        </w:r>
        <w:r w:rsidR="005224CE">
          <w:rPr>
            <w:noProof/>
            <w:webHidden/>
          </w:rPr>
          <w:tab/>
        </w:r>
        <w:r w:rsidR="005224CE">
          <w:rPr>
            <w:noProof/>
            <w:webHidden/>
          </w:rPr>
          <w:fldChar w:fldCharType="begin"/>
        </w:r>
        <w:r w:rsidR="005224CE">
          <w:rPr>
            <w:noProof/>
            <w:webHidden/>
          </w:rPr>
          <w:instrText xml:space="preserve"> PAGEREF _Toc4069358 \h </w:instrText>
        </w:r>
        <w:r w:rsidR="005224CE">
          <w:rPr>
            <w:noProof/>
            <w:webHidden/>
          </w:rPr>
        </w:r>
        <w:r w:rsidR="005224CE">
          <w:rPr>
            <w:noProof/>
            <w:webHidden/>
          </w:rPr>
          <w:fldChar w:fldCharType="separate"/>
        </w:r>
        <w:r w:rsidR="005224CE">
          <w:rPr>
            <w:noProof/>
            <w:webHidden/>
          </w:rPr>
          <w:t>55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59" w:history="1">
        <w:r w:rsidR="005224CE" w:rsidRPr="00C325C9">
          <w:rPr>
            <w:rStyle w:val="a8"/>
            <w:noProof/>
          </w:rPr>
          <w:t xml:space="preserve">11.5 </w:t>
        </w:r>
        <w:r w:rsidR="005224CE" w:rsidRPr="00C325C9">
          <w:rPr>
            <w:rStyle w:val="a8"/>
            <w:rFonts w:hint="eastAsia"/>
            <w:noProof/>
          </w:rPr>
          <w:t>本报告期持有的基金发生的重大影响事件</w:t>
        </w:r>
        <w:r w:rsidR="005224CE">
          <w:rPr>
            <w:noProof/>
            <w:webHidden/>
          </w:rPr>
          <w:tab/>
        </w:r>
        <w:r w:rsidR="005224CE">
          <w:rPr>
            <w:noProof/>
            <w:webHidden/>
          </w:rPr>
          <w:fldChar w:fldCharType="begin"/>
        </w:r>
        <w:r w:rsidR="005224CE">
          <w:rPr>
            <w:noProof/>
            <w:webHidden/>
          </w:rPr>
          <w:instrText xml:space="preserve"> PAGEREF _Toc4069359 \h </w:instrText>
        </w:r>
        <w:r w:rsidR="005224CE">
          <w:rPr>
            <w:noProof/>
            <w:webHidden/>
          </w:rPr>
        </w:r>
        <w:r w:rsidR="005224CE">
          <w:rPr>
            <w:noProof/>
            <w:webHidden/>
          </w:rPr>
          <w:fldChar w:fldCharType="separate"/>
        </w:r>
        <w:r w:rsidR="005224CE">
          <w:rPr>
            <w:noProof/>
            <w:webHidden/>
          </w:rPr>
          <w:t>55</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0" w:history="1">
        <w:r w:rsidR="005224CE" w:rsidRPr="00C325C9">
          <w:rPr>
            <w:rStyle w:val="a8"/>
            <w:noProof/>
          </w:rPr>
          <w:t>11.6</w:t>
        </w:r>
        <w:r w:rsidR="005224CE" w:rsidRPr="00C325C9">
          <w:rPr>
            <w:rStyle w:val="a8"/>
            <w:rFonts w:hint="eastAsia"/>
            <w:noProof/>
          </w:rPr>
          <w:t>为基金进行审计的会计师事务所情况</w:t>
        </w:r>
        <w:r w:rsidR="005224CE">
          <w:rPr>
            <w:noProof/>
            <w:webHidden/>
          </w:rPr>
          <w:tab/>
        </w:r>
        <w:r w:rsidR="005224CE">
          <w:rPr>
            <w:noProof/>
            <w:webHidden/>
          </w:rPr>
          <w:fldChar w:fldCharType="begin"/>
        </w:r>
        <w:r w:rsidR="005224CE">
          <w:rPr>
            <w:noProof/>
            <w:webHidden/>
          </w:rPr>
          <w:instrText xml:space="preserve"> PAGEREF _Toc4069360 \h </w:instrText>
        </w:r>
        <w:r w:rsidR="005224CE">
          <w:rPr>
            <w:noProof/>
            <w:webHidden/>
          </w:rPr>
        </w:r>
        <w:r w:rsidR="005224CE">
          <w:rPr>
            <w:noProof/>
            <w:webHidden/>
          </w:rPr>
          <w:fldChar w:fldCharType="separate"/>
        </w:r>
        <w:r w:rsidR="005224CE">
          <w:rPr>
            <w:noProof/>
            <w:webHidden/>
          </w:rPr>
          <w:t>56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1" w:history="1">
        <w:r w:rsidR="005224CE" w:rsidRPr="00C325C9">
          <w:rPr>
            <w:rStyle w:val="a8"/>
            <w:noProof/>
          </w:rPr>
          <w:t xml:space="preserve">11.7 </w:t>
        </w:r>
        <w:r w:rsidR="005224CE" w:rsidRPr="00C325C9">
          <w:rPr>
            <w:rStyle w:val="a8"/>
            <w:rFonts w:hint="eastAsia"/>
            <w:noProof/>
          </w:rPr>
          <w:t>管理人、托管人及其高级管理人员受稽查或处罚等情况</w:t>
        </w:r>
        <w:r w:rsidR="005224CE">
          <w:rPr>
            <w:noProof/>
            <w:webHidden/>
          </w:rPr>
          <w:tab/>
        </w:r>
        <w:r w:rsidR="005224CE">
          <w:rPr>
            <w:noProof/>
            <w:webHidden/>
          </w:rPr>
          <w:fldChar w:fldCharType="begin"/>
        </w:r>
        <w:r w:rsidR="005224CE">
          <w:rPr>
            <w:noProof/>
            <w:webHidden/>
          </w:rPr>
          <w:instrText xml:space="preserve"> PAGEREF _Toc4069361 \h </w:instrText>
        </w:r>
        <w:r w:rsidR="005224CE">
          <w:rPr>
            <w:noProof/>
            <w:webHidden/>
          </w:rPr>
        </w:r>
        <w:r w:rsidR="005224CE">
          <w:rPr>
            <w:noProof/>
            <w:webHidden/>
          </w:rPr>
          <w:fldChar w:fldCharType="separate"/>
        </w:r>
        <w:r w:rsidR="005224CE">
          <w:rPr>
            <w:noProof/>
            <w:webHidden/>
          </w:rPr>
          <w:t>56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2" w:history="1">
        <w:r w:rsidR="005224CE" w:rsidRPr="00C325C9">
          <w:rPr>
            <w:rStyle w:val="a8"/>
            <w:noProof/>
          </w:rPr>
          <w:t xml:space="preserve">11.8 </w:t>
        </w:r>
        <w:r w:rsidR="005224CE" w:rsidRPr="00C325C9">
          <w:rPr>
            <w:rStyle w:val="a8"/>
            <w:rFonts w:hint="eastAsia"/>
            <w:noProof/>
          </w:rPr>
          <w:t>基金租用证券公司交易单元的有关情况</w:t>
        </w:r>
        <w:r w:rsidR="005224CE">
          <w:rPr>
            <w:noProof/>
            <w:webHidden/>
          </w:rPr>
          <w:tab/>
        </w:r>
        <w:r w:rsidR="005224CE">
          <w:rPr>
            <w:noProof/>
            <w:webHidden/>
          </w:rPr>
          <w:fldChar w:fldCharType="begin"/>
        </w:r>
        <w:r w:rsidR="005224CE">
          <w:rPr>
            <w:noProof/>
            <w:webHidden/>
          </w:rPr>
          <w:instrText xml:space="preserve"> PAGEREF _Toc4069362 \h </w:instrText>
        </w:r>
        <w:r w:rsidR="005224CE">
          <w:rPr>
            <w:noProof/>
            <w:webHidden/>
          </w:rPr>
        </w:r>
        <w:r w:rsidR="005224CE">
          <w:rPr>
            <w:noProof/>
            <w:webHidden/>
          </w:rPr>
          <w:fldChar w:fldCharType="separate"/>
        </w:r>
        <w:r w:rsidR="005224CE">
          <w:rPr>
            <w:noProof/>
            <w:webHidden/>
          </w:rPr>
          <w:t>56</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3" w:history="1">
        <w:r w:rsidR="005224CE" w:rsidRPr="00C325C9">
          <w:rPr>
            <w:rStyle w:val="a8"/>
            <w:noProof/>
          </w:rPr>
          <w:t>11.9</w:t>
        </w:r>
        <w:r w:rsidR="005224CE" w:rsidRPr="00C325C9">
          <w:rPr>
            <w:rStyle w:val="a8"/>
            <w:rFonts w:hint="eastAsia"/>
            <w:noProof/>
          </w:rPr>
          <w:t>偏离度绝对值超过</w:t>
        </w:r>
        <w:r w:rsidR="005224CE" w:rsidRPr="00C325C9">
          <w:rPr>
            <w:rStyle w:val="a8"/>
            <w:noProof/>
          </w:rPr>
          <w:t>0.5%</w:t>
        </w:r>
        <w:r w:rsidR="005224CE" w:rsidRPr="00C325C9">
          <w:rPr>
            <w:rStyle w:val="a8"/>
            <w:rFonts w:hint="eastAsia"/>
            <w:noProof/>
          </w:rPr>
          <w:t>的情况</w:t>
        </w:r>
        <w:r w:rsidR="005224CE">
          <w:rPr>
            <w:noProof/>
            <w:webHidden/>
          </w:rPr>
          <w:tab/>
        </w:r>
        <w:r w:rsidR="005224CE">
          <w:rPr>
            <w:noProof/>
            <w:webHidden/>
          </w:rPr>
          <w:fldChar w:fldCharType="begin"/>
        </w:r>
        <w:r w:rsidR="005224CE">
          <w:rPr>
            <w:noProof/>
            <w:webHidden/>
          </w:rPr>
          <w:instrText xml:space="preserve"> PAGEREF _Toc4069363 \h </w:instrText>
        </w:r>
        <w:r w:rsidR="005224CE">
          <w:rPr>
            <w:noProof/>
            <w:webHidden/>
          </w:rPr>
        </w:r>
        <w:r w:rsidR="005224CE">
          <w:rPr>
            <w:noProof/>
            <w:webHidden/>
          </w:rPr>
          <w:fldChar w:fldCharType="separate"/>
        </w:r>
        <w:r w:rsidR="005224CE">
          <w:rPr>
            <w:noProof/>
            <w:webHidden/>
          </w:rPr>
          <w:t>57</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4" w:history="1">
        <w:r w:rsidR="005224CE" w:rsidRPr="00C325C9">
          <w:rPr>
            <w:rStyle w:val="a8"/>
            <w:noProof/>
          </w:rPr>
          <w:t>11.10</w:t>
        </w:r>
        <w:r w:rsidR="005224CE" w:rsidRPr="00C325C9">
          <w:rPr>
            <w:rStyle w:val="a8"/>
            <w:rFonts w:hint="eastAsia"/>
            <w:noProof/>
          </w:rPr>
          <w:t>其他重大事件</w:t>
        </w:r>
        <w:r w:rsidR="005224CE">
          <w:rPr>
            <w:noProof/>
            <w:webHidden/>
          </w:rPr>
          <w:tab/>
        </w:r>
        <w:r w:rsidR="005224CE">
          <w:rPr>
            <w:noProof/>
            <w:webHidden/>
          </w:rPr>
          <w:fldChar w:fldCharType="begin"/>
        </w:r>
        <w:r w:rsidR="005224CE">
          <w:rPr>
            <w:noProof/>
            <w:webHidden/>
          </w:rPr>
          <w:instrText xml:space="preserve"> PAGEREF _Toc4069364 \h </w:instrText>
        </w:r>
        <w:r w:rsidR="005224CE">
          <w:rPr>
            <w:noProof/>
            <w:webHidden/>
          </w:rPr>
        </w:r>
        <w:r w:rsidR="005224CE">
          <w:rPr>
            <w:noProof/>
            <w:webHidden/>
          </w:rPr>
          <w:fldChar w:fldCharType="separate"/>
        </w:r>
        <w:r w:rsidR="005224CE">
          <w:rPr>
            <w:noProof/>
            <w:webHidden/>
          </w:rPr>
          <w:t>57</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65" w:history="1">
        <w:r w:rsidR="005224CE" w:rsidRPr="00C325C9">
          <w:rPr>
            <w:rStyle w:val="a8"/>
            <w:b/>
            <w:bCs/>
            <w:noProof/>
          </w:rPr>
          <w:t xml:space="preserve">§12  </w:t>
        </w:r>
        <w:r w:rsidR="005224CE" w:rsidRPr="00C325C9">
          <w:rPr>
            <w:rStyle w:val="a8"/>
            <w:rFonts w:hint="eastAsia"/>
            <w:b/>
            <w:bCs/>
            <w:noProof/>
          </w:rPr>
          <w:t>影响投资者决策的其他重要信息</w:t>
        </w:r>
        <w:r w:rsidR="005224CE">
          <w:rPr>
            <w:noProof/>
            <w:webHidden/>
          </w:rPr>
          <w:tab/>
        </w:r>
        <w:r w:rsidR="005224CE">
          <w:rPr>
            <w:noProof/>
            <w:webHidden/>
          </w:rPr>
          <w:fldChar w:fldCharType="begin"/>
        </w:r>
        <w:r w:rsidR="005224CE">
          <w:rPr>
            <w:noProof/>
            <w:webHidden/>
          </w:rPr>
          <w:instrText xml:space="preserve"> PAGEREF _Toc4069365 \h </w:instrText>
        </w:r>
        <w:r w:rsidR="005224CE">
          <w:rPr>
            <w:noProof/>
            <w:webHidden/>
          </w:rPr>
        </w:r>
        <w:r w:rsidR="005224CE">
          <w:rPr>
            <w:noProof/>
            <w:webHidden/>
          </w:rPr>
          <w:fldChar w:fldCharType="separate"/>
        </w:r>
        <w:r w:rsidR="005224CE">
          <w:rPr>
            <w:noProof/>
            <w:webHidden/>
          </w:rPr>
          <w:t>58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6" w:history="1">
        <w:r w:rsidR="005224CE" w:rsidRPr="00C325C9">
          <w:rPr>
            <w:rStyle w:val="a8"/>
            <w:noProof/>
          </w:rPr>
          <w:t xml:space="preserve">12.1 </w:t>
        </w:r>
        <w:r w:rsidR="005224CE" w:rsidRPr="00C325C9">
          <w:rPr>
            <w:rStyle w:val="a8"/>
            <w:rFonts w:hint="eastAsia"/>
            <w:noProof/>
          </w:rPr>
          <w:t>报告期内单一投资者持有基金份额比例达到或超过</w:t>
        </w:r>
        <w:r w:rsidR="005224CE" w:rsidRPr="00C325C9">
          <w:rPr>
            <w:rStyle w:val="a8"/>
            <w:noProof/>
          </w:rPr>
          <w:t>20%</w:t>
        </w:r>
        <w:r w:rsidR="005224CE" w:rsidRPr="00C325C9">
          <w:rPr>
            <w:rStyle w:val="a8"/>
            <w:rFonts w:hint="eastAsia"/>
            <w:noProof/>
          </w:rPr>
          <w:t>的情况</w:t>
        </w:r>
        <w:r w:rsidR="005224CE">
          <w:rPr>
            <w:noProof/>
            <w:webHidden/>
          </w:rPr>
          <w:tab/>
        </w:r>
        <w:r w:rsidR="005224CE">
          <w:rPr>
            <w:noProof/>
            <w:webHidden/>
          </w:rPr>
          <w:fldChar w:fldCharType="begin"/>
        </w:r>
        <w:r w:rsidR="005224CE">
          <w:rPr>
            <w:noProof/>
            <w:webHidden/>
          </w:rPr>
          <w:instrText xml:space="preserve"> PAGEREF _Toc4069366 \h </w:instrText>
        </w:r>
        <w:r w:rsidR="005224CE">
          <w:rPr>
            <w:noProof/>
            <w:webHidden/>
          </w:rPr>
        </w:r>
        <w:r w:rsidR="005224CE">
          <w:rPr>
            <w:noProof/>
            <w:webHidden/>
          </w:rPr>
          <w:fldChar w:fldCharType="separate"/>
        </w:r>
        <w:r w:rsidR="005224CE">
          <w:rPr>
            <w:noProof/>
            <w:webHidden/>
          </w:rPr>
          <w:t>58</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7" w:history="1">
        <w:r w:rsidR="005224CE" w:rsidRPr="00C325C9">
          <w:rPr>
            <w:rStyle w:val="a8"/>
            <w:noProof/>
          </w:rPr>
          <w:t xml:space="preserve">12.2 </w:t>
        </w:r>
        <w:r w:rsidR="005224CE" w:rsidRPr="00C325C9">
          <w:rPr>
            <w:rStyle w:val="a8"/>
            <w:rFonts w:hint="eastAsia"/>
            <w:noProof/>
          </w:rPr>
          <w:t>影响投资者决策的其他重要信息</w:t>
        </w:r>
        <w:r w:rsidR="005224CE">
          <w:rPr>
            <w:noProof/>
            <w:webHidden/>
          </w:rPr>
          <w:tab/>
        </w:r>
        <w:r w:rsidR="005224CE">
          <w:rPr>
            <w:noProof/>
            <w:webHidden/>
          </w:rPr>
          <w:fldChar w:fldCharType="begin"/>
        </w:r>
        <w:r w:rsidR="005224CE">
          <w:rPr>
            <w:noProof/>
            <w:webHidden/>
          </w:rPr>
          <w:instrText xml:space="preserve"> PAGEREF _Toc4069367 \h </w:instrText>
        </w:r>
        <w:r w:rsidR="005224CE">
          <w:rPr>
            <w:noProof/>
            <w:webHidden/>
          </w:rPr>
        </w:r>
        <w:r w:rsidR="005224CE">
          <w:rPr>
            <w:noProof/>
            <w:webHidden/>
          </w:rPr>
          <w:fldChar w:fldCharType="separate"/>
        </w:r>
        <w:r w:rsidR="005224CE">
          <w:rPr>
            <w:noProof/>
            <w:webHidden/>
          </w:rPr>
          <w:t>59</w:t>
        </w:r>
        <w:r w:rsidR="005224CE">
          <w:rPr>
            <w:noProof/>
            <w:webHidden/>
          </w:rPr>
          <w:fldChar w:fldCharType="end"/>
        </w:r>
      </w:hyperlink>
    </w:p>
    <w:p w:rsidR="005224CE" w:rsidRDefault="0086518C">
      <w:pPr>
        <w:pStyle w:val="11"/>
        <w:rPr>
          <w:rFonts w:asciiTheme="minorHAnsi" w:eastAsiaTheme="minorEastAsia" w:hAnsiTheme="minorHAnsi" w:cstheme="minorBidi"/>
          <w:noProof/>
          <w:szCs w:val="22"/>
        </w:rPr>
      </w:pPr>
      <w:hyperlink w:anchor="_Toc4069368" w:history="1">
        <w:r w:rsidR="005224CE" w:rsidRPr="00C325C9">
          <w:rPr>
            <w:rStyle w:val="a8"/>
            <w:b/>
            <w:bCs/>
            <w:noProof/>
          </w:rPr>
          <w:t xml:space="preserve">§13  </w:t>
        </w:r>
        <w:r w:rsidR="005224CE" w:rsidRPr="00C325C9">
          <w:rPr>
            <w:rStyle w:val="a8"/>
            <w:rFonts w:hint="eastAsia"/>
            <w:b/>
            <w:bCs/>
            <w:noProof/>
          </w:rPr>
          <w:t>备查文件目录</w:t>
        </w:r>
        <w:r w:rsidR="005224CE">
          <w:rPr>
            <w:noProof/>
            <w:webHidden/>
          </w:rPr>
          <w:tab/>
        </w:r>
        <w:r w:rsidR="005224CE">
          <w:rPr>
            <w:noProof/>
            <w:webHidden/>
          </w:rPr>
          <w:fldChar w:fldCharType="begin"/>
        </w:r>
        <w:r w:rsidR="005224CE">
          <w:rPr>
            <w:noProof/>
            <w:webHidden/>
          </w:rPr>
          <w:instrText xml:space="preserve"> PAGEREF _Toc4069368 \h </w:instrText>
        </w:r>
        <w:r w:rsidR="005224CE">
          <w:rPr>
            <w:noProof/>
            <w:webHidden/>
          </w:rPr>
        </w:r>
        <w:r w:rsidR="005224CE">
          <w:rPr>
            <w:noProof/>
            <w:webHidden/>
          </w:rPr>
          <w:fldChar w:fldCharType="separate"/>
        </w:r>
        <w:r w:rsidR="005224CE">
          <w:rPr>
            <w:noProof/>
            <w:webHidden/>
          </w:rPr>
          <w:t>59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69" w:history="1">
        <w:r w:rsidR="005224CE" w:rsidRPr="00C325C9">
          <w:rPr>
            <w:rStyle w:val="a8"/>
            <w:noProof/>
          </w:rPr>
          <w:t>13.1</w:t>
        </w:r>
        <w:r w:rsidR="005224CE" w:rsidRPr="00C325C9">
          <w:rPr>
            <w:rStyle w:val="a8"/>
            <w:rFonts w:hint="eastAsia"/>
            <w:noProof/>
          </w:rPr>
          <w:t>备查文件目录</w:t>
        </w:r>
        <w:r w:rsidR="005224CE">
          <w:rPr>
            <w:noProof/>
            <w:webHidden/>
          </w:rPr>
          <w:tab/>
        </w:r>
        <w:r w:rsidR="005224CE">
          <w:rPr>
            <w:noProof/>
            <w:webHidden/>
          </w:rPr>
          <w:fldChar w:fldCharType="begin"/>
        </w:r>
        <w:r w:rsidR="005224CE">
          <w:rPr>
            <w:noProof/>
            <w:webHidden/>
          </w:rPr>
          <w:instrText xml:space="preserve"> PAGEREF _Toc4069369 \h </w:instrText>
        </w:r>
        <w:r w:rsidR="005224CE">
          <w:rPr>
            <w:noProof/>
            <w:webHidden/>
          </w:rPr>
        </w:r>
        <w:r w:rsidR="005224CE">
          <w:rPr>
            <w:noProof/>
            <w:webHidden/>
          </w:rPr>
          <w:fldChar w:fldCharType="separate"/>
        </w:r>
        <w:r w:rsidR="005224CE">
          <w:rPr>
            <w:noProof/>
            <w:webHidden/>
          </w:rPr>
          <w:t>59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70" w:history="1">
        <w:r w:rsidR="005224CE" w:rsidRPr="00C325C9">
          <w:rPr>
            <w:rStyle w:val="a8"/>
            <w:noProof/>
          </w:rPr>
          <w:t>13.2</w:t>
        </w:r>
        <w:r w:rsidR="005224CE" w:rsidRPr="00C325C9">
          <w:rPr>
            <w:rStyle w:val="a8"/>
            <w:rFonts w:hint="eastAsia"/>
            <w:noProof/>
          </w:rPr>
          <w:t>存放地点</w:t>
        </w:r>
        <w:r w:rsidR="005224CE">
          <w:rPr>
            <w:noProof/>
            <w:webHidden/>
          </w:rPr>
          <w:tab/>
        </w:r>
        <w:r w:rsidR="005224CE">
          <w:rPr>
            <w:noProof/>
            <w:webHidden/>
          </w:rPr>
          <w:fldChar w:fldCharType="begin"/>
        </w:r>
        <w:r w:rsidR="005224CE">
          <w:rPr>
            <w:noProof/>
            <w:webHidden/>
          </w:rPr>
          <w:instrText xml:space="preserve"> PAGEREF _Toc4069370 \h </w:instrText>
        </w:r>
        <w:r w:rsidR="005224CE">
          <w:rPr>
            <w:noProof/>
            <w:webHidden/>
          </w:rPr>
        </w:r>
        <w:r w:rsidR="005224CE">
          <w:rPr>
            <w:noProof/>
            <w:webHidden/>
          </w:rPr>
          <w:fldChar w:fldCharType="separate"/>
        </w:r>
        <w:r w:rsidR="005224CE">
          <w:rPr>
            <w:noProof/>
            <w:webHidden/>
          </w:rPr>
          <w:t>59</w:t>
        </w:r>
        <w:r w:rsidR="005224CE">
          <w:rPr>
            <w:noProof/>
            <w:webHidden/>
          </w:rPr>
          <w:fldChar w:fldCharType="end"/>
        </w:r>
      </w:hyperlink>
    </w:p>
    <w:p w:rsidR="005224CE" w:rsidRDefault="0086518C">
      <w:pPr>
        <w:pStyle w:val="22"/>
        <w:ind w:left="420"/>
        <w:rPr>
          <w:rFonts w:asciiTheme="minorHAnsi" w:eastAsiaTheme="minorEastAsia" w:hAnsiTheme="minorHAnsi" w:cstheme="minorBidi"/>
          <w:noProof/>
          <w:kern w:val="2"/>
          <w:szCs w:val="22"/>
        </w:rPr>
      </w:pPr>
      <w:hyperlink w:anchor="_Toc4069371" w:history="1">
        <w:r w:rsidR="005224CE" w:rsidRPr="00C325C9">
          <w:rPr>
            <w:rStyle w:val="a8"/>
            <w:noProof/>
          </w:rPr>
          <w:t>13.3</w:t>
        </w:r>
        <w:r w:rsidR="005224CE" w:rsidRPr="00C325C9">
          <w:rPr>
            <w:rStyle w:val="a8"/>
            <w:rFonts w:hint="eastAsia"/>
            <w:noProof/>
          </w:rPr>
          <w:t>查阅方式</w:t>
        </w:r>
        <w:r w:rsidR="005224CE">
          <w:rPr>
            <w:noProof/>
            <w:webHidden/>
          </w:rPr>
          <w:tab/>
        </w:r>
        <w:r w:rsidR="005224CE">
          <w:rPr>
            <w:noProof/>
            <w:webHidden/>
          </w:rPr>
          <w:fldChar w:fldCharType="begin"/>
        </w:r>
        <w:r w:rsidR="005224CE">
          <w:rPr>
            <w:noProof/>
            <w:webHidden/>
          </w:rPr>
          <w:instrText xml:space="preserve"> PAGEREF _Toc4069371 \h </w:instrText>
        </w:r>
        <w:r w:rsidR="005224CE">
          <w:rPr>
            <w:noProof/>
            <w:webHidden/>
          </w:rPr>
        </w:r>
        <w:r w:rsidR="005224CE">
          <w:rPr>
            <w:noProof/>
            <w:webHidden/>
          </w:rPr>
          <w:fldChar w:fldCharType="separate"/>
        </w:r>
        <w:r w:rsidR="005224CE">
          <w:rPr>
            <w:noProof/>
            <w:webHidden/>
          </w:rPr>
          <w:t>59</w:t>
        </w:r>
        <w:r w:rsidR="005224CE">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4069305"/>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4069306"/>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交银施罗德天利宝货币市场基金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交银天利宝货币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002889</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10</w:t>
            </w:r>
            <w:r w:rsidRPr="00143EB4">
              <w:rPr>
                <w:sz w:val="24"/>
              </w:rPr>
              <w:t>月</w:t>
            </w:r>
            <w:r w:rsidRPr="00143EB4">
              <w:rPr>
                <w:sz w:val="24"/>
              </w:rPr>
              <w:t>19</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1,039,454,632.18</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交银天利宝货币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交银天利宝货币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002889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002890</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468,121,371.84</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571,333,260.34</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4069307"/>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4069308"/>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李修滨</w:t>
            </w:r>
          </w:p>
        </w:tc>
      </w:tr>
      <w:tr w:rsidR="002C233F" w:rsidRPr="00D0515B" w:rsidTr="004D51B9">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2C233F" w:rsidRPr="00D0515B" w:rsidTr="004D51B9">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lixiubin@citicbank.com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010-85230024</w:t>
            </w:r>
          </w:p>
        </w:tc>
      </w:tr>
      <w:tr w:rsidR="004D51B9" w:rsidRPr="00D0515B" w:rsidTr="00D2379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4D51B9" w:rsidRPr="00EB1150" w:rsidRDefault="004D51B9" w:rsidP="004D51B9">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4D51B9" w:rsidRDefault="004D51B9" w:rsidP="004D51B9">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4D51B9" w:rsidRPr="00EB1150" w:rsidRDefault="004D51B9" w:rsidP="004D51B9">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4D51B9" w:rsidRPr="00D0515B" w:rsidTr="00D2379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4D51B9" w:rsidRPr="00EB1150" w:rsidRDefault="004D51B9" w:rsidP="004D51B9">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4D51B9" w:rsidRDefault="004D51B9" w:rsidP="004D51B9">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4D51B9" w:rsidRPr="00EB1150" w:rsidRDefault="004D51B9" w:rsidP="004D51B9">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4D51B9" w:rsidRPr="00D0515B" w:rsidTr="00D2379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4D51B9" w:rsidRPr="00EB1150" w:rsidRDefault="004D51B9" w:rsidP="004D51B9">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4D51B9" w:rsidRDefault="004D51B9" w:rsidP="004D51B9">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4D51B9" w:rsidRPr="00EB1150" w:rsidRDefault="004D51B9" w:rsidP="004D51B9">
            <w:pPr>
              <w:autoSpaceDE w:val="0"/>
              <w:autoSpaceDN w:val="0"/>
              <w:adjustRightInd w:val="0"/>
              <w:spacing w:before="29" w:line="288" w:lineRule="auto"/>
              <w:ind w:left="15"/>
              <w:jc w:val="center"/>
              <w:rPr>
                <w:kern w:val="0"/>
                <w:sz w:val="24"/>
              </w:rPr>
            </w:pPr>
            <w:r w:rsidRPr="00EB1150">
              <w:rPr>
                <w:rFonts w:hint="eastAsia"/>
                <w:kern w:val="0"/>
                <w:sz w:val="24"/>
              </w:rPr>
              <w:t>100010</w:t>
            </w:r>
          </w:p>
        </w:tc>
      </w:tr>
      <w:tr w:rsidR="004D51B9" w:rsidRPr="00D0515B" w:rsidTr="00D2379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4D51B9" w:rsidRPr="00EB1150" w:rsidRDefault="004D51B9" w:rsidP="004D51B9">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4D51B9" w:rsidRDefault="004D51B9" w:rsidP="004D51B9">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4D51B9" w:rsidRPr="00EB1150" w:rsidRDefault="004D51B9" w:rsidP="004D51B9">
            <w:pPr>
              <w:autoSpaceDE w:val="0"/>
              <w:autoSpaceDN w:val="0"/>
              <w:adjustRightInd w:val="0"/>
              <w:spacing w:before="29" w:line="288" w:lineRule="auto"/>
              <w:ind w:left="15"/>
              <w:jc w:val="center"/>
              <w:rPr>
                <w:kern w:val="0"/>
                <w:sz w:val="24"/>
              </w:rPr>
            </w:pPr>
            <w:r w:rsidRPr="00EB1150">
              <w:rPr>
                <w:rFonts w:hint="eastAsia"/>
                <w:kern w:val="0"/>
                <w:sz w:val="24"/>
              </w:rPr>
              <w:t>李庆萍</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4069309"/>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4069310"/>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4069311"/>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4069312"/>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10</w:t>
            </w:r>
            <w:r w:rsidRPr="00506D23">
              <w:rPr>
                <w:rFonts w:hint="eastAsia"/>
                <w:b/>
                <w:szCs w:val="21"/>
              </w:rPr>
              <w:t>月</w:t>
            </w:r>
            <w:r w:rsidRPr="00506D23">
              <w:rPr>
                <w:rFonts w:hint="eastAsia"/>
                <w:b/>
                <w:szCs w:val="21"/>
              </w:rPr>
              <w:t>19</w:t>
            </w:r>
            <w:r w:rsidRPr="00506D23">
              <w:rPr>
                <w:rFonts w:hint="eastAsia"/>
                <w:b/>
                <w:szCs w:val="21"/>
              </w:rPr>
              <w:t>日（基金合同生效日）至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17,117,348.65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58,313,317.17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1,518,783.72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64,622,625.91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40C95" w:rsidP="00CF0BBC">
            <w:pPr>
              <w:spacing w:before="29" w:line="288" w:lineRule="auto"/>
              <w:jc w:val="right"/>
              <w:rPr>
                <w:szCs w:val="21"/>
              </w:rPr>
            </w:pPr>
            <w:r>
              <w:rPr>
                <w:szCs w:val="21"/>
              </w:rPr>
              <w:t>2</w:t>
            </w:r>
            <w:r w:rsidR="0086518C" w:rsidRPr="00506D23">
              <w:rPr>
                <w:rFonts w:hint="eastAsia"/>
                <w:szCs w:val="21"/>
              </w:rPr>
              <w:t>,</w:t>
            </w:r>
            <w:bookmarkStart w:id="10" w:name="_GoBack"/>
            <w:bookmarkEnd w:id="10"/>
            <w:r>
              <w:rPr>
                <w:szCs w:val="21"/>
              </w:rPr>
              <w:t>074.66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40C95" w:rsidP="00CF0BBC">
            <w:pPr>
              <w:spacing w:before="29" w:line="288" w:lineRule="auto"/>
              <w:jc w:val="right"/>
              <w:rPr>
                <w:szCs w:val="21"/>
              </w:rPr>
            </w:pPr>
            <w:r>
              <w:rPr>
                <w:szCs w:val="21"/>
              </w:rPr>
              <w:t>2,977,288.39</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17,117,348.65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58,313,317.17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1,518,783.72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64,622,625.91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2,074.66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2,977,288.39</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3.90%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4.15%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0.55%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0.60%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468,121,371.84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571,333,260.34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129,287,148.69</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2,263,484,088.24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2,542,790.45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503,013,014.58</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8.66%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9.23%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4.58%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4.88%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0.55%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0.60%</w:t>
            </w:r>
          </w:p>
        </w:tc>
      </w:tr>
    </w:tbl>
    <w:p w:rsidR="00D116A6" w:rsidRDefault="004328D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D116A6" w:rsidRDefault="004328D4">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D116A6" w:rsidRDefault="004328D4">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D116A6" w:rsidRDefault="004328D4">
      <w:pPr>
        <w:tabs>
          <w:tab w:val="left" w:pos="426"/>
        </w:tabs>
        <w:spacing w:before="29" w:line="288" w:lineRule="auto"/>
        <w:jc w:val="left"/>
        <w:rPr>
          <w:kern w:val="0"/>
          <w:sz w:val="24"/>
        </w:rPr>
      </w:pPr>
      <w:r>
        <w:rPr>
          <w:rFonts w:hint="eastAsia"/>
          <w:kern w:val="0"/>
          <w:sz w:val="24"/>
        </w:rPr>
        <w:t xml:space="preserve">   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069313"/>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．交银天利宝货币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1B508D" w:rsidRPr="00D0515B" w:rsidTr="001B508D">
        <w:tc>
          <w:tcPr>
            <w:tcW w:w="1600" w:type="dxa"/>
            <w:shd w:val="clear" w:color="auto" w:fill="auto"/>
            <w:vAlign w:val="center"/>
          </w:tcPr>
          <w:p w:rsidR="001B508D" w:rsidRDefault="001B508D" w:rsidP="001B508D">
            <w:pPr>
              <w:pStyle w:val="af6"/>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阶段</w:t>
            </w:r>
          </w:p>
        </w:tc>
        <w:tc>
          <w:tcPr>
            <w:tcW w:w="1233" w:type="dxa"/>
            <w:shd w:val="clear" w:color="auto" w:fill="auto"/>
            <w:vAlign w:val="center"/>
          </w:tcPr>
          <w:p w:rsidR="001B508D" w:rsidRDefault="001B508D" w:rsidP="001B508D">
            <w:pPr>
              <w:pStyle w:val="af6"/>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份额净值收益率①</w:t>
            </w:r>
          </w:p>
        </w:tc>
        <w:tc>
          <w:tcPr>
            <w:tcW w:w="1233" w:type="dxa"/>
            <w:shd w:val="clear" w:color="auto" w:fill="auto"/>
            <w:vAlign w:val="center"/>
          </w:tcPr>
          <w:p w:rsidR="001B508D" w:rsidRDefault="001B508D" w:rsidP="001B508D">
            <w:pPr>
              <w:pStyle w:val="af6"/>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份额净值收益率标准差②</w:t>
            </w:r>
          </w:p>
        </w:tc>
        <w:tc>
          <w:tcPr>
            <w:tcW w:w="1233" w:type="dxa"/>
            <w:shd w:val="clear" w:color="auto" w:fill="auto"/>
            <w:vAlign w:val="center"/>
          </w:tcPr>
          <w:p w:rsidR="001B508D" w:rsidRDefault="001B508D" w:rsidP="001B508D">
            <w:pPr>
              <w:pStyle w:val="af6"/>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业绩比较基准收益率③</w:t>
            </w:r>
          </w:p>
        </w:tc>
        <w:tc>
          <w:tcPr>
            <w:tcW w:w="1233" w:type="dxa"/>
            <w:shd w:val="clear" w:color="auto" w:fill="auto"/>
            <w:vAlign w:val="center"/>
          </w:tcPr>
          <w:p w:rsidR="001B508D" w:rsidRDefault="001B508D" w:rsidP="001B508D">
            <w:pPr>
              <w:pStyle w:val="af6"/>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业绩比较基准收益率标准差④</w:t>
            </w:r>
          </w:p>
        </w:tc>
        <w:tc>
          <w:tcPr>
            <w:tcW w:w="1233" w:type="dxa"/>
            <w:shd w:val="clear" w:color="auto" w:fill="auto"/>
            <w:vAlign w:val="center"/>
          </w:tcPr>
          <w:p w:rsidR="001B508D" w:rsidRDefault="001B508D" w:rsidP="001B508D">
            <w:pPr>
              <w:pStyle w:val="af6"/>
              <w:adjustRightInd w:val="0"/>
              <w:snapToGrid w:val="0"/>
              <w:spacing w:before="29" w:beforeAutospacing="0" w:after="0" w:afterAutospacing="0" w:line="288" w:lineRule="auto"/>
              <w:jc w:val="center"/>
              <w:rPr>
                <w:rFonts w:ascii="Times New Roman" w:hAnsi="Times New Roman"/>
                <w:kern w:val="2"/>
              </w:rPr>
            </w:pPr>
            <w:r>
              <w:rPr>
                <w:rFonts w:ascii="Times New Roman" w:hAnsi="Times New Roman" w:hint="eastAsia"/>
                <w:kern w:val="2"/>
              </w:rPr>
              <w:t>①</w:t>
            </w:r>
            <w:r>
              <w:rPr>
                <w:rFonts w:ascii="Times New Roman" w:hAnsi="Times New Roman"/>
                <w:kern w:val="2"/>
              </w:rPr>
              <w:t>-</w:t>
            </w:r>
            <w:r>
              <w:rPr>
                <w:rFonts w:ascii="Times New Roman" w:hAnsi="Times New Roman" w:hint="eastAsia"/>
                <w:kern w:val="2"/>
              </w:rPr>
              <w:t>③</w:t>
            </w:r>
          </w:p>
        </w:tc>
        <w:tc>
          <w:tcPr>
            <w:tcW w:w="1233" w:type="dxa"/>
            <w:shd w:val="clear" w:color="auto" w:fill="auto"/>
            <w:vAlign w:val="center"/>
          </w:tcPr>
          <w:p w:rsidR="001B508D" w:rsidRDefault="001B508D" w:rsidP="001B508D">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②-④</w:t>
            </w:r>
          </w:p>
        </w:tc>
      </w:tr>
      <w:tr w:rsidR="001B508D">
        <w:tc>
          <w:tcPr>
            <w:tcW w:w="1600" w:type="dxa"/>
            <w:vAlign w:val="center"/>
          </w:tcPr>
          <w:p w:rsidR="001B508D" w:rsidRDefault="001B508D" w:rsidP="001B508D">
            <w:pPr>
              <w:jc w:val="left"/>
            </w:pPr>
            <w:r>
              <w:rPr>
                <w:rFonts w:hint="eastAsia"/>
                <w:sz w:val="24"/>
              </w:rPr>
              <w:t>过去三个月</w:t>
            </w:r>
          </w:p>
        </w:tc>
        <w:tc>
          <w:tcPr>
            <w:tcW w:w="1233" w:type="dxa"/>
            <w:vAlign w:val="center"/>
          </w:tcPr>
          <w:p w:rsidR="001B508D" w:rsidRDefault="001B508D" w:rsidP="001B508D">
            <w:pPr>
              <w:jc w:val="center"/>
            </w:pPr>
            <w:r>
              <w:rPr>
                <w:sz w:val="24"/>
              </w:rPr>
              <w:t>0.7377%</w:t>
            </w:r>
          </w:p>
        </w:tc>
        <w:tc>
          <w:tcPr>
            <w:tcW w:w="1233" w:type="dxa"/>
            <w:vAlign w:val="center"/>
          </w:tcPr>
          <w:p w:rsidR="001B508D" w:rsidRDefault="001B508D" w:rsidP="001B508D">
            <w:pPr>
              <w:jc w:val="center"/>
            </w:pPr>
            <w:r>
              <w:rPr>
                <w:sz w:val="24"/>
              </w:rPr>
              <w:t>0.0041%</w:t>
            </w:r>
          </w:p>
        </w:tc>
        <w:tc>
          <w:tcPr>
            <w:tcW w:w="1233" w:type="dxa"/>
            <w:vAlign w:val="center"/>
          </w:tcPr>
          <w:p w:rsidR="001B508D" w:rsidRDefault="001B508D" w:rsidP="001B508D">
            <w:pPr>
              <w:jc w:val="center"/>
            </w:pPr>
            <w:r>
              <w:rPr>
                <w:sz w:val="24"/>
              </w:rPr>
              <w:t>0.0882%</w:t>
            </w:r>
          </w:p>
        </w:tc>
        <w:tc>
          <w:tcPr>
            <w:tcW w:w="1233" w:type="dxa"/>
            <w:vAlign w:val="center"/>
          </w:tcPr>
          <w:p w:rsidR="001B508D" w:rsidRDefault="001B508D" w:rsidP="001B508D">
            <w:pPr>
              <w:jc w:val="center"/>
            </w:pPr>
            <w:r>
              <w:rPr>
                <w:sz w:val="24"/>
              </w:rPr>
              <w:t>0.0000%</w:t>
            </w:r>
          </w:p>
        </w:tc>
        <w:tc>
          <w:tcPr>
            <w:tcW w:w="1233" w:type="dxa"/>
            <w:vAlign w:val="center"/>
          </w:tcPr>
          <w:p w:rsidR="001B508D" w:rsidRDefault="001B508D" w:rsidP="001B508D">
            <w:pPr>
              <w:jc w:val="center"/>
            </w:pPr>
            <w:r>
              <w:rPr>
                <w:sz w:val="24"/>
              </w:rPr>
              <w:t>0.6495%</w:t>
            </w:r>
          </w:p>
        </w:tc>
        <w:tc>
          <w:tcPr>
            <w:tcW w:w="1233" w:type="dxa"/>
            <w:vAlign w:val="center"/>
          </w:tcPr>
          <w:p w:rsidR="001B508D" w:rsidRDefault="001B508D" w:rsidP="001B508D">
            <w:pPr>
              <w:jc w:val="center"/>
            </w:pPr>
            <w:r>
              <w:rPr>
                <w:sz w:val="24"/>
              </w:rPr>
              <w:t>0.0041%</w:t>
            </w:r>
          </w:p>
        </w:tc>
      </w:tr>
      <w:tr w:rsidR="001B508D">
        <w:tc>
          <w:tcPr>
            <w:tcW w:w="1600" w:type="dxa"/>
            <w:vAlign w:val="center"/>
          </w:tcPr>
          <w:p w:rsidR="001B508D" w:rsidRDefault="001B508D" w:rsidP="001B508D">
            <w:pPr>
              <w:jc w:val="left"/>
            </w:pPr>
            <w:r>
              <w:rPr>
                <w:rFonts w:hint="eastAsia"/>
                <w:sz w:val="24"/>
              </w:rPr>
              <w:t>过去六个月</w:t>
            </w:r>
          </w:p>
        </w:tc>
        <w:tc>
          <w:tcPr>
            <w:tcW w:w="1233" w:type="dxa"/>
            <w:vAlign w:val="center"/>
          </w:tcPr>
          <w:p w:rsidR="001B508D" w:rsidRDefault="001B508D" w:rsidP="001B508D">
            <w:pPr>
              <w:jc w:val="center"/>
            </w:pPr>
            <w:r>
              <w:rPr>
                <w:sz w:val="24"/>
              </w:rPr>
              <w:t>1.6957%</w:t>
            </w:r>
          </w:p>
        </w:tc>
        <w:tc>
          <w:tcPr>
            <w:tcW w:w="1233" w:type="dxa"/>
            <w:vAlign w:val="center"/>
          </w:tcPr>
          <w:p w:rsidR="001B508D" w:rsidRDefault="001B508D" w:rsidP="001B508D">
            <w:pPr>
              <w:jc w:val="center"/>
            </w:pPr>
            <w:r>
              <w:rPr>
                <w:sz w:val="24"/>
              </w:rPr>
              <w:t>0.0041%</w:t>
            </w:r>
          </w:p>
        </w:tc>
        <w:tc>
          <w:tcPr>
            <w:tcW w:w="1233" w:type="dxa"/>
            <w:vAlign w:val="center"/>
          </w:tcPr>
          <w:p w:rsidR="001B508D" w:rsidRDefault="001B508D" w:rsidP="001B508D">
            <w:pPr>
              <w:jc w:val="center"/>
            </w:pPr>
            <w:r>
              <w:rPr>
                <w:sz w:val="24"/>
              </w:rPr>
              <w:t>0.1755%</w:t>
            </w:r>
          </w:p>
        </w:tc>
        <w:tc>
          <w:tcPr>
            <w:tcW w:w="1233" w:type="dxa"/>
            <w:vAlign w:val="center"/>
          </w:tcPr>
          <w:p w:rsidR="001B508D" w:rsidRDefault="001B508D" w:rsidP="001B508D">
            <w:pPr>
              <w:jc w:val="center"/>
            </w:pPr>
            <w:r>
              <w:rPr>
                <w:sz w:val="24"/>
              </w:rPr>
              <w:t>0.0000%</w:t>
            </w:r>
          </w:p>
        </w:tc>
        <w:tc>
          <w:tcPr>
            <w:tcW w:w="1233" w:type="dxa"/>
            <w:vAlign w:val="center"/>
          </w:tcPr>
          <w:p w:rsidR="001B508D" w:rsidRDefault="001B508D" w:rsidP="001B508D">
            <w:pPr>
              <w:jc w:val="center"/>
            </w:pPr>
            <w:r>
              <w:rPr>
                <w:sz w:val="24"/>
              </w:rPr>
              <w:t>1.5202%</w:t>
            </w:r>
          </w:p>
        </w:tc>
        <w:tc>
          <w:tcPr>
            <w:tcW w:w="1233" w:type="dxa"/>
            <w:vAlign w:val="center"/>
          </w:tcPr>
          <w:p w:rsidR="001B508D" w:rsidRDefault="001B508D" w:rsidP="001B508D">
            <w:pPr>
              <w:jc w:val="center"/>
            </w:pPr>
            <w:r>
              <w:rPr>
                <w:sz w:val="24"/>
              </w:rPr>
              <w:t>0.0041%</w:t>
            </w:r>
          </w:p>
        </w:tc>
      </w:tr>
      <w:tr w:rsidR="001B508D">
        <w:tc>
          <w:tcPr>
            <w:tcW w:w="1600" w:type="dxa"/>
            <w:vAlign w:val="center"/>
          </w:tcPr>
          <w:p w:rsidR="001B508D" w:rsidRDefault="001B508D" w:rsidP="001B508D">
            <w:pPr>
              <w:jc w:val="left"/>
            </w:pPr>
            <w:r>
              <w:rPr>
                <w:rFonts w:hint="eastAsia"/>
                <w:sz w:val="24"/>
              </w:rPr>
              <w:t>过去一年</w:t>
            </w:r>
          </w:p>
        </w:tc>
        <w:tc>
          <w:tcPr>
            <w:tcW w:w="1233" w:type="dxa"/>
            <w:vAlign w:val="center"/>
          </w:tcPr>
          <w:p w:rsidR="001B508D" w:rsidRDefault="001B508D" w:rsidP="001B508D">
            <w:pPr>
              <w:jc w:val="center"/>
            </w:pPr>
            <w:r>
              <w:rPr>
                <w:sz w:val="24"/>
              </w:rPr>
              <w:t>3.8964%</w:t>
            </w:r>
          </w:p>
        </w:tc>
        <w:tc>
          <w:tcPr>
            <w:tcW w:w="1233" w:type="dxa"/>
            <w:vAlign w:val="center"/>
          </w:tcPr>
          <w:p w:rsidR="001B508D" w:rsidRDefault="001B508D" w:rsidP="001B508D">
            <w:pPr>
              <w:jc w:val="center"/>
            </w:pPr>
            <w:r>
              <w:rPr>
                <w:sz w:val="24"/>
              </w:rPr>
              <w:t>0.0035%</w:t>
            </w:r>
          </w:p>
        </w:tc>
        <w:tc>
          <w:tcPr>
            <w:tcW w:w="1233" w:type="dxa"/>
            <w:vAlign w:val="center"/>
          </w:tcPr>
          <w:p w:rsidR="001B508D" w:rsidRDefault="001B508D" w:rsidP="001B508D">
            <w:pPr>
              <w:jc w:val="center"/>
            </w:pPr>
            <w:r>
              <w:rPr>
                <w:sz w:val="24"/>
              </w:rPr>
              <w:t>0.3500%</w:t>
            </w:r>
          </w:p>
        </w:tc>
        <w:tc>
          <w:tcPr>
            <w:tcW w:w="1233" w:type="dxa"/>
            <w:vAlign w:val="center"/>
          </w:tcPr>
          <w:p w:rsidR="001B508D" w:rsidRDefault="001B508D" w:rsidP="001B508D">
            <w:pPr>
              <w:jc w:val="center"/>
            </w:pPr>
            <w:r>
              <w:rPr>
                <w:sz w:val="24"/>
              </w:rPr>
              <w:t>0.0000%</w:t>
            </w:r>
          </w:p>
        </w:tc>
        <w:tc>
          <w:tcPr>
            <w:tcW w:w="1233" w:type="dxa"/>
            <w:vAlign w:val="center"/>
          </w:tcPr>
          <w:p w:rsidR="001B508D" w:rsidRDefault="001B508D" w:rsidP="001B508D">
            <w:pPr>
              <w:jc w:val="center"/>
            </w:pPr>
            <w:r>
              <w:rPr>
                <w:sz w:val="24"/>
              </w:rPr>
              <w:t>3.5464%</w:t>
            </w:r>
          </w:p>
        </w:tc>
        <w:tc>
          <w:tcPr>
            <w:tcW w:w="1233" w:type="dxa"/>
            <w:vAlign w:val="center"/>
          </w:tcPr>
          <w:p w:rsidR="001B508D" w:rsidRDefault="001B508D" w:rsidP="001B508D">
            <w:pPr>
              <w:jc w:val="center"/>
            </w:pPr>
            <w:r>
              <w:rPr>
                <w:sz w:val="24"/>
              </w:rPr>
              <w:t>0.0035%</w:t>
            </w:r>
          </w:p>
        </w:tc>
      </w:tr>
      <w:tr w:rsidR="001B508D">
        <w:tc>
          <w:tcPr>
            <w:tcW w:w="1600" w:type="dxa"/>
            <w:vAlign w:val="center"/>
          </w:tcPr>
          <w:p w:rsidR="001B508D" w:rsidRDefault="001B508D" w:rsidP="001B508D">
            <w:pPr>
              <w:jc w:val="left"/>
            </w:pPr>
            <w:r>
              <w:rPr>
                <w:rFonts w:hint="eastAsia"/>
                <w:sz w:val="24"/>
              </w:rPr>
              <w:t>自基金合同生效起至今</w:t>
            </w:r>
          </w:p>
        </w:tc>
        <w:tc>
          <w:tcPr>
            <w:tcW w:w="1233" w:type="dxa"/>
            <w:vAlign w:val="center"/>
          </w:tcPr>
          <w:p w:rsidR="001B508D" w:rsidRDefault="001B508D" w:rsidP="001B508D">
            <w:pPr>
              <w:jc w:val="center"/>
            </w:pPr>
            <w:r>
              <w:rPr>
                <w:sz w:val="24"/>
              </w:rPr>
              <w:t>8.6573%</w:t>
            </w:r>
          </w:p>
        </w:tc>
        <w:tc>
          <w:tcPr>
            <w:tcW w:w="1233" w:type="dxa"/>
            <w:vAlign w:val="center"/>
          </w:tcPr>
          <w:p w:rsidR="001B508D" w:rsidRDefault="001B508D" w:rsidP="001B508D">
            <w:pPr>
              <w:jc w:val="center"/>
            </w:pPr>
            <w:r>
              <w:rPr>
                <w:sz w:val="24"/>
              </w:rPr>
              <w:t>0.0027%</w:t>
            </w:r>
          </w:p>
        </w:tc>
        <w:tc>
          <w:tcPr>
            <w:tcW w:w="1233" w:type="dxa"/>
            <w:vAlign w:val="center"/>
          </w:tcPr>
          <w:p w:rsidR="001B508D" w:rsidRDefault="001B508D" w:rsidP="001B508D">
            <w:pPr>
              <w:jc w:val="center"/>
            </w:pPr>
            <w:r>
              <w:rPr>
                <w:sz w:val="24"/>
              </w:rPr>
              <w:t>0.7710%</w:t>
            </w:r>
          </w:p>
        </w:tc>
        <w:tc>
          <w:tcPr>
            <w:tcW w:w="1233" w:type="dxa"/>
            <w:vAlign w:val="center"/>
          </w:tcPr>
          <w:p w:rsidR="001B508D" w:rsidRDefault="001B508D" w:rsidP="001B508D">
            <w:pPr>
              <w:jc w:val="center"/>
            </w:pPr>
            <w:r>
              <w:rPr>
                <w:sz w:val="24"/>
              </w:rPr>
              <w:t>0.0000%</w:t>
            </w:r>
          </w:p>
        </w:tc>
        <w:tc>
          <w:tcPr>
            <w:tcW w:w="1233" w:type="dxa"/>
            <w:vAlign w:val="center"/>
          </w:tcPr>
          <w:p w:rsidR="001B508D" w:rsidRDefault="001B508D" w:rsidP="001B508D">
            <w:pPr>
              <w:jc w:val="center"/>
            </w:pPr>
            <w:r>
              <w:rPr>
                <w:sz w:val="24"/>
              </w:rPr>
              <w:t>7.8863%</w:t>
            </w:r>
          </w:p>
        </w:tc>
        <w:tc>
          <w:tcPr>
            <w:tcW w:w="1233" w:type="dxa"/>
            <w:vAlign w:val="center"/>
          </w:tcPr>
          <w:p w:rsidR="001B508D" w:rsidRDefault="001B508D" w:rsidP="001B508D">
            <w:pPr>
              <w:jc w:val="center"/>
            </w:pPr>
            <w:r>
              <w:rPr>
                <w:sz w:val="24"/>
              </w:rPr>
              <w:t>0.0027%</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交银天利宝货币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D116A6">
        <w:tc>
          <w:tcPr>
            <w:tcW w:w="1600" w:type="dxa"/>
            <w:vAlign w:val="center"/>
          </w:tcPr>
          <w:p w:rsidR="00D116A6" w:rsidRDefault="004328D4">
            <w:pPr>
              <w:jc w:val="left"/>
            </w:pPr>
            <w:r>
              <w:rPr>
                <w:sz w:val="24"/>
              </w:rPr>
              <w:t>过去三个月</w:t>
            </w:r>
          </w:p>
        </w:tc>
        <w:tc>
          <w:tcPr>
            <w:tcW w:w="1233" w:type="dxa"/>
            <w:vAlign w:val="center"/>
          </w:tcPr>
          <w:p w:rsidR="00D116A6" w:rsidRDefault="004328D4">
            <w:pPr>
              <w:jc w:val="center"/>
            </w:pPr>
            <w:r>
              <w:rPr>
                <w:sz w:val="24"/>
              </w:rPr>
              <w:t>0.7992%</w:t>
            </w:r>
          </w:p>
        </w:tc>
        <w:tc>
          <w:tcPr>
            <w:tcW w:w="1233" w:type="dxa"/>
            <w:vAlign w:val="center"/>
          </w:tcPr>
          <w:p w:rsidR="00D116A6" w:rsidRDefault="004328D4">
            <w:pPr>
              <w:jc w:val="center"/>
            </w:pPr>
            <w:r>
              <w:rPr>
                <w:sz w:val="24"/>
              </w:rPr>
              <w:t>0.0041%</w:t>
            </w:r>
          </w:p>
        </w:tc>
        <w:tc>
          <w:tcPr>
            <w:tcW w:w="1233" w:type="dxa"/>
            <w:vAlign w:val="center"/>
          </w:tcPr>
          <w:p w:rsidR="00D116A6" w:rsidRDefault="004328D4">
            <w:pPr>
              <w:jc w:val="center"/>
            </w:pPr>
            <w:r>
              <w:rPr>
                <w:sz w:val="24"/>
              </w:rPr>
              <w:t>0.0882%</w:t>
            </w:r>
          </w:p>
        </w:tc>
        <w:tc>
          <w:tcPr>
            <w:tcW w:w="1233" w:type="dxa"/>
            <w:vAlign w:val="center"/>
          </w:tcPr>
          <w:p w:rsidR="00D116A6" w:rsidRDefault="004328D4">
            <w:pPr>
              <w:jc w:val="center"/>
            </w:pPr>
            <w:r>
              <w:rPr>
                <w:sz w:val="24"/>
              </w:rPr>
              <w:t>0.0000%</w:t>
            </w:r>
          </w:p>
        </w:tc>
        <w:tc>
          <w:tcPr>
            <w:tcW w:w="1233" w:type="dxa"/>
            <w:vAlign w:val="center"/>
          </w:tcPr>
          <w:p w:rsidR="00D116A6" w:rsidRDefault="004328D4">
            <w:pPr>
              <w:jc w:val="center"/>
            </w:pPr>
            <w:r>
              <w:rPr>
                <w:sz w:val="24"/>
              </w:rPr>
              <w:t>0.7110%</w:t>
            </w:r>
          </w:p>
        </w:tc>
        <w:tc>
          <w:tcPr>
            <w:tcW w:w="1233" w:type="dxa"/>
            <w:vAlign w:val="center"/>
          </w:tcPr>
          <w:p w:rsidR="00D116A6" w:rsidRDefault="004328D4">
            <w:pPr>
              <w:jc w:val="center"/>
            </w:pPr>
            <w:r>
              <w:rPr>
                <w:sz w:val="24"/>
              </w:rPr>
              <w:t>0.0041%</w:t>
            </w:r>
          </w:p>
        </w:tc>
      </w:tr>
      <w:tr w:rsidR="00D116A6">
        <w:tc>
          <w:tcPr>
            <w:tcW w:w="1600" w:type="dxa"/>
            <w:vAlign w:val="center"/>
          </w:tcPr>
          <w:p w:rsidR="00D116A6" w:rsidRDefault="004328D4">
            <w:pPr>
              <w:jc w:val="left"/>
            </w:pPr>
            <w:r>
              <w:rPr>
                <w:sz w:val="24"/>
              </w:rPr>
              <w:t>过去六个月</w:t>
            </w:r>
          </w:p>
        </w:tc>
        <w:tc>
          <w:tcPr>
            <w:tcW w:w="1233" w:type="dxa"/>
            <w:vAlign w:val="center"/>
          </w:tcPr>
          <w:p w:rsidR="00D116A6" w:rsidRDefault="004328D4">
            <w:pPr>
              <w:jc w:val="center"/>
            </w:pPr>
            <w:r>
              <w:rPr>
                <w:sz w:val="24"/>
              </w:rPr>
              <w:t>1.8182%</w:t>
            </w:r>
          </w:p>
        </w:tc>
        <w:tc>
          <w:tcPr>
            <w:tcW w:w="1233" w:type="dxa"/>
            <w:vAlign w:val="center"/>
          </w:tcPr>
          <w:p w:rsidR="00D116A6" w:rsidRDefault="004328D4">
            <w:pPr>
              <w:jc w:val="center"/>
            </w:pPr>
            <w:r>
              <w:rPr>
                <w:sz w:val="24"/>
              </w:rPr>
              <w:t>0.0041%</w:t>
            </w:r>
          </w:p>
        </w:tc>
        <w:tc>
          <w:tcPr>
            <w:tcW w:w="1233" w:type="dxa"/>
            <w:vAlign w:val="center"/>
          </w:tcPr>
          <w:p w:rsidR="00D116A6" w:rsidRDefault="004328D4">
            <w:pPr>
              <w:jc w:val="center"/>
            </w:pPr>
            <w:r>
              <w:rPr>
                <w:sz w:val="24"/>
              </w:rPr>
              <w:t>0.1755%</w:t>
            </w:r>
          </w:p>
        </w:tc>
        <w:tc>
          <w:tcPr>
            <w:tcW w:w="1233" w:type="dxa"/>
            <w:vAlign w:val="center"/>
          </w:tcPr>
          <w:p w:rsidR="00D116A6" w:rsidRDefault="004328D4">
            <w:pPr>
              <w:jc w:val="center"/>
            </w:pPr>
            <w:r>
              <w:rPr>
                <w:sz w:val="24"/>
              </w:rPr>
              <w:t>0.0000%</w:t>
            </w:r>
          </w:p>
        </w:tc>
        <w:tc>
          <w:tcPr>
            <w:tcW w:w="1233" w:type="dxa"/>
            <w:vAlign w:val="center"/>
          </w:tcPr>
          <w:p w:rsidR="00D116A6" w:rsidRDefault="004328D4">
            <w:pPr>
              <w:jc w:val="center"/>
            </w:pPr>
            <w:r>
              <w:rPr>
                <w:sz w:val="24"/>
              </w:rPr>
              <w:t>1.6427%</w:t>
            </w:r>
          </w:p>
        </w:tc>
        <w:tc>
          <w:tcPr>
            <w:tcW w:w="1233" w:type="dxa"/>
            <w:vAlign w:val="center"/>
          </w:tcPr>
          <w:p w:rsidR="00D116A6" w:rsidRDefault="004328D4">
            <w:pPr>
              <w:jc w:val="center"/>
            </w:pPr>
            <w:r>
              <w:rPr>
                <w:sz w:val="24"/>
              </w:rPr>
              <w:t>0.0041%</w:t>
            </w:r>
          </w:p>
        </w:tc>
      </w:tr>
      <w:tr w:rsidR="00D116A6">
        <w:tc>
          <w:tcPr>
            <w:tcW w:w="1600" w:type="dxa"/>
            <w:vAlign w:val="center"/>
          </w:tcPr>
          <w:p w:rsidR="00D116A6" w:rsidRDefault="004328D4">
            <w:pPr>
              <w:jc w:val="left"/>
            </w:pPr>
            <w:r>
              <w:rPr>
                <w:sz w:val="24"/>
              </w:rPr>
              <w:t>过去一年</w:t>
            </w:r>
          </w:p>
        </w:tc>
        <w:tc>
          <w:tcPr>
            <w:tcW w:w="1233" w:type="dxa"/>
            <w:vAlign w:val="center"/>
          </w:tcPr>
          <w:p w:rsidR="00D116A6" w:rsidRDefault="004328D4">
            <w:pPr>
              <w:jc w:val="center"/>
            </w:pPr>
            <w:r>
              <w:rPr>
                <w:sz w:val="24"/>
              </w:rPr>
              <w:t>4.1452%</w:t>
            </w:r>
          </w:p>
        </w:tc>
        <w:tc>
          <w:tcPr>
            <w:tcW w:w="1233" w:type="dxa"/>
            <w:vAlign w:val="center"/>
          </w:tcPr>
          <w:p w:rsidR="00D116A6" w:rsidRDefault="004328D4">
            <w:pPr>
              <w:jc w:val="center"/>
            </w:pPr>
            <w:r>
              <w:rPr>
                <w:sz w:val="24"/>
              </w:rPr>
              <w:t>0.0035%</w:t>
            </w:r>
          </w:p>
        </w:tc>
        <w:tc>
          <w:tcPr>
            <w:tcW w:w="1233" w:type="dxa"/>
            <w:vAlign w:val="center"/>
          </w:tcPr>
          <w:p w:rsidR="00D116A6" w:rsidRDefault="004328D4">
            <w:pPr>
              <w:jc w:val="center"/>
            </w:pPr>
            <w:r>
              <w:rPr>
                <w:sz w:val="24"/>
              </w:rPr>
              <w:t>0.3500%</w:t>
            </w:r>
          </w:p>
        </w:tc>
        <w:tc>
          <w:tcPr>
            <w:tcW w:w="1233" w:type="dxa"/>
            <w:vAlign w:val="center"/>
          </w:tcPr>
          <w:p w:rsidR="00D116A6" w:rsidRDefault="004328D4">
            <w:pPr>
              <w:jc w:val="center"/>
            </w:pPr>
            <w:r>
              <w:rPr>
                <w:sz w:val="24"/>
              </w:rPr>
              <w:t>0.0000%</w:t>
            </w:r>
          </w:p>
        </w:tc>
        <w:tc>
          <w:tcPr>
            <w:tcW w:w="1233" w:type="dxa"/>
            <w:vAlign w:val="center"/>
          </w:tcPr>
          <w:p w:rsidR="00D116A6" w:rsidRDefault="004328D4">
            <w:pPr>
              <w:jc w:val="center"/>
            </w:pPr>
            <w:r>
              <w:rPr>
                <w:sz w:val="24"/>
              </w:rPr>
              <w:t>3.7952%</w:t>
            </w:r>
          </w:p>
        </w:tc>
        <w:tc>
          <w:tcPr>
            <w:tcW w:w="1233" w:type="dxa"/>
            <w:vAlign w:val="center"/>
          </w:tcPr>
          <w:p w:rsidR="00D116A6" w:rsidRDefault="004328D4">
            <w:pPr>
              <w:jc w:val="center"/>
            </w:pPr>
            <w:r>
              <w:rPr>
                <w:sz w:val="24"/>
              </w:rPr>
              <w:t>0.0035%</w:t>
            </w:r>
          </w:p>
        </w:tc>
      </w:tr>
      <w:tr w:rsidR="00D116A6">
        <w:tc>
          <w:tcPr>
            <w:tcW w:w="1600" w:type="dxa"/>
            <w:vAlign w:val="center"/>
          </w:tcPr>
          <w:p w:rsidR="00D116A6" w:rsidRDefault="004328D4">
            <w:pPr>
              <w:jc w:val="left"/>
            </w:pPr>
            <w:r>
              <w:rPr>
                <w:sz w:val="24"/>
              </w:rPr>
              <w:t>自基金合同生效起至今</w:t>
            </w:r>
          </w:p>
        </w:tc>
        <w:tc>
          <w:tcPr>
            <w:tcW w:w="1233" w:type="dxa"/>
            <w:vAlign w:val="center"/>
          </w:tcPr>
          <w:p w:rsidR="00D116A6" w:rsidRDefault="004328D4">
            <w:pPr>
              <w:jc w:val="center"/>
            </w:pPr>
            <w:r>
              <w:rPr>
                <w:sz w:val="24"/>
              </w:rPr>
              <w:t>9.2261%</w:t>
            </w:r>
          </w:p>
        </w:tc>
        <w:tc>
          <w:tcPr>
            <w:tcW w:w="1233" w:type="dxa"/>
            <w:vAlign w:val="center"/>
          </w:tcPr>
          <w:p w:rsidR="00D116A6" w:rsidRDefault="004328D4">
            <w:pPr>
              <w:jc w:val="center"/>
            </w:pPr>
            <w:r>
              <w:rPr>
                <w:sz w:val="24"/>
              </w:rPr>
              <w:t>0.0027%</w:t>
            </w:r>
          </w:p>
        </w:tc>
        <w:tc>
          <w:tcPr>
            <w:tcW w:w="1233" w:type="dxa"/>
            <w:vAlign w:val="center"/>
          </w:tcPr>
          <w:p w:rsidR="00D116A6" w:rsidRDefault="004328D4">
            <w:pPr>
              <w:jc w:val="center"/>
            </w:pPr>
            <w:r>
              <w:rPr>
                <w:sz w:val="24"/>
              </w:rPr>
              <w:t>0.7710%</w:t>
            </w:r>
          </w:p>
        </w:tc>
        <w:tc>
          <w:tcPr>
            <w:tcW w:w="1233" w:type="dxa"/>
            <w:vAlign w:val="center"/>
          </w:tcPr>
          <w:p w:rsidR="00D116A6" w:rsidRDefault="004328D4">
            <w:pPr>
              <w:jc w:val="center"/>
            </w:pPr>
            <w:r>
              <w:rPr>
                <w:sz w:val="24"/>
              </w:rPr>
              <w:t>0.0000%</w:t>
            </w:r>
          </w:p>
        </w:tc>
        <w:tc>
          <w:tcPr>
            <w:tcW w:w="1233" w:type="dxa"/>
            <w:vAlign w:val="center"/>
          </w:tcPr>
          <w:p w:rsidR="00D116A6" w:rsidRDefault="004328D4">
            <w:pPr>
              <w:jc w:val="center"/>
            </w:pPr>
            <w:r>
              <w:rPr>
                <w:sz w:val="24"/>
              </w:rPr>
              <w:t>8.4551%</w:t>
            </w:r>
          </w:p>
        </w:tc>
        <w:tc>
          <w:tcPr>
            <w:tcW w:w="1233" w:type="dxa"/>
            <w:vAlign w:val="center"/>
          </w:tcPr>
          <w:p w:rsidR="00D116A6" w:rsidRDefault="004328D4">
            <w:pPr>
              <w:jc w:val="center"/>
            </w:pPr>
            <w:r>
              <w:rPr>
                <w:sz w:val="24"/>
              </w:rPr>
              <w:t>0.0027%</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、交银天利宝货币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交银天利宝货币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交银天利宝货币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w:t>
      </w:r>
      <w:r w:rsidR="00640672" w:rsidRPr="0082266A">
        <w:rPr>
          <w:rFonts w:hint="eastAsia"/>
          <w:sz w:val="24"/>
        </w:rPr>
        <w:t>图示日期为</w:t>
      </w:r>
      <w:r w:rsidR="00640672" w:rsidRPr="0082266A">
        <w:rPr>
          <w:rFonts w:hint="eastAsia"/>
          <w:sz w:val="24"/>
        </w:rPr>
        <w:t>2016</w:t>
      </w:r>
      <w:r w:rsidR="00640672" w:rsidRPr="0082266A">
        <w:rPr>
          <w:rFonts w:hint="eastAsia"/>
          <w:sz w:val="24"/>
        </w:rPr>
        <w:t>年</w:t>
      </w:r>
      <w:r w:rsidR="00640672" w:rsidRPr="0082266A">
        <w:rPr>
          <w:rFonts w:hint="eastAsia"/>
          <w:sz w:val="24"/>
        </w:rPr>
        <w:t>10</w:t>
      </w:r>
      <w:r w:rsidR="00640672" w:rsidRPr="0082266A">
        <w:rPr>
          <w:rFonts w:hint="eastAsia"/>
          <w:sz w:val="24"/>
        </w:rPr>
        <w:t>月</w:t>
      </w:r>
      <w:r w:rsidR="00640672" w:rsidRPr="0082266A">
        <w:rPr>
          <w:rFonts w:hint="eastAsia"/>
          <w:sz w:val="24"/>
        </w:rPr>
        <w:t>19</w:t>
      </w:r>
      <w:r w:rsidR="00640672" w:rsidRPr="0082266A">
        <w:rPr>
          <w:rFonts w:hint="eastAsia"/>
          <w:sz w:val="24"/>
        </w:rPr>
        <w:t>日（基金合同生效日）至</w:t>
      </w:r>
      <w:r w:rsidR="00640672" w:rsidRPr="0082266A">
        <w:rPr>
          <w:rFonts w:hint="eastAsia"/>
          <w:sz w:val="24"/>
        </w:rPr>
        <w:t>2018</w:t>
      </w:r>
      <w:r w:rsidR="00640672" w:rsidRPr="0082266A">
        <w:rPr>
          <w:rFonts w:hint="eastAsia"/>
          <w:sz w:val="24"/>
        </w:rPr>
        <w:t>年</w:t>
      </w:r>
      <w:r w:rsidR="00640672" w:rsidRPr="0082266A">
        <w:rPr>
          <w:rFonts w:hint="eastAsia"/>
          <w:sz w:val="24"/>
        </w:rPr>
        <w:t>12</w:t>
      </w:r>
      <w:r w:rsidR="00640672" w:rsidRPr="0082266A">
        <w:rPr>
          <w:rFonts w:hint="eastAsia"/>
          <w:sz w:val="24"/>
        </w:rPr>
        <w:t>月</w:t>
      </w:r>
      <w:r w:rsidR="00640672" w:rsidRPr="0082266A">
        <w:rPr>
          <w:rFonts w:hint="eastAsia"/>
          <w:sz w:val="24"/>
        </w:rPr>
        <w:t>31</w:t>
      </w:r>
      <w:r w:rsidR="00640672" w:rsidRPr="0082266A">
        <w:rPr>
          <w:rFonts w:hint="eastAsia"/>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交银天利宝货币</w:t>
      </w:r>
      <w:r w:rsidR="00D32085">
        <w:rPr>
          <w:rFonts w:hint="eastAsia"/>
          <w:sz w:val="24"/>
        </w:rPr>
        <w:t>E</w:t>
      </w:r>
    </w:p>
    <w:p w:rsidR="00223DFB" w:rsidRPr="00D0515B" w:rsidRDefault="007864CF" w:rsidP="005224CE">
      <w:pPr>
        <w:adjustRightInd w:val="0"/>
        <w:snapToGrid w:val="0"/>
        <w:spacing w:line="360" w:lineRule="auto"/>
        <w:rPr>
          <w:rFonts w:asciiTheme="minorEastAsia" w:eastAsiaTheme="minorEastAsia" w:hAnsiTheme="minorEastAsia"/>
          <w:szCs w:val="21"/>
        </w:rPr>
      </w:pPr>
      <w:r>
        <w:rPr>
          <w:noProof/>
        </w:rPr>
        <w:drawing>
          <wp:inline distT="0" distB="0" distL="0" distR="0" wp14:anchorId="4CFC8333" wp14:editId="0E420A21">
            <wp:extent cx="5274310" cy="3088640"/>
            <wp:effectExtent l="0" t="0" r="2540" b="0"/>
            <wp:docPr id="14" name="图片 14" descr="C:\Users\bonnieliu\Desktop\走势图柱状图\柱状图2.jpg"/>
            <wp:cNvGraphicFramePr/>
            <a:graphic xmlns:a="http://schemas.openxmlformats.org/drawingml/2006/main">
              <a:graphicData uri="http://schemas.openxmlformats.org/drawingml/2006/picture">
                <pic:pic xmlns:pic="http://schemas.openxmlformats.org/drawingml/2006/picture">
                  <pic:nvPicPr>
                    <pic:cNvPr id="6" name="图片 6" descr="C:\Users\bonnieliu\Desktop\走势图柱状图\柱状图2.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3088640"/>
                    </a:xfrm>
                    <a:prstGeom prst="rect">
                      <a:avLst/>
                    </a:prstGeom>
                    <a:noFill/>
                    <a:ln>
                      <a:noFill/>
                    </a:ln>
                  </pic:spPr>
                </pic:pic>
              </a:graphicData>
            </a:graphic>
          </wp:inline>
        </w:drawing>
      </w:r>
    </w:p>
    <w:p w:rsidR="009A1191" w:rsidRPr="00A74F64" w:rsidRDefault="00640672" w:rsidP="00A74F64">
      <w:pPr>
        <w:tabs>
          <w:tab w:val="left" w:pos="426"/>
        </w:tabs>
        <w:spacing w:line="288" w:lineRule="auto"/>
        <w:jc w:val="left"/>
        <w:rPr>
          <w:rFonts w:eastAsiaTheme="minorEastAsia"/>
          <w:kern w:val="0"/>
          <w:sz w:val="24"/>
        </w:rPr>
      </w:pPr>
      <w:r w:rsidRPr="00A74F64">
        <w:rPr>
          <w:rFonts w:hint="eastAsia"/>
          <w:kern w:val="0"/>
          <w:sz w:val="24"/>
        </w:rPr>
        <w:t>注：</w:t>
      </w:r>
      <w:r w:rsidRPr="0082266A">
        <w:rPr>
          <w:rFonts w:hint="eastAsia"/>
          <w:sz w:val="24"/>
        </w:rPr>
        <w:t>图示日期为</w:t>
      </w:r>
      <w:r w:rsidRPr="0082266A">
        <w:rPr>
          <w:rFonts w:hint="eastAsia"/>
          <w:sz w:val="24"/>
        </w:rPr>
        <w:t>2016</w:t>
      </w:r>
      <w:r w:rsidRPr="0082266A">
        <w:rPr>
          <w:rFonts w:hint="eastAsia"/>
          <w:sz w:val="24"/>
        </w:rPr>
        <w:t>年</w:t>
      </w:r>
      <w:r w:rsidRPr="0082266A">
        <w:rPr>
          <w:rFonts w:hint="eastAsia"/>
          <w:sz w:val="24"/>
        </w:rPr>
        <w:t>10</w:t>
      </w:r>
      <w:r w:rsidRPr="0082266A">
        <w:rPr>
          <w:rFonts w:hint="eastAsia"/>
          <w:sz w:val="24"/>
        </w:rPr>
        <w:t>月</w:t>
      </w:r>
      <w:r w:rsidRPr="0082266A">
        <w:rPr>
          <w:rFonts w:hint="eastAsia"/>
          <w:sz w:val="24"/>
        </w:rPr>
        <w:t>19</w:t>
      </w:r>
      <w:r w:rsidRPr="0082266A">
        <w:rPr>
          <w:rFonts w:hint="eastAsia"/>
          <w:sz w:val="24"/>
        </w:rPr>
        <w:t>日（基金合同生效日）至</w:t>
      </w:r>
      <w:r w:rsidRPr="0082266A">
        <w:rPr>
          <w:rFonts w:hint="eastAsia"/>
          <w:sz w:val="24"/>
        </w:rPr>
        <w:t>2018</w:t>
      </w:r>
      <w:r w:rsidRPr="0082266A">
        <w:rPr>
          <w:rFonts w:hint="eastAsia"/>
          <w:sz w:val="24"/>
        </w:rPr>
        <w:t>年</w:t>
      </w:r>
      <w:r w:rsidRPr="0082266A">
        <w:rPr>
          <w:rFonts w:hint="eastAsia"/>
          <w:sz w:val="24"/>
        </w:rPr>
        <w:t>12</w:t>
      </w:r>
      <w:r w:rsidRPr="0082266A">
        <w:rPr>
          <w:rFonts w:hint="eastAsia"/>
          <w:sz w:val="24"/>
        </w:rPr>
        <w:t>月</w:t>
      </w:r>
      <w:r w:rsidRPr="0082266A">
        <w:rPr>
          <w:rFonts w:hint="eastAsia"/>
          <w:sz w:val="24"/>
        </w:rPr>
        <w:t>31</w:t>
      </w:r>
      <w:r w:rsidRPr="0082266A">
        <w:rPr>
          <w:rFonts w:hint="eastAsia"/>
          <w:sz w:val="24"/>
        </w:rPr>
        <w:t>日。基金合同生效当年的净值增长率按照当年实际存续期计算。</w:t>
      </w: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5224CE" w:rsidRDefault="00223DFB" w:rsidP="005224CE">
      <w:pPr>
        <w:pStyle w:val="20"/>
        <w:spacing w:before="29" w:after="0" w:line="288" w:lineRule="auto"/>
        <w:rPr>
          <w:rFonts w:ascii="Times New Roman" w:hAnsi="Times New Roman" w:cs="Times New Roman"/>
          <w:kern w:val="0"/>
          <w:szCs w:val="24"/>
        </w:rPr>
      </w:pPr>
      <w:bookmarkStart w:id="12" w:name="_Toc4069314"/>
      <w:r w:rsidRPr="005224CE">
        <w:rPr>
          <w:rFonts w:ascii="Times New Roman" w:hAnsi="Times New Roman" w:cs="Times New Roman" w:hint="eastAsia"/>
          <w:kern w:val="0"/>
          <w:szCs w:val="24"/>
        </w:rPr>
        <w:t>3.3</w:t>
      </w:r>
      <w:r w:rsidRPr="005224CE">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交银天利宝货币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D116A6">
        <w:trPr>
          <w:jc w:val="center"/>
        </w:trPr>
        <w:tc>
          <w:tcPr>
            <w:tcW w:w="1157" w:type="dxa"/>
            <w:vAlign w:val="center"/>
          </w:tcPr>
          <w:p w:rsidR="00D116A6" w:rsidRDefault="004328D4">
            <w:pPr>
              <w:jc w:val="center"/>
            </w:pPr>
            <w:r>
              <w:rPr>
                <w:rFonts w:hint="eastAsia"/>
                <w:color w:val="000000"/>
                <w:sz w:val="24"/>
              </w:rPr>
              <w:t>2018</w:t>
            </w:r>
            <w:r>
              <w:rPr>
                <w:rFonts w:hint="eastAsia"/>
                <w:color w:val="000000"/>
                <w:sz w:val="24"/>
              </w:rPr>
              <w:t>年</w:t>
            </w:r>
          </w:p>
        </w:tc>
        <w:tc>
          <w:tcPr>
            <w:tcW w:w="1786" w:type="dxa"/>
            <w:vAlign w:val="center"/>
          </w:tcPr>
          <w:p w:rsidR="00D116A6" w:rsidRDefault="004328D4">
            <w:pPr>
              <w:jc w:val="right"/>
            </w:pPr>
            <w:r>
              <w:rPr>
                <w:rFonts w:hint="eastAsia"/>
                <w:color w:val="000000"/>
                <w:sz w:val="24"/>
              </w:rPr>
              <w:t>17,080,528.41</w:t>
            </w:r>
          </w:p>
        </w:tc>
        <w:tc>
          <w:tcPr>
            <w:tcW w:w="1701" w:type="dxa"/>
            <w:vAlign w:val="center"/>
          </w:tcPr>
          <w:p w:rsidR="00D116A6" w:rsidRDefault="004328D4">
            <w:pPr>
              <w:jc w:val="right"/>
            </w:pPr>
            <w:r>
              <w:rPr>
                <w:rFonts w:hint="eastAsia"/>
                <w:color w:val="000000"/>
                <w:sz w:val="24"/>
              </w:rPr>
              <w:t>-</w:t>
            </w:r>
          </w:p>
        </w:tc>
        <w:tc>
          <w:tcPr>
            <w:tcW w:w="1680" w:type="dxa"/>
            <w:vAlign w:val="center"/>
          </w:tcPr>
          <w:p w:rsidR="00D116A6" w:rsidRDefault="004328D4">
            <w:pPr>
              <w:jc w:val="right"/>
            </w:pPr>
            <w:r>
              <w:rPr>
                <w:rFonts w:hint="eastAsia"/>
                <w:color w:val="000000"/>
                <w:sz w:val="24"/>
              </w:rPr>
              <w:t>36,820.24</w:t>
            </w:r>
          </w:p>
        </w:tc>
        <w:tc>
          <w:tcPr>
            <w:tcW w:w="1894" w:type="dxa"/>
            <w:vAlign w:val="center"/>
          </w:tcPr>
          <w:p w:rsidR="00D116A6" w:rsidRDefault="004328D4">
            <w:pPr>
              <w:jc w:val="right"/>
            </w:pPr>
            <w:r>
              <w:rPr>
                <w:rFonts w:hint="eastAsia"/>
                <w:color w:val="000000"/>
                <w:sz w:val="24"/>
              </w:rPr>
              <w:t>17,117,348.65</w:t>
            </w:r>
          </w:p>
        </w:tc>
        <w:tc>
          <w:tcPr>
            <w:tcW w:w="1068" w:type="dxa"/>
            <w:vAlign w:val="center"/>
          </w:tcPr>
          <w:p w:rsidR="00D116A6" w:rsidRDefault="004328D4">
            <w:pPr>
              <w:jc w:val="left"/>
            </w:pPr>
            <w:r>
              <w:rPr>
                <w:rFonts w:hint="eastAsia"/>
                <w:color w:val="000000"/>
                <w:sz w:val="24"/>
              </w:rPr>
              <w:t>-</w:t>
            </w:r>
          </w:p>
        </w:tc>
      </w:tr>
      <w:tr w:rsidR="00D116A6">
        <w:trPr>
          <w:jc w:val="center"/>
        </w:trPr>
        <w:tc>
          <w:tcPr>
            <w:tcW w:w="1157" w:type="dxa"/>
            <w:vAlign w:val="center"/>
          </w:tcPr>
          <w:p w:rsidR="00D116A6" w:rsidRDefault="004328D4">
            <w:pPr>
              <w:jc w:val="center"/>
            </w:pPr>
            <w:r>
              <w:rPr>
                <w:rFonts w:hint="eastAsia"/>
                <w:color w:val="000000"/>
                <w:sz w:val="24"/>
              </w:rPr>
              <w:t>2017</w:t>
            </w:r>
            <w:r w:rsidR="00985671">
              <w:rPr>
                <w:rFonts w:hint="eastAsia"/>
                <w:color w:val="000000"/>
                <w:sz w:val="24"/>
              </w:rPr>
              <w:t>年</w:t>
            </w:r>
          </w:p>
        </w:tc>
        <w:tc>
          <w:tcPr>
            <w:tcW w:w="1786" w:type="dxa"/>
            <w:vAlign w:val="center"/>
          </w:tcPr>
          <w:p w:rsidR="00D116A6" w:rsidRDefault="004328D4">
            <w:pPr>
              <w:jc w:val="right"/>
            </w:pPr>
            <w:r>
              <w:rPr>
                <w:rFonts w:hint="eastAsia"/>
                <w:color w:val="000000"/>
                <w:sz w:val="24"/>
              </w:rPr>
              <w:t>1,502,679.75</w:t>
            </w:r>
          </w:p>
        </w:tc>
        <w:tc>
          <w:tcPr>
            <w:tcW w:w="1701" w:type="dxa"/>
            <w:vAlign w:val="center"/>
          </w:tcPr>
          <w:p w:rsidR="00D116A6" w:rsidRDefault="004328D4">
            <w:pPr>
              <w:jc w:val="right"/>
            </w:pPr>
            <w:r>
              <w:rPr>
                <w:rFonts w:hint="eastAsia"/>
                <w:color w:val="000000"/>
                <w:sz w:val="24"/>
              </w:rPr>
              <w:t>-</w:t>
            </w:r>
          </w:p>
        </w:tc>
        <w:tc>
          <w:tcPr>
            <w:tcW w:w="1680" w:type="dxa"/>
            <w:vAlign w:val="center"/>
          </w:tcPr>
          <w:p w:rsidR="00D116A6" w:rsidRDefault="004328D4">
            <w:pPr>
              <w:jc w:val="right"/>
            </w:pPr>
            <w:r>
              <w:rPr>
                <w:rFonts w:hint="eastAsia"/>
                <w:color w:val="000000"/>
                <w:sz w:val="24"/>
              </w:rPr>
              <w:t>16,103.97</w:t>
            </w:r>
          </w:p>
        </w:tc>
        <w:tc>
          <w:tcPr>
            <w:tcW w:w="1894" w:type="dxa"/>
            <w:vAlign w:val="center"/>
          </w:tcPr>
          <w:p w:rsidR="00D116A6" w:rsidRDefault="004328D4">
            <w:pPr>
              <w:jc w:val="right"/>
            </w:pPr>
            <w:r>
              <w:rPr>
                <w:rFonts w:hint="eastAsia"/>
                <w:color w:val="000000"/>
                <w:sz w:val="24"/>
              </w:rPr>
              <w:t>1,518,783.72</w:t>
            </w:r>
          </w:p>
        </w:tc>
        <w:tc>
          <w:tcPr>
            <w:tcW w:w="1068" w:type="dxa"/>
            <w:vAlign w:val="center"/>
          </w:tcPr>
          <w:p w:rsidR="00D116A6" w:rsidRDefault="004328D4">
            <w:pPr>
              <w:jc w:val="left"/>
            </w:pPr>
            <w:r>
              <w:rPr>
                <w:rFonts w:hint="eastAsia"/>
                <w:color w:val="000000"/>
                <w:sz w:val="24"/>
              </w:rPr>
              <w:t>-</w:t>
            </w:r>
          </w:p>
        </w:tc>
      </w:tr>
      <w:tr w:rsidR="00D116A6">
        <w:trPr>
          <w:jc w:val="center"/>
        </w:trPr>
        <w:tc>
          <w:tcPr>
            <w:tcW w:w="1157" w:type="dxa"/>
            <w:vAlign w:val="center"/>
          </w:tcPr>
          <w:p w:rsidR="00D116A6" w:rsidRDefault="004328D4">
            <w:pPr>
              <w:jc w:val="center"/>
            </w:pPr>
            <w:r>
              <w:rPr>
                <w:rFonts w:hint="eastAsia"/>
                <w:color w:val="000000"/>
                <w:sz w:val="24"/>
              </w:rPr>
              <w:t>2016</w:t>
            </w:r>
            <w:r w:rsidR="00985671">
              <w:rPr>
                <w:rFonts w:hint="eastAsia"/>
                <w:color w:val="000000"/>
                <w:sz w:val="24"/>
              </w:rPr>
              <w:t>年</w:t>
            </w:r>
          </w:p>
        </w:tc>
        <w:tc>
          <w:tcPr>
            <w:tcW w:w="1786" w:type="dxa"/>
            <w:vAlign w:val="center"/>
          </w:tcPr>
          <w:p w:rsidR="00D116A6" w:rsidRDefault="004328D4">
            <w:pPr>
              <w:jc w:val="right"/>
            </w:pPr>
            <w:r>
              <w:rPr>
                <w:rFonts w:hint="eastAsia"/>
                <w:color w:val="000000"/>
                <w:sz w:val="24"/>
              </w:rPr>
              <w:t>1,816.97</w:t>
            </w:r>
          </w:p>
        </w:tc>
        <w:tc>
          <w:tcPr>
            <w:tcW w:w="1701" w:type="dxa"/>
            <w:vAlign w:val="center"/>
          </w:tcPr>
          <w:p w:rsidR="00D116A6" w:rsidRDefault="004328D4">
            <w:pPr>
              <w:jc w:val="right"/>
            </w:pPr>
            <w:r>
              <w:rPr>
                <w:rFonts w:hint="eastAsia"/>
                <w:color w:val="000000"/>
                <w:sz w:val="24"/>
              </w:rPr>
              <w:t>-</w:t>
            </w:r>
          </w:p>
        </w:tc>
        <w:tc>
          <w:tcPr>
            <w:tcW w:w="1680" w:type="dxa"/>
            <w:vAlign w:val="center"/>
          </w:tcPr>
          <w:p w:rsidR="00D116A6" w:rsidRDefault="004328D4">
            <w:pPr>
              <w:jc w:val="right"/>
            </w:pPr>
            <w:r>
              <w:rPr>
                <w:rFonts w:hint="eastAsia"/>
                <w:color w:val="000000"/>
                <w:sz w:val="24"/>
              </w:rPr>
              <w:t>257.69</w:t>
            </w:r>
          </w:p>
        </w:tc>
        <w:tc>
          <w:tcPr>
            <w:tcW w:w="1894" w:type="dxa"/>
            <w:vAlign w:val="center"/>
          </w:tcPr>
          <w:p w:rsidR="00D116A6" w:rsidRDefault="004328D4">
            <w:pPr>
              <w:jc w:val="right"/>
            </w:pPr>
            <w:r>
              <w:rPr>
                <w:rFonts w:hint="eastAsia"/>
                <w:color w:val="000000"/>
                <w:sz w:val="24"/>
              </w:rPr>
              <w:t>2,074.66</w:t>
            </w:r>
          </w:p>
        </w:tc>
        <w:tc>
          <w:tcPr>
            <w:tcW w:w="1068" w:type="dxa"/>
            <w:vAlign w:val="center"/>
          </w:tcPr>
          <w:p w:rsidR="00D116A6" w:rsidRDefault="004328D4">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18,585,025.13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53,181.90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18,638,207.03</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交银天利宝货币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7864CF" w:rsidTr="007864CF">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91787B">
            <w:pPr>
              <w:spacing w:before="29" w:line="288" w:lineRule="auto"/>
              <w:jc w:val="center"/>
              <w:rPr>
                <w:sz w:val="24"/>
              </w:rPr>
            </w:pPr>
            <w:r w:rsidRPr="007864CF">
              <w:rPr>
                <w:rFonts w:hint="eastAsia"/>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91787B">
            <w:pPr>
              <w:spacing w:before="29" w:line="288" w:lineRule="auto"/>
              <w:jc w:val="center"/>
              <w:rPr>
                <w:sz w:val="24"/>
              </w:rPr>
            </w:pPr>
            <w:r w:rsidRPr="007864CF">
              <w:rPr>
                <w:rFonts w:hint="eastAsia"/>
                <w:sz w:val="24"/>
              </w:rPr>
              <w:t>已按再投资形式转实收基金</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91787B">
            <w:pPr>
              <w:spacing w:before="29" w:line="288" w:lineRule="auto"/>
              <w:jc w:val="center"/>
              <w:rPr>
                <w:sz w:val="24"/>
              </w:rPr>
            </w:pPr>
            <w:r w:rsidRPr="007864CF">
              <w:rPr>
                <w:rFonts w:hint="eastAsia"/>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91787B">
            <w:pPr>
              <w:spacing w:before="29" w:line="288" w:lineRule="auto"/>
              <w:jc w:val="center"/>
              <w:rPr>
                <w:sz w:val="24"/>
              </w:rPr>
            </w:pPr>
            <w:r w:rsidRPr="007864CF">
              <w:rPr>
                <w:rFonts w:hint="eastAsia"/>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91787B">
            <w:pPr>
              <w:spacing w:before="29" w:line="288" w:lineRule="auto"/>
              <w:jc w:val="center"/>
              <w:rPr>
                <w:sz w:val="24"/>
              </w:rPr>
            </w:pPr>
            <w:r w:rsidRPr="007864CF">
              <w:rPr>
                <w:rFonts w:hint="eastAsia"/>
                <w:sz w:val="24"/>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91787B">
            <w:pPr>
              <w:spacing w:before="29" w:line="288" w:lineRule="auto"/>
              <w:jc w:val="center"/>
              <w:rPr>
                <w:sz w:val="24"/>
              </w:rPr>
            </w:pPr>
            <w:r w:rsidRPr="007864CF">
              <w:rPr>
                <w:rFonts w:hint="eastAsia"/>
                <w:sz w:val="24"/>
              </w:rPr>
              <w:t>备注</w:t>
            </w:r>
          </w:p>
        </w:tc>
      </w:tr>
      <w:tr w:rsidR="007864CF" w:rsidTr="007864CF">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2018</w:t>
            </w:r>
            <w:r w:rsidRPr="007864CF">
              <w:rPr>
                <w:rFonts w:hint="eastAsia"/>
                <w:sz w:val="24"/>
              </w:rPr>
              <w:t>年</w:t>
            </w:r>
          </w:p>
        </w:tc>
        <w:tc>
          <w:tcPr>
            <w:tcW w:w="1786"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58,545,985.07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-232,667.90</w:t>
            </w:r>
          </w:p>
        </w:tc>
        <w:tc>
          <w:tcPr>
            <w:tcW w:w="1894"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58,313,317.17</w:t>
            </w:r>
          </w:p>
        </w:tc>
        <w:tc>
          <w:tcPr>
            <w:tcW w:w="1068"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r>
      <w:tr w:rsidR="007864CF" w:rsidTr="007864CF">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2017</w:t>
            </w:r>
            <w:r w:rsidRPr="007864CF">
              <w:rPr>
                <w:rFonts w:hint="eastAsia"/>
                <w:sz w:val="24"/>
              </w:rPr>
              <w:t>年</w:t>
            </w:r>
          </w:p>
        </w:tc>
        <w:tc>
          <w:tcPr>
            <w:tcW w:w="1786"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64,375,568.02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247,057.89</w:t>
            </w:r>
          </w:p>
        </w:tc>
        <w:tc>
          <w:tcPr>
            <w:tcW w:w="1894"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64,622,625.91</w:t>
            </w:r>
          </w:p>
        </w:tc>
        <w:tc>
          <w:tcPr>
            <w:tcW w:w="1068"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r>
      <w:tr w:rsidR="007864CF" w:rsidTr="007864CF">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2016</w:t>
            </w:r>
            <w:r w:rsidRPr="007864CF">
              <w:rPr>
                <w:rFonts w:hint="eastAsia"/>
                <w:sz w:val="24"/>
              </w:rPr>
              <w:t>年</w:t>
            </w:r>
          </w:p>
        </w:tc>
        <w:tc>
          <w:tcPr>
            <w:tcW w:w="1786"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2,923,014.58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54,273.81</w:t>
            </w:r>
          </w:p>
        </w:tc>
        <w:tc>
          <w:tcPr>
            <w:tcW w:w="1894"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2,977,288.39</w:t>
            </w:r>
          </w:p>
        </w:tc>
        <w:tc>
          <w:tcPr>
            <w:tcW w:w="1068"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r>
      <w:tr w:rsidR="007864CF" w:rsidTr="007864CF">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91787B">
            <w:pPr>
              <w:spacing w:before="29" w:line="288" w:lineRule="auto"/>
              <w:jc w:val="center"/>
              <w:rPr>
                <w:sz w:val="24"/>
              </w:rPr>
            </w:pPr>
            <w:r w:rsidRPr="007864CF">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125,844,567.67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68,663.80</w:t>
            </w:r>
          </w:p>
        </w:tc>
        <w:tc>
          <w:tcPr>
            <w:tcW w:w="1894"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125,913,231.47</w:t>
            </w:r>
          </w:p>
        </w:tc>
        <w:tc>
          <w:tcPr>
            <w:tcW w:w="1068" w:type="dxa"/>
            <w:tcBorders>
              <w:top w:val="single" w:sz="4" w:space="0" w:color="auto"/>
              <w:left w:val="single" w:sz="4" w:space="0" w:color="auto"/>
              <w:bottom w:val="single" w:sz="4" w:space="0" w:color="auto"/>
              <w:right w:val="single" w:sz="4" w:space="0" w:color="auto"/>
            </w:tcBorders>
            <w:vAlign w:val="center"/>
            <w:hideMark/>
          </w:tcPr>
          <w:p w:rsidR="007864CF" w:rsidRPr="007864CF" w:rsidRDefault="007864CF" w:rsidP="007864CF">
            <w:pPr>
              <w:spacing w:before="29" w:line="288" w:lineRule="auto"/>
              <w:jc w:val="center"/>
              <w:rPr>
                <w:sz w:val="24"/>
              </w:rPr>
            </w:pPr>
            <w:r w:rsidRPr="007864CF">
              <w:rPr>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4069315"/>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069316"/>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D116A6" w:rsidRDefault="004328D4">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D116A6">
        <w:tc>
          <w:tcPr>
            <w:tcW w:w="1090" w:type="dxa"/>
            <w:vAlign w:val="center"/>
          </w:tcPr>
          <w:p w:rsidR="00D116A6" w:rsidRDefault="004328D4">
            <w:pPr>
              <w:jc w:val="center"/>
            </w:pPr>
            <w:r>
              <w:rPr>
                <w:rFonts w:hint="eastAsia"/>
                <w:sz w:val="24"/>
              </w:rPr>
              <w:t>黄莹洁</w:t>
            </w:r>
          </w:p>
        </w:tc>
        <w:tc>
          <w:tcPr>
            <w:tcW w:w="1075" w:type="dxa"/>
            <w:vAlign w:val="center"/>
          </w:tcPr>
          <w:p w:rsidR="00D116A6" w:rsidRDefault="004328D4">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615" w:type="dxa"/>
            <w:vAlign w:val="center"/>
          </w:tcPr>
          <w:p w:rsidR="00D116A6" w:rsidRDefault="004328D4">
            <w:pPr>
              <w:jc w:val="center"/>
            </w:pPr>
            <w:r>
              <w:rPr>
                <w:rFonts w:hint="eastAsia"/>
                <w:sz w:val="24"/>
              </w:rPr>
              <w:t>2016-10-19</w:t>
            </w:r>
          </w:p>
        </w:tc>
        <w:tc>
          <w:tcPr>
            <w:tcW w:w="1260" w:type="dxa"/>
            <w:vAlign w:val="center"/>
          </w:tcPr>
          <w:p w:rsidR="00D116A6" w:rsidRDefault="004328D4">
            <w:pPr>
              <w:jc w:val="center"/>
            </w:pPr>
            <w:r>
              <w:rPr>
                <w:rFonts w:hint="eastAsia"/>
                <w:sz w:val="24"/>
              </w:rPr>
              <w:t>-</w:t>
            </w:r>
          </w:p>
        </w:tc>
        <w:tc>
          <w:tcPr>
            <w:tcW w:w="1094" w:type="dxa"/>
            <w:vAlign w:val="center"/>
          </w:tcPr>
          <w:p w:rsidR="00D116A6" w:rsidRDefault="004328D4">
            <w:pPr>
              <w:jc w:val="center"/>
            </w:pPr>
            <w:r>
              <w:rPr>
                <w:rFonts w:hint="eastAsia"/>
                <w:sz w:val="24"/>
              </w:rPr>
              <w:t>10</w:t>
            </w:r>
            <w:r>
              <w:rPr>
                <w:rFonts w:hint="eastAsia"/>
                <w:sz w:val="24"/>
              </w:rPr>
              <w:t>年</w:t>
            </w:r>
          </w:p>
        </w:tc>
        <w:tc>
          <w:tcPr>
            <w:tcW w:w="3406" w:type="dxa"/>
            <w:vAlign w:val="center"/>
          </w:tcPr>
          <w:p w:rsidR="00D116A6" w:rsidRDefault="004328D4">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D116A6">
        <w:tc>
          <w:tcPr>
            <w:tcW w:w="1090" w:type="dxa"/>
            <w:vAlign w:val="center"/>
          </w:tcPr>
          <w:p w:rsidR="00D116A6" w:rsidRDefault="004328D4">
            <w:pPr>
              <w:jc w:val="center"/>
            </w:pPr>
            <w:r>
              <w:rPr>
                <w:rFonts w:hint="eastAsia"/>
                <w:sz w:val="24"/>
              </w:rPr>
              <w:t>连端清</w:t>
            </w:r>
          </w:p>
        </w:tc>
        <w:tc>
          <w:tcPr>
            <w:tcW w:w="1075" w:type="dxa"/>
            <w:vAlign w:val="center"/>
          </w:tcPr>
          <w:p w:rsidR="00D116A6" w:rsidRDefault="004328D4">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615" w:type="dxa"/>
            <w:vAlign w:val="center"/>
          </w:tcPr>
          <w:p w:rsidR="00D116A6" w:rsidRDefault="004328D4">
            <w:pPr>
              <w:jc w:val="center"/>
            </w:pPr>
            <w:r>
              <w:rPr>
                <w:rFonts w:hint="eastAsia"/>
                <w:sz w:val="24"/>
              </w:rPr>
              <w:t>2016-10-19</w:t>
            </w:r>
          </w:p>
        </w:tc>
        <w:tc>
          <w:tcPr>
            <w:tcW w:w="1260" w:type="dxa"/>
            <w:vAlign w:val="center"/>
          </w:tcPr>
          <w:p w:rsidR="00D116A6" w:rsidRDefault="004328D4">
            <w:pPr>
              <w:jc w:val="center"/>
            </w:pPr>
            <w:r>
              <w:rPr>
                <w:rFonts w:hint="eastAsia"/>
                <w:sz w:val="24"/>
              </w:rPr>
              <w:t>-</w:t>
            </w:r>
          </w:p>
        </w:tc>
        <w:tc>
          <w:tcPr>
            <w:tcW w:w="1094" w:type="dxa"/>
            <w:vAlign w:val="center"/>
          </w:tcPr>
          <w:p w:rsidR="00D116A6" w:rsidRDefault="004328D4">
            <w:pPr>
              <w:jc w:val="center"/>
            </w:pPr>
            <w:r>
              <w:rPr>
                <w:rFonts w:hint="eastAsia"/>
                <w:sz w:val="24"/>
              </w:rPr>
              <w:t>5</w:t>
            </w:r>
            <w:r>
              <w:rPr>
                <w:rFonts w:hint="eastAsia"/>
                <w:sz w:val="24"/>
              </w:rPr>
              <w:t>年</w:t>
            </w:r>
          </w:p>
        </w:tc>
        <w:tc>
          <w:tcPr>
            <w:tcW w:w="3406" w:type="dxa"/>
            <w:vAlign w:val="center"/>
          </w:tcPr>
          <w:p w:rsidR="00D116A6" w:rsidRDefault="004328D4">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D116A6">
        <w:tc>
          <w:tcPr>
            <w:tcW w:w="1090" w:type="dxa"/>
            <w:vAlign w:val="center"/>
          </w:tcPr>
          <w:p w:rsidR="00D116A6" w:rsidRDefault="004328D4">
            <w:pPr>
              <w:jc w:val="center"/>
            </w:pPr>
            <w:r>
              <w:rPr>
                <w:rFonts w:hint="eastAsia"/>
                <w:sz w:val="24"/>
              </w:rPr>
              <w:t>季参平</w:t>
            </w:r>
          </w:p>
        </w:tc>
        <w:tc>
          <w:tcPr>
            <w:tcW w:w="1075" w:type="dxa"/>
            <w:vAlign w:val="center"/>
          </w:tcPr>
          <w:p w:rsidR="00D116A6" w:rsidRDefault="004328D4">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615" w:type="dxa"/>
            <w:vAlign w:val="center"/>
          </w:tcPr>
          <w:p w:rsidR="00D116A6" w:rsidRDefault="004328D4">
            <w:pPr>
              <w:jc w:val="center"/>
            </w:pPr>
            <w:r>
              <w:rPr>
                <w:rFonts w:hint="eastAsia"/>
                <w:sz w:val="24"/>
              </w:rPr>
              <w:t>2018-01-10</w:t>
            </w:r>
          </w:p>
        </w:tc>
        <w:tc>
          <w:tcPr>
            <w:tcW w:w="1260" w:type="dxa"/>
            <w:vAlign w:val="center"/>
          </w:tcPr>
          <w:p w:rsidR="00D116A6" w:rsidRDefault="004328D4">
            <w:pPr>
              <w:jc w:val="center"/>
            </w:pPr>
            <w:r>
              <w:rPr>
                <w:rFonts w:hint="eastAsia"/>
                <w:sz w:val="24"/>
              </w:rPr>
              <w:t>-</w:t>
            </w:r>
          </w:p>
        </w:tc>
        <w:tc>
          <w:tcPr>
            <w:tcW w:w="1094" w:type="dxa"/>
            <w:vAlign w:val="center"/>
          </w:tcPr>
          <w:p w:rsidR="00D116A6" w:rsidRDefault="004328D4">
            <w:pPr>
              <w:jc w:val="center"/>
            </w:pPr>
            <w:r>
              <w:rPr>
                <w:rFonts w:hint="eastAsia"/>
                <w:sz w:val="24"/>
              </w:rPr>
              <w:t>6</w:t>
            </w:r>
            <w:r>
              <w:rPr>
                <w:rFonts w:hint="eastAsia"/>
                <w:sz w:val="24"/>
              </w:rPr>
              <w:t>年</w:t>
            </w:r>
          </w:p>
        </w:tc>
        <w:tc>
          <w:tcPr>
            <w:tcW w:w="3406" w:type="dxa"/>
            <w:vAlign w:val="center"/>
          </w:tcPr>
          <w:p w:rsidR="00D116A6" w:rsidRDefault="004328D4">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D116A6" w:rsidRDefault="004328D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D116A6" w:rsidRDefault="004328D4">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069317"/>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069318"/>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D116A6" w:rsidRDefault="004328D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116A6" w:rsidRDefault="004328D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D116A6" w:rsidRDefault="004328D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D116A6" w:rsidRDefault="004328D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D116A6" w:rsidRDefault="004328D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D116A6" w:rsidRDefault="004328D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116A6" w:rsidRDefault="004328D4">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D116A6" w:rsidRDefault="004328D4">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069319"/>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D116A6" w:rsidRDefault="004328D4">
      <w:pPr>
        <w:tabs>
          <w:tab w:val="left" w:pos="426"/>
        </w:tabs>
        <w:spacing w:before="29" w:line="288" w:lineRule="auto"/>
        <w:ind w:firstLineChars="200" w:firstLine="480"/>
        <w:rPr>
          <w:kern w:val="0"/>
          <w:sz w:val="24"/>
        </w:rPr>
      </w:pPr>
      <w:r>
        <w:rPr>
          <w:rFonts w:hint="eastAsia"/>
          <w:kern w:val="0"/>
          <w:sz w:val="24"/>
        </w:rPr>
        <w:t>本报告期内，在“宽货币紧信用”的环境下，</w:t>
      </w:r>
      <w:r>
        <w:rPr>
          <w:rFonts w:hint="eastAsia"/>
          <w:kern w:val="0"/>
          <w:sz w:val="24"/>
        </w:rPr>
        <w:t>GDP</w:t>
      </w:r>
      <w:r>
        <w:rPr>
          <w:rFonts w:hint="eastAsia"/>
          <w:kern w:val="0"/>
          <w:sz w:val="24"/>
        </w:rPr>
        <w:t>名义增速明显回落，带动国债收益率从</w:t>
      </w:r>
      <w:r>
        <w:rPr>
          <w:rFonts w:hint="eastAsia"/>
          <w:kern w:val="0"/>
          <w:sz w:val="24"/>
        </w:rPr>
        <w:t>3.88%</w:t>
      </w:r>
      <w:r>
        <w:rPr>
          <w:rFonts w:hint="eastAsia"/>
          <w:kern w:val="0"/>
          <w:sz w:val="24"/>
        </w:rPr>
        <w:t>回落到</w:t>
      </w:r>
      <w:r>
        <w:rPr>
          <w:rFonts w:hint="eastAsia"/>
          <w:kern w:val="0"/>
          <w:sz w:val="24"/>
        </w:rPr>
        <w:t>3.22%</w:t>
      </w:r>
      <w:r>
        <w:rPr>
          <w:rFonts w:hint="eastAsia"/>
          <w:kern w:val="0"/>
          <w:sz w:val="24"/>
        </w:rPr>
        <w:t>，债券牛市格局确立。经济增长放缓得到确认、通胀预期的消弭、风险资产价格的下行以及全球货币政策偏宽松等因素成为债券市场收益率变动的主要原因。</w:t>
      </w:r>
    </w:p>
    <w:p w:rsidR="00D116A6" w:rsidRDefault="004328D4">
      <w:pPr>
        <w:tabs>
          <w:tab w:val="left" w:pos="426"/>
        </w:tabs>
        <w:spacing w:before="29" w:line="288" w:lineRule="auto"/>
        <w:ind w:firstLineChars="200" w:firstLine="480"/>
        <w:rPr>
          <w:kern w:val="0"/>
          <w:sz w:val="24"/>
        </w:rPr>
      </w:pPr>
      <w:r>
        <w:rPr>
          <w:rFonts w:hint="eastAsia"/>
          <w:kern w:val="0"/>
          <w:sz w:val="24"/>
        </w:rPr>
        <w:t>流动性方面，</w:t>
      </w:r>
      <w:r>
        <w:rPr>
          <w:rFonts w:hint="eastAsia"/>
          <w:kern w:val="0"/>
          <w:sz w:val="24"/>
        </w:rPr>
        <w:t>2018</w:t>
      </w:r>
      <w:r>
        <w:rPr>
          <w:rFonts w:hint="eastAsia"/>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kern w:val="0"/>
          <w:sz w:val="24"/>
        </w:rPr>
        <w:t>2015</w:t>
      </w:r>
      <w:r>
        <w:rPr>
          <w:rFonts w:hint="eastAsia"/>
          <w:kern w:val="0"/>
          <w:sz w:val="24"/>
        </w:rPr>
        <w:t>年末之后开始使用，且隔夜资金回购利率长期维持在</w:t>
      </w:r>
      <w:r>
        <w:rPr>
          <w:rFonts w:hint="eastAsia"/>
          <w:kern w:val="0"/>
          <w:sz w:val="24"/>
        </w:rPr>
        <w:t>2%</w:t>
      </w:r>
      <w:r>
        <w:rPr>
          <w:rFonts w:hint="eastAsia"/>
          <w:kern w:val="0"/>
          <w:sz w:val="24"/>
        </w:rPr>
        <w:t>附近，预计本次定调短期不会变化，短端利率将维持低位。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基金操作方面，多投资于估值波动较小的银行存款存单与回购等，组合整体流动性良好。在</w:t>
      </w:r>
      <w:r w:rsidRPr="00EB7915">
        <w:rPr>
          <w:rFonts w:hint="eastAsia"/>
          <w:kern w:val="0"/>
          <w:sz w:val="24"/>
        </w:rPr>
        <w:t>2018</w:t>
      </w:r>
      <w:r w:rsidRPr="00EB7915">
        <w:rPr>
          <w:rFonts w:hint="eastAsia"/>
          <w:kern w:val="0"/>
          <w:sz w:val="24"/>
        </w:rPr>
        <w:t>年末资产收益有一定幅度的上行，我们视组合流动性情况适当拉长久期，增加杠杆增配了部分高评级的同业存单、短期融资券等资产，提高了组合收益。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069320"/>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D116A6" w:rsidRDefault="004328D4">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2019</w:t>
      </w:r>
      <w:r>
        <w:rPr>
          <w:rFonts w:hint="eastAsia"/>
          <w:kern w:val="0"/>
          <w:sz w:val="24"/>
        </w:rPr>
        <w:t>年，我们认为受净出口回落、地产投资下滑影响，经济基本面仍有下行的压力。通胀方面预期在</w:t>
      </w:r>
      <w:r>
        <w:rPr>
          <w:rFonts w:hint="eastAsia"/>
          <w:kern w:val="0"/>
          <w:sz w:val="24"/>
        </w:rPr>
        <w:t>2019</w:t>
      </w:r>
      <w:r>
        <w:rPr>
          <w:rFonts w:hint="eastAsia"/>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069321"/>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D116A6" w:rsidRDefault="004328D4">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D116A6" w:rsidRDefault="004328D4">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D116A6" w:rsidRDefault="004328D4">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rsidR="00D116A6" w:rsidRDefault="004328D4">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D116A6" w:rsidRDefault="004328D4">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D116A6" w:rsidRDefault="004328D4">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D116A6" w:rsidRDefault="004328D4">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D116A6" w:rsidRDefault="004328D4">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116A6" w:rsidRDefault="004328D4">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069322"/>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D116A6" w:rsidRDefault="004328D4">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116A6" w:rsidRDefault="004328D4">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5224CE" w:rsidRDefault="00BC7A30" w:rsidP="005224CE">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069323"/>
      <w:r w:rsidRPr="005224CE">
        <w:rPr>
          <w:rFonts w:ascii="Times New Roman" w:hAnsi="Times New Roman" w:cs="Times New Roman"/>
          <w:kern w:val="0"/>
          <w:szCs w:val="24"/>
        </w:rPr>
        <w:t>4.</w:t>
      </w:r>
      <w:r w:rsidRPr="005224CE">
        <w:rPr>
          <w:rFonts w:ascii="Times New Roman" w:hAnsi="Times New Roman" w:cs="Times New Roman" w:hint="eastAsia"/>
          <w:kern w:val="0"/>
          <w:szCs w:val="24"/>
        </w:rPr>
        <w:t>8</w:t>
      </w:r>
      <w:r w:rsidRPr="005224CE">
        <w:rPr>
          <w:rFonts w:ascii="Times New Roman" w:hAnsi="Times New Roman" w:cs="Times New Roman"/>
          <w:kern w:val="0"/>
          <w:szCs w:val="24"/>
        </w:rPr>
        <w:t xml:space="preserve"> </w:t>
      </w:r>
      <w:r w:rsidRPr="005224CE">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5224CE" w:rsidRDefault="00BC7A30" w:rsidP="005224CE">
      <w:pPr>
        <w:pStyle w:val="20"/>
        <w:spacing w:before="29" w:after="0" w:line="288" w:lineRule="auto"/>
        <w:rPr>
          <w:rFonts w:ascii="Times New Roman" w:hAnsi="Times New Roman" w:cs="Times New Roman"/>
          <w:kern w:val="0"/>
          <w:szCs w:val="24"/>
        </w:rPr>
      </w:pPr>
      <w:bookmarkStart w:id="26" w:name="_Toc4069324"/>
      <w:r w:rsidRPr="005224CE">
        <w:rPr>
          <w:rFonts w:ascii="Times New Roman" w:hAnsi="Times New Roman" w:cs="Times New Roman"/>
          <w:kern w:val="0"/>
          <w:szCs w:val="24"/>
        </w:rPr>
        <w:t>4.9</w:t>
      </w:r>
      <w:r w:rsidRPr="005224CE">
        <w:rPr>
          <w:rFonts w:ascii="Times New Roman" w:hAnsi="Times New Roman" w:cs="Times New Roman" w:hint="eastAsia"/>
          <w:kern w:val="0"/>
          <w:szCs w:val="24"/>
        </w:rPr>
        <w:t xml:space="preserve"> </w:t>
      </w:r>
      <w:r w:rsidRPr="005224CE">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4069325"/>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069326"/>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作为本基金的托管人，中信银行严格遵守了《证券投资基金法》及其他有关法律法规、基金合同和托管协议的规定，对交银施罗德天利宝货币市场基金</w:t>
      </w:r>
      <w:r w:rsidRPr="00F97694">
        <w:rPr>
          <w:rFonts w:hint="eastAsia"/>
          <w:kern w:val="0"/>
          <w:sz w:val="24"/>
        </w:rPr>
        <w:t>2018</w:t>
      </w:r>
      <w:r w:rsidRPr="00F97694">
        <w:rPr>
          <w:rFonts w:hint="eastAsia"/>
          <w:kern w:val="0"/>
          <w:sz w:val="24"/>
        </w:rPr>
        <w:t>年度基金的投资运作，进行了认真、独立的会计核算和必要的投资监督，认真履行了托管人的义务，不存在任何损害基金份额持有人利益的行为。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069327"/>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069328"/>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交银施罗德天利宝货币市场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4069329"/>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21542</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交银施罗德天利宝货币市场基金全体基金份额持有人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4069330"/>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D116A6" w:rsidRDefault="004328D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D116A6" w:rsidRDefault="004328D4">
      <w:pPr>
        <w:widowControl/>
        <w:spacing w:line="288" w:lineRule="auto"/>
        <w:ind w:firstLine="420"/>
        <w:rPr>
          <w:rFonts w:eastAsiaTheme="minorEastAsia"/>
          <w:kern w:val="0"/>
          <w:sz w:val="24"/>
        </w:rPr>
      </w:pPr>
      <w:r>
        <w:rPr>
          <w:rFonts w:eastAsiaTheme="minorEastAsia"/>
          <w:kern w:val="0"/>
          <w:sz w:val="24"/>
        </w:rPr>
        <w:t>我们审计了交银施罗德天利宝货币市场基金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交银天利宝货币基金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116A6" w:rsidRDefault="00D116A6">
      <w:pPr>
        <w:widowControl/>
        <w:spacing w:line="288" w:lineRule="auto"/>
        <w:ind w:firstLine="420"/>
        <w:rPr>
          <w:rFonts w:eastAsiaTheme="minorEastAsia"/>
          <w:kern w:val="0"/>
          <w:sz w:val="24"/>
        </w:rPr>
      </w:pPr>
    </w:p>
    <w:p w:rsidR="00D116A6" w:rsidRDefault="004328D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发布的有关规定及允许的基金行业实务操作编制，公允反映了交银天利宝货币基金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06933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D116A6" w:rsidRDefault="004328D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D116A6" w:rsidRDefault="00D116A6">
      <w:pPr>
        <w:spacing w:line="288" w:lineRule="auto"/>
        <w:ind w:firstLineChars="200" w:firstLine="480"/>
        <w:rPr>
          <w:rFonts w:eastAsiaTheme="minorEastAsia"/>
          <w:sz w:val="24"/>
        </w:rPr>
      </w:pPr>
    </w:p>
    <w:p w:rsidR="00D116A6" w:rsidRDefault="004328D4">
      <w:pPr>
        <w:spacing w:line="288" w:lineRule="auto"/>
        <w:ind w:firstLineChars="200" w:firstLine="480"/>
        <w:rPr>
          <w:rFonts w:eastAsiaTheme="minorEastAsia"/>
          <w:sz w:val="24"/>
        </w:rPr>
      </w:pPr>
      <w:r>
        <w:rPr>
          <w:rFonts w:eastAsiaTheme="minorEastAsia"/>
          <w:sz w:val="24"/>
        </w:rPr>
        <w:t>按照中国注册会计师职业道德守则，我们独立于交银天利宝货币基金，并履行了职业道德方面的其他责任。</w:t>
      </w:r>
    </w:p>
    <w:p w:rsidR="00513042" w:rsidRDefault="00513042" w:rsidP="00513042">
      <w:pPr>
        <w:spacing w:line="288" w:lineRule="auto"/>
        <w:ind w:firstLineChars="200" w:firstLine="480"/>
        <w:rPr>
          <w:rFonts w:eastAsiaTheme="minorEastAsia"/>
          <w:sz w:val="24"/>
        </w:rPr>
      </w:pPr>
      <w:r>
        <w:rPr>
          <w:rFonts w:eastAsiaTheme="minorEastAsia"/>
          <w:sz w:val="24"/>
        </w:rPr>
        <w:t xml:space="preserve"> </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4069332"/>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D116A6" w:rsidRDefault="004328D4">
      <w:pPr>
        <w:spacing w:line="288" w:lineRule="auto"/>
        <w:ind w:firstLineChars="200" w:firstLine="480"/>
        <w:rPr>
          <w:rFonts w:eastAsiaTheme="minorEastAsia"/>
          <w:sz w:val="24"/>
        </w:rPr>
      </w:pPr>
      <w:r>
        <w:rPr>
          <w:rFonts w:eastAsiaTheme="minorEastAsia"/>
          <w:sz w:val="24"/>
        </w:rPr>
        <w:t>交银天利宝货币基金的基金管理人交银施罗德基金管理有限公司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116A6" w:rsidRDefault="00D116A6">
      <w:pPr>
        <w:spacing w:line="288" w:lineRule="auto"/>
        <w:ind w:firstLineChars="200" w:firstLine="480"/>
        <w:rPr>
          <w:rFonts w:eastAsiaTheme="minorEastAsia"/>
          <w:sz w:val="24"/>
        </w:rPr>
      </w:pPr>
    </w:p>
    <w:p w:rsidR="00D116A6" w:rsidRDefault="004328D4">
      <w:pPr>
        <w:spacing w:line="288" w:lineRule="auto"/>
        <w:ind w:firstLineChars="200" w:firstLine="480"/>
        <w:rPr>
          <w:rFonts w:eastAsiaTheme="minorEastAsia"/>
          <w:sz w:val="24"/>
        </w:rPr>
      </w:pPr>
      <w:r>
        <w:rPr>
          <w:rFonts w:eastAsiaTheme="minorEastAsia"/>
          <w:sz w:val="24"/>
        </w:rPr>
        <w:t>在编制财务报表时，基金管理人管理层负责评估交银天利宝货币基金的持续经营能力，披露与持续经营相关的事项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，并运用持续经营假设，除非基金管理人管理层计划清算交银天利宝货币基金、终止运营或别无其他现实的选择。</w:t>
      </w:r>
    </w:p>
    <w:p w:rsidR="00D116A6" w:rsidRDefault="00D116A6">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基金管理人治理层负责监督交银天利宝货币基金的财务报告过程。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4069333"/>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D116A6" w:rsidRDefault="004328D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116A6" w:rsidRDefault="00D116A6">
      <w:pPr>
        <w:spacing w:line="288" w:lineRule="auto"/>
        <w:ind w:firstLineChars="200" w:firstLine="480"/>
        <w:rPr>
          <w:rFonts w:eastAsiaTheme="minorEastAsia"/>
          <w:sz w:val="24"/>
        </w:rPr>
      </w:pPr>
    </w:p>
    <w:p w:rsidR="00D116A6" w:rsidRDefault="004328D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116A6" w:rsidRDefault="00D116A6">
      <w:pPr>
        <w:spacing w:line="288" w:lineRule="auto"/>
        <w:ind w:firstLineChars="200" w:firstLine="480"/>
        <w:rPr>
          <w:rFonts w:eastAsiaTheme="minorEastAsia"/>
          <w:sz w:val="24"/>
        </w:rPr>
      </w:pPr>
    </w:p>
    <w:p w:rsidR="00D116A6" w:rsidRDefault="004328D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116A6" w:rsidRDefault="004328D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116A6" w:rsidRDefault="00D116A6">
      <w:pPr>
        <w:spacing w:line="288" w:lineRule="auto"/>
        <w:ind w:firstLineChars="200" w:firstLine="480"/>
        <w:rPr>
          <w:rFonts w:eastAsiaTheme="minorEastAsia"/>
          <w:sz w:val="24"/>
        </w:rPr>
      </w:pPr>
    </w:p>
    <w:p w:rsidR="00D116A6" w:rsidRDefault="004328D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116A6" w:rsidRDefault="00D116A6">
      <w:pPr>
        <w:spacing w:line="288" w:lineRule="auto"/>
        <w:ind w:firstLineChars="200" w:firstLine="480"/>
        <w:rPr>
          <w:rFonts w:eastAsiaTheme="minorEastAsia"/>
          <w:sz w:val="24"/>
        </w:rPr>
      </w:pPr>
    </w:p>
    <w:p w:rsidR="00D116A6" w:rsidRDefault="004328D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利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利宝货币基金不能持续经营。</w:t>
      </w:r>
    </w:p>
    <w:p w:rsidR="00D116A6" w:rsidRDefault="00D116A6">
      <w:pPr>
        <w:spacing w:line="288" w:lineRule="auto"/>
        <w:ind w:firstLineChars="200" w:firstLine="480"/>
        <w:rPr>
          <w:rFonts w:eastAsiaTheme="minorEastAsia"/>
          <w:sz w:val="24"/>
        </w:rPr>
      </w:pPr>
    </w:p>
    <w:p w:rsidR="00D116A6" w:rsidRDefault="004328D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D116A6" w:rsidRDefault="00D116A6">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4069334"/>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4069335"/>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会计主体：交银施罗德天利宝货币市场基金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30,090,699.68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753,570,511.01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18,181.82</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2,459.61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906,573,085.13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1,117,393,596.74</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856,573,085.13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1,117,393,596.74</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291,594,357.39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637,927,200.00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5,016,450.44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11,065,790.07</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186,900.00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1,233,461,492.64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2,519,977,739.25</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193,145,190.28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125,929,758.63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135,804.48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491,447.64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45,268.14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91,129.05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110,063.10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40,436.19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33,072.98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44,959.39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60,655.48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135,660.30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41,778.06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121,845.70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317,693.36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194,006,860.46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127,206,502.32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1,039,454,632.18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2,392,771,236.93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1,039,454,632.18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2,392,771,236.93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1,233,461,492.64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2,519,977,739.25</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2018</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1,039,454,632.18</w:t>
      </w:r>
      <w:r w:rsidRPr="008B27D5">
        <w:rPr>
          <w:rFonts w:hint="eastAsia"/>
          <w:kern w:val="0"/>
          <w:sz w:val="24"/>
        </w:rPr>
        <w:t>份，其中</w:t>
      </w:r>
      <w:r w:rsidRPr="008B27D5">
        <w:rPr>
          <w:rFonts w:hint="eastAsia"/>
          <w:kern w:val="0"/>
          <w:sz w:val="24"/>
        </w:rPr>
        <w:t>A</w:t>
      </w:r>
      <w:r w:rsidRPr="008B27D5">
        <w:rPr>
          <w:rFonts w:hint="eastAsia"/>
          <w:kern w:val="0"/>
          <w:sz w:val="24"/>
        </w:rPr>
        <w:t>类基金份额总额</w:t>
      </w:r>
      <w:r w:rsidRPr="008B27D5">
        <w:rPr>
          <w:rFonts w:hint="eastAsia"/>
          <w:kern w:val="0"/>
          <w:sz w:val="24"/>
        </w:rPr>
        <w:t>468,121,371.84</w:t>
      </w:r>
      <w:r w:rsidRPr="008B27D5">
        <w:rPr>
          <w:rFonts w:hint="eastAsia"/>
          <w:kern w:val="0"/>
          <w:sz w:val="24"/>
        </w:rPr>
        <w:t>份，</w:t>
      </w:r>
      <w:r w:rsidRPr="008B27D5">
        <w:rPr>
          <w:rFonts w:hint="eastAsia"/>
          <w:kern w:val="0"/>
          <w:sz w:val="24"/>
        </w:rPr>
        <w:t>E</w:t>
      </w:r>
      <w:r w:rsidRPr="008B27D5">
        <w:rPr>
          <w:rFonts w:hint="eastAsia"/>
          <w:kern w:val="0"/>
          <w:sz w:val="24"/>
        </w:rPr>
        <w:t>类基金份额总额</w:t>
      </w:r>
      <w:r w:rsidRPr="008B27D5">
        <w:rPr>
          <w:rFonts w:hint="eastAsia"/>
          <w:kern w:val="0"/>
          <w:sz w:val="24"/>
        </w:rPr>
        <w:t>571,333,260.34</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4069336"/>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会计主体：交银施罗德天利宝货币市场基金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87,804,665.60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78,185,007.83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86,278,830.93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78,172,866.81</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28,355,514.34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36,663,440.24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43,694,346.82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33,424,373.40</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147,306.94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14,081,662.83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8,085,053.17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1,525,834.67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12,141.02</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1,525,834.67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12,141.02</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12,373,999.78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12,043,598.20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2,743,896.94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4,616,515.65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914,632.24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778,640.33</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1,318,700.26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243,477.44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7,014,498.37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6,086,513.05</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7,014,498.37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6,086,513.05</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71,460.75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310,811.22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318,451.73</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75,430,665.82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66,141,409.63</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75,430,665.82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66,141,409.63</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4069337"/>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会计主体：交银施罗德天利宝货币市场基金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2,392,771,236.93</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75,430,665.82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75,430,665.82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-1,353,316,604.75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-1,353,316,604.75</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3,374,422,001.35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3,374,422,001.35</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-4,727,738,606.10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-4,727,738,606.10</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-75,430,665.82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-75,430,665.82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1,039,454,632.18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1,039,454,632.18</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505,555,805.03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66,141,409.63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66,141,409.63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1,887,215,431.90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1,887,215,431.90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2,802,024,065.01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2,802,024,065.01</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-914,808,633.11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-914,808,633.11</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-66,141,409.63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-66,141,409.63</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2,392,771,236.93</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w:t>
      </w:r>
      <w:r w:rsidR="000352F4">
        <w:rPr>
          <w:rFonts w:hint="eastAsia"/>
          <w:sz w:val="24"/>
        </w:rPr>
        <w:t>谢卫</w:t>
      </w:r>
      <w:r w:rsidR="005D28AC" w:rsidRPr="007529E0">
        <w:rPr>
          <w:rFonts w:hint="eastAsia"/>
          <w:sz w:val="24"/>
        </w:rPr>
        <w:t>，主管会计工作负责人：夏华龙，会计机构负责人：单江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4069338"/>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D116A6" w:rsidRDefault="004328D4">
      <w:pPr>
        <w:spacing w:before="29" w:line="288" w:lineRule="auto"/>
        <w:ind w:firstLineChars="200" w:firstLine="480"/>
        <w:rPr>
          <w:kern w:val="0"/>
          <w:sz w:val="24"/>
        </w:rPr>
      </w:pPr>
      <w:r>
        <w:rPr>
          <w:rFonts w:hint="eastAsia"/>
          <w:kern w:val="0"/>
          <w:sz w:val="24"/>
        </w:rPr>
        <w:t>交银施罗德天利宝货币市场基金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[2016]1106</w:t>
      </w:r>
      <w:r>
        <w:rPr>
          <w:rFonts w:hint="eastAsia"/>
          <w:kern w:val="0"/>
          <w:sz w:val="24"/>
        </w:rPr>
        <w:t>号《关于准予交银施罗德天利宝货币市场基金</w:t>
      </w:r>
      <w:r w:rsidR="000352F4">
        <w:rPr>
          <w:rFonts w:hint="eastAsia"/>
          <w:kern w:val="0"/>
          <w:sz w:val="24"/>
        </w:rPr>
        <w:t>注册</w:t>
      </w:r>
      <w:r>
        <w:rPr>
          <w:rFonts w:hint="eastAsia"/>
          <w:kern w:val="0"/>
          <w:sz w:val="24"/>
        </w:rPr>
        <w:t>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rFonts w:hint="eastAsia"/>
          <w:kern w:val="0"/>
          <w:sz w:val="24"/>
        </w:rPr>
        <w:t>500,013,273.00</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1270</w:t>
      </w:r>
      <w:r>
        <w:rPr>
          <w:rFonts w:hint="eastAsia"/>
          <w:kern w:val="0"/>
          <w:sz w:val="24"/>
        </w:rPr>
        <w:t>号验资报告予以验证。经向中国证监会备案，《交银施罗德天利宝货币市场基金基金合同》于</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日正式生效，基金合同生效日的基金份额总额为</w:t>
      </w:r>
      <w:r>
        <w:rPr>
          <w:rFonts w:hint="eastAsia"/>
          <w:kern w:val="0"/>
          <w:sz w:val="24"/>
        </w:rPr>
        <w:t>500,103,275.90</w:t>
      </w:r>
      <w:r>
        <w:rPr>
          <w:rFonts w:hint="eastAsia"/>
          <w:kern w:val="0"/>
          <w:sz w:val="24"/>
        </w:rPr>
        <w:t>份基金份额，其中认购资金利息折合</w:t>
      </w:r>
      <w:r>
        <w:rPr>
          <w:rFonts w:hint="eastAsia"/>
          <w:kern w:val="0"/>
          <w:sz w:val="24"/>
        </w:rPr>
        <w:t>90,002.90</w:t>
      </w:r>
      <w:r>
        <w:rPr>
          <w:rFonts w:hint="eastAsia"/>
          <w:kern w:val="0"/>
          <w:sz w:val="24"/>
        </w:rPr>
        <w:t>份基金份额。本基金的基金管理人为交银施罗德基金管理有限公司，基金托管人为中信银行股份有限公司。</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根据《交银施罗德天利宝货币市场基金基金合同》和《交银施罗德天利宝货币市场基金招募说明书》的相关规定，本基金根据销售服务费收取方式的不同，将基金份额分为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根据《中华人民共和国证券投资基金法》和《交银施罗德天利宝货币市场基金基金合同》的有关规定，本基金的投资范围为具有良好流动性的金融工具，包括现金，期限在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D116A6" w:rsidRDefault="004328D4">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颁布的《证券投资基金会计核算业务指引》、《交银施罗德天利宝货币市场基金基金合同》和在财务报表附注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w:t>
      </w:r>
      <w:r w:rsidR="000352F4">
        <w:rPr>
          <w:rFonts w:hint="eastAsia"/>
          <w:kern w:val="0"/>
          <w:sz w:val="24"/>
        </w:rPr>
        <w:t>的</w:t>
      </w:r>
      <w:r w:rsidRPr="00650D53">
        <w:rPr>
          <w:rFonts w:hint="eastAsia"/>
          <w:kern w:val="0"/>
          <w:sz w:val="24"/>
        </w:rPr>
        <w:t>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D116A6" w:rsidRDefault="004328D4">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D116A6" w:rsidRDefault="004328D4">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116A6" w:rsidRDefault="00D116A6">
      <w:pPr>
        <w:spacing w:before="29" w:line="288" w:lineRule="auto"/>
        <w:ind w:firstLineChars="200" w:firstLine="480"/>
        <w:rPr>
          <w:kern w:val="0"/>
          <w:sz w:val="24"/>
        </w:rPr>
      </w:pPr>
    </w:p>
    <w:p w:rsidR="00D116A6" w:rsidRDefault="00D116A6">
      <w:pPr>
        <w:spacing w:before="29" w:line="288" w:lineRule="auto"/>
        <w:ind w:firstLineChars="200" w:firstLine="480"/>
        <w:rPr>
          <w:kern w:val="0"/>
          <w:sz w:val="24"/>
        </w:rPr>
      </w:pPr>
    </w:p>
    <w:p w:rsidR="00D116A6" w:rsidRDefault="000352F4">
      <w:pPr>
        <w:spacing w:before="29" w:line="288" w:lineRule="auto"/>
        <w:ind w:firstLineChars="200" w:firstLine="480"/>
        <w:rPr>
          <w:kern w:val="0"/>
          <w:sz w:val="24"/>
        </w:rPr>
      </w:pPr>
      <w:r>
        <w:rPr>
          <w:rFonts w:hint="eastAsia"/>
          <w:kern w:val="0"/>
          <w:sz w:val="24"/>
        </w:rPr>
        <w:t>本基金</w:t>
      </w:r>
      <w:r w:rsidR="004328D4">
        <w:rPr>
          <w:rFonts w:hint="eastAsia"/>
          <w:kern w:val="0"/>
          <w:sz w:val="24"/>
        </w:rPr>
        <w:t>以交易目的持有的债券投资和资产支持证券投资分类为以公允价值计量且其变动计入当期损益的金融资产。以公允价值计量且其变动计入当期损益的金融资产在资产负债表中以交易性金融资产列示。</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116A6" w:rsidRDefault="00D116A6">
      <w:pPr>
        <w:spacing w:before="29" w:line="288" w:lineRule="auto"/>
        <w:ind w:firstLineChars="200" w:firstLine="480"/>
        <w:rPr>
          <w:kern w:val="0"/>
          <w:sz w:val="24"/>
        </w:rPr>
      </w:pP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D116A6" w:rsidRDefault="004328D4">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D116A6" w:rsidRDefault="004328D4">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w:t>
      </w:r>
      <w:r w:rsidR="000352F4">
        <w:rPr>
          <w:rFonts w:hint="eastAsia"/>
          <w:kern w:val="0"/>
          <w:sz w:val="24"/>
        </w:rPr>
        <w:t>负</w:t>
      </w:r>
      <w:r>
        <w:rPr>
          <w:rFonts w:hint="eastAsia"/>
          <w:kern w:val="0"/>
          <w:sz w:val="24"/>
        </w:rPr>
        <w:t>偏离度绝对值达到或超过</w:t>
      </w:r>
      <w:r>
        <w:rPr>
          <w:rFonts w:hint="eastAsia"/>
          <w:kern w:val="0"/>
          <w:sz w:val="24"/>
        </w:rPr>
        <w:t>0.25%</w:t>
      </w:r>
      <w:r>
        <w:rPr>
          <w:rFonts w:hint="eastAsia"/>
          <w:kern w:val="0"/>
          <w:sz w:val="24"/>
        </w:rPr>
        <w:t>时</w:t>
      </w:r>
      <w:r w:rsidR="000352F4" w:rsidRPr="00B211EF">
        <w:rPr>
          <w:rFonts w:hint="eastAsia"/>
          <w:kern w:val="0"/>
          <w:sz w:val="24"/>
        </w:rPr>
        <w:t>，或正偏离度达到或超过</w:t>
      </w:r>
      <w:r w:rsidR="000352F4" w:rsidRPr="00B211EF">
        <w:rPr>
          <w:rFonts w:hint="eastAsia"/>
          <w:kern w:val="0"/>
          <w:sz w:val="24"/>
        </w:rPr>
        <w:t>0.5%</w:t>
      </w:r>
      <w:r w:rsidR="000352F4" w:rsidRPr="00B211EF">
        <w:rPr>
          <w:rFonts w:hint="eastAsia"/>
          <w:kern w:val="0"/>
          <w:sz w:val="24"/>
        </w:rPr>
        <w:t>时</w:t>
      </w:r>
      <w:r>
        <w:rPr>
          <w:rFonts w:hint="eastAsia"/>
          <w:kern w:val="0"/>
          <w:sz w:val="24"/>
        </w:rPr>
        <w:t>，基金管理人应根据相关法律法规采取相应措施，使基金资产净值更能公允地反映基金投资组合价值。</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w:t>
      </w:r>
      <w:r w:rsidR="00823433">
        <w:rPr>
          <w:rFonts w:hint="eastAsia"/>
          <w:kern w:val="0"/>
          <w:sz w:val="24"/>
        </w:rPr>
        <w:t>估值日无交易且最近交易日后未发生影响公允价值计量的重大事件的</w:t>
      </w:r>
      <w:r>
        <w:rPr>
          <w:rFonts w:hint="eastAsia"/>
          <w:kern w:val="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D116A6" w:rsidRDefault="004328D4">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D116A6" w:rsidRDefault="004328D4">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D0515B" w:rsidRDefault="00223DFB" w:rsidP="0007710B">
      <w:pPr>
        <w:spacing w:before="29" w:line="288" w:lineRule="auto"/>
        <w:ind w:firstLineChars="200" w:firstLine="480"/>
        <w:rPr>
          <w:rFonts w:asciiTheme="minorEastAsia" w:eastAsiaTheme="minorEastAsia" w:hAnsiTheme="minorEastAsia"/>
          <w:bCs/>
          <w:szCs w:val="21"/>
        </w:rPr>
      </w:pPr>
      <w:r w:rsidRPr="00650D53">
        <w:rPr>
          <w:rFonts w:hint="eastAsia"/>
          <w:kern w:val="0"/>
          <w:sz w:val="24"/>
        </w:rPr>
        <w:t>本基金同一</w:t>
      </w:r>
      <w:r w:rsidR="0007710B">
        <w:rPr>
          <w:rFonts w:hint="eastAsia"/>
          <w:kern w:val="0"/>
          <w:sz w:val="24"/>
        </w:rPr>
        <w:t>类</w:t>
      </w:r>
      <w:r w:rsidRPr="00650D53">
        <w:rPr>
          <w:rFonts w:hint="eastAsia"/>
          <w:kern w:val="0"/>
          <w:sz w:val="24"/>
        </w:rPr>
        <w:t>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w:t>
      </w:r>
      <w:r w:rsidR="0007710B">
        <w:rPr>
          <w:rFonts w:hint="eastAsia"/>
          <w:kern w:val="0"/>
          <w:sz w:val="24"/>
        </w:rPr>
        <w:t>且每日进行支付。</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D116A6" w:rsidRDefault="004328D4">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D116A6" w:rsidRDefault="004328D4">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D116A6" w:rsidRDefault="004328D4">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D116A6" w:rsidRDefault="00D116A6">
      <w:pPr>
        <w:spacing w:before="29" w:line="288" w:lineRule="auto"/>
        <w:ind w:firstLineChars="200" w:firstLine="480"/>
        <w:rPr>
          <w:kern w:val="0"/>
          <w:sz w:val="24"/>
        </w:rPr>
      </w:pPr>
    </w:p>
    <w:p w:rsidR="00D116A6" w:rsidRDefault="004328D4">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D116A6" w:rsidRDefault="00D116A6">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90,699.68</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3,570,511.01</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D116A6">
        <w:trPr>
          <w:jc w:val="center"/>
        </w:trPr>
        <w:tc>
          <w:tcPr>
            <w:tcW w:w="2634" w:type="dxa"/>
            <w:vAlign w:val="center"/>
          </w:tcPr>
          <w:p w:rsidR="00D116A6" w:rsidRDefault="004328D4">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D116A6" w:rsidRDefault="004328D4">
            <w:pPr>
              <w:jc w:val="right"/>
            </w:pPr>
            <w:r>
              <w:rPr>
                <w:rFonts w:eastAsiaTheme="minorEastAsia"/>
                <w:kern w:val="0"/>
                <w:sz w:val="24"/>
              </w:rPr>
              <w:t>-</w:t>
            </w:r>
          </w:p>
        </w:tc>
        <w:tc>
          <w:tcPr>
            <w:tcW w:w="3158" w:type="dxa"/>
            <w:vAlign w:val="center"/>
          </w:tcPr>
          <w:p w:rsidR="00D116A6" w:rsidRDefault="004328D4">
            <w:pPr>
              <w:jc w:val="right"/>
            </w:pPr>
            <w:r>
              <w:rPr>
                <w:rFonts w:eastAsiaTheme="minorEastAsia"/>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750,000,000.00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30,090,699.68</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753,570,511.01</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856,573,085.13</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857,513,000.00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939,914.87</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0.0904</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856,573,085.13</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857,513,000.00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939,914.87</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0.0904</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906,573,085.13</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907,513,000.00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939,914.87</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0.0904</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50,105,272.59</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49,995,469.00</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-109,803.59</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-0.0046</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1,067,288,324.15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1,066,285,500.00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-1,002,824.15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-0.0419</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1,117,393,596.74</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1,116,280,969.00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-1,112,627.74</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-0.0465</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051C9F" w:rsidRPr="00B25983" w:rsidTr="003423DA">
        <w:tc>
          <w:tcPr>
            <w:tcW w:w="1985" w:type="dxa"/>
            <w:gridSpan w:val="2"/>
          </w:tcPr>
          <w:p w:rsidR="00051C9F" w:rsidRPr="00B25983" w:rsidRDefault="00051C9F" w:rsidP="00051C9F">
            <w:pPr>
              <w:widowControl/>
              <w:jc w:val="center"/>
              <w:rPr>
                <w:rFonts w:eastAsiaTheme="minorEastAsia"/>
                <w:kern w:val="0"/>
                <w:sz w:val="24"/>
              </w:rPr>
            </w:pPr>
            <w:r w:rsidRPr="00B25983">
              <w:rPr>
                <w:rFonts w:eastAsiaTheme="minorEastAsia"/>
                <w:kern w:val="0"/>
                <w:sz w:val="24"/>
              </w:rPr>
              <w:t>合计</w:t>
            </w:r>
          </w:p>
        </w:tc>
        <w:tc>
          <w:tcPr>
            <w:tcW w:w="1939" w:type="dxa"/>
            <w:vAlign w:val="center"/>
          </w:tcPr>
          <w:p w:rsidR="00051C9F" w:rsidRPr="00B25983" w:rsidRDefault="00051C9F" w:rsidP="00051C9F">
            <w:pPr>
              <w:autoSpaceDE w:val="0"/>
              <w:autoSpaceDN w:val="0"/>
              <w:adjustRightInd w:val="0"/>
              <w:spacing w:before="29" w:line="360" w:lineRule="auto"/>
              <w:jc w:val="right"/>
              <w:rPr>
                <w:rFonts w:eastAsiaTheme="minorEastAsia"/>
                <w:sz w:val="24"/>
              </w:rPr>
            </w:pPr>
            <w:r w:rsidRPr="00B25983">
              <w:rPr>
                <w:rFonts w:eastAsiaTheme="minorEastAsia"/>
                <w:sz w:val="24"/>
              </w:rPr>
              <w:t>1,117,393,596.74</w:t>
            </w:r>
          </w:p>
        </w:tc>
        <w:tc>
          <w:tcPr>
            <w:tcW w:w="1940" w:type="dxa"/>
            <w:vAlign w:val="center"/>
          </w:tcPr>
          <w:p w:rsidR="00051C9F" w:rsidRPr="00B25983" w:rsidRDefault="00051C9F" w:rsidP="00051C9F">
            <w:pPr>
              <w:autoSpaceDE w:val="0"/>
              <w:autoSpaceDN w:val="0"/>
              <w:adjustRightInd w:val="0"/>
              <w:spacing w:before="29" w:line="360" w:lineRule="auto"/>
              <w:jc w:val="right"/>
              <w:rPr>
                <w:rFonts w:eastAsiaTheme="minorEastAsia"/>
                <w:sz w:val="24"/>
              </w:rPr>
            </w:pPr>
            <w:r w:rsidRPr="00B25983">
              <w:rPr>
                <w:rFonts w:eastAsiaTheme="minorEastAsia"/>
                <w:sz w:val="24"/>
              </w:rPr>
              <w:t>1,116,280,969.00</w:t>
            </w:r>
          </w:p>
        </w:tc>
        <w:tc>
          <w:tcPr>
            <w:tcW w:w="1940" w:type="dxa"/>
            <w:vAlign w:val="center"/>
          </w:tcPr>
          <w:p w:rsidR="00051C9F" w:rsidRPr="00B25983" w:rsidRDefault="00051C9F" w:rsidP="00051C9F">
            <w:pPr>
              <w:autoSpaceDE w:val="0"/>
              <w:autoSpaceDN w:val="0"/>
              <w:adjustRightInd w:val="0"/>
              <w:spacing w:before="29" w:line="360" w:lineRule="auto"/>
              <w:jc w:val="right"/>
              <w:rPr>
                <w:rFonts w:eastAsiaTheme="minorEastAsia"/>
                <w:sz w:val="24"/>
              </w:rPr>
            </w:pPr>
            <w:r w:rsidRPr="00B25983">
              <w:rPr>
                <w:rFonts w:eastAsiaTheme="minorEastAsia"/>
                <w:sz w:val="24"/>
              </w:rPr>
              <w:t>-1,112,627.74</w:t>
            </w:r>
          </w:p>
        </w:tc>
        <w:tc>
          <w:tcPr>
            <w:tcW w:w="1126" w:type="dxa"/>
            <w:vAlign w:val="center"/>
          </w:tcPr>
          <w:p w:rsidR="00051C9F" w:rsidRPr="00B25983" w:rsidRDefault="00051C9F" w:rsidP="00051C9F">
            <w:pPr>
              <w:autoSpaceDE w:val="0"/>
              <w:autoSpaceDN w:val="0"/>
              <w:adjustRightInd w:val="0"/>
              <w:spacing w:before="29" w:line="360" w:lineRule="auto"/>
              <w:jc w:val="right"/>
              <w:rPr>
                <w:rFonts w:eastAsiaTheme="minorEastAsia"/>
                <w:sz w:val="24"/>
              </w:rPr>
            </w:pPr>
            <w:r w:rsidRPr="00B25983">
              <w:rPr>
                <w:rFonts w:eastAsiaTheme="minorEastAsia"/>
                <w:sz w:val="24"/>
              </w:rPr>
              <w:t>-0.0465</w:t>
            </w:r>
          </w:p>
        </w:tc>
      </w:tr>
    </w:tbl>
    <w:p w:rsidR="00D116A6" w:rsidRDefault="004328D4">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291,594,357.39</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291,594,357.39</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C4B54" w:rsidP="005C4B54">
            <w:pPr>
              <w:jc w:val="right"/>
              <w:rPr>
                <w:rFonts w:eastAsiaTheme="minorEastAsia"/>
                <w:sz w:val="24"/>
              </w:rPr>
            </w:pPr>
            <w:r>
              <w:rPr>
                <w:rFonts w:eastAsiaTheme="minorEastAsia"/>
                <w:sz w:val="24"/>
              </w:rPr>
              <w:t>637,927,200.00</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637,927,200.00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590.80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498.70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42,499.95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4,402,928.47</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77.25</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4,390,128.22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6,106,013.16</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151,726.03</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431,505.44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556,271.28</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1.21</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5,016,450.44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11,065,790.07</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9A4877">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33,072.98</w:t>
            </w:r>
          </w:p>
        </w:tc>
        <w:tc>
          <w:tcPr>
            <w:tcW w:w="3150" w:type="dxa"/>
            <w:vAlign w:val="center"/>
          </w:tcPr>
          <w:p w:rsidR="00611467" w:rsidRPr="00C55DA6" w:rsidRDefault="00611467" w:rsidP="00C55DA6">
            <w:pPr>
              <w:spacing w:before="29" w:line="288" w:lineRule="auto"/>
              <w:jc w:val="right"/>
              <w:rPr>
                <w:sz w:val="24"/>
              </w:rPr>
            </w:pPr>
            <w:r w:rsidRPr="00C55DA6">
              <w:rPr>
                <w:sz w:val="24"/>
              </w:rPr>
              <w:t>44,959.39</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33,072.98</w:t>
            </w:r>
          </w:p>
        </w:tc>
        <w:tc>
          <w:tcPr>
            <w:tcW w:w="3150" w:type="dxa"/>
            <w:vAlign w:val="center"/>
          </w:tcPr>
          <w:p w:rsidR="00611467" w:rsidRPr="00C55DA6" w:rsidRDefault="00611467" w:rsidP="00C55DA6">
            <w:pPr>
              <w:spacing w:before="29" w:line="288" w:lineRule="auto"/>
              <w:jc w:val="right"/>
              <w:rPr>
                <w:sz w:val="24"/>
              </w:rPr>
            </w:pPr>
            <w:r w:rsidRPr="00C55DA6">
              <w:rPr>
                <w:sz w:val="24"/>
              </w:rPr>
              <w:t>44,959.39</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D116A6">
        <w:tc>
          <w:tcPr>
            <w:tcW w:w="2715" w:type="dxa"/>
            <w:vAlign w:val="center"/>
          </w:tcPr>
          <w:p w:rsidR="00D116A6" w:rsidRDefault="004328D4">
            <w:pPr>
              <w:jc w:val="left"/>
            </w:pPr>
            <w:r>
              <w:rPr>
                <w:sz w:val="24"/>
              </w:rPr>
              <w:t>预提信息披露费</w:t>
            </w:r>
          </w:p>
        </w:tc>
        <w:tc>
          <w:tcPr>
            <w:tcW w:w="3150" w:type="dxa"/>
            <w:vAlign w:val="center"/>
          </w:tcPr>
          <w:p w:rsidR="00D116A6" w:rsidRDefault="004328D4">
            <w:pPr>
              <w:jc w:val="right"/>
            </w:pPr>
            <w:r>
              <w:rPr>
                <w:sz w:val="24"/>
              </w:rPr>
              <w:t>120,000.00</w:t>
            </w:r>
          </w:p>
        </w:tc>
        <w:tc>
          <w:tcPr>
            <w:tcW w:w="3150" w:type="dxa"/>
            <w:vAlign w:val="center"/>
          </w:tcPr>
          <w:p w:rsidR="00D116A6" w:rsidRDefault="004328D4">
            <w:pPr>
              <w:jc w:val="right"/>
            </w:pPr>
            <w:r>
              <w:rPr>
                <w:sz w:val="24"/>
              </w:rPr>
              <w:t>120,000.00</w:t>
            </w:r>
          </w:p>
        </w:tc>
      </w:tr>
      <w:tr w:rsidR="00D116A6">
        <w:tc>
          <w:tcPr>
            <w:tcW w:w="2715" w:type="dxa"/>
            <w:vAlign w:val="center"/>
          </w:tcPr>
          <w:p w:rsidR="00D116A6" w:rsidRDefault="004328D4">
            <w:pPr>
              <w:jc w:val="left"/>
            </w:pPr>
            <w:r>
              <w:rPr>
                <w:sz w:val="24"/>
              </w:rPr>
              <w:t>预提审计费</w:t>
            </w:r>
          </w:p>
        </w:tc>
        <w:tc>
          <w:tcPr>
            <w:tcW w:w="3150" w:type="dxa"/>
            <w:vAlign w:val="center"/>
          </w:tcPr>
          <w:p w:rsidR="00D116A6" w:rsidRDefault="004328D4">
            <w:pPr>
              <w:jc w:val="right"/>
            </w:pPr>
            <w:r>
              <w:rPr>
                <w:sz w:val="24"/>
              </w:rPr>
              <w:t>90,000.00</w:t>
            </w:r>
          </w:p>
        </w:tc>
        <w:tc>
          <w:tcPr>
            <w:tcW w:w="3150" w:type="dxa"/>
            <w:vAlign w:val="center"/>
          </w:tcPr>
          <w:p w:rsidR="00D116A6" w:rsidRDefault="004328D4">
            <w:pPr>
              <w:jc w:val="right"/>
            </w:pPr>
            <w:r>
              <w:rPr>
                <w:sz w:val="24"/>
              </w:rPr>
              <w:t>70,000.00</w:t>
            </w:r>
          </w:p>
        </w:tc>
      </w:tr>
      <w:tr w:rsidR="00D116A6">
        <w:tc>
          <w:tcPr>
            <w:tcW w:w="2715" w:type="dxa"/>
            <w:vAlign w:val="center"/>
          </w:tcPr>
          <w:p w:rsidR="00D116A6" w:rsidRDefault="004328D4">
            <w:pPr>
              <w:jc w:val="left"/>
            </w:pPr>
            <w:r>
              <w:rPr>
                <w:sz w:val="24"/>
              </w:rPr>
              <w:t>预提账户维护费</w:t>
            </w:r>
          </w:p>
        </w:tc>
        <w:tc>
          <w:tcPr>
            <w:tcW w:w="3150" w:type="dxa"/>
            <w:vAlign w:val="center"/>
          </w:tcPr>
          <w:p w:rsidR="00D116A6" w:rsidRDefault="004328D4">
            <w:pPr>
              <w:jc w:val="right"/>
            </w:pPr>
            <w:r>
              <w:rPr>
                <w:sz w:val="24"/>
              </w:rPr>
              <w:t>9,300.00</w:t>
            </w:r>
          </w:p>
        </w:tc>
        <w:tc>
          <w:tcPr>
            <w:tcW w:w="3150" w:type="dxa"/>
            <w:vAlign w:val="center"/>
          </w:tcPr>
          <w:p w:rsidR="00D116A6" w:rsidRDefault="004328D4">
            <w:pPr>
              <w:jc w:val="right"/>
            </w:pPr>
            <w:r>
              <w:rPr>
                <w:sz w:val="24"/>
              </w:rPr>
              <w:t>9,300.00</w:t>
            </w:r>
          </w:p>
        </w:tc>
      </w:tr>
      <w:tr w:rsidR="00D116A6">
        <w:tc>
          <w:tcPr>
            <w:tcW w:w="2715" w:type="dxa"/>
            <w:vAlign w:val="center"/>
          </w:tcPr>
          <w:p w:rsidR="00D116A6" w:rsidRDefault="004328D4">
            <w:pPr>
              <w:jc w:val="left"/>
            </w:pPr>
            <w:r>
              <w:rPr>
                <w:sz w:val="24"/>
              </w:rPr>
              <w:t>预提公证费</w:t>
            </w:r>
          </w:p>
        </w:tc>
        <w:tc>
          <w:tcPr>
            <w:tcW w:w="3150" w:type="dxa"/>
            <w:vAlign w:val="center"/>
          </w:tcPr>
          <w:p w:rsidR="00D116A6" w:rsidRDefault="004328D4">
            <w:pPr>
              <w:jc w:val="right"/>
            </w:pPr>
            <w:r>
              <w:rPr>
                <w:sz w:val="24"/>
              </w:rPr>
              <w:t>-</w:t>
            </w:r>
          </w:p>
        </w:tc>
        <w:tc>
          <w:tcPr>
            <w:tcW w:w="3150" w:type="dxa"/>
            <w:vAlign w:val="center"/>
          </w:tcPr>
          <w:p w:rsidR="00D116A6" w:rsidRDefault="004328D4">
            <w:pPr>
              <w:jc w:val="right"/>
            </w:pPr>
            <w:r>
              <w:rPr>
                <w:sz w:val="24"/>
              </w:rPr>
              <w:t>10,000.00</w:t>
            </w:r>
          </w:p>
        </w:tc>
      </w:tr>
      <w:tr w:rsidR="00D116A6">
        <w:tc>
          <w:tcPr>
            <w:tcW w:w="2715" w:type="dxa"/>
            <w:vAlign w:val="center"/>
          </w:tcPr>
          <w:p w:rsidR="00D116A6" w:rsidRDefault="004328D4">
            <w:pPr>
              <w:jc w:val="left"/>
            </w:pPr>
            <w:r>
              <w:rPr>
                <w:sz w:val="24"/>
              </w:rPr>
              <w:t>预提律师费</w:t>
            </w:r>
          </w:p>
        </w:tc>
        <w:tc>
          <w:tcPr>
            <w:tcW w:w="3150" w:type="dxa"/>
            <w:vAlign w:val="center"/>
          </w:tcPr>
          <w:p w:rsidR="00D116A6" w:rsidRDefault="004328D4">
            <w:pPr>
              <w:jc w:val="right"/>
            </w:pPr>
            <w:r>
              <w:rPr>
                <w:sz w:val="24"/>
              </w:rPr>
              <w:t>-</w:t>
            </w:r>
          </w:p>
        </w:tc>
        <w:tc>
          <w:tcPr>
            <w:tcW w:w="3150" w:type="dxa"/>
            <w:vAlign w:val="center"/>
          </w:tcPr>
          <w:p w:rsidR="00D116A6" w:rsidRDefault="004328D4">
            <w:pPr>
              <w:jc w:val="right"/>
            </w:pPr>
            <w:r>
              <w:rPr>
                <w:sz w:val="24"/>
              </w:rPr>
              <w:t>40,000.00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219,300.00</w:t>
            </w:r>
          </w:p>
        </w:tc>
        <w:tc>
          <w:tcPr>
            <w:tcW w:w="3150" w:type="dxa"/>
            <w:vAlign w:val="bottom"/>
          </w:tcPr>
          <w:p w:rsidR="00611467" w:rsidRPr="00934E74" w:rsidRDefault="00611467" w:rsidP="00934E74">
            <w:pPr>
              <w:spacing w:before="29" w:line="288" w:lineRule="auto"/>
              <w:jc w:val="right"/>
              <w:rPr>
                <w:sz w:val="24"/>
              </w:rPr>
            </w:pPr>
            <w:r w:rsidRPr="00934E74">
              <w:rPr>
                <w:sz w:val="24"/>
              </w:rPr>
              <w:t>249,300.00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交银天利宝货币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129,287,148.69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129,287,148.69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2,955,151,314.45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2,955,151,314.45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-2,616,317,091.30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-2,616,317,091.30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468,121,371.84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468,121,371.84</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交银天利宝货币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2,263,484,088.24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2,263,484,088.24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419,270,686.90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419,270,686.90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-2,111,421,514.80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-2,111,421,514.80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571,333,260.34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571,333,260.34</w:t>
            </w:r>
          </w:p>
        </w:tc>
      </w:tr>
    </w:tbl>
    <w:p w:rsidR="00D116A6" w:rsidRDefault="004328D4">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交银天利宝货币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17,117,348.65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17,117,348.65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-17,117,348.65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-17,117,348.65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交银天利宝货币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58,313,317.17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58,313,317.17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-58,313,317.17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-58,313,317.17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16,243.67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37,411.64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28,331,477.03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36,555,536.35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7,742.80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70,368.76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50.84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123.49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28,355,514.34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36,663,440.24</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4,391,588,801.78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1,472,917,999.39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4,358,096,881.06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1,471,097,621.07</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31,966,086.05</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1,808,237.30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1,525,834.67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12,141.02</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D116A6">
        <w:trPr>
          <w:jc w:val="center"/>
        </w:trPr>
        <w:tc>
          <w:tcPr>
            <w:tcW w:w="2855" w:type="dxa"/>
            <w:vAlign w:val="center"/>
          </w:tcPr>
          <w:p w:rsidR="00D116A6" w:rsidRDefault="004328D4">
            <w:pPr>
              <w:jc w:val="left"/>
            </w:pPr>
            <w:r>
              <w:rPr>
                <w:rFonts w:hint="eastAsia"/>
                <w:sz w:val="24"/>
              </w:rPr>
              <w:t>银行费用</w:t>
            </w:r>
          </w:p>
        </w:tc>
        <w:tc>
          <w:tcPr>
            <w:tcW w:w="2893" w:type="dxa"/>
            <w:vAlign w:val="center"/>
          </w:tcPr>
          <w:p w:rsidR="00D116A6" w:rsidRDefault="004328D4">
            <w:pPr>
              <w:jc w:val="right"/>
            </w:pPr>
            <w:r>
              <w:rPr>
                <w:rFonts w:hint="eastAsia"/>
                <w:sz w:val="24"/>
              </w:rPr>
              <w:t>63,611.22</w:t>
            </w:r>
          </w:p>
        </w:tc>
        <w:tc>
          <w:tcPr>
            <w:tcW w:w="3367" w:type="dxa"/>
            <w:vAlign w:val="center"/>
          </w:tcPr>
          <w:p w:rsidR="00D116A6" w:rsidRDefault="004328D4">
            <w:pPr>
              <w:jc w:val="right"/>
            </w:pPr>
            <w:r>
              <w:rPr>
                <w:rFonts w:hint="eastAsia"/>
                <w:sz w:val="24"/>
              </w:rPr>
              <w:t>41,251.73</w:t>
            </w:r>
          </w:p>
        </w:tc>
      </w:tr>
      <w:tr w:rsidR="00D116A6">
        <w:trPr>
          <w:jc w:val="center"/>
        </w:trPr>
        <w:tc>
          <w:tcPr>
            <w:tcW w:w="2855" w:type="dxa"/>
            <w:vAlign w:val="center"/>
          </w:tcPr>
          <w:p w:rsidR="00D116A6" w:rsidRDefault="004328D4">
            <w:pPr>
              <w:jc w:val="left"/>
            </w:pPr>
            <w:r>
              <w:rPr>
                <w:rFonts w:hint="eastAsia"/>
                <w:sz w:val="24"/>
              </w:rPr>
              <w:t>债券账户费用</w:t>
            </w:r>
          </w:p>
        </w:tc>
        <w:tc>
          <w:tcPr>
            <w:tcW w:w="2893" w:type="dxa"/>
            <w:vAlign w:val="center"/>
          </w:tcPr>
          <w:p w:rsidR="00D116A6" w:rsidRDefault="004328D4">
            <w:pPr>
              <w:jc w:val="right"/>
            </w:pPr>
            <w:r>
              <w:rPr>
                <w:rFonts w:hint="eastAsia"/>
                <w:sz w:val="24"/>
              </w:rPr>
              <w:t>37,200.00</w:t>
            </w:r>
          </w:p>
        </w:tc>
        <w:tc>
          <w:tcPr>
            <w:tcW w:w="3367" w:type="dxa"/>
            <w:vAlign w:val="center"/>
          </w:tcPr>
          <w:p w:rsidR="00D116A6" w:rsidRDefault="004328D4">
            <w:pPr>
              <w:jc w:val="right"/>
            </w:pPr>
            <w:r>
              <w:rPr>
                <w:rFonts w:hint="eastAsia"/>
                <w:sz w:val="24"/>
              </w:rPr>
              <w:t>37,200.00</w:t>
            </w:r>
          </w:p>
        </w:tc>
      </w:tr>
      <w:tr w:rsidR="00D116A6">
        <w:trPr>
          <w:jc w:val="center"/>
        </w:trPr>
        <w:tc>
          <w:tcPr>
            <w:tcW w:w="2855" w:type="dxa"/>
            <w:vAlign w:val="center"/>
          </w:tcPr>
          <w:p w:rsidR="00D116A6" w:rsidRDefault="004328D4">
            <w:pPr>
              <w:jc w:val="left"/>
            </w:pPr>
            <w:r>
              <w:rPr>
                <w:rFonts w:hint="eastAsia"/>
                <w:sz w:val="24"/>
              </w:rPr>
              <w:t>律师费</w:t>
            </w:r>
          </w:p>
        </w:tc>
        <w:tc>
          <w:tcPr>
            <w:tcW w:w="2893" w:type="dxa"/>
            <w:vAlign w:val="center"/>
          </w:tcPr>
          <w:p w:rsidR="00D116A6" w:rsidRDefault="004328D4">
            <w:pPr>
              <w:jc w:val="right"/>
            </w:pPr>
            <w:r>
              <w:rPr>
                <w:rFonts w:hint="eastAsia"/>
                <w:sz w:val="24"/>
              </w:rPr>
              <w:t>-</w:t>
            </w:r>
          </w:p>
        </w:tc>
        <w:tc>
          <w:tcPr>
            <w:tcW w:w="3367" w:type="dxa"/>
            <w:vAlign w:val="center"/>
          </w:tcPr>
          <w:p w:rsidR="00D116A6" w:rsidRDefault="004328D4">
            <w:pPr>
              <w:jc w:val="right"/>
            </w:pPr>
            <w:r>
              <w:rPr>
                <w:rFonts w:hint="eastAsia"/>
                <w:sz w:val="24"/>
              </w:rPr>
              <w:t>40,000.00</w:t>
            </w:r>
          </w:p>
        </w:tc>
      </w:tr>
      <w:tr w:rsidR="00D116A6">
        <w:trPr>
          <w:jc w:val="center"/>
        </w:trPr>
        <w:tc>
          <w:tcPr>
            <w:tcW w:w="2855" w:type="dxa"/>
            <w:vAlign w:val="center"/>
          </w:tcPr>
          <w:p w:rsidR="00D116A6" w:rsidRDefault="004328D4">
            <w:pPr>
              <w:jc w:val="left"/>
            </w:pPr>
            <w:r>
              <w:rPr>
                <w:rFonts w:hint="eastAsia"/>
                <w:sz w:val="24"/>
              </w:rPr>
              <w:t>公证费</w:t>
            </w:r>
          </w:p>
        </w:tc>
        <w:tc>
          <w:tcPr>
            <w:tcW w:w="2893" w:type="dxa"/>
            <w:vAlign w:val="center"/>
          </w:tcPr>
          <w:p w:rsidR="00D116A6" w:rsidRDefault="004328D4">
            <w:pPr>
              <w:jc w:val="right"/>
            </w:pPr>
            <w:r>
              <w:rPr>
                <w:rFonts w:hint="eastAsia"/>
                <w:sz w:val="24"/>
              </w:rPr>
              <w:t>-</w:t>
            </w:r>
          </w:p>
        </w:tc>
        <w:tc>
          <w:tcPr>
            <w:tcW w:w="3367" w:type="dxa"/>
            <w:vAlign w:val="center"/>
          </w:tcPr>
          <w:p w:rsidR="00D116A6" w:rsidRDefault="004328D4">
            <w:pPr>
              <w:jc w:val="right"/>
            </w:pPr>
            <w:r>
              <w:rPr>
                <w:rFonts w:hint="eastAsia"/>
                <w:sz w:val="24"/>
              </w:rPr>
              <w:t>10,000.00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310,811.22</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318,451.73</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Pr="00CC3C05"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D116A6">
        <w:tc>
          <w:tcPr>
            <w:tcW w:w="5220" w:type="dxa"/>
            <w:vAlign w:val="center"/>
          </w:tcPr>
          <w:p w:rsidR="00D116A6" w:rsidRDefault="004328D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116A6" w:rsidRDefault="004328D4">
            <w:pPr>
              <w:jc w:val="center"/>
            </w:pPr>
            <w:r>
              <w:rPr>
                <w:color w:val="000000"/>
                <w:sz w:val="24"/>
              </w:rPr>
              <w:t>基金管理人、基金注册登记机构、基金销售机构</w:t>
            </w:r>
          </w:p>
        </w:tc>
      </w:tr>
      <w:tr w:rsidR="00D116A6">
        <w:tc>
          <w:tcPr>
            <w:tcW w:w="5220" w:type="dxa"/>
            <w:vAlign w:val="center"/>
          </w:tcPr>
          <w:p w:rsidR="00D116A6" w:rsidRDefault="004328D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D116A6" w:rsidRDefault="004328D4">
            <w:pPr>
              <w:jc w:val="center"/>
            </w:pPr>
            <w:r>
              <w:rPr>
                <w:color w:val="000000"/>
                <w:sz w:val="24"/>
              </w:rPr>
              <w:t>基金托管人</w:t>
            </w:r>
          </w:p>
        </w:tc>
      </w:tr>
      <w:tr w:rsidR="00D116A6">
        <w:tc>
          <w:tcPr>
            <w:tcW w:w="5220" w:type="dxa"/>
            <w:vAlign w:val="center"/>
          </w:tcPr>
          <w:p w:rsidR="00D116A6" w:rsidRDefault="004328D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116A6" w:rsidRDefault="004328D4">
            <w:pPr>
              <w:jc w:val="center"/>
            </w:pPr>
            <w:r>
              <w:rPr>
                <w:color w:val="000000"/>
                <w:sz w:val="24"/>
              </w:rPr>
              <w:t>基金管理人的股东</w:t>
            </w:r>
          </w:p>
        </w:tc>
      </w:tr>
      <w:tr w:rsidR="00D116A6">
        <w:tc>
          <w:tcPr>
            <w:tcW w:w="5220" w:type="dxa"/>
            <w:vAlign w:val="center"/>
          </w:tcPr>
          <w:p w:rsidR="00D116A6" w:rsidRDefault="004328D4">
            <w:pPr>
              <w:jc w:val="left"/>
            </w:pPr>
            <w:r>
              <w:rPr>
                <w:color w:val="000000"/>
                <w:sz w:val="24"/>
              </w:rPr>
              <w:t>施罗德投资管理有限公司</w:t>
            </w:r>
          </w:p>
        </w:tc>
        <w:tc>
          <w:tcPr>
            <w:tcW w:w="3780" w:type="dxa"/>
            <w:vAlign w:val="center"/>
          </w:tcPr>
          <w:p w:rsidR="00D116A6" w:rsidRDefault="004328D4">
            <w:pPr>
              <w:jc w:val="center"/>
            </w:pPr>
            <w:r>
              <w:rPr>
                <w:color w:val="000000"/>
                <w:sz w:val="24"/>
              </w:rPr>
              <w:t>基金管理人的股东</w:t>
            </w:r>
          </w:p>
        </w:tc>
      </w:tr>
      <w:tr w:rsidR="00D116A6">
        <w:tc>
          <w:tcPr>
            <w:tcW w:w="5220" w:type="dxa"/>
            <w:vAlign w:val="center"/>
          </w:tcPr>
          <w:p w:rsidR="00D116A6" w:rsidRDefault="004328D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116A6" w:rsidRDefault="004328D4">
            <w:pPr>
              <w:jc w:val="center"/>
            </w:pPr>
            <w:r>
              <w:rPr>
                <w:color w:val="000000"/>
                <w:sz w:val="24"/>
              </w:rPr>
              <w:t>基金管理人的股东</w:t>
            </w:r>
          </w:p>
        </w:tc>
      </w:tr>
      <w:tr w:rsidR="00D116A6">
        <w:tc>
          <w:tcPr>
            <w:tcW w:w="5220" w:type="dxa"/>
            <w:vAlign w:val="center"/>
          </w:tcPr>
          <w:p w:rsidR="00D116A6" w:rsidRDefault="004328D4">
            <w:pPr>
              <w:jc w:val="left"/>
            </w:pPr>
            <w:r>
              <w:rPr>
                <w:color w:val="000000"/>
                <w:sz w:val="24"/>
              </w:rPr>
              <w:t>交银施罗德资产管理有限公司</w:t>
            </w:r>
          </w:p>
        </w:tc>
        <w:tc>
          <w:tcPr>
            <w:tcW w:w="3780" w:type="dxa"/>
            <w:vAlign w:val="center"/>
          </w:tcPr>
          <w:p w:rsidR="00D116A6" w:rsidRDefault="004328D4">
            <w:pPr>
              <w:jc w:val="center"/>
            </w:pPr>
            <w:r>
              <w:rPr>
                <w:color w:val="000000"/>
                <w:sz w:val="24"/>
              </w:rPr>
              <w:t>基金管理人的子公司</w:t>
            </w:r>
          </w:p>
        </w:tc>
      </w:tr>
      <w:tr w:rsidR="00D116A6">
        <w:tc>
          <w:tcPr>
            <w:tcW w:w="5220" w:type="dxa"/>
            <w:vAlign w:val="center"/>
          </w:tcPr>
          <w:p w:rsidR="00D116A6" w:rsidRDefault="004328D4">
            <w:pPr>
              <w:jc w:val="left"/>
            </w:pPr>
            <w:r>
              <w:rPr>
                <w:color w:val="000000"/>
                <w:sz w:val="24"/>
              </w:rPr>
              <w:t>上海直源投资管理有限公司</w:t>
            </w:r>
          </w:p>
        </w:tc>
        <w:tc>
          <w:tcPr>
            <w:tcW w:w="3780" w:type="dxa"/>
            <w:vAlign w:val="center"/>
          </w:tcPr>
          <w:p w:rsidR="00D116A6" w:rsidRDefault="004328D4">
            <w:pPr>
              <w:jc w:val="center"/>
            </w:pPr>
            <w:r>
              <w:rPr>
                <w:color w:val="000000"/>
                <w:sz w:val="24"/>
              </w:rPr>
              <w:t>受基金管理人控制的公司</w:t>
            </w:r>
          </w:p>
        </w:tc>
      </w:tr>
      <w:tr w:rsidR="00D116A6">
        <w:tc>
          <w:tcPr>
            <w:tcW w:w="5220" w:type="dxa"/>
            <w:vAlign w:val="center"/>
          </w:tcPr>
          <w:p w:rsidR="00D116A6" w:rsidRDefault="004328D4">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116A6" w:rsidRDefault="004328D4">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2,743,896.94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4,616,515.65</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84,097.06</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192.27</w:t>
            </w:r>
          </w:p>
        </w:tc>
      </w:tr>
    </w:tbl>
    <w:p w:rsidR="00D116A6" w:rsidRDefault="004328D4">
      <w:pPr>
        <w:tabs>
          <w:tab w:val="left" w:pos="426"/>
        </w:tabs>
        <w:spacing w:before="29" w:line="288" w:lineRule="auto"/>
        <w:jc w:val="left"/>
        <w:rPr>
          <w:kern w:val="0"/>
          <w:sz w:val="24"/>
        </w:rPr>
      </w:pPr>
      <w:r>
        <w:rPr>
          <w:rFonts w:hint="eastAsia"/>
          <w:kern w:val="0"/>
          <w:sz w:val="24"/>
        </w:rPr>
        <w:t>注：自</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w:t>
      </w:r>
      <w:r>
        <w:rPr>
          <w:rFonts w:hint="eastAsia"/>
          <w:kern w:val="0"/>
          <w:sz w:val="24"/>
        </w:rPr>
        <w:t>(</w:t>
      </w:r>
      <w:r>
        <w:rPr>
          <w:rFonts w:hint="eastAsia"/>
          <w:kern w:val="0"/>
          <w:sz w:val="24"/>
        </w:rPr>
        <w:t>基金合同生效日</w:t>
      </w:r>
      <w:r>
        <w:rPr>
          <w:rFonts w:hint="eastAsia"/>
          <w:kern w:val="0"/>
          <w:sz w:val="24"/>
        </w:rPr>
        <w:t>)</w:t>
      </w:r>
      <w:r>
        <w:rPr>
          <w:rFonts w:hint="eastAsia"/>
          <w:kern w:val="0"/>
          <w:sz w:val="24"/>
        </w:rPr>
        <w:t>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D116A6" w:rsidRDefault="004328D4">
      <w:pPr>
        <w:tabs>
          <w:tab w:val="left" w:pos="426"/>
        </w:tabs>
        <w:spacing w:before="29" w:line="288" w:lineRule="auto"/>
        <w:jc w:val="left"/>
        <w:rPr>
          <w:kern w:val="0"/>
          <w:sz w:val="24"/>
        </w:rPr>
      </w:pPr>
      <w:r>
        <w:rPr>
          <w:rFonts w:hint="eastAsia"/>
          <w:kern w:val="0"/>
          <w:sz w:val="24"/>
        </w:rPr>
        <w:t>日管理人报酬＝前一日基金资产净值</w:t>
      </w:r>
      <w:r>
        <w:rPr>
          <w:rFonts w:hint="eastAsia"/>
          <w:kern w:val="0"/>
          <w:sz w:val="24"/>
        </w:rPr>
        <w:t xml:space="preserve"> </w:t>
      </w:r>
      <w:r>
        <w:rPr>
          <w:rFonts w:hint="eastAsia"/>
          <w:kern w:val="0"/>
          <w:sz w:val="24"/>
        </w:rPr>
        <w:t>×</w:t>
      </w:r>
      <w:r>
        <w:rPr>
          <w:rFonts w:hint="eastAsia"/>
          <w:kern w:val="0"/>
          <w:sz w:val="24"/>
        </w:rPr>
        <w:t xml:space="preserve"> 0.30%/ </w:t>
      </w:r>
      <w:r>
        <w:rPr>
          <w:rFonts w:hint="eastAsia"/>
          <w:kern w:val="0"/>
          <w:sz w:val="24"/>
        </w:rPr>
        <w:t>当年天数。</w:t>
      </w:r>
    </w:p>
    <w:p w:rsidR="00D116A6" w:rsidRDefault="004328D4">
      <w:pPr>
        <w:tabs>
          <w:tab w:val="left" w:pos="426"/>
        </w:tabs>
        <w:spacing w:before="29" w:line="288" w:lineRule="auto"/>
        <w:jc w:val="left"/>
        <w:rPr>
          <w:kern w:val="0"/>
          <w:sz w:val="24"/>
        </w:rPr>
      </w:pPr>
      <w:r>
        <w:rPr>
          <w:rFonts w:hint="eastAsia"/>
          <w:kern w:val="0"/>
          <w:sz w:val="24"/>
        </w:rPr>
        <w:t>根据基金份额持有人大会表决通过的《交银施罗德基金管理有限公司关于交银施罗德天利宝货币市场基金基金份额持有人大会表决结果暨决议生效的公告》，自</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26</w:t>
      </w:r>
      <w:r>
        <w:rPr>
          <w:rFonts w:hint="eastAsia"/>
          <w:kern w:val="0"/>
          <w:sz w:val="24"/>
        </w:rPr>
        <w:t>日起，支付基金管理人的管理人报酬按前一日基金资产净值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0.15%/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914,632.24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778,640.33</w:t>
            </w:r>
          </w:p>
        </w:tc>
      </w:tr>
    </w:tbl>
    <w:p w:rsidR="00D116A6" w:rsidRDefault="004328D4">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交银天利宝货币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D116A6">
        <w:tc>
          <w:tcPr>
            <w:tcW w:w="2000" w:type="dxa"/>
            <w:vAlign w:val="center"/>
          </w:tcPr>
          <w:p w:rsidR="00D116A6" w:rsidRDefault="004328D4">
            <w:pPr>
              <w:jc w:val="left"/>
            </w:pPr>
            <w:r>
              <w:rPr>
                <w:sz w:val="24"/>
              </w:rPr>
              <w:t>交银施罗德基金公司</w:t>
            </w:r>
          </w:p>
        </w:tc>
        <w:tc>
          <w:tcPr>
            <w:tcW w:w="1766" w:type="dxa"/>
            <w:vAlign w:val="center"/>
          </w:tcPr>
          <w:p w:rsidR="00D116A6" w:rsidRDefault="004328D4">
            <w:pPr>
              <w:jc w:val="right"/>
            </w:pPr>
            <w:r>
              <w:rPr>
                <w:sz w:val="24"/>
              </w:rPr>
              <w:t>892,958.60</w:t>
            </w:r>
          </w:p>
        </w:tc>
        <w:tc>
          <w:tcPr>
            <w:tcW w:w="2162" w:type="dxa"/>
            <w:vAlign w:val="center"/>
          </w:tcPr>
          <w:p w:rsidR="00D116A6" w:rsidRDefault="004328D4">
            <w:pPr>
              <w:jc w:val="right"/>
            </w:pPr>
            <w:r>
              <w:rPr>
                <w:sz w:val="24"/>
              </w:rPr>
              <w:t>134,421.70</w:t>
            </w:r>
          </w:p>
        </w:tc>
        <w:tc>
          <w:tcPr>
            <w:tcW w:w="3070" w:type="dxa"/>
            <w:vAlign w:val="center"/>
          </w:tcPr>
          <w:p w:rsidR="00D116A6" w:rsidRDefault="004328D4">
            <w:pPr>
              <w:jc w:val="right"/>
            </w:pPr>
            <w:r>
              <w:rPr>
                <w:sz w:val="24"/>
              </w:rPr>
              <w:t>1,027,380.30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892,958.60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134,421.70</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1,027,380.30</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交银天利宝货币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D116A6">
        <w:tc>
          <w:tcPr>
            <w:tcW w:w="2000" w:type="dxa"/>
            <w:vAlign w:val="center"/>
          </w:tcPr>
          <w:p w:rsidR="00D116A6" w:rsidRDefault="004328D4">
            <w:pPr>
              <w:jc w:val="left"/>
            </w:pPr>
            <w:r>
              <w:rPr>
                <w:sz w:val="24"/>
              </w:rPr>
              <w:t>交银施罗德基金公司</w:t>
            </w:r>
          </w:p>
        </w:tc>
        <w:tc>
          <w:tcPr>
            <w:tcW w:w="1766" w:type="dxa"/>
            <w:vAlign w:val="center"/>
          </w:tcPr>
          <w:p w:rsidR="00D116A6" w:rsidRDefault="004328D4">
            <w:pPr>
              <w:jc w:val="right"/>
            </w:pPr>
            <w:r>
              <w:rPr>
                <w:sz w:val="24"/>
              </w:rPr>
              <w:t>91,366.86</w:t>
            </w:r>
          </w:p>
        </w:tc>
        <w:tc>
          <w:tcPr>
            <w:tcW w:w="2162" w:type="dxa"/>
            <w:vAlign w:val="center"/>
          </w:tcPr>
          <w:p w:rsidR="00D116A6" w:rsidRPr="009A4877" w:rsidRDefault="009A4877" w:rsidP="009A4877">
            <w:pPr>
              <w:spacing w:before="29" w:line="288" w:lineRule="auto"/>
              <w:jc w:val="center"/>
              <w:rPr>
                <w:sz w:val="24"/>
              </w:rPr>
            </w:pPr>
            <w:r w:rsidRPr="009A4877">
              <w:rPr>
                <w:sz w:val="24"/>
              </w:rPr>
              <w:t>152,051.65</w:t>
            </w:r>
          </w:p>
        </w:tc>
        <w:tc>
          <w:tcPr>
            <w:tcW w:w="3070" w:type="dxa"/>
            <w:vAlign w:val="center"/>
          </w:tcPr>
          <w:p w:rsidR="00D116A6" w:rsidRDefault="004328D4">
            <w:pPr>
              <w:jc w:val="right"/>
            </w:pPr>
            <w:r>
              <w:rPr>
                <w:sz w:val="24"/>
              </w:rPr>
              <w:t>243,418.51</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91,366.86</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9A4877" w:rsidP="001F38DC">
            <w:pPr>
              <w:spacing w:before="29" w:line="288" w:lineRule="auto"/>
              <w:jc w:val="center"/>
              <w:rPr>
                <w:sz w:val="24"/>
              </w:rPr>
            </w:pPr>
            <w:r w:rsidRPr="009A4877">
              <w:rPr>
                <w:sz w:val="24"/>
              </w:rPr>
              <w:t>152,051.65</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243,418.51</w:t>
            </w:r>
          </w:p>
        </w:tc>
      </w:tr>
    </w:tbl>
    <w:p w:rsidR="00D116A6" w:rsidRDefault="004328D4">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D116A6" w:rsidRDefault="004328D4">
      <w:pPr>
        <w:tabs>
          <w:tab w:val="left" w:pos="426"/>
        </w:tabs>
        <w:spacing w:before="29" w:line="288" w:lineRule="auto"/>
        <w:jc w:val="left"/>
        <w:rPr>
          <w:kern w:val="0"/>
          <w:sz w:val="24"/>
        </w:rPr>
      </w:pPr>
      <w:r>
        <w:rPr>
          <w:rFonts w:hint="eastAsia"/>
          <w:kern w:val="0"/>
          <w:sz w:val="24"/>
        </w:rPr>
        <w:t>本报告期内及上年度可比期间未发生基金管理人运用固有资金投资本基金的情况。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 xml:space="preserve">    </w:t>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交银天利宝货币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交银天利宝货币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交银天利宝货币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交银天利宝货币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D116A6">
        <w:tc>
          <w:tcPr>
            <w:tcW w:w="2024" w:type="dxa"/>
            <w:vAlign w:val="center"/>
          </w:tcPr>
          <w:p w:rsidR="00D116A6" w:rsidRDefault="004328D4">
            <w:pPr>
              <w:jc w:val="center"/>
            </w:pPr>
            <w:r>
              <w:rPr>
                <w:rFonts w:hint="eastAsia"/>
                <w:sz w:val="24"/>
              </w:rPr>
              <w:t>交银施罗德资产管理有限公司</w:t>
            </w:r>
          </w:p>
        </w:tc>
        <w:tc>
          <w:tcPr>
            <w:tcW w:w="2095" w:type="dxa"/>
            <w:vAlign w:val="center"/>
          </w:tcPr>
          <w:p w:rsidR="00D116A6" w:rsidRDefault="004328D4">
            <w:pPr>
              <w:jc w:val="center"/>
            </w:pPr>
            <w:r>
              <w:rPr>
                <w:rFonts w:hint="eastAsia"/>
                <w:sz w:val="24"/>
              </w:rPr>
              <w:t>47,621,734.41</w:t>
            </w:r>
          </w:p>
        </w:tc>
        <w:tc>
          <w:tcPr>
            <w:tcW w:w="1627" w:type="dxa"/>
            <w:vAlign w:val="center"/>
          </w:tcPr>
          <w:p w:rsidR="00D116A6" w:rsidRDefault="004328D4">
            <w:pPr>
              <w:jc w:val="center"/>
            </w:pPr>
            <w:r>
              <w:rPr>
                <w:rFonts w:hint="eastAsia"/>
                <w:sz w:val="24"/>
              </w:rPr>
              <w:t>8.34%</w:t>
            </w:r>
          </w:p>
        </w:tc>
        <w:tc>
          <w:tcPr>
            <w:tcW w:w="1921" w:type="dxa"/>
            <w:vAlign w:val="center"/>
          </w:tcPr>
          <w:p w:rsidR="00D116A6" w:rsidRDefault="004328D4">
            <w:pPr>
              <w:jc w:val="center"/>
            </w:pPr>
            <w:r>
              <w:rPr>
                <w:rFonts w:hint="eastAsia"/>
                <w:sz w:val="24"/>
              </w:rPr>
              <w:t>-</w:t>
            </w:r>
          </w:p>
        </w:tc>
        <w:tc>
          <w:tcPr>
            <w:tcW w:w="1693" w:type="dxa"/>
            <w:vAlign w:val="center"/>
          </w:tcPr>
          <w:p w:rsidR="00D116A6" w:rsidRDefault="004328D4">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D116A6">
        <w:tc>
          <w:tcPr>
            <w:tcW w:w="1800" w:type="dxa"/>
            <w:vAlign w:val="center"/>
          </w:tcPr>
          <w:p w:rsidR="00D116A6" w:rsidRDefault="004328D4">
            <w:pPr>
              <w:jc w:val="center"/>
            </w:pPr>
            <w:r>
              <w:rPr>
                <w:rFonts w:hint="eastAsia"/>
                <w:szCs w:val="21"/>
              </w:rPr>
              <w:t>中信银行</w:t>
            </w:r>
            <w:r>
              <w:rPr>
                <w:rFonts w:hint="eastAsia"/>
                <w:szCs w:val="21"/>
              </w:rPr>
              <w:t>-</w:t>
            </w:r>
            <w:r>
              <w:rPr>
                <w:rFonts w:hint="eastAsia"/>
                <w:szCs w:val="21"/>
              </w:rPr>
              <w:t>活期存款</w:t>
            </w:r>
          </w:p>
        </w:tc>
        <w:tc>
          <w:tcPr>
            <w:tcW w:w="1800" w:type="dxa"/>
            <w:vAlign w:val="center"/>
          </w:tcPr>
          <w:p w:rsidR="00D116A6" w:rsidRDefault="004328D4">
            <w:pPr>
              <w:jc w:val="center"/>
            </w:pPr>
            <w:r>
              <w:rPr>
                <w:rFonts w:hint="eastAsia"/>
                <w:szCs w:val="21"/>
              </w:rPr>
              <w:t>90,699.68</w:t>
            </w:r>
          </w:p>
        </w:tc>
        <w:tc>
          <w:tcPr>
            <w:tcW w:w="1800" w:type="dxa"/>
            <w:vAlign w:val="center"/>
          </w:tcPr>
          <w:p w:rsidR="00D116A6" w:rsidRDefault="004328D4">
            <w:pPr>
              <w:jc w:val="center"/>
            </w:pPr>
            <w:r>
              <w:rPr>
                <w:rFonts w:hint="eastAsia"/>
                <w:szCs w:val="21"/>
              </w:rPr>
              <w:t>16,243.67</w:t>
            </w:r>
          </w:p>
        </w:tc>
        <w:tc>
          <w:tcPr>
            <w:tcW w:w="1800" w:type="dxa"/>
            <w:vAlign w:val="center"/>
          </w:tcPr>
          <w:p w:rsidR="00D116A6" w:rsidRDefault="004328D4">
            <w:pPr>
              <w:jc w:val="center"/>
            </w:pPr>
            <w:r>
              <w:rPr>
                <w:rFonts w:hint="eastAsia"/>
                <w:szCs w:val="21"/>
              </w:rPr>
              <w:t>3,570,511.01</w:t>
            </w:r>
          </w:p>
        </w:tc>
        <w:tc>
          <w:tcPr>
            <w:tcW w:w="1800" w:type="dxa"/>
            <w:vAlign w:val="center"/>
          </w:tcPr>
          <w:p w:rsidR="00D116A6" w:rsidRDefault="004328D4">
            <w:pPr>
              <w:jc w:val="center"/>
            </w:pPr>
            <w:r>
              <w:rPr>
                <w:rFonts w:hint="eastAsia"/>
                <w:szCs w:val="21"/>
              </w:rPr>
              <w:t>37,411.64</w:t>
            </w:r>
          </w:p>
        </w:tc>
      </w:tr>
      <w:tr w:rsidR="00D116A6">
        <w:tc>
          <w:tcPr>
            <w:tcW w:w="1800" w:type="dxa"/>
            <w:vAlign w:val="center"/>
          </w:tcPr>
          <w:p w:rsidR="00D116A6" w:rsidRDefault="004328D4">
            <w:pPr>
              <w:jc w:val="center"/>
            </w:pPr>
            <w:r>
              <w:rPr>
                <w:rFonts w:hint="eastAsia"/>
                <w:szCs w:val="21"/>
              </w:rPr>
              <w:t>中信银行</w:t>
            </w:r>
            <w:r>
              <w:rPr>
                <w:rFonts w:hint="eastAsia"/>
                <w:szCs w:val="21"/>
              </w:rPr>
              <w:t>-</w:t>
            </w:r>
            <w:r>
              <w:rPr>
                <w:rFonts w:hint="eastAsia"/>
                <w:szCs w:val="21"/>
              </w:rPr>
              <w:t>协议存款</w:t>
            </w:r>
          </w:p>
        </w:tc>
        <w:tc>
          <w:tcPr>
            <w:tcW w:w="1800" w:type="dxa"/>
            <w:vAlign w:val="center"/>
          </w:tcPr>
          <w:p w:rsidR="00D116A6" w:rsidRDefault="004328D4">
            <w:pPr>
              <w:jc w:val="center"/>
            </w:pPr>
            <w:r>
              <w:rPr>
                <w:rFonts w:hint="eastAsia"/>
                <w:szCs w:val="21"/>
              </w:rPr>
              <w:t>-</w:t>
            </w:r>
          </w:p>
        </w:tc>
        <w:tc>
          <w:tcPr>
            <w:tcW w:w="1800" w:type="dxa"/>
            <w:vAlign w:val="center"/>
          </w:tcPr>
          <w:p w:rsidR="00D116A6" w:rsidRDefault="004328D4">
            <w:pPr>
              <w:jc w:val="center"/>
            </w:pPr>
            <w:r>
              <w:rPr>
                <w:rFonts w:hint="eastAsia"/>
                <w:szCs w:val="21"/>
              </w:rPr>
              <w:t>-</w:t>
            </w:r>
          </w:p>
        </w:tc>
        <w:tc>
          <w:tcPr>
            <w:tcW w:w="1800" w:type="dxa"/>
            <w:vAlign w:val="center"/>
          </w:tcPr>
          <w:p w:rsidR="00D116A6" w:rsidRDefault="004328D4">
            <w:pPr>
              <w:jc w:val="center"/>
            </w:pPr>
            <w:r>
              <w:rPr>
                <w:rFonts w:hint="eastAsia"/>
                <w:szCs w:val="21"/>
              </w:rPr>
              <w:t>-</w:t>
            </w:r>
          </w:p>
        </w:tc>
        <w:tc>
          <w:tcPr>
            <w:tcW w:w="1800" w:type="dxa"/>
            <w:vAlign w:val="center"/>
          </w:tcPr>
          <w:p w:rsidR="00D116A6" w:rsidRDefault="004328D4">
            <w:pPr>
              <w:jc w:val="center"/>
            </w:pPr>
            <w:r>
              <w:rPr>
                <w:rFonts w:hint="eastAsia"/>
                <w:szCs w:val="21"/>
              </w:rPr>
              <w:t>3,830,458.33</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注：本基金的银行活期存款和表格中列示的银行协议存款由基金托管人保管，按银行同业利率或约定利率计息。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、交银天利宝货币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17,080,528.41</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36,820.24</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17,117,348.65</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交银天利宝货币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58,545,985.07</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-232,667.90</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58,313,317.17</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2018</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193,145,190.28</w:t>
      </w:r>
      <w:r w:rsidRPr="003B397B">
        <w:rPr>
          <w:rFonts w:hint="eastAsia"/>
          <w:kern w:val="0"/>
          <w:sz w:val="24"/>
        </w:rPr>
        <w:t>元，是以如下债券作为质押：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BB72E9">
        <w:tc>
          <w:tcPr>
            <w:tcW w:w="1500" w:type="dxa"/>
            <w:vAlign w:val="center"/>
          </w:tcPr>
          <w:p w:rsidR="00BB72E9" w:rsidRDefault="00BB72E9" w:rsidP="00BB72E9">
            <w:pPr>
              <w:jc w:val="center"/>
            </w:pPr>
            <w:r>
              <w:rPr>
                <w:rFonts w:hint="eastAsia"/>
                <w:kern w:val="0"/>
                <w:sz w:val="24"/>
              </w:rPr>
              <w:t>160208</w:t>
            </w:r>
          </w:p>
        </w:tc>
        <w:tc>
          <w:tcPr>
            <w:tcW w:w="1500" w:type="dxa"/>
            <w:vAlign w:val="center"/>
          </w:tcPr>
          <w:p w:rsidR="00BB72E9" w:rsidRDefault="00BB72E9" w:rsidP="00BB72E9">
            <w:pPr>
              <w:jc w:val="center"/>
            </w:pPr>
            <w:r>
              <w:rPr>
                <w:rFonts w:hint="eastAsia"/>
                <w:kern w:val="0"/>
                <w:sz w:val="24"/>
              </w:rPr>
              <w:t>16</w:t>
            </w:r>
            <w:r>
              <w:rPr>
                <w:rFonts w:hint="eastAsia"/>
                <w:kern w:val="0"/>
                <w:sz w:val="24"/>
              </w:rPr>
              <w:t>国开</w:t>
            </w:r>
            <w:r>
              <w:rPr>
                <w:rFonts w:hint="eastAsia"/>
                <w:kern w:val="0"/>
                <w:sz w:val="24"/>
              </w:rPr>
              <w:t>08</w:t>
            </w:r>
          </w:p>
        </w:tc>
        <w:tc>
          <w:tcPr>
            <w:tcW w:w="1500" w:type="dxa"/>
            <w:vAlign w:val="center"/>
          </w:tcPr>
          <w:p w:rsidR="00BB72E9" w:rsidRDefault="00BB72E9" w:rsidP="00BB72E9">
            <w:pPr>
              <w:jc w:val="center"/>
            </w:pPr>
            <w:r>
              <w:rPr>
                <w:rFonts w:hint="eastAsia"/>
                <w:kern w:val="0"/>
                <w:sz w:val="24"/>
              </w:rPr>
              <w:t>2019-01-04</w:t>
            </w:r>
          </w:p>
        </w:tc>
        <w:tc>
          <w:tcPr>
            <w:tcW w:w="1260" w:type="dxa"/>
            <w:vAlign w:val="center"/>
          </w:tcPr>
          <w:p w:rsidR="00BB72E9" w:rsidRPr="00B864B5" w:rsidRDefault="00BB72E9" w:rsidP="00BB72E9">
            <w:pPr>
              <w:jc w:val="right"/>
            </w:pPr>
            <w:r>
              <w:rPr>
                <w:kern w:val="0"/>
                <w:sz w:val="24"/>
              </w:rPr>
              <w:t>100.03</w:t>
            </w:r>
          </w:p>
        </w:tc>
        <w:tc>
          <w:tcPr>
            <w:tcW w:w="1440" w:type="dxa"/>
            <w:vAlign w:val="center"/>
          </w:tcPr>
          <w:p w:rsidR="00BB72E9" w:rsidRPr="00B864B5" w:rsidRDefault="00BB72E9" w:rsidP="00BB72E9">
            <w:pPr>
              <w:jc w:val="right"/>
            </w:pPr>
            <w:r w:rsidRPr="00B864B5">
              <w:rPr>
                <w:rFonts w:hint="eastAsia"/>
                <w:kern w:val="0"/>
                <w:sz w:val="24"/>
              </w:rPr>
              <w:t>500,000</w:t>
            </w:r>
          </w:p>
        </w:tc>
        <w:tc>
          <w:tcPr>
            <w:tcW w:w="1836" w:type="dxa"/>
            <w:vAlign w:val="center"/>
          </w:tcPr>
          <w:p w:rsidR="00BB72E9" w:rsidRPr="00B864B5" w:rsidRDefault="00BB72E9" w:rsidP="00BB72E9">
            <w:pPr>
              <w:jc w:val="right"/>
            </w:pPr>
            <w:r>
              <w:rPr>
                <w:kern w:val="0"/>
                <w:sz w:val="24"/>
              </w:rPr>
              <w:t>50,014,229.17</w:t>
            </w:r>
          </w:p>
        </w:tc>
      </w:tr>
      <w:tr w:rsidR="00BB72E9">
        <w:tc>
          <w:tcPr>
            <w:tcW w:w="1500" w:type="dxa"/>
            <w:vAlign w:val="center"/>
          </w:tcPr>
          <w:p w:rsidR="00BB72E9" w:rsidRDefault="00BB72E9" w:rsidP="00BB72E9">
            <w:pPr>
              <w:jc w:val="center"/>
            </w:pPr>
            <w:r>
              <w:rPr>
                <w:rFonts w:hint="eastAsia"/>
                <w:kern w:val="0"/>
                <w:sz w:val="24"/>
              </w:rPr>
              <w:t>111884545</w:t>
            </w:r>
          </w:p>
        </w:tc>
        <w:tc>
          <w:tcPr>
            <w:tcW w:w="1500" w:type="dxa"/>
            <w:vAlign w:val="center"/>
          </w:tcPr>
          <w:p w:rsidR="00BB72E9" w:rsidRDefault="00BB72E9" w:rsidP="00BB72E9">
            <w:pPr>
              <w:jc w:val="center"/>
            </w:pPr>
            <w:r>
              <w:rPr>
                <w:rFonts w:hint="eastAsia"/>
                <w:kern w:val="0"/>
                <w:sz w:val="24"/>
              </w:rPr>
              <w:t>18</w:t>
            </w:r>
            <w:r>
              <w:rPr>
                <w:rFonts w:hint="eastAsia"/>
                <w:kern w:val="0"/>
                <w:sz w:val="24"/>
              </w:rPr>
              <w:t>昆仑银行</w:t>
            </w:r>
            <w:r>
              <w:rPr>
                <w:rFonts w:hint="eastAsia"/>
                <w:kern w:val="0"/>
                <w:sz w:val="24"/>
              </w:rPr>
              <w:t>CD085</w:t>
            </w:r>
          </w:p>
        </w:tc>
        <w:tc>
          <w:tcPr>
            <w:tcW w:w="1500" w:type="dxa"/>
            <w:vAlign w:val="center"/>
          </w:tcPr>
          <w:p w:rsidR="00BB72E9" w:rsidRDefault="00BB72E9" w:rsidP="00BB72E9">
            <w:pPr>
              <w:jc w:val="center"/>
            </w:pPr>
            <w:r>
              <w:rPr>
                <w:rFonts w:hint="eastAsia"/>
                <w:kern w:val="0"/>
                <w:sz w:val="24"/>
              </w:rPr>
              <w:t>2019-01-02</w:t>
            </w:r>
          </w:p>
        </w:tc>
        <w:tc>
          <w:tcPr>
            <w:tcW w:w="1260" w:type="dxa"/>
            <w:vAlign w:val="center"/>
          </w:tcPr>
          <w:p w:rsidR="00BB72E9" w:rsidRPr="00B864B5" w:rsidRDefault="00BB72E9" w:rsidP="00BB72E9">
            <w:pPr>
              <w:jc w:val="right"/>
            </w:pPr>
            <w:r w:rsidRPr="00B864B5">
              <w:rPr>
                <w:rFonts w:hint="eastAsia"/>
                <w:kern w:val="0"/>
                <w:sz w:val="24"/>
              </w:rPr>
              <w:t>99.</w:t>
            </w:r>
            <w:r>
              <w:rPr>
                <w:kern w:val="0"/>
                <w:sz w:val="24"/>
              </w:rPr>
              <w:t>38</w:t>
            </w:r>
          </w:p>
        </w:tc>
        <w:tc>
          <w:tcPr>
            <w:tcW w:w="1440" w:type="dxa"/>
            <w:vAlign w:val="center"/>
          </w:tcPr>
          <w:p w:rsidR="00BB72E9" w:rsidRPr="00B864B5" w:rsidRDefault="00BB72E9" w:rsidP="00BB72E9">
            <w:pPr>
              <w:jc w:val="right"/>
            </w:pPr>
            <w:r w:rsidRPr="00B864B5">
              <w:rPr>
                <w:rFonts w:hint="eastAsia"/>
                <w:kern w:val="0"/>
                <w:sz w:val="24"/>
              </w:rPr>
              <w:t>177,000</w:t>
            </w:r>
          </w:p>
        </w:tc>
        <w:tc>
          <w:tcPr>
            <w:tcW w:w="1836" w:type="dxa"/>
            <w:vAlign w:val="center"/>
          </w:tcPr>
          <w:p w:rsidR="00BB72E9" w:rsidRPr="00B864B5" w:rsidRDefault="00BB72E9" w:rsidP="00BB72E9">
            <w:pPr>
              <w:jc w:val="right"/>
            </w:pPr>
            <w:r>
              <w:rPr>
                <w:kern w:val="0"/>
                <w:sz w:val="24"/>
              </w:rPr>
              <w:t>17,590,897.05</w:t>
            </w:r>
          </w:p>
        </w:tc>
      </w:tr>
      <w:tr w:rsidR="00BB72E9">
        <w:tc>
          <w:tcPr>
            <w:tcW w:w="1500" w:type="dxa"/>
            <w:vAlign w:val="center"/>
          </w:tcPr>
          <w:p w:rsidR="00BB72E9" w:rsidRDefault="00BB72E9" w:rsidP="00BB72E9">
            <w:pPr>
              <w:jc w:val="center"/>
            </w:pPr>
            <w:r>
              <w:rPr>
                <w:rFonts w:hint="eastAsia"/>
                <w:kern w:val="0"/>
                <w:sz w:val="24"/>
              </w:rPr>
              <w:t>111884880</w:t>
            </w:r>
          </w:p>
        </w:tc>
        <w:tc>
          <w:tcPr>
            <w:tcW w:w="1500" w:type="dxa"/>
            <w:vAlign w:val="center"/>
          </w:tcPr>
          <w:p w:rsidR="00BB72E9" w:rsidRDefault="00BB72E9" w:rsidP="00BB72E9">
            <w:pPr>
              <w:jc w:val="center"/>
            </w:pPr>
            <w:r>
              <w:rPr>
                <w:rFonts w:hint="eastAsia"/>
                <w:kern w:val="0"/>
                <w:sz w:val="24"/>
              </w:rPr>
              <w:t>18</w:t>
            </w:r>
            <w:r>
              <w:rPr>
                <w:rFonts w:hint="eastAsia"/>
                <w:kern w:val="0"/>
                <w:sz w:val="24"/>
              </w:rPr>
              <w:t>锦州银行</w:t>
            </w:r>
            <w:r>
              <w:rPr>
                <w:rFonts w:hint="eastAsia"/>
                <w:kern w:val="0"/>
                <w:sz w:val="24"/>
              </w:rPr>
              <w:t>CD198</w:t>
            </w:r>
          </w:p>
        </w:tc>
        <w:tc>
          <w:tcPr>
            <w:tcW w:w="1500" w:type="dxa"/>
            <w:vAlign w:val="center"/>
          </w:tcPr>
          <w:p w:rsidR="00BB72E9" w:rsidRDefault="00BB72E9" w:rsidP="00BB72E9">
            <w:pPr>
              <w:jc w:val="center"/>
            </w:pPr>
            <w:r>
              <w:rPr>
                <w:rFonts w:hint="eastAsia"/>
                <w:kern w:val="0"/>
                <w:sz w:val="24"/>
              </w:rPr>
              <w:t>2019-01-02</w:t>
            </w:r>
          </w:p>
        </w:tc>
        <w:tc>
          <w:tcPr>
            <w:tcW w:w="1260" w:type="dxa"/>
            <w:vAlign w:val="center"/>
          </w:tcPr>
          <w:p w:rsidR="00BB72E9" w:rsidRPr="00B864B5" w:rsidRDefault="00BB72E9" w:rsidP="00BB72E9">
            <w:pPr>
              <w:jc w:val="right"/>
            </w:pPr>
            <w:r w:rsidRPr="00B864B5">
              <w:rPr>
                <w:rFonts w:hint="eastAsia"/>
                <w:kern w:val="0"/>
                <w:sz w:val="24"/>
              </w:rPr>
              <w:t>99.3</w:t>
            </w:r>
            <w:r>
              <w:rPr>
                <w:kern w:val="0"/>
                <w:sz w:val="24"/>
              </w:rPr>
              <w:t>4</w:t>
            </w:r>
          </w:p>
        </w:tc>
        <w:tc>
          <w:tcPr>
            <w:tcW w:w="1440" w:type="dxa"/>
            <w:vAlign w:val="center"/>
          </w:tcPr>
          <w:p w:rsidR="00BB72E9" w:rsidRPr="00B864B5" w:rsidRDefault="00BB72E9" w:rsidP="00BB72E9">
            <w:pPr>
              <w:jc w:val="right"/>
            </w:pPr>
            <w:r w:rsidRPr="00B864B5">
              <w:rPr>
                <w:rFonts w:hint="eastAsia"/>
                <w:kern w:val="0"/>
                <w:sz w:val="24"/>
              </w:rPr>
              <w:t>500,000</w:t>
            </w:r>
          </w:p>
        </w:tc>
        <w:tc>
          <w:tcPr>
            <w:tcW w:w="1836" w:type="dxa"/>
            <w:vAlign w:val="center"/>
          </w:tcPr>
          <w:p w:rsidR="00BB72E9" w:rsidRPr="00B864B5" w:rsidRDefault="00BB72E9" w:rsidP="00BB72E9">
            <w:pPr>
              <w:jc w:val="right"/>
            </w:pPr>
            <w:r>
              <w:rPr>
                <w:kern w:val="0"/>
                <w:sz w:val="24"/>
              </w:rPr>
              <w:t>49,670,224.89</w:t>
            </w:r>
          </w:p>
        </w:tc>
      </w:tr>
      <w:tr w:rsidR="00BB72E9">
        <w:tc>
          <w:tcPr>
            <w:tcW w:w="1500" w:type="dxa"/>
            <w:vAlign w:val="center"/>
          </w:tcPr>
          <w:p w:rsidR="00BB72E9" w:rsidRDefault="00BB72E9" w:rsidP="00BB72E9">
            <w:pPr>
              <w:jc w:val="center"/>
            </w:pPr>
            <w:r>
              <w:rPr>
                <w:rFonts w:hint="eastAsia"/>
                <w:kern w:val="0"/>
                <w:sz w:val="24"/>
              </w:rPr>
              <w:t>111870619</w:t>
            </w:r>
          </w:p>
        </w:tc>
        <w:tc>
          <w:tcPr>
            <w:tcW w:w="1500" w:type="dxa"/>
            <w:vAlign w:val="center"/>
          </w:tcPr>
          <w:p w:rsidR="00BB72E9" w:rsidRDefault="00BB72E9" w:rsidP="00BB72E9">
            <w:pPr>
              <w:jc w:val="center"/>
            </w:pPr>
            <w:r>
              <w:rPr>
                <w:rFonts w:hint="eastAsia"/>
                <w:kern w:val="0"/>
                <w:sz w:val="24"/>
              </w:rPr>
              <w:t>18</w:t>
            </w:r>
            <w:r>
              <w:rPr>
                <w:rFonts w:hint="eastAsia"/>
                <w:kern w:val="0"/>
                <w:sz w:val="24"/>
              </w:rPr>
              <w:t>大连银行</w:t>
            </w:r>
            <w:r>
              <w:rPr>
                <w:rFonts w:hint="eastAsia"/>
                <w:kern w:val="0"/>
                <w:sz w:val="24"/>
              </w:rPr>
              <w:t>CD189</w:t>
            </w:r>
          </w:p>
        </w:tc>
        <w:tc>
          <w:tcPr>
            <w:tcW w:w="1500" w:type="dxa"/>
            <w:vAlign w:val="center"/>
          </w:tcPr>
          <w:p w:rsidR="00BB72E9" w:rsidRDefault="00BB72E9" w:rsidP="00BB72E9">
            <w:pPr>
              <w:jc w:val="center"/>
            </w:pPr>
            <w:r>
              <w:rPr>
                <w:rFonts w:hint="eastAsia"/>
                <w:kern w:val="0"/>
                <w:sz w:val="24"/>
              </w:rPr>
              <w:t>2019-01-02</w:t>
            </w:r>
          </w:p>
        </w:tc>
        <w:tc>
          <w:tcPr>
            <w:tcW w:w="1260" w:type="dxa"/>
            <w:vAlign w:val="center"/>
          </w:tcPr>
          <w:p w:rsidR="00BB72E9" w:rsidRPr="00B864B5" w:rsidRDefault="00BB72E9" w:rsidP="00BB72E9">
            <w:pPr>
              <w:jc w:val="right"/>
            </w:pPr>
            <w:r w:rsidRPr="00B864B5">
              <w:rPr>
                <w:rFonts w:hint="eastAsia"/>
                <w:kern w:val="0"/>
                <w:sz w:val="24"/>
              </w:rPr>
              <w:t>99.4</w:t>
            </w:r>
            <w:r>
              <w:rPr>
                <w:kern w:val="0"/>
                <w:sz w:val="24"/>
              </w:rPr>
              <w:t>3</w:t>
            </w:r>
          </w:p>
        </w:tc>
        <w:tc>
          <w:tcPr>
            <w:tcW w:w="1440" w:type="dxa"/>
            <w:vAlign w:val="center"/>
          </w:tcPr>
          <w:p w:rsidR="00BB72E9" w:rsidRPr="00B864B5" w:rsidRDefault="00BB72E9" w:rsidP="00BB72E9">
            <w:pPr>
              <w:jc w:val="right"/>
            </w:pPr>
            <w:r w:rsidRPr="00B864B5">
              <w:rPr>
                <w:rFonts w:hint="eastAsia"/>
                <w:kern w:val="0"/>
                <w:sz w:val="24"/>
              </w:rPr>
              <w:t>400,000</w:t>
            </w:r>
          </w:p>
        </w:tc>
        <w:tc>
          <w:tcPr>
            <w:tcW w:w="1836" w:type="dxa"/>
            <w:vAlign w:val="center"/>
          </w:tcPr>
          <w:p w:rsidR="00BB72E9" w:rsidRPr="00B864B5" w:rsidRDefault="00BB72E9" w:rsidP="00BB72E9">
            <w:pPr>
              <w:jc w:val="right"/>
            </w:pPr>
            <w:r>
              <w:rPr>
                <w:kern w:val="0"/>
                <w:sz w:val="24"/>
              </w:rPr>
              <w:t>39,773,737.45</w:t>
            </w:r>
          </w:p>
        </w:tc>
      </w:tr>
      <w:tr w:rsidR="00BB72E9">
        <w:tc>
          <w:tcPr>
            <w:tcW w:w="1500" w:type="dxa"/>
            <w:vAlign w:val="center"/>
          </w:tcPr>
          <w:p w:rsidR="00BB72E9" w:rsidRDefault="00BB72E9" w:rsidP="00BB72E9">
            <w:pPr>
              <w:jc w:val="center"/>
            </w:pPr>
            <w:r>
              <w:rPr>
                <w:rFonts w:hint="eastAsia"/>
                <w:kern w:val="0"/>
                <w:sz w:val="24"/>
              </w:rPr>
              <w:t>111871872</w:t>
            </w:r>
          </w:p>
        </w:tc>
        <w:tc>
          <w:tcPr>
            <w:tcW w:w="1500" w:type="dxa"/>
            <w:vAlign w:val="center"/>
          </w:tcPr>
          <w:p w:rsidR="00BB72E9" w:rsidRDefault="00BB72E9" w:rsidP="00BB72E9">
            <w:pPr>
              <w:jc w:val="center"/>
            </w:pPr>
            <w:r>
              <w:rPr>
                <w:rFonts w:hint="eastAsia"/>
                <w:kern w:val="0"/>
                <w:sz w:val="24"/>
              </w:rPr>
              <w:t>18</w:t>
            </w:r>
            <w:r>
              <w:rPr>
                <w:rFonts w:hint="eastAsia"/>
                <w:kern w:val="0"/>
                <w:sz w:val="24"/>
              </w:rPr>
              <w:t>徽商银行</w:t>
            </w:r>
            <w:r>
              <w:rPr>
                <w:rFonts w:hint="eastAsia"/>
                <w:kern w:val="0"/>
                <w:sz w:val="24"/>
              </w:rPr>
              <w:t>CD192</w:t>
            </w:r>
          </w:p>
        </w:tc>
        <w:tc>
          <w:tcPr>
            <w:tcW w:w="1500" w:type="dxa"/>
            <w:vAlign w:val="center"/>
          </w:tcPr>
          <w:p w:rsidR="00BB72E9" w:rsidRDefault="00BB72E9" w:rsidP="00BB72E9">
            <w:pPr>
              <w:jc w:val="center"/>
            </w:pPr>
            <w:r>
              <w:rPr>
                <w:rFonts w:hint="eastAsia"/>
                <w:kern w:val="0"/>
                <w:sz w:val="24"/>
              </w:rPr>
              <w:t>2019-01-02</w:t>
            </w:r>
          </w:p>
        </w:tc>
        <w:tc>
          <w:tcPr>
            <w:tcW w:w="1260" w:type="dxa"/>
            <w:vAlign w:val="center"/>
          </w:tcPr>
          <w:p w:rsidR="00BB72E9" w:rsidRPr="00B864B5" w:rsidRDefault="00BB72E9" w:rsidP="00BB72E9">
            <w:pPr>
              <w:jc w:val="right"/>
            </w:pPr>
            <w:r w:rsidRPr="00B864B5">
              <w:rPr>
                <w:rFonts w:hint="eastAsia"/>
                <w:kern w:val="0"/>
                <w:sz w:val="24"/>
              </w:rPr>
              <w:t>99.3</w:t>
            </w:r>
            <w:r>
              <w:rPr>
                <w:kern w:val="0"/>
                <w:sz w:val="24"/>
              </w:rPr>
              <w:t>1</w:t>
            </w:r>
          </w:p>
        </w:tc>
        <w:tc>
          <w:tcPr>
            <w:tcW w:w="1440" w:type="dxa"/>
            <w:vAlign w:val="center"/>
          </w:tcPr>
          <w:p w:rsidR="00BB72E9" w:rsidRPr="00B864B5" w:rsidRDefault="00BB72E9" w:rsidP="00BB72E9">
            <w:pPr>
              <w:jc w:val="right"/>
            </w:pPr>
            <w:r w:rsidRPr="00B864B5">
              <w:rPr>
                <w:rFonts w:hint="eastAsia"/>
                <w:kern w:val="0"/>
                <w:sz w:val="24"/>
              </w:rPr>
              <w:t>200,000</w:t>
            </w:r>
          </w:p>
        </w:tc>
        <w:tc>
          <w:tcPr>
            <w:tcW w:w="1836" w:type="dxa"/>
            <w:vAlign w:val="center"/>
          </w:tcPr>
          <w:p w:rsidR="00BB72E9" w:rsidRPr="00B864B5" w:rsidRDefault="00BB72E9" w:rsidP="00BB72E9">
            <w:pPr>
              <w:jc w:val="right"/>
            </w:pPr>
            <w:r>
              <w:rPr>
                <w:kern w:val="0"/>
                <w:sz w:val="24"/>
              </w:rPr>
              <w:t>19,861,540.88</w:t>
            </w:r>
          </w:p>
        </w:tc>
      </w:tr>
      <w:tr w:rsidR="00BB72E9">
        <w:tc>
          <w:tcPr>
            <w:tcW w:w="1500" w:type="dxa"/>
            <w:vAlign w:val="center"/>
          </w:tcPr>
          <w:p w:rsidR="00BB72E9" w:rsidRDefault="00BB72E9" w:rsidP="00BB72E9">
            <w:pPr>
              <w:jc w:val="center"/>
            </w:pPr>
            <w:r>
              <w:rPr>
                <w:rFonts w:hint="eastAsia"/>
                <w:kern w:val="0"/>
                <w:sz w:val="24"/>
              </w:rPr>
              <w:t>111884445</w:t>
            </w:r>
          </w:p>
        </w:tc>
        <w:tc>
          <w:tcPr>
            <w:tcW w:w="1500" w:type="dxa"/>
            <w:vAlign w:val="center"/>
          </w:tcPr>
          <w:p w:rsidR="00BB72E9" w:rsidRDefault="00BB72E9" w:rsidP="00BB72E9">
            <w:pPr>
              <w:jc w:val="center"/>
            </w:pPr>
            <w:r>
              <w:rPr>
                <w:rFonts w:hint="eastAsia"/>
                <w:kern w:val="0"/>
                <w:sz w:val="24"/>
              </w:rPr>
              <w:t>18</w:t>
            </w:r>
            <w:r>
              <w:rPr>
                <w:rFonts w:hint="eastAsia"/>
                <w:kern w:val="0"/>
                <w:sz w:val="24"/>
              </w:rPr>
              <w:t>宁夏银行</w:t>
            </w:r>
            <w:r>
              <w:rPr>
                <w:rFonts w:hint="eastAsia"/>
                <w:kern w:val="0"/>
                <w:sz w:val="24"/>
              </w:rPr>
              <w:t>CD097</w:t>
            </w:r>
          </w:p>
        </w:tc>
        <w:tc>
          <w:tcPr>
            <w:tcW w:w="1500" w:type="dxa"/>
            <w:vAlign w:val="center"/>
          </w:tcPr>
          <w:p w:rsidR="00BB72E9" w:rsidRDefault="00BB72E9" w:rsidP="00BB72E9">
            <w:pPr>
              <w:jc w:val="center"/>
            </w:pPr>
            <w:r>
              <w:rPr>
                <w:rFonts w:hint="eastAsia"/>
                <w:kern w:val="0"/>
                <w:sz w:val="24"/>
              </w:rPr>
              <w:t>2019-01-02</w:t>
            </w:r>
          </w:p>
        </w:tc>
        <w:tc>
          <w:tcPr>
            <w:tcW w:w="1260" w:type="dxa"/>
            <w:vAlign w:val="center"/>
          </w:tcPr>
          <w:p w:rsidR="00BB72E9" w:rsidRPr="00B864B5" w:rsidRDefault="00BB72E9" w:rsidP="00BB72E9">
            <w:pPr>
              <w:jc w:val="right"/>
            </w:pPr>
            <w:r w:rsidRPr="00B864B5">
              <w:rPr>
                <w:rFonts w:hint="eastAsia"/>
                <w:kern w:val="0"/>
                <w:sz w:val="24"/>
              </w:rPr>
              <w:t>99.</w:t>
            </w:r>
            <w:r>
              <w:rPr>
                <w:kern w:val="0"/>
                <w:sz w:val="24"/>
              </w:rPr>
              <w:t>38</w:t>
            </w:r>
          </w:p>
        </w:tc>
        <w:tc>
          <w:tcPr>
            <w:tcW w:w="1440" w:type="dxa"/>
            <w:vAlign w:val="center"/>
          </w:tcPr>
          <w:p w:rsidR="00BB72E9" w:rsidRPr="00B864B5" w:rsidRDefault="00BB72E9" w:rsidP="00BB72E9">
            <w:pPr>
              <w:jc w:val="right"/>
            </w:pPr>
            <w:r w:rsidRPr="00B864B5">
              <w:rPr>
                <w:rFonts w:hint="eastAsia"/>
                <w:kern w:val="0"/>
                <w:sz w:val="24"/>
              </w:rPr>
              <w:t>200,000</w:t>
            </w:r>
          </w:p>
        </w:tc>
        <w:tc>
          <w:tcPr>
            <w:tcW w:w="1836" w:type="dxa"/>
            <w:vAlign w:val="center"/>
          </w:tcPr>
          <w:p w:rsidR="00BB72E9" w:rsidRPr="00B864B5" w:rsidRDefault="00BB72E9" w:rsidP="00BB72E9">
            <w:pPr>
              <w:jc w:val="right"/>
            </w:pPr>
            <w:r>
              <w:rPr>
                <w:kern w:val="0"/>
                <w:sz w:val="24"/>
              </w:rPr>
              <w:t>19,875,257.34</w:t>
            </w:r>
          </w:p>
        </w:tc>
      </w:tr>
      <w:tr w:rsidR="00BB72E9"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BB72E9" w:rsidRPr="003B397B" w:rsidRDefault="00BB72E9" w:rsidP="00BB72E9">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BB72E9" w:rsidRPr="003B397B" w:rsidRDefault="00BB72E9" w:rsidP="00BB72E9">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B72E9" w:rsidRPr="003B397B" w:rsidRDefault="00BB72E9" w:rsidP="00BB72E9">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B72E9" w:rsidRPr="00B864B5" w:rsidRDefault="00BB72E9" w:rsidP="00BB72E9">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BB72E9" w:rsidRPr="00B864B5" w:rsidRDefault="00BB72E9" w:rsidP="00BB72E9">
            <w:pPr>
              <w:spacing w:line="360" w:lineRule="auto"/>
              <w:jc w:val="right"/>
              <w:rPr>
                <w:sz w:val="24"/>
              </w:rPr>
            </w:pPr>
            <w:r w:rsidRPr="00B864B5">
              <w:rPr>
                <w:rFonts w:hint="eastAsia"/>
                <w:sz w:val="24"/>
              </w:rPr>
              <w:t>1,977,000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BB72E9" w:rsidRPr="00B864B5" w:rsidRDefault="00BB72E9" w:rsidP="00BB72E9">
            <w:pPr>
              <w:spacing w:line="360" w:lineRule="auto"/>
              <w:jc w:val="right"/>
              <w:rPr>
                <w:sz w:val="24"/>
              </w:rPr>
            </w:pPr>
            <w:r w:rsidRPr="00E54090">
              <w:rPr>
                <w:sz w:val="24"/>
              </w:rPr>
              <w:t>196,785,886.78</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D116A6" w:rsidRDefault="004328D4">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116A6" w:rsidRDefault="004328D4">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116A6" w:rsidRDefault="004328D4">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D116A6" w:rsidRDefault="004328D4">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D116A6" w:rsidRDefault="004328D4">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信银行，协议存款存放在上海浦东发展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D116A6" w:rsidRDefault="004328D4">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49,978,250.18</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220,299,305.98</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240,024,271.13</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220,299,305.98</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290,002,521.31</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586,259,549.98</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827,391,075.43</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586,259,549.98</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827,391,075.43</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50,014,229.17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50,014,229.17</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D116A6" w:rsidRDefault="004328D4">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116A6" w:rsidRDefault="004328D4">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D116A6" w:rsidRDefault="004328D4">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193,145,190.28</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D116A6" w:rsidRDefault="004328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D116A6" w:rsidRDefault="004328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D116A6" w:rsidRDefault="004328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D116A6" w:rsidRDefault="004328D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D116A6" w:rsidRDefault="004328D4">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D116A6">
        <w:tc>
          <w:tcPr>
            <w:tcW w:w="1666" w:type="dxa"/>
            <w:gridSpan w:val="2"/>
            <w:vAlign w:val="center"/>
          </w:tcPr>
          <w:p w:rsidR="00D116A6" w:rsidRDefault="004328D4">
            <w:pPr>
              <w:jc w:val="left"/>
            </w:pPr>
            <w:r>
              <w:rPr>
                <w:color w:val="000000"/>
                <w:sz w:val="18"/>
                <w:szCs w:val="18"/>
              </w:rPr>
              <w:t>银行存款</w:t>
            </w:r>
          </w:p>
        </w:tc>
        <w:tc>
          <w:tcPr>
            <w:tcW w:w="1265" w:type="dxa"/>
            <w:gridSpan w:val="2"/>
            <w:vAlign w:val="center"/>
          </w:tcPr>
          <w:p w:rsidR="00D116A6" w:rsidRDefault="004328D4">
            <w:pPr>
              <w:jc w:val="left"/>
            </w:pPr>
            <w:r>
              <w:rPr>
                <w:color w:val="000000"/>
                <w:sz w:val="18"/>
                <w:szCs w:val="18"/>
              </w:rPr>
              <w:t>90,699.68</w:t>
            </w:r>
          </w:p>
        </w:tc>
        <w:tc>
          <w:tcPr>
            <w:tcW w:w="1134" w:type="dxa"/>
            <w:gridSpan w:val="3"/>
            <w:vAlign w:val="center"/>
          </w:tcPr>
          <w:p w:rsidR="00D116A6" w:rsidRDefault="004328D4">
            <w:pPr>
              <w:jc w:val="left"/>
            </w:pPr>
            <w:r>
              <w:rPr>
                <w:color w:val="000000"/>
                <w:sz w:val="18"/>
                <w:szCs w:val="18"/>
              </w:rPr>
              <w:t>30,000,000.00</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center"/>
            </w:pPr>
            <w:r>
              <w:rPr>
                <w:color w:val="000000"/>
                <w:sz w:val="18"/>
                <w:szCs w:val="18"/>
              </w:rPr>
              <w:t>-</w:t>
            </w:r>
          </w:p>
        </w:tc>
        <w:tc>
          <w:tcPr>
            <w:tcW w:w="982" w:type="dxa"/>
            <w:vAlign w:val="center"/>
          </w:tcPr>
          <w:p w:rsidR="00D116A6" w:rsidRDefault="004328D4">
            <w:pPr>
              <w:jc w:val="center"/>
            </w:pPr>
            <w:r>
              <w:rPr>
                <w:color w:val="000000"/>
                <w:sz w:val="18"/>
                <w:szCs w:val="18"/>
              </w:rPr>
              <w:t>-</w:t>
            </w:r>
          </w:p>
        </w:tc>
        <w:tc>
          <w:tcPr>
            <w:tcW w:w="1036" w:type="dxa"/>
            <w:gridSpan w:val="2"/>
            <w:vAlign w:val="center"/>
          </w:tcPr>
          <w:p w:rsidR="00D116A6" w:rsidRDefault="004328D4">
            <w:pPr>
              <w:jc w:val="center"/>
            </w:pPr>
            <w:r>
              <w:rPr>
                <w:color w:val="000000"/>
                <w:sz w:val="18"/>
                <w:szCs w:val="18"/>
              </w:rPr>
              <w:t>30,090,699.68</w:t>
            </w:r>
          </w:p>
        </w:tc>
      </w:tr>
      <w:tr w:rsidR="00D116A6">
        <w:tc>
          <w:tcPr>
            <w:tcW w:w="1666" w:type="dxa"/>
            <w:gridSpan w:val="2"/>
            <w:vAlign w:val="center"/>
          </w:tcPr>
          <w:p w:rsidR="00D116A6" w:rsidRDefault="004328D4">
            <w:pPr>
              <w:jc w:val="left"/>
            </w:pPr>
            <w:r>
              <w:rPr>
                <w:color w:val="000000"/>
                <w:sz w:val="18"/>
                <w:szCs w:val="18"/>
              </w:rPr>
              <w:t>交易性金融资产</w:t>
            </w:r>
          </w:p>
        </w:tc>
        <w:tc>
          <w:tcPr>
            <w:tcW w:w="1265" w:type="dxa"/>
            <w:gridSpan w:val="2"/>
            <w:vAlign w:val="center"/>
          </w:tcPr>
          <w:p w:rsidR="00D116A6" w:rsidRDefault="004328D4">
            <w:pPr>
              <w:jc w:val="left"/>
            </w:pPr>
            <w:r>
              <w:rPr>
                <w:color w:val="000000"/>
                <w:sz w:val="18"/>
                <w:szCs w:val="18"/>
              </w:rPr>
              <w:t>20,000,106.41</w:t>
            </w:r>
          </w:p>
        </w:tc>
        <w:tc>
          <w:tcPr>
            <w:tcW w:w="1134" w:type="dxa"/>
            <w:gridSpan w:val="3"/>
            <w:vAlign w:val="center"/>
          </w:tcPr>
          <w:p w:rsidR="00D116A6" w:rsidRDefault="004328D4">
            <w:pPr>
              <w:jc w:val="left"/>
            </w:pPr>
            <w:r>
              <w:rPr>
                <w:color w:val="000000"/>
                <w:sz w:val="18"/>
                <w:szCs w:val="18"/>
              </w:rPr>
              <w:t>866,572,863.58</w:t>
            </w:r>
          </w:p>
        </w:tc>
        <w:tc>
          <w:tcPr>
            <w:tcW w:w="1142" w:type="dxa"/>
            <w:vAlign w:val="center"/>
          </w:tcPr>
          <w:p w:rsidR="00D116A6" w:rsidRDefault="004328D4">
            <w:pPr>
              <w:jc w:val="left"/>
            </w:pPr>
            <w:r>
              <w:rPr>
                <w:color w:val="000000"/>
                <w:sz w:val="18"/>
                <w:szCs w:val="18"/>
              </w:rPr>
              <w:t>20,000,115.14</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center"/>
            </w:pPr>
            <w:r>
              <w:rPr>
                <w:color w:val="000000"/>
                <w:sz w:val="18"/>
                <w:szCs w:val="18"/>
              </w:rPr>
              <w:t>-</w:t>
            </w:r>
          </w:p>
        </w:tc>
        <w:tc>
          <w:tcPr>
            <w:tcW w:w="982" w:type="dxa"/>
            <w:vAlign w:val="center"/>
          </w:tcPr>
          <w:p w:rsidR="00D116A6" w:rsidRDefault="004328D4">
            <w:pPr>
              <w:jc w:val="center"/>
            </w:pPr>
            <w:r>
              <w:rPr>
                <w:color w:val="000000"/>
                <w:sz w:val="18"/>
                <w:szCs w:val="18"/>
              </w:rPr>
              <w:t>-</w:t>
            </w:r>
          </w:p>
        </w:tc>
        <w:tc>
          <w:tcPr>
            <w:tcW w:w="1036" w:type="dxa"/>
            <w:gridSpan w:val="2"/>
            <w:vAlign w:val="center"/>
          </w:tcPr>
          <w:p w:rsidR="00D116A6" w:rsidRDefault="004328D4">
            <w:pPr>
              <w:jc w:val="center"/>
            </w:pPr>
            <w:r>
              <w:rPr>
                <w:color w:val="000000"/>
                <w:sz w:val="18"/>
                <w:szCs w:val="18"/>
              </w:rPr>
              <w:t>906,573,085.13</w:t>
            </w:r>
          </w:p>
        </w:tc>
      </w:tr>
      <w:tr w:rsidR="00D116A6">
        <w:tc>
          <w:tcPr>
            <w:tcW w:w="1666" w:type="dxa"/>
            <w:gridSpan w:val="2"/>
            <w:vAlign w:val="center"/>
          </w:tcPr>
          <w:p w:rsidR="00D116A6" w:rsidRDefault="004328D4">
            <w:pPr>
              <w:jc w:val="left"/>
            </w:pPr>
            <w:r>
              <w:rPr>
                <w:color w:val="000000"/>
                <w:sz w:val="18"/>
                <w:szCs w:val="18"/>
              </w:rPr>
              <w:t>买入返售金融资产</w:t>
            </w:r>
          </w:p>
        </w:tc>
        <w:tc>
          <w:tcPr>
            <w:tcW w:w="1265" w:type="dxa"/>
            <w:gridSpan w:val="2"/>
            <w:vAlign w:val="center"/>
          </w:tcPr>
          <w:p w:rsidR="00D116A6" w:rsidRDefault="004328D4">
            <w:pPr>
              <w:jc w:val="left"/>
            </w:pPr>
            <w:r>
              <w:rPr>
                <w:color w:val="000000"/>
                <w:sz w:val="18"/>
                <w:szCs w:val="18"/>
              </w:rPr>
              <w:t>291,594,357.39</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center"/>
            </w:pPr>
            <w:r>
              <w:rPr>
                <w:color w:val="000000"/>
                <w:sz w:val="18"/>
                <w:szCs w:val="18"/>
              </w:rPr>
              <w:t>-</w:t>
            </w:r>
          </w:p>
        </w:tc>
        <w:tc>
          <w:tcPr>
            <w:tcW w:w="982" w:type="dxa"/>
            <w:vAlign w:val="center"/>
          </w:tcPr>
          <w:p w:rsidR="00D116A6" w:rsidRDefault="004328D4">
            <w:pPr>
              <w:jc w:val="center"/>
            </w:pPr>
            <w:r>
              <w:rPr>
                <w:color w:val="000000"/>
                <w:sz w:val="18"/>
                <w:szCs w:val="18"/>
              </w:rPr>
              <w:t>-</w:t>
            </w:r>
          </w:p>
        </w:tc>
        <w:tc>
          <w:tcPr>
            <w:tcW w:w="1036" w:type="dxa"/>
            <w:gridSpan w:val="2"/>
            <w:vAlign w:val="center"/>
          </w:tcPr>
          <w:p w:rsidR="00D116A6" w:rsidRDefault="004328D4">
            <w:pPr>
              <w:jc w:val="center"/>
            </w:pPr>
            <w:r>
              <w:rPr>
                <w:color w:val="000000"/>
                <w:sz w:val="18"/>
                <w:szCs w:val="18"/>
              </w:rPr>
              <w:t>291,594,357.39</w:t>
            </w:r>
          </w:p>
        </w:tc>
      </w:tr>
      <w:tr w:rsidR="00D116A6">
        <w:tc>
          <w:tcPr>
            <w:tcW w:w="1666" w:type="dxa"/>
            <w:gridSpan w:val="2"/>
            <w:vAlign w:val="center"/>
          </w:tcPr>
          <w:p w:rsidR="00D116A6" w:rsidRDefault="004328D4">
            <w:pPr>
              <w:jc w:val="left"/>
            </w:pPr>
            <w:r>
              <w:rPr>
                <w:color w:val="000000"/>
                <w:sz w:val="18"/>
                <w:szCs w:val="18"/>
              </w:rPr>
              <w:t>应收利息</w:t>
            </w:r>
          </w:p>
        </w:tc>
        <w:tc>
          <w:tcPr>
            <w:tcW w:w="1265" w:type="dxa"/>
            <w:gridSpan w:val="2"/>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center"/>
            </w:pPr>
            <w:r>
              <w:rPr>
                <w:color w:val="000000"/>
                <w:sz w:val="18"/>
                <w:szCs w:val="18"/>
              </w:rPr>
              <w:t>-</w:t>
            </w:r>
          </w:p>
        </w:tc>
        <w:tc>
          <w:tcPr>
            <w:tcW w:w="982" w:type="dxa"/>
            <w:vAlign w:val="center"/>
          </w:tcPr>
          <w:p w:rsidR="00D116A6" w:rsidRDefault="004328D4">
            <w:pPr>
              <w:jc w:val="center"/>
            </w:pPr>
            <w:r>
              <w:rPr>
                <w:color w:val="000000"/>
                <w:sz w:val="18"/>
                <w:szCs w:val="18"/>
              </w:rPr>
              <w:t>5,016,450.44</w:t>
            </w:r>
          </w:p>
        </w:tc>
        <w:tc>
          <w:tcPr>
            <w:tcW w:w="1036" w:type="dxa"/>
            <w:gridSpan w:val="2"/>
            <w:vAlign w:val="center"/>
          </w:tcPr>
          <w:p w:rsidR="00D116A6" w:rsidRDefault="004328D4">
            <w:pPr>
              <w:jc w:val="center"/>
            </w:pPr>
            <w:r>
              <w:rPr>
                <w:color w:val="000000"/>
                <w:sz w:val="18"/>
                <w:szCs w:val="18"/>
              </w:rPr>
              <w:t>5,016,450.44</w:t>
            </w:r>
          </w:p>
        </w:tc>
      </w:tr>
      <w:tr w:rsidR="00D116A6">
        <w:tc>
          <w:tcPr>
            <w:tcW w:w="1666" w:type="dxa"/>
            <w:gridSpan w:val="2"/>
            <w:vAlign w:val="center"/>
          </w:tcPr>
          <w:p w:rsidR="00D116A6" w:rsidRDefault="004328D4">
            <w:pPr>
              <w:jc w:val="left"/>
            </w:pPr>
            <w:r>
              <w:rPr>
                <w:color w:val="000000"/>
                <w:sz w:val="18"/>
                <w:szCs w:val="18"/>
              </w:rPr>
              <w:t>应收申购款</w:t>
            </w:r>
          </w:p>
        </w:tc>
        <w:tc>
          <w:tcPr>
            <w:tcW w:w="1265" w:type="dxa"/>
            <w:gridSpan w:val="2"/>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center"/>
            </w:pPr>
            <w:r>
              <w:rPr>
                <w:color w:val="000000"/>
                <w:sz w:val="18"/>
                <w:szCs w:val="18"/>
              </w:rPr>
              <w:t>-</w:t>
            </w:r>
          </w:p>
        </w:tc>
        <w:tc>
          <w:tcPr>
            <w:tcW w:w="982" w:type="dxa"/>
            <w:vAlign w:val="center"/>
          </w:tcPr>
          <w:p w:rsidR="00D116A6" w:rsidRDefault="004328D4">
            <w:pPr>
              <w:jc w:val="center"/>
            </w:pPr>
            <w:r>
              <w:rPr>
                <w:color w:val="000000"/>
                <w:sz w:val="18"/>
                <w:szCs w:val="18"/>
              </w:rPr>
              <w:t>186,900.00</w:t>
            </w:r>
          </w:p>
        </w:tc>
        <w:tc>
          <w:tcPr>
            <w:tcW w:w="1036" w:type="dxa"/>
            <w:gridSpan w:val="2"/>
            <w:vAlign w:val="center"/>
          </w:tcPr>
          <w:p w:rsidR="00D116A6" w:rsidRDefault="004328D4">
            <w:pPr>
              <w:jc w:val="center"/>
            </w:pPr>
            <w:r>
              <w:rPr>
                <w:color w:val="000000"/>
                <w:sz w:val="18"/>
                <w:szCs w:val="18"/>
              </w:rPr>
              <w:t>186,900.00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311,685,163.48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896,572,863.58</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20,000,115.14</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5,203,350.44</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1,233,461,492.64</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D116A6">
        <w:tc>
          <w:tcPr>
            <w:tcW w:w="1658" w:type="dxa"/>
            <w:vAlign w:val="center"/>
          </w:tcPr>
          <w:p w:rsidR="00D116A6" w:rsidRDefault="004328D4">
            <w:pPr>
              <w:jc w:val="left"/>
            </w:pPr>
            <w:r>
              <w:rPr>
                <w:color w:val="000000"/>
                <w:sz w:val="18"/>
                <w:szCs w:val="18"/>
              </w:rPr>
              <w:t>卖出回购金融资产款</w:t>
            </w:r>
          </w:p>
        </w:tc>
        <w:tc>
          <w:tcPr>
            <w:tcW w:w="1273" w:type="dxa"/>
            <w:gridSpan w:val="3"/>
            <w:vAlign w:val="center"/>
          </w:tcPr>
          <w:p w:rsidR="00D116A6" w:rsidRDefault="004328D4">
            <w:pPr>
              <w:jc w:val="left"/>
            </w:pPr>
            <w:r>
              <w:rPr>
                <w:color w:val="000000"/>
                <w:sz w:val="18"/>
                <w:szCs w:val="18"/>
              </w:rPr>
              <w:t>193,145,190.28</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w:t>
            </w:r>
          </w:p>
        </w:tc>
        <w:tc>
          <w:tcPr>
            <w:tcW w:w="1036" w:type="dxa"/>
            <w:gridSpan w:val="2"/>
            <w:vAlign w:val="center"/>
          </w:tcPr>
          <w:p w:rsidR="00D116A6" w:rsidRDefault="004328D4">
            <w:pPr>
              <w:jc w:val="left"/>
            </w:pPr>
            <w:r>
              <w:rPr>
                <w:color w:val="000000"/>
                <w:sz w:val="18"/>
                <w:szCs w:val="18"/>
              </w:rPr>
              <w:t>193,145,190.28</w:t>
            </w:r>
          </w:p>
        </w:tc>
      </w:tr>
      <w:tr w:rsidR="00D116A6">
        <w:tc>
          <w:tcPr>
            <w:tcW w:w="1658" w:type="dxa"/>
            <w:vAlign w:val="center"/>
          </w:tcPr>
          <w:p w:rsidR="00D116A6" w:rsidRDefault="004328D4">
            <w:pPr>
              <w:jc w:val="left"/>
            </w:pPr>
            <w:r>
              <w:rPr>
                <w:color w:val="000000"/>
                <w:sz w:val="18"/>
                <w:szCs w:val="18"/>
              </w:rPr>
              <w:t>应付管理人报酬</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135,804.48</w:t>
            </w:r>
          </w:p>
        </w:tc>
        <w:tc>
          <w:tcPr>
            <w:tcW w:w="1036" w:type="dxa"/>
            <w:gridSpan w:val="2"/>
            <w:vAlign w:val="center"/>
          </w:tcPr>
          <w:p w:rsidR="00D116A6" w:rsidRDefault="004328D4">
            <w:pPr>
              <w:jc w:val="left"/>
            </w:pPr>
            <w:r>
              <w:rPr>
                <w:color w:val="000000"/>
                <w:sz w:val="18"/>
                <w:szCs w:val="18"/>
              </w:rPr>
              <w:t>135,804.48</w:t>
            </w:r>
          </w:p>
        </w:tc>
      </w:tr>
      <w:tr w:rsidR="00D116A6">
        <w:tc>
          <w:tcPr>
            <w:tcW w:w="1658" w:type="dxa"/>
            <w:vAlign w:val="center"/>
          </w:tcPr>
          <w:p w:rsidR="00D116A6" w:rsidRDefault="004328D4">
            <w:pPr>
              <w:jc w:val="left"/>
            </w:pPr>
            <w:r>
              <w:rPr>
                <w:color w:val="000000"/>
                <w:sz w:val="18"/>
                <w:szCs w:val="18"/>
              </w:rPr>
              <w:t>应付托管费</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45,268.14</w:t>
            </w:r>
          </w:p>
        </w:tc>
        <w:tc>
          <w:tcPr>
            <w:tcW w:w="1036" w:type="dxa"/>
            <w:gridSpan w:val="2"/>
            <w:vAlign w:val="center"/>
          </w:tcPr>
          <w:p w:rsidR="00D116A6" w:rsidRDefault="004328D4">
            <w:pPr>
              <w:jc w:val="left"/>
            </w:pPr>
            <w:r>
              <w:rPr>
                <w:color w:val="000000"/>
                <w:sz w:val="18"/>
                <w:szCs w:val="18"/>
              </w:rPr>
              <w:t>45,268.14</w:t>
            </w:r>
          </w:p>
        </w:tc>
      </w:tr>
      <w:tr w:rsidR="00D116A6">
        <w:tc>
          <w:tcPr>
            <w:tcW w:w="1658" w:type="dxa"/>
            <w:vAlign w:val="center"/>
          </w:tcPr>
          <w:p w:rsidR="00D116A6" w:rsidRDefault="004328D4">
            <w:pPr>
              <w:jc w:val="left"/>
            </w:pPr>
            <w:r>
              <w:rPr>
                <w:color w:val="000000"/>
                <w:sz w:val="18"/>
                <w:szCs w:val="18"/>
              </w:rPr>
              <w:t>应付销售服务费</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110,063.10</w:t>
            </w:r>
          </w:p>
        </w:tc>
        <w:tc>
          <w:tcPr>
            <w:tcW w:w="1036" w:type="dxa"/>
            <w:gridSpan w:val="2"/>
            <w:vAlign w:val="center"/>
          </w:tcPr>
          <w:p w:rsidR="00D116A6" w:rsidRDefault="004328D4">
            <w:pPr>
              <w:jc w:val="left"/>
            </w:pPr>
            <w:r>
              <w:rPr>
                <w:color w:val="000000"/>
                <w:sz w:val="18"/>
                <w:szCs w:val="18"/>
              </w:rPr>
              <w:t>110,063.10</w:t>
            </w:r>
          </w:p>
        </w:tc>
      </w:tr>
      <w:tr w:rsidR="00D116A6">
        <w:tc>
          <w:tcPr>
            <w:tcW w:w="1658" w:type="dxa"/>
            <w:vAlign w:val="center"/>
          </w:tcPr>
          <w:p w:rsidR="00D116A6" w:rsidRDefault="004328D4">
            <w:pPr>
              <w:jc w:val="left"/>
            </w:pPr>
            <w:r>
              <w:rPr>
                <w:color w:val="000000"/>
                <w:sz w:val="18"/>
                <w:szCs w:val="18"/>
              </w:rPr>
              <w:t>应付交易费用</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33,072.98</w:t>
            </w:r>
          </w:p>
        </w:tc>
        <w:tc>
          <w:tcPr>
            <w:tcW w:w="1036" w:type="dxa"/>
            <w:gridSpan w:val="2"/>
            <w:vAlign w:val="center"/>
          </w:tcPr>
          <w:p w:rsidR="00D116A6" w:rsidRDefault="004328D4">
            <w:pPr>
              <w:jc w:val="left"/>
            </w:pPr>
            <w:r>
              <w:rPr>
                <w:color w:val="000000"/>
                <w:sz w:val="18"/>
                <w:szCs w:val="18"/>
              </w:rPr>
              <w:t>33,072.98</w:t>
            </w:r>
          </w:p>
        </w:tc>
      </w:tr>
      <w:tr w:rsidR="00D116A6">
        <w:tc>
          <w:tcPr>
            <w:tcW w:w="1658" w:type="dxa"/>
            <w:vAlign w:val="center"/>
          </w:tcPr>
          <w:p w:rsidR="00D116A6" w:rsidRDefault="004328D4">
            <w:pPr>
              <w:jc w:val="left"/>
            </w:pPr>
            <w:r>
              <w:rPr>
                <w:color w:val="000000"/>
                <w:sz w:val="18"/>
                <w:szCs w:val="18"/>
              </w:rPr>
              <w:t>应交税费</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60,655.48</w:t>
            </w:r>
          </w:p>
        </w:tc>
        <w:tc>
          <w:tcPr>
            <w:tcW w:w="1036" w:type="dxa"/>
            <w:gridSpan w:val="2"/>
            <w:vAlign w:val="center"/>
          </w:tcPr>
          <w:p w:rsidR="00D116A6" w:rsidRDefault="004328D4">
            <w:pPr>
              <w:jc w:val="left"/>
            </w:pPr>
            <w:r>
              <w:rPr>
                <w:color w:val="000000"/>
                <w:sz w:val="18"/>
                <w:szCs w:val="18"/>
              </w:rPr>
              <w:t>60,655.48</w:t>
            </w:r>
          </w:p>
        </w:tc>
      </w:tr>
      <w:tr w:rsidR="00D116A6">
        <w:tc>
          <w:tcPr>
            <w:tcW w:w="1658" w:type="dxa"/>
            <w:vAlign w:val="center"/>
          </w:tcPr>
          <w:p w:rsidR="00D116A6" w:rsidRDefault="004328D4">
            <w:pPr>
              <w:jc w:val="left"/>
            </w:pPr>
            <w:r>
              <w:rPr>
                <w:color w:val="000000"/>
                <w:sz w:val="18"/>
                <w:szCs w:val="18"/>
              </w:rPr>
              <w:t>应付利息</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135,660.30</w:t>
            </w:r>
          </w:p>
        </w:tc>
        <w:tc>
          <w:tcPr>
            <w:tcW w:w="1036" w:type="dxa"/>
            <w:gridSpan w:val="2"/>
            <w:vAlign w:val="center"/>
          </w:tcPr>
          <w:p w:rsidR="00D116A6" w:rsidRDefault="004328D4">
            <w:pPr>
              <w:jc w:val="left"/>
            </w:pPr>
            <w:r>
              <w:rPr>
                <w:color w:val="000000"/>
                <w:sz w:val="18"/>
                <w:szCs w:val="18"/>
              </w:rPr>
              <w:t>135,660.30</w:t>
            </w:r>
          </w:p>
        </w:tc>
      </w:tr>
      <w:tr w:rsidR="00D116A6">
        <w:tc>
          <w:tcPr>
            <w:tcW w:w="1658" w:type="dxa"/>
            <w:vAlign w:val="center"/>
          </w:tcPr>
          <w:p w:rsidR="00D116A6" w:rsidRDefault="004328D4">
            <w:pPr>
              <w:jc w:val="left"/>
            </w:pPr>
            <w:r>
              <w:rPr>
                <w:color w:val="000000"/>
                <w:sz w:val="18"/>
                <w:szCs w:val="18"/>
              </w:rPr>
              <w:t>应付利润</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121,845.70</w:t>
            </w:r>
          </w:p>
        </w:tc>
        <w:tc>
          <w:tcPr>
            <w:tcW w:w="1036" w:type="dxa"/>
            <w:gridSpan w:val="2"/>
            <w:vAlign w:val="center"/>
          </w:tcPr>
          <w:p w:rsidR="00D116A6" w:rsidRDefault="004328D4">
            <w:pPr>
              <w:jc w:val="left"/>
            </w:pPr>
            <w:r>
              <w:rPr>
                <w:color w:val="000000"/>
                <w:sz w:val="18"/>
                <w:szCs w:val="18"/>
              </w:rPr>
              <w:t>121,845.70</w:t>
            </w:r>
          </w:p>
        </w:tc>
      </w:tr>
      <w:tr w:rsidR="00D116A6">
        <w:tc>
          <w:tcPr>
            <w:tcW w:w="1658" w:type="dxa"/>
            <w:vAlign w:val="center"/>
          </w:tcPr>
          <w:p w:rsidR="00D116A6" w:rsidRDefault="004328D4">
            <w:pPr>
              <w:jc w:val="left"/>
            </w:pPr>
            <w:r>
              <w:rPr>
                <w:color w:val="000000"/>
                <w:sz w:val="18"/>
                <w:szCs w:val="18"/>
              </w:rPr>
              <w:t>其他负债</w:t>
            </w:r>
          </w:p>
        </w:tc>
        <w:tc>
          <w:tcPr>
            <w:tcW w:w="1273" w:type="dxa"/>
            <w:gridSpan w:val="3"/>
            <w:vAlign w:val="center"/>
          </w:tcPr>
          <w:p w:rsidR="00D116A6" w:rsidRDefault="004328D4">
            <w:pPr>
              <w:jc w:val="left"/>
            </w:pPr>
            <w:r>
              <w:rPr>
                <w:color w:val="000000"/>
                <w:sz w:val="18"/>
                <w:szCs w:val="18"/>
              </w:rPr>
              <w:t>-</w:t>
            </w:r>
          </w:p>
        </w:tc>
        <w:tc>
          <w:tcPr>
            <w:tcW w:w="1134" w:type="dxa"/>
            <w:gridSpan w:val="3"/>
            <w:vAlign w:val="center"/>
          </w:tcPr>
          <w:p w:rsidR="00D116A6" w:rsidRDefault="004328D4">
            <w:pPr>
              <w:jc w:val="left"/>
            </w:pPr>
            <w:r>
              <w:rPr>
                <w:color w:val="000000"/>
                <w:sz w:val="18"/>
                <w:szCs w:val="18"/>
              </w:rPr>
              <w:t>-</w:t>
            </w:r>
          </w:p>
        </w:tc>
        <w:tc>
          <w:tcPr>
            <w:tcW w:w="1142" w:type="dxa"/>
            <w:vAlign w:val="center"/>
          </w:tcPr>
          <w:p w:rsidR="00D116A6" w:rsidRDefault="004328D4">
            <w:pPr>
              <w:jc w:val="left"/>
            </w:pPr>
            <w:r>
              <w:rPr>
                <w:color w:val="000000"/>
                <w:sz w:val="18"/>
                <w:szCs w:val="18"/>
              </w:rPr>
              <w:t>-</w:t>
            </w:r>
          </w:p>
        </w:tc>
        <w:tc>
          <w:tcPr>
            <w:tcW w:w="855"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82" w:type="dxa"/>
            <w:vAlign w:val="center"/>
          </w:tcPr>
          <w:p w:rsidR="00D116A6" w:rsidRDefault="004328D4">
            <w:pPr>
              <w:jc w:val="left"/>
            </w:pPr>
            <w:r>
              <w:rPr>
                <w:color w:val="000000"/>
                <w:sz w:val="18"/>
                <w:szCs w:val="18"/>
              </w:rPr>
              <w:t>219,300.00</w:t>
            </w:r>
          </w:p>
        </w:tc>
        <w:tc>
          <w:tcPr>
            <w:tcW w:w="1036" w:type="dxa"/>
            <w:gridSpan w:val="2"/>
            <w:vAlign w:val="center"/>
          </w:tcPr>
          <w:p w:rsidR="00D116A6" w:rsidRDefault="004328D4">
            <w:pPr>
              <w:jc w:val="left"/>
            </w:pPr>
            <w:r>
              <w:rPr>
                <w:color w:val="000000"/>
                <w:sz w:val="18"/>
                <w:szCs w:val="18"/>
              </w:rPr>
              <w:t>219,300.00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193,145,190.28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861,670.18</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194,006,860.46</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118,539,973.20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896,572,863.58</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20,000,115.14</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4,341,680.26</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1,039,454,632.18</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D116A6">
        <w:tc>
          <w:tcPr>
            <w:tcW w:w="1670" w:type="dxa"/>
            <w:gridSpan w:val="3"/>
            <w:vAlign w:val="center"/>
          </w:tcPr>
          <w:p w:rsidR="00D116A6" w:rsidRDefault="004328D4">
            <w:pPr>
              <w:jc w:val="left"/>
            </w:pPr>
            <w:r>
              <w:rPr>
                <w:color w:val="000000"/>
                <w:sz w:val="18"/>
                <w:szCs w:val="18"/>
              </w:rPr>
              <w:t>银行存款</w:t>
            </w:r>
          </w:p>
        </w:tc>
        <w:tc>
          <w:tcPr>
            <w:tcW w:w="1273" w:type="dxa"/>
            <w:gridSpan w:val="2"/>
            <w:vAlign w:val="center"/>
          </w:tcPr>
          <w:p w:rsidR="00D116A6" w:rsidRDefault="004328D4">
            <w:pPr>
              <w:jc w:val="left"/>
            </w:pPr>
            <w:r>
              <w:rPr>
                <w:color w:val="000000"/>
                <w:sz w:val="18"/>
                <w:szCs w:val="18"/>
              </w:rPr>
              <w:t>103,570,511.01</w:t>
            </w:r>
          </w:p>
        </w:tc>
        <w:tc>
          <w:tcPr>
            <w:tcW w:w="1105" w:type="dxa"/>
            <w:vAlign w:val="center"/>
          </w:tcPr>
          <w:p w:rsidR="00D116A6" w:rsidRDefault="004328D4">
            <w:pPr>
              <w:jc w:val="left"/>
            </w:pPr>
            <w:r>
              <w:rPr>
                <w:color w:val="000000"/>
                <w:sz w:val="18"/>
                <w:szCs w:val="18"/>
              </w:rPr>
              <w:t>650,000,000.00</w:t>
            </w:r>
          </w:p>
        </w:tc>
        <w:tc>
          <w:tcPr>
            <w:tcW w:w="1163"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left"/>
            </w:pPr>
            <w:r>
              <w:rPr>
                <w:color w:val="000000"/>
                <w:sz w:val="18"/>
                <w:szCs w:val="18"/>
              </w:rPr>
              <w:t>-</w:t>
            </w:r>
          </w:p>
        </w:tc>
        <w:tc>
          <w:tcPr>
            <w:tcW w:w="1026" w:type="dxa"/>
            <w:vAlign w:val="center"/>
          </w:tcPr>
          <w:p w:rsidR="00D116A6" w:rsidRDefault="004328D4">
            <w:pPr>
              <w:jc w:val="left"/>
            </w:pPr>
            <w:r>
              <w:rPr>
                <w:color w:val="000000"/>
                <w:sz w:val="18"/>
                <w:szCs w:val="18"/>
              </w:rPr>
              <w:t>753,570,511.01</w:t>
            </w:r>
          </w:p>
        </w:tc>
      </w:tr>
      <w:tr w:rsidR="00D116A6">
        <w:tc>
          <w:tcPr>
            <w:tcW w:w="1670" w:type="dxa"/>
            <w:gridSpan w:val="3"/>
            <w:vAlign w:val="center"/>
          </w:tcPr>
          <w:p w:rsidR="00D116A6" w:rsidRDefault="004328D4">
            <w:pPr>
              <w:jc w:val="left"/>
            </w:pPr>
            <w:r>
              <w:rPr>
                <w:color w:val="000000"/>
                <w:sz w:val="18"/>
                <w:szCs w:val="18"/>
              </w:rPr>
              <w:t>结算备付金</w:t>
            </w:r>
          </w:p>
        </w:tc>
        <w:tc>
          <w:tcPr>
            <w:tcW w:w="1273" w:type="dxa"/>
            <w:gridSpan w:val="2"/>
            <w:vAlign w:val="center"/>
          </w:tcPr>
          <w:p w:rsidR="00D116A6" w:rsidRDefault="004328D4">
            <w:pPr>
              <w:jc w:val="left"/>
            </w:pPr>
            <w:r>
              <w:rPr>
                <w:color w:val="000000"/>
                <w:sz w:val="18"/>
                <w:szCs w:val="18"/>
              </w:rPr>
              <w:t>18,181.82</w:t>
            </w:r>
          </w:p>
        </w:tc>
        <w:tc>
          <w:tcPr>
            <w:tcW w:w="1105" w:type="dxa"/>
            <w:vAlign w:val="center"/>
          </w:tcPr>
          <w:p w:rsidR="00D116A6" w:rsidRDefault="004328D4">
            <w:pPr>
              <w:jc w:val="left"/>
            </w:pPr>
            <w:r>
              <w:rPr>
                <w:color w:val="000000"/>
                <w:sz w:val="18"/>
                <w:szCs w:val="18"/>
              </w:rPr>
              <w:t>-</w:t>
            </w:r>
          </w:p>
        </w:tc>
        <w:tc>
          <w:tcPr>
            <w:tcW w:w="1163"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left"/>
            </w:pPr>
            <w:r>
              <w:rPr>
                <w:color w:val="000000"/>
                <w:sz w:val="18"/>
                <w:szCs w:val="18"/>
              </w:rPr>
              <w:t>-</w:t>
            </w:r>
          </w:p>
        </w:tc>
        <w:tc>
          <w:tcPr>
            <w:tcW w:w="1026" w:type="dxa"/>
            <w:vAlign w:val="center"/>
          </w:tcPr>
          <w:p w:rsidR="00D116A6" w:rsidRDefault="004328D4">
            <w:pPr>
              <w:jc w:val="left"/>
            </w:pPr>
            <w:r>
              <w:rPr>
                <w:color w:val="000000"/>
                <w:sz w:val="18"/>
                <w:szCs w:val="18"/>
              </w:rPr>
              <w:t>18,181.82</w:t>
            </w:r>
          </w:p>
        </w:tc>
      </w:tr>
      <w:tr w:rsidR="00D116A6">
        <w:tc>
          <w:tcPr>
            <w:tcW w:w="1670" w:type="dxa"/>
            <w:gridSpan w:val="3"/>
            <w:vAlign w:val="center"/>
          </w:tcPr>
          <w:p w:rsidR="00D116A6" w:rsidRDefault="004328D4">
            <w:pPr>
              <w:jc w:val="left"/>
            </w:pPr>
            <w:r>
              <w:rPr>
                <w:color w:val="000000"/>
                <w:sz w:val="18"/>
                <w:szCs w:val="18"/>
              </w:rPr>
              <w:t>存出保证金</w:t>
            </w:r>
          </w:p>
        </w:tc>
        <w:tc>
          <w:tcPr>
            <w:tcW w:w="1273" w:type="dxa"/>
            <w:gridSpan w:val="2"/>
            <w:vAlign w:val="center"/>
          </w:tcPr>
          <w:p w:rsidR="00D116A6" w:rsidRDefault="004328D4">
            <w:pPr>
              <w:jc w:val="left"/>
            </w:pPr>
            <w:r>
              <w:rPr>
                <w:color w:val="000000"/>
                <w:sz w:val="18"/>
                <w:szCs w:val="18"/>
              </w:rPr>
              <w:t>2,459.61</w:t>
            </w:r>
          </w:p>
        </w:tc>
        <w:tc>
          <w:tcPr>
            <w:tcW w:w="1105" w:type="dxa"/>
            <w:vAlign w:val="center"/>
          </w:tcPr>
          <w:p w:rsidR="00D116A6" w:rsidRDefault="004328D4">
            <w:pPr>
              <w:jc w:val="left"/>
            </w:pPr>
            <w:r>
              <w:rPr>
                <w:color w:val="000000"/>
                <w:sz w:val="18"/>
                <w:szCs w:val="18"/>
              </w:rPr>
              <w:t>-</w:t>
            </w:r>
          </w:p>
        </w:tc>
        <w:tc>
          <w:tcPr>
            <w:tcW w:w="1163"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left"/>
            </w:pPr>
            <w:r>
              <w:rPr>
                <w:color w:val="000000"/>
                <w:sz w:val="18"/>
                <w:szCs w:val="18"/>
              </w:rPr>
              <w:t>-</w:t>
            </w:r>
          </w:p>
        </w:tc>
        <w:tc>
          <w:tcPr>
            <w:tcW w:w="1026" w:type="dxa"/>
            <w:vAlign w:val="center"/>
          </w:tcPr>
          <w:p w:rsidR="00D116A6" w:rsidRDefault="004328D4">
            <w:pPr>
              <w:jc w:val="left"/>
            </w:pPr>
            <w:r>
              <w:rPr>
                <w:color w:val="000000"/>
                <w:sz w:val="18"/>
                <w:szCs w:val="18"/>
              </w:rPr>
              <w:t>2,459.61</w:t>
            </w:r>
          </w:p>
        </w:tc>
      </w:tr>
      <w:tr w:rsidR="00D116A6">
        <w:tc>
          <w:tcPr>
            <w:tcW w:w="1670" w:type="dxa"/>
            <w:gridSpan w:val="3"/>
            <w:vAlign w:val="center"/>
          </w:tcPr>
          <w:p w:rsidR="00D116A6" w:rsidRDefault="004328D4">
            <w:pPr>
              <w:jc w:val="left"/>
            </w:pPr>
            <w:r>
              <w:rPr>
                <w:color w:val="000000"/>
                <w:sz w:val="18"/>
                <w:szCs w:val="18"/>
              </w:rPr>
              <w:t>交易性金融资产</w:t>
            </w:r>
          </w:p>
        </w:tc>
        <w:tc>
          <w:tcPr>
            <w:tcW w:w="1273" w:type="dxa"/>
            <w:gridSpan w:val="2"/>
            <w:vAlign w:val="center"/>
          </w:tcPr>
          <w:p w:rsidR="00D116A6" w:rsidRDefault="004328D4">
            <w:pPr>
              <w:jc w:val="left"/>
            </w:pPr>
            <w:r>
              <w:rPr>
                <w:color w:val="000000"/>
                <w:sz w:val="18"/>
                <w:szCs w:val="18"/>
              </w:rPr>
              <w:t>179,809,597.61</w:t>
            </w:r>
          </w:p>
        </w:tc>
        <w:tc>
          <w:tcPr>
            <w:tcW w:w="1105" w:type="dxa"/>
            <w:vAlign w:val="center"/>
          </w:tcPr>
          <w:p w:rsidR="00D116A6" w:rsidRDefault="004328D4">
            <w:pPr>
              <w:jc w:val="left"/>
            </w:pPr>
            <w:r>
              <w:rPr>
                <w:color w:val="000000"/>
                <w:sz w:val="18"/>
                <w:szCs w:val="18"/>
              </w:rPr>
              <w:t>832,597,382.95</w:t>
            </w:r>
          </w:p>
        </w:tc>
        <w:tc>
          <w:tcPr>
            <w:tcW w:w="1163" w:type="dxa"/>
            <w:gridSpan w:val="2"/>
            <w:vAlign w:val="center"/>
          </w:tcPr>
          <w:p w:rsidR="00D116A6" w:rsidRDefault="004328D4">
            <w:pPr>
              <w:jc w:val="left"/>
            </w:pPr>
            <w:r>
              <w:rPr>
                <w:color w:val="000000"/>
                <w:sz w:val="18"/>
                <w:szCs w:val="18"/>
              </w:rPr>
              <w:t>104,986,616.18</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left"/>
            </w:pPr>
            <w:r>
              <w:rPr>
                <w:color w:val="000000"/>
                <w:sz w:val="18"/>
                <w:szCs w:val="18"/>
              </w:rPr>
              <w:t>-</w:t>
            </w:r>
          </w:p>
        </w:tc>
        <w:tc>
          <w:tcPr>
            <w:tcW w:w="1026" w:type="dxa"/>
            <w:vAlign w:val="center"/>
          </w:tcPr>
          <w:p w:rsidR="00D116A6" w:rsidRDefault="004328D4">
            <w:pPr>
              <w:jc w:val="left"/>
            </w:pPr>
            <w:r>
              <w:rPr>
                <w:color w:val="000000"/>
                <w:sz w:val="18"/>
                <w:szCs w:val="18"/>
              </w:rPr>
              <w:t>1,117,393,596.74</w:t>
            </w:r>
          </w:p>
        </w:tc>
      </w:tr>
      <w:tr w:rsidR="00D116A6">
        <w:tc>
          <w:tcPr>
            <w:tcW w:w="1670" w:type="dxa"/>
            <w:gridSpan w:val="3"/>
            <w:vAlign w:val="center"/>
          </w:tcPr>
          <w:p w:rsidR="00D116A6" w:rsidRDefault="004328D4">
            <w:pPr>
              <w:jc w:val="left"/>
            </w:pPr>
            <w:r>
              <w:rPr>
                <w:color w:val="000000"/>
                <w:sz w:val="18"/>
                <w:szCs w:val="18"/>
              </w:rPr>
              <w:t>买入返售金融资产</w:t>
            </w:r>
          </w:p>
        </w:tc>
        <w:tc>
          <w:tcPr>
            <w:tcW w:w="1273" w:type="dxa"/>
            <w:gridSpan w:val="2"/>
            <w:vAlign w:val="center"/>
          </w:tcPr>
          <w:p w:rsidR="00D116A6" w:rsidRDefault="004328D4">
            <w:pPr>
              <w:jc w:val="left"/>
            </w:pPr>
            <w:r>
              <w:rPr>
                <w:color w:val="000000"/>
                <w:sz w:val="18"/>
                <w:szCs w:val="18"/>
              </w:rPr>
              <w:t>637,927,200.00</w:t>
            </w:r>
          </w:p>
        </w:tc>
        <w:tc>
          <w:tcPr>
            <w:tcW w:w="1105" w:type="dxa"/>
            <w:vAlign w:val="center"/>
          </w:tcPr>
          <w:p w:rsidR="00D116A6" w:rsidRDefault="004328D4">
            <w:pPr>
              <w:jc w:val="left"/>
            </w:pPr>
            <w:r>
              <w:rPr>
                <w:color w:val="000000"/>
                <w:sz w:val="18"/>
                <w:szCs w:val="18"/>
              </w:rPr>
              <w:t>-</w:t>
            </w:r>
          </w:p>
        </w:tc>
        <w:tc>
          <w:tcPr>
            <w:tcW w:w="1163"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left"/>
            </w:pPr>
            <w:r>
              <w:rPr>
                <w:color w:val="000000"/>
                <w:sz w:val="18"/>
                <w:szCs w:val="18"/>
              </w:rPr>
              <w:t>-</w:t>
            </w:r>
          </w:p>
        </w:tc>
        <w:tc>
          <w:tcPr>
            <w:tcW w:w="1026" w:type="dxa"/>
            <w:vAlign w:val="center"/>
          </w:tcPr>
          <w:p w:rsidR="00D116A6" w:rsidRDefault="004328D4">
            <w:pPr>
              <w:jc w:val="left"/>
            </w:pPr>
            <w:r>
              <w:rPr>
                <w:color w:val="000000"/>
                <w:sz w:val="18"/>
                <w:szCs w:val="18"/>
              </w:rPr>
              <w:t>637,927,200.00</w:t>
            </w:r>
          </w:p>
        </w:tc>
      </w:tr>
      <w:tr w:rsidR="00D116A6">
        <w:tc>
          <w:tcPr>
            <w:tcW w:w="1670" w:type="dxa"/>
            <w:gridSpan w:val="3"/>
            <w:vAlign w:val="center"/>
          </w:tcPr>
          <w:p w:rsidR="00D116A6" w:rsidRDefault="004328D4">
            <w:pPr>
              <w:jc w:val="left"/>
            </w:pPr>
            <w:r>
              <w:rPr>
                <w:color w:val="000000"/>
                <w:sz w:val="18"/>
                <w:szCs w:val="18"/>
              </w:rPr>
              <w:t>应收利息</w:t>
            </w:r>
          </w:p>
        </w:tc>
        <w:tc>
          <w:tcPr>
            <w:tcW w:w="1273" w:type="dxa"/>
            <w:gridSpan w:val="2"/>
            <w:vAlign w:val="center"/>
          </w:tcPr>
          <w:p w:rsidR="00D116A6" w:rsidRDefault="004328D4">
            <w:pPr>
              <w:jc w:val="left"/>
            </w:pPr>
            <w:r>
              <w:rPr>
                <w:color w:val="000000"/>
                <w:sz w:val="18"/>
                <w:szCs w:val="18"/>
              </w:rPr>
              <w:t>-</w:t>
            </w:r>
          </w:p>
        </w:tc>
        <w:tc>
          <w:tcPr>
            <w:tcW w:w="1105" w:type="dxa"/>
            <w:vAlign w:val="center"/>
          </w:tcPr>
          <w:p w:rsidR="00D116A6" w:rsidRDefault="004328D4">
            <w:pPr>
              <w:jc w:val="left"/>
            </w:pPr>
            <w:r>
              <w:rPr>
                <w:color w:val="000000"/>
                <w:sz w:val="18"/>
                <w:szCs w:val="18"/>
              </w:rPr>
              <w:t>-</w:t>
            </w:r>
          </w:p>
        </w:tc>
        <w:tc>
          <w:tcPr>
            <w:tcW w:w="1163"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left"/>
            </w:pPr>
            <w:r>
              <w:rPr>
                <w:color w:val="000000"/>
                <w:sz w:val="18"/>
                <w:szCs w:val="18"/>
              </w:rPr>
              <w:t>11,065,790.07</w:t>
            </w:r>
          </w:p>
        </w:tc>
        <w:tc>
          <w:tcPr>
            <w:tcW w:w="1026" w:type="dxa"/>
            <w:vAlign w:val="center"/>
          </w:tcPr>
          <w:p w:rsidR="00D116A6" w:rsidRDefault="004328D4">
            <w:pPr>
              <w:jc w:val="left"/>
            </w:pPr>
            <w:r>
              <w:rPr>
                <w:color w:val="000000"/>
                <w:sz w:val="18"/>
                <w:szCs w:val="18"/>
              </w:rPr>
              <w:t>11,065,790.07</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921,327,950.05</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1,482,597,382.95</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104,986,616.18</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11,065,790.07</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2,519,977,739.25</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D116A6">
        <w:tc>
          <w:tcPr>
            <w:tcW w:w="1672" w:type="dxa"/>
            <w:gridSpan w:val="3"/>
            <w:vAlign w:val="center"/>
          </w:tcPr>
          <w:p w:rsidR="00D116A6" w:rsidRDefault="004328D4">
            <w:pPr>
              <w:jc w:val="left"/>
            </w:pPr>
            <w:r>
              <w:rPr>
                <w:color w:val="000000"/>
                <w:sz w:val="18"/>
                <w:szCs w:val="18"/>
              </w:rPr>
              <w:t>卖出回购金融资产款</w:t>
            </w:r>
          </w:p>
        </w:tc>
        <w:tc>
          <w:tcPr>
            <w:tcW w:w="1271" w:type="dxa"/>
            <w:gridSpan w:val="2"/>
            <w:vAlign w:val="center"/>
          </w:tcPr>
          <w:p w:rsidR="00D116A6" w:rsidRDefault="004328D4">
            <w:pPr>
              <w:jc w:val="left"/>
            </w:pPr>
            <w:r>
              <w:rPr>
                <w:color w:val="000000"/>
                <w:sz w:val="18"/>
                <w:szCs w:val="18"/>
              </w:rPr>
              <w:t>125,929,758.63</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w:t>
            </w:r>
          </w:p>
        </w:tc>
        <w:tc>
          <w:tcPr>
            <w:tcW w:w="1026" w:type="dxa"/>
            <w:vAlign w:val="center"/>
          </w:tcPr>
          <w:p w:rsidR="00D116A6" w:rsidRDefault="004328D4">
            <w:pPr>
              <w:jc w:val="left"/>
            </w:pPr>
            <w:r>
              <w:rPr>
                <w:color w:val="000000"/>
                <w:sz w:val="18"/>
                <w:szCs w:val="18"/>
              </w:rPr>
              <w:t>125,929,758.63</w:t>
            </w:r>
          </w:p>
        </w:tc>
      </w:tr>
      <w:tr w:rsidR="00D116A6">
        <w:tc>
          <w:tcPr>
            <w:tcW w:w="1672" w:type="dxa"/>
            <w:gridSpan w:val="3"/>
            <w:vAlign w:val="center"/>
          </w:tcPr>
          <w:p w:rsidR="00D116A6" w:rsidRDefault="004328D4">
            <w:pPr>
              <w:jc w:val="left"/>
            </w:pPr>
            <w:r>
              <w:rPr>
                <w:color w:val="000000"/>
                <w:sz w:val="18"/>
                <w:szCs w:val="18"/>
              </w:rPr>
              <w:t>应付管理人报酬</w:t>
            </w:r>
          </w:p>
        </w:tc>
        <w:tc>
          <w:tcPr>
            <w:tcW w:w="1271" w:type="dxa"/>
            <w:gridSpan w:val="2"/>
            <w:vAlign w:val="center"/>
          </w:tcPr>
          <w:p w:rsidR="00D116A6" w:rsidRDefault="004328D4">
            <w:pPr>
              <w:jc w:val="left"/>
            </w:pPr>
            <w:r>
              <w:rPr>
                <w:color w:val="000000"/>
                <w:sz w:val="18"/>
                <w:szCs w:val="18"/>
              </w:rPr>
              <w:t>-</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491,447.64</w:t>
            </w:r>
          </w:p>
        </w:tc>
        <w:tc>
          <w:tcPr>
            <w:tcW w:w="1026" w:type="dxa"/>
            <w:vAlign w:val="center"/>
          </w:tcPr>
          <w:p w:rsidR="00D116A6" w:rsidRDefault="004328D4">
            <w:pPr>
              <w:jc w:val="left"/>
            </w:pPr>
            <w:r>
              <w:rPr>
                <w:color w:val="000000"/>
                <w:sz w:val="18"/>
                <w:szCs w:val="18"/>
              </w:rPr>
              <w:t>491,447.64</w:t>
            </w:r>
          </w:p>
        </w:tc>
      </w:tr>
      <w:tr w:rsidR="00D116A6">
        <w:tc>
          <w:tcPr>
            <w:tcW w:w="1672" w:type="dxa"/>
            <w:gridSpan w:val="3"/>
            <w:vAlign w:val="center"/>
          </w:tcPr>
          <w:p w:rsidR="00D116A6" w:rsidRDefault="004328D4">
            <w:pPr>
              <w:jc w:val="left"/>
            </w:pPr>
            <w:r>
              <w:rPr>
                <w:color w:val="000000"/>
                <w:sz w:val="18"/>
                <w:szCs w:val="18"/>
              </w:rPr>
              <w:t>应付托管费</w:t>
            </w:r>
          </w:p>
        </w:tc>
        <w:tc>
          <w:tcPr>
            <w:tcW w:w="1271" w:type="dxa"/>
            <w:gridSpan w:val="2"/>
            <w:vAlign w:val="center"/>
          </w:tcPr>
          <w:p w:rsidR="00D116A6" w:rsidRDefault="004328D4">
            <w:pPr>
              <w:jc w:val="left"/>
            </w:pPr>
            <w:r>
              <w:rPr>
                <w:color w:val="000000"/>
                <w:sz w:val="18"/>
                <w:szCs w:val="18"/>
              </w:rPr>
              <w:t>-</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91,129.05</w:t>
            </w:r>
          </w:p>
        </w:tc>
        <w:tc>
          <w:tcPr>
            <w:tcW w:w="1026" w:type="dxa"/>
            <w:vAlign w:val="center"/>
          </w:tcPr>
          <w:p w:rsidR="00D116A6" w:rsidRDefault="004328D4">
            <w:pPr>
              <w:jc w:val="left"/>
            </w:pPr>
            <w:r>
              <w:rPr>
                <w:color w:val="000000"/>
                <w:sz w:val="18"/>
                <w:szCs w:val="18"/>
              </w:rPr>
              <w:t>91,129.05</w:t>
            </w:r>
          </w:p>
        </w:tc>
      </w:tr>
      <w:tr w:rsidR="00D116A6">
        <w:tc>
          <w:tcPr>
            <w:tcW w:w="1672" w:type="dxa"/>
            <w:gridSpan w:val="3"/>
            <w:vAlign w:val="center"/>
          </w:tcPr>
          <w:p w:rsidR="00D116A6" w:rsidRDefault="004328D4">
            <w:pPr>
              <w:jc w:val="left"/>
            </w:pPr>
            <w:r>
              <w:rPr>
                <w:color w:val="000000"/>
                <w:sz w:val="18"/>
                <w:szCs w:val="18"/>
              </w:rPr>
              <w:t>应付销售服务费</w:t>
            </w:r>
          </w:p>
        </w:tc>
        <w:tc>
          <w:tcPr>
            <w:tcW w:w="1271" w:type="dxa"/>
            <w:gridSpan w:val="2"/>
            <w:vAlign w:val="center"/>
          </w:tcPr>
          <w:p w:rsidR="00D116A6" w:rsidRDefault="004328D4">
            <w:pPr>
              <w:jc w:val="left"/>
            </w:pPr>
            <w:r>
              <w:rPr>
                <w:color w:val="000000"/>
                <w:sz w:val="18"/>
                <w:szCs w:val="18"/>
              </w:rPr>
              <w:t>-</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40,436.19</w:t>
            </w:r>
          </w:p>
        </w:tc>
        <w:tc>
          <w:tcPr>
            <w:tcW w:w="1026" w:type="dxa"/>
            <w:vAlign w:val="center"/>
          </w:tcPr>
          <w:p w:rsidR="00D116A6" w:rsidRDefault="004328D4">
            <w:pPr>
              <w:jc w:val="left"/>
            </w:pPr>
            <w:r>
              <w:rPr>
                <w:color w:val="000000"/>
                <w:sz w:val="18"/>
                <w:szCs w:val="18"/>
              </w:rPr>
              <w:t>40,436.19</w:t>
            </w:r>
          </w:p>
        </w:tc>
      </w:tr>
      <w:tr w:rsidR="00D116A6">
        <w:tc>
          <w:tcPr>
            <w:tcW w:w="1672" w:type="dxa"/>
            <w:gridSpan w:val="3"/>
            <w:vAlign w:val="center"/>
          </w:tcPr>
          <w:p w:rsidR="00D116A6" w:rsidRDefault="004328D4">
            <w:pPr>
              <w:jc w:val="left"/>
            </w:pPr>
            <w:r>
              <w:rPr>
                <w:color w:val="000000"/>
                <w:sz w:val="18"/>
                <w:szCs w:val="18"/>
              </w:rPr>
              <w:t>应付交易费用</w:t>
            </w:r>
          </w:p>
        </w:tc>
        <w:tc>
          <w:tcPr>
            <w:tcW w:w="1271" w:type="dxa"/>
            <w:gridSpan w:val="2"/>
            <w:vAlign w:val="center"/>
          </w:tcPr>
          <w:p w:rsidR="00D116A6" w:rsidRDefault="004328D4">
            <w:pPr>
              <w:jc w:val="left"/>
            </w:pPr>
            <w:r>
              <w:rPr>
                <w:color w:val="000000"/>
                <w:sz w:val="18"/>
                <w:szCs w:val="18"/>
              </w:rPr>
              <w:t>-</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44,959.39</w:t>
            </w:r>
          </w:p>
        </w:tc>
        <w:tc>
          <w:tcPr>
            <w:tcW w:w="1026" w:type="dxa"/>
            <w:vAlign w:val="center"/>
          </w:tcPr>
          <w:p w:rsidR="00D116A6" w:rsidRDefault="004328D4">
            <w:pPr>
              <w:jc w:val="left"/>
            </w:pPr>
            <w:r>
              <w:rPr>
                <w:color w:val="000000"/>
                <w:sz w:val="18"/>
                <w:szCs w:val="18"/>
              </w:rPr>
              <w:t>44,959.39</w:t>
            </w:r>
          </w:p>
        </w:tc>
      </w:tr>
      <w:tr w:rsidR="00D116A6">
        <w:tc>
          <w:tcPr>
            <w:tcW w:w="1672" w:type="dxa"/>
            <w:gridSpan w:val="3"/>
            <w:vAlign w:val="center"/>
          </w:tcPr>
          <w:p w:rsidR="00D116A6" w:rsidRDefault="004328D4">
            <w:pPr>
              <w:jc w:val="left"/>
            </w:pPr>
            <w:r>
              <w:rPr>
                <w:color w:val="000000"/>
                <w:sz w:val="18"/>
                <w:szCs w:val="18"/>
              </w:rPr>
              <w:t>应付利息</w:t>
            </w:r>
          </w:p>
        </w:tc>
        <w:tc>
          <w:tcPr>
            <w:tcW w:w="1271" w:type="dxa"/>
            <w:gridSpan w:val="2"/>
            <w:vAlign w:val="center"/>
          </w:tcPr>
          <w:p w:rsidR="00D116A6" w:rsidRDefault="004328D4">
            <w:pPr>
              <w:jc w:val="left"/>
            </w:pPr>
            <w:r>
              <w:rPr>
                <w:color w:val="000000"/>
                <w:sz w:val="18"/>
                <w:szCs w:val="18"/>
              </w:rPr>
              <w:t>-</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41,778.06</w:t>
            </w:r>
          </w:p>
        </w:tc>
        <w:tc>
          <w:tcPr>
            <w:tcW w:w="1026" w:type="dxa"/>
            <w:vAlign w:val="center"/>
          </w:tcPr>
          <w:p w:rsidR="00D116A6" w:rsidRDefault="004328D4">
            <w:pPr>
              <w:jc w:val="left"/>
            </w:pPr>
            <w:r>
              <w:rPr>
                <w:color w:val="000000"/>
                <w:sz w:val="18"/>
                <w:szCs w:val="18"/>
              </w:rPr>
              <w:t>41,778.06</w:t>
            </w:r>
          </w:p>
        </w:tc>
      </w:tr>
      <w:tr w:rsidR="00D116A6">
        <w:tc>
          <w:tcPr>
            <w:tcW w:w="1672" w:type="dxa"/>
            <w:gridSpan w:val="3"/>
            <w:vAlign w:val="center"/>
          </w:tcPr>
          <w:p w:rsidR="00D116A6" w:rsidRDefault="004328D4">
            <w:pPr>
              <w:jc w:val="left"/>
            </w:pPr>
            <w:r>
              <w:rPr>
                <w:color w:val="000000"/>
                <w:sz w:val="18"/>
                <w:szCs w:val="18"/>
              </w:rPr>
              <w:t>应付利润</w:t>
            </w:r>
          </w:p>
        </w:tc>
        <w:tc>
          <w:tcPr>
            <w:tcW w:w="1271" w:type="dxa"/>
            <w:gridSpan w:val="2"/>
            <w:vAlign w:val="center"/>
          </w:tcPr>
          <w:p w:rsidR="00D116A6" w:rsidRDefault="004328D4">
            <w:pPr>
              <w:jc w:val="left"/>
            </w:pPr>
            <w:r>
              <w:rPr>
                <w:color w:val="000000"/>
                <w:sz w:val="18"/>
                <w:szCs w:val="18"/>
              </w:rPr>
              <w:t>-</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317,693.36</w:t>
            </w:r>
          </w:p>
        </w:tc>
        <w:tc>
          <w:tcPr>
            <w:tcW w:w="1026" w:type="dxa"/>
            <w:vAlign w:val="center"/>
          </w:tcPr>
          <w:p w:rsidR="00D116A6" w:rsidRDefault="004328D4">
            <w:pPr>
              <w:jc w:val="left"/>
            </w:pPr>
            <w:r>
              <w:rPr>
                <w:color w:val="000000"/>
                <w:sz w:val="18"/>
                <w:szCs w:val="18"/>
              </w:rPr>
              <w:t>317,693.36</w:t>
            </w:r>
          </w:p>
        </w:tc>
      </w:tr>
      <w:tr w:rsidR="00D116A6">
        <w:tc>
          <w:tcPr>
            <w:tcW w:w="1672" w:type="dxa"/>
            <w:gridSpan w:val="3"/>
            <w:vAlign w:val="center"/>
          </w:tcPr>
          <w:p w:rsidR="00D116A6" w:rsidRDefault="004328D4">
            <w:pPr>
              <w:jc w:val="left"/>
            </w:pPr>
            <w:r>
              <w:rPr>
                <w:color w:val="000000"/>
                <w:sz w:val="18"/>
                <w:szCs w:val="18"/>
              </w:rPr>
              <w:t>其他负债</w:t>
            </w:r>
          </w:p>
        </w:tc>
        <w:tc>
          <w:tcPr>
            <w:tcW w:w="1271" w:type="dxa"/>
            <w:gridSpan w:val="2"/>
            <w:vAlign w:val="center"/>
          </w:tcPr>
          <w:p w:rsidR="00D116A6" w:rsidRDefault="004328D4">
            <w:pPr>
              <w:jc w:val="left"/>
            </w:pPr>
            <w:r>
              <w:rPr>
                <w:color w:val="000000"/>
                <w:sz w:val="18"/>
                <w:szCs w:val="18"/>
              </w:rPr>
              <w:t>-</w:t>
            </w:r>
          </w:p>
        </w:tc>
        <w:tc>
          <w:tcPr>
            <w:tcW w:w="1104" w:type="dxa"/>
            <w:vAlign w:val="center"/>
          </w:tcPr>
          <w:p w:rsidR="00D116A6" w:rsidRDefault="004328D4">
            <w:pPr>
              <w:jc w:val="left"/>
            </w:pPr>
            <w:r>
              <w:rPr>
                <w:color w:val="000000"/>
                <w:sz w:val="18"/>
                <w:szCs w:val="18"/>
              </w:rPr>
              <w:t>-</w:t>
            </w:r>
          </w:p>
        </w:tc>
        <w:tc>
          <w:tcPr>
            <w:tcW w:w="1164" w:type="dxa"/>
            <w:gridSpan w:val="2"/>
            <w:vAlign w:val="center"/>
          </w:tcPr>
          <w:p w:rsidR="00D116A6" w:rsidRDefault="004328D4">
            <w:pPr>
              <w:jc w:val="left"/>
            </w:pPr>
            <w:r>
              <w:rPr>
                <w:color w:val="000000"/>
                <w:sz w:val="18"/>
                <w:szCs w:val="18"/>
              </w:rPr>
              <w:t>-</w:t>
            </w:r>
          </w:p>
        </w:tc>
        <w:tc>
          <w:tcPr>
            <w:tcW w:w="851" w:type="dxa"/>
            <w:vAlign w:val="center"/>
          </w:tcPr>
          <w:p w:rsidR="00D116A6" w:rsidRDefault="004328D4">
            <w:pPr>
              <w:jc w:val="left"/>
            </w:pPr>
            <w:r>
              <w:rPr>
                <w:color w:val="000000"/>
                <w:sz w:val="18"/>
                <w:szCs w:val="18"/>
              </w:rPr>
              <w:t>-</w:t>
            </w:r>
          </w:p>
        </w:tc>
        <w:tc>
          <w:tcPr>
            <w:tcW w:w="992" w:type="dxa"/>
            <w:vAlign w:val="center"/>
          </w:tcPr>
          <w:p w:rsidR="00D116A6" w:rsidRDefault="004328D4">
            <w:pPr>
              <w:jc w:val="left"/>
            </w:pPr>
            <w:r>
              <w:rPr>
                <w:color w:val="000000"/>
                <w:sz w:val="18"/>
                <w:szCs w:val="18"/>
              </w:rPr>
              <w:t>-</w:t>
            </w:r>
          </w:p>
        </w:tc>
        <w:tc>
          <w:tcPr>
            <w:tcW w:w="992" w:type="dxa"/>
            <w:gridSpan w:val="2"/>
            <w:vAlign w:val="center"/>
          </w:tcPr>
          <w:p w:rsidR="00D116A6" w:rsidRDefault="004328D4">
            <w:pPr>
              <w:jc w:val="center"/>
            </w:pPr>
            <w:r>
              <w:rPr>
                <w:color w:val="000000"/>
                <w:sz w:val="18"/>
                <w:szCs w:val="18"/>
              </w:rPr>
              <w:t>249,300.00</w:t>
            </w:r>
          </w:p>
        </w:tc>
        <w:tc>
          <w:tcPr>
            <w:tcW w:w="1026" w:type="dxa"/>
            <w:vAlign w:val="center"/>
          </w:tcPr>
          <w:p w:rsidR="00D116A6" w:rsidRDefault="004328D4">
            <w:pPr>
              <w:jc w:val="left"/>
            </w:pPr>
            <w:r>
              <w:rPr>
                <w:color w:val="000000"/>
                <w:sz w:val="18"/>
                <w:szCs w:val="18"/>
              </w:rPr>
              <w:t>249,300.00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125,929,758.63</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1,276,743.69</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127,206,502.32</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795,398,191.42</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1,482,597,382.95</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104,986,616.18</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9,789,046.38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2,392,771,236.93</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D116A6">
        <w:tc>
          <w:tcPr>
            <w:tcW w:w="851" w:type="dxa"/>
            <w:vAlign w:val="center"/>
          </w:tcPr>
          <w:p w:rsidR="00D116A6" w:rsidRDefault="004328D4">
            <w:pPr>
              <w:jc w:val="left"/>
            </w:pPr>
            <w:r>
              <w:rPr>
                <w:rFonts w:hint="eastAsia"/>
                <w:sz w:val="24"/>
              </w:rPr>
              <w:t>假设</w:t>
            </w:r>
          </w:p>
        </w:tc>
        <w:tc>
          <w:tcPr>
            <w:tcW w:w="8221" w:type="dxa"/>
            <w:gridSpan w:val="3"/>
            <w:vAlign w:val="center"/>
          </w:tcPr>
          <w:p w:rsidR="00D116A6" w:rsidRDefault="004328D4">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D116A6">
        <w:tc>
          <w:tcPr>
            <w:tcW w:w="851" w:type="dxa"/>
            <w:vMerge/>
          </w:tcPr>
          <w:p w:rsidR="00D116A6" w:rsidRDefault="00D116A6"/>
        </w:tc>
        <w:tc>
          <w:tcPr>
            <w:tcW w:w="2693" w:type="dxa"/>
            <w:vAlign w:val="center"/>
          </w:tcPr>
          <w:p w:rsidR="00D116A6" w:rsidRDefault="004328D4">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D116A6" w:rsidRDefault="004328D4">
            <w:pPr>
              <w:jc w:val="right"/>
            </w:pPr>
            <w:r>
              <w:rPr>
                <w:rFonts w:hint="eastAsia"/>
                <w:sz w:val="24"/>
              </w:rPr>
              <w:t>增加约</w:t>
            </w:r>
            <w:r>
              <w:rPr>
                <w:rFonts w:hint="eastAsia"/>
                <w:sz w:val="24"/>
              </w:rPr>
              <w:t>43</w:t>
            </w:r>
          </w:p>
        </w:tc>
        <w:tc>
          <w:tcPr>
            <w:tcW w:w="2751" w:type="dxa"/>
            <w:vAlign w:val="center"/>
          </w:tcPr>
          <w:p w:rsidR="00D116A6" w:rsidRDefault="004328D4">
            <w:pPr>
              <w:jc w:val="right"/>
            </w:pPr>
            <w:r>
              <w:rPr>
                <w:rFonts w:hint="eastAsia"/>
                <w:sz w:val="24"/>
              </w:rPr>
              <w:t>增加约</w:t>
            </w:r>
            <w:r>
              <w:rPr>
                <w:rFonts w:hint="eastAsia"/>
                <w:sz w:val="24"/>
              </w:rPr>
              <w:t>56</w:t>
            </w:r>
          </w:p>
        </w:tc>
      </w:tr>
      <w:tr w:rsidR="00D116A6">
        <w:tc>
          <w:tcPr>
            <w:tcW w:w="851" w:type="dxa"/>
            <w:vMerge/>
          </w:tcPr>
          <w:p w:rsidR="00D116A6" w:rsidRDefault="00D116A6"/>
        </w:tc>
        <w:tc>
          <w:tcPr>
            <w:tcW w:w="2693" w:type="dxa"/>
            <w:vAlign w:val="center"/>
          </w:tcPr>
          <w:p w:rsidR="00D116A6" w:rsidRDefault="004328D4">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D116A6" w:rsidRDefault="004328D4">
            <w:pPr>
              <w:jc w:val="right"/>
            </w:pPr>
            <w:r>
              <w:rPr>
                <w:rFonts w:hint="eastAsia"/>
                <w:sz w:val="24"/>
              </w:rPr>
              <w:t>减少约</w:t>
            </w:r>
            <w:r>
              <w:rPr>
                <w:rFonts w:hint="eastAsia"/>
                <w:sz w:val="24"/>
              </w:rPr>
              <w:t>43</w:t>
            </w:r>
          </w:p>
        </w:tc>
        <w:tc>
          <w:tcPr>
            <w:tcW w:w="2751" w:type="dxa"/>
            <w:vAlign w:val="center"/>
          </w:tcPr>
          <w:p w:rsidR="00D116A6" w:rsidRDefault="004328D4">
            <w:pPr>
              <w:jc w:val="right"/>
            </w:pPr>
            <w:r>
              <w:rPr>
                <w:rFonts w:hint="eastAsia"/>
                <w:sz w:val="24"/>
              </w:rPr>
              <w:t>减少约</w:t>
            </w:r>
            <w:r>
              <w:rPr>
                <w:rFonts w:hint="eastAsia"/>
                <w:sz w:val="24"/>
              </w:rPr>
              <w:t>55</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D116A6" w:rsidRDefault="004328D4">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D116A6" w:rsidRDefault="004328D4">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D116A6" w:rsidRDefault="004328D4">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D116A6" w:rsidRDefault="00D116A6">
      <w:pPr>
        <w:tabs>
          <w:tab w:val="left" w:pos="426"/>
        </w:tabs>
        <w:spacing w:before="29" w:line="288" w:lineRule="auto"/>
        <w:ind w:firstLineChars="200" w:firstLine="480"/>
        <w:rPr>
          <w:kern w:val="0"/>
          <w:sz w:val="24"/>
        </w:rPr>
      </w:pPr>
    </w:p>
    <w:p w:rsidR="00D116A6" w:rsidRDefault="004328D4">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D116A6" w:rsidRDefault="004328D4">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D116A6" w:rsidRDefault="004328D4">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D116A6" w:rsidRDefault="00D116A6">
      <w:pPr>
        <w:tabs>
          <w:tab w:val="left" w:pos="426"/>
        </w:tabs>
        <w:spacing w:before="29" w:line="288" w:lineRule="auto"/>
        <w:ind w:firstLineChars="200" w:firstLine="480"/>
        <w:rPr>
          <w:kern w:val="0"/>
          <w:sz w:val="24"/>
        </w:rPr>
      </w:pPr>
    </w:p>
    <w:p w:rsidR="00D116A6" w:rsidRDefault="004328D4">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D116A6" w:rsidRDefault="004328D4">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D116A6" w:rsidRDefault="004328D4">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906,573,085.13</w:t>
      </w:r>
      <w:r>
        <w:rPr>
          <w:rFonts w:hint="eastAsia"/>
          <w:kern w:val="0"/>
          <w:sz w:val="24"/>
        </w:rPr>
        <w:t>元，无属于第一或第三层次的余额</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1,117,393,596.74</w:t>
      </w:r>
      <w:r>
        <w:rPr>
          <w:rFonts w:hint="eastAsia"/>
          <w:kern w:val="0"/>
          <w:sz w:val="24"/>
        </w:rPr>
        <w:t>元，无第一或第三层次</w:t>
      </w:r>
      <w:r>
        <w:rPr>
          <w:rFonts w:hint="eastAsia"/>
          <w:kern w:val="0"/>
          <w:sz w:val="24"/>
        </w:rPr>
        <w:t>)</w:t>
      </w:r>
      <w:r>
        <w:rPr>
          <w:rFonts w:hint="eastAsia"/>
          <w:kern w:val="0"/>
          <w:sz w:val="24"/>
        </w:rPr>
        <w:t>。</w:t>
      </w:r>
    </w:p>
    <w:p w:rsidR="00D116A6" w:rsidRDefault="00D116A6">
      <w:pPr>
        <w:tabs>
          <w:tab w:val="left" w:pos="426"/>
        </w:tabs>
        <w:spacing w:before="29" w:line="288" w:lineRule="auto"/>
        <w:ind w:firstLineChars="200" w:firstLine="480"/>
        <w:rPr>
          <w:kern w:val="0"/>
          <w:sz w:val="24"/>
        </w:rPr>
      </w:pPr>
    </w:p>
    <w:p w:rsidR="00D116A6" w:rsidRDefault="004328D4">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D116A6" w:rsidRDefault="004328D4">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D116A6" w:rsidRDefault="00D116A6">
      <w:pPr>
        <w:tabs>
          <w:tab w:val="left" w:pos="426"/>
        </w:tabs>
        <w:spacing w:before="29" w:line="288" w:lineRule="auto"/>
        <w:ind w:firstLineChars="200" w:firstLine="480"/>
        <w:rPr>
          <w:kern w:val="0"/>
          <w:sz w:val="24"/>
        </w:rPr>
      </w:pPr>
    </w:p>
    <w:p w:rsidR="00D116A6" w:rsidRDefault="004328D4">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D116A6" w:rsidRDefault="004328D4">
      <w:pPr>
        <w:tabs>
          <w:tab w:val="left" w:pos="426"/>
        </w:tabs>
        <w:spacing w:before="29" w:line="288" w:lineRule="auto"/>
        <w:ind w:firstLineChars="200" w:firstLine="480"/>
        <w:rPr>
          <w:kern w:val="0"/>
          <w:sz w:val="24"/>
        </w:rPr>
      </w:pPr>
      <w:r>
        <w:rPr>
          <w:rFonts w:hint="eastAsia"/>
          <w:kern w:val="0"/>
          <w:sz w:val="24"/>
        </w:rPr>
        <w:t>无。</w:t>
      </w:r>
    </w:p>
    <w:p w:rsidR="00D116A6" w:rsidRDefault="00D116A6">
      <w:pPr>
        <w:tabs>
          <w:tab w:val="left" w:pos="426"/>
        </w:tabs>
        <w:spacing w:before="29" w:line="288" w:lineRule="auto"/>
        <w:ind w:firstLineChars="200" w:firstLine="480"/>
        <w:rPr>
          <w:kern w:val="0"/>
          <w:sz w:val="24"/>
        </w:rPr>
      </w:pPr>
    </w:p>
    <w:p w:rsidR="00D116A6" w:rsidRDefault="004328D4">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D116A6" w:rsidRDefault="004328D4">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D116A6" w:rsidRDefault="00D116A6">
      <w:pPr>
        <w:tabs>
          <w:tab w:val="left" w:pos="426"/>
        </w:tabs>
        <w:spacing w:before="29" w:line="288" w:lineRule="auto"/>
        <w:ind w:firstLineChars="200" w:firstLine="480"/>
        <w:rPr>
          <w:kern w:val="0"/>
          <w:sz w:val="24"/>
        </w:rPr>
      </w:pPr>
    </w:p>
    <w:p w:rsidR="00D116A6" w:rsidRDefault="004328D4">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D116A6" w:rsidRDefault="004328D4">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D116A6" w:rsidRDefault="00D116A6">
      <w:pPr>
        <w:tabs>
          <w:tab w:val="left" w:pos="426"/>
        </w:tabs>
        <w:spacing w:before="29" w:line="288" w:lineRule="auto"/>
        <w:ind w:firstLineChars="200" w:firstLine="480"/>
        <w:rPr>
          <w:kern w:val="0"/>
          <w:sz w:val="24"/>
        </w:rPr>
      </w:pPr>
    </w:p>
    <w:p w:rsidR="00D116A6" w:rsidRDefault="004328D4">
      <w:pPr>
        <w:tabs>
          <w:tab w:val="left" w:pos="426"/>
        </w:tabs>
        <w:spacing w:before="29" w:line="288" w:lineRule="auto"/>
        <w:ind w:firstLineChars="200" w:firstLine="480"/>
        <w:rPr>
          <w:kern w:val="0"/>
          <w:sz w:val="24"/>
        </w:rPr>
      </w:pPr>
      <w:r>
        <w:rPr>
          <w:rFonts w:hint="eastAsia"/>
          <w:kern w:val="0"/>
          <w:sz w:val="24"/>
        </w:rPr>
        <w:t xml:space="preserve">(2) </w:t>
      </w:r>
      <w:r>
        <w:rPr>
          <w:rFonts w:hint="eastAsia"/>
          <w:kern w:val="0"/>
          <w:sz w:val="24"/>
        </w:rPr>
        <w:t>其他</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除公允价值和增值税外，截至资产负债表日本基金无需要说明的其他重要事项。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069339"/>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069340"/>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906,573,085.13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73.50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856,573,085.13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69.44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50,000,000.00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4.05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291,594,357.39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23.64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30,090,699.68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2.44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5,203,350.44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0.42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1,233,461,492.64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069341"/>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13.47</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193,145,190.28</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18.58</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55</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83</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17</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D116A6" w:rsidRDefault="004328D4">
      <w:pPr>
        <w:spacing w:line="360" w:lineRule="auto"/>
        <w:rPr>
          <w:kern w:val="0"/>
          <w:sz w:val="24"/>
        </w:rPr>
      </w:pPr>
      <w:r>
        <w:rPr>
          <w:kern w:val="0"/>
          <w:sz w:val="24"/>
        </w:rPr>
        <w:t>本基金合同约定：</w:t>
      </w:r>
      <w:r>
        <w:rPr>
          <w:kern w:val="0"/>
          <w:sz w:val="24"/>
        </w:rPr>
        <w:t>“</w:t>
      </w:r>
      <w:r>
        <w:rPr>
          <w:kern w:val="0"/>
          <w:sz w:val="24"/>
        </w:rPr>
        <w:t>本基金投资组合的平均剩余期限在每个交易日均不得超过</w:t>
      </w:r>
      <w:r>
        <w:rPr>
          <w:kern w:val="0"/>
          <w:sz w:val="24"/>
        </w:rPr>
        <w:t>120</w:t>
      </w:r>
      <w:r>
        <w:rPr>
          <w:kern w:val="0"/>
          <w:sz w:val="24"/>
        </w:rPr>
        <w:t>天</w:t>
      </w:r>
      <w:r>
        <w:rPr>
          <w:kern w:val="0"/>
          <w:sz w:val="24"/>
        </w:rPr>
        <w:t>”</w:t>
      </w:r>
      <w:r>
        <w:rPr>
          <w:kern w:val="0"/>
          <w:sz w:val="24"/>
        </w:rPr>
        <w:t>。</w:t>
      </w:r>
    </w:p>
    <w:p w:rsidR="00140036" w:rsidRDefault="0007580E" w:rsidP="004B36C2">
      <w:pPr>
        <w:spacing w:line="360" w:lineRule="auto"/>
        <w:rPr>
          <w:kern w:val="0"/>
          <w:sz w:val="24"/>
        </w:rPr>
      </w:pP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29.99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18.58</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14.39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67.05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1.92</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113.35</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18.58</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4069342"/>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4069343"/>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60,043,391.98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5.78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60,043,391.98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5.78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210,270,143.17</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20.23</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586,259,549.98</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56.40</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856,573,085.13</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82.41</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4069344"/>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D116A6">
        <w:trPr>
          <w:jc w:val="center"/>
        </w:trPr>
        <w:tc>
          <w:tcPr>
            <w:tcW w:w="768" w:type="dxa"/>
            <w:vAlign w:val="center"/>
          </w:tcPr>
          <w:p w:rsidR="00D116A6" w:rsidRDefault="004328D4">
            <w:pPr>
              <w:jc w:val="center"/>
            </w:pPr>
            <w:r>
              <w:rPr>
                <w:rFonts w:hint="eastAsia"/>
                <w:sz w:val="24"/>
              </w:rPr>
              <w:t>1</w:t>
            </w:r>
          </w:p>
        </w:tc>
        <w:tc>
          <w:tcPr>
            <w:tcW w:w="1329" w:type="dxa"/>
            <w:vAlign w:val="center"/>
          </w:tcPr>
          <w:p w:rsidR="00D116A6" w:rsidRDefault="004328D4">
            <w:pPr>
              <w:jc w:val="center"/>
            </w:pPr>
            <w:r>
              <w:rPr>
                <w:rFonts w:hint="eastAsia"/>
                <w:sz w:val="24"/>
              </w:rPr>
              <w:t>111819373</w:t>
            </w:r>
          </w:p>
        </w:tc>
        <w:tc>
          <w:tcPr>
            <w:tcW w:w="1762" w:type="dxa"/>
            <w:vAlign w:val="center"/>
          </w:tcPr>
          <w:p w:rsidR="00D116A6" w:rsidRDefault="004328D4">
            <w:pPr>
              <w:jc w:val="center"/>
            </w:pPr>
            <w:r>
              <w:rPr>
                <w:rFonts w:hint="eastAsia"/>
                <w:sz w:val="24"/>
              </w:rPr>
              <w:t>18</w:t>
            </w:r>
            <w:r>
              <w:rPr>
                <w:rFonts w:hint="eastAsia"/>
                <w:sz w:val="24"/>
              </w:rPr>
              <w:t>恒丰银行</w:t>
            </w:r>
            <w:r>
              <w:rPr>
                <w:rFonts w:hint="eastAsia"/>
                <w:sz w:val="24"/>
              </w:rPr>
              <w:t>CD373</w:t>
            </w:r>
          </w:p>
        </w:tc>
        <w:tc>
          <w:tcPr>
            <w:tcW w:w="1731" w:type="dxa"/>
            <w:vAlign w:val="center"/>
          </w:tcPr>
          <w:p w:rsidR="00D116A6" w:rsidRDefault="004328D4">
            <w:pPr>
              <w:jc w:val="center"/>
            </w:pPr>
            <w:r>
              <w:rPr>
                <w:rFonts w:hint="eastAsia"/>
                <w:sz w:val="24"/>
              </w:rPr>
              <w:t>1,000,000</w:t>
            </w:r>
          </w:p>
        </w:tc>
        <w:tc>
          <w:tcPr>
            <w:tcW w:w="1980" w:type="dxa"/>
            <w:vAlign w:val="center"/>
          </w:tcPr>
          <w:p w:rsidR="00D116A6" w:rsidRDefault="004328D4">
            <w:pPr>
              <w:jc w:val="center"/>
            </w:pPr>
            <w:r>
              <w:rPr>
                <w:rFonts w:hint="eastAsia"/>
                <w:sz w:val="24"/>
              </w:rPr>
              <w:t>99,408,039.50</w:t>
            </w:r>
          </w:p>
        </w:tc>
        <w:tc>
          <w:tcPr>
            <w:tcW w:w="1520" w:type="dxa"/>
            <w:vAlign w:val="center"/>
          </w:tcPr>
          <w:p w:rsidR="00D116A6" w:rsidRDefault="004328D4">
            <w:pPr>
              <w:jc w:val="center"/>
            </w:pPr>
            <w:r>
              <w:rPr>
                <w:rFonts w:hint="eastAsia"/>
                <w:sz w:val="24"/>
              </w:rPr>
              <w:t>9.56</w:t>
            </w:r>
          </w:p>
        </w:tc>
      </w:tr>
      <w:tr w:rsidR="00D116A6">
        <w:trPr>
          <w:jc w:val="center"/>
        </w:trPr>
        <w:tc>
          <w:tcPr>
            <w:tcW w:w="768" w:type="dxa"/>
            <w:vAlign w:val="center"/>
          </w:tcPr>
          <w:p w:rsidR="00D116A6" w:rsidRDefault="004328D4">
            <w:pPr>
              <w:jc w:val="center"/>
            </w:pPr>
            <w:r>
              <w:rPr>
                <w:rFonts w:hint="eastAsia"/>
                <w:sz w:val="24"/>
              </w:rPr>
              <w:t>2</w:t>
            </w:r>
          </w:p>
        </w:tc>
        <w:tc>
          <w:tcPr>
            <w:tcW w:w="1329" w:type="dxa"/>
            <w:vAlign w:val="center"/>
          </w:tcPr>
          <w:p w:rsidR="00D116A6" w:rsidRDefault="004328D4">
            <w:pPr>
              <w:jc w:val="center"/>
            </w:pPr>
            <w:r>
              <w:rPr>
                <w:rFonts w:hint="eastAsia"/>
                <w:sz w:val="24"/>
              </w:rPr>
              <w:t>011801148</w:t>
            </w:r>
          </w:p>
        </w:tc>
        <w:tc>
          <w:tcPr>
            <w:tcW w:w="1762" w:type="dxa"/>
            <w:vAlign w:val="center"/>
          </w:tcPr>
          <w:p w:rsidR="00D116A6" w:rsidRDefault="004328D4">
            <w:pPr>
              <w:jc w:val="center"/>
            </w:pPr>
            <w:r>
              <w:rPr>
                <w:rFonts w:hint="eastAsia"/>
                <w:sz w:val="24"/>
              </w:rPr>
              <w:t>18</w:t>
            </w:r>
            <w:r>
              <w:rPr>
                <w:rFonts w:hint="eastAsia"/>
                <w:sz w:val="24"/>
              </w:rPr>
              <w:t>环球租赁</w:t>
            </w:r>
            <w:r>
              <w:rPr>
                <w:rFonts w:hint="eastAsia"/>
                <w:sz w:val="24"/>
              </w:rPr>
              <w:t>SCP006</w:t>
            </w:r>
          </w:p>
        </w:tc>
        <w:tc>
          <w:tcPr>
            <w:tcW w:w="1731" w:type="dxa"/>
            <w:vAlign w:val="center"/>
          </w:tcPr>
          <w:p w:rsidR="00D116A6" w:rsidRDefault="004328D4">
            <w:pPr>
              <w:jc w:val="center"/>
            </w:pPr>
            <w:r>
              <w:rPr>
                <w:rFonts w:hint="eastAsia"/>
                <w:sz w:val="24"/>
              </w:rPr>
              <w:t>600,000</w:t>
            </w:r>
          </w:p>
        </w:tc>
        <w:tc>
          <w:tcPr>
            <w:tcW w:w="1980" w:type="dxa"/>
            <w:vAlign w:val="center"/>
          </w:tcPr>
          <w:p w:rsidR="00D116A6" w:rsidRDefault="004328D4">
            <w:pPr>
              <w:jc w:val="center"/>
            </w:pPr>
            <w:r>
              <w:rPr>
                <w:rFonts w:hint="eastAsia"/>
                <w:sz w:val="24"/>
              </w:rPr>
              <w:t>60,223,558.44</w:t>
            </w:r>
          </w:p>
        </w:tc>
        <w:tc>
          <w:tcPr>
            <w:tcW w:w="1520" w:type="dxa"/>
            <w:vAlign w:val="center"/>
          </w:tcPr>
          <w:p w:rsidR="00D116A6" w:rsidRDefault="004328D4">
            <w:pPr>
              <w:jc w:val="center"/>
            </w:pPr>
            <w:r>
              <w:rPr>
                <w:rFonts w:hint="eastAsia"/>
                <w:sz w:val="24"/>
              </w:rPr>
              <w:t>5.79</w:t>
            </w:r>
          </w:p>
        </w:tc>
      </w:tr>
      <w:tr w:rsidR="00D116A6">
        <w:trPr>
          <w:jc w:val="center"/>
        </w:trPr>
        <w:tc>
          <w:tcPr>
            <w:tcW w:w="768" w:type="dxa"/>
            <w:vAlign w:val="center"/>
          </w:tcPr>
          <w:p w:rsidR="00D116A6" w:rsidRDefault="004328D4">
            <w:pPr>
              <w:jc w:val="center"/>
            </w:pPr>
            <w:r>
              <w:rPr>
                <w:rFonts w:hint="eastAsia"/>
                <w:sz w:val="24"/>
              </w:rPr>
              <w:t>3</w:t>
            </w:r>
          </w:p>
        </w:tc>
        <w:tc>
          <w:tcPr>
            <w:tcW w:w="1329" w:type="dxa"/>
            <w:vAlign w:val="center"/>
          </w:tcPr>
          <w:p w:rsidR="00D116A6" w:rsidRDefault="004328D4">
            <w:pPr>
              <w:jc w:val="center"/>
            </w:pPr>
            <w:r>
              <w:rPr>
                <w:rFonts w:hint="eastAsia"/>
                <w:sz w:val="24"/>
              </w:rPr>
              <w:t>160208</w:t>
            </w:r>
          </w:p>
        </w:tc>
        <w:tc>
          <w:tcPr>
            <w:tcW w:w="1762" w:type="dxa"/>
            <w:vAlign w:val="center"/>
          </w:tcPr>
          <w:p w:rsidR="00D116A6" w:rsidRDefault="004328D4">
            <w:pPr>
              <w:jc w:val="center"/>
            </w:pPr>
            <w:r>
              <w:rPr>
                <w:rFonts w:hint="eastAsia"/>
                <w:sz w:val="24"/>
              </w:rPr>
              <w:t>16</w:t>
            </w:r>
            <w:r>
              <w:rPr>
                <w:rFonts w:hint="eastAsia"/>
                <w:sz w:val="24"/>
              </w:rPr>
              <w:t>国开</w:t>
            </w:r>
            <w:r>
              <w:rPr>
                <w:rFonts w:hint="eastAsia"/>
                <w:sz w:val="24"/>
              </w:rPr>
              <w:t>08</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50,014,229.17</w:t>
            </w:r>
          </w:p>
        </w:tc>
        <w:tc>
          <w:tcPr>
            <w:tcW w:w="1520" w:type="dxa"/>
            <w:vAlign w:val="center"/>
          </w:tcPr>
          <w:p w:rsidR="00D116A6" w:rsidRDefault="004328D4">
            <w:pPr>
              <w:jc w:val="center"/>
            </w:pPr>
            <w:r>
              <w:rPr>
                <w:rFonts w:hint="eastAsia"/>
                <w:sz w:val="24"/>
              </w:rPr>
              <w:t>4.81</w:t>
            </w:r>
          </w:p>
        </w:tc>
      </w:tr>
      <w:tr w:rsidR="00D116A6">
        <w:trPr>
          <w:jc w:val="center"/>
        </w:trPr>
        <w:tc>
          <w:tcPr>
            <w:tcW w:w="768" w:type="dxa"/>
            <w:vAlign w:val="center"/>
          </w:tcPr>
          <w:p w:rsidR="00D116A6" w:rsidRDefault="004328D4">
            <w:pPr>
              <w:jc w:val="center"/>
            </w:pPr>
            <w:r>
              <w:rPr>
                <w:rFonts w:hint="eastAsia"/>
                <w:sz w:val="24"/>
              </w:rPr>
              <w:t>4</w:t>
            </w:r>
          </w:p>
        </w:tc>
        <w:tc>
          <w:tcPr>
            <w:tcW w:w="1329" w:type="dxa"/>
            <w:vAlign w:val="center"/>
          </w:tcPr>
          <w:p w:rsidR="00D116A6" w:rsidRDefault="004328D4">
            <w:pPr>
              <w:jc w:val="center"/>
            </w:pPr>
            <w:r>
              <w:rPr>
                <w:rFonts w:hint="eastAsia"/>
                <w:sz w:val="24"/>
              </w:rPr>
              <w:t>111883883</w:t>
            </w:r>
          </w:p>
        </w:tc>
        <w:tc>
          <w:tcPr>
            <w:tcW w:w="1762" w:type="dxa"/>
            <w:vAlign w:val="center"/>
          </w:tcPr>
          <w:p w:rsidR="00D116A6" w:rsidRDefault="004328D4">
            <w:pPr>
              <w:jc w:val="center"/>
            </w:pPr>
            <w:r>
              <w:rPr>
                <w:rFonts w:hint="eastAsia"/>
                <w:sz w:val="24"/>
              </w:rPr>
              <w:t>18</w:t>
            </w:r>
            <w:r>
              <w:rPr>
                <w:rFonts w:hint="eastAsia"/>
                <w:sz w:val="24"/>
              </w:rPr>
              <w:t>甘肃银行</w:t>
            </w:r>
            <w:r>
              <w:rPr>
                <w:rFonts w:hint="eastAsia"/>
                <w:sz w:val="24"/>
              </w:rPr>
              <w:t>CD097</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49,732,737.07</w:t>
            </w:r>
          </w:p>
        </w:tc>
        <w:tc>
          <w:tcPr>
            <w:tcW w:w="1520" w:type="dxa"/>
            <w:vAlign w:val="center"/>
          </w:tcPr>
          <w:p w:rsidR="00D116A6" w:rsidRDefault="004328D4">
            <w:pPr>
              <w:jc w:val="center"/>
            </w:pPr>
            <w:r>
              <w:rPr>
                <w:rFonts w:hint="eastAsia"/>
                <w:sz w:val="24"/>
              </w:rPr>
              <w:t>4.78</w:t>
            </w:r>
          </w:p>
        </w:tc>
      </w:tr>
      <w:tr w:rsidR="00D116A6">
        <w:trPr>
          <w:jc w:val="center"/>
        </w:trPr>
        <w:tc>
          <w:tcPr>
            <w:tcW w:w="768" w:type="dxa"/>
            <w:vAlign w:val="center"/>
          </w:tcPr>
          <w:p w:rsidR="00D116A6" w:rsidRDefault="004328D4">
            <w:pPr>
              <w:jc w:val="center"/>
            </w:pPr>
            <w:r>
              <w:rPr>
                <w:rFonts w:hint="eastAsia"/>
                <w:sz w:val="24"/>
              </w:rPr>
              <w:t>5</w:t>
            </w:r>
          </w:p>
        </w:tc>
        <w:tc>
          <w:tcPr>
            <w:tcW w:w="1329" w:type="dxa"/>
            <w:vAlign w:val="center"/>
          </w:tcPr>
          <w:p w:rsidR="00D116A6" w:rsidRDefault="004328D4">
            <w:pPr>
              <w:jc w:val="center"/>
            </w:pPr>
            <w:r>
              <w:rPr>
                <w:rFonts w:hint="eastAsia"/>
                <w:sz w:val="24"/>
              </w:rPr>
              <w:t>111884219</w:t>
            </w:r>
          </w:p>
        </w:tc>
        <w:tc>
          <w:tcPr>
            <w:tcW w:w="1762" w:type="dxa"/>
            <w:vAlign w:val="center"/>
          </w:tcPr>
          <w:p w:rsidR="00D116A6" w:rsidRDefault="004328D4">
            <w:pPr>
              <w:jc w:val="center"/>
            </w:pPr>
            <w:r>
              <w:rPr>
                <w:rFonts w:hint="eastAsia"/>
                <w:sz w:val="24"/>
              </w:rPr>
              <w:t>18</w:t>
            </w:r>
            <w:r>
              <w:rPr>
                <w:rFonts w:hint="eastAsia"/>
                <w:sz w:val="24"/>
              </w:rPr>
              <w:t>哈尔滨银行</w:t>
            </w:r>
            <w:r>
              <w:rPr>
                <w:rFonts w:hint="eastAsia"/>
                <w:sz w:val="24"/>
              </w:rPr>
              <w:t>CD146</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49,697,859.35</w:t>
            </w:r>
          </w:p>
        </w:tc>
        <w:tc>
          <w:tcPr>
            <w:tcW w:w="1520" w:type="dxa"/>
            <w:vAlign w:val="center"/>
          </w:tcPr>
          <w:p w:rsidR="00D116A6" w:rsidRDefault="004328D4">
            <w:pPr>
              <w:jc w:val="center"/>
            </w:pPr>
            <w:r>
              <w:rPr>
                <w:rFonts w:hint="eastAsia"/>
                <w:sz w:val="24"/>
              </w:rPr>
              <w:t>4.78</w:t>
            </w:r>
          </w:p>
        </w:tc>
      </w:tr>
      <w:tr w:rsidR="00D116A6">
        <w:trPr>
          <w:jc w:val="center"/>
        </w:trPr>
        <w:tc>
          <w:tcPr>
            <w:tcW w:w="768" w:type="dxa"/>
            <w:vAlign w:val="center"/>
          </w:tcPr>
          <w:p w:rsidR="00D116A6" w:rsidRDefault="004328D4">
            <w:pPr>
              <w:jc w:val="center"/>
            </w:pPr>
            <w:r>
              <w:rPr>
                <w:rFonts w:hint="eastAsia"/>
                <w:sz w:val="24"/>
              </w:rPr>
              <w:t>6</w:t>
            </w:r>
          </w:p>
        </w:tc>
        <w:tc>
          <w:tcPr>
            <w:tcW w:w="1329" w:type="dxa"/>
            <w:vAlign w:val="center"/>
          </w:tcPr>
          <w:p w:rsidR="00D116A6" w:rsidRDefault="004328D4">
            <w:pPr>
              <w:jc w:val="center"/>
            </w:pPr>
            <w:r>
              <w:rPr>
                <w:rFonts w:hint="eastAsia"/>
                <w:sz w:val="24"/>
              </w:rPr>
              <w:t>111884545</w:t>
            </w:r>
          </w:p>
        </w:tc>
        <w:tc>
          <w:tcPr>
            <w:tcW w:w="1762" w:type="dxa"/>
            <w:vAlign w:val="center"/>
          </w:tcPr>
          <w:p w:rsidR="00D116A6" w:rsidRDefault="004328D4">
            <w:pPr>
              <w:jc w:val="center"/>
            </w:pPr>
            <w:r>
              <w:rPr>
                <w:rFonts w:hint="eastAsia"/>
                <w:sz w:val="24"/>
              </w:rPr>
              <w:t>18</w:t>
            </w:r>
            <w:r>
              <w:rPr>
                <w:rFonts w:hint="eastAsia"/>
                <w:sz w:val="24"/>
              </w:rPr>
              <w:t>昆仑银行</w:t>
            </w:r>
            <w:r>
              <w:rPr>
                <w:rFonts w:hint="eastAsia"/>
                <w:sz w:val="24"/>
              </w:rPr>
              <w:t>CD085</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49,691,799.59</w:t>
            </w:r>
          </w:p>
        </w:tc>
        <w:tc>
          <w:tcPr>
            <w:tcW w:w="1520" w:type="dxa"/>
            <w:vAlign w:val="center"/>
          </w:tcPr>
          <w:p w:rsidR="00D116A6" w:rsidRDefault="004328D4">
            <w:pPr>
              <w:jc w:val="center"/>
            </w:pPr>
            <w:r>
              <w:rPr>
                <w:rFonts w:hint="eastAsia"/>
                <w:sz w:val="24"/>
              </w:rPr>
              <w:t>4.78</w:t>
            </w:r>
          </w:p>
        </w:tc>
      </w:tr>
      <w:tr w:rsidR="00D116A6">
        <w:trPr>
          <w:jc w:val="center"/>
        </w:trPr>
        <w:tc>
          <w:tcPr>
            <w:tcW w:w="768" w:type="dxa"/>
            <w:vAlign w:val="center"/>
          </w:tcPr>
          <w:p w:rsidR="00D116A6" w:rsidRDefault="004328D4">
            <w:pPr>
              <w:jc w:val="center"/>
            </w:pPr>
            <w:r>
              <w:rPr>
                <w:rFonts w:hint="eastAsia"/>
                <w:sz w:val="24"/>
              </w:rPr>
              <w:t>7</w:t>
            </w:r>
          </w:p>
        </w:tc>
        <w:tc>
          <w:tcPr>
            <w:tcW w:w="1329" w:type="dxa"/>
            <w:vAlign w:val="center"/>
          </w:tcPr>
          <w:p w:rsidR="00D116A6" w:rsidRDefault="004328D4">
            <w:pPr>
              <w:jc w:val="center"/>
            </w:pPr>
            <w:r>
              <w:rPr>
                <w:rFonts w:hint="eastAsia"/>
                <w:sz w:val="24"/>
              </w:rPr>
              <w:t>111884880</w:t>
            </w:r>
          </w:p>
        </w:tc>
        <w:tc>
          <w:tcPr>
            <w:tcW w:w="1762" w:type="dxa"/>
            <w:vAlign w:val="center"/>
          </w:tcPr>
          <w:p w:rsidR="00D116A6" w:rsidRDefault="004328D4">
            <w:pPr>
              <w:jc w:val="center"/>
            </w:pPr>
            <w:r>
              <w:rPr>
                <w:rFonts w:hint="eastAsia"/>
                <w:sz w:val="24"/>
              </w:rPr>
              <w:t>18</w:t>
            </w:r>
            <w:r>
              <w:rPr>
                <w:rFonts w:hint="eastAsia"/>
                <w:sz w:val="24"/>
              </w:rPr>
              <w:t>锦州银行</w:t>
            </w:r>
            <w:r>
              <w:rPr>
                <w:rFonts w:hint="eastAsia"/>
                <w:sz w:val="24"/>
              </w:rPr>
              <w:t>CD198</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49,670,244.89</w:t>
            </w:r>
          </w:p>
        </w:tc>
        <w:tc>
          <w:tcPr>
            <w:tcW w:w="1520" w:type="dxa"/>
            <w:vAlign w:val="center"/>
          </w:tcPr>
          <w:p w:rsidR="00D116A6" w:rsidRDefault="004328D4">
            <w:pPr>
              <w:jc w:val="center"/>
            </w:pPr>
            <w:r>
              <w:rPr>
                <w:rFonts w:hint="eastAsia"/>
                <w:sz w:val="24"/>
              </w:rPr>
              <w:t>4.78</w:t>
            </w:r>
          </w:p>
        </w:tc>
      </w:tr>
      <w:tr w:rsidR="00D116A6">
        <w:trPr>
          <w:jc w:val="center"/>
        </w:trPr>
        <w:tc>
          <w:tcPr>
            <w:tcW w:w="768" w:type="dxa"/>
            <w:vAlign w:val="center"/>
          </w:tcPr>
          <w:p w:rsidR="00D116A6" w:rsidRDefault="004328D4">
            <w:pPr>
              <w:jc w:val="center"/>
            </w:pPr>
            <w:r>
              <w:rPr>
                <w:rFonts w:hint="eastAsia"/>
                <w:sz w:val="24"/>
              </w:rPr>
              <w:t>8</w:t>
            </w:r>
          </w:p>
        </w:tc>
        <w:tc>
          <w:tcPr>
            <w:tcW w:w="1329" w:type="dxa"/>
            <w:vAlign w:val="center"/>
          </w:tcPr>
          <w:p w:rsidR="00D116A6" w:rsidRDefault="004328D4">
            <w:pPr>
              <w:jc w:val="center"/>
            </w:pPr>
            <w:r>
              <w:rPr>
                <w:rFonts w:hint="eastAsia"/>
                <w:sz w:val="24"/>
              </w:rPr>
              <w:t>111871872</w:t>
            </w:r>
          </w:p>
        </w:tc>
        <w:tc>
          <w:tcPr>
            <w:tcW w:w="1762" w:type="dxa"/>
            <w:vAlign w:val="center"/>
          </w:tcPr>
          <w:p w:rsidR="00D116A6" w:rsidRDefault="004328D4">
            <w:pPr>
              <w:jc w:val="center"/>
            </w:pPr>
            <w:r>
              <w:rPr>
                <w:rFonts w:hint="eastAsia"/>
                <w:sz w:val="24"/>
              </w:rPr>
              <w:t>18</w:t>
            </w:r>
            <w:r>
              <w:rPr>
                <w:rFonts w:hint="eastAsia"/>
                <w:sz w:val="24"/>
              </w:rPr>
              <w:t>徽商银行</w:t>
            </w:r>
            <w:r>
              <w:rPr>
                <w:rFonts w:hint="eastAsia"/>
                <w:sz w:val="24"/>
              </w:rPr>
              <w:t>CD192</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49,653,852.20</w:t>
            </w:r>
          </w:p>
        </w:tc>
        <w:tc>
          <w:tcPr>
            <w:tcW w:w="1520" w:type="dxa"/>
            <w:vAlign w:val="center"/>
          </w:tcPr>
          <w:p w:rsidR="00D116A6" w:rsidRDefault="004328D4">
            <w:pPr>
              <w:jc w:val="center"/>
            </w:pPr>
            <w:r>
              <w:rPr>
                <w:rFonts w:hint="eastAsia"/>
                <w:sz w:val="24"/>
              </w:rPr>
              <w:t>4.78</w:t>
            </w:r>
          </w:p>
        </w:tc>
      </w:tr>
      <w:tr w:rsidR="00D116A6">
        <w:trPr>
          <w:jc w:val="center"/>
        </w:trPr>
        <w:tc>
          <w:tcPr>
            <w:tcW w:w="768" w:type="dxa"/>
            <w:vAlign w:val="center"/>
          </w:tcPr>
          <w:p w:rsidR="00D116A6" w:rsidRDefault="004328D4">
            <w:pPr>
              <w:jc w:val="center"/>
            </w:pPr>
            <w:r>
              <w:rPr>
                <w:rFonts w:hint="eastAsia"/>
                <w:sz w:val="24"/>
              </w:rPr>
              <w:t>9</w:t>
            </w:r>
          </w:p>
        </w:tc>
        <w:tc>
          <w:tcPr>
            <w:tcW w:w="1329" w:type="dxa"/>
            <w:vAlign w:val="center"/>
          </w:tcPr>
          <w:p w:rsidR="00D116A6" w:rsidRDefault="004328D4">
            <w:pPr>
              <w:jc w:val="center"/>
            </w:pPr>
            <w:r>
              <w:rPr>
                <w:rFonts w:hint="eastAsia"/>
                <w:sz w:val="24"/>
              </w:rPr>
              <w:t>111819381</w:t>
            </w:r>
          </w:p>
        </w:tc>
        <w:tc>
          <w:tcPr>
            <w:tcW w:w="1762" w:type="dxa"/>
            <w:vAlign w:val="center"/>
          </w:tcPr>
          <w:p w:rsidR="00D116A6" w:rsidRDefault="004328D4">
            <w:pPr>
              <w:jc w:val="center"/>
            </w:pPr>
            <w:r>
              <w:rPr>
                <w:rFonts w:hint="eastAsia"/>
                <w:sz w:val="24"/>
              </w:rPr>
              <w:t>18</w:t>
            </w:r>
            <w:r>
              <w:rPr>
                <w:rFonts w:hint="eastAsia"/>
                <w:sz w:val="24"/>
              </w:rPr>
              <w:t>恒丰银行</w:t>
            </w:r>
            <w:r>
              <w:rPr>
                <w:rFonts w:hint="eastAsia"/>
                <w:sz w:val="24"/>
              </w:rPr>
              <w:t>CD381</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49,643,553.63</w:t>
            </w:r>
          </w:p>
        </w:tc>
        <w:tc>
          <w:tcPr>
            <w:tcW w:w="1520" w:type="dxa"/>
            <w:vAlign w:val="center"/>
          </w:tcPr>
          <w:p w:rsidR="00D116A6" w:rsidRDefault="004328D4">
            <w:pPr>
              <w:jc w:val="center"/>
            </w:pPr>
            <w:r>
              <w:rPr>
                <w:rFonts w:hint="eastAsia"/>
                <w:sz w:val="24"/>
              </w:rPr>
              <w:t>4.78</w:t>
            </w:r>
          </w:p>
        </w:tc>
      </w:tr>
      <w:tr w:rsidR="00D116A6">
        <w:trPr>
          <w:jc w:val="center"/>
        </w:trPr>
        <w:tc>
          <w:tcPr>
            <w:tcW w:w="768" w:type="dxa"/>
            <w:vAlign w:val="center"/>
          </w:tcPr>
          <w:p w:rsidR="00D116A6" w:rsidRDefault="004328D4">
            <w:pPr>
              <w:jc w:val="center"/>
            </w:pPr>
            <w:r>
              <w:rPr>
                <w:rFonts w:hint="eastAsia"/>
                <w:sz w:val="24"/>
              </w:rPr>
              <w:t>10</w:t>
            </w:r>
          </w:p>
        </w:tc>
        <w:tc>
          <w:tcPr>
            <w:tcW w:w="1329" w:type="dxa"/>
            <w:vAlign w:val="center"/>
          </w:tcPr>
          <w:p w:rsidR="00D116A6" w:rsidRDefault="004328D4">
            <w:pPr>
              <w:jc w:val="center"/>
            </w:pPr>
            <w:r>
              <w:rPr>
                <w:rFonts w:hint="eastAsia"/>
                <w:sz w:val="24"/>
              </w:rPr>
              <w:t>111872108</w:t>
            </w:r>
          </w:p>
        </w:tc>
        <w:tc>
          <w:tcPr>
            <w:tcW w:w="1762" w:type="dxa"/>
            <w:vAlign w:val="center"/>
          </w:tcPr>
          <w:p w:rsidR="00D116A6" w:rsidRDefault="004328D4">
            <w:pPr>
              <w:jc w:val="center"/>
            </w:pPr>
            <w:r>
              <w:rPr>
                <w:rFonts w:hint="eastAsia"/>
                <w:sz w:val="24"/>
              </w:rPr>
              <w:t>18</w:t>
            </w:r>
            <w:r>
              <w:rPr>
                <w:rFonts w:hint="eastAsia"/>
                <w:sz w:val="24"/>
              </w:rPr>
              <w:t>徽商银行</w:t>
            </w:r>
            <w:r>
              <w:rPr>
                <w:rFonts w:hint="eastAsia"/>
                <w:sz w:val="24"/>
              </w:rPr>
              <w:t>CD199</w:t>
            </w:r>
          </w:p>
        </w:tc>
        <w:tc>
          <w:tcPr>
            <w:tcW w:w="1731" w:type="dxa"/>
            <w:vAlign w:val="center"/>
          </w:tcPr>
          <w:p w:rsidR="00D116A6" w:rsidRDefault="004328D4">
            <w:pPr>
              <w:jc w:val="center"/>
            </w:pPr>
            <w:r>
              <w:rPr>
                <w:rFonts w:hint="eastAsia"/>
                <w:sz w:val="24"/>
              </w:rPr>
              <w:t>500,000</w:t>
            </w:r>
          </w:p>
        </w:tc>
        <w:tc>
          <w:tcPr>
            <w:tcW w:w="1980" w:type="dxa"/>
            <w:vAlign w:val="center"/>
          </w:tcPr>
          <w:p w:rsidR="00D116A6" w:rsidRDefault="004328D4">
            <w:pPr>
              <w:jc w:val="center"/>
            </w:pPr>
            <w:r>
              <w:rPr>
                <w:rFonts w:hint="eastAsia"/>
                <w:sz w:val="24"/>
              </w:rPr>
              <w:t>49,629,027.84</w:t>
            </w:r>
          </w:p>
        </w:tc>
        <w:tc>
          <w:tcPr>
            <w:tcW w:w="1520" w:type="dxa"/>
            <w:vAlign w:val="center"/>
          </w:tcPr>
          <w:p w:rsidR="00D116A6" w:rsidRDefault="004328D4">
            <w:pPr>
              <w:jc w:val="center"/>
            </w:pPr>
            <w:r>
              <w:rPr>
                <w:rFonts w:hint="eastAsia"/>
                <w:sz w:val="24"/>
              </w:rPr>
              <w:t>4.77</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4069345"/>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0.1843%</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-0.0112%</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0.0726%</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4069346"/>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D116A6">
        <w:tc>
          <w:tcPr>
            <w:tcW w:w="1257" w:type="dxa"/>
            <w:vAlign w:val="center"/>
          </w:tcPr>
          <w:p w:rsidR="00D116A6" w:rsidRDefault="004328D4">
            <w:pPr>
              <w:jc w:val="center"/>
            </w:pPr>
            <w:r>
              <w:rPr>
                <w:rFonts w:hint="eastAsia"/>
                <w:sz w:val="24"/>
              </w:rPr>
              <w:t>1</w:t>
            </w:r>
          </w:p>
        </w:tc>
        <w:tc>
          <w:tcPr>
            <w:tcW w:w="1355" w:type="dxa"/>
            <w:vAlign w:val="center"/>
          </w:tcPr>
          <w:p w:rsidR="00D116A6" w:rsidRDefault="004328D4">
            <w:pPr>
              <w:jc w:val="center"/>
            </w:pPr>
            <w:r>
              <w:rPr>
                <w:rFonts w:hint="eastAsia"/>
                <w:sz w:val="24"/>
              </w:rPr>
              <w:t>156288</w:t>
            </w:r>
          </w:p>
        </w:tc>
        <w:tc>
          <w:tcPr>
            <w:tcW w:w="1405" w:type="dxa"/>
            <w:vAlign w:val="center"/>
          </w:tcPr>
          <w:p w:rsidR="00D116A6" w:rsidRDefault="004328D4">
            <w:pPr>
              <w:jc w:val="center"/>
            </w:pPr>
            <w:r>
              <w:rPr>
                <w:rFonts w:hint="eastAsia"/>
                <w:sz w:val="24"/>
              </w:rPr>
              <w:t>宁远</w:t>
            </w:r>
            <w:r>
              <w:rPr>
                <w:rFonts w:hint="eastAsia"/>
                <w:sz w:val="24"/>
              </w:rPr>
              <w:t>07A1(</w:t>
            </w:r>
            <w:r>
              <w:rPr>
                <w:rFonts w:hint="eastAsia"/>
                <w:sz w:val="24"/>
              </w:rPr>
              <w:t>总价</w:t>
            </w:r>
            <w:r>
              <w:rPr>
                <w:rFonts w:hint="eastAsia"/>
                <w:sz w:val="24"/>
              </w:rPr>
              <w:t>)</w:t>
            </w:r>
          </w:p>
        </w:tc>
        <w:tc>
          <w:tcPr>
            <w:tcW w:w="1566" w:type="dxa"/>
            <w:vAlign w:val="center"/>
          </w:tcPr>
          <w:p w:rsidR="00D116A6" w:rsidRDefault="004328D4">
            <w:pPr>
              <w:jc w:val="right"/>
            </w:pPr>
            <w:r>
              <w:rPr>
                <w:rFonts w:hint="eastAsia"/>
                <w:sz w:val="24"/>
              </w:rPr>
              <w:t>500,000</w:t>
            </w:r>
          </w:p>
        </w:tc>
        <w:tc>
          <w:tcPr>
            <w:tcW w:w="1689" w:type="dxa"/>
            <w:vAlign w:val="center"/>
          </w:tcPr>
          <w:p w:rsidR="00D116A6" w:rsidRDefault="004328D4">
            <w:pPr>
              <w:jc w:val="right"/>
            </w:pPr>
            <w:r>
              <w:rPr>
                <w:rFonts w:hint="eastAsia"/>
                <w:sz w:val="24"/>
              </w:rPr>
              <w:t>50,000,000.00</w:t>
            </w:r>
          </w:p>
        </w:tc>
        <w:tc>
          <w:tcPr>
            <w:tcW w:w="1726" w:type="dxa"/>
            <w:vAlign w:val="center"/>
          </w:tcPr>
          <w:p w:rsidR="00D116A6" w:rsidRDefault="004328D4">
            <w:pPr>
              <w:jc w:val="right"/>
            </w:pPr>
            <w:r>
              <w:rPr>
                <w:rFonts w:hint="eastAsia"/>
                <w:sz w:val="24"/>
              </w:rPr>
              <w:t>4.81</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4069347"/>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5,016,450.44</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186,900.00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5,203,350.44</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4069348"/>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4069349"/>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交银天利宝货币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35,263</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13,275.14</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68,322.72</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0.01%</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468,053,049.12</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99.99%</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交银天利宝货币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6</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95,222,210.06</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571,333,260.34</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35,269</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29,472.19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571,401,583.06</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54.97%</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468,053,049.12</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45.03%</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8" w:name="_Toc4069350"/>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8"/>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D116A6">
        <w:tc>
          <w:tcPr>
            <w:tcW w:w="0" w:type="auto"/>
            <w:vAlign w:val="center"/>
          </w:tcPr>
          <w:p w:rsidR="00D116A6" w:rsidRDefault="004328D4">
            <w:pPr>
              <w:jc w:val="right"/>
            </w:pPr>
            <w:r>
              <w:rPr>
                <w:rFonts w:eastAsiaTheme="minorEastAsia"/>
                <w:color w:val="000000" w:themeColor="text1"/>
                <w:szCs w:val="21"/>
              </w:rPr>
              <w:t>1</w:t>
            </w:r>
          </w:p>
        </w:tc>
        <w:tc>
          <w:tcPr>
            <w:tcW w:w="0" w:type="auto"/>
            <w:vAlign w:val="center"/>
          </w:tcPr>
          <w:p w:rsidR="00D116A6" w:rsidRDefault="004328D4">
            <w:pPr>
              <w:jc w:val="right"/>
            </w:pPr>
            <w:r>
              <w:rPr>
                <w:rFonts w:eastAsiaTheme="minorEastAsia"/>
                <w:color w:val="000000" w:themeColor="text1"/>
                <w:szCs w:val="21"/>
              </w:rPr>
              <w:t>其他机构</w:t>
            </w:r>
          </w:p>
        </w:tc>
        <w:tc>
          <w:tcPr>
            <w:tcW w:w="0" w:type="auto"/>
            <w:vAlign w:val="center"/>
          </w:tcPr>
          <w:p w:rsidR="00D116A6" w:rsidRDefault="004328D4">
            <w:pPr>
              <w:jc w:val="right"/>
            </w:pPr>
            <w:r>
              <w:rPr>
                <w:rFonts w:eastAsiaTheme="minorEastAsia"/>
                <w:color w:val="000000" w:themeColor="text1"/>
                <w:szCs w:val="21"/>
              </w:rPr>
              <w:t>212,943,856.45</w:t>
            </w:r>
          </w:p>
        </w:tc>
        <w:tc>
          <w:tcPr>
            <w:tcW w:w="0" w:type="auto"/>
            <w:vAlign w:val="center"/>
          </w:tcPr>
          <w:p w:rsidR="00D116A6" w:rsidRDefault="004328D4">
            <w:pPr>
              <w:jc w:val="right"/>
            </w:pPr>
            <w:r>
              <w:rPr>
                <w:rFonts w:eastAsiaTheme="minorEastAsia"/>
                <w:color w:val="000000" w:themeColor="text1"/>
                <w:szCs w:val="21"/>
              </w:rPr>
              <w:t>20.49%</w:t>
            </w:r>
          </w:p>
        </w:tc>
      </w:tr>
      <w:tr w:rsidR="00D116A6">
        <w:tc>
          <w:tcPr>
            <w:tcW w:w="0" w:type="auto"/>
            <w:vAlign w:val="center"/>
          </w:tcPr>
          <w:p w:rsidR="00D116A6" w:rsidRDefault="004328D4">
            <w:pPr>
              <w:jc w:val="right"/>
            </w:pPr>
            <w:r>
              <w:rPr>
                <w:rFonts w:eastAsiaTheme="minorEastAsia"/>
                <w:color w:val="000000" w:themeColor="text1"/>
                <w:szCs w:val="21"/>
              </w:rPr>
              <w:t>2</w:t>
            </w:r>
          </w:p>
        </w:tc>
        <w:tc>
          <w:tcPr>
            <w:tcW w:w="0" w:type="auto"/>
            <w:vAlign w:val="center"/>
          </w:tcPr>
          <w:p w:rsidR="00D116A6" w:rsidRDefault="004328D4">
            <w:pPr>
              <w:jc w:val="right"/>
            </w:pPr>
            <w:r>
              <w:rPr>
                <w:rFonts w:eastAsiaTheme="minorEastAsia"/>
                <w:color w:val="000000" w:themeColor="text1"/>
                <w:szCs w:val="21"/>
              </w:rPr>
              <w:t>银行类机构</w:t>
            </w:r>
          </w:p>
        </w:tc>
        <w:tc>
          <w:tcPr>
            <w:tcW w:w="0" w:type="auto"/>
            <w:vAlign w:val="center"/>
          </w:tcPr>
          <w:p w:rsidR="00D116A6" w:rsidRDefault="004328D4">
            <w:pPr>
              <w:jc w:val="right"/>
            </w:pPr>
            <w:r>
              <w:rPr>
                <w:rFonts w:eastAsiaTheme="minorEastAsia"/>
                <w:color w:val="000000" w:themeColor="text1"/>
                <w:szCs w:val="21"/>
              </w:rPr>
              <w:t>152,882,056.90</w:t>
            </w:r>
          </w:p>
        </w:tc>
        <w:tc>
          <w:tcPr>
            <w:tcW w:w="0" w:type="auto"/>
            <w:vAlign w:val="center"/>
          </w:tcPr>
          <w:p w:rsidR="00D116A6" w:rsidRDefault="004328D4">
            <w:pPr>
              <w:jc w:val="right"/>
            </w:pPr>
            <w:r>
              <w:rPr>
                <w:rFonts w:eastAsiaTheme="minorEastAsia"/>
                <w:color w:val="000000" w:themeColor="text1"/>
                <w:szCs w:val="21"/>
              </w:rPr>
              <w:t>14.71%</w:t>
            </w:r>
          </w:p>
        </w:tc>
      </w:tr>
      <w:tr w:rsidR="00D116A6">
        <w:tc>
          <w:tcPr>
            <w:tcW w:w="0" w:type="auto"/>
            <w:vAlign w:val="center"/>
          </w:tcPr>
          <w:p w:rsidR="00D116A6" w:rsidRDefault="004328D4">
            <w:pPr>
              <w:jc w:val="right"/>
            </w:pPr>
            <w:r>
              <w:rPr>
                <w:rFonts w:eastAsiaTheme="minorEastAsia"/>
                <w:color w:val="000000" w:themeColor="text1"/>
                <w:szCs w:val="21"/>
              </w:rPr>
              <w:t>3</w:t>
            </w:r>
          </w:p>
        </w:tc>
        <w:tc>
          <w:tcPr>
            <w:tcW w:w="0" w:type="auto"/>
            <w:vAlign w:val="center"/>
          </w:tcPr>
          <w:p w:rsidR="00D116A6" w:rsidRDefault="004328D4">
            <w:pPr>
              <w:jc w:val="right"/>
            </w:pPr>
            <w:r>
              <w:rPr>
                <w:rFonts w:eastAsiaTheme="minorEastAsia"/>
                <w:color w:val="000000" w:themeColor="text1"/>
                <w:szCs w:val="21"/>
              </w:rPr>
              <w:t>银行类机构</w:t>
            </w:r>
          </w:p>
        </w:tc>
        <w:tc>
          <w:tcPr>
            <w:tcW w:w="0" w:type="auto"/>
            <w:vAlign w:val="center"/>
          </w:tcPr>
          <w:p w:rsidR="00D116A6" w:rsidRDefault="004328D4">
            <w:pPr>
              <w:jc w:val="right"/>
            </w:pPr>
            <w:r>
              <w:rPr>
                <w:rFonts w:eastAsiaTheme="minorEastAsia"/>
                <w:color w:val="000000" w:themeColor="text1"/>
                <w:szCs w:val="21"/>
              </w:rPr>
              <w:t>104,687,917.66</w:t>
            </w:r>
          </w:p>
        </w:tc>
        <w:tc>
          <w:tcPr>
            <w:tcW w:w="0" w:type="auto"/>
            <w:vAlign w:val="center"/>
          </w:tcPr>
          <w:p w:rsidR="00D116A6" w:rsidRDefault="004328D4">
            <w:pPr>
              <w:jc w:val="right"/>
            </w:pPr>
            <w:r>
              <w:rPr>
                <w:rFonts w:eastAsiaTheme="minorEastAsia"/>
                <w:color w:val="000000" w:themeColor="text1"/>
                <w:szCs w:val="21"/>
              </w:rPr>
              <w:t>10.07%</w:t>
            </w:r>
          </w:p>
        </w:tc>
      </w:tr>
      <w:tr w:rsidR="00D116A6">
        <w:tc>
          <w:tcPr>
            <w:tcW w:w="0" w:type="auto"/>
            <w:vAlign w:val="center"/>
          </w:tcPr>
          <w:p w:rsidR="00D116A6" w:rsidRDefault="004328D4">
            <w:pPr>
              <w:jc w:val="right"/>
            </w:pPr>
            <w:r>
              <w:rPr>
                <w:rFonts w:eastAsiaTheme="minorEastAsia"/>
                <w:color w:val="000000" w:themeColor="text1"/>
                <w:szCs w:val="21"/>
              </w:rPr>
              <w:t>4</w:t>
            </w:r>
          </w:p>
        </w:tc>
        <w:tc>
          <w:tcPr>
            <w:tcW w:w="0" w:type="auto"/>
            <w:vAlign w:val="center"/>
          </w:tcPr>
          <w:p w:rsidR="00D116A6" w:rsidRDefault="004328D4">
            <w:pPr>
              <w:jc w:val="right"/>
            </w:pPr>
            <w:r>
              <w:rPr>
                <w:rFonts w:eastAsiaTheme="minorEastAsia"/>
                <w:color w:val="000000" w:themeColor="text1"/>
                <w:szCs w:val="21"/>
              </w:rPr>
              <w:t>保险类机构</w:t>
            </w:r>
          </w:p>
        </w:tc>
        <w:tc>
          <w:tcPr>
            <w:tcW w:w="0" w:type="auto"/>
            <w:vAlign w:val="center"/>
          </w:tcPr>
          <w:p w:rsidR="00D116A6" w:rsidRDefault="004328D4">
            <w:pPr>
              <w:jc w:val="right"/>
            </w:pPr>
            <w:r>
              <w:rPr>
                <w:rFonts w:eastAsiaTheme="minorEastAsia"/>
                <w:color w:val="000000" w:themeColor="text1"/>
                <w:szCs w:val="21"/>
              </w:rPr>
              <w:t>52,068,359.35</w:t>
            </w:r>
          </w:p>
        </w:tc>
        <w:tc>
          <w:tcPr>
            <w:tcW w:w="0" w:type="auto"/>
            <w:vAlign w:val="center"/>
          </w:tcPr>
          <w:p w:rsidR="00D116A6" w:rsidRDefault="004328D4">
            <w:pPr>
              <w:jc w:val="right"/>
            </w:pPr>
            <w:r>
              <w:rPr>
                <w:rFonts w:eastAsiaTheme="minorEastAsia"/>
                <w:color w:val="000000" w:themeColor="text1"/>
                <w:szCs w:val="21"/>
              </w:rPr>
              <w:t>5.01%</w:t>
            </w:r>
          </w:p>
        </w:tc>
      </w:tr>
      <w:tr w:rsidR="00D116A6">
        <w:tc>
          <w:tcPr>
            <w:tcW w:w="0" w:type="auto"/>
            <w:vAlign w:val="center"/>
          </w:tcPr>
          <w:p w:rsidR="00D116A6" w:rsidRDefault="004328D4">
            <w:pPr>
              <w:jc w:val="right"/>
            </w:pPr>
            <w:r>
              <w:rPr>
                <w:rFonts w:eastAsiaTheme="minorEastAsia"/>
                <w:color w:val="000000" w:themeColor="text1"/>
                <w:szCs w:val="21"/>
              </w:rPr>
              <w:t>5</w:t>
            </w:r>
          </w:p>
        </w:tc>
        <w:tc>
          <w:tcPr>
            <w:tcW w:w="0" w:type="auto"/>
            <w:vAlign w:val="center"/>
          </w:tcPr>
          <w:p w:rsidR="00D116A6" w:rsidRDefault="004328D4">
            <w:pPr>
              <w:jc w:val="right"/>
            </w:pPr>
            <w:r>
              <w:rPr>
                <w:rFonts w:eastAsiaTheme="minorEastAsia"/>
                <w:color w:val="000000" w:themeColor="text1"/>
                <w:szCs w:val="21"/>
              </w:rPr>
              <w:t>基金类机构</w:t>
            </w:r>
          </w:p>
        </w:tc>
        <w:tc>
          <w:tcPr>
            <w:tcW w:w="0" w:type="auto"/>
            <w:vAlign w:val="center"/>
          </w:tcPr>
          <w:p w:rsidR="00D116A6" w:rsidRDefault="004328D4">
            <w:pPr>
              <w:jc w:val="right"/>
            </w:pPr>
            <w:r>
              <w:rPr>
                <w:rFonts w:eastAsiaTheme="minorEastAsia"/>
                <w:color w:val="000000" w:themeColor="text1"/>
                <w:szCs w:val="21"/>
              </w:rPr>
              <w:t>47,621,734.41</w:t>
            </w:r>
          </w:p>
        </w:tc>
        <w:tc>
          <w:tcPr>
            <w:tcW w:w="0" w:type="auto"/>
            <w:vAlign w:val="center"/>
          </w:tcPr>
          <w:p w:rsidR="00D116A6" w:rsidRDefault="004328D4">
            <w:pPr>
              <w:jc w:val="right"/>
            </w:pPr>
            <w:r>
              <w:rPr>
                <w:rFonts w:eastAsiaTheme="minorEastAsia"/>
                <w:color w:val="000000" w:themeColor="text1"/>
                <w:szCs w:val="21"/>
              </w:rPr>
              <w:t>4.58%</w:t>
            </w:r>
          </w:p>
        </w:tc>
      </w:tr>
      <w:tr w:rsidR="00D116A6">
        <w:tc>
          <w:tcPr>
            <w:tcW w:w="0" w:type="auto"/>
            <w:vAlign w:val="center"/>
          </w:tcPr>
          <w:p w:rsidR="00D116A6" w:rsidRDefault="004328D4">
            <w:pPr>
              <w:jc w:val="right"/>
            </w:pPr>
            <w:r>
              <w:rPr>
                <w:rFonts w:eastAsiaTheme="minorEastAsia"/>
                <w:color w:val="000000" w:themeColor="text1"/>
                <w:szCs w:val="21"/>
              </w:rPr>
              <w:t>6</w:t>
            </w:r>
          </w:p>
        </w:tc>
        <w:tc>
          <w:tcPr>
            <w:tcW w:w="0" w:type="auto"/>
            <w:vAlign w:val="center"/>
          </w:tcPr>
          <w:p w:rsidR="00D116A6" w:rsidRDefault="004328D4">
            <w:pPr>
              <w:jc w:val="right"/>
            </w:pPr>
            <w:r>
              <w:rPr>
                <w:rFonts w:eastAsiaTheme="minorEastAsia"/>
                <w:color w:val="000000" w:themeColor="text1"/>
                <w:szCs w:val="21"/>
              </w:rPr>
              <w:t>个人</w:t>
            </w:r>
          </w:p>
        </w:tc>
        <w:tc>
          <w:tcPr>
            <w:tcW w:w="0" w:type="auto"/>
            <w:vAlign w:val="center"/>
          </w:tcPr>
          <w:p w:rsidR="00D116A6" w:rsidRDefault="004328D4">
            <w:pPr>
              <w:jc w:val="right"/>
            </w:pPr>
            <w:r>
              <w:rPr>
                <w:rFonts w:eastAsiaTheme="minorEastAsia"/>
                <w:color w:val="000000" w:themeColor="text1"/>
                <w:szCs w:val="21"/>
              </w:rPr>
              <w:t>3,066,174.31</w:t>
            </w:r>
          </w:p>
        </w:tc>
        <w:tc>
          <w:tcPr>
            <w:tcW w:w="0" w:type="auto"/>
            <w:vAlign w:val="center"/>
          </w:tcPr>
          <w:p w:rsidR="00D116A6" w:rsidRDefault="004328D4">
            <w:pPr>
              <w:jc w:val="right"/>
            </w:pPr>
            <w:r>
              <w:rPr>
                <w:rFonts w:eastAsiaTheme="minorEastAsia"/>
                <w:color w:val="000000" w:themeColor="text1"/>
                <w:szCs w:val="21"/>
              </w:rPr>
              <w:t>0.29%</w:t>
            </w:r>
          </w:p>
        </w:tc>
      </w:tr>
      <w:tr w:rsidR="00D116A6">
        <w:tc>
          <w:tcPr>
            <w:tcW w:w="0" w:type="auto"/>
            <w:vAlign w:val="center"/>
          </w:tcPr>
          <w:p w:rsidR="00D116A6" w:rsidRDefault="004328D4">
            <w:pPr>
              <w:jc w:val="right"/>
            </w:pPr>
            <w:r>
              <w:rPr>
                <w:rFonts w:eastAsiaTheme="minorEastAsia"/>
                <w:color w:val="000000" w:themeColor="text1"/>
                <w:szCs w:val="21"/>
              </w:rPr>
              <w:t>7</w:t>
            </w:r>
          </w:p>
        </w:tc>
        <w:tc>
          <w:tcPr>
            <w:tcW w:w="0" w:type="auto"/>
            <w:vAlign w:val="center"/>
          </w:tcPr>
          <w:p w:rsidR="00D116A6" w:rsidRDefault="004328D4">
            <w:pPr>
              <w:jc w:val="right"/>
            </w:pPr>
            <w:r>
              <w:rPr>
                <w:rFonts w:eastAsiaTheme="minorEastAsia"/>
                <w:color w:val="000000" w:themeColor="text1"/>
                <w:szCs w:val="21"/>
              </w:rPr>
              <w:t>个人</w:t>
            </w:r>
          </w:p>
        </w:tc>
        <w:tc>
          <w:tcPr>
            <w:tcW w:w="0" w:type="auto"/>
            <w:vAlign w:val="center"/>
          </w:tcPr>
          <w:p w:rsidR="00D116A6" w:rsidRDefault="004328D4">
            <w:pPr>
              <w:jc w:val="right"/>
            </w:pPr>
            <w:r>
              <w:rPr>
                <w:rFonts w:eastAsiaTheme="minorEastAsia"/>
                <w:color w:val="000000" w:themeColor="text1"/>
                <w:szCs w:val="21"/>
              </w:rPr>
              <w:t>2,970,138.76</w:t>
            </w:r>
          </w:p>
        </w:tc>
        <w:tc>
          <w:tcPr>
            <w:tcW w:w="0" w:type="auto"/>
            <w:vAlign w:val="center"/>
          </w:tcPr>
          <w:p w:rsidR="00D116A6" w:rsidRDefault="004328D4">
            <w:pPr>
              <w:jc w:val="right"/>
            </w:pPr>
            <w:r>
              <w:rPr>
                <w:rFonts w:eastAsiaTheme="minorEastAsia"/>
                <w:color w:val="000000" w:themeColor="text1"/>
                <w:szCs w:val="21"/>
              </w:rPr>
              <w:t>0.29%</w:t>
            </w:r>
          </w:p>
        </w:tc>
      </w:tr>
      <w:tr w:rsidR="00D116A6">
        <w:tc>
          <w:tcPr>
            <w:tcW w:w="0" w:type="auto"/>
            <w:vAlign w:val="center"/>
          </w:tcPr>
          <w:p w:rsidR="00D116A6" w:rsidRDefault="004328D4">
            <w:pPr>
              <w:jc w:val="right"/>
            </w:pPr>
            <w:r>
              <w:rPr>
                <w:rFonts w:eastAsiaTheme="minorEastAsia"/>
                <w:color w:val="000000" w:themeColor="text1"/>
                <w:szCs w:val="21"/>
              </w:rPr>
              <w:t>8</w:t>
            </w:r>
          </w:p>
        </w:tc>
        <w:tc>
          <w:tcPr>
            <w:tcW w:w="0" w:type="auto"/>
            <w:vAlign w:val="center"/>
          </w:tcPr>
          <w:p w:rsidR="00D116A6" w:rsidRDefault="004328D4">
            <w:pPr>
              <w:jc w:val="right"/>
            </w:pPr>
            <w:r>
              <w:rPr>
                <w:rFonts w:eastAsiaTheme="minorEastAsia"/>
                <w:color w:val="000000" w:themeColor="text1"/>
                <w:szCs w:val="21"/>
              </w:rPr>
              <w:t>个人</w:t>
            </w:r>
          </w:p>
        </w:tc>
        <w:tc>
          <w:tcPr>
            <w:tcW w:w="0" w:type="auto"/>
            <w:vAlign w:val="center"/>
          </w:tcPr>
          <w:p w:rsidR="00D116A6" w:rsidRDefault="004328D4">
            <w:pPr>
              <w:jc w:val="right"/>
            </w:pPr>
            <w:r>
              <w:rPr>
                <w:rFonts w:eastAsiaTheme="minorEastAsia"/>
                <w:color w:val="000000" w:themeColor="text1"/>
                <w:szCs w:val="21"/>
              </w:rPr>
              <w:t>2,788,587.41</w:t>
            </w:r>
          </w:p>
        </w:tc>
        <w:tc>
          <w:tcPr>
            <w:tcW w:w="0" w:type="auto"/>
            <w:vAlign w:val="center"/>
          </w:tcPr>
          <w:p w:rsidR="00D116A6" w:rsidRDefault="004328D4">
            <w:pPr>
              <w:jc w:val="right"/>
            </w:pPr>
            <w:r>
              <w:rPr>
                <w:rFonts w:eastAsiaTheme="minorEastAsia"/>
                <w:color w:val="000000" w:themeColor="text1"/>
                <w:szCs w:val="21"/>
              </w:rPr>
              <w:t>0.27%</w:t>
            </w:r>
          </w:p>
        </w:tc>
      </w:tr>
      <w:tr w:rsidR="00D116A6">
        <w:tc>
          <w:tcPr>
            <w:tcW w:w="0" w:type="auto"/>
            <w:vAlign w:val="center"/>
          </w:tcPr>
          <w:p w:rsidR="00D116A6" w:rsidRDefault="004328D4">
            <w:pPr>
              <w:jc w:val="right"/>
            </w:pPr>
            <w:r>
              <w:rPr>
                <w:rFonts w:eastAsiaTheme="minorEastAsia"/>
                <w:color w:val="000000" w:themeColor="text1"/>
                <w:szCs w:val="21"/>
              </w:rPr>
              <w:t>9</w:t>
            </w:r>
          </w:p>
        </w:tc>
        <w:tc>
          <w:tcPr>
            <w:tcW w:w="0" w:type="auto"/>
            <w:vAlign w:val="center"/>
          </w:tcPr>
          <w:p w:rsidR="00D116A6" w:rsidRDefault="004328D4">
            <w:pPr>
              <w:jc w:val="right"/>
            </w:pPr>
            <w:r>
              <w:rPr>
                <w:rFonts w:eastAsiaTheme="minorEastAsia"/>
                <w:color w:val="000000" w:themeColor="text1"/>
                <w:szCs w:val="21"/>
              </w:rPr>
              <w:t>个人</w:t>
            </w:r>
          </w:p>
        </w:tc>
        <w:tc>
          <w:tcPr>
            <w:tcW w:w="0" w:type="auto"/>
            <w:vAlign w:val="center"/>
          </w:tcPr>
          <w:p w:rsidR="00D116A6" w:rsidRDefault="004328D4">
            <w:pPr>
              <w:jc w:val="right"/>
            </w:pPr>
            <w:r>
              <w:rPr>
                <w:rFonts w:eastAsiaTheme="minorEastAsia"/>
                <w:color w:val="000000" w:themeColor="text1"/>
                <w:szCs w:val="21"/>
              </w:rPr>
              <w:t>2,525,544.68</w:t>
            </w:r>
          </w:p>
        </w:tc>
        <w:tc>
          <w:tcPr>
            <w:tcW w:w="0" w:type="auto"/>
            <w:vAlign w:val="center"/>
          </w:tcPr>
          <w:p w:rsidR="00D116A6" w:rsidRDefault="004328D4">
            <w:pPr>
              <w:jc w:val="right"/>
            </w:pPr>
            <w:r>
              <w:rPr>
                <w:rFonts w:eastAsiaTheme="minorEastAsia"/>
                <w:color w:val="000000" w:themeColor="text1"/>
                <w:szCs w:val="21"/>
              </w:rPr>
              <w:t>0.24%</w:t>
            </w:r>
          </w:p>
        </w:tc>
      </w:tr>
      <w:tr w:rsidR="00D116A6">
        <w:tc>
          <w:tcPr>
            <w:tcW w:w="0" w:type="auto"/>
            <w:vAlign w:val="center"/>
          </w:tcPr>
          <w:p w:rsidR="00D116A6" w:rsidRDefault="004328D4">
            <w:pPr>
              <w:jc w:val="right"/>
            </w:pPr>
            <w:r>
              <w:rPr>
                <w:rFonts w:eastAsiaTheme="minorEastAsia"/>
                <w:color w:val="000000" w:themeColor="text1"/>
                <w:szCs w:val="21"/>
              </w:rPr>
              <w:t>10</w:t>
            </w:r>
          </w:p>
        </w:tc>
        <w:tc>
          <w:tcPr>
            <w:tcW w:w="0" w:type="auto"/>
            <w:vAlign w:val="center"/>
          </w:tcPr>
          <w:p w:rsidR="00D116A6" w:rsidRDefault="004328D4">
            <w:pPr>
              <w:jc w:val="right"/>
            </w:pPr>
            <w:r>
              <w:rPr>
                <w:rFonts w:eastAsiaTheme="minorEastAsia"/>
                <w:color w:val="000000" w:themeColor="text1"/>
                <w:szCs w:val="21"/>
              </w:rPr>
              <w:t>个人</w:t>
            </w:r>
          </w:p>
        </w:tc>
        <w:tc>
          <w:tcPr>
            <w:tcW w:w="0" w:type="auto"/>
            <w:vAlign w:val="center"/>
          </w:tcPr>
          <w:p w:rsidR="00D116A6" w:rsidRDefault="004328D4">
            <w:pPr>
              <w:jc w:val="right"/>
            </w:pPr>
            <w:r>
              <w:rPr>
                <w:rFonts w:eastAsiaTheme="minorEastAsia"/>
                <w:color w:val="000000" w:themeColor="text1"/>
                <w:szCs w:val="21"/>
              </w:rPr>
              <w:t>2,523,601.55</w:t>
            </w:r>
          </w:p>
        </w:tc>
        <w:tc>
          <w:tcPr>
            <w:tcW w:w="0" w:type="auto"/>
            <w:vAlign w:val="center"/>
          </w:tcPr>
          <w:p w:rsidR="00D116A6" w:rsidRDefault="004328D4">
            <w:pPr>
              <w:jc w:val="right"/>
            </w:pPr>
            <w:r>
              <w:rPr>
                <w:rFonts w:eastAsiaTheme="minorEastAsia"/>
                <w:color w:val="000000" w:themeColor="text1"/>
                <w:szCs w:val="21"/>
              </w:rPr>
              <w:t>0.24%</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4069351"/>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交银天利宝货币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50,726.18</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交银天利宝货币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50,726.18</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4069352"/>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4069353"/>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交银天利宝货币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交银天利宝货币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10</w:t>
            </w:r>
            <w:r w:rsidRPr="00A24201">
              <w:rPr>
                <w:rFonts w:hint="eastAsia"/>
                <w:sz w:val="24"/>
              </w:rPr>
              <w:t>月</w:t>
            </w:r>
            <w:r w:rsidRPr="00A24201">
              <w:rPr>
                <w:rFonts w:hint="eastAsia"/>
                <w:sz w:val="24"/>
              </w:rPr>
              <w:t>19</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500,090,000.00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129,287,148.69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2,263,484,088.24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2,955,151,314.45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419,270,686.90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2,616,317,091.30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2,111,421,514.80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468,121,371.84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571,333,260.34</w:t>
            </w:r>
          </w:p>
        </w:tc>
      </w:tr>
    </w:tbl>
    <w:p w:rsidR="00D116A6" w:rsidRDefault="004328D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D116A6" w:rsidRDefault="004328D4">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4069354"/>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406935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4069356"/>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D116A6" w:rsidRDefault="004328D4">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D116A6" w:rsidRDefault="004328D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D116A6" w:rsidRDefault="004328D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406935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224CE" w:rsidRDefault="00F3331A" w:rsidP="005224CE">
      <w:pPr>
        <w:pStyle w:val="20"/>
        <w:spacing w:before="29" w:after="0" w:line="288" w:lineRule="auto"/>
        <w:rPr>
          <w:rFonts w:ascii="Times New Roman" w:hAnsi="Times New Roman" w:cs="Times New Roman"/>
          <w:kern w:val="0"/>
          <w:szCs w:val="24"/>
        </w:rPr>
      </w:pPr>
      <w:bookmarkStart w:id="115" w:name="_Toc374448153"/>
      <w:bookmarkStart w:id="116" w:name="_Toc4069358"/>
      <w:r w:rsidRPr="005224CE">
        <w:rPr>
          <w:rFonts w:ascii="Times New Roman" w:hAnsi="Times New Roman" w:cs="Times New Roman" w:hint="eastAsia"/>
          <w:kern w:val="0"/>
          <w:szCs w:val="24"/>
        </w:rPr>
        <w:t xml:space="preserve">11.4 </w:t>
      </w:r>
      <w:r w:rsidRPr="005224CE">
        <w:rPr>
          <w:rFonts w:ascii="Times New Roman" w:hAnsi="Times New Roman" w:cs="Times New Roman" w:hint="eastAsia"/>
          <w:kern w:val="0"/>
          <w:szCs w:val="24"/>
        </w:rPr>
        <w:t>基金投资策略的改变</w:t>
      </w:r>
      <w:bookmarkEnd w:id="115"/>
      <w:bookmarkEnd w:id="116"/>
    </w:p>
    <w:p w:rsidR="00F3331A" w:rsidRPr="00ED19BE" w:rsidRDefault="00F3331A" w:rsidP="00F3331A">
      <w:pPr>
        <w:tabs>
          <w:tab w:val="left" w:pos="426"/>
        </w:tabs>
        <w:spacing w:before="29" w:line="288" w:lineRule="auto"/>
        <w:ind w:firstLineChars="200" w:firstLine="480"/>
        <w:rPr>
          <w:kern w:val="0"/>
          <w:sz w:val="24"/>
        </w:rPr>
      </w:pPr>
      <w:bookmarkStart w:id="117" w:name="_Toc331410121"/>
      <w:r w:rsidRPr="00ED19BE">
        <w:rPr>
          <w:rFonts w:hint="eastAsia"/>
          <w:kern w:val="0"/>
          <w:sz w:val="24"/>
        </w:rPr>
        <w:t>本基金本报告期内投资策略未发生改变。</w:t>
      </w:r>
    </w:p>
    <w:bookmarkEnd w:id="117"/>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18" w:name="_Toc4069359"/>
      <w:bookmarkStart w:id="119" w:name="_Toc249760071"/>
      <w:bookmarkEnd w:id="114"/>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18"/>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0" w:name="_Toc374448154"/>
      <w:bookmarkStart w:id="121" w:name="_Toc4069360"/>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20"/>
      <w:bookmarkEnd w:id="121"/>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2" w:name="OLE_LINK3"/>
      <w:bookmarkStart w:id="123"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002F5848" w:rsidRPr="002F5848">
        <w:rPr>
          <w:rFonts w:eastAsiaTheme="minorEastAsia"/>
          <w:color w:val="000000" w:themeColor="text1"/>
          <w:sz w:val="24"/>
        </w:rPr>
        <w:t>90,000</w:t>
      </w:r>
      <w:r w:rsidRPr="00544061">
        <w:rPr>
          <w:rFonts w:eastAsiaTheme="minorEastAsia"/>
          <w:color w:val="000000" w:themeColor="text1"/>
          <w:sz w:val="24"/>
        </w:rPr>
        <w:t>元。自本基金合同生效以来，本基金未改聘为其审计的会计师事务所。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4" w:name="_Toc374448155"/>
      <w:bookmarkStart w:id="125" w:name="_Toc4069361"/>
      <w:bookmarkEnd w:id="122"/>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3"/>
      <w:bookmarkEnd w:id="124"/>
      <w:bookmarkEnd w:id="125"/>
    </w:p>
    <w:p w:rsidR="00D116A6" w:rsidRDefault="004328D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116A6" w:rsidRDefault="004328D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116A6" w:rsidRDefault="004328D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6"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7" w:name="_Toc374448156"/>
      <w:bookmarkStart w:id="128" w:name="_Toc4069362"/>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6"/>
      <w:bookmarkEnd w:id="127"/>
      <w:bookmarkEnd w:id="128"/>
    </w:p>
    <w:p w:rsidR="00C8763A" w:rsidRPr="00544061" w:rsidRDefault="00C8763A" w:rsidP="00C8763A">
      <w:pPr>
        <w:spacing w:line="360" w:lineRule="auto"/>
        <w:rPr>
          <w:rFonts w:eastAsiaTheme="minorEastAsia"/>
          <w:b/>
          <w:color w:val="000000" w:themeColor="text1"/>
          <w:sz w:val="24"/>
        </w:rPr>
      </w:pPr>
      <w:bookmarkStart w:id="129"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9"/>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D116A6">
        <w:tc>
          <w:tcPr>
            <w:tcW w:w="1560" w:type="dxa"/>
            <w:vAlign w:val="center"/>
          </w:tcPr>
          <w:p w:rsidR="00D116A6" w:rsidRDefault="004328D4">
            <w:pPr>
              <w:jc w:val="left"/>
            </w:pPr>
            <w:r>
              <w:rPr>
                <w:rFonts w:eastAsiaTheme="minorEastAsia"/>
                <w:color w:val="000000" w:themeColor="text1"/>
                <w:sz w:val="24"/>
              </w:rPr>
              <w:t>安信证券股份有限公司</w:t>
            </w:r>
          </w:p>
        </w:tc>
        <w:tc>
          <w:tcPr>
            <w:tcW w:w="780" w:type="dxa"/>
            <w:vAlign w:val="center"/>
          </w:tcPr>
          <w:p w:rsidR="00D116A6" w:rsidRDefault="004328D4">
            <w:pPr>
              <w:jc w:val="right"/>
            </w:pPr>
            <w:r>
              <w:rPr>
                <w:rFonts w:eastAsiaTheme="minorEastAsia"/>
                <w:color w:val="000000" w:themeColor="text1"/>
                <w:sz w:val="24"/>
              </w:rPr>
              <w:t>2</w:t>
            </w:r>
          </w:p>
        </w:tc>
        <w:tc>
          <w:tcPr>
            <w:tcW w:w="180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62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left"/>
            </w:pPr>
            <w:r>
              <w:rPr>
                <w:rFonts w:eastAsiaTheme="minorEastAsia"/>
                <w:color w:val="000000" w:themeColor="text1"/>
                <w:sz w:val="24"/>
              </w:rPr>
              <w:t>-</w:t>
            </w:r>
          </w:p>
        </w:tc>
      </w:tr>
      <w:tr w:rsidR="00D116A6">
        <w:tc>
          <w:tcPr>
            <w:tcW w:w="1560" w:type="dxa"/>
            <w:vAlign w:val="center"/>
          </w:tcPr>
          <w:p w:rsidR="00D116A6" w:rsidRDefault="004328D4">
            <w:pPr>
              <w:jc w:val="left"/>
            </w:pPr>
            <w:r>
              <w:rPr>
                <w:rFonts w:eastAsiaTheme="minorEastAsia"/>
                <w:color w:val="000000" w:themeColor="text1"/>
                <w:sz w:val="24"/>
              </w:rPr>
              <w:t>国金证券股份有限公司</w:t>
            </w:r>
          </w:p>
        </w:tc>
        <w:tc>
          <w:tcPr>
            <w:tcW w:w="780" w:type="dxa"/>
            <w:vAlign w:val="center"/>
          </w:tcPr>
          <w:p w:rsidR="00D116A6" w:rsidRDefault="004328D4">
            <w:pPr>
              <w:jc w:val="right"/>
            </w:pPr>
            <w:r>
              <w:rPr>
                <w:rFonts w:eastAsiaTheme="minorEastAsia"/>
                <w:color w:val="000000" w:themeColor="text1"/>
                <w:sz w:val="24"/>
              </w:rPr>
              <w:t>2</w:t>
            </w:r>
          </w:p>
        </w:tc>
        <w:tc>
          <w:tcPr>
            <w:tcW w:w="180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62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left"/>
            </w:pPr>
            <w:r>
              <w:rPr>
                <w:rFonts w:eastAsiaTheme="minorEastAsia"/>
                <w:color w:val="000000" w:themeColor="text1"/>
                <w:sz w:val="24"/>
              </w:rPr>
              <w:t>-</w:t>
            </w:r>
          </w:p>
        </w:tc>
      </w:tr>
      <w:tr w:rsidR="00D116A6">
        <w:tc>
          <w:tcPr>
            <w:tcW w:w="1560" w:type="dxa"/>
            <w:vAlign w:val="center"/>
          </w:tcPr>
          <w:p w:rsidR="00D116A6" w:rsidRDefault="004328D4">
            <w:pPr>
              <w:jc w:val="left"/>
            </w:pPr>
            <w:r>
              <w:rPr>
                <w:rFonts w:eastAsiaTheme="minorEastAsia"/>
                <w:color w:val="000000" w:themeColor="text1"/>
                <w:sz w:val="24"/>
              </w:rPr>
              <w:t>中泰证券股份有限公司</w:t>
            </w:r>
          </w:p>
        </w:tc>
        <w:tc>
          <w:tcPr>
            <w:tcW w:w="780" w:type="dxa"/>
            <w:vAlign w:val="center"/>
          </w:tcPr>
          <w:p w:rsidR="00D116A6" w:rsidRDefault="004328D4">
            <w:pPr>
              <w:jc w:val="right"/>
            </w:pPr>
            <w:r>
              <w:rPr>
                <w:rFonts w:eastAsiaTheme="minorEastAsia"/>
                <w:color w:val="000000" w:themeColor="text1"/>
                <w:sz w:val="24"/>
              </w:rPr>
              <w:t>2</w:t>
            </w:r>
          </w:p>
        </w:tc>
        <w:tc>
          <w:tcPr>
            <w:tcW w:w="180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62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left"/>
            </w:pPr>
            <w:r>
              <w:rPr>
                <w:rFonts w:eastAsiaTheme="minorEastAsia"/>
                <w:color w:val="000000" w:themeColor="text1"/>
                <w:sz w:val="24"/>
              </w:rPr>
              <w:t>-</w:t>
            </w:r>
          </w:p>
        </w:tc>
      </w:tr>
      <w:tr w:rsidR="00D116A6">
        <w:tc>
          <w:tcPr>
            <w:tcW w:w="1560" w:type="dxa"/>
            <w:vAlign w:val="center"/>
          </w:tcPr>
          <w:p w:rsidR="00D116A6" w:rsidRDefault="004328D4">
            <w:pPr>
              <w:jc w:val="left"/>
            </w:pPr>
            <w:r>
              <w:rPr>
                <w:rFonts w:eastAsiaTheme="minorEastAsia"/>
                <w:color w:val="000000" w:themeColor="text1"/>
                <w:sz w:val="24"/>
              </w:rPr>
              <w:t>中信证券股份有限公司</w:t>
            </w:r>
          </w:p>
        </w:tc>
        <w:tc>
          <w:tcPr>
            <w:tcW w:w="780" w:type="dxa"/>
            <w:vAlign w:val="center"/>
          </w:tcPr>
          <w:p w:rsidR="00D116A6" w:rsidRDefault="004328D4">
            <w:pPr>
              <w:jc w:val="right"/>
            </w:pPr>
            <w:r>
              <w:rPr>
                <w:rFonts w:eastAsiaTheme="minorEastAsia"/>
                <w:color w:val="000000" w:themeColor="text1"/>
                <w:sz w:val="24"/>
              </w:rPr>
              <w:t>1</w:t>
            </w:r>
          </w:p>
        </w:tc>
        <w:tc>
          <w:tcPr>
            <w:tcW w:w="180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62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left"/>
            </w:pPr>
            <w:r>
              <w:rPr>
                <w:rFonts w:eastAsiaTheme="minorEastAsia"/>
                <w:color w:val="000000" w:themeColor="text1"/>
                <w:sz w:val="24"/>
              </w:rPr>
              <w:t>-</w:t>
            </w:r>
          </w:p>
        </w:tc>
      </w:tr>
      <w:tr w:rsidR="00D116A6">
        <w:tc>
          <w:tcPr>
            <w:tcW w:w="1560" w:type="dxa"/>
            <w:vAlign w:val="center"/>
          </w:tcPr>
          <w:p w:rsidR="00D116A6" w:rsidRDefault="004328D4">
            <w:pPr>
              <w:jc w:val="left"/>
            </w:pPr>
            <w:r>
              <w:rPr>
                <w:rFonts w:eastAsiaTheme="minorEastAsia"/>
                <w:color w:val="000000" w:themeColor="text1"/>
                <w:sz w:val="24"/>
              </w:rPr>
              <w:t>新时代证券股份有限公司</w:t>
            </w:r>
          </w:p>
        </w:tc>
        <w:tc>
          <w:tcPr>
            <w:tcW w:w="780" w:type="dxa"/>
            <w:vAlign w:val="center"/>
          </w:tcPr>
          <w:p w:rsidR="00D116A6" w:rsidRDefault="004328D4">
            <w:pPr>
              <w:jc w:val="right"/>
            </w:pPr>
            <w:r>
              <w:rPr>
                <w:rFonts w:eastAsiaTheme="minorEastAsia"/>
                <w:color w:val="000000" w:themeColor="text1"/>
                <w:sz w:val="24"/>
              </w:rPr>
              <w:t>1</w:t>
            </w:r>
          </w:p>
        </w:tc>
        <w:tc>
          <w:tcPr>
            <w:tcW w:w="180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62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right"/>
            </w:pPr>
            <w:r>
              <w:rPr>
                <w:rFonts w:eastAsiaTheme="minorEastAsia"/>
                <w:color w:val="000000" w:themeColor="text1"/>
                <w:sz w:val="24"/>
              </w:rPr>
              <w:t>-</w:t>
            </w:r>
          </w:p>
        </w:tc>
        <w:tc>
          <w:tcPr>
            <w:tcW w:w="1080" w:type="dxa"/>
            <w:vAlign w:val="center"/>
          </w:tcPr>
          <w:p w:rsidR="00D116A6" w:rsidRDefault="004328D4">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19"/>
    </w:p>
    <w:p w:rsidR="006D141C" w:rsidRPr="00544061" w:rsidRDefault="00644AB5" w:rsidP="001606C0">
      <w:pPr>
        <w:spacing w:before="29" w:line="288" w:lineRule="auto"/>
        <w:ind w:firstLine="420"/>
        <w:jc w:val="right"/>
        <w:rPr>
          <w:sz w:val="24"/>
        </w:rPr>
      </w:pPr>
      <w:bookmarkStart w:id="130" w:name="_Toc249707408"/>
      <w:r w:rsidRPr="00544061">
        <w:rPr>
          <w:rFonts w:hint="eastAsia"/>
          <w:sz w:val="24"/>
        </w:rPr>
        <w:t>金额单位</w:t>
      </w:r>
      <w:r w:rsidR="006D141C" w:rsidRPr="00544061">
        <w:rPr>
          <w:rFonts w:hint="eastAsia"/>
          <w:sz w:val="24"/>
        </w:rPr>
        <w:t>：人民币元</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D116A6">
        <w:tc>
          <w:tcPr>
            <w:tcW w:w="1560" w:type="dxa"/>
            <w:vAlign w:val="center"/>
          </w:tcPr>
          <w:p w:rsidR="00D116A6" w:rsidRDefault="004328D4">
            <w:pPr>
              <w:jc w:val="center"/>
            </w:pPr>
            <w:r>
              <w:rPr>
                <w:rFonts w:hint="eastAsia"/>
                <w:sz w:val="24"/>
              </w:rPr>
              <w:t>安信证券股份有限公司</w:t>
            </w:r>
          </w:p>
        </w:tc>
        <w:tc>
          <w:tcPr>
            <w:tcW w:w="1320" w:type="dxa"/>
            <w:vAlign w:val="center"/>
          </w:tcPr>
          <w:p w:rsidR="00D116A6" w:rsidRDefault="004328D4">
            <w:pPr>
              <w:jc w:val="right"/>
            </w:pPr>
            <w:r>
              <w:rPr>
                <w:rFonts w:hint="eastAsia"/>
                <w:sz w:val="24"/>
              </w:rPr>
              <w:t>-</w:t>
            </w:r>
          </w:p>
        </w:tc>
        <w:tc>
          <w:tcPr>
            <w:tcW w:w="1080" w:type="dxa"/>
            <w:vAlign w:val="center"/>
          </w:tcPr>
          <w:p w:rsidR="00D116A6" w:rsidRDefault="004328D4">
            <w:pPr>
              <w:jc w:val="right"/>
            </w:pPr>
            <w:r>
              <w:rPr>
                <w:rFonts w:hint="eastAsia"/>
                <w:sz w:val="24"/>
              </w:rPr>
              <w:t>-</w:t>
            </w:r>
          </w:p>
        </w:tc>
        <w:tc>
          <w:tcPr>
            <w:tcW w:w="1080" w:type="dxa"/>
            <w:vAlign w:val="center"/>
          </w:tcPr>
          <w:p w:rsidR="00D116A6" w:rsidRDefault="004328D4">
            <w:pPr>
              <w:jc w:val="right"/>
            </w:pPr>
            <w:r>
              <w:rPr>
                <w:rFonts w:hint="eastAsia"/>
                <w:sz w:val="24"/>
              </w:rPr>
              <w:t>224,000,000.00</w:t>
            </w:r>
          </w:p>
        </w:tc>
        <w:tc>
          <w:tcPr>
            <w:tcW w:w="1260" w:type="dxa"/>
            <w:vAlign w:val="center"/>
          </w:tcPr>
          <w:p w:rsidR="00D116A6" w:rsidRDefault="004328D4">
            <w:pPr>
              <w:jc w:val="right"/>
            </w:pPr>
            <w:r>
              <w:rPr>
                <w:rFonts w:hint="eastAsia"/>
                <w:sz w:val="24"/>
              </w:rPr>
              <w:t>100.00%</w:t>
            </w:r>
          </w:p>
        </w:tc>
        <w:tc>
          <w:tcPr>
            <w:tcW w:w="1260" w:type="dxa"/>
            <w:vAlign w:val="center"/>
          </w:tcPr>
          <w:p w:rsidR="00D116A6" w:rsidRDefault="004328D4">
            <w:pPr>
              <w:jc w:val="right"/>
            </w:pPr>
            <w:r>
              <w:rPr>
                <w:rFonts w:hint="eastAsia"/>
                <w:sz w:val="24"/>
              </w:rPr>
              <w:t>-</w:t>
            </w:r>
          </w:p>
        </w:tc>
        <w:tc>
          <w:tcPr>
            <w:tcW w:w="1440" w:type="dxa"/>
            <w:vAlign w:val="center"/>
          </w:tcPr>
          <w:p w:rsidR="00D116A6" w:rsidRDefault="004328D4">
            <w:pPr>
              <w:jc w:val="right"/>
            </w:pPr>
            <w:r>
              <w:rPr>
                <w:rFonts w:hint="eastAsia"/>
                <w:sz w:val="24"/>
              </w:rPr>
              <w:t>-</w:t>
            </w:r>
          </w:p>
        </w:tc>
      </w:tr>
    </w:tbl>
    <w:p w:rsidR="00D116A6" w:rsidRDefault="004328D4">
      <w:pPr>
        <w:tabs>
          <w:tab w:val="left" w:pos="426"/>
        </w:tabs>
        <w:spacing w:before="29" w:line="288" w:lineRule="auto"/>
        <w:jc w:val="left"/>
        <w:rPr>
          <w:kern w:val="0"/>
          <w:sz w:val="24"/>
        </w:rPr>
      </w:pPr>
      <w:r>
        <w:rPr>
          <w:rFonts w:hint="eastAsia"/>
          <w:kern w:val="0"/>
          <w:sz w:val="24"/>
        </w:rPr>
        <w:t>注：</w:t>
      </w:r>
      <w:r w:rsidR="00785C68" w:rsidRPr="00785C68">
        <w:rPr>
          <w:rFonts w:hint="eastAsia"/>
          <w:kern w:val="0"/>
          <w:sz w:val="24"/>
        </w:rPr>
        <w:t>1</w:t>
      </w:r>
      <w:r w:rsidR="00785C68" w:rsidRPr="00785C68">
        <w:rPr>
          <w:rFonts w:hint="eastAsia"/>
          <w:kern w:val="0"/>
          <w:sz w:val="24"/>
        </w:rPr>
        <w:t>、报告期内，本基金新增加交易单元为新时代证券股份有限公司和中信证券股份有限公司，其它交易单元未发生变化；</w:t>
      </w:r>
    </w:p>
    <w:p w:rsidR="00D116A6" w:rsidRDefault="004328D4">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1" w:name="_Toc4069363"/>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1"/>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2" w:name="_Toc331410124"/>
      <w:bookmarkStart w:id="133" w:name="_Toc4069364"/>
      <w:r w:rsidRPr="00B95538">
        <w:rPr>
          <w:rFonts w:ascii="Times New Roman" w:hAnsi="Times New Roman" w:cs="Times New Roman" w:hint="eastAsia"/>
          <w:szCs w:val="24"/>
        </w:rPr>
        <w:t>11.10</w:t>
      </w:r>
      <w:r w:rsidRPr="00B95538">
        <w:rPr>
          <w:rFonts w:ascii="Times New Roman" w:hAnsi="Times New Roman" w:cs="Times New Roman" w:hint="eastAsia"/>
          <w:szCs w:val="24"/>
        </w:rPr>
        <w:t>其他重大事件</w:t>
      </w:r>
      <w:bookmarkEnd w:id="132"/>
      <w:bookmarkEnd w:id="1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D116A6">
        <w:tc>
          <w:tcPr>
            <w:tcW w:w="720" w:type="dxa"/>
            <w:vAlign w:val="center"/>
          </w:tcPr>
          <w:p w:rsidR="00D116A6" w:rsidRDefault="004328D4">
            <w:pPr>
              <w:jc w:val="center"/>
            </w:pPr>
            <w:r>
              <w:rPr>
                <w:rFonts w:hint="eastAsia"/>
                <w:sz w:val="24"/>
              </w:rPr>
              <w:t>1</w:t>
            </w:r>
          </w:p>
        </w:tc>
        <w:tc>
          <w:tcPr>
            <w:tcW w:w="4320" w:type="dxa"/>
            <w:vAlign w:val="center"/>
          </w:tcPr>
          <w:p w:rsidR="00D116A6" w:rsidRDefault="004328D4">
            <w:pPr>
              <w:jc w:val="left"/>
            </w:pPr>
            <w:r>
              <w:rPr>
                <w:rFonts w:hint="eastAsia"/>
                <w:sz w:val="24"/>
              </w:rPr>
              <w:t>交银施罗德基金管理有限公司关于旗下基金缴纳增值税的提示性公告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2018-01-03</w:t>
            </w:r>
          </w:p>
        </w:tc>
      </w:tr>
      <w:tr w:rsidR="00D116A6">
        <w:tc>
          <w:tcPr>
            <w:tcW w:w="720" w:type="dxa"/>
            <w:vAlign w:val="center"/>
          </w:tcPr>
          <w:p w:rsidR="00D116A6" w:rsidRDefault="004328D4">
            <w:pPr>
              <w:jc w:val="center"/>
            </w:pPr>
            <w:r>
              <w:rPr>
                <w:rFonts w:hint="eastAsia"/>
                <w:sz w:val="24"/>
              </w:rPr>
              <w:t>2</w:t>
            </w:r>
          </w:p>
        </w:tc>
        <w:tc>
          <w:tcPr>
            <w:tcW w:w="4320" w:type="dxa"/>
            <w:vAlign w:val="center"/>
          </w:tcPr>
          <w:p w:rsidR="00D116A6" w:rsidRDefault="004328D4">
            <w:pPr>
              <w:jc w:val="left"/>
            </w:pPr>
            <w:r>
              <w:rPr>
                <w:rFonts w:hint="eastAsia"/>
                <w:sz w:val="24"/>
              </w:rPr>
              <w:t>交银施罗德基金管理有限公司关于交银施罗德天利宝货币市场基金暂停大额申购业务的公告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2018-01-03</w:t>
            </w:r>
          </w:p>
        </w:tc>
      </w:tr>
      <w:tr w:rsidR="00D116A6">
        <w:tc>
          <w:tcPr>
            <w:tcW w:w="720" w:type="dxa"/>
            <w:vAlign w:val="center"/>
          </w:tcPr>
          <w:p w:rsidR="00D116A6" w:rsidRDefault="004328D4">
            <w:pPr>
              <w:jc w:val="center"/>
            </w:pPr>
            <w:r>
              <w:rPr>
                <w:rFonts w:hint="eastAsia"/>
                <w:sz w:val="24"/>
              </w:rPr>
              <w:t>3</w:t>
            </w:r>
          </w:p>
        </w:tc>
        <w:tc>
          <w:tcPr>
            <w:tcW w:w="4320" w:type="dxa"/>
            <w:vAlign w:val="center"/>
          </w:tcPr>
          <w:p w:rsidR="00D116A6" w:rsidRDefault="004328D4">
            <w:pPr>
              <w:jc w:val="left"/>
            </w:pPr>
            <w:r>
              <w:rPr>
                <w:rFonts w:hint="eastAsia"/>
                <w:sz w:val="24"/>
              </w:rPr>
              <w:t>交银施罗德天利宝货币市场基金</w:t>
            </w:r>
            <w:r>
              <w:rPr>
                <w:rFonts w:hint="eastAsia"/>
                <w:sz w:val="24"/>
              </w:rPr>
              <w:t>2017</w:t>
            </w:r>
            <w:r>
              <w:rPr>
                <w:rFonts w:hint="eastAsia"/>
                <w:sz w:val="24"/>
              </w:rPr>
              <w:t>年第</w:t>
            </w:r>
            <w:r>
              <w:rPr>
                <w:rFonts w:hint="eastAsia"/>
                <w:sz w:val="24"/>
              </w:rPr>
              <w:t>4</w:t>
            </w:r>
            <w:r>
              <w:rPr>
                <w:rFonts w:hint="eastAsia"/>
                <w:sz w:val="24"/>
              </w:rPr>
              <w:t>季度报告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2018-01-22</w:t>
            </w:r>
          </w:p>
        </w:tc>
      </w:tr>
      <w:tr w:rsidR="00D116A6">
        <w:tc>
          <w:tcPr>
            <w:tcW w:w="720" w:type="dxa"/>
            <w:vAlign w:val="center"/>
          </w:tcPr>
          <w:p w:rsidR="00D116A6" w:rsidRDefault="004328D4">
            <w:pPr>
              <w:jc w:val="center"/>
            </w:pPr>
            <w:r>
              <w:rPr>
                <w:rFonts w:hint="eastAsia"/>
                <w:sz w:val="24"/>
              </w:rPr>
              <w:t>4</w:t>
            </w:r>
          </w:p>
        </w:tc>
        <w:tc>
          <w:tcPr>
            <w:tcW w:w="4320" w:type="dxa"/>
            <w:vAlign w:val="center"/>
          </w:tcPr>
          <w:p w:rsidR="00D116A6" w:rsidRDefault="004328D4">
            <w:pPr>
              <w:jc w:val="left"/>
            </w:pPr>
            <w:r>
              <w:rPr>
                <w:rFonts w:hint="eastAsia"/>
                <w:sz w:val="24"/>
              </w:rPr>
              <w:t>交银施罗德基金管理有限公司关于交银施罗德天利宝货币市场基金于</w:t>
            </w:r>
            <w:r>
              <w:rPr>
                <w:rFonts w:hint="eastAsia"/>
                <w:sz w:val="24"/>
              </w:rPr>
              <w:t>2018</w:t>
            </w:r>
            <w:r>
              <w:rPr>
                <w:rFonts w:hint="eastAsia"/>
                <w:sz w:val="24"/>
              </w:rPr>
              <w:t>年“春节”假期前暂停大额申购业务公告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2018-02-13</w:t>
            </w:r>
          </w:p>
        </w:tc>
      </w:tr>
      <w:tr w:rsidR="00D116A6">
        <w:tc>
          <w:tcPr>
            <w:tcW w:w="720" w:type="dxa"/>
            <w:vAlign w:val="center"/>
          </w:tcPr>
          <w:p w:rsidR="00D116A6" w:rsidRDefault="004328D4">
            <w:pPr>
              <w:jc w:val="center"/>
            </w:pPr>
            <w:r>
              <w:rPr>
                <w:rFonts w:hint="eastAsia"/>
                <w:sz w:val="24"/>
              </w:rPr>
              <w:t>5</w:t>
            </w:r>
          </w:p>
        </w:tc>
        <w:tc>
          <w:tcPr>
            <w:tcW w:w="4320" w:type="dxa"/>
            <w:vAlign w:val="center"/>
          </w:tcPr>
          <w:p w:rsidR="00D116A6" w:rsidRDefault="004328D4">
            <w:pPr>
              <w:jc w:val="left"/>
            </w:pPr>
            <w:r>
              <w:rPr>
                <w:rFonts w:hint="eastAsia"/>
                <w:sz w:val="24"/>
              </w:rPr>
              <w:t>交银施罗德基金管理有限公司关于交银施罗德天利宝货币市场基金开放日常转换业务的公告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2018-03-06</w:t>
            </w:r>
          </w:p>
        </w:tc>
      </w:tr>
      <w:tr w:rsidR="00D116A6">
        <w:tc>
          <w:tcPr>
            <w:tcW w:w="720" w:type="dxa"/>
            <w:vAlign w:val="center"/>
          </w:tcPr>
          <w:p w:rsidR="00D116A6" w:rsidRDefault="004328D4">
            <w:pPr>
              <w:jc w:val="center"/>
            </w:pPr>
            <w:r>
              <w:rPr>
                <w:rFonts w:hint="eastAsia"/>
                <w:sz w:val="24"/>
              </w:rPr>
              <w:t>6</w:t>
            </w:r>
          </w:p>
        </w:tc>
        <w:tc>
          <w:tcPr>
            <w:tcW w:w="4320" w:type="dxa"/>
            <w:vAlign w:val="center"/>
          </w:tcPr>
          <w:p w:rsidR="00D116A6" w:rsidRDefault="004328D4">
            <w:pPr>
              <w:jc w:val="left"/>
            </w:pPr>
            <w:r>
              <w:rPr>
                <w:rFonts w:hint="eastAsia"/>
                <w:sz w:val="24"/>
              </w:rPr>
              <w:t>交银施罗德基金管理有限公司关于交银施罗德天利宝货币市场基金修改基金合同的公告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2018-03-22</w:t>
            </w:r>
          </w:p>
        </w:tc>
      </w:tr>
      <w:tr w:rsidR="00D116A6">
        <w:tc>
          <w:tcPr>
            <w:tcW w:w="720" w:type="dxa"/>
            <w:vAlign w:val="center"/>
          </w:tcPr>
          <w:p w:rsidR="00D116A6" w:rsidRDefault="004328D4">
            <w:pPr>
              <w:jc w:val="center"/>
            </w:pPr>
            <w:r>
              <w:rPr>
                <w:rFonts w:hint="eastAsia"/>
                <w:sz w:val="24"/>
              </w:rPr>
              <w:t>7</w:t>
            </w:r>
          </w:p>
        </w:tc>
        <w:tc>
          <w:tcPr>
            <w:tcW w:w="4320" w:type="dxa"/>
            <w:vAlign w:val="center"/>
          </w:tcPr>
          <w:p w:rsidR="00D116A6" w:rsidRDefault="004328D4">
            <w:pPr>
              <w:jc w:val="left"/>
            </w:pPr>
            <w:r>
              <w:rPr>
                <w:rFonts w:hint="eastAsia"/>
                <w:sz w:val="24"/>
              </w:rPr>
              <w:t>交银施罗德基金管理有限公司关于增加上海天天基金销售有限公司为旗下交银施罗德天利宝货币市场基金的场外销售机构的公告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2018-03-23</w:t>
            </w:r>
          </w:p>
        </w:tc>
      </w:tr>
      <w:tr w:rsidR="00D116A6">
        <w:tc>
          <w:tcPr>
            <w:tcW w:w="720" w:type="dxa"/>
            <w:vAlign w:val="center"/>
          </w:tcPr>
          <w:p w:rsidR="00D116A6" w:rsidRDefault="004328D4">
            <w:pPr>
              <w:jc w:val="center"/>
            </w:pPr>
            <w:r>
              <w:rPr>
                <w:rFonts w:hint="eastAsia"/>
                <w:sz w:val="24"/>
              </w:rPr>
              <w:t>8</w:t>
            </w:r>
          </w:p>
        </w:tc>
        <w:tc>
          <w:tcPr>
            <w:tcW w:w="4320" w:type="dxa"/>
            <w:vAlign w:val="center"/>
          </w:tcPr>
          <w:p w:rsidR="00D116A6" w:rsidRDefault="004328D4">
            <w:pPr>
              <w:jc w:val="left"/>
            </w:pPr>
            <w:r>
              <w:rPr>
                <w:rFonts w:hint="eastAsia"/>
                <w:sz w:val="24"/>
              </w:rPr>
              <w:t>交银施罗德天利宝货币市场基金</w:t>
            </w:r>
            <w:r>
              <w:rPr>
                <w:rFonts w:hint="eastAsia"/>
                <w:sz w:val="24"/>
              </w:rPr>
              <w:t>2017</w:t>
            </w:r>
            <w:r>
              <w:rPr>
                <w:rFonts w:hint="eastAsia"/>
                <w:sz w:val="24"/>
              </w:rPr>
              <w:t>年年度报告摘要</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2018-03-28</w:t>
            </w:r>
          </w:p>
        </w:tc>
      </w:tr>
      <w:tr w:rsidR="00D116A6">
        <w:tc>
          <w:tcPr>
            <w:tcW w:w="720" w:type="dxa"/>
            <w:vAlign w:val="center"/>
          </w:tcPr>
          <w:p w:rsidR="00D116A6" w:rsidRDefault="004328D4">
            <w:pPr>
              <w:jc w:val="center"/>
            </w:pPr>
            <w:r>
              <w:rPr>
                <w:rFonts w:hint="eastAsia"/>
                <w:sz w:val="24"/>
              </w:rPr>
              <w:t>9</w:t>
            </w:r>
          </w:p>
        </w:tc>
        <w:tc>
          <w:tcPr>
            <w:tcW w:w="4320" w:type="dxa"/>
            <w:vAlign w:val="center"/>
          </w:tcPr>
          <w:p w:rsidR="00D116A6" w:rsidRDefault="004328D4">
            <w:pPr>
              <w:jc w:val="left"/>
            </w:pPr>
            <w:r>
              <w:rPr>
                <w:rFonts w:hint="eastAsia"/>
                <w:sz w:val="24"/>
              </w:rPr>
              <w:t>交银施罗德基金管理有限公司关于增加蚂蚁（杭州）基金销售有限公司为旗下交银天利宝货币市场基金的场外销售机构的公告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2018-04-12</w:t>
            </w:r>
          </w:p>
        </w:tc>
      </w:tr>
      <w:tr w:rsidR="00D116A6">
        <w:tc>
          <w:tcPr>
            <w:tcW w:w="720" w:type="dxa"/>
            <w:vAlign w:val="center"/>
          </w:tcPr>
          <w:p w:rsidR="00D116A6" w:rsidRDefault="004328D4">
            <w:pPr>
              <w:jc w:val="center"/>
            </w:pPr>
            <w:r>
              <w:rPr>
                <w:rFonts w:hint="eastAsia"/>
                <w:sz w:val="24"/>
              </w:rPr>
              <w:t>10</w:t>
            </w:r>
          </w:p>
        </w:tc>
        <w:tc>
          <w:tcPr>
            <w:tcW w:w="4320" w:type="dxa"/>
            <w:vAlign w:val="center"/>
          </w:tcPr>
          <w:p w:rsidR="00D116A6" w:rsidRDefault="004328D4">
            <w:pPr>
              <w:jc w:val="left"/>
            </w:pPr>
            <w:r>
              <w:rPr>
                <w:rFonts w:hint="eastAsia"/>
                <w:sz w:val="24"/>
              </w:rPr>
              <w:t>交银施罗德天利宝货币市场基金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2018-04-21</w:t>
            </w:r>
          </w:p>
        </w:tc>
      </w:tr>
      <w:tr w:rsidR="00D116A6">
        <w:tc>
          <w:tcPr>
            <w:tcW w:w="720" w:type="dxa"/>
            <w:vAlign w:val="center"/>
          </w:tcPr>
          <w:p w:rsidR="00D116A6" w:rsidRDefault="004328D4">
            <w:pPr>
              <w:jc w:val="center"/>
            </w:pPr>
            <w:r>
              <w:rPr>
                <w:rFonts w:hint="eastAsia"/>
                <w:sz w:val="24"/>
              </w:rPr>
              <w:t>11</w:t>
            </w:r>
          </w:p>
        </w:tc>
        <w:tc>
          <w:tcPr>
            <w:tcW w:w="4320" w:type="dxa"/>
            <w:vAlign w:val="center"/>
          </w:tcPr>
          <w:p w:rsidR="00D116A6" w:rsidRDefault="004328D4">
            <w:pPr>
              <w:jc w:val="left"/>
            </w:pPr>
            <w:r>
              <w:rPr>
                <w:rFonts w:hint="eastAsia"/>
                <w:sz w:val="24"/>
              </w:rPr>
              <w:t>交银施罗德天利宝货币市场基金（更新）招募说明书摘要（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2018-06-02</w:t>
            </w:r>
          </w:p>
        </w:tc>
      </w:tr>
      <w:tr w:rsidR="00D116A6">
        <w:tc>
          <w:tcPr>
            <w:tcW w:w="720" w:type="dxa"/>
            <w:vAlign w:val="center"/>
          </w:tcPr>
          <w:p w:rsidR="00D116A6" w:rsidRDefault="004328D4">
            <w:pPr>
              <w:jc w:val="center"/>
            </w:pPr>
            <w:r>
              <w:rPr>
                <w:rFonts w:hint="eastAsia"/>
                <w:sz w:val="24"/>
              </w:rPr>
              <w:t>12</w:t>
            </w:r>
          </w:p>
        </w:tc>
        <w:tc>
          <w:tcPr>
            <w:tcW w:w="4320" w:type="dxa"/>
            <w:vAlign w:val="center"/>
          </w:tcPr>
          <w:p w:rsidR="00D116A6" w:rsidRDefault="004328D4">
            <w:pPr>
              <w:jc w:val="left"/>
            </w:pPr>
            <w:r>
              <w:rPr>
                <w:rFonts w:hint="eastAsia"/>
                <w:sz w:val="24"/>
              </w:rPr>
              <w:t>交银施罗德基金管理有限公司关于调整交银施罗德天利宝货币市场基金在昆仑银行实时赎回金额上限的公告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2018-06-28</w:t>
            </w:r>
          </w:p>
        </w:tc>
      </w:tr>
      <w:tr w:rsidR="00D116A6">
        <w:tc>
          <w:tcPr>
            <w:tcW w:w="720" w:type="dxa"/>
            <w:vAlign w:val="center"/>
          </w:tcPr>
          <w:p w:rsidR="00D116A6" w:rsidRDefault="004328D4">
            <w:pPr>
              <w:jc w:val="center"/>
            </w:pPr>
            <w:r>
              <w:rPr>
                <w:rFonts w:hint="eastAsia"/>
                <w:sz w:val="24"/>
              </w:rPr>
              <w:t>13</w:t>
            </w:r>
          </w:p>
        </w:tc>
        <w:tc>
          <w:tcPr>
            <w:tcW w:w="4320" w:type="dxa"/>
            <w:vAlign w:val="center"/>
          </w:tcPr>
          <w:p w:rsidR="00D116A6" w:rsidRDefault="004328D4">
            <w:pPr>
              <w:jc w:val="left"/>
            </w:pPr>
            <w:r>
              <w:rPr>
                <w:rFonts w:hint="eastAsia"/>
                <w:sz w:val="24"/>
              </w:rPr>
              <w:t>交银施罗德基金管理有限公司关于高级管理人员变更的公告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2018-06-30</w:t>
            </w:r>
          </w:p>
        </w:tc>
      </w:tr>
      <w:tr w:rsidR="00D116A6">
        <w:tc>
          <w:tcPr>
            <w:tcW w:w="720" w:type="dxa"/>
            <w:vAlign w:val="center"/>
          </w:tcPr>
          <w:p w:rsidR="00D116A6" w:rsidRDefault="004328D4">
            <w:pPr>
              <w:jc w:val="center"/>
            </w:pPr>
            <w:r>
              <w:rPr>
                <w:rFonts w:hint="eastAsia"/>
                <w:sz w:val="24"/>
              </w:rPr>
              <w:t>14</w:t>
            </w:r>
          </w:p>
        </w:tc>
        <w:tc>
          <w:tcPr>
            <w:tcW w:w="4320" w:type="dxa"/>
            <w:vAlign w:val="center"/>
          </w:tcPr>
          <w:p w:rsidR="00D116A6" w:rsidRDefault="004328D4">
            <w:pPr>
              <w:jc w:val="left"/>
            </w:pPr>
            <w:r>
              <w:rPr>
                <w:rFonts w:hint="eastAsia"/>
                <w:sz w:val="24"/>
              </w:rPr>
              <w:t>交银施罗德基金管理有限公司关于增加上海基煜基金销售有限公司为旗下货币市场基金的场外销售机构的公告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2018-07-06</w:t>
            </w:r>
          </w:p>
        </w:tc>
      </w:tr>
      <w:tr w:rsidR="00D116A6">
        <w:tc>
          <w:tcPr>
            <w:tcW w:w="720" w:type="dxa"/>
            <w:vAlign w:val="center"/>
          </w:tcPr>
          <w:p w:rsidR="00D116A6" w:rsidRDefault="004328D4">
            <w:pPr>
              <w:jc w:val="center"/>
            </w:pPr>
            <w:r>
              <w:rPr>
                <w:rFonts w:hint="eastAsia"/>
                <w:sz w:val="24"/>
              </w:rPr>
              <w:t>15</w:t>
            </w:r>
          </w:p>
        </w:tc>
        <w:tc>
          <w:tcPr>
            <w:tcW w:w="4320" w:type="dxa"/>
            <w:vAlign w:val="center"/>
          </w:tcPr>
          <w:p w:rsidR="00D116A6" w:rsidRDefault="004328D4">
            <w:pPr>
              <w:jc w:val="left"/>
            </w:pPr>
            <w:r>
              <w:rPr>
                <w:rFonts w:hint="eastAsia"/>
                <w:sz w:val="24"/>
              </w:rPr>
              <w:t>交银施罗德天利宝货币市场基金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2018-07-18</w:t>
            </w:r>
          </w:p>
        </w:tc>
      </w:tr>
      <w:tr w:rsidR="00D116A6">
        <w:tc>
          <w:tcPr>
            <w:tcW w:w="720" w:type="dxa"/>
            <w:vAlign w:val="center"/>
          </w:tcPr>
          <w:p w:rsidR="00D116A6" w:rsidRDefault="004328D4">
            <w:pPr>
              <w:jc w:val="center"/>
            </w:pPr>
            <w:r>
              <w:rPr>
                <w:rFonts w:hint="eastAsia"/>
                <w:sz w:val="24"/>
              </w:rPr>
              <w:t>16</w:t>
            </w:r>
          </w:p>
        </w:tc>
        <w:tc>
          <w:tcPr>
            <w:tcW w:w="4320" w:type="dxa"/>
            <w:vAlign w:val="center"/>
          </w:tcPr>
          <w:p w:rsidR="00D116A6" w:rsidRDefault="004328D4">
            <w:pPr>
              <w:jc w:val="left"/>
            </w:pPr>
            <w:r>
              <w:rPr>
                <w:rFonts w:hint="eastAsia"/>
                <w:sz w:val="24"/>
              </w:rPr>
              <w:t>交银施罗德天利宝货币市场基金</w:t>
            </w:r>
            <w:r>
              <w:rPr>
                <w:rFonts w:hint="eastAsia"/>
                <w:sz w:val="24"/>
              </w:rPr>
              <w:t>2018</w:t>
            </w:r>
            <w:r>
              <w:rPr>
                <w:rFonts w:hint="eastAsia"/>
                <w:sz w:val="24"/>
              </w:rPr>
              <w:t>年半年度报告摘要</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2018-08-25</w:t>
            </w:r>
          </w:p>
        </w:tc>
      </w:tr>
      <w:tr w:rsidR="00D116A6">
        <w:tc>
          <w:tcPr>
            <w:tcW w:w="720" w:type="dxa"/>
            <w:vAlign w:val="center"/>
          </w:tcPr>
          <w:p w:rsidR="00D116A6" w:rsidRDefault="004328D4">
            <w:pPr>
              <w:jc w:val="center"/>
            </w:pPr>
            <w:r>
              <w:rPr>
                <w:rFonts w:hint="eastAsia"/>
                <w:sz w:val="24"/>
              </w:rPr>
              <w:t>17</w:t>
            </w:r>
          </w:p>
        </w:tc>
        <w:tc>
          <w:tcPr>
            <w:tcW w:w="4320" w:type="dxa"/>
            <w:vAlign w:val="center"/>
          </w:tcPr>
          <w:p w:rsidR="00D116A6" w:rsidRDefault="004328D4">
            <w:pPr>
              <w:jc w:val="left"/>
            </w:pPr>
            <w:r>
              <w:rPr>
                <w:rFonts w:hint="eastAsia"/>
                <w:sz w:val="24"/>
              </w:rPr>
              <w:t>交银施罗德基金管理有限公司关于旗下货币市场基金在上海基煜基金销售有限公司开通转换业务的公告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2018-09-21</w:t>
            </w:r>
          </w:p>
        </w:tc>
      </w:tr>
      <w:tr w:rsidR="00D116A6">
        <w:tc>
          <w:tcPr>
            <w:tcW w:w="720" w:type="dxa"/>
            <w:vAlign w:val="center"/>
          </w:tcPr>
          <w:p w:rsidR="00D116A6" w:rsidRDefault="004328D4">
            <w:pPr>
              <w:jc w:val="center"/>
            </w:pPr>
            <w:r>
              <w:rPr>
                <w:rFonts w:hint="eastAsia"/>
                <w:sz w:val="24"/>
              </w:rPr>
              <w:t>18</w:t>
            </w:r>
          </w:p>
        </w:tc>
        <w:tc>
          <w:tcPr>
            <w:tcW w:w="4320" w:type="dxa"/>
            <w:vAlign w:val="center"/>
          </w:tcPr>
          <w:p w:rsidR="00D116A6" w:rsidRDefault="004328D4">
            <w:pPr>
              <w:jc w:val="left"/>
            </w:pPr>
            <w:r>
              <w:rPr>
                <w:rFonts w:hint="eastAsia"/>
                <w:sz w:val="24"/>
              </w:rPr>
              <w:t>交银施罗德基金管理有限公司关于督察长任职的公告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2018-09-28</w:t>
            </w:r>
          </w:p>
        </w:tc>
      </w:tr>
      <w:tr w:rsidR="00D116A6">
        <w:tc>
          <w:tcPr>
            <w:tcW w:w="720" w:type="dxa"/>
            <w:vAlign w:val="center"/>
          </w:tcPr>
          <w:p w:rsidR="00D116A6" w:rsidRDefault="004328D4">
            <w:pPr>
              <w:jc w:val="center"/>
            </w:pPr>
            <w:r>
              <w:rPr>
                <w:rFonts w:hint="eastAsia"/>
                <w:sz w:val="24"/>
              </w:rPr>
              <w:t>19</w:t>
            </w:r>
          </w:p>
        </w:tc>
        <w:tc>
          <w:tcPr>
            <w:tcW w:w="4320" w:type="dxa"/>
            <w:vAlign w:val="center"/>
          </w:tcPr>
          <w:p w:rsidR="00D116A6" w:rsidRDefault="004328D4">
            <w:pPr>
              <w:jc w:val="left"/>
            </w:pPr>
            <w:r>
              <w:rPr>
                <w:rFonts w:hint="eastAsia"/>
                <w:sz w:val="24"/>
              </w:rPr>
              <w:t>交银施罗德基金管理有限公司董事变更公告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2018-10-20</w:t>
            </w:r>
          </w:p>
        </w:tc>
      </w:tr>
      <w:tr w:rsidR="00D116A6">
        <w:tc>
          <w:tcPr>
            <w:tcW w:w="720" w:type="dxa"/>
            <w:vAlign w:val="center"/>
          </w:tcPr>
          <w:p w:rsidR="00D116A6" w:rsidRDefault="004328D4">
            <w:pPr>
              <w:jc w:val="center"/>
            </w:pPr>
            <w:r>
              <w:rPr>
                <w:rFonts w:hint="eastAsia"/>
                <w:sz w:val="24"/>
              </w:rPr>
              <w:t>20</w:t>
            </w:r>
          </w:p>
        </w:tc>
        <w:tc>
          <w:tcPr>
            <w:tcW w:w="4320" w:type="dxa"/>
            <w:vAlign w:val="center"/>
          </w:tcPr>
          <w:p w:rsidR="00D116A6" w:rsidRDefault="004328D4">
            <w:pPr>
              <w:jc w:val="left"/>
            </w:pPr>
            <w:r>
              <w:rPr>
                <w:rFonts w:hint="eastAsia"/>
                <w:sz w:val="24"/>
              </w:rPr>
              <w:t>交银施罗德基金管理有限公司关于董事长（法定代表人）变更的公告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2018-10-20</w:t>
            </w:r>
          </w:p>
        </w:tc>
      </w:tr>
      <w:tr w:rsidR="00D116A6">
        <w:tc>
          <w:tcPr>
            <w:tcW w:w="720" w:type="dxa"/>
            <w:vAlign w:val="center"/>
          </w:tcPr>
          <w:p w:rsidR="00D116A6" w:rsidRDefault="004328D4">
            <w:pPr>
              <w:jc w:val="center"/>
            </w:pPr>
            <w:r>
              <w:rPr>
                <w:rFonts w:hint="eastAsia"/>
                <w:sz w:val="24"/>
              </w:rPr>
              <w:t>21</w:t>
            </w:r>
          </w:p>
        </w:tc>
        <w:tc>
          <w:tcPr>
            <w:tcW w:w="4320" w:type="dxa"/>
            <w:vAlign w:val="center"/>
          </w:tcPr>
          <w:p w:rsidR="00D116A6" w:rsidRDefault="004328D4">
            <w:pPr>
              <w:jc w:val="left"/>
            </w:pPr>
            <w:r>
              <w:rPr>
                <w:rFonts w:hint="eastAsia"/>
                <w:sz w:val="24"/>
              </w:rPr>
              <w:t>交银施罗德天利宝货币市场基金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2018-10-26</w:t>
            </w:r>
          </w:p>
        </w:tc>
      </w:tr>
      <w:tr w:rsidR="00D116A6">
        <w:tc>
          <w:tcPr>
            <w:tcW w:w="720" w:type="dxa"/>
            <w:vAlign w:val="center"/>
          </w:tcPr>
          <w:p w:rsidR="00D116A6" w:rsidRDefault="004328D4">
            <w:pPr>
              <w:jc w:val="center"/>
            </w:pPr>
            <w:r>
              <w:rPr>
                <w:rFonts w:hint="eastAsia"/>
                <w:sz w:val="24"/>
              </w:rPr>
              <w:t>22</w:t>
            </w:r>
          </w:p>
        </w:tc>
        <w:tc>
          <w:tcPr>
            <w:tcW w:w="4320" w:type="dxa"/>
            <w:vAlign w:val="center"/>
          </w:tcPr>
          <w:p w:rsidR="00D116A6" w:rsidRDefault="004328D4">
            <w:pPr>
              <w:jc w:val="left"/>
            </w:pPr>
            <w:r>
              <w:rPr>
                <w:rFonts w:hint="eastAsia"/>
                <w:sz w:val="24"/>
              </w:rPr>
              <w:t>交银施罗德天利宝货币市场基金（更新）招募说明书摘要（</w:t>
            </w:r>
            <w:r>
              <w:rPr>
                <w:rFonts w:hint="eastAsia"/>
                <w:sz w:val="24"/>
              </w:rPr>
              <w:t>2018</w:t>
            </w:r>
            <w:r>
              <w:rPr>
                <w:rFonts w:hint="eastAsia"/>
                <w:sz w:val="24"/>
              </w:rPr>
              <w:t>年第</w:t>
            </w:r>
            <w:r>
              <w:rPr>
                <w:rFonts w:hint="eastAsia"/>
                <w:sz w:val="24"/>
              </w:rPr>
              <w:t>2</w:t>
            </w:r>
            <w:r>
              <w:rPr>
                <w:rFonts w:hint="eastAsia"/>
                <w:sz w:val="24"/>
              </w:rPr>
              <w:t>号）</w:t>
            </w:r>
          </w:p>
        </w:tc>
        <w:tc>
          <w:tcPr>
            <w:tcW w:w="2520" w:type="dxa"/>
            <w:vAlign w:val="center"/>
          </w:tcPr>
          <w:p w:rsidR="00D116A6" w:rsidRDefault="004328D4">
            <w:pPr>
              <w:jc w:val="center"/>
            </w:pPr>
            <w:r>
              <w:rPr>
                <w:rFonts w:hint="eastAsia"/>
                <w:sz w:val="24"/>
              </w:rPr>
              <w:t>中国证券报、上海证券报、证券时报</w:t>
            </w:r>
          </w:p>
        </w:tc>
        <w:tc>
          <w:tcPr>
            <w:tcW w:w="1440" w:type="dxa"/>
            <w:vAlign w:val="center"/>
          </w:tcPr>
          <w:p w:rsidR="00D116A6" w:rsidRDefault="004328D4">
            <w:pPr>
              <w:jc w:val="center"/>
            </w:pPr>
            <w:r>
              <w:rPr>
                <w:rFonts w:hint="eastAsia"/>
                <w:sz w:val="24"/>
              </w:rPr>
              <w:t>2018-12-03</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224CE"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374532345"/>
      <w:bookmarkStart w:id="135" w:name="_Toc4069365"/>
      <w:r w:rsidRPr="00FB3BC2">
        <w:rPr>
          <w:rFonts w:hint="eastAsia"/>
          <w:b/>
          <w:bCs/>
          <w:szCs w:val="24"/>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4"/>
      <w:bookmarkEnd w:id="135"/>
    </w:p>
    <w:p w:rsidR="005324CE" w:rsidRPr="005224CE" w:rsidRDefault="005324CE" w:rsidP="005224CE">
      <w:pPr>
        <w:pStyle w:val="20"/>
        <w:spacing w:before="29" w:after="0" w:line="288" w:lineRule="auto"/>
        <w:rPr>
          <w:rFonts w:ascii="Times New Roman" w:hAnsi="Times New Roman" w:cs="Times New Roman"/>
          <w:kern w:val="0"/>
          <w:szCs w:val="24"/>
        </w:rPr>
      </w:pPr>
      <w:bookmarkStart w:id="136" w:name="_Toc4069366"/>
      <w:r w:rsidRPr="005224CE">
        <w:rPr>
          <w:rFonts w:ascii="Times New Roman" w:hAnsi="Times New Roman" w:cs="Times New Roman"/>
          <w:kern w:val="0"/>
          <w:szCs w:val="24"/>
        </w:rPr>
        <w:t>12.</w:t>
      </w:r>
      <w:r w:rsidRPr="005224CE">
        <w:rPr>
          <w:rFonts w:ascii="Times New Roman" w:hAnsi="Times New Roman" w:cs="Times New Roman" w:hint="eastAsia"/>
          <w:kern w:val="0"/>
          <w:szCs w:val="24"/>
        </w:rPr>
        <w:t xml:space="preserve">1 </w:t>
      </w:r>
      <w:r w:rsidRPr="005224CE">
        <w:rPr>
          <w:rFonts w:ascii="Times New Roman" w:hAnsi="Times New Roman" w:cs="Times New Roman" w:hint="eastAsia"/>
          <w:kern w:val="0"/>
          <w:szCs w:val="24"/>
        </w:rPr>
        <w:t>报告期内单一投资者持有基金份额比例达到或超过</w:t>
      </w:r>
      <w:r w:rsidRPr="005224CE">
        <w:rPr>
          <w:rFonts w:ascii="Times New Roman" w:hAnsi="Times New Roman" w:cs="Times New Roman" w:hint="eastAsia"/>
          <w:kern w:val="0"/>
          <w:szCs w:val="24"/>
        </w:rPr>
        <w:t>20%</w:t>
      </w:r>
      <w:r w:rsidRPr="005224CE">
        <w:rPr>
          <w:rFonts w:ascii="Times New Roman" w:hAnsi="Times New Roman" w:cs="Times New Roman" w:hint="eastAsia"/>
          <w:kern w:val="0"/>
          <w:szCs w:val="24"/>
        </w:rPr>
        <w:t>的情况</w:t>
      </w:r>
      <w:bookmarkEnd w:id="13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116A6">
        <w:tc>
          <w:tcPr>
            <w:tcW w:w="993" w:type="dxa"/>
            <w:vMerge w:val="restart"/>
          </w:tcPr>
          <w:p w:rsidR="00D116A6" w:rsidRDefault="00D116A6"/>
          <w:p w:rsidR="00D116A6" w:rsidRDefault="004328D4">
            <w:r>
              <w:rPr>
                <w:rFonts w:ascii="宋体" w:hAnsi="宋体" w:hint="eastAsia"/>
                <w:bCs/>
                <w:color w:val="000000"/>
                <w:kern w:val="0"/>
                <w:szCs w:val="21"/>
              </w:rPr>
              <w:t>机构</w:t>
            </w:r>
          </w:p>
        </w:tc>
        <w:tc>
          <w:tcPr>
            <w:tcW w:w="992" w:type="dxa"/>
            <w:vAlign w:val="center"/>
          </w:tcPr>
          <w:p w:rsidR="00D116A6" w:rsidRDefault="004328D4">
            <w:pPr>
              <w:jc w:val="center"/>
            </w:pPr>
            <w:r>
              <w:rPr>
                <w:rFonts w:ascii="宋体" w:hAnsi="宋体"/>
                <w:color w:val="000000"/>
                <w:kern w:val="0"/>
                <w:szCs w:val="21"/>
              </w:rPr>
              <w:t>1</w:t>
            </w:r>
          </w:p>
        </w:tc>
        <w:tc>
          <w:tcPr>
            <w:tcW w:w="1843" w:type="dxa"/>
            <w:vAlign w:val="center"/>
          </w:tcPr>
          <w:p w:rsidR="00D116A6" w:rsidRDefault="004328D4">
            <w:pPr>
              <w:jc w:val="center"/>
            </w:pPr>
            <w:r>
              <w:rPr>
                <w:rFonts w:ascii="宋体" w:hAnsi="宋体"/>
                <w:color w:val="000000"/>
                <w:kern w:val="0"/>
                <w:szCs w:val="21"/>
              </w:rPr>
              <w:t>2018/1/1-2018/12/31</w:t>
            </w:r>
          </w:p>
        </w:tc>
        <w:tc>
          <w:tcPr>
            <w:tcW w:w="851" w:type="dxa"/>
            <w:vAlign w:val="center"/>
          </w:tcPr>
          <w:p w:rsidR="00D116A6" w:rsidRDefault="004328D4">
            <w:pPr>
              <w:jc w:val="center"/>
            </w:pPr>
            <w:r>
              <w:rPr>
                <w:rFonts w:ascii="宋体" w:hAnsi="宋体"/>
                <w:color w:val="000000"/>
                <w:kern w:val="0"/>
                <w:szCs w:val="21"/>
              </w:rPr>
              <w:t>1,358,226,079.50</w:t>
            </w:r>
          </w:p>
        </w:tc>
        <w:tc>
          <w:tcPr>
            <w:tcW w:w="850" w:type="dxa"/>
            <w:vAlign w:val="center"/>
          </w:tcPr>
          <w:p w:rsidR="00D116A6" w:rsidRDefault="004328D4">
            <w:pPr>
              <w:jc w:val="center"/>
            </w:pPr>
            <w:r>
              <w:rPr>
                <w:rFonts w:ascii="宋体" w:hAnsi="宋体"/>
                <w:color w:val="000000"/>
                <w:kern w:val="0"/>
                <w:szCs w:val="21"/>
              </w:rPr>
              <w:t>29,961,775.27</w:t>
            </w:r>
          </w:p>
        </w:tc>
        <w:tc>
          <w:tcPr>
            <w:tcW w:w="1134" w:type="dxa"/>
            <w:vAlign w:val="center"/>
          </w:tcPr>
          <w:p w:rsidR="00D116A6" w:rsidRDefault="004328D4">
            <w:pPr>
              <w:jc w:val="center"/>
            </w:pPr>
            <w:r>
              <w:rPr>
                <w:rFonts w:ascii="宋体" w:hAnsi="宋体"/>
                <w:color w:val="000000"/>
                <w:kern w:val="0"/>
                <w:szCs w:val="21"/>
              </w:rPr>
              <w:t>1,388,187,854.77</w:t>
            </w:r>
          </w:p>
        </w:tc>
        <w:tc>
          <w:tcPr>
            <w:tcW w:w="1419" w:type="dxa"/>
            <w:vAlign w:val="center"/>
          </w:tcPr>
          <w:p w:rsidR="00D116A6" w:rsidRDefault="004328D4">
            <w:pPr>
              <w:jc w:val="center"/>
            </w:pPr>
            <w:r>
              <w:rPr>
                <w:rFonts w:ascii="宋体" w:hAnsi="宋体"/>
                <w:color w:val="000000"/>
                <w:kern w:val="0"/>
                <w:szCs w:val="21"/>
              </w:rPr>
              <w:t>-</w:t>
            </w:r>
          </w:p>
        </w:tc>
        <w:tc>
          <w:tcPr>
            <w:tcW w:w="1130" w:type="dxa"/>
            <w:vAlign w:val="center"/>
          </w:tcPr>
          <w:p w:rsidR="00D116A6" w:rsidRDefault="004328D4">
            <w:pPr>
              <w:jc w:val="center"/>
            </w:pPr>
            <w:r>
              <w:rPr>
                <w:rFonts w:ascii="宋体" w:hAnsi="宋体"/>
                <w:color w:val="000000"/>
                <w:kern w:val="0"/>
                <w:szCs w:val="21"/>
              </w:rPr>
              <w:t>-</w:t>
            </w:r>
          </w:p>
        </w:tc>
      </w:tr>
      <w:tr w:rsidR="00D116A6">
        <w:tc>
          <w:tcPr>
            <w:tcW w:w="993" w:type="dxa"/>
            <w:vMerge/>
          </w:tcPr>
          <w:p w:rsidR="00D116A6" w:rsidRDefault="00D116A6"/>
        </w:tc>
        <w:tc>
          <w:tcPr>
            <w:tcW w:w="992" w:type="dxa"/>
            <w:vAlign w:val="center"/>
          </w:tcPr>
          <w:p w:rsidR="00D116A6" w:rsidRDefault="004328D4">
            <w:pPr>
              <w:jc w:val="center"/>
            </w:pPr>
            <w:r>
              <w:rPr>
                <w:rFonts w:ascii="宋体" w:hAnsi="宋体"/>
                <w:color w:val="000000"/>
                <w:kern w:val="0"/>
                <w:szCs w:val="21"/>
              </w:rPr>
              <w:t>2</w:t>
            </w:r>
          </w:p>
        </w:tc>
        <w:tc>
          <w:tcPr>
            <w:tcW w:w="1843" w:type="dxa"/>
            <w:vAlign w:val="center"/>
          </w:tcPr>
          <w:p w:rsidR="00D116A6" w:rsidRDefault="004328D4">
            <w:pPr>
              <w:jc w:val="center"/>
            </w:pPr>
            <w:r>
              <w:rPr>
                <w:rFonts w:ascii="宋体" w:hAnsi="宋体"/>
                <w:color w:val="000000"/>
                <w:kern w:val="0"/>
                <w:szCs w:val="21"/>
              </w:rPr>
              <w:t>2018/1/1-2018/12/31</w:t>
            </w:r>
          </w:p>
        </w:tc>
        <w:tc>
          <w:tcPr>
            <w:tcW w:w="851" w:type="dxa"/>
            <w:vAlign w:val="center"/>
          </w:tcPr>
          <w:p w:rsidR="00D116A6" w:rsidRDefault="004328D4">
            <w:pPr>
              <w:jc w:val="center"/>
            </w:pPr>
            <w:r>
              <w:rPr>
                <w:rFonts w:ascii="宋体" w:hAnsi="宋体"/>
                <w:color w:val="000000"/>
                <w:kern w:val="0"/>
                <w:szCs w:val="21"/>
              </w:rPr>
              <w:t>204,484,887.89</w:t>
            </w:r>
          </w:p>
        </w:tc>
        <w:tc>
          <w:tcPr>
            <w:tcW w:w="850" w:type="dxa"/>
            <w:vAlign w:val="center"/>
          </w:tcPr>
          <w:p w:rsidR="00D116A6" w:rsidRDefault="004328D4">
            <w:pPr>
              <w:jc w:val="center"/>
            </w:pPr>
            <w:r>
              <w:rPr>
                <w:rFonts w:ascii="宋体" w:hAnsi="宋体"/>
                <w:color w:val="000000"/>
                <w:kern w:val="0"/>
                <w:szCs w:val="21"/>
              </w:rPr>
              <w:t>8,458,968.56</w:t>
            </w:r>
          </w:p>
        </w:tc>
        <w:tc>
          <w:tcPr>
            <w:tcW w:w="1134" w:type="dxa"/>
            <w:vAlign w:val="center"/>
          </w:tcPr>
          <w:p w:rsidR="00D116A6" w:rsidRDefault="004328D4">
            <w:pPr>
              <w:jc w:val="center"/>
            </w:pPr>
            <w:r>
              <w:rPr>
                <w:rFonts w:ascii="宋体" w:hAnsi="宋体"/>
                <w:color w:val="000000"/>
                <w:kern w:val="0"/>
                <w:szCs w:val="21"/>
              </w:rPr>
              <w:t>-</w:t>
            </w:r>
          </w:p>
        </w:tc>
        <w:tc>
          <w:tcPr>
            <w:tcW w:w="1419" w:type="dxa"/>
            <w:vAlign w:val="center"/>
          </w:tcPr>
          <w:p w:rsidR="00D116A6" w:rsidRDefault="004328D4">
            <w:pPr>
              <w:jc w:val="center"/>
            </w:pPr>
            <w:r>
              <w:rPr>
                <w:rFonts w:ascii="宋体" w:hAnsi="宋体"/>
                <w:color w:val="000000"/>
                <w:kern w:val="0"/>
                <w:szCs w:val="21"/>
              </w:rPr>
              <w:t>212,943,856.45</w:t>
            </w:r>
          </w:p>
        </w:tc>
        <w:tc>
          <w:tcPr>
            <w:tcW w:w="1130" w:type="dxa"/>
            <w:vAlign w:val="center"/>
          </w:tcPr>
          <w:p w:rsidR="00D116A6" w:rsidRDefault="004328D4">
            <w:pPr>
              <w:jc w:val="center"/>
            </w:pPr>
            <w:r>
              <w:rPr>
                <w:rFonts w:ascii="宋体" w:hAnsi="宋体"/>
                <w:color w:val="000000"/>
                <w:kern w:val="0"/>
                <w:szCs w:val="21"/>
              </w:rPr>
              <w:t>20.49%</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5224CE" w:rsidRDefault="005324CE" w:rsidP="005224CE">
      <w:pPr>
        <w:pStyle w:val="20"/>
        <w:spacing w:before="29" w:after="0" w:line="288" w:lineRule="auto"/>
        <w:rPr>
          <w:rFonts w:ascii="Times New Roman" w:hAnsi="Times New Roman" w:cs="Times New Roman"/>
          <w:kern w:val="0"/>
          <w:szCs w:val="24"/>
        </w:rPr>
      </w:pPr>
      <w:bookmarkStart w:id="137" w:name="_Toc4069367"/>
      <w:r w:rsidRPr="005224CE">
        <w:rPr>
          <w:rFonts w:ascii="Times New Roman" w:hAnsi="Times New Roman" w:cs="Times New Roman" w:hint="eastAsia"/>
          <w:kern w:val="0"/>
          <w:szCs w:val="24"/>
        </w:rPr>
        <w:t xml:space="preserve">12.2 </w:t>
      </w:r>
      <w:r w:rsidRPr="005224CE">
        <w:rPr>
          <w:rFonts w:ascii="Times New Roman" w:hAnsi="Times New Roman" w:cs="Times New Roman" w:hint="eastAsia"/>
          <w:kern w:val="0"/>
          <w:szCs w:val="24"/>
        </w:rPr>
        <w:t>影响投资者决策的其他重要信息</w:t>
      </w:r>
      <w:bookmarkEnd w:id="137"/>
    </w:p>
    <w:p w:rsidR="00D116A6" w:rsidRDefault="004328D4">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8" w:name="_Toc331410126"/>
      <w:bookmarkStart w:id="139" w:name="_Toc225500055"/>
      <w:bookmarkStart w:id="140" w:name="_Toc4069368"/>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8"/>
      <w:bookmarkEnd w:id="139"/>
      <w:bookmarkEnd w:id="140"/>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7"/>
      <w:bookmarkStart w:id="142" w:name="_Toc406936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1"/>
      <w:bookmarkEnd w:id="142"/>
    </w:p>
    <w:p w:rsidR="00D116A6" w:rsidRDefault="004328D4">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、中国证监会准予交银施罗德天利宝货币市场基金募集注册的文件；</w:t>
      </w:r>
      <w:r>
        <w:rPr>
          <w:rFonts w:hint="eastAsia"/>
          <w:kern w:val="0"/>
          <w:sz w:val="24"/>
        </w:rPr>
        <w:t xml:space="preserve"> </w:t>
      </w:r>
    </w:p>
    <w:p w:rsidR="00D116A6" w:rsidRDefault="004328D4">
      <w:pPr>
        <w:tabs>
          <w:tab w:val="left" w:pos="426"/>
        </w:tabs>
        <w:spacing w:before="29" w:line="288" w:lineRule="auto"/>
        <w:rPr>
          <w:kern w:val="0"/>
          <w:sz w:val="24"/>
        </w:rPr>
      </w:pPr>
      <w:r>
        <w:rPr>
          <w:rFonts w:hint="eastAsia"/>
          <w:kern w:val="0"/>
          <w:sz w:val="24"/>
        </w:rPr>
        <w:t>2</w:t>
      </w:r>
      <w:r>
        <w:rPr>
          <w:rFonts w:hint="eastAsia"/>
          <w:kern w:val="0"/>
          <w:sz w:val="24"/>
        </w:rPr>
        <w:t>、《交银施罗德天利宝货币市场基金基金合同》；</w:t>
      </w:r>
      <w:r>
        <w:rPr>
          <w:rFonts w:hint="eastAsia"/>
          <w:kern w:val="0"/>
          <w:sz w:val="24"/>
        </w:rPr>
        <w:t xml:space="preserve"> </w:t>
      </w:r>
    </w:p>
    <w:p w:rsidR="00D116A6" w:rsidRDefault="004328D4">
      <w:pPr>
        <w:tabs>
          <w:tab w:val="left" w:pos="426"/>
        </w:tabs>
        <w:spacing w:before="29" w:line="288" w:lineRule="auto"/>
        <w:rPr>
          <w:kern w:val="0"/>
          <w:sz w:val="24"/>
        </w:rPr>
      </w:pPr>
      <w:r>
        <w:rPr>
          <w:rFonts w:hint="eastAsia"/>
          <w:kern w:val="0"/>
          <w:sz w:val="24"/>
        </w:rPr>
        <w:t>3</w:t>
      </w:r>
      <w:r>
        <w:rPr>
          <w:rFonts w:hint="eastAsia"/>
          <w:kern w:val="0"/>
          <w:sz w:val="24"/>
        </w:rPr>
        <w:t>、《交银施罗德天利宝货币市场基金招募说明书》；</w:t>
      </w:r>
      <w:r>
        <w:rPr>
          <w:rFonts w:hint="eastAsia"/>
          <w:kern w:val="0"/>
          <w:sz w:val="24"/>
        </w:rPr>
        <w:t xml:space="preserve"> </w:t>
      </w:r>
    </w:p>
    <w:p w:rsidR="00D116A6" w:rsidRDefault="004328D4">
      <w:pPr>
        <w:tabs>
          <w:tab w:val="left" w:pos="426"/>
        </w:tabs>
        <w:spacing w:before="29" w:line="288" w:lineRule="auto"/>
        <w:rPr>
          <w:kern w:val="0"/>
          <w:sz w:val="24"/>
        </w:rPr>
      </w:pPr>
      <w:r>
        <w:rPr>
          <w:rFonts w:hint="eastAsia"/>
          <w:kern w:val="0"/>
          <w:sz w:val="24"/>
        </w:rPr>
        <w:t>4</w:t>
      </w:r>
      <w:r>
        <w:rPr>
          <w:rFonts w:hint="eastAsia"/>
          <w:kern w:val="0"/>
          <w:sz w:val="24"/>
        </w:rPr>
        <w:t>、《交银施罗德天利宝货币市场基金托管协议》；</w:t>
      </w:r>
      <w:r>
        <w:rPr>
          <w:rFonts w:hint="eastAsia"/>
          <w:kern w:val="0"/>
          <w:sz w:val="24"/>
        </w:rPr>
        <w:t xml:space="preserve"> </w:t>
      </w:r>
    </w:p>
    <w:p w:rsidR="00D116A6" w:rsidRDefault="004328D4">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、关于申请募集注册交银施罗德天利宝货币市场基金的法律意见书；</w:t>
      </w:r>
      <w:r>
        <w:rPr>
          <w:rFonts w:hint="eastAsia"/>
          <w:kern w:val="0"/>
          <w:sz w:val="24"/>
        </w:rPr>
        <w:t xml:space="preserve"> </w:t>
      </w:r>
    </w:p>
    <w:p w:rsidR="00D116A6" w:rsidRDefault="004328D4">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D116A6" w:rsidRDefault="004328D4">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、报告期内交银施罗德天利宝货币市场基金在指定报刊上各项公告的原稿。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8"/>
      <w:bookmarkStart w:id="144" w:name="_Toc406937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3"/>
      <w:bookmarkEnd w:id="144"/>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5" w:name="_Toc331410129"/>
      <w:bookmarkStart w:id="146" w:name="_Toc406937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5"/>
      <w:bookmarkEnd w:id="146"/>
    </w:p>
    <w:p w:rsidR="00D116A6" w:rsidRDefault="004328D4">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3D" w:rsidRDefault="007F3C3D">
      <w:r>
        <w:separator/>
      </w:r>
    </w:p>
  </w:endnote>
  <w:endnote w:type="continuationSeparator" w:id="0">
    <w:p w:rsidR="007F3C3D" w:rsidRDefault="007F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86518C">
      <w:rPr>
        <w:noProof/>
        <w:kern w:val="0"/>
        <w:szCs w:val="21"/>
      </w:rPr>
      <w:t>6</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86518C">
      <w:rPr>
        <w:noProof/>
        <w:kern w:val="0"/>
        <w:szCs w:val="21"/>
      </w:rPr>
      <w:t>60</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3D" w:rsidRDefault="007F3C3D">
      <w:r>
        <w:separator/>
      </w:r>
    </w:p>
  </w:footnote>
  <w:footnote w:type="continuationSeparator" w:id="0">
    <w:p w:rsidR="007F3C3D" w:rsidRDefault="007F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交银施罗德天利宝货币市场基金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2F4"/>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1C9F"/>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10B"/>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8D"/>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0C95"/>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5848"/>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28D4"/>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4D6F"/>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1B9"/>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4CE"/>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4B54"/>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546"/>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672"/>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73C"/>
    <w:rsid w:val="00783BA5"/>
    <w:rsid w:val="00784C19"/>
    <w:rsid w:val="00784F9E"/>
    <w:rsid w:val="0078533C"/>
    <w:rsid w:val="007856C3"/>
    <w:rsid w:val="007857FB"/>
    <w:rsid w:val="00785C68"/>
    <w:rsid w:val="00786053"/>
    <w:rsid w:val="007864CF"/>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3C3D"/>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433"/>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18C"/>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671"/>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4877"/>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85F"/>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2F1"/>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2E9"/>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20"/>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6A6"/>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7864CF"/>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8A84-DDA8-4D58-8C22-457AB078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60</Pages>
  <Words>7369</Words>
  <Characters>42005</Characters>
  <Application>Microsoft Office Word</Application>
  <DocSecurity>0</DocSecurity>
  <Lines>350</Lines>
  <Paragraphs>98</Paragraphs>
  <ScaleCrop>false</ScaleCrop>
  <Company/>
  <LinksUpToDate>false</LinksUpToDate>
  <CharactersWithSpaces>49276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1782</cp:revision>
  <cp:lastPrinted>2007-07-19T00:46:00Z</cp:lastPrinted>
  <dcterms:created xsi:type="dcterms:W3CDTF">2013-06-22T02:32:00Z</dcterms:created>
  <dcterms:modified xsi:type="dcterms:W3CDTF">2019-03-26T10:47:00Z</dcterms:modified>
</cp:coreProperties>
</file>